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C4FC3" w:rsidRDefault="005C4FC3">
      <w:pPr>
        <w:spacing w:after="240" w:line="360" w:lineRule="auto"/>
        <w:jc w:val="center"/>
        <w:rPr>
          <w:rFonts w:ascii="Arial" w:eastAsia="Arial" w:hAnsi="Arial" w:cs="Arial"/>
          <w:b/>
        </w:rPr>
      </w:pPr>
    </w:p>
    <w:p w:rsidR="00A552AC" w:rsidRDefault="004D40B8">
      <w:pPr>
        <w:spacing w:after="24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Justificaciones.</w:t>
      </w:r>
    </w:p>
    <w:p w:rsidR="005C4FC3" w:rsidRDefault="005C4FC3">
      <w:pPr>
        <w:spacing w:after="240" w:line="360" w:lineRule="auto"/>
        <w:jc w:val="center"/>
      </w:pPr>
    </w:p>
    <w:p w:rsidR="00A552AC" w:rsidRDefault="004D40B8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Respecto del Presupuesto de Ingres</w:t>
      </w:r>
      <w:r w:rsidR="00536180">
        <w:rPr>
          <w:rFonts w:ascii="Arial" w:eastAsia="Arial" w:hAnsi="Arial" w:cs="Arial"/>
          <w:sz w:val="22"/>
          <w:szCs w:val="22"/>
        </w:rPr>
        <w:t>os para la Segunda Modificación el ejercicio fiscal 2016</w:t>
      </w:r>
      <w:r>
        <w:rPr>
          <w:rFonts w:ascii="Arial" w:eastAsia="Arial" w:hAnsi="Arial" w:cs="Arial"/>
          <w:sz w:val="22"/>
          <w:szCs w:val="22"/>
        </w:rPr>
        <w:t xml:space="preserve"> del Municipio de Zapopan </w:t>
      </w:r>
      <w:r>
        <w:rPr>
          <w:rFonts w:ascii="Arial" w:eastAsia="Arial" w:hAnsi="Arial" w:cs="Arial"/>
          <w:sz w:val="22"/>
          <w:szCs w:val="22"/>
        </w:rPr>
        <w:t xml:space="preserve">se considera </w:t>
      </w:r>
      <w:r w:rsidR="00BD14E5">
        <w:rPr>
          <w:rFonts w:ascii="Arial" w:eastAsia="Arial" w:hAnsi="Arial" w:cs="Arial"/>
          <w:sz w:val="22"/>
          <w:szCs w:val="22"/>
        </w:rPr>
        <w:t>un incremento</w:t>
      </w:r>
      <w:r>
        <w:rPr>
          <w:rFonts w:ascii="Arial" w:eastAsia="Arial" w:hAnsi="Arial" w:cs="Arial"/>
          <w:sz w:val="22"/>
          <w:szCs w:val="22"/>
        </w:rPr>
        <w:t xml:space="preserve"> del monto </w:t>
      </w:r>
      <w:r w:rsidR="00BD14E5">
        <w:rPr>
          <w:rFonts w:ascii="Arial" w:eastAsia="Arial" w:hAnsi="Arial" w:cs="Arial"/>
          <w:sz w:val="22"/>
          <w:szCs w:val="22"/>
        </w:rPr>
        <w:t xml:space="preserve">respecto a la </w:t>
      </w:r>
      <w:r w:rsidR="00536180">
        <w:rPr>
          <w:rFonts w:ascii="Arial" w:eastAsia="Arial" w:hAnsi="Arial" w:cs="Arial"/>
          <w:sz w:val="22"/>
          <w:szCs w:val="22"/>
        </w:rPr>
        <w:t xml:space="preserve">Primera Modificación </w:t>
      </w:r>
      <w:r>
        <w:rPr>
          <w:rFonts w:ascii="Arial" w:eastAsia="Arial" w:hAnsi="Arial" w:cs="Arial"/>
          <w:sz w:val="22"/>
          <w:szCs w:val="22"/>
        </w:rPr>
        <w:t>de $5,</w:t>
      </w:r>
      <w:r w:rsidR="00536180">
        <w:rPr>
          <w:rFonts w:ascii="Arial" w:eastAsia="Arial" w:hAnsi="Arial" w:cs="Arial"/>
          <w:sz w:val="22"/>
          <w:szCs w:val="22"/>
        </w:rPr>
        <w:t>690’574,344.00</w:t>
      </w:r>
      <w:r>
        <w:rPr>
          <w:rFonts w:ascii="Arial" w:eastAsia="Arial" w:hAnsi="Arial" w:cs="Arial"/>
          <w:sz w:val="22"/>
          <w:szCs w:val="22"/>
        </w:rPr>
        <w:t xml:space="preserve"> para quedar en </w:t>
      </w:r>
      <w:r>
        <w:rPr>
          <w:rFonts w:ascii="Arial" w:eastAsia="Arial" w:hAnsi="Arial" w:cs="Arial"/>
          <w:b/>
          <w:sz w:val="22"/>
          <w:szCs w:val="22"/>
        </w:rPr>
        <w:t>$</w:t>
      </w:r>
      <w:r w:rsidR="00BD14E5" w:rsidRPr="00BD14E5">
        <w:rPr>
          <w:rFonts w:ascii="Arial" w:eastAsia="Arial" w:hAnsi="Arial" w:cs="Arial"/>
          <w:b/>
          <w:sz w:val="22"/>
          <w:szCs w:val="22"/>
        </w:rPr>
        <w:t>5,</w:t>
      </w:r>
      <w:r w:rsidR="00BD14E5">
        <w:rPr>
          <w:rFonts w:ascii="Arial" w:eastAsia="Arial" w:hAnsi="Arial" w:cs="Arial"/>
          <w:b/>
          <w:sz w:val="22"/>
          <w:szCs w:val="22"/>
        </w:rPr>
        <w:t>72</w:t>
      </w:r>
      <w:r w:rsidR="00BD14E5" w:rsidRPr="00BD14E5">
        <w:rPr>
          <w:rFonts w:ascii="Arial" w:eastAsia="Arial" w:hAnsi="Arial" w:cs="Arial"/>
          <w:b/>
          <w:sz w:val="22"/>
          <w:szCs w:val="22"/>
        </w:rPr>
        <w:t>0’574,344.00</w:t>
      </w:r>
      <w:r>
        <w:rPr>
          <w:rFonts w:ascii="Arial" w:eastAsia="Arial" w:hAnsi="Arial" w:cs="Arial"/>
          <w:sz w:val="22"/>
          <w:szCs w:val="22"/>
        </w:rPr>
        <w:t xml:space="preserve">, ello al tomarse en cuenta lo siguiente: </w:t>
      </w:r>
    </w:p>
    <w:p w:rsidR="005C4FC3" w:rsidRDefault="005C4FC3">
      <w:pPr>
        <w:spacing w:before="240" w:after="240" w:line="360" w:lineRule="auto"/>
        <w:jc w:val="both"/>
      </w:pPr>
    </w:p>
    <w:p w:rsidR="00A552AC" w:rsidRDefault="00BD14E5">
      <w:pPr>
        <w:spacing w:after="240" w:line="360" w:lineRule="auto"/>
        <w:jc w:val="both"/>
      </w:pPr>
      <w:r>
        <w:rPr>
          <w:rFonts w:ascii="Arial" w:eastAsia="Arial" w:hAnsi="Arial" w:cs="Arial"/>
          <w:b/>
          <w:sz w:val="22"/>
          <w:szCs w:val="22"/>
        </w:rPr>
        <w:t>Remanente de Ejercicios Anteriores.</w:t>
      </w:r>
    </w:p>
    <w:p w:rsidR="00A552AC" w:rsidRDefault="004D40B8" w:rsidP="005C4FC3">
      <w:pPr>
        <w:spacing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modifica el presupuesto </w:t>
      </w:r>
      <w:r w:rsidR="00BD14E5">
        <w:rPr>
          <w:rFonts w:ascii="Arial" w:eastAsia="Arial" w:hAnsi="Arial" w:cs="Arial"/>
          <w:sz w:val="22"/>
          <w:szCs w:val="22"/>
        </w:rPr>
        <w:t>de la primer modificación</w:t>
      </w:r>
      <w:r>
        <w:rPr>
          <w:rFonts w:ascii="Arial" w:eastAsia="Arial" w:hAnsi="Arial" w:cs="Arial"/>
          <w:sz w:val="22"/>
          <w:szCs w:val="22"/>
        </w:rPr>
        <w:t xml:space="preserve"> en </w:t>
      </w:r>
      <w:r w:rsidR="00BD14E5">
        <w:rPr>
          <w:rFonts w:ascii="Arial" w:eastAsia="Arial" w:hAnsi="Arial" w:cs="Arial"/>
          <w:sz w:val="22"/>
          <w:szCs w:val="22"/>
        </w:rPr>
        <w:t>remanente de ejercicios anteriores</w:t>
      </w:r>
      <w:r>
        <w:rPr>
          <w:rFonts w:ascii="Arial" w:eastAsia="Arial" w:hAnsi="Arial" w:cs="Arial"/>
          <w:sz w:val="22"/>
          <w:szCs w:val="22"/>
        </w:rPr>
        <w:t xml:space="preserve"> en </w:t>
      </w:r>
      <w:r>
        <w:rPr>
          <w:rFonts w:ascii="Arial" w:eastAsia="Arial" w:hAnsi="Arial" w:cs="Arial"/>
          <w:b/>
          <w:sz w:val="22"/>
          <w:szCs w:val="22"/>
        </w:rPr>
        <w:t>$</w:t>
      </w:r>
      <w:r w:rsidR="005C4FC3">
        <w:rPr>
          <w:rFonts w:ascii="Arial" w:eastAsia="Arial" w:hAnsi="Arial" w:cs="Arial"/>
          <w:b/>
          <w:sz w:val="22"/>
          <w:szCs w:val="22"/>
        </w:rPr>
        <w:t>30’000,000.00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5C4FC3">
        <w:rPr>
          <w:rFonts w:ascii="Arial" w:eastAsia="Arial" w:hAnsi="Arial" w:cs="Arial"/>
          <w:sz w:val="22"/>
          <w:szCs w:val="22"/>
        </w:rPr>
        <w:t xml:space="preserve">para quedar en un moto de $402’795,655.61, </w:t>
      </w:r>
      <w:r>
        <w:rPr>
          <w:rFonts w:ascii="Arial" w:eastAsia="Arial" w:hAnsi="Arial" w:cs="Arial"/>
          <w:sz w:val="22"/>
          <w:szCs w:val="22"/>
        </w:rPr>
        <w:t xml:space="preserve">ello toda vez que </w:t>
      </w:r>
      <w:r w:rsidR="005C4FC3">
        <w:rPr>
          <w:rFonts w:ascii="Arial" w:eastAsia="Arial" w:hAnsi="Arial" w:cs="Arial"/>
          <w:sz w:val="22"/>
          <w:szCs w:val="22"/>
        </w:rPr>
        <w:t xml:space="preserve">conforme a la revisión de dicho remanentes, se detectaron cuentas bancarias que tenían recursos del </w:t>
      </w:r>
      <w:proofErr w:type="spellStart"/>
      <w:r w:rsidR="005C4FC3">
        <w:rPr>
          <w:rFonts w:ascii="Arial" w:eastAsia="Arial" w:hAnsi="Arial" w:cs="Arial"/>
          <w:sz w:val="22"/>
          <w:szCs w:val="22"/>
        </w:rPr>
        <w:t>Subsemun</w:t>
      </w:r>
      <w:proofErr w:type="spellEnd"/>
      <w:r w:rsidR="005C4FC3">
        <w:rPr>
          <w:rFonts w:ascii="Arial" w:eastAsia="Arial" w:hAnsi="Arial" w:cs="Arial"/>
          <w:sz w:val="22"/>
          <w:szCs w:val="22"/>
        </w:rPr>
        <w:t xml:space="preserve"> Coparticipación de los años 2013, 2014 y 2015 conforme a la siguiente tabla.</w:t>
      </w:r>
    </w:p>
    <w:p w:rsidR="005C4FC3" w:rsidRDefault="005C4FC3" w:rsidP="005C4FC3">
      <w:pPr>
        <w:spacing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W w:w="74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2260"/>
      </w:tblGrid>
      <w:tr w:rsidR="005C4FC3" w:rsidRPr="005C4FC3" w:rsidTr="005C4FC3">
        <w:trPr>
          <w:trHeight w:val="37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FC3" w:rsidRPr="005C4FC3" w:rsidRDefault="005C4FC3" w:rsidP="005C4FC3">
            <w:pPr>
              <w:rPr>
                <w:rFonts w:ascii="Calibri" w:hAnsi="Calibri"/>
                <w:sz w:val="28"/>
                <w:szCs w:val="28"/>
              </w:rPr>
            </w:pPr>
            <w:r w:rsidRPr="005C4FC3">
              <w:rPr>
                <w:rFonts w:ascii="Calibri" w:hAnsi="Calibri"/>
                <w:sz w:val="28"/>
                <w:szCs w:val="28"/>
              </w:rPr>
              <w:t>SUBSEMUN Coparticipación 2015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FC3" w:rsidRPr="005C4FC3" w:rsidRDefault="005C4FC3" w:rsidP="005C4FC3">
            <w:pPr>
              <w:jc w:val="righ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$</w:t>
            </w:r>
            <w:r w:rsidRPr="005C4FC3">
              <w:rPr>
                <w:rFonts w:ascii="Calibri" w:hAnsi="Calibri"/>
                <w:sz w:val="28"/>
                <w:szCs w:val="28"/>
              </w:rPr>
              <w:t>10,253,426.28</w:t>
            </w:r>
          </w:p>
        </w:tc>
      </w:tr>
      <w:tr w:rsidR="005C4FC3" w:rsidRPr="005C4FC3" w:rsidTr="005C4FC3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FC3" w:rsidRPr="005C4FC3" w:rsidRDefault="005C4FC3" w:rsidP="005C4FC3">
            <w:pPr>
              <w:rPr>
                <w:rFonts w:ascii="Calibri" w:hAnsi="Calibri"/>
                <w:sz w:val="28"/>
                <w:szCs w:val="28"/>
              </w:rPr>
            </w:pPr>
            <w:r w:rsidRPr="005C4FC3">
              <w:rPr>
                <w:rFonts w:ascii="Calibri" w:hAnsi="Calibri"/>
                <w:sz w:val="28"/>
                <w:szCs w:val="28"/>
              </w:rPr>
              <w:t>Provisión Coparticipación 2014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FC3" w:rsidRPr="005C4FC3" w:rsidRDefault="005C4FC3" w:rsidP="005C4FC3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5C4FC3">
              <w:rPr>
                <w:rFonts w:ascii="Calibri" w:hAnsi="Calibri"/>
                <w:sz w:val="28"/>
                <w:szCs w:val="28"/>
              </w:rPr>
              <w:t>4,696,872.36</w:t>
            </w:r>
          </w:p>
        </w:tc>
      </w:tr>
      <w:tr w:rsidR="005C4FC3" w:rsidRPr="005C4FC3" w:rsidTr="005C4FC3">
        <w:trPr>
          <w:trHeight w:val="3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FC3" w:rsidRPr="005C4FC3" w:rsidRDefault="005C4FC3" w:rsidP="005C4FC3">
            <w:pPr>
              <w:rPr>
                <w:rFonts w:ascii="Calibri" w:hAnsi="Calibri"/>
                <w:sz w:val="28"/>
                <w:szCs w:val="28"/>
              </w:rPr>
            </w:pPr>
            <w:r w:rsidRPr="005C4FC3">
              <w:rPr>
                <w:rFonts w:ascii="Calibri" w:hAnsi="Calibri"/>
                <w:sz w:val="28"/>
                <w:szCs w:val="28"/>
              </w:rPr>
              <w:t>Provisión Indemnización SUBSEMUN 2013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FC3" w:rsidRPr="005C4FC3" w:rsidRDefault="005C4FC3" w:rsidP="005C4FC3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5C4FC3">
              <w:rPr>
                <w:rFonts w:ascii="Calibri" w:hAnsi="Calibri"/>
                <w:sz w:val="28"/>
                <w:szCs w:val="28"/>
              </w:rPr>
              <w:t>15,049,701.36</w:t>
            </w:r>
          </w:p>
        </w:tc>
      </w:tr>
    </w:tbl>
    <w:p w:rsidR="005C4FC3" w:rsidRDefault="005C4FC3" w:rsidP="005C4FC3">
      <w:pPr>
        <w:spacing w:after="240" w:line="360" w:lineRule="auto"/>
        <w:jc w:val="both"/>
      </w:pPr>
    </w:p>
    <w:sectPr w:rsidR="005C4FC3">
      <w:headerReference w:type="default" r:id="rId6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0B8" w:rsidRDefault="004D40B8">
      <w:r>
        <w:separator/>
      </w:r>
    </w:p>
  </w:endnote>
  <w:endnote w:type="continuationSeparator" w:id="0">
    <w:p w:rsidR="004D40B8" w:rsidRDefault="004D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0B8" w:rsidRDefault="004D40B8">
      <w:r>
        <w:separator/>
      </w:r>
    </w:p>
  </w:footnote>
  <w:footnote w:type="continuationSeparator" w:id="0">
    <w:p w:rsidR="004D40B8" w:rsidRDefault="004D4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AC" w:rsidRDefault="00DD55DE">
    <w:pPr>
      <w:spacing w:before="708"/>
      <w:ind w:left="4253"/>
      <w:jc w:val="center"/>
    </w:pPr>
    <w:r>
      <w:rPr>
        <w:noProof/>
      </w:rPr>
      <w:drawing>
        <wp:anchor distT="0" distB="0" distL="114300" distR="114300" simplePos="0" relativeHeight="251658240" behindDoc="0" locked="0" layoutInCell="0" hidden="0" allowOverlap="0" wp14:anchorId="12D9AD37" wp14:editId="43D6C716">
          <wp:simplePos x="0" y="0"/>
          <wp:positionH relativeFrom="margin">
            <wp:posOffset>501015</wp:posOffset>
          </wp:positionH>
          <wp:positionV relativeFrom="paragraph">
            <wp:posOffset>190500</wp:posOffset>
          </wp:positionV>
          <wp:extent cx="733425" cy="1000125"/>
          <wp:effectExtent l="0" t="0" r="9525" b="9525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C:\Users\ifonseca\Pictures\LOGO-INTERIOR1.jp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33" r="53768"/>
                  <a:stretch/>
                </pic:blipFill>
                <pic:spPr bwMode="auto">
                  <a:xfrm>
                    <a:off x="0" y="0"/>
                    <a:ext cx="733425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0B8">
      <w:rPr>
        <w:rFonts w:ascii="Arial" w:eastAsia="Arial" w:hAnsi="Arial" w:cs="Arial"/>
        <w:b/>
        <w:sz w:val="20"/>
        <w:szCs w:val="20"/>
      </w:rPr>
      <w:t>Municipio de Zapopan, Jalisco.</w:t>
    </w:r>
    <w:r w:rsidRPr="00DD55DE">
      <w:rPr>
        <w:noProof/>
      </w:rPr>
      <w:t xml:space="preserve"> </w:t>
    </w:r>
  </w:p>
  <w:p w:rsidR="00A552AC" w:rsidRDefault="004D40B8">
    <w:pPr>
      <w:ind w:left="4253"/>
      <w:jc w:val="center"/>
    </w:pPr>
    <w:r>
      <w:rPr>
        <w:rFonts w:ascii="Arial" w:eastAsia="Arial" w:hAnsi="Arial" w:cs="Arial"/>
        <w:b/>
        <w:sz w:val="20"/>
        <w:szCs w:val="20"/>
      </w:rPr>
      <w:t>Tesorería Municipal.</w:t>
    </w:r>
  </w:p>
  <w:p w:rsidR="00A552AC" w:rsidRDefault="004D40B8">
    <w:pPr>
      <w:ind w:left="4253"/>
      <w:jc w:val="center"/>
    </w:pPr>
    <w:r>
      <w:rPr>
        <w:rFonts w:ascii="Arial" w:eastAsia="Arial" w:hAnsi="Arial" w:cs="Arial"/>
        <w:b/>
        <w:sz w:val="20"/>
        <w:szCs w:val="20"/>
      </w:rPr>
      <w:t>Dirección de Ingresos.</w:t>
    </w:r>
  </w:p>
  <w:p w:rsidR="00A552AC" w:rsidRDefault="00DD55DE">
    <w:pPr>
      <w:spacing w:after="240"/>
      <w:ind w:left="4253"/>
      <w:jc w:val="center"/>
    </w:pPr>
    <w:r>
      <w:rPr>
        <w:rFonts w:ascii="Arial" w:eastAsia="Arial" w:hAnsi="Arial" w:cs="Arial"/>
        <w:b/>
        <w:sz w:val="20"/>
        <w:szCs w:val="20"/>
      </w:rPr>
      <w:t>Segunda</w:t>
    </w:r>
    <w:r w:rsidR="004D40B8">
      <w:rPr>
        <w:rFonts w:ascii="Arial" w:eastAsia="Arial" w:hAnsi="Arial" w:cs="Arial"/>
        <w:b/>
        <w:sz w:val="20"/>
        <w:szCs w:val="20"/>
      </w:rPr>
      <w:t xml:space="preserve"> Modificación</w:t>
    </w:r>
    <w:r>
      <w:rPr>
        <w:rFonts w:ascii="Arial" w:eastAsia="Arial" w:hAnsi="Arial" w:cs="Arial"/>
        <w:b/>
        <w:sz w:val="20"/>
        <w:szCs w:val="20"/>
      </w:rPr>
      <w:t xml:space="preserve"> al Presupuesto de Ingresos 2016</w:t>
    </w:r>
    <w:r w:rsidR="004D40B8">
      <w:rPr>
        <w:rFonts w:ascii="Arial" w:eastAsia="Arial" w:hAnsi="Arial" w:cs="Arial"/>
        <w:b/>
        <w:sz w:val="20"/>
        <w:szCs w:val="20"/>
      </w:rPr>
      <w:t>.</w:t>
    </w:r>
  </w:p>
  <w:p w:rsidR="00A552AC" w:rsidRDefault="00A552AC">
    <w:pPr>
      <w:tabs>
        <w:tab w:val="center" w:pos="4419"/>
        <w:tab w:val="right" w:pos="8838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AC"/>
    <w:rsid w:val="004D40B8"/>
    <w:rsid w:val="00536180"/>
    <w:rsid w:val="005C4FC3"/>
    <w:rsid w:val="00A552AC"/>
    <w:rsid w:val="00BD14E5"/>
    <w:rsid w:val="00CE7ED5"/>
    <w:rsid w:val="00DD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422D13-ED9B-4924-9515-F5F82261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D55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5DE"/>
  </w:style>
  <w:style w:type="paragraph" w:styleId="Piedepgina">
    <w:name w:val="footer"/>
    <w:basedOn w:val="Normal"/>
    <w:link w:val="PiedepginaCar"/>
    <w:uiPriority w:val="99"/>
    <w:unhideWhenUsed/>
    <w:rsid w:val="00DD5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Miguel Flores Preciado</dc:creator>
  <cp:lastModifiedBy>Carlos Miguel Flores Preciado</cp:lastModifiedBy>
  <cp:revision>2</cp:revision>
  <dcterms:created xsi:type="dcterms:W3CDTF">2016-06-27T20:13:00Z</dcterms:created>
  <dcterms:modified xsi:type="dcterms:W3CDTF">2016-06-27T20:13:00Z</dcterms:modified>
</cp:coreProperties>
</file>