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D2" w:rsidRPr="00C3464D" w:rsidRDefault="00E763D2" w:rsidP="00E763D2">
      <w:pPr>
        <w:jc w:val="center"/>
        <w:rPr>
          <w:rFonts w:ascii="Times New Roman" w:hAnsi="Times New Roman"/>
          <w:b/>
          <w:sz w:val="24"/>
          <w:szCs w:val="24"/>
          <w:u w:val="single"/>
        </w:rPr>
      </w:pPr>
      <w:r>
        <w:rPr>
          <w:rFonts w:ascii="Times New Roman" w:hAnsi="Times New Roman"/>
          <w:b/>
          <w:sz w:val="24"/>
          <w:szCs w:val="24"/>
          <w:u w:val="single"/>
        </w:rPr>
        <w:t xml:space="preserve">COORDINACION DE DESARROLLO ECONOMICO Y COMBATE A LA </w:t>
      </w:r>
      <w:r w:rsidRPr="00C3464D">
        <w:rPr>
          <w:rFonts w:ascii="Times New Roman" w:hAnsi="Times New Roman"/>
          <w:b/>
          <w:sz w:val="24"/>
          <w:szCs w:val="24"/>
          <w:u w:val="single"/>
        </w:rPr>
        <w:t>DESIGUALDAD</w:t>
      </w:r>
    </w:p>
    <w:p w:rsidR="00E763D2" w:rsidRPr="00C3464D" w:rsidRDefault="00E763D2" w:rsidP="00E763D2">
      <w:pPr>
        <w:jc w:val="center"/>
        <w:rPr>
          <w:rFonts w:ascii="Times New Roman" w:hAnsi="Times New Roman"/>
          <w:b/>
          <w:sz w:val="24"/>
          <w:szCs w:val="24"/>
          <w:u w:val="single"/>
        </w:rPr>
      </w:pPr>
      <w:r w:rsidRPr="00C3464D">
        <w:rPr>
          <w:rFonts w:ascii="Times New Roman" w:hAnsi="Times New Roman"/>
          <w:b/>
          <w:sz w:val="24"/>
          <w:szCs w:val="24"/>
          <w:u w:val="single"/>
        </w:rPr>
        <w:t>DIRECCIÓN DE PROGRAMAS SOCIALES MUNICIPALES</w:t>
      </w:r>
    </w:p>
    <w:p w:rsidR="00E763D2" w:rsidRPr="00C3464D" w:rsidRDefault="00E763D2" w:rsidP="00E763D2">
      <w:pPr>
        <w:jc w:val="center"/>
        <w:rPr>
          <w:rFonts w:ascii="Times New Roman" w:hAnsi="Times New Roman"/>
          <w:b/>
          <w:sz w:val="24"/>
          <w:szCs w:val="24"/>
          <w:u w:val="single"/>
        </w:rPr>
      </w:pPr>
      <w:r w:rsidRPr="00C3464D">
        <w:rPr>
          <w:rFonts w:ascii="Times New Roman" w:hAnsi="Times New Roman"/>
          <w:b/>
          <w:sz w:val="24"/>
          <w:szCs w:val="24"/>
          <w:u w:val="single"/>
        </w:rPr>
        <w:t>GOBIERNO MUNICIPAL DE ZAPOPAN</w:t>
      </w:r>
    </w:p>
    <w:p w:rsidR="00E763D2" w:rsidRPr="00C3464D" w:rsidRDefault="00E763D2" w:rsidP="00E763D2">
      <w:pPr>
        <w:jc w:val="center"/>
        <w:rPr>
          <w:rFonts w:ascii="Times New Roman" w:hAnsi="Times New Roman"/>
          <w:b/>
          <w:sz w:val="24"/>
          <w:szCs w:val="24"/>
          <w:u w:val="single"/>
        </w:rPr>
      </w:pPr>
      <w:r w:rsidRPr="00C3464D">
        <w:rPr>
          <w:rFonts w:ascii="Times New Roman" w:hAnsi="Times New Roman"/>
          <w:b/>
          <w:sz w:val="24"/>
          <w:szCs w:val="24"/>
          <w:u w:val="single"/>
        </w:rPr>
        <w:t xml:space="preserve">REGLAS DE OPERACIÓN </w:t>
      </w:r>
    </w:p>
    <w:p w:rsidR="00E763D2" w:rsidRPr="00C3464D" w:rsidRDefault="00E763D2" w:rsidP="00E763D2">
      <w:pPr>
        <w:jc w:val="center"/>
        <w:rPr>
          <w:rFonts w:ascii="Times New Roman" w:hAnsi="Times New Roman"/>
          <w:b/>
          <w:sz w:val="24"/>
          <w:szCs w:val="24"/>
          <w:u w:val="single"/>
        </w:rPr>
      </w:pPr>
    </w:p>
    <w:p w:rsidR="00E763D2" w:rsidRPr="005F5F65" w:rsidRDefault="00E763D2" w:rsidP="00E763D2">
      <w:pPr>
        <w:jc w:val="both"/>
        <w:rPr>
          <w:rFonts w:ascii="Times New Roman" w:hAnsi="Times New Roman"/>
          <w:sz w:val="24"/>
          <w:szCs w:val="24"/>
          <w:u w:val="single"/>
        </w:rPr>
      </w:pPr>
      <w:r>
        <w:rPr>
          <w:rFonts w:ascii="Times New Roman" w:hAnsi="Times New Roman"/>
          <w:b/>
          <w:sz w:val="24"/>
          <w:szCs w:val="24"/>
        </w:rPr>
        <w:t>1.</w:t>
      </w:r>
      <w:r w:rsidRPr="00C3464D">
        <w:rPr>
          <w:rFonts w:ascii="Times New Roman" w:hAnsi="Times New Roman"/>
          <w:b/>
          <w:sz w:val="24"/>
          <w:szCs w:val="24"/>
        </w:rPr>
        <w:t xml:space="preserve"> PROGRAMA</w:t>
      </w:r>
      <w:r w:rsidRPr="00C3464D">
        <w:rPr>
          <w:rFonts w:ascii="Times New Roman" w:hAnsi="Times New Roman"/>
          <w:sz w:val="24"/>
          <w:szCs w:val="24"/>
        </w:rPr>
        <w:t>:   “</w:t>
      </w:r>
      <w:r w:rsidRPr="00C3464D">
        <w:rPr>
          <w:rFonts w:ascii="Times New Roman" w:hAnsi="Times New Roman"/>
          <w:sz w:val="24"/>
          <w:szCs w:val="24"/>
          <w:u w:val="single"/>
        </w:rPr>
        <w:t>COMEDORES COMUNITARIOS”</w:t>
      </w:r>
    </w:p>
    <w:p w:rsidR="00E763D2" w:rsidRPr="00C3464D" w:rsidRDefault="00E763D2" w:rsidP="00E763D2">
      <w:pPr>
        <w:jc w:val="both"/>
        <w:rPr>
          <w:rFonts w:ascii="Times New Roman" w:hAnsi="Times New Roman"/>
          <w:b/>
          <w:sz w:val="24"/>
          <w:szCs w:val="24"/>
        </w:rPr>
      </w:pPr>
      <w:r>
        <w:rPr>
          <w:rFonts w:ascii="Times New Roman" w:hAnsi="Times New Roman"/>
          <w:b/>
          <w:sz w:val="24"/>
          <w:szCs w:val="24"/>
        </w:rPr>
        <w:t>2.</w:t>
      </w:r>
      <w:r w:rsidRPr="00C3464D">
        <w:rPr>
          <w:rFonts w:ascii="Times New Roman" w:hAnsi="Times New Roman"/>
          <w:b/>
          <w:sz w:val="24"/>
          <w:szCs w:val="24"/>
        </w:rPr>
        <w:t xml:space="preserve"> OBJETIVO GENERAL:</w:t>
      </w:r>
    </w:p>
    <w:p w:rsidR="00E763D2" w:rsidRPr="00C3464D" w:rsidRDefault="00E763D2" w:rsidP="00E763D2">
      <w:pPr>
        <w:jc w:val="both"/>
        <w:rPr>
          <w:rFonts w:ascii="Times New Roman" w:hAnsi="Times New Roman"/>
          <w:b/>
          <w:sz w:val="24"/>
          <w:szCs w:val="24"/>
        </w:rPr>
      </w:pPr>
      <w:r w:rsidRPr="00C3464D">
        <w:rPr>
          <w:rFonts w:ascii="Times New Roman" w:hAnsi="Times New Roman"/>
          <w:sz w:val="24"/>
          <w:szCs w:val="24"/>
          <w:lang w:val="es-ES"/>
        </w:rPr>
        <w:t>Impulsar el desarrollo humano y la asistencia social, para erradicar  la pobreza extrema y combatir el hambre; con el cual se planea llevar alimento a las comunidades con inseguridad  alimenticia, en el municipio de Zapopan, Jalisco, utilizando las  instalaciones ya establecidas y  creadas por el mismo programa, así como las provistas  por el DIF Jalisco, fomentando de esta manera la integración social en las comunidades, para crear ambientes sanos  de cooperación comunitaria y a través de la alimentación, erradicar la pobreza extrema.</w:t>
      </w:r>
    </w:p>
    <w:p w:rsidR="00E763D2" w:rsidRPr="00C3464D" w:rsidRDefault="00E763D2" w:rsidP="00E763D2">
      <w:pPr>
        <w:jc w:val="both"/>
        <w:rPr>
          <w:rFonts w:ascii="Times New Roman" w:hAnsi="Times New Roman"/>
          <w:b/>
          <w:sz w:val="24"/>
          <w:szCs w:val="24"/>
        </w:rPr>
      </w:pPr>
      <w:r>
        <w:rPr>
          <w:rFonts w:ascii="Times New Roman" w:hAnsi="Times New Roman"/>
          <w:b/>
          <w:sz w:val="24"/>
          <w:szCs w:val="24"/>
        </w:rPr>
        <w:t>3.</w:t>
      </w:r>
      <w:r w:rsidRPr="00C3464D">
        <w:rPr>
          <w:rFonts w:ascii="Times New Roman" w:hAnsi="Times New Roman"/>
          <w:b/>
          <w:sz w:val="24"/>
          <w:szCs w:val="24"/>
        </w:rPr>
        <w:t xml:space="preserve"> OBJETIVOS PARTICULARES: </w:t>
      </w:r>
    </w:p>
    <w:p w:rsidR="00E763D2" w:rsidRPr="00C3464D" w:rsidRDefault="00E763D2" w:rsidP="00E763D2">
      <w:pPr>
        <w:pStyle w:val="NormalWeb"/>
        <w:jc w:val="both"/>
        <w:rPr>
          <w:color w:val="000000"/>
        </w:rPr>
      </w:pPr>
      <w:r w:rsidRPr="00C3464D">
        <w:rPr>
          <w:color w:val="000000"/>
        </w:rPr>
        <w:t>Operar eficientemente 8 comedores comunitarios, distribuidos en las Unidades Territoriales clasificadas corno, "alta", y "muy alta" marginación, que son las zonas que presentan condiciones socio-territoriales de pobreza, desigualdad y alta conflictividad social de Zapopan</w:t>
      </w:r>
    </w:p>
    <w:p w:rsidR="00E763D2" w:rsidRPr="00C3464D" w:rsidRDefault="00E763D2" w:rsidP="00E763D2">
      <w:pPr>
        <w:pStyle w:val="NormalWeb"/>
        <w:jc w:val="both"/>
        <w:rPr>
          <w:color w:val="000000"/>
        </w:rPr>
      </w:pPr>
      <w:r w:rsidRPr="00C3464D">
        <w:rPr>
          <w:color w:val="000000"/>
        </w:rPr>
        <w:t xml:space="preserve">Consolidar los procesos de organización y participación ciudadana a través del ejercicio del derecho a la alimentación bajo los principios de equidad social y de género. </w:t>
      </w:r>
    </w:p>
    <w:p w:rsidR="00E763D2" w:rsidRPr="005F5F65" w:rsidRDefault="00E763D2" w:rsidP="00E763D2">
      <w:pPr>
        <w:pStyle w:val="NormalWeb"/>
        <w:jc w:val="both"/>
        <w:rPr>
          <w:color w:val="000000"/>
        </w:rPr>
      </w:pPr>
      <w:r w:rsidRPr="00C3464D">
        <w:rPr>
          <w:color w:val="000000"/>
        </w:rPr>
        <w:t>Fomentar la cohesión y solidaridad social mediante la instrumentación de mecanismos de participación ciudadana en la operación seguimiento, y evaluación del desempeño de los comedores comunitarios</w:t>
      </w:r>
    </w:p>
    <w:p w:rsidR="00E763D2" w:rsidRPr="00C3464D" w:rsidRDefault="00E763D2" w:rsidP="00E763D2">
      <w:pPr>
        <w:jc w:val="both"/>
        <w:rPr>
          <w:rFonts w:ascii="Times New Roman" w:hAnsi="Times New Roman"/>
          <w:b/>
          <w:sz w:val="24"/>
          <w:szCs w:val="24"/>
        </w:rPr>
      </w:pPr>
      <w:r>
        <w:rPr>
          <w:rFonts w:ascii="Times New Roman" w:hAnsi="Times New Roman"/>
          <w:b/>
          <w:sz w:val="24"/>
          <w:szCs w:val="24"/>
        </w:rPr>
        <w:t>4.</w:t>
      </w:r>
      <w:r w:rsidRPr="00C3464D">
        <w:rPr>
          <w:rFonts w:ascii="Times New Roman" w:hAnsi="Times New Roman"/>
          <w:b/>
          <w:sz w:val="24"/>
          <w:szCs w:val="24"/>
        </w:rPr>
        <w:t xml:space="preserve"> POBLACIÓN OBJETIVO:</w:t>
      </w:r>
    </w:p>
    <w:p w:rsidR="00E763D2" w:rsidRPr="00C3464D" w:rsidRDefault="00E763D2" w:rsidP="00E763D2">
      <w:pPr>
        <w:pStyle w:val="NormalWeb"/>
        <w:jc w:val="both"/>
        <w:rPr>
          <w:color w:val="000000"/>
        </w:rPr>
      </w:pPr>
      <w:r w:rsidRPr="00C3464D">
        <w:rPr>
          <w:color w:val="000000"/>
        </w:rPr>
        <w:t>Los beneficiarios del programa serán todos aquellos habitantes del Municipio que carezcan de los recursos requeridos para cubrir la necesidad básica de la alimentación. Para ser beneficiario del programa, se deberán cumplir los siguientes requisitos:</w:t>
      </w:r>
    </w:p>
    <w:p w:rsidR="00E763D2" w:rsidRPr="00C3464D" w:rsidRDefault="00E763D2" w:rsidP="00E763D2">
      <w:pPr>
        <w:pStyle w:val="NormalWeb"/>
        <w:numPr>
          <w:ilvl w:val="0"/>
          <w:numId w:val="2"/>
        </w:numPr>
        <w:jc w:val="both"/>
        <w:rPr>
          <w:color w:val="000000"/>
        </w:rPr>
      </w:pPr>
      <w:r w:rsidRPr="00C3464D">
        <w:rPr>
          <w:color w:val="000000"/>
        </w:rPr>
        <w:t>Darse de alta en el programa  contestando la encuesta ENHINA y presentando la documentación requerida</w:t>
      </w:r>
    </w:p>
    <w:p w:rsidR="00E763D2" w:rsidRPr="00C3464D" w:rsidRDefault="00E763D2" w:rsidP="00E763D2">
      <w:pPr>
        <w:pStyle w:val="NormalWeb"/>
        <w:numPr>
          <w:ilvl w:val="0"/>
          <w:numId w:val="2"/>
        </w:numPr>
        <w:jc w:val="both"/>
        <w:rPr>
          <w:color w:val="000000"/>
        </w:rPr>
      </w:pPr>
      <w:r w:rsidRPr="00C3464D">
        <w:rPr>
          <w:color w:val="000000"/>
        </w:rPr>
        <w:lastRenderedPageBreak/>
        <w:t>(CURP, Credencial para Votar o Acta de nacimiento, Comprobante de domicilio)</w:t>
      </w:r>
    </w:p>
    <w:p w:rsidR="00E763D2" w:rsidRPr="00C3464D" w:rsidRDefault="00E763D2" w:rsidP="00E763D2">
      <w:pPr>
        <w:pStyle w:val="NormalWeb"/>
        <w:numPr>
          <w:ilvl w:val="0"/>
          <w:numId w:val="2"/>
        </w:numPr>
        <w:rPr>
          <w:color w:val="000000"/>
        </w:rPr>
      </w:pPr>
      <w:r w:rsidRPr="00C3464D">
        <w:rPr>
          <w:color w:val="000000"/>
        </w:rPr>
        <w:t>Registrarse en la lista de asistencia al momento de ingresar al comedor.</w:t>
      </w:r>
    </w:p>
    <w:p w:rsidR="00E763D2" w:rsidRPr="009B3C53" w:rsidRDefault="00E763D2" w:rsidP="00E763D2">
      <w:pPr>
        <w:pStyle w:val="NormalWeb"/>
        <w:numPr>
          <w:ilvl w:val="0"/>
          <w:numId w:val="2"/>
        </w:numPr>
        <w:jc w:val="both"/>
        <w:rPr>
          <w:color w:val="000000"/>
        </w:rPr>
      </w:pPr>
      <w:r w:rsidRPr="00C3464D">
        <w:rPr>
          <w:color w:val="000000"/>
        </w:rPr>
        <w:t>Cumplir con la cuota de aportación de $ 4.00 (Cuatro pesos 00/100 M.N.), en el caso de los 5 puntos que se ubican dentro de instalaciones del D.I.F.</w:t>
      </w:r>
    </w:p>
    <w:p w:rsidR="00E763D2" w:rsidRPr="00C3464D" w:rsidRDefault="00E763D2" w:rsidP="00E763D2">
      <w:pPr>
        <w:jc w:val="both"/>
        <w:rPr>
          <w:rFonts w:ascii="Times New Roman" w:hAnsi="Times New Roman"/>
          <w:b/>
          <w:sz w:val="24"/>
          <w:szCs w:val="24"/>
        </w:rPr>
      </w:pPr>
      <w:r>
        <w:rPr>
          <w:rFonts w:ascii="Times New Roman" w:hAnsi="Times New Roman"/>
          <w:b/>
          <w:sz w:val="24"/>
          <w:szCs w:val="24"/>
        </w:rPr>
        <w:t>5.</w:t>
      </w:r>
      <w:r w:rsidRPr="00C3464D">
        <w:rPr>
          <w:rFonts w:ascii="Times New Roman" w:hAnsi="Times New Roman"/>
          <w:b/>
          <w:sz w:val="24"/>
          <w:szCs w:val="24"/>
        </w:rPr>
        <w:t xml:space="preserve"> COBERTURA:</w:t>
      </w:r>
    </w:p>
    <w:p w:rsidR="00E763D2" w:rsidRPr="00C3464D" w:rsidRDefault="00E763D2" w:rsidP="00E763D2">
      <w:pPr>
        <w:pStyle w:val="NormalWeb"/>
        <w:jc w:val="both"/>
        <w:rPr>
          <w:color w:val="000000"/>
        </w:rPr>
      </w:pPr>
      <w:r w:rsidRPr="00C3464D">
        <w:rPr>
          <w:color w:val="000000"/>
        </w:rPr>
        <w:t>A continuación se muestra una tabla de las colonias donde se ha Implementado el programa de Comedores Comunitarios considerando la población existente en cada colonia y el grado de marginación: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211"/>
        <w:gridCol w:w="3109"/>
        <w:gridCol w:w="2370"/>
      </w:tblGrid>
      <w:tr w:rsidR="00E763D2" w:rsidRPr="00AB543F" w:rsidTr="00CB23E2">
        <w:trPr>
          <w:jc w:val="center"/>
        </w:trPr>
        <w:tc>
          <w:tcPr>
            <w:tcW w:w="201" w:type="pct"/>
            <w:shd w:val="clear" w:color="auto" w:fill="538135"/>
            <w:vAlign w:val="center"/>
          </w:tcPr>
          <w:p w:rsidR="00E763D2" w:rsidRPr="00AB543F" w:rsidRDefault="00E763D2" w:rsidP="00CB23E2">
            <w:pPr>
              <w:pStyle w:val="NormalWeb"/>
              <w:jc w:val="both"/>
              <w:rPr>
                <w:b/>
                <w:color w:val="000000"/>
              </w:rPr>
            </w:pPr>
          </w:p>
        </w:tc>
        <w:tc>
          <w:tcPr>
            <w:tcW w:w="1773" w:type="pct"/>
            <w:shd w:val="clear" w:color="auto" w:fill="538135"/>
            <w:vAlign w:val="center"/>
          </w:tcPr>
          <w:p w:rsidR="00E763D2" w:rsidRPr="00AB543F" w:rsidRDefault="00E763D2" w:rsidP="00CB23E2">
            <w:pPr>
              <w:pStyle w:val="NormalWeb"/>
              <w:jc w:val="both"/>
              <w:rPr>
                <w:b/>
                <w:color w:val="000000"/>
              </w:rPr>
            </w:pPr>
            <w:r w:rsidRPr="00AB543F">
              <w:rPr>
                <w:b/>
                <w:color w:val="000000"/>
              </w:rPr>
              <w:t>COLONIA</w:t>
            </w:r>
          </w:p>
        </w:tc>
        <w:tc>
          <w:tcPr>
            <w:tcW w:w="1717" w:type="pct"/>
            <w:shd w:val="clear" w:color="auto" w:fill="538135"/>
            <w:vAlign w:val="center"/>
          </w:tcPr>
          <w:p w:rsidR="00E763D2" w:rsidRPr="00AB543F" w:rsidRDefault="00E763D2" w:rsidP="00CB23E2">
            <w:pPr>
              <w:pStyle w:val="NormalWeb"/>
              <w:jc w:val="both"/>
              <w:rPr>
                <w:b/>
                <w:color w:val="000000"/>
              </w:rPr>
            </w:pPr>
            <w:r w:rsidRPr="00AB543F">
              <w:rPr>
                <w:b/>
                <w:color w:val="000000"/>
              </w:rPr>
              <w:t>GRADO DE MARGINACION</w:t>
            </w:r>
          </w:p>
        </w:tc>
        <w:tc>
          <w:tcPr>
            <w:tcW w:w="1309" w:type="pct"/>
            <w:shd w:val="clear" w:color="auto" w:fill="538135"/>
            <w:vAlign w:val="center"/>
          </w:tcPr>
          <w:p w:rsidR="00E763D2" w:rsidRPr="00AB543F" w:rsidRDefault="00E763D2" w:rsidP="00CB23E2">
            <w:pPr>
              <w:pStyle w:val="NormalWeb"/>
              <w:jc w:val="both"/>
              <w:rPr>
                <w:b/>
                <w:color w:val="000000"/>
              </w:rPr>
            </w:pPr>
            <w:r w:rsidRPr="00AB543F">
              <w:rPr>
                <w:b/>
                <w:color w:val="000000"/>
              </w:rPr>
              <w:t>POBLACION TOTAL</w:t>
            </w:r>
          </w:p>
        </w:tc>
      </w:tr>
      <w:tr w:rsidR="00E763D2" w:rsidRPr="00AB543F" w:rsidTr="00CB23E2">
        <w:trPr>
          <w:jc w:val="center"/>
        </w:trPr>
        <w:tc>
          <w:tcPr>
            <w:tcW w:w="201" w:type="pct"/>
            <w:vAlign w:val="center"/>
          </w:tcPr>
          <w:p w:rsidR="00E763D2" w:rsidRPr="00AB543F" w:rsidRDefault="00E763D2" w:rsidP="00CB23E2">
            <w:pPr>
              <w:pStyle w:val="NormalWeb"/>
              <w:jc w:val="both"/>
              <w:rPr>
                <w:b/>
                <w:color w:val="000000"/>
              </w:rPr>
            </w:pPr>
            <w:r w:rsidRPr="00AB543F">
              <w:rPr>
                <w:b/>
                <w:color w:val="000000"/>
              </w:rPr>
              <w:t>1</w:t>
            </w:r>
          </w:p>
        </w:tc>
        <w:tc>
          <w:tcPr>
            <w:tcW w:w="1773" w:type="pct"/>
            <w:vAlign w:val="center"/>
          </w:tcPr>
          <w:p w:rsidR="00E763D2" w:rsidRPr="00AB543F" w:rsidRDefault="00E763D2" w:rsidP="00CB23E2">
            <w:pPr>
              <w:pStyle w:val="NormalWeb"/>
              <w:jc w:val="both"/>
              <w:rPr>
                <w:color w:val="000000"/>
              </w:rPr>
            </w:pPr>
            <w:r w:rsidRPr="00AB543F">
              <w:rPr>
                <w:color w:val="000000"/>
              </w:rPr>
              <w:t>Los Cajetes</w:t>
            </w:r>
          </w:p>
        </w:tc>
        <w:tc>
          <w:tcPr>
            <w:tcW w:w="1717" w:type="pct"/>
            <w:vAlign w:val="center"/>
          </w:tcPr>
          <w:p w:rsidR="00E763D2" w:rsidRPr="00AB543F" w:rsidRDefault="00E763D2" w:rsidP="00CB23E2">
            <w:pPr>
              <w:pStyle w:val="NormalWeb"/>
              <w:jc w:val="center"/>
              <w:rPr>
                <w:color w:val="000000"/>
              </w:rPr>
            </w:pPr>
            <w:r w:rsidRPr="00AB543F">
              <w:rPr>
                <w:color w:val="000000"/>
              </w:rPr>
              <w:t>Alto</w:t>
            </w:r>
          </w:p>
        </w:tc>
        <w:tc>
          <w:tcPr>
            <w:tcW w:w="1309" w:type="pct"/>
            <w:vAlign w:val="center"/>
          </w:tcPr>
          <w:p w:rsidR="00E763D2" w:rsidRPr="00AB543F" w:rsidRDefault="00E763D2" w:rsidP="00CB23E2">
            <w:pPr>
              <w:pStyle w:val="NormalWeb"/>
              <w:jc w:val="center"/>
              <w:rPr>
                <w:color w:val="000000"/>
              </w:rPr>
            </w:pPr>
            <w:r w:rsidRPr="00AB543F">
              <w:rPr>
                <w:color w:val="000000"/>
              </w:rPr>
              <w:t>5,430</w:t>
            </w:r>
          </w:p>
        </w:tc>
      </w:tr>
      <w:tr w:rsidR="00E763D2" w:rsidRPr="00AB543F" w:rsidTr="00CB23E2">
        <w:trPr>
          <w:jc w:val="center"/>
        </w:trPr>
        <w:tc>
          <w:tcPr>
            <w:tcW w:w="201" w:type="pct"/>
            <w:vAlign w:val="center"/>
          </w:tcPr>
          <w:p w:rsidR="00E763D2" w:rsidRPr="00AB543F" w:rsidRDefault="00E763D2" w:rsidP="00CB23E2">
            <w:pPr>
              <w:pStyle w:val="NormalWeb"/>
              <w:jc w:val="both"/>
              <w:rPr>
                <w:b/>
                <w:color w:val="000000"/>
              </w:rPr>
            </w:pPr>
            <w:r w:rsidRPr="00AB543F">
              <w:rPr>
                <w:b/>
                <w:color w:val="000000"/>
              </w:rPr>
              <w:t>2</w:t>
            </w:r>
          </w:p>
        </w:tc>
        <w:tc>
          <w:tcPr>
            <w:tcW w:w="1773" w:type="pct"/>
            <w:vAlign w:val="center"/>
          </w:tcPr>
          <w:p w:rsidR="00E763D2" w:rsidRPr="00AB543F" w:rsidRDefault="00E763D2" w:rsidP="00CB23E2">
            <w:pPr>
              <w:pStyle w:val="NormalWeb"/>
              <w:jc w:val="both"/>
              <w:rPr>
                <w:color w:val="000000"/>
              </w:rPr>
            </w:pPr>
            <w:r w:rsidRPr="00AB543F">
              <w:rPr>
                <w:color w:val="000000"/>
              </w:rPr>
              <w:t>El Campanario</w:t>
            </w:r>
          </w:p>
        </w:tc>
        <w:tc>
          <w:tcPr>
            <w:tcW w:w="1717" w:type="pct"/>
            <w:vAlign w:val="center"/>
          </w:tcPr>
          <w:p w:rsidR="00E763D2" w:rsidRPr="00AB543F" w:rsidRDefault="00E763D2" w:rsidP="00CB23E2">
            <w:pPr>
              <w:pStyle w:val="NormalWeb"/>
              <w:jc w:val="center"/>
              <w:rPr>
                <w:color w:val="000000"/>
              </w:rPr>
            </w:pPr>
            <w:r w:rsidRPr="00AB543F">
              <w:rPr>
                <w:color w:val="000000"/>
              </w:rPr>
              <w:t>Medio</w:t>
            </w:r>
          </w:p>
        </w:tc>
        <w:tc>
          <w:tcPr>
            <w:tcW w:w="1309" w:type="pct"/>
            <w:vAlign w:val="center"/>
          </w:tcPr>
          <w:p w:rsidR="00E763D2" w:rsidRPr="00AB543F" w:rsidRDefault="00E763D2" w:rsidP="00CB23E2">
            <w:pPr>
              <w:pStyle w:val="NormalWeb"/>
              <w:jc w:val="center"/>
              <w:rPr>
                <w:color w:val="000000"/>
              </w:rPr>
            </w:pPr>
            <w:r w:rsidRPr="00AB543F">
              <w:rPr>
                <w:color w:val="000000"/>
              </w:rPr>
              <w:t>4,359</w:t>
            </w:r>
          </w:p>
        </w:tc>
      </w:tr>
      <w:tr w:rsidR="00E763D2" w:rsidRPr="00AB543F" w:rsidTr="00CB23E2">
        <w:trPr>
          <w:jc w:val="center"/>
        </w:trPr>
        <w:tc>
          <w:tcPr>
            <w:tcW w:w="201" w:type="pct"/>
            <w:vAlign w:val="center"/>
          </w:tcPr>
          <w:p w:rsidR="00E763D2" w:rsidRPr="00AB543F" w:rsidRDefault="00E763D2" w:rsidP="00CB23E2">
            <w:pPr>
              <w:pStyle w:val="NormalWeb"/>
              <w:jc w:val="both"/>
              <w:rPr>
                <w:b/>
                <w:color w:val="000000"/>
              </w:rPr>
            </w:pPr>
            <w:r w:rsidRPr="00AB543F">
              <w:rPr>
                <w:b/>
                <w:color w:val="000000"/>
              </w:rPr>
              <w:t>3</w:t>
            </w:r>
          </w:p>
        </w:tc>
        <w:tc>
          <w:tcPr>
            <w:tcW w:w="1773" w:type="pct"/>
            <w:vAlign w:val="center"/>
          </w:tcPr>
          <w:p w:rsidR="00E763D2" w:rsidRPr="00AB543F" w:rsidRDefault="00E763D2" w:rsidP="00CB23E2">
            <w:pPr>
              <w:pStyle w:val="NormalWeb"/>
              <w:jc w:val="both"/>
              <w:rPr>
                <w:color w:val="000000"/>
              </w:rPr>
            </w:pPr>
            <w:r w:rsidRPr="00AB543F">
              <w:rPr>
                <w:color w:val="000000"/>
              </w:rPr>
              <w:t>Arenales Tapatíos</w:t>
            </w:r>
          </w:p>
        </w:tc>
        <w:tc>
          <w:tcPr>
            <w:tcW w:w="1717" w:type="pct"/>
            <w:vAlign w:val="center"/>
          </w:tcPr>
          <w:p w:rsidR="00E763D2" w:rsidRPr="00AB543F" w:rsidRDefault="00E763D2" w:rsidP="00CB23E2">
            <w:pPr>
              <w:pStyle w:val="NormalWeb"/>
              <w:jc w:val="center"/>
              <w:rPr>
                <w:color w:val="000000"/>
              </w:rPr>
            </w:pPr>
            <w:r w:rsidRPr="00AB543F">
              <w:rPr>
                <w:color w:val="000000"/>
              </w:rPr>
              <w:t>Alto</w:t>
            </w:r>
          </w:p>
        </w:tc>
        <w:tc>
          <w:tcPr>
            <w:tcW w:w="1309" w:type="pct"/>
            <w:vAlign w:val="center"/>
          </w:tcPr>
          <w:p w:rsidR="00E763D2" w:rsidRPr="00AB543F" w:rsidRDefault="00E763D2" w:rsidP="00CB23E2">
            <w:pPr>
              <w:pStyle w:val="NormalWeb"/>
              <w:jc w:val="center"/>
              <w:rPr>
                <w:color w:val="000000"/>
              </w:rPr>
            </w:pPr>
            <w:r w:rsidRPr="00AB543F">
              <w:rPr>
                <w:color w:val="000000"/>
              </w:rPr>
              <w:t>22,336</w:t>
            </w:r>
          </w:p>
        </w:tc>
      </w:tr>
      <w:tr w:rsidR="00E763D2" w:rsidRPr="00AB543F" w:rsidTr="00CB23E2">
        <w:trPr>
          <w:jc w:val="center"/>
        </w:trPr>
        <w:tc>
          <w:tcPr>
            <w:tcW w:w="201" w:type="pct"/>
            <w:vAlign w:val="center"/>
          </w:tcPr>
          <w:p w:rsidR="00E763D2" w:rsidRPr="00AB543F" w:rsidRDefault="00E763D2" w:rsidP="00CB23E2">
            <w:pPr>
              <w:pStyle w:val="NormalWeb"/>
              <w:jc w:val="both"/>
              <w:rPr>
                <w:b/>
                <w:color w:val="000000"/>
              </w:rPr>
            </w:pPr>
            <w:r w:rsidRPr="00AB543F">
              <w:rPr>
                <w:b/>
                <w:color w:val="000000"/>
              </w:rPr>
              <w:t>4</w:t>
            </w:r>
          </w:p>
        </w:tc>
        <w:tc>
          <w:tcPr>
            <w:tcW w:w="1773" w:type="pct"/>
            <w:vAlign w:val="center"/>
          </w:tcPr>
          <w:p w:rsidR="00E763D2" w:rsidRPr="00AB543F" w:rsidRDefault="00E763D2" w:rsidP="00CB23E2">
            <w:pPr>
              <w:pStyle w:val="NormalWeb"/>
              <w:jc w:val="both"/>
              <w:rPr>
                <w:color w:val="000000"/>
              </w:rPr>
            </w:pPr>
            <w:r w:rsidRPr="00AB543F">
              <w:rPr>
                <w:color w:val="000000"/>
              </w:rPr>
              <w:t xml:space="preserve">Santa Ana </w:t>
            </w:r>
            <w:proofErr w:type="spellStart"/>
            <w:r w:rsidRPr="00AB543F">
              <w:rPr>
                <w:color w:val="000000"/>
              </w:rPr>
              <w:t>Tepetitlán</w:t>
            </w:r>
            <w:proofErr w:type="spellEnd"/>
          </w:p>
        </w:tc>
        <w:tc>
          <w:tcPr>
            <w:tcW w:w="1717" w:type="pct"/>
            <w:vAlign w:val="center"/>
          </w:tcPr>
          <w:p w:rsidR="00E763D2" w:rsidRPr="00AB543F" w:rsidRDefault="00E763D2" w:rsidP="00CB23E2">
            <w:pPr>
              <w:pStyle w:val="NormalWeb"/>
              <w:jc w:val="center"/>
              <w:rPr>
                <w:color w:val="000000"/>
              </w:rPr>
            </w:pPr>
            <w:r w:rsidRPr="00AB543F">
              <w:rPr>
                <w:color w:val="000000"/>
              </w:rPr>
              <w:t>Alto</w:t>
            </w:r>
          </w:p>
        </w:tc>
        <w:tc>
          <w:tcPr>
            <w:tcW w:w="1309" w:type="pct"/>
            <w:vAlign w:val="center"/>
          </w:tcPr>
          <w:p w:rsidR="00E763D2" w:rsidRPr="00AB543F" w:rsidRDefault="00E763D2" w:rsidP="00CB23E2">
            <w:pPr>
              <w:pStyle w:val="NormalWeb"/>
              <w:jc w:val="center"/>
              <w:rPr>
                <w:color w:val="000000"/>
              </w:rPr>
            </w:pPr>
            <w:r w:rsidRPr="00AB543F">
              <w:rPr>
                <w:color w:val="000000"/>
              </w:rPr>
              <w:t>26,611</w:t>
            </w:r>
          </w:p>
        </w:tc>
      </w:tr>
      <w:tr w:rsidR="00E763D2" w:rsidRPr="00AB543F" w:rsidTr="00CB23E2">
        <w:trPr>
          <w:jc w:val="center"/>
        </w:trPr>
        <w:tc>
          <w:tcPr>
            <w:tcW w:w="201" w:type="pct"/>
            <w:vAlign w:val="center"/>
          </w:tcPr>
          <w:p w:rsidR="00E763D2" w:rsidRPr="00AB543F" w:rsidRDefault="00E763D2" w:rsidP="00CB23E2">
            <w:pPr>
              <w:pStyle w:val="NormalWeb"/>
              <w:jc w:val="both"/>
              <w:rPr>
                <w:b/>
                <w:color w:val="000000"/>
              </w:rPr>
            </w:pPr>
            <w:r w:rsidRPr="00AB543F">
              <w:rPr>
                <w:b/>
                <w:color w:val="000000"/>
              </w:rPr>
              <w:t>5</w:t>
            </w:r>
          </w:p>
        </w:tc>
        <w:tc>
          <w:tcPr>
            <w:tcW w:w="1773" w:type="pct"/>
            <w:vAlign w:val="center"/>
          </w:tcPr>
          <w:p w:rsidR="00E763D2" w:rsidRPr="00AB543F" w:rsidRDefault="00E763D2" w:rsidP="00CB23E2">
            <w:pPr>
              <w:pStyle w:val="NormalWeb"/>
              <w:jc w:val="both"/>
              <w:rPr>
                <w:color w:val="000000"/>
              </w:rPr>
            </w:pPr>
            <w:r w:rsidRPr="00AB543F">
              <w:rPr>
                <w:color w:val="000000"/>
              </w:rPr>
              <w:t>Santa Mónica de los Chorritos</w:t>
            </w:r>
          </w:p>
        </w:tc>
        <w:tc>
          <w:tcPr>
            <w:tcW w:w="1717" w:type="pct"/>
            <w:vAlign w:val="center"/>
          </w:tcPr>
          <w:p w:rsidR="00E763D2" w:rsidRPr="00AB543F" w:rsidRDefault="00E763D2" w:rsidP="00CB23E2">
            <w:pPr>
              <w:pStyle w:val="NormalWeb"/>
              <w:jc w:val="center"/>
              <w:rPr>
                <w:color w:val="000000"/>
              </w:rPr>
            </w:pPr>
            <w:r w:rsidRPr="00AB543F">
              <w:rPr>
                <w:color w:val="000000"/>
              </w:rPr>
              <w:t>Alto</w:t>
            </w:r>
          </w:p>
        </w:tc>
        <w:tc>
          <w:tcPr>
            <w:tcW w:w="1309" w:type="pct"/>
            <w:vAlign w:val="center"/>
          </w:tcPr>
          <w:p w:rsidR="00E763D2" w:rsidRPr="00AB543F" w:rsidRDefault="00E763D2" w:rsidP="00CB23E2">
            <w:pPr>
              <w:pStyle w:val="NormalWeb"/>
              <w:jc w:val="center"/>
              <w:rPr>
                <w:color w:val="000000"/>
              </w:rPr>
            </w:pPr>
            <w:r w:rsidRPr="00AB543F">
              <w:rPr>
                <w:color w:val="000000"/>
              </w:rPr>
              <w:t>2,413</w:t>
            </w:r>
          </w:p>
        </w:tc>
      </w:tr>
      <w:tr w:rsidR="00E763D2" w:rsidRPr="00AB543F" w:rsidTr="00CB23E2">
        <w:trPr>
          <w:jc w:val="center"/>
        </w:trPr>
        <w:tc>
          <w:tcPr>
            <w:tcW w:w="201" w:type="pct"/>
            <w:vAlign w:val="center"/>
          </w:tcPr>
          <w:p w:rsidR="00E763D2" w:rsidRPr="00AB543F" w:rsidRDefault="00E763D2" w:rsidP="00CB23E2">
            <w:pPr>
              <w:pStyle w:val="NormalWeb"/>
              <w:jc w:val="both"/>
              <w:rPr>
                <w:b/>
                <w:color w:val="000000"/>
              </w:rPr>
            </w:pPr>
            <w:r w:rsidRPr="00AB543F">
              <w:rPr>
                <w:b/>
                <w:color w:val="000000"/>
              </w:rPr>
              <w:t>6</w:t>
            </w:r>
          </w:p>
        </w:tc>
        <w:tc>
          <w:tcPr>
            <w:tcW w:w="1773" w:type="pct"/>
            <w:vAlign w:val="center"/>
          </w:tcPr>
          <w:p w:rsidR="00E763D2" w:rsidRPr="00AB543F" w:rsidRDefault="00E763D2" w:rsidP="00CB23E2">
            <w:pPr>
              <w:pStyle w:val="NormalWeb"/>
              <w:jc w:val="both"/>
              <w:rPr>
                <w:color w:val="000000"/>
              </w:rPr>
            </w:pPr>
            <w:r w:rsidRPr="00AB543F">
              <w:rPr>
                <w:color w:val="000000"/>
              </w:rPr>
              <w:t xml:space="preserve">San Juan de </w:t>
            </w:r>
            <w:proofErr w:type="spellStart"/>
            <w:r w:rsidRPr="00AB543F">
              <w:rPr>
                <w:color w:val="000000"/>
              </w:rPr>
              <w:t>Ocotán</w:t>
            </w:r>
            <w:proofErr w:type="spellEnd"/>
          </w:p>
        </w:tc>
        <w:tc>
          <w:tcPr>
            <w:tcW w:w="1717" w:type="pct"/>
            <w:vAlign w:val="center"/>
          </w:tcPr>
          <w:p w:rsidR="00E763D2" w:rsidRPr="00AB543F" w:rsidRDefault="00E763D2" w:rsidP="00CB23E2">
            <w:pPr>
              <w:pStyle w:val="NormalWeb"/>
              <w:jc w:val="center"/>
              <w:rPr>
                <w:color w:val="000000"/>
              </w:rPr>
            </w:pPr>
            <w:r w:rsidRPr="00AB543F">
              <w:rPr>
                <w:color w:val="000000"/>
              </w:rPr>
              <w:t>Muy Alto</w:t>
            </w:r>
          </w:p>
        </w:tc>
        <w:tc>
          <w:tcPr>
            <w:tcW w:w="1309" w:type="pct"/>
            <w:vAlign w:val="center"/>
          </w:tcPr>
          <w:p w:rsidR="00E763D2" w:rsidRPr="00AB543F" w:rsidRDefault="00E763D2" w:rsidP="00CB23E2">
            <w:pPr>
              <w:pStyle w:val="NormalWeb"/>
              <w:jc w:val="center"/>
              <w:rPr>
                <w:color w:val="000000"/>
              </w:rPr>
            </w:pPr>
            <w:r w:rsidRPr="00AB543F">
              <w:rPr>
                <w:color w:val="000000"/>
              </w:rPr>
              <w:t>22,022</w:t>
            </w:r>
          </w:p>
        </w:tc>
      </w:tr>
      <w:tr w:rsidR="00E763D2" w:rsidRPr="00AB543F" w:rsidTr="00CB23E2">
        <w:trPr>
          <w:jc w:val="center"/>
        </w:trPr>
        <w:tc>
          <w:tcPr>
            <w:tcW w:w="201" w:type="pct"/>
            <w:vAlign w:val="center"/>
          </w:tcPr>
          <w:p w:rsidR="00E763D2" w:rsidRPr="00AB543F" w:rsidRDefault="00E763D2" w:rsidP="00CB23E2">
            <w:pPr>
              <w:pStyle w:val="NormalWeb"/>
              <w:jc w:val="both"/>
              <w:rPr>
                <w:b/>
                <w:color w:val="000000"/>
              </w:rPr>
            </w:pPr>
            <w:r w:rsidRPr="00AB543F">
              <w:rPr>
                <w:b/>
                <w:color w:val="000000"/>
              </w:rPr>
              <w:t>7</w:t>
            </w:r>
          </w:p>
        </w:tc>
        <w:tc>
          <w:tcPr>
            <w:tcW w:w="1773" w:type="pct"/>
            <w:vAlign w:val="center"/>
          </w:tcPr>
          <w:p w:rsidR="00E763D2" w:rsidRPr="00AB543F" w:rsidRDefault="00E763D2" w:rsidP="00CB23E2">
            <w:pPr>
              <w:pStyle w:val="NormalWeb"/>
              <w:jc w:val="both"/>
              <w:rPr>
                <w:color w:val="000000"/>
              </w:rPr>
            </w:pPr>
            <w:r w:rsidRPr="00AB543F">
              <w:rPr>
                <w:color w:val="000000"/>
              </w:rPr>
              <w:t>Haciendas de Zapopan</w:t>
            </w:r>
          </w:p>
        </w:tc>
        <w:tc>
          <w:tcPr>
            <w:tcW w:w="1717" w:type="pct"/>
            <w:vAlign w:val="center"/>
          </w:tcPr>
          <w:p w:rsidR="00E763D2" w:rsidRPr="00AB543F" w:rsidRDefault="00E763D2" w:rsidP="00CB23E2">
            <w:pPr>
              <w:pStyle w:val="NormalWeb"/>
              <w:jc w:val="center"/>
              <w:rPr>
                <w:color w:val="000000"/>
              </w:rPr>
            </w:pPr>
            <w:r w:rsidRPr="00AB543F">
              <w:rPr>
                <w:color w:val="000000"/>
              </w:rPr>
              <w:t>Medio</w:t>
            </w:r>
          </w:p>
        </w:tc>
        <w:tc>
          <w:tcPr>
            <w:tcW w:w="1309" w:type="pct"/>
            <w:vAlign w:val="center"/>
          </w:tcPr>
          <w:p w:rsidR="00E763D2" w:rsidRPr="00AB543F" w:rsidRDefault="00E763D2" w:rsidP="00CB23E2">
            <w:pPr>
              <w:pStyle w:val="NormalWeb"/>
              <w:jc w:val="center"/>
              <w:rPr>
                <w:color w:val="000000"/>
              </w:rPr>
            </w:pPr>
            <w:r w:rsidRPr="00AB543F">
              <w:rPr>
                <w:color w:val="000000"/>
              </w:rPr>
              <w:t>647</w:t>
            </w:r>
          </w:p>
        </w:tc>
      </w:tr>
      <w:tr w:rsidR="00E763D2" w:rsidRPr="00AB543F" w:rsidTr="00CB23E2">
        <w:trPr>
          <w:jc w:val="center"/>
        </w:trPr>
        <w:tc>
          <w:tcPr>
            <w:tcW w:w="201" w:type="pct"/>
            <w:vAlign w:val="center"/>
          </w:tcPr>
          <w:p w:rsidR="00E763D2" w:rsidRPr="00AB543F" w:rsidRDefault="00E763D2" w:rsidP="00CB23E2">
            <w:pPr>
              <w:pStyle w:val="NormalWeb"/>
              <w:jc w:val="both"/>
              <w:rPr>
                <w:b/>
                <w:color w:val="000000"/>
              </w:rPr>
            </w:pPr>
            <w:r w:rsidRPr="00AB543F">
              <w:rPr>
                <w:b/>
                <w:color w:val="000000"/>
              </w:rPr>
              <w:t>8</w:t>
            </w:r>
          </w:p>
        </w:tc>
        <w:tc>
          <w:tcPr>
            <w:tcW w:w="1773" w:type="pct"/>
            <w:vAlign w:val="center"/>
          </w:tcPr>
          <w:p w:rsidR="00E763D2" w:rsidRPr="00AB543F" w:rsidRDefault="00E763D2" w:rsidP="00CB23E2">
            <w:pPr>
              <w:pStyle w:val="NormalWeb"/>
              <w:jc w:val="both"/>
              <w:rPr>
                <w:color w:val="000000"/>
              </w:rPr>
            </w:pPr>
            <w:r w:rsidRPr="00AB543F">
              <w:rPr>
                <w:color w:val="000000"/>
              </w:rPr>
              <w:t>Parques del Auditorio</w:t>
            </w:r>
          </w:p>
        </w:tc>
        <w:tc>
          <w:tcPr>
            <w:tcW w:w="1717" w:type="pct"/>
            <w:vAlign w:val="center"/>
          </w:tcPr>
          <w:p w:rsidR="00E763D2" w:rsidRPr="00AB543F" w:rsidRDefault="00E763D2" w:rsidP="00CB23E2">
            <w:pPr>
              <w:pStyle w:val="NormalWeb"/>
              <w:jc w:val="center"/>
              <w:rPr>
                <w:color w:val="000000"/>
              </w:rPr>
            </w:pPr>
            <w:r w:rsidRPr="00AB543F">
              <w:rPr>
                <w:color w:val="000000"/>
              </w:rPr>
              <w:t>Medio</w:t>
            </w:r>
          </w:p>
        </w:tc>
        <w:tc>
          <w:tcPr>
            <w:tcW w:w="1309" w:type="pct"/>
            <w:vAlign w:val="center"/>
          </w:tcPr>
          <w:p w:rsidR="00E763D2" w:rsidRPr="00AB543F" w:rsidRDefault="00E763D2" w:rsidP="00CB23E2">
            <w:pPr>
              <w:pStyle w:val="NormalWeb"/>
              <w:jc w:val="center"/>
              <w:rPr>
                <w:color w:val="000000"/>
              </w:rPr>
            </w:pPr>
            <w:r w:rsidRPr="00AB543F">
              <w:rPr>
                <w:color w:val="000000"/>
              </w:rPr>
              <w:t>7,885</w:t>
            </w:r>
          </w:p>
        </w:tc>
      </w:tr>
      <w:tr w:rsidR="00E763D2" w:rsidRPr="00AB543F" w:rsidTr="00CB23E2">
        <w:trPr>
          <w:jc w:val="center"/>
        </w:trPr>
        <w:tc>
          <w:tcPr>
            <w:tcW w:w="3691" w:type="pct"/>
            <w:gridSpan w:val="3"/>
            <w:vAlign w:val="center"/>
          </w:tcPr>
          <w:p w:rsidR="00E763D2" w:rsidRPr="00AB543F" w:rsidRDefault="00E763D2" w:rsidP="00CB23E2">
            <w:pPr>
              <w:pStyle w:val="NormalWeb"/>
              <w:jc w:val="both"/>
              <w:rPr>
                <w:b/>
                <w:color w:val="000000"/>
              </w:rPr>
            </w:pPr>
            <w:r w:rsidRPr="00AB543F">
              <w:rPr>
                <w:b/>
                <w:color w:val="000000"/>
              </w:rPr>
              <w:t>TOTAL</w:t>
            </w:r>
          </w:p>
        </w:tc>
        <w:tc>
          <w:tcPr>
            <w:tcW w:w="1309" w:type="pct"/>
            <w:vAlign w:val="center"/>
          </w:tcPr>
          <w:p w:rsidR="00E763D2" w:rsidRPr="00AB543F" w:rsidRDefault="00E763D2" w:rsidP="00CB23E2">
            <w:pPr>
              <w:pStyle w:val="NormalWeb"/>
              <w:jc w:val="center"/>
              <w:rPr>
                <w:b/>
                <w:color w:val="000000"/>
              </w:rPr>
            </w:pPr>
            <w:r w:rsidRPr="00AB543F">
              <w:rPr>
                <w:b/>
                <w:color w:val="000000"/>
              </w:rPr>
              <w:t>91,703</w:t>
            </w:r>
          </w:p>
        </w:tc>
      </w:tr>
    </w:tbl>
    <w:p w:rsidR="00E763D2" w:rsidRPr="00C3464D" w:rsidRDefault="00E763D2" w:rsidP="00E763D2">
      <w:pPr>
        <w:jc w:val="both"/>
        <w:rPr>
          <w:rFonts w:ascii="Times New Roman" w:hAnsi="Times New Roman"/>
          <w:sz w:val="24"/>
          <w:szCs w:val="24"/>
        </w:rPr>
      </w:pPr>
    </w:p>
    <w:p w:rsidR="00E763D2" w:rsidRPr="00C3464D" w:rsidRDefault="00E763D2" w:rsidP="00E763D2">
      <w:pPr>
        <w:jc w:val="both"/>
        <w:rPr>
          <w:rFonts w:ascii="Times New Roman" w:hAnsi="Times New Roman"/>
          <w:b/>
          <w:sz w:val="24"/>
          <w:szCs w:val="24"/>
        </w:rPr>
      </w:pPr>
      <w:r>
        <w:rPr>
          <w:rFonts w:ascii="Times New Roman" w:hAnsi="Times New Roman"/>
          <w:b/>
          <w:sz w:val="24"/>
          <w:szCs w:val="24"/>
        </w:rPr>
        <w:t>6.</w:t>
      </w:r>
      <w:r w:rsidRPr="00C3464D">
        <w:rPr>
          <w:rFonts w:ascii="Times New Roman" w:hAnsi="Times New Roman"/>
          <w:b/>
          <w:sz w:val="24"/>
          <w:szCs w:val="24"/>
        </w:rPr>
        <w:t xml:space="preserve"> FUNDAMENTACIÓN Y MOTIVACIÓNJURÍDICA:</w:t>
      </w:r>
    </w:p>
    <w:p w:rsidR="00E763D2" w:rsidRPr="009B3C53" w:rsidRDefault="00E763D2" w:rsidP="00E763D2">
      <w:pPr>
        <w:ind w:firstLine="708"/>
        <w:jc w:val="both"/>
        <w:rPr>
          <w:rFonts w:ascii="Times New Roman" w:hAnsi="Times New Roman"/>
          <w:color w:val="000000"/>
          <w:sz w:val="24"/>
          <w:szCs w:val="24"/>
          <w:shd w:val="clear" w:color="auto" w:fill="FFFFFF"/>
        </w:rPr>
      </w:pPr>
      <w:r w:rsidRPr="00C3464D">
        <w:rPr>
          <w:rFonts w:ascii="Times New Roman" w:hAnsi="Times New Roman"/>
          <w:sz w:val="24"/>
          <w:szCs w:val="24"/>
        </w:rPr>
        <w:t xml:space="preserve">Con fundamento en  los artículos  115 de la Constitución Política de </w:t>
      </w:r>
      <w:r w:rsidRPr="00C3464D">
        <w:rPr>
          <w:rFonts w:ascii="Times New Roman" w:hAnsi="Times New Roman"/>
          <w:color w:val="000000"/>
          <w:sz w:val="24"/>
          <w:szCs w:val="24"/>
          <w:shd w:val="clear" w:color="auto" w:fill="FFFFFF"/>
        </w:rPr>
        <w:t>los Estados Unidos Mexicanos;</w:t>
      </w:r>
      <w:r w:rsidRPr="00C3464D">
        <w:rPr>
          <w:rFonts w:ascii="Times New Roman" w:hAnsi="Times New Roman"/>
          <w:sz w:val="24"/>
          <w:szCs w:val="24"/>
        </w:rPr>
        <w:t xml:space="preserve"> 36, 46 y 50 de la </w:t>
      </w:r>
      <w:r w:rsidRPr="00C3464D">
        <w:rPr>
          <w:rFonts w:ascii="Times New Roman" w:hAnsi="Times New Roman"/>
          <w:color w:val="000000"/>
          <w:sz w:val="24"/>
          <w:szCs w:val="24"/>
          <w:shd w:val="clear" w:color="auto" w:fill="FFFFFF"/>
        </w:rPr>
        <w:t>Constitución Política del Estado de Jalisco; 3 fracción I, 5 fracción IV, fracciones III y VII y 232 fracción XVII del Código de Asistencia Social del Estado de Jalisco; así como lo dispuesto en el artículo 50 y 51 del Reglamento de la Administración Publica de Zapopan.</w:t>
      </w:r>
    </w:p>
    <w:p w:rsidR="00E763D2" w:rsidRPr="00C3464D" w:rsidRDefault="00E763D2" w:rsidP="00E763D2">
      <w:pPr>
        <w:tabs>
          <w:tab w:val="left" w:pos="284"/>
          <w:tab w:val="left" w:pos="426"/>
        </w:tabs>
        <w:jc w:val="both"/>
        <w:rPr>
          <w:rFonts w:ascii="Times New Roman" w:hAnsi="Times New Roman"/>
          <w:b/>
          <w:sz w:val="24"/>
          <w:szCs w:val="24"/>
        </w:rPr>
      </w:pPr>
      <w:r w:rsidRPr="00C3464D">
        <w:rPr>
          <w:rFonts w:ascii="Times New Roman" w:hAnsi="Times New Roman"/>
          <w:b/>
          <w:sz w:val="24"/>
          <w:szCs w:val="24"/>
        </w:rPr>
        <w:t>7</w:t>
      </w:r>
      <w:r>
        <w:rPr>
          <w:rFonts w:ascii="Times New Roman" w:hAnsi="Times New Roman"/>
          <w:b/>
          <w:sz w:val="24"/>
          <w:szCs w:val="24"/>
        </w:rPr>
        <w:t xml:space="preserve">. </w:t>
      </w:r>
      <w:r w:rsidRPr="00C3464D">
        <w:rPr>
          <w:rFonts w:ascii="Times New Roman" w:hAnsi="Times New Roman"/>
          <w:b/>
          <w:sz w:val="24"/>
          <w:szCs w:val="24"/>
        </w:rPr>
        <w:t>PRESUPUESTO PROYECTADO PARA EL 2016 (CON PARTIDA PRESUPUESTAL)</w:t>
      </w:r>
    </w:p>
    <w:p w:rsidR="00E763D2" w:rsidRPr="00C3464D" w:rsidRDefault="00E763D2" w:rsidP="00E763D2">
      <w:pPr>
        <w:ind w:firstLine="708"/>
        <w:jc w:val="both"/>
        <w:rPr>
          <w:rFonts w:ascii="Times New Roman" w:hAnsi="Times New Roman"/>
          <w:sz w:val="24"/>
          <w:szCs w:val="24"/>
        </w:rPr>
      </w:pPr>
      <w:r w:rsidRPr="00C3464D">
        <w:rPr>
          <w:rFonts w:ascii="Times New Roman" w:hAnsi="Times New Roman"/>
          <w:sz w:val="24"/>
          <w:szCs w:val="24"/>
        </w:rPr>
        <w:t>PRESUPUESTO TOTAL: $10</w:t>
      </w:r>
      <w:proofErr w:type="gramStart"/>
      <w:r w:rsidRPr="00C3464D">
        <w:rPr>
          <w:rFonts w:ascii="Times New Roman" w:hAnsi="Times New Roman"/>
          <w:sz w:val="24"/>
          <w:szCs w:val="24"/>
        </w:rPr>
        <w:t>,000,000.00</w:t>
      </w:r>
      <w:proofErr w:type="gramEnd"/>
      <w:r w:rsidRPr="00C3464D">
        <w:rPr>
          <w:rFonts w:ascii="Times New Roman" w:hAnsi="Times New Roman"/>
          <w:sz w:val="24"/>
          <w:szCs w:val="24"/>
        </w:rPr>
        <w:t xml:space="preserve">  (Diez millones de pesos 00/100), estimado para la operación de diez comedores; es decir, aumentar 2, de los cuales se está considerando $1,000,000.00 para obra civil y equipamiento de los mismos; es decir, los nuevos comedores estarán proyectados en la colonia Miramar y Paraísos del collí.</w:t>
      </w:r>
    </w:p>
    <w:p w:rsidR="00E763D2" w:rsidRPr="00C3464D" w:rsidRDefault="00E763D2" w:rsidP="00E763D2">
      <w:pPr>
        <w:ind w:firstLine="708"/>
        <w:jc w:val="both"/>
        <w:rPr>
          <w:rFonts w:ascii="Times New Roman" w:hAnsi="Times New Roman"/>
          <w:sz w:val="24"/>
          <w:szCs w:val="24"/>
        </w:rPr>
      </w:pPr>
      <w:r w:rsidRPr="00C3464D">
        <w:rPr>
          <w:rFonts w:ascii="Times New Roman" w:hAnsi="Times New Roman"/>
          <w:sz w:val="24"/>
          <w:szCs w:val="24"/>
        </w:rPr>
        <w:t>Cabe señalar que el recurso desciende por medio de la S.E.D.I.S. (Secretaria de Desarrollo e Integración Social del Estado de Jalisco</w:t>
      </w:r>
      <w:r>
        <w:rPr>
          <w:rFonts w:ascii="Times New Roman" w:hAnsi="Times New Roman"/>
          <w:sz w:val="24"/>
          <w:szCs w:val="24"/>
        </w:rPr>
        <w:t>).</w:t>
      </w:r>
    </w:p>
    <w:p w:rsidR="00E763D2" w:rsidRPr="00C3464D" w:rsidRDefault="00E763D2" w:rsidP="00E763D2">
      <w:pPr>
        <w:jc w:val="both"/>
        <w:rPr>
          <w:rFonts w:ascii="Times New Roman" w:hAnsi="Times New Roman"/>
          <w:b/>
          <w:sz w:val="24"/>
          <w:szCs w:val="24"/>
        </w:rPr>
      </w:pPr>
      <w:r w:rsidRPr="00C3464D">
        <w:rPr>
          <w:rFonts w:ascii="Times New Roman" w:hAnsi="Times New Roman"/>
          <w:b/>
          <w:sz w:val="24"/>
          <w:szCs w:val="24"/>
        </w:rPr>
        <w:t>8</w:t>
      </w:r>
      <w:r>
        <w:rPr>
          <w:rFonts w:ascii="Times New Roman" w:hAnsi="Times New Roman"/>
          <w:b/>
          <w:sz w:val="24"/>
          <w:szCs w:val="24"/>
        </w:rPr>
        <w:t>.</w:t>
      </w:r>
      <w:r w:rsidRPr="00C3464D">
        <w:rPr>
          <w:rFonts w:ascii="Times New Roman" w:hAnsi="Times New Roman"/>
          <w:b/>
          <w:sz w:val="24"/>
          <w:szCs w:val="24"/>
        </w:rPr>
        <w:t xml:space="preserve"> TIPO DE APOYOS (MONTOS Y TOPES MÁXIMOS):</w:t>
      </w:r>
    </w:p>
    <w:p w:rsidR="00E763D2" w:rsidRPr="003D6B30" w:rsidRDefault="00E763D2" w:rsidP="00E763D2">
      <w:pPr>
        <w:pStyle w:val="Prrafodelista"/>
        <w:numPr>
          <w:ilvl w:val="0"/>
          <w:numId w:val="1"/>
        </w:numPr>
        <w:spacing w:after="160" w:line="259" w:lineRule="auto"/>
        <w:jc w:val="both"/>
        <w:rPr>
          <w:rFonts w:ascii="Times New Roman" w:hAnsi="Times New Roman"/>
          <w:sz w:val="24"/>
          <w:szCs w:val="24"/>
        </w:rPr>
      </w:pPr>
      <w:r w:rsidRPr="00C3464D">
        <w:rPr>
          <w:rFonts w:ascii="Times New Roman" w:hAnsi="Times New Roman"/>
          <w:sz w:val="24"/>
          <w:szCs w:val="24"/>
        </w:rPr>
        <w:lastRenderedPageBreak/>
        <w:t>Apoyo alimentario de lunes a viernes, a personas empadronadas que cumplan con los requisitos de selección y asistencia.</w:t>
      </w:r>
    </w:p>
    <w:p w:rsidR="00E763D2" w:rsidRPr="00C3464D" w:rsidRDefault="00E763D2" w:rsidP="00E763D2">
      <w:pPr>
        <w:pStyle w:val="Prrafodelista"/>
        <w:numPr>
          <w:ilvl w:val="0"/>
          <w:numId w:val="1"/>
        </w:numPr>
        <w:spacing w:after="160" w:line="259" w:lineRule="auto"/>
        <w:jc w:val="both"/>
        <w:rPr>
          <w:rFonts w:ascii="Times New Roman" w:hAnsi="Times New Roman"/>
          <w:sz w:val="24"/>
          <w:szCs w:val="24"/>
        </w:rPr>
      </w:pPr>
      <w:r w:rsidRPr="00C3464D">
        <w:rPr>
          <w:rFonts w:ascii="Times New Roman" w:hAnsi="Times New Roman"/>
          <w:sz w:val="24"/>
          <w:szCs w:val="24"/>
        </w:rPr>
        <w:t>Se propone adicionar durante el periodo 2016 al 2018, las  “tardes de película”; que consiste en la proyección de videos temáticos al desarrollo humano en sus distintos géneros.</w:t>
      </w:r>
    </w:p>
    <w:p w:rsidR="00E763D2" w:rsidRPr="00C3464D" w:rsidRDefault="00E763D2" w:rsidP="00E763D2">
      <w:pPr>
        <w:pStyle w:val="Prrafodelista"/>
        <w:spacing w:after="160" w:line="259" w:lineRule="auto"/>
        <w:ind w:left="1068"/>
        <w:jc w:val="both"/>
        <w:rPr>
          <w:rFonts w:ascii="Times New Roman" w:hAnsi="Times New Roman"/>
          <w:sz w:val="24"/>
          <w:szCs w:val="24"/>
        </w:rPr>
      </w:pPr>
    </w:p>
    <w:p w:rsidR="00E763D2" w:rsidRPr="00C3464D" w:rsidRDefault="00E763D2" w:rsidP="00E763D2">
      <w:pPr>
        <w:jc w:val="both"/>
        <w:rPr>
          <w:rFonts w:ascii="Times New Roman" w:hAnsi="Times New Roman"/>
          <w:b/>
          <w:sz w:val="24"/>
          <w:szCs w:val="24"/>
        </w:rPr>
      </w:pPr>
      <w:r w:rsidRPr="00C3464D">
        <w:rPr>
          <w:rFonts w:ascii="Times New Roman" w:hAnsi="Times New Roman"/>
          <w:b/>
          <w:sz w:val="24"/>
          <w:szCs w:val="24"/>
        </w:rPr>
        <w:t>9</w:t>
      </w:r>
      <w:r>
        <w:rPr>
          <w:rFonts w:ascii="Times New Roman" w:hAnsi="Times New Roman"/>
          <w:b/>
          <w:sz w:val="24"/>
          <w:szCs w:val="24"/>
        </w:rPr>
        <w:t>.</w:t>
      </w:r>
      <w:r w:rsidRPr="00C3464D">
        <w:rPr>
          <w:rFonts w:ascii="Times New Roman" w:hAnsi="Times New Roman"/>
          <w:b/>
          <w:sz w:val="24"/>
          <w:szCs w:val="24"/>
        </w:rPr>
        <w:t xml:space="preserve"> REQUISITOS Y SELECCIÓN DE BENEFICIARIOS:</w:t>
      </w:r>
    </w:p>
    <w:p w:rsidR="00E763D2" w:rsidRPr="00C3464D" w:rsidRDefault="00E763D2" w:rsidP="00E763D2">
      <w:pPr>
        <w:pStyle w:val="NormalWeb"/>
        <w:jc w:val="both"/>
        <w:rPr>
          <w:color w:val="000000"/>
        </w:rPr>
      </w:pPr>
      <w:r w:rsidRPr="00C3464D">
        <w:rPr>
          <w:color w:val="000000"/>
        </w:rPr>
        <w:t>Los beneficiarios del programa serán todos aquellos habitantes del Municipio que carezcan de los recursos requeridos para cubrir la necesidad básica de la alimentación. Para ser beneficiario del programa, se deberán cumplir los siguientes requisitos:</w:t>
      </w:r>
    </w:p>
    <w:p w:rsidR="00E763D2" w:rsidRPr="00C3464D" w:rsidRDefault="00E763D2" w:rsidP="00E763D2">
      <w:pPr>
        <w:pStyle w:val="NormalWeb"/>
        <w:numPr>
          <w:ilvl w:val="0"/>
          <w:numId w:val="3"/>
        </w:numPr>
        <w:rPr>
          <w:color w:val="000000"/>
        </w:rPr>
      </w:pPr>
      <w:r w:rsidRPr="00C3464D">
        <w:rPr>
          <w:color w:val="000000"/>
        </w:rPr>
        <w:t>Darse de alta en el programa  contestando la encuesta ENHINA y presentando la documentación requerida</w:t>
      </w:r>
    </w:p>
    <w:p w:rsidR="00E763D2" w:rsidRPr="00C3464D" w:rsidRDefault="00E763D2" w:rsidP="00E763D2">
      <w:pPr>
        <w:pStyle w:val="NormalWeb"/>
        <w:numPr>
          <w:ilvl w:val="0"/>
          <w:numId w:val="3"/>
        </w:numPr>
        <w:rPr>
          <w:color w:val="000000"/>
        </w:rPr>
      </w:pPr>
      <w:r w:rsidRPr="00C3464D">
        <w:rPr>
          <w:color w:val="000000"/>
        </w:rPr>
        <w:t>(Credencial para votar, Acta de nacimiento, Comprobante de domicilio)</w:t>
      </w:r>
    </w:p>
    <w:p w:rsidR="00E763D2" w:rsidRPr="003D6B30" w:rsidRDefault="00E763D2" w:rsidP="00E763D2">
      <w:pPr>
        <w:pStyle w:val="NormalWeb"/>
        <w:numPr>
          <w:ilvl w:val="0"/>
          <w:numId w:val="3"/>
        </w:numPr>
        <w:rPr>
          <w:color w:val="000000"/>
        </w:rPr>
      </w:pPr>
      <w:r w:rsidRPr="00C3464D">
        <w:rPr>
          <w:color w:val="000000"/>
        </w:rPr>
        <w:t>Registrarse en la lista de asistencia al momento de ingresar al comedor.</w:t>
      </w:r>
    </w:p>
    <w:p w:rsidR="00E763D2" w:rsidRPr="003D6B30" w:rsidRDefault="00E763D2" w:rsidP="00E763D2">
      <w:pPr>
        <w:pStyle w:val="NormalWeb"/>
        <w:numPr>
          <w:ilvl w:val="0"/>
          <w:numId w:val="3"/>
        </w:numPr>
        <w:jc w:val="both"/>
        <w:rPr>
          <w:color w:val="000000"/>
        </w:rPr>
      </w:pPr>
      <w:r w:rsidRPr="00C3464D">
        <w:rPr>
          <w:color w:val="000000"/>
        </w:rPr>
        <w:t>Los 5 comedores que operan dentro de las instalaciones del DIF, requieren $4 pesos (Cuatro pesos 00/100 M.N.), por concepto de cuota de recuperación.</w:t>
      </w:r>
    </w:p>
    <w:p w:rsidR="00E763D2" w:rsidRPr="00C3464D" w:rsidRDefault="00E763D2" w:rsidP="00E763D2">
      <w:pPr>
        <w:jc w:val="both"/>
        <w:rPr>
          <w:rFonts w:ascii="Times New Roman" w:hAnsi="Times New Roman"/>
          <w:b/>
          <w:sz w:val="24"/>
          <w:szCs w:val="24"/>
        </w:rPr>
      </w:pPr>
      <w:r w:rsidRPr="00C3464D">
        <w:rPr>
          <w:rFonts w:ascii="Times New Roman" w:hAnsi="Times New Roman"/>
          <w:b/>
          <w:sz w:val="24"/>
          <w:szCs w:val="24"/>
        </w:rPr>
        <w:t>10</w:t>
      </w:r>
      <w:r>
        <w:rPr>
          <w:rFonts w:ascii="Times New Roman" w:hAnsi="Times New Roman"/>
          <w:b/>
          <w:sz w:val="24"/>
          <w:szCs w:val="24"/>
        </w:rPr>
        <w:t xml:space="preserve">. </w:t>
      </w:r>
      <w:r w:rsidRPr="00C3464D">
        <w:rPr>
          <w:rFonts w:ascii="Times New Roman" w:hAnsi="Times New Roman"/>
          <w:b/>
          <w:sz w:val="24"/>
          <w:szCs w:val="24"/>
        </w:rPr>
        <w:t>MECANISMOS DE OPERACIÓN:</w:t>
      </w:r>
    </w:p>
    <w:p w:rsidR="00E763D2" w:rsidRPr="00C3464D" w:rsidRDefault="00E763D2" w:rsidP="00E763D2">
      <w:pPr>
        <w:jc w:val="both"/>
        <w:rPr>
          <w:rFonts w:ascii="Times New Roman" w:hAnsi="Times New Roman"/>
          <w:sz w:val="24"/>
          <w:szCs w:val="24"/>
        </w:rPr>
      </w:pPr>
      <w:r w:rsidRPr="00C3464D">
        <w:rPr>
          <w:rFonts w:ascii="Times New Roman" w:hAnsi="Times New Roman"/>
          <w:sz w:val="24"/>
          <w:szCs w:val="24"/>
        </w:rPr>
        <w:t>a) Los ciudadanos que cumplan con los requisitos de selección de beneficiarios, podrán acudir a recibir alimentación de lunes a viernes (firmando su asistencia) a uno de los 8 comedores comunitarios (según le corresponda) instalados en el municipio de Zapopan.  Cabe señalar que los inscritos en las instalaciones del DIF, pagaran una cuota de recuperación, valiosa por $4 pesos (Cuatro pesos 00/100); mismos que serán administrados por el D.I.F.</w:t>
      </w:r>
    </w:p>
    <w:p w:rsidR="00E763D2" w:rsidRPr="00C3464D" w:rsidRDefault="00E763D2" w:rsidP="00E763D2">
      <w:pPr>
        <w:jc w:val="both"/>
        <w:rPr>
          <w:rFonts w:ascii="Times New Roman" w:hAnsi="Times New Roman"/>
          <w:b/>
          <w:sz w:val="24"/>
          <w:szCs w:val="24"/>
        </w:rPr>
      </w:pPr>
      <w:r w:rsidRPr="00C3464D">
        <w:rPr>
          <w:rFonts w:ascii="Times New Roman" w:hAnsi="Times New Roman"/>
          <w:b/>
          <w:sz w:val="24"/>
          <w:szCs w:val="24"/>
        </w:rPr>
        <w:t>11</w:t>
      </w:r>
      <w:r>
        <w:rPr>
          <w:rFonts w:ascii="Times New Roman" w:hAnsi="Times New Roman"/>
          <w:b/>
          <w:sz w:val="24"/>
          <w:szCs w:val="24"/>
        </w:rPr>
        <w:t>.</w:t>
      </w:r>
      <w:r w:rsidRPr="00C3464D">
        <w:rPr>
          <w:rFonts w:ascii="Times New Roman" w:hAnsi="Times New Roman"/>
          <w:b/>
          <w:sz w:val="24"/>
          <w:szCs w:val="24"/>
        </w:rPr>
        <w:t xml:space="preserve"> MECANISMOS DE VERIFICACIÓN DE RESULTADOS (DOCUMENTOS SOPORTE):</w:t>
      </w:r>
    </w:p>
    <w:p w:rsidR="00E763D2" w:rsidRPr="00C3464D" w:rsidRDefault="00E763D2" w:rsidP="00E763D2">
      <w:pPr>
        <w:ind w:firstLine="708"/>
        <w:jc w:val="both"/>
        <w:rPr>
          <w:rFonts w:ascii="Times New Roman" w:hAnsi="Times New Roman"/>
          <w:sz w:val="24"/>
          <w:szCs w:val="24"/>
        </w:rPr>
      </w:pPr>
      <w:r w:rsidRPr="00C3464D">
        <w:rPr>
          <w:rFonts w:ascii="Times New Roman" w:hAnsi="Times New Roman"/>
          <w:sz w:val="24"/>
          <w:szCs w:val="24"/>
        </w:rPr>
        <w:t>a) LISTAS DE ASISTENCIA</w:t>
      </w:r>
    </w:p>
    <w:p w:rsidR="00E763D2" w:rsidRPr="00C3464D" w:rsidRDefault="00E763D2" w:rsidP="00E763D2">
      <w:pPr>
        <w:jc w:val="both"/>
        <w:rPr>
          <w:rFonts w:ascii="Times New Roman" w:hAnsi="Times New Roman"/>
          <w:b/>
          <w:sz w:val="24"/>
          <w:szCs w:val="24"/>
        </w:rPr>
      </w:pPr>
      <w:r w:rsidRPr="00C3464D">
        <w:rPr>
          <w:rFonts w:ascii="Times New Roman" w:hAnsi="Times New Roman"/>
          <w:b/>
          <w:sz w:val="24"/>
          <w:szCs w:val="24"/>
        </w:rPr>
        <w:t>12</w:t>
      </w:r>
      <w:r>
        <w:rPr>
          <w:rFonts w:ascii="Times New Roman" w:hAnsi="Times New Roman"/>
          <w:b/>
          <w:sz w:val="24"/>
          <w:szCs w:val="24"/>
        </w:rPr>
        <w:t>.</w:t>
      </w:r>
      <w:r w:rsidRPr="00C3464D">
        <w:rPr>
          <w:rFonts w:ascii="Times New Roman" w:hAnsi="Times New Roman"/>
          <w:b/>
          <w:sz w:val="24"/>
          <w:szCs w:val="24"/>
        </w:rPr>
        <w:t xml:space="preserve"> CONTRALORÍA SOCIAL: </w:t>
      </w:r>
    </w:p>
    <w:p w:rsidR="00E763D2" w:rsidRPr="00C3464D" w:rsidRDefault="00E763D2" w:rsidP="00E763D2">
      <w:pPr>
        <w:jc w:val="both"/>
        <w:rPr>
          <w:rFonts w:ascii="Times New Roman" w:hAnsi="Times New Roman"/>
          <w:sz w:val="24"/>
          <w:szCs w:val="24"/>
        </w:rPr>
      </w:pPr>
      <w:r w:rsidRPr="00C3464D">
        <w:rPr>
          <w:rFonts w:ascii="Times New Roman" w:hAnsi="Times New Roman"/>
          <w:sz w:val="24"/>
          <w:szCs w:val="24"/>
        </w:rPr>
        <w:tab/>
        <w:t xml:space="preserve">Se diseñará y se pondrá en marcha, en aras de fomentar la participación ciudadana, mecanismo para que los ciudadanos mediante cargos honoríficos, puedan verificar la correcta aplicación de los  recursos.   </w:t>
      </w:r>
    </w:p>
    <w:p w:rsidR="00E763D2" w:rsidRDefault="00E763D2" w:rsidP="00E763D2">
      <w:pPr>
        <w:jc w:val="both"/>
        <w:rPr>
          <w:rFonts w:ascii="Times New Roman" w:hAnsi="Times New Roman"/>
          <w:b/>
          <w:sz w:val="24"/>
          <w:szCs w:val="24"/>
        </w:rPr>
      </w:pPr>
    </w:p>
    <w:p w:rsidR="00E763D2" w:rsidRDefault="00E763D2" w:rsidP="00E763D2">
      <w:pPr>
        <w:jc w:val="both"/>
        <w:rPr>
          <w:rFonts w:ascii="Times New Roman" w:hAnsi="Times New Roman"/>
          <w:b/>
          <w:sz w:val="24"/>
          <w:szCs w:val="24"/>
        </w:rPr>
      </w:pPr>
    </w:p>
    <w:p w:rsidR="00E763D2" w:rsidRPr="00C3464D" w:rsidRDefault="00E763D2" w:rsidP="00E763D2">
      <w:pPr>
        <w:jc w:val="both"/>
        <w:rPr>
          <w:rFonts w:ascii="Times New Roman" w:hAnsi="Times New Roman"/>
          <w:b/>
          <w:sz w:val="24"/>
          <w:szCs w:val="24"/>
        </w:rPr>
      </w:pPr>
      <w:r w:rsidRPr="00C3464D">
        <w:rPr>
          <w:rFonts w:ascii="Times New Roman" w:hAnsi="Times New Roman"/>
          <w:b/>
          <w:sz w:val="24"/>
          <w:szCs w:val="24"/>
        </w:rPr>
        <w:t>13</w:t>
      </w:r>
      <w:r>
        <w:rPr>
          <w:rFonts w:ascii="Times New Roman" w:hAnsi="Times New Roman"/>
          <w:b/>
          <w:sz w:val="24"/>
          <w:szCs w:val="24"/>
        </w:rPr>
        <w:t>.</w:t>
      </w:r>
      <w:r w:rsidRPr="00C3464D">
        <w:rPr>
          <w:rFonts w:ascii="Times New Roman" w:hAnsi="Times New Roman"/>
          <w:b/>
          <w:sz w:val="24"/>
          <w:szCs w:val="24"/>
        </w:rPr>
        <w:t xml:space="preserve"> TRANSPARENCIA:</w:t>
      </w:r>
    </w:p>
    <w:p w:rsidR="00E763D2" w:rsidRPr="00C3464D" w:rsidRDefault="00E763D2" w:rsidP="00E763D2">
      <w:pPr>
        <w:jc w:val="both"/>
        <w:rPr>
          <w:rFonts w:ascii="Times New Roman" w:hAnsi="Times New Roman"/>
          <w:sz w:val="24"/>
          <w:szCs w:val="24"/>
        </w:rPr>
      </w:pPr>
      <w:r w:rsidRPr="00C3464D">
        <w:rPr>
          <w:rFonts w:ascii="Times New Roman" w:hAnsi="Times New Roman"/>
          <w:sz w:val="24"/>
          <w:szCs w:val="24"/>
        </w:rPr>
        <w:lastRenderedPageBreak/>
        <w:tab/>
        <w:t>El manejo y la aplicación de los recursos  estarán publicados en línea de acuerdo a los lineamientos establecidos en la Ley de Transparencia y Acceso de la Información Pública del Estado.</w:t>
      </w:r>
    </w:p>
    <w:p w:rsidR="00E763D2" w:rsidRPr="00C3464D" w:rsidRDefault="00E763D2" w:rsidP="00E763D2">
      <w:pPr>
        <w:jc w:val="both"/>
        <w:rPr>
          <w:rFonts w:ascii="Times New Roman" w:hAnsi="Times New Roman"/>
          <w:b/>
          <w:sz w:val="24"/>
          <w:szCs w:val="24"/>
        </w:rPr>
      </w:pPr>
      <w:r w:rsidRPr="00C3464D">
        <w:rPr>
          <w:rFonts w:ascii="Times New Roman" w:hAnsi="Times New Roman"/>
          <w:b/>
          <w:sz w:val="24"/>
          <w:szCs w:val="24"/>
        </w:rPr>
        <w:t>14</w:t>
      </w:r>
      <w:r>
        <w:rPr>
          <w:rFonts w:ascii="Times New Roman" w:hAnsi="Times New Roman"/>
          <w:b/>
          <w:sz w:val="24"/>
          <w:szCs w:val="24"/>
        </w:rPr>
        <w:t xml:space="preserve">. </w:t>
      </w:r>
      <w:r w:rsidRPr="00C3464D">
        <w:rPr>
          <w:rFonts w:ascii="Times New Roman" w:hAnsi="Times New Roman"/>
          <w:b/>
          <w:sz w:val="24"/>
          <w:szCs w:val="24"/>
        </w:rPr>
        <w:t>AUDITORIA, CONTROL Y SEGUIMIENTO:</w:t>
      </w:r>
    </w:p>
    <w:p w:rsidR="00E763D2" w:rsidRPr="00C3464D" w:rsidRDefault="00E763D2" w:rsidP="00E763D2">
      <w:pPr>
        <w:jc w:val="both"/>
        <w:rPr>
          <w:rFonts w:ascii="Times New Roman" w:hAnsi="Times New Roman"/>
          <w:sz w:val="24"/>
          <w:szCs w:val="24"/>
        </w:rPr>
      </w:pPr>
      <w:r w:rsidRPr="00C3464D">
        <w:rPr>
          <w:rFonts w:ascii="Times New Roman" w:hAnsi="Times New Roman"/>
          <w:sz w:val="24"/>
          <w:szCs w:val="24"/>
        </w:rPr>
        <w:t xml:space="preserve">             La auditoría, control y vigilancia del presente programa estará a cargo de: el Órgano interno de Control y aquellas dependencias facultadas para la revisión del ejercicio de los recursos aplicados en el Programa. Cada uno de ellos en el ámbito de su competencia.  </w:t>
      </w:r>
    </w:p>
    <w:p w:rsidR="00E763D2" w:rsidRPr="00C3464D" w:rsidRDefault="00E763D2" w:rsidP="00E763D2">
      <w:pPr>
        <w:jc w:val="both"/>
        <w:rPr>
          <w:rFonts w:ascii="Times New Roman" w:hAnsi="Times New Roman"/>
          <w:b/>
          <w:sz w:val="24"/>
          <w:szCs w:val="24"/>
        </w:rPr>
      </w:pPr>
      <w:r w:rsidRPr="00C3464D">
        <w:rPr>
          <w:rFonts w:ascii="Times New Roman" w:hAnsi="Times New Roman"/>
          <w:b/>
          <w:sz w:val="24"/>
          <w:szCs w:val="24"/>
        </w:rPr>
        <w:t>15</w:t>
      </w:r>
      <w:r>
        <w:rPr>
          <w:rFonts w:ascii="Times New Roman" w:hAnsi="Times New Roman"/>
          <w:b/>
          <w:sz w:val="24"/>
          <w:szCs w:val="24"/>
        </w:rPr>
        <w:t xml:space="preserve">. </w:t>
      </w:r>
      <w:r w:rsidRPr="00C3464D">
        <w:rPr>
          <w:rFonts w:ascii="Times New Roman" w:hAnsi="Times New Roman"/>
          <w:b/>
          <w:sz w:val="24"/>
          <w:szCs w:val="24"/>
        </w:rPr>
        <w:t>QUEJAS Y DENUNCIAS:</w:t>
      </w:r>
    </w:p>
    <w:p w:rsidR="00E763D2" w:rsidRPr="001E6B66" w:rsidRDefault="00E763D2" w:rsidP="00E763D2">
      <w:pPr>
        <w:jc w:val="both"/>
        <w:rPr>
          <w:rFonts w:ascii="Times New Roman" w:hAnsi="Times New Roman"/>
          <w:sz w:val="24"/>
          <w:szCs w:val="24"/>
        </w:rPr>
      </w:pPr>
      <w:r w:rsidRPr="00C3464D">
        <w:rPr>
          <w:rFonts w:ascii="Times New Roman" w:hAnsi="Times New Roman"/>
          <w:sz w:val="24"/>
          <w:szCs w:val="24"/>
        </w:rPr>
        <w:t xml:space="preserve">          Las quejas y denuncias o sugerencias al respecto al personal o a las actividades del Programa podrán ser remitidas o presentadas de la siguiente manera:</w:t>
      </w:r>
    </w:p>
    <w:p w:rsidR="00E763D2" w:rsidRPr="00C3464D" w:rsidRDefault="00E763D2" w:rsidP="00E763D2">
      <w:pPr>
        <w:spacing w:line="240" w:lineRule="auto"/>
        <w:jc w:val="both"/>
        <w:rPr>
          <w:rFonts w:ascii="Times New Roman" w:hAnsi="Times New Roman"/>
          <w:sz w:val="24"/>
          <w:szCs w:val="24"/>
          <w:u w:val="single"/>
        </w:rPr>
      </w:pPr>
      <w:r>
        <w:rPr>
          <w:rFonts w:ascii="Times New Roman" w:hAnsi="Times New Roman"/>
          <w:sz w:val="24"/>
          <w:szCs w:val="24"/>
          <w:u w:val="single"/>
        </w:rPr>
        <w:t>1.</w:t>
      </w:r>
      <w:r w:rsidRPr="00C3464D">
        <w:rPr>
          <w:rFonts w:ascii="Times New Roman" w:hAnsi="Times New Roman"/>
          <w:sz w:val="24"/>
          <w:szCs w:val="24"/>
          <w:u w:val="single"/>
        </w:rPr>
        <w:t xml:space="preserve"> Vía telefónica:</w:t>
      </w:r>
    </w:p>
    <w:p w:rsidR="00E763D2" w:rsidRPr="00C3464D" w:rsidRDefault="00E763D2" w:rsidP="00E763D2">
      <w:pPr>
        <w:jc w:val="both"/>
        <w:rPr>
          <w:rFonts w:ascii="Times New Roman" w:hAnsi="Times New Roman"/>
          <w:sz w:val="24"/>
          <w:szCs w:val="24"/>
        </w:rPr>
      </w:pPr>
      <w:r w:rsidRPr="00C3464D">
        <w:rPr>
          <w:rFonts w:ascii="Times New Roman" w:hAnsi="Times New Roman"/>
          <w:sz w:val="24"/>
          <w:szCs w:val="24"/>
        </w:rPr>
        <w:t>Programa Comedores Comunitarios:</w:t>
      </w:r>
    </w:p>
    <w:p w:rsidR="00E763D2" w:rsidRPr="00C3464D" w:rsidRDefault="00E763D2" w:rsidP="00E763D2">
      <w:pPr>
        <w:jc w:val="both"/>
        <w:rPr>
          <w:rFonts w:ascii="Times New Roman" w:hAnsi="Times New Roman"/>
          <w:sz w:val="24"/>
          <w:szCs w:val="24"/>
        </w:rPr>
      </w:pPr>
      <w:r w:rsidRPr="00C3464D">
        <w:rPr>
          <w:rFonts w:ascii="Times New Roman" w:hAnsi="Times New Roman"/>
          <w:sz w:val="24"/>
          <w:szCs w:val="24"/>
        </w:rPr>
        <w:t>Al 38-18-22-00 extensión3883.</w:t>
      </w:r>
    </w:p>
    <w:p w:rsidR="00E763D2" w:rsidRPr="00C3464D" w:rsidRDefault="00E763D2" w:rsidP="00E763D2">
      <w:pPr>
        <w:jc w:val="both"/>
        <w:rPr>
          <w:rFonts w:ascii="Times New Roman" w:hAnsi="Times New Roman"/>
          <w:sz w:val="24"/>
          <w:szCs w:val="24"/>
          <w:u w:val="single"/>
        </w:rPr>
      </w:pPr>
      <w:r>
        <w:rPr>
          <w:rFonts w:ascii="Times New Roman" w:hAnsi="Times New Roman"/>
          <w:sz w:val="24"/>
          <w:szCs w:val="24"/>
          <w:u w:val="single"/>
        </w:rPr>
        <w:t>2.</w:t>
      </w:r>
      <w:r w:rsidRPr="00C3464D">
        <w:rPr>
          <w:rFonts w:ascii="Times New Roman" w:hAnsi="Times New Roman"/>
          <w:sz w:val="24"/>
          <w:szCs w:val="24"/>
          <w:u w:val="single"/>
        </w:rPr>
        <w:t xml:space="preserve"> De manera personal:</w:t>
      </w:r>
    </w:p>
    <w:p w:rsidR="00E763D2" w:rsidRPr="00C3464D" w:rsidRDefault="00E763D2" w:rsidP="00E763D2">
      <w:pPr>
        <w:jc w:val="both"/>
        <w:rPr>
          <w:rFonts w:ascii="Times New Roman" w:hAnsi="Times New Roman"/>
          <w:sz w:val="24"/>
          <w:szCs w:val="24"/>
        </w:rPr>
      </w:pPr>
      <w:r w:rsidRPr="00C3464D">
        <w:rPr>
          <w:rFonts w:ascii="Times New Roman" w:hAnsi="Times New Roman"/>
          <w:sz w:val="24"/>
          <w:szCs w:val="24"/>
        </w:rPr>
        <w:t>Av. Laureles #80 (A un costado del Mercado del Mar)</w:t>
      </w:r>
    </w:p>
    <w:p w:rsidR="00E763D2" w:rsidRPr="00C3464D" w:rsidRDefault="00E763D2" w:rsidP="00E763D2">
      <w:pPr>
        <w:jc w:val="both"/>
        <w:rPr>
          <w:rFonts w:ascii="Times New Roman" w:hAnsi="Times New Roman"/>
          <w:sz w:val="24"/>
          <w:szCs w:val="24"/>
        </w:rPr>
      </w:pPr>
      <w:r w:rsidRPr="00C3464D">
        <w:rPr>
          <w:rFonts w:ascii="Times New Roman" w:hAnsi="Times New Roman"/>
          <w:sz w:val="24"/>
          <w:szCs w:val="24"/>
        </w:rPr>
        <w:t>Colonia el Vigía</w:t>
      </w:r>
    </w:p>
    <w:p w:rsidR="00E763D2" w:rsidRPr="001E6B66" w:rsidRDefault="00E763D2" w:rsidP="00E763D2">
      <w:pPr>
        <w:jc w:val="both"/>
        <w:rPr>
          <w:rFonts w:ascii="Times New Roman" w:hAnsi="Times New Roman"/>
          <w:sz w:val="24"/>
          <w:szCs w:val="24"/>
        </w:rPr>
      </w:pPr>
      <w:r w:rsidRPr="00C3464D">
        <w:rPr>
          <w:rFonts w:ascii="Times New Roman" w:hAnsi="Times New Roman"/>
          <w:sz w:val="24"/>
          <w:szCs w:val="24"/>
        </w:rPr>
        <w:t>Zapopan, Jalisco</w:t>
      </w:r>
      <w:r>
        <w:rPr>
          <w:rFonts w:ascii="Times New Roman" w:hAnsi="Times New Roman"/>
          <w:sz w:val="24"/>
          <w:szCs w:val="24"/>
        </w:rPr>
        <w:t>.</w:t>
      </w:r>
    </w:p>
    <w:p w:rsidR="00E763D2" w:rsidRPr="00C3464D" w:rsidRDefault="00E763D2" w:rsidP="00E763D2">
      <w:pPr>
        <w:jc w:val="both"/>
        <w:rPr>
          <w:rFonts w:ascii="Times New Roman" w:hAnsi="Times New Roman"/>
          <w:b/>
          <w:sz w:val="24"/>
          <w:szCs w:val="24"/>
        </w:rPr>
      </w:pPr>
      <w:r w:rsidRPr="00C3464D">
        <w:rPr>
          <w:rFonts w:ascii="Times New Roman" w:hAnsi="Times New Roman"/>
          <w:b/>
          <w:sz w:val="24"/>
          <w:szCs w:val="24"/>
        </w:rPr>
        <w:t>19</w:t>
      </w:r>
      <w:r>
        <w:rPr>
          <w:rFonts w:ascii="Times New Roman" w:hAnsi="Times New Roman"/>
          <w:b/>
          <w:sz w:val="24"/>
          <w:szCs w:val="24"/>
        </w:rPr>
        <w:t xml:space="preserve">. </w:t>
      </w:r>
      <w:r w:rsidRPr="00C3464D">
        <w:rPr>
          <w:rFonts w:ascii="Times New Roman" w:hAnsi="Times New Roman"/>
          <w:b/>
          <w:sz w:val="24"/>
          <w:szCs w:val="24"/>
        </w:rPr>
        <w:t>ANEXOS (FORMATOS):</w:t>
      </w:r>
    </w:p>
    <w:p w:rsidR="00E763D2" w:rsidRPr="00C3464D" w:rsidRDefault="00E763D2" w:rsidP="00E763D2">
      <w:pPr>
        <w:jc w:val="both"/>
        <w:rPr>
          <w:rFonts w:ascii="Times New Roman" w:hAnsi="Times New Roman"/>
          <w:sz w:val="24"/>
          <w:szCs w:val="24"/>
        </w:rPr>
      </w:pPr>
      <w:r>
        <w:rPr>
          <w:rFonts w:ascii="Times New Roman" w:hAnsi="Times New Roman"/>
          <w:sz w:val="24"/>
          <w:szCs w:val="24"/>
        </w:rPr>
        <w:t>Anexo 1.</w:t>
      </w:r>
      <w:r w:rsidRPr="00C3464D">
        <w:rPr>
          <w:rFonts w:ascii="Times New Roman" w:hAnsi="Times New Roman"/>
          <w:sz w:val="24"/>
          <w:szCs w:val="24"/>
        </w:rPr>
        <w:t xml:space="preserve"> Reglas de Operación que emitirá la Secretaria de Integración Social y Desarrollo Humano del Estado de Jalisco,  aproximadamente en el mes de Febrero 2016.</w:t>
      </w:r>
    </w:p>
    <w:p w:rsidR="00E763D2" w:rsidRPr="00C3464D" w:rsidRDefault="00E763D2" w:rsidP="00E763D2">
      <w:pPr>
        <w:jc w:val="both"/>
        <w:rPr>
          <w:rFonts w:ascii="Times New Roman" w:hAnsi="Times New Roman"/>
          <w:sz w:val="24"/>
          <w:szCs w:val="24"/>
        </w:rPr>
      </w:pPr>
      <w:r>
        <w:rPr>
          <w:rFonts w:ascii="Times New Roman" w:hAnsi="Times New Roman"/>
          <w:sz w:val="24"/>
          <w:szCs w:val="24"/>
        </w:rPr>
        <w:t>Anexo 2.</w:t>
      </w:r>
      <w:r w:rsidRPr="00C3464D">
        <w:rPr>
          <w:rFonts w:ascii="Times New Roman" w:hAnsi="Times New Roman"/>
          <w:sz w:val="24"/>
          <w:szCs w:val="24"/>
        </w:rPr>
        <w:t xml:space="preserve"> Encuesta</w:t>
      </w:r>
      <w:r>
        <w:rPr>
          <w:rFonts w:ascii="Times New Roman" w:hAnsi="Times New Roman"/>
          <w:sz w:val="24"/>
          <w:szCs w:val="24"/>
        </w:rPr>
        <w:t xml:space="preserve"> </w:t>
      </w:r>
      <w:r w:rsidRPr="00C3464D">
        <w:rPr>
          <w:rFonts w:ascii="Times New Roman" w:hAnsi="Times New Roman"/>
          <w:color w:val="000000"/>
          <w:sz w:val="24"/>
          <w:szCs w:val="24"/>
        </w:rPr>
        <w:t>ENHINA</w:t>
      </w:r>
      <w:r w:rsidRPr="00C3464D">
        <w:rPr>
          <w:rFonts w:ascii="Times New Roman" w:hAnsi="Times New Roman"/>
          <w:sz w:val="24"/>
          <w:szCs w:val="24"/>
        </w:rPr>
        <w:t>.</w:t>
      </w:r>
    </w:p>
    <w:p w:rsidR="00E763D2" w:rsidRPr="00C3464D" w:rsidRDefault="00E763D2" w:rsidP="00E763D2">
      <w:pPr>
        <w:jc w:val="both"/>
        <w:rPr>
          <w:rFonts w:ascii="Times New Roman" w:hAnsi="Times New Roman"/>
          <w:sz w:val="24"/>
          <w:szCs w:val="24"/>
        </w:rPr>
      </w:pPr>
    </w:p>
    <w:p w:rsidR="00E763D2" w:rsidRPr="00C3464D" w:rsidRDefault="00E763D2" w:rsidP="00E763D2">
      <w:pPr>
        <w:jc w:val="center"/>
        <w:rPr>
          <w:rFonts w:ascii="Times New Roman" w:hAnsi="Times New Roman"/>
          <w:b/>
          <w:sz w:val="24"/>
          <w:szCs w:val="24"/>
          <w:u w:val="single"/>
        </w:rPr>
      </w:pPr>
    </w:p>
    <w:p w:rsidR="00E763D2" w:rsidRPr="00C3464D" w:rsidRDefault="00E763D2" w:rsidP="00E763D2">
      <w:pPr>
        <w:rPr>
          <w:rFonts w:ascii="Times New Roman" w:hAnsi="Times New Roman"/>
          <w:b/>
          <w:sz w:val="24"/>
          <w:szCs w:val="24"/>
          <w:u w:val="single"/>
        </w:rPr>
      </w:pPr>
    </w:p>
    <w:p w:rsidR="00E763D2" w:rsidRDefault="00E763D2" w:rsidP="00E763D2">
      <w:pPr>
        <w:jc w:val="center"/>
        <w:rPr>
          <w:rFonts w:ascii="Times New Roman" w:hAnsi="Times New Roman"/>
          <w:b/>
          <w:sz w:val="24"/>
          <w:szCs w:val="24"/>
          <w:u w:val="single"/>
        </w:rPr>
      </w:pPr>
    </w:p>
    <w:p w:rsidR="00EF147D" w:rsidRDefault="00E763D2"/>
    <w:sectPr w:rsidR="00EF147D" w:rsidSect="00167A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9E5"/>
    <w:multiLevelType w:val="hybridMultilevel"/>
    <w:tmpl w:val="592C3F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343C277F"/>
    <w:multiLevelType w:val="hybridMultilevel"/>
    <w:tmpl w:val="22DCC428"/>
    <w:lvl w:ilvl="0" w:tplc="B70E1C1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34D0836"/>
    <w:multiLevelType w:val="hybridMultilevel"/>
    <w:tmpl w:val="809E9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63D2"/>
    <w:rsid w:val="00167A57"/>
    <w:rsid w:val="001716F7"/>
    <w:rsid w:val="008F3FF4"/>
    <w:rsid w:val="00E763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63D2"/>
    <w:pPr>
      <w:ind w:left="720"/>
      <w:contextualSpacing/>
    </w:pPr>
  </w:style>
  <w:style w:type="paragraph" w:styleId="NormalWeb">
    <w:name w:val="Normal (Web)"/>
    <w:basedOn w:val="Normal"/>
    <w:uiPriority w:val="99"/>
    <w:unhideWhenUsed/>
    <w:rsid w:val="00E763D2"/>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5556</Characters>
  <Application>Microsoft Office Word</Application>
  <DocSecurity>0</DocSecurity>
  <Lines>46</Lines>
  <Paragraphs>13</Paragraphs>
  <ScaleCrop>false</ScaleCrop>
  <Company>Municipio de Zapopan Jalisco</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Eochoa</dc:creator>
  <cp:lastModifiedBy>Eochoa</cp:lastModifiedBy>
  <cp:revision>1</cp:revision>
  <dcterms:created xsi:type="dcterms:W3CDTF">2016-02-09T20:18:00Z</dcterms:created>
  <dcterms:modified xsi:type="dcterms:W3CDTF">2016-02-09T20:18:00Z</dcterms:modified>
</cp:coreProperties>
</file>