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noProof/>
          <w:sz w:val="26"/>
          <w:szCs w:val="26"/>
          <w:lang w:val="es-MX" w:eastAsia="es-MX"/>
        </w:rPr>
        <w:pict>
          <v:rect id="Rectangle 3" o:spid="_x0000_s1026" style="position:absolute;left:0;text-align:left;margin-left:0;margin-top:4.35pt;width:172.8pt;height:23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7659F" w:rsidRPr="00DF25D4" w:rsidRDefault="0027659F" w:rsidP="0027659F">
                  <w:pPr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 w:rsidRPr="00DF25D4">
                    <w:rPr>
                      <w:b/>
                    </w:rPr>
                    <w:t>FORMACION ACADEMICA</w:t>
                  </w:r>
                </w:p>
              </w:txbxContent>
            </v:textbox>
          </v:rect>
        </w:pic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>Postgrado:</w:t>
      </w:r>
      <w:r w:rsidRPr="0027659F">
        <w:rPr>
          <w:rFonts w:ascii="Ebrima" w:hAnsi="Ebrima"/>
          <w:b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  <w:t xml:space="preserve">Doctorado en Estudios Fiscales </w:t>
      </w:r>
    </w:p>
    <w:p w:rsidR="0027659F" w:rsidRPr="0027659F" w:rsidRDefault="0027659F" w:rsidP="0027659F">
      <w:pPr>
        <w:numPr>
          <w:ilvl w:val="0"/>
          <w:numId w:val="0"/>
        </w:numPr>
        <w:ind w:left="3540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Centro Universitario de Ciencias Económico Administrativas CUCEA de la Universidad de Guadalajara (cursando)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ind w:left="2832" w:firstLine="708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Maestría en Gestión Pública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  <w:t xml:space="preserve">División de Gestión Empresarial </w:t>
      </w:r>
    </w:p>
    <w:p w:rsidR="0027659F" w:rsidRPr="0027659F" w:rsidRDefault="0027659F" w:rsidP="0027659F">
      <w:pPr>
        <w:numPr>
          <w:ilvl w:val="0"/>
          <w:numId w:val="0"/>
        </w:numPr>
        <w:ind w:left="2832" w:firstLine="708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(CUCEA)Universidad de Guadalajara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i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ind w:left="2832" w:firstLine="708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Especialidad en Comercio y Finanzas Internacionales </w:t>
      </w:r>
    </w:p>
    <w:p w:rsidR="0027659F" w:rsidRPr="0027659F" w:rsidRDefault="0027659F" w:rsidP="0027659F">
      <w:pPr>
        <w:numPr>
          <w:ilvl w:val="0"/>
          <w:numId w:val="0"/>
        </w:numPr>
        <w:ind w:left="2832" w:firstLine="708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Colegio de Jalisco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>Profesional:</w:t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</w:r>
      <w:r w:rsidRPr="0027659F">
        <w:rPr>
          <w:rFonts w:ascii="Ebrima" w:hAnsi="Ebrima"/>
          <w:sz w:val="26"/>
          <w:szCs w:val="26"/>
          <w:lang w:val="es-MX"/>
        </w:rPr>
        <w:tab/>
        <w:t>Licenciatura en Economía</w:t>
      </w:r>
    </w:p>
    <w:p w:rsidR="0027659F" w:rsidRPr="0027659F" w:rsidRDefault="0027659F" w:rsidP="0027659F">
      <w:pPr>
        <w:numPr>
          <w:ilvl w:val="0"/>
          <w:numId w:val="0"/>
        </w:numPr>
        <w:ind w:left="2844" w:firstLine="696"/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División de Economía y Sociedad</w:t>
      </w:r>
    </w:p>
    <w:p w:rsidR="0027659F" w:rsidRPr="0027659F" w:rsidRDefault="0027659F" w:rsidP="0027659F">
      <w:pPr>
        <w:pStyle w:val="Ttulo2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ab/>
        <w:t>(CUCEA) Universidad de Guadalajara</w:t>
      </w:r>
      <w:r w:rsidRPr="0027659F">
        <w:rPr>
          <w:rFonts w:ascii="Ebrima" w:hAnsi="Ebrima"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ab/>
      </w:r>
    </w:p>
    <w:p w:rsidR="0027659F" w:rsidRPr="0027659F" w:rsidRDefault="0027659F" w:rsidP="0027659F">
      <w:pPr>
        <w:pStyle w:val="Ttulo2"/>
        <w:numPr>
          <w:ilvl w:val="0"/>
          <w:numId w:val="0"/>
        </w:numPr>
        <w:rPr>
          <w:rFonts w:ascii="Ebrima" w:hAnsi="Ebrima"/>
          <w:b/>
          <w:sz w:val="26"/>
          <w:szCs w:val="26"/>
        </w:rPr>
      </w:pPr>
    </w:p>
    <w:p w:rsidR="0027659F" w:rsidRPr="0027659F" w:rsidRDefault="0027659F" w:rsidP="0027659F">
      <w:pPr>
        <w:pStyle w:val="Ttulo2"/>
        <w:numPr>
          <w:ilvl w:val="0"/>
          <w:numId w:val="0"/>
        </w:numPr>
        <w:ind w:left="3540" w:hanging="3540"/>
        <w:rPr>
          <w:rFonts w:ascii="Ebrima" w:hAnsi="Ebrima"/>
          <w:b/>
          <w:sz w:val="26"/>
          <w:szCs w:val="26"/>
        </w:rPr>
      </w:pPr>
      <w:r w:rsidRPr="0027659F">
        <w:rPr>
          <w:rFonts w:ascii="Ebrima" w:hAnsi="Ebrima"/>
          <w:b/>
          <w:sz w:val="26"/>
          <w:szCs w:val="26"/>
        </w:rPr>
        <w:t>Otros</w:t>
      </w:r>
      <w:r w:rsidRPr="0027659F">
        <w:rPr>
          <w:rFonts w:ascii="Ebrima" w:hAnsi="Ebrima"/>
          <w:b/>
          <w:sz w:val="26"/>
          <w:szCs w:val="26"/>
        </w:rPr>
        <w:tab/>
      </w:r>
      <w:r w:rsidRPr="0027659F">
        <w:rPr>
          <w:rFonts w:ascii="Ebrima" w:hAnsi="Ebrima"/>
          <w:sz w:val="26"/>
          <w:szCs w:val="26"/>
        </w:rPr>
        <w:t>Programa de Certificación de Funcionarios Hacendarios Municipales INDETEC</w:t>
      </w:r>
    </w:p>
    <w:p w:rsidR="0027659F" w:rsidRPr="0027659F" w:rsidRDefault="0027659F" w:rsidP="0027659F">
      <w:pPr>
        <w:pStyle w:val="Ttulo2"/>
        <w:numPr>
          <w:ilvl w:val="0"/>
          <w:numId w:val="0"/>
        </w:numPr>
        <w:ind w:left="354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Especialidad Certificada: Ingresos Públicos Municipales </w:t>
      </w:r>
    </w:p>
    <w:p w:rsidR="0027659F" w:rsidRPr="0027659F" w:rsidRDefault="0027659F" w:rsidP="0027659F">
      <w:pPr>
        <w:numPr>
          <w:ilvl w:val="0"/>
          <w:numId w:val="0"/>
        </w:numPr>
        <w:ind w:left="720"/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noProof/>
          <w:sz w:val="26"/>
          <w:szCs w:val="26"/>
          <w:lang w:val="es-MX" w:eastAsia="es-MX"/>
        </w:rPr>
        <w:pict>
          <v:rect id="Rectangle 4" o:spid="_x0000_s1027" style="position:absolute;left:0;text-align:left;margin-left:0;margin-top:1.35pt;width:181.8pt;height:2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" o:allowincell="f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7659F" w:rsidRPr="00DF25D4" w:rsidRDefault="0027659F" w:rsidP="0027659F">
                  <w:pPr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 w:rsidRPr="00DF25D4">
                    <w:rPr>
                      <w:b/>
                    </w:rPr>
                    <w:t>EXPERIENCIA LABORAL</w:t>
                  </w:r>
                </w:p>
              </w:txbxContent>
            </v:textbox>
          </v:rect>
        </w:pic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  <w:lang w:val="es-MX"/>
        </w:rPr>
      </w:pPr>
      <w:r w:rsidRPr="0027659F">
        <w:rPr>
          <w:rFonts w:ascii="Ebrima" w:hAnsi="Ebrima"/>
          <w:b/>
          <w:i/>
          <w:sz w:val="26"/>
          <w:szCs w:val="26"/>
          <w:lang w:val="es-MX"/>
        </w:rPr>
        <w:t>Empleo Actual.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>MUNICIPIO DE ZAPOPAN, JALISCO</w:t>
      </w:r>
      <w:r w:rsidRPr="0027659F">
        <w:rPr>
          <w:rFonts w:ascii="Ebrima" w:hAnsi="Ebrima"/>
          <w:sz w:val="26"/>
          <w:szCs w:val="26"/>
          <w:lang w:val="es-MX"/>
        </w:rPr>
        <w:t xml:space="preserve"> – 2015-2018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Cargo Actual: Tesorero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Unidad Administrativa Basílica (Javier Mina S/N), Of. 20, 2do Nivel, Col. Centro, C.P. 45100, Zapopan,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Tel. 38182200 Ext. 1957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 xml:space="preserve">INDETEC </w:t>
      </w:r>
      <w:r w:rsidRPr="0027659F">
        <w:rPr>
          <w:rFonts w:ascii="Ebrima" w:hAnsi="Ebrima"/>
          <w:sz w:val="26"/>
          <w:szCs w:val="26"/>
          <w:lang w:val="es-MX"/>
        </w:rPr>
        <w:t>– Instituto Para el Desarrollo Técnico de las Haciendas Públicas.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Cargo: Director General Adjunto de Atención a los Organismos del Sistema Nacional de Coordinación Fiscal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Puestos Anteriores: Coordinador de Política Fiscal y Prospectiva, Consultor investigador de la Dirección de Hacienda Estatal y Coordinación Hacendaria, y Técnico Investigador de la Coordinación de Administración Tributaria.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Lerdo de Tejada  2469 Guadalajara, Jal. Antigüedad: 17 años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Finalizado en septiembre de 2015.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  <w:lang w:val="es-MX"/>
        </w:rPr>
      </w:pPr>
      <w:r w:rsidRPr="0027659F">
        <w:rPr>
          <w:rFonts w:ascii="Ebrima" w:hAnsi="Ebrima"/>
          <w:b/>
          <w:i/>
          <w:sz w:val="26"/>
          <w:szCs w:val="26"/>
          <w:lang w:val="es-MX"/>
        </w:rPr>
        <w:t xml:space="preserve">Empleos Anteriores.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ULSAG – Universidad La Salle  Guadalajara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Cargo: Profesor de asignatura de la carrera de Administración y Comercio Internacional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Materias impartidas: Economía internacional, introducción a la Economía, Relaciones México E.U., Formulación de Proyectos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Domicilios: Av. Enrique Díaz de León No. 90, Guadalajara, Jal. Y Calle Marcelino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Champagnac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 xml:space="preserve">, Colonia Loma Bonita Zapopan Jalisco.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Periodo (1997-2006)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lastRenderedPageBreak/>
        <w:t xml:space="preserve">UNIVA - Universidad del Valle de </w:t>
      </w:r>
      <w:proofErr w:type="spellStart"/>
      <w:r w:rsidRPr="0027659F">
        <w:rPr>
          <w:rFonts w:ascii="Ebrima" w:hAnsi="Ebrima"/>
          <w:sz w:val="26"/>
          <w:szCs w:val="26"/>
        </w:rPr>
        <w:t>Atemajac</w:t>
      </w:r>
      <w:proofErr w:type="spellEnd"/>
      <w:r w:rsidRPr="0027659F">
        <w:rPr>
          <w:rFonts w:ascii="Ebrima" w:hAnsi="Ebrima"/>
          <w:sz w:val="26"/>
          <w:szCs w:val="26"/>
        </w:rPr>
        <w:t xml:space="preserve">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Cargo: Profesor de asignatura del Departamento de Contabilidad, Finanzas y Economía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Materias impartidas: Microeconomía, Macroeconomía, Política Económica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Domicilio: Av.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Tepeyac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>,  Zapopan,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Periodo (1994-2004)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 xml:space="preserve">Centro Educativo </w:t>
      </w:r>
      <w:proofErr w:type="spellStart"/>
      <w:r w:rsidRPr="0027659F">
        <w:rPr>
          <w:rFonts w:ascii="Ebrima" w:hAnsi="Ebrima"/>
          <w:b/>
          <w:sz w:val="26"/>
          <w:szCs w:val="26"/>
          <w:lang w:val="es-MX"/>
        </w:rPr>
        <w:t>Universitas</w:t>
      </w:r>
      <w:proofErr w:type="spellEnd"/>
      <w:r w:rsidRPr="0027659F">
        <w:rPr>
          <w:rFonts w:ascii="Ebrima" w:hAnsi="Ebrima"/>
          <w:b/>
          <w:sz w:val="26"/>
          <w:szCs w:val="26"/>
          <w:lang w:val="es-MX"/>
        </w:rPr>
        <w:t xml:space="preserve"> de Sur, A.C.)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Cargo: Director General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Av. Lapislázuli No. 2515, Guadalajara,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  <w:lang w:val="es-MX"/>
        </w:rPr>
      </w:pPr>
      <w:r w:rsidRPr="0027659F">
        <w:rPr>
          <w:rFonts w:ascii="Ebrima" w:hAnsi="Ebrima"/>
          <w:b/>
          <w:sz w:val="26"/>
          <w:szCs w:val="26"/>
          <w:lang w:val="es-MX"/>
        </w:rPr>
        <w:t xml:space="preserve">Instituto Educativo América Latina, A.C.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Cargo: Coordinador de Secundaria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Héctor Hernández  No. 4527, Zapopan,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(1994-1997)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UNE  (Universidad de Especialidades)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Cargo: Profesor de Preparatoria y Secundaria temas ciencias sociales y economía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Calle Chimalhuacán  No. 6, Guadalajara,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Periodo: 1993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UEA  (Unidad de Estudios Abiertos) </w:t>
      </w: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b w:val="0"/>
          <w:sz w:val="26"/>
          <w:szCs w:val="26"/>
        </w:rPr>
      </w:pPr>
      <w:r w:rsidRPr="0027659F">
        <w:rPr>
          <w:rFonts w:ascii="Ebrima" w:hAnsi="Ebrima"/>
          <w:b w:val="0"/>
          <w:sz w:val="26"/>
          <w:szCs w:val="26"/>
        </w:rPr>
        <w:t>Cargo: Profesor de Secundaria, y Preparatoria Temas ciencias sociales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Domicilio: Avenida Copérnico esquina Mariano Otero, Zapopan, Jal.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Periodo: 1993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 </w:t>
      </w: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IFE – Instituto Federal Electoral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Cargo: Supervisor de Verificación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Enrique Díaz de León, Guadalajara,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Periodo (1992-1994)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pStyle w:val="Ttulo1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Departamento de Tránsito y Vialidad del Estado de Jalisco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Cargo: Analista A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Domicilio: Av. Alcalde, Guadalajara, Jal.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lastRenderedPageBreak/>
        <w:t>Periodo (1990-1992)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noProof/>
          <w:sz w:val="26"/>
          <w:szCs w:val="26"/>
          <w:lang w:val="es-MX" w:eastAsia="es-MX"/>
        </w:rPr>
        <w:pict>
          <v:rect id="Rectangle 5" o:spid="_x0000_s1028" style="position:absolute;left:0;text-align:left;margin-left:2.55pt;margin-top:1.35pt;width:202.5pt;height:35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" o:allowincell="f" fillcolor="#c2d69b [1942]" strokecolor="#c2d69b [1942]" strokeweight="1pt">
            <v:fill color2="#eaf1dd [662]" angle="135" focus="50%" type="gradient"/>
            <v:shadow on="t" color="#4e6128 [1606]" opacity=".5" offset="1pt"/>
            <v:textbox>
              <w:txbxContent>
                <w:p w:rsidR="0027659F" w:rsidRPr="00DF25D4" w:rsidRDefault="0027659F" w:rsidP="0027659F">
                  <w:pPr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 w:rsidRPr="00DF25D4">
                    <w:rPr>
                      <w:b/>
                    </w:rPr>
                    <w:t>TRABAJOS DE INVESTIGACI</w:t>
                  </w:r>
                  <w:r>
                    <w:rPr>
                      <w:b/>
                    </w:rPr>
                    <w:t>Ó</w:t>
                  </w:r>
                  <w:r w:rsidRPr="00DF25D4">
                    <w:rPr>
                      <w:b/>
                    </w:rPr>
                    <w:t xml:space="preserve">N </w:t>
                  </w:r>
                </w:p>
              </w:txbxContent>
            </v:textbox>
          </v:rect>
        </w:pic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b/>
          <w:i/>
          <w:sz w:val="26"/>
          <w:szCs w:val="26"/>
        </w:rPr>
        <w:t>I.  Estudios de Investigación Realizados</w:t>
      </w:r>
      <w:r w:rsidRPr="0027659F">
        <w:rPr>
          <w:rFonts w:ascii="Ebrima" w:hAnsi="Ebrima"/>
          <w:b/>
          <w:sz w:val="26"/>
          <w:szCs w:val="26"/>
        </w:rPr>
        <w:t>:</w:t>
      </w:r>
      <w:r w:rsidRPr="0027659F">
        <w:rPr>
          <w:rFonts w:ascii="Ebrima" w:hAnsi="Ebrima"/>
          <w:sz w:val="26"/>
          <w:szCs w:val="26"/>
        </w:rPr>
        <w:t xml:space="preserve">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Estrategias de las Entidades Federativas para el Mejor Aprovechamiento de la Reforma Hacendaria.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Participación en la elaboración de la Declaratoria a la Nación y Acuerdos de la CNH.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Participación en la formulación del Trabajo Preparatorio N. 4 Diagnóstico General y por tema Ingreso, Colaboración y Coordinación Intergubernamental. 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Análisis de Alternativas de Administración del Impuesto al Consumo Estatal. 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La Función de Atención Tributaria en la Administración de Ingresos Estatal. 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Análisis de las Estructuras Orgánicas y Funciones de la Administración de Ingresos Estatal en las Entidades Federativas. 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Experiencias en la Administración del Impuesto Sobre Hospedaje en los Estados de Guerrero y Sinaloa y el Municipio de Tlalnepantla, Estado de México. </w:t>
      </w:r>
    </w:p>
    <w:p w:rsidR="0027659F" w:rsidRPr="0027659F" w:rsidRDefault="0027659F" w:rsidP="0027659F">
      <w:pPr>
        <w:pStyle w:val="Prrafodelista"/>
        <w:numPr>
          <w:ilvl w:val="0"/>
          <w:numId w:val="11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Experiencias Estatales en el Control de Gestión de Oficinas Recaudadoras, Bancos y Otras Instancias Auxiliares. </w:t>
      </w:r>
    </w:p>
    <w:p w:rsidR="0027659F" w:rsidRPr="0027659F" w:rsidRDefault="0027659F" w:rsidP="0027659F">
      <w:pPr>
        <w:pStyle w:val="Ttulo3"/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3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II. Guías Técnicas </w:t>
      </w:r>
    </w:p>
    <w:p w:rsidR="0027659F" w:rsidRPr="0027659F" w:rsidRDefault="0027659F" w:rsidP="0027659F">
      <w:pPr>
        <w:pStyle w:val="Prrafodelista"/>
        <w:numPr>
          <w:ilvl w:val="0"/>
          <w:numId w:val="12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Introducción a la Administración de la Hacienda Pública Municipal. </w:t>
      </w:r>
    </w:p>
    <w:p w:rsidR="0027659F" w:rsidRPr="0027659F" w:rsidRDefault="0027659F" w:rsidP="0027659F">
      <w:pPr>
        <w:pStyle w:val="Prrafodelista"/>
        <w:numPr>
          <w:ilvl w:val="0"/>
          <w:numId w:val="12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Administración de Impuesto Predial. </w:t>
      </w:r>
    </w:p>
    <w:p w:rsidR="0027659F" w:rsidRPr="0027659F" w:rsidRDefault="0027659F" w:rsidP="0027659F">
      <w:pPr>
        <w:pStyle w:val="Prrafodelista"/>
        <w:numPr>
          <w:ilvl w:val="0"/>
          <w:numId w:val="12"/>
        </w:numPr>
        <w:spacing w:after="200" w:line="276" w:lineRule="auto"/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El Sistema Nacional de Coordinación Fiscal.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3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ARTÍCULOS PUBLICADOS </w:t>
      </w:r>
    </w:p>
    <w:p w:rsidR="0027659F" w:rsidRPr="0027659F" w:rsidRDefault="0027659F" w:rsidP="0027659F">
      <w:pPr>
        <w:pStyle w:val="Ttulo3"/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3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Revista Federalismo Hacendario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eastAsia="Calibri" w:hAnsi="Ebrima"/>
          <w:color w:val="auto"/>
          <w:sz w:val="26"/>
          <w:szCs w:val="26"/>
          <w:lang w:val="es-MX" w:eastAsia="en-US"/>
        </w:rPr>
      </w:pPr>
      <w:r w:rsidRPr="0027659F">
        <w:rPr>
          <w:rFonts w:ascii="Ebrima" w:eastAsia="Calibri" w:hAnsi="Ebrima"/>
          <w:color w:val="auto"/>
          <w:sz w:val="26"/>
          <w:szCs w:val="26"/>
          <w:lang w:val="es-MX" w:eastAsia="en-US"/>
        </w:rPr>
        <w:t>Fundamentos de la Estrategia Fiscal 2014 (No. 181)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¿Es Factible el Fortalecimiento del Federalismo Fiscal Mexicano? (No. 175)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Participaciones, PROFISE y Perspectivas Económicas (No. 174)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XLI Reunión Nacional de Funcionarios Fiscales (No. 173)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Impuestos Estatales en EUA (No. 172)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Cambios y Transformaciones de la Coordinación Fiscal en México (No. 170)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CPFF revisa Recuperación de Participaciones Federales (No. 169)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CPFF Revisa Evolución y Descenso en las Participaciones 2011 (No. 168)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Tenencia Local: Alternativa al Riesgo (No. 167)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Presentación del Paquete Económico 2011 en la XL RNFF (No. 165)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Estimaciones Tributarias para Entidades Federativas (No.164)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Se Requieren Mayores Potestades Tributarias (No. 163)</w:t>
      </w:r>
    </w:p>
    <w:p w:rsidR="0027659F" w:rsidRPr="0027659F" w:rsidRDefault="0027659F" w:rsidP="0027659F">
      <w:pPr>
        <w:pStyle w:val="Prrafodelista"/>
        <w:autoSpaceDE w:val="0"/>
        <w:autoSpaceDN w:val="0"/>
        <w:adjustRightInd w:val="0"/>
        <w:ind w:left="0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Reforma Tributaria 2010: Motivaciones y Efectos (No. 159)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Acciones y programas implementados en apoyo a la economía y el empleo del país (No. 155) coautoría con Alain Izquierdo Reyes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Federalismo Hacendario y Descentralización (No. 154)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Participaciones y esfuerzo local  (No. 152)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Reforma Hacendaria: una visión desde las entidades federativas (No. 150)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Política Fiscal Federal para 2007 y sus principales reformas fiscales (No. 148)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Beneficios y Retos de la Operación del Nuevo Anexo 3 para los Pequeños Contribuyentes (No. 144)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  <w:lang w:val="es-MX"/>
        </w:rPr>
        <w:t>El Estado que Guardan los Acuerdos de la Primera Convención Nacional Hacendaria (No. 140)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  <w:lang w:val="es-MX"/>
        </w:rPr>
        <w:t>Fortalecimiento de los Mecanismos de Coordinación Fiscal con los Nuevos Anexos al Convenio de Colaboración Administrativa en Materia Fiscal Federa. (No. 135)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  <w:lang w:val="es-MX"/>
        </w:rPr>
        <w:lastRenderedPageBreak/>
        <w:t>Hacia un Diagnóstico Integral de la Situación actual de las Haciendas Públicas Estatales y Municipales (No. 132)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Nuevas Potestades Tributarias Estatales: consideraciones de Política Fiscal e incidencia Tributaria para su establecimiento e implementación (No. 128)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Reflexiones de Implicación Económica en Caso de la adopción de un Impuesto Estatal a las Ventas de Consumo Final. (No.127)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Atención Tributaria Como Función: Importancia y Operación en el Contexto de la Administración de Ingresos Moderna. (No. 125)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Consideraciones Administrativas Para la Implementación de Nuevos Impuestos en las Entidades Federativas. (No. 124)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Aplicación de Procesos de Mejora Continua en la Administración Tributaria del Estado de Morelos (No. 121)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importancia del Control de Gestión en la Administración de Ingresos Estatales. (No. 120)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Consideraciones Sobre la Organización de la Administración de Ingresos Estatal. (No. 118)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El impuesto Sobre Hospedaje Local y Aspectos Generales de Administración Tributaria para su Manejo. (No. 116)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La Administración de Ingresos Estatales y la Administración Estratégica. (No 112) </w:t>
      </w:r>
    </w:p>
    <w:p w:rsidR="0027659F" w:rsidRPr="0027659F" w:rsidRDefault="0027659F" w:rsidP="0027659F">
      <w:pPr>
        <w:pStyle w:val="Ttulo4"/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4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Revista Presupuesto y Contabilidad: Enfoque para resultados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¿Cómo Está funcionando el PBR-SED en la Federación? (No 13)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Transición al Presupuesto Basado en Resultados en Jalisco (No.9)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4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Revista Hacienda Municipal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Tributación de las Actividades Económicas Informales (No. 98)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Fortalecimiento del Impuesto predial en: Bases y Estrategias (No. 97)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Política Fiscal Federal para 2007 y sus principales reformas fiscales (No. 96)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Trabajos para impulsar la Armonización Contable y Presupuestal de los Municipios (No. 91)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El estado de guardan los Acuerdos de la Primera Convención Hacendaria (No. 89)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lastRenderedPageBreak/>
        <w:t>La Primera Convención Nacional Hacendaria: Síntesis de la Convocatoria (No. 85)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El Catastro y su Relación con la Hacienda Pública Local. (No. 68)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Aspectos a Considerar en la Evaluación Fiscal de Programas de Modernización Catastral. (No. 66)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La Función Catastral como Instrumento de Apoyo al Quehacer Hacendario Municipal. (No. 65)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El Sistema Administrativo del Impuesto Predial Una Visión Integral (No. 64)</w:t>
      </w:r>
    </w:p>
    <w:p w:rsidR="0027659F" w:rsidRPr="0027659F" w:rsidRDefault="0027659F" w:rsidP="0027659F">
      <w:pPr>
        <w:pStyle w:val="Ttulo4"/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Ttulo4"/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Otras Revista y páginas Web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color w:val="auto"/>
          <w:sz w:val="26"/>
          <w:szCs w:val="26"/>
        </w:rPr>
      </w:pPr>
      <w:r w:rsidRPr="0027659F">
        <w:rPr>
          <w:rFonts w:ascii="Ebrima" w:hAnsi="Ebrima"/>
          <w:color w:val="auto"/>
          <w:sz w:val="26"/>
          <w:szCs w:val="26"/>
        </w:rPr>
        <w:t>Colaboraciones y opiniones para la revista Alcaldes de México, varios números.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color w:val="auto"/>
          <w:sz w:val="26"/>
          <w:szCs w:val="26"/>
        </w:rPr>
        <w:t xml:space="preserve">Fortalecer el federalismo, ¿es factible?, Revista IDC, Editorial Expansión No. 283 Agosto 2012.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La reforma Fiscal: análisis de su necesidad y de sus principales propuestas, Revista de la Universidad del Valle de </w:t>
      </w:r>
      <w:proofErr w:type="spellStart"/>
      <w:r w:rsidRPr="0027659F">
        <w:rPr>
          <w:rFonts w:ascii="Ebrima" w:hAnsi="Ebrima"/>
          <w:sz w:val="26"/>
          <w:szCs w:val="26"/>
        </w:rPr>
        <w:t>Atemajac</w:t>
      </w:r>
      <w:proofErr w:type="spellEnd"/>
      <w:r w:rsidRPr="0027659F">
        <w:rPr>
          <w:rFonts w:ascii="Ebrima" w:hAnsi="Ebrima"/>
          <w:sz w:val="26"/>
          <w:szCs w:val="26"/>
        </w:rPr>
        <w:t>, No. 41, año XV.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Nuevas Potestades Tributarias Estatales: consideraciones de política fiscal e incidencia tributaria para su establecimiento e implementación; El Sistema Nacional de Coordinación Fiscal 23 años de federalismo fiscal </w:t>
      </w:r>
      <w:hyperlink r:id="rId8" w:history="1">
        <w:r w:rsidRPr="0027659F">
          <w:rPr>
            <w:rStyle w:val="Hipervnculo"/>
            <w:rFonts w:ascii="Ebrima" w:hAnsi="Ebrima"/>
            <w:sz w:val="26"/>
            <w:szCs w:val="26"/>
          </w:rPr>
          <w:t>www.indetec.gob.mx/novedades</w:t>
        </w:r>
      </w:hyperlink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  <w:r w:rsidRPr="0027659F">
        <w:rPr>
          <w:rFonts w:ascii="Ebrima" w:hAnsi="Ebrima"/>
          <w:b/>
          <w:i/>
          <w:sz w:val="26"/>
          <w:szCs w:val="26"/>
        </w:rPr>
        <w:t>V.    Diplomados, conferencias y cursos impartidos.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  <w:r w:rsidRPr="0027659F">
        <w:rPr>
          <w:rFonts w:ascii="Ebrima" w:hAnsi="Ebrima"/>
          <w:b/>
          <w:i/>
          <w:sz w:val="26"/>
          <w:szCs w:val="26"/>
        </w:rPr>
        <w:t>Conferencias y cursos impartidos en el Extranjero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 xml:space="preserve">Conferencia: Coordinación Fiscal y Transferencias a Gobiernos </w:t>
      </w:r>
      <w:proofErr w:type="spellStart"/>
      <w:r w:rsidRPr="0027659F">
        <w:rPr>
          <w:rFonts w:ascii="Ebrima" w:hAnsi="Ebrima" w:cs="Times New Roman"/>
          <w:sz w:val="26"/>
          <w:szCs w:val="26"/>
          <w:lang w:val="es-ES" w:eastAsia="es-ES"/>
        </w:rPr>
        <w:t>Subnacionales</w:t>
      </w:r>
      <w:proofErr w:type="spellEnd"/>
      <w:r w:rsidRPr="0027659F">
        <w:rPr>
          <w:rFonts w:ascii="Ebrima" w:hAnsi="Ebrima" w:cs="Times New Roman"/>
          <w:sz w:val="26"/>
          <w:szCs w:val="26"/>
          <w:lang w:val="es-ES" w:eastAsia="es-ES"/>
        </w:rPr>
        <w:t xml:space="preserve"> en México, en el marco del III encuentro de Coordinación Presupuestaria, Financiera y fiscal Intergubernamental de Países Iberoamericanos </w:t>
      </w: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>4 de abril de 2014, Sao Pablo, Brasil.</w:t>
      </w:r>
    </w:p>
    <w:p w:rsidR="0027659F" w:rsidRPr="0027659F" w:rsidRDefault="0027659F" w:rsidP="0027659F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lastRenderedPageBreak/>
        <w:t xml:space="preserve">Conferencia: Alcances y Retos del Proceso de Armonización Contable en México, en el III encuentro de Coordinación Presupuestaria, Financiera y fiscal Intergubernamental de Países Iberoamericanos </w:t>
      </w: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 xml:space="preserve">3 de abril de 2014, Sao Pablo, Brasil. </w:t>
      </w: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 xml:space="preserve">Participación en la mesa redonda Planificación, Política Fiscal, Descentralización y Cambio Climático, organizado por la CEPAL, Naciones Unidas en Santiago de Chile, 22 de enero de 2014.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Evento Intercambio de Experiencias, Metodologías y aprendizajes en procesos de Planificación y Descentralización Fiscal, Temas: 1) Relaciones Intergubernamentales en procesos de descentralización: Tributación y Reforma del Estado, 2) Marco Legal, Competencias y Coordinación Fiscal en procesos de descentralización, (15 y 16 de Octubre 2013, Quito, Ecuador)   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Curso Internacional Políticas Presupuestarias y Gestión Pública por Resultados, módulos Administración Financiera y Presupuesto, y Experiencias Internacionales de PBR; curso organizado por el Instituto Latinoamericano y del Caribe de Planificación Económica y Social (ILPES) perteneciente a la Comisión Económica para América Latina y el Caribe de las Naciones Unidas (CEPAL) (22 y 23 de noviembre de 2012 Santiago de Chile y Enero 24 y 25 de enero de 2013)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>Curso Internacional Gestión pública y transformación del Estado para el Desarrollo, Organizado por el  Instituto Latinoamericano y del Caribe de Planificación Económica y Social (ILPES) por medio del Área de Políticas Presupuestarias y Gestión Pública. El curso se enmarca dentro del Programa CEPAL-AECID 2010-2012 y del Programa Iberoamericano de Formación Técnica Especializada (PIFTE) de la Agencia Española de Cooperación Internacional para el Desarrollo (AECID). (13 y 14 de septiembre 2012, la Antigua Guatemala.)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Taller internacional CEPAL EUROSOCIAL sobre Indicadores para la Cohesión Territorial ponencia “indicadores para el diseño, financiación e </w:t>
      </w:r>
      <w:r w:rsidRPr="0027659F">
        <w:rPr>
          <w:rFonts w:ascii="Ebrima" w:hAnsi="Ebrima"/>
          <w:sz w:val="26"/>
          <w:szCs w:val="26"/>
        </w:rPr>
        <w:lastRenderedPageBreak/>
        <w:t xml:space="preserve">implementación de políticas que atiendan la dimensión territorial, Santiago de Chile (marzo 2009)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bCs/>
          <w:sz w:val="26"/>
          <w:szCs w:val="26"/>
          <w:lang w:val="es-ES_tradnl"/>
        </w:rPr>
        <w:t xml:space="preserve">Conferencia: Ley de Presupuesto y Responsabilidad Hacendaria y el manejo de los </w:t>
      </w:r>
      <w:r w:rsidRPr="0027659F">
        <w:rPr>
          <w:rFonts w:ascii="Ebrima" w:hAnsi="Ebrima"/>
          <w:bCs/>
          <w:sz w:val="26"/>
          <w:szCs w:val="26"/>
        </w:rPr>
        <w:t xml:space="preserve">recursos petroleros en México, </w:t>
      </w:r>
      <w:r w:rsidRPr="0027659F">
        <w:rPr>
          <w:rFonts w:ascii="Ebrima" w:hAnsi="Ebrima"/>
          <w:sz w:val="26"/>
          <w:szCs w:val="26"/>
          <w:lang w:val="es-MX"/>
        </w:rPr>
        <w:t>XIX Seminario Regional de Política Fiscal, celebrado en Santiago de Chile (del 26 de enero al 01 de febrero de 2007).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br/>
      </w:r>
      <w:r w:rsidRPr="0027659F">
        <w:rPr>
          <w:rFonts w:ascii="Ebrima" w:hAnsi="Ebrima"/>
          <w:b/>
          <w:i/>
          <w:sz w:val="26"/>
          <w:szCs w:val="26"/>
        </w:rPr>
        <w:t xml:space="preserve">Diplomados, conferencias, cursos y talleres impartidos en México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i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Participación en el foro Internacional de Innovación en la Gobernanza Metropolitana; Guadalajara, México 23 y 24 de noviembre de 2015.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Participación en el evento “Intercambio de Experiencias </w:t>
      </w:r>
      <w:proofErr w:type="spellStart"/>
      <w:r w:rsidRPr="0027659F">
        <w:rPr>
          <w:rFonts w:ascii="Ebrima" w:hAnsi="Ebrima"/>
          <w:sz w:val="26"/>
          <w:szCs w:val="26"/>
        </w:rPr>
        <w:t>PbR</w:t>
      </w:r>
      <w:proofErr w:type="spellEnd"/>
      <w:r w:rsidRPr="0027659F">
        <w:rPr>
          <w:rFonts w:ascii="Ebrima" w:hAnsi="Ebrima"/>
          <w:sz w:val="26"/>
          <w:szCs w:val="26"/>
        </w:rPr>
        <w:t xml:space="preserve"> y SED en Entidades Federativas” ponencias: Presupuesto Basado en Resultados Implementación de su marco Jurídico y Normativo, y Capacitación para la implementación de la Gestión para resultados el </w:t>
      </w:r>
      <w:proofErr w:type="spellStart"/>
      <w:r w:rsidRPr="0027659F">
        <w:rPr>
          <w:rFonts w:ascii="Ebrima" w:hAnsi="Ebrima"/>
          <w:sz w:val="26"/>
          <w:szCs w:val="26"/>
        </w:rPr>
        <w:t>PbR</w:t>
      </w:r>
      <w:proofErr w:type="spellEnd"/>
      <w:r w:rsidRPr="0027659F">
        <w:rPr>
          <w:rFonts w:ascii="Ebrima" w:hAnsi="Ebrima"/>
          <w:sz w:val="26"/>
          <w:szCs w:val="26"/>
        </w:rPr>
        <w:t xml:space="preserve"> y SED; evento organizado por el Grupo de Gasto Contabilidad y Trasparencia del a Comisión Permanente de Funcionarios Fiscales, 31 de julio y 1 de agosto de 2014.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Cátedra:</w:t>
      </w:r>
      <w:r w:rsidRPr="0027659F">
        <w:rPr>
          <w:rFonts w:ascii="Ebrima" w:hAnsi="Ebrima"/>
          <w:i/>
          <w:iCs/>
          <w:sz w:val="26"/>
          <w:szCs w:val="26"/>
        </w:rPr>
        <w:t xml:space="preserve"> </w:t>
      </w:r>
      <w:r w:rsidRPr="0027659F">
        <w:rPr>
          <w:rFonts w:ascii="Ebrima" w:hAnsi="Ebrima"/>
          <w:iCs/>
          <w:sz w:val="26"/>
          <w:szCs w:val="26"/>
        </w:rPr>
        <w:t>Gestión y Financiamiento de la Educación Superior</w:t>
      </w:r>
      <w:r w:rsidRPr="0027659F">
        <w:rPr>
          <w:rFonts w:ascii="Ebrima" w:hAnsi="Ebrima"/>
          <w:sz w:val="26"/>
          <w:szCs w:val="26"/>
        </w:rPr>
        <w:t>, en el marco de la IX Cátedra Nacional CUMEX "Agustín Reyes Ponce" de Contabilidad y Administración, 29 de mayo de 2014.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X curso Internacional Políticas Presupuestarias y Gestión Pública por Resultados, modulo  Planificación Presupuestaria de Programas Públicos; curso organizado por el Instituto Latinoamericano y del Caribe de Planificación Económica y Social (ILPES) perteneciente a la Comisión Económica para América Latina y el Caribe de las Naciones Unidas (CEPAL) y el INDETEC) 28 de mayo de 2014.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jc w:val="left"/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 Reforma Hacendaria y de Seguridad Social, tema: Política Fiscal y Macroeconómica para 2014 (Octubre 3 y 9 de 2013 Jalisco y San Luis Potosí respectivamente)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Diplomados en Contabilidad Gubernamental tema Presupuesto Basado en Resultados, Colegio de Contadores Públicos de Guadalajara Jalisco IMCP (16 y 21 de mayo de 2013) (17 y 26 de septiembre de 2013)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  <w:r w:rsidRPr="0027659F">
        <w:rPr>
          <w:rFonts w:ascii="Ebrima" w:hAnsi="Ebrima" w:cs="Times New Roman"/>
          <w:sz w:val="26"/>
          <w:szCs w:val="26"/>
          <w:lang w:val="es-ES" w:eastAsia="es-ES"/>
        </w:rPr>
        <w:t xml:space="preserve">Conferencia: El Papel de las Organizaciones de la Sociedad civil, en la Evaluación del Presupuesto Basado en Resultado, Fundación Mexicana de Diagnóstico de la Gestión Pública A.C. Durango, Durango (diciembre 8 de 2012) </w:t>
      </w:r>
    </w:p>
    <w:p w:rsidR="0027659F" w:rsidRPr="0027659F" w:rsidRDefault="0027659F" w:rsidP="0027659F">
      <w:pPr>
        <w:pStyle w:val="Default"/>
        <w:jc w:val="both"/>
        <w:rPr>
          <w:rFonts w:ascii="Ebrima" w:hAnsi="Ebrima" w:cs="Times New Roman"/>
          <w:sz w:val="26"/>
          <w:szCs w:val="26"/>
          <w:lang w:val="es-ES" w:eastAsia="es-ES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Presupuesto Basado en Resultados (Sonora junio de 2012)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Diseño de Programas Públicos Presupuestarios, Seminario Internacional ILPES-INDETEC “Gestión Pública para Resultados y Evaluación de Programas Públicos”, Querétaro, Santiago de Querétaro,  (29 de mayo de 2012)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Taller de Presupuesto Basado en Resultados, Coahuila, Saltillo (mayo de 2012)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PBR y Diseño de Programas Públicos, Mérida, Yucatán, (abril de 2012)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Curso-taller: Gestión Pública y Presupuesto Basado en Resultados, Guanajuato, Guanajuato y Jalapa Veracruz  (marzo de 2012)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Internacional de Pronósticos Tributarios INDETEC-ILPES CEPAL Campeche, Campeche (del 6 al 9 de junio de 2011)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Curso-taller: Presupuesto Basado en Resultados, varios estados (Jalisco, Puebla, Campeche, Veracruz, Baja California Sur, D.F., Colima, Sinaloa, Tamaulipas, Guerrero, Aguascalientes, Guanajuato) enero-agosto de 2011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Conferencia: Nuevas  tendencias de </w:t>
      </w:r>
      <w:proofErr w:type="spellStart"/>
      <w:r w:rsidRPr="0027659F">
        <w:rPr>
          <w:rFonts w:ascii="Ebrima" w:hAnsi="Ebrima"/>
          <w:sz w:val="26"/>
          <w:szCs w:val="26"/>
        </w:rPr>
        <w:t>Presupuestación</w:t>
      </w:r>
      <w:proofErr w:type="spellEnd"/>
      <w:r w:rsidRPr="0027659F">
        <w:rPr>
          <w:rFonts w:ascii="Ebrima" w:hAnsi="Ebrima"/>
          <w:sz w:val="26"/>
          <w:szCs w:val="26"/>
        </w:rPr>
        <w:t>, Congreso del Estado de Nayarit (junio de 2011)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lastRenderedPageBreak/>
        <w:t xml:space="preserve">Conferencia: Presupuesto Basado en Resultados, Congreso del Estado de Guerrero (abril de 2010)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Presupuesto Basado en Resultados y Diseño de Indicadores, Varios estados (Nayarit, Sonora, Aguascalientes, Colima, Baja California Sur, Chihuahua, D.F. Jalisco, Querétaro (enero, agosto de 2010)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Conferencia: El presupuesto Público como Instrumento de Desarrollo Estatal y Nacional, Congreso del Estado de Guerrero (octubre 14 de 2009) Chilpancingo Guerrero.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Curso-taller: Presupuesto para Resultados y Matriz de Indicadores en los estados de Chihuahua, Guerrero, Guanajuato, Estado de México, Baja California y Aguascalientes (de marzo a junio de 2009)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Instructor del Modulo I del Diplomado en Finanzas Públicas Estatales y Municipales Universidad Michoacana de San Nicolás de Hidalgo, Morelia Michoacán, (marzo de 2009)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Conferencia: Perspectivas Económicas 2009, V. Consejo Hacendario de Jalisco (marzo de 2009). 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Participación en el Foro de Federalismo Hacendario Chihuahua, Chihuahua (Agosto 2008)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Nuevas Fórmulas de Distribución de Participaciones y FOFIE, FOCO y FEXHI a los estados de: Baja California Sur, Chiapas, Durango, Guerrero, Tlaxcala, México, D. F. (2008).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Cambios en la Distribución Aportaciones, FAEB, Obligaciones Estatales en Gasto Transferido, y Enfoque a Resultados, al estado de Campeche. (Enero 2008).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Curso: Contenido General de la Reforma Hacendaria 2008 al estado de Guanajuato. (Febrero 2008)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Taller la Reforma Hacendaria implicaciones para las entidades federativas (México D.F. cuatro eventos de enero a febrero de 2008)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Participación como ponente en el 2do. Simposio Internacional sobre Planificación y Gestión de la Inversión Pública, en Cancún Quintana Roo (del 28 de febrero al 02 de marzo de 2008).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Participación en la Sexta Jornada Fiscal de Impuestos Estatales, con la exposición del tema: “Federalismo Hacendario” (10 y 11 de septiembre 2007).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Participación en el Seminario Internacional de Política Fiscal y Reforma Hacendaria (26 y 27 de abril de 2007).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/>
          <w:bCs/>
          <w:sz w:val="26"/>
          <w:szCs w:val="26"/>
          <w:lang w:val="es-ES_tradnl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Cs/>
          <w:sz w:val="26"/>
          <w:szCs w:val="26"/>
          <w:lang w:val="es-ES_tradnl"/>
        </w:rPr>
      </w:pPr>
      <w:r w:rsidRPr="0027659F">
        <w:rPr>
          <w:rFonts w:ascii="Ebrima" w:hAnsi="Ebrima"/>
          <w:bCs/>
          <w:sz w:val="26"/>
          <w:szCs w:val="26"/>
          <w:lang w:val="es-ES_tradnl"/>
        </w:rPr>
        <w:t xml:space="preserve">Participación en el Diplomado en Gestión Pública Municipal y Regional temas Gestión pública y gestión financiera UDG </w:t>
      </w:r>
      <w:proofErr w:type="spellStart"/>
      <w:r w:rsidRPr="0027659F">
        <w:rPr>
          <w:rFonts w:ascii="Ebrima" w:hAnsi="Ebrima"/>
          <w:bCs/>
          <w:sz w:val="26"/>
          <w:szCs w:val="26"/>
          <w:lang w:val="es-ES_tradnl"/>
        </w:rPr>
        <w:t>Colotlán</w:t>
      </w:r>
      <w:proofErr w:type="spellEnd"/>
      <w:r w:rsidRPr="0027659F">
        <w:rPr>
          <w:rFonts w:ascii="Ebrima" w:hAnsi="Ebrima"/>
          <w:bCs/>
          <w:sz w:val="26"/>
          <w:szCs w:val="26"/>
          <w:lang w:val="es-ES_tradnl"/>
        </w:rPr>
        <w:t xml:space="preserve"> Jalisco (13, 15 y 16 de marzo de 2007) 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bCs/>
          <w:sz w:val="26"/>
          <w:szCs w:val="26"/>
          <w:lang w:val="es-ES_tradnl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Ponencia: Gasto Público e Ingresos Tributarios, Seminario de Política Fiscal y Política Financiara (6 de septiembre de 2006) Instituto de investigaciones Económicas de la UNAM.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Programa de Certificación de Funcionarios Hacendarios Municipales, ponente de los temas del modulo 2 y 3 (Guadalajara, Jalisco 2004, 2005, Morelia Michoacán, 2004, Nuevo León 2006).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Conferencias Hacia un Sistema Nacional de Pensiones, Seminario  de Economía Fiscal y Financiera (27 de abril de 2005) Institutito de investigaciones económicas de la UNAM.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Conferencia Gestión de Recursos Presupuéstales, (20 de marzo de 2004) Universidad de Guadalajara CUCEA.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lastRenderedPageBreak/>
        <w:t xml:space="preserve">Ponente en el seminario de Optimización de  impuesto a la propiedad inmobiliaria; seminario internacional  “optimización de los sistemas de imposición inmobiliaria en América Latina, 1 de octubre de 2004 Guadalajara Jalisco) Lincoln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Institute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 xml:space="preserve">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Lof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 xml:space="preserve">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Land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 xml:space="preserve"> </w:t>
      </w:r>
      <w:proofErr w:type="spellStart"/>
      <w:r w:rsidRPr="0027659F">
        <w:rPr>
          <w:rFonts w:ascii="Ebrima" w:hAnsi="Ebrima"/>
          <w:sz w:val="26"/>
          <w:szCs w:val="26"/>
          <w:lang w:val="es-MX"/>
        </w:rPr>
        <w:t>Policy</w:t>
      </w:r>
      <w:proofErr w:type="spellEnd"/>
      <w:r w:rsidRPr="0027659F">
        <w:rPr>
          <w:rFonts w:ascii="Ebrima" w:hAnsi="Ebrima"/>
          <w:sz w:val="26"/>
          <w:szCs w:val="26"/>
          <w:lang w:val="es-MX"/>
        </w:rPr>
        <w:t>, INDETEC y IPTI.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 xml:space="preserve">Curso: Hacienda Pública Estatal (29 de Agosto de 2003 Chilpancingo, Guerrero) Auditoria General del Estado de Guerrero.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Curso: Operación del Convenio de Colaboración Administrativa en Materia Fiscal Federal y su Anexo 1, Reunión Regional de Delegados Y Administradores de la ZOFEMAT (07 al 09 de agosto de 2003) Mérida Yucatán.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Curso: Política Fiscal en Entidades Federativas (18 de marzo de 2003, Guanajuato, Guanajuato).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Curso: Hacienda Pública Estatal  (17 de marzo de 2003, Guanajuato, Guanajuato).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Ponente en el Modulo Detección de Proyectos para el Desarrollo Regional del Diplomado en Estrategias para la Promoción del Desarrollo y la generación de Empleo, (Dirigido a funcionarios Públicos de la SEPROE en enero y febrero de 2003).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Curso: Federalismo y descentralización Fiscal (mayo 17 de 2002, Tuxtla Gutiérrez Chiapas).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  <w:r w:rsidRPr="0027659F">
        <w:rPr>
          <w:rFonts w:ascii="Ebrima" w:hAnsi="Ebrima"/>
          <w:sz w:val="26"/>
          <w:szCs w:val="26"/>
          <w:lang w:val="es-MX"/>
        </w:rPr>
        <w:t>Curso: Hacienda pública Estatal (mayo 16 de 2002, Tuxtla Gutiérrez Chiapas).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  <w:lang w:val="es-MX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Curso: Política Fiscal en Entidades Federativas (17 de abril de 2002, Ciudad Victoria Tamaulipas).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Hacienda Pública Estatal (abril de 2002, Ciudad Victoria, Tamaulipas).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lastRenderedPageBreak/>
        <w:t>Curso: Sistema Nacional de Coordinación Fiscal, 14 y 15 de Febrero de 2002, Guadalajara, Jalisco).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Administración Tributaria Estatal Modulo 4 del Diplomado en Administración  de la Hacienda Pública (31 de Enero de 2002, Oaxaca, Oaxaca).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Federalismo Fiscal y Hacienda Pública  Estatal, Modulo 1 del Diplomado en Administración de la Hacienda Pública (27 y 28 de septiembre de 2001Oaxaca, Oaxaca).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Ponente del tema Reingeniería de procesos, Diplomado en alta Dirección Gubernamental (dirigido a funcionarios de la SAGARPA en abril de 2001).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Curso Administración de Ingresos y Control de Obligaciones. (6, 7 y 8 de junio de 2001, Tuxtla Gutiérrez, Chiapas).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 xml:space="preserve">Curso: Administración de Contribuciones  Vehiculares.  (14, 15 y 16 de marzo de 2001, Playa de Carmen, Quintana Roo).       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Operación del Convenio de Colaboración Administrativa en materia de Control de Obligaciones. (7 y 8 de Octubre de 1999, Chihuahua, Chihuahua).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Programa de Especialización en Administración Hacendaria Municipal. (Participación en los temas: Organización de la Hacienda Municipal del Modulo II, La función de Registro de Contribuyentes, La Función de Recaudación, y El  Impuesto Predial del modulo V, los días   23, 26, y 31 de Agosto, y 1 y 10 de septiembre  de 1999, Guadalajara, Jalisco).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Verificación de Obligaciones al Registro Federal de Contribuyentes y Verificación de Pequeños Contribuyentes. (12 y 13 de agosto de 1999, Chilpancingo, Guerrero)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Administración del Impuesto Predial y la Función Catastro. (20 y 21 de mayo de 1999 Colima, Colima).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Introducción a la Administración de Ingresos Estatales. (15 y 16 de abril de 1999, Hermosillo, Sonora).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Introducción a Administración de la Hacienda Pública Municipal. (16y 17 de noviembre   de 1998 Durango, Durango).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La Hacienda municipal y la Función de la Tesorería. (Modulo 4 del Diplomado en Gobierno y Administración Municipal 7 de noviembre de 1998 Tepic, Nayarit).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La Hacienda Municipal  y la Función de la Tesorería. (Modulo 4 del diplomado sobre Gobierno y Administración Municipal 25 de septiembre de 1998,  Chilpancingo, Guerrero).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Introducción a la Administración de la Hacienda Pública Municipal. (18 de septiembre de 1998, Chihuahua, Chihuahua).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  <w:r w:rsidRPr="0027659F">
        <w:rPr>
          <w:rFonts w:ascii="Ebrima" w:hAnsi="Ebrima"/>
          <w:sz w:val="26"/>
          <w:szCs w:val="26"/>
        </w:rPr>
        <w:t>Curso: Aspectos Jurídicos y Administrativos de las Contribuciones Inmobiliarias. (26 de junio de 1998, Guanajuato, Guanajuato).</w:t>
      </w:r>
    </w:p>
    <w:p w:rsidR="0027659F" w:rsidRPr="0027659F" w:rsidRDefault="0027659F" w:rsidP="0027659F">
      <w:pPr>
        <w:numPr>
          <w:ilvl w:val="0"/>
          <w:numId w:val="0"/>
        </w:numPr>
        <w:rPr>
          <w:rFonts w:ascii="Ebrima" w:hAnsi="Ebrima"/>
          <w:sz w:val="26"/>
          <w:szCs w:val="26"/>
        </w:rPr>
      </w:pPr>
    </w:p>
    <w:p w:rsidR="00D140A3" w:rsidRPr="0027659F" w:rsidRDefault="00D140A3" w:rsidP="0027659F">
      <w:pPr>
        <w:rPr>
          <w:rFonts w:ascii="Ebrima" w:hAnsi="Ebrima"/>
          <w:sz w:val="26"/>
          <w:szCs w:val="26"/>
        </w:rPr>
      </w:pPr>
    </w:p>
    <w:sectPr w:rsidR="00D140A3" w:rsidRPr="0027659F" w:rsidSect="00C105B0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1BA" w:rsidRDefault="002951BA" w:rsidP="009C0355">
      <w:r>
        <w:separator/>
      </w:r>
    </w:p>
  </w:endnote>
  <w:endnote w:type="continuationSeparator" w:id="0">
    <w:p w:rsidR="002951BA" w:rsidRDefault="002951BA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plitudeCond">
    <w:altName w:val="Amplitude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 w:rsidP="0027659F">
            <w:pPr>
              <w:pStyle w:val="Piedepgina"/>
              <w:numPr>
                <w:ilvl w:val="0"/>
                <w:numId w:val="0"/>
              </w:numPr>
              <w:ind w:left="720"/>
              <w:jc w:val="right"/>
            </w:pPr>
            <w:r>
              <w:t xml:space="preserve">Página </w:t>
            </w:r>
            <w:r w:rsidR="004F3ECD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4F3ECD">
              <w:rPr>
                <w:b/>
              </w:rPr>
              <w:fldChar w:fldCharType="separate"/>
            </w:r>
            <w:r w:rsidR="0027659F">
              <w:rPr>
                <w:b/>
                <w:noProof/>
              </w:rPr>
              <w:t>1</w:t>
            </w:r>
            <w:r w:rsidR="004F3ECD">
              <w:rPr>
                <w:b/>
              </w:rPr>
              <w:fldChar w:fldCharType="end"/>
            </w:r>
            <w:r>
              <w:t xml:space="preserve"> de </w:t>
            </w:r>
            <w:r w:rsidR="004F3ECD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4F3ECD">
              <w:rPr>
                <w:b/>
              </w:rPr>
              <w:fldChar w:fldCharType="separate"/>
            </w:r>
            <w:r w:rsidR="0027659F">
              <w:rPr>
                <w:b/>
                <w:noProof/>
              </w:rPr>
              <w:t>15</w:t>
            </w:r>
            <w:r w:rsidR="004F3ECD">
              <w:rPr>
                <w:b/>
              </w:rPr>
              <w:fldChar w:fldCharType="end"/>
            </w:r>
          </w:p>
        </w:sdtContent>
      </w:sdt>
    </w:sdtContent>
  </w:sdt>
  <w:p w:rsidR="00D140A3" w:rsidRDefault="00D140A3" w:rsidP="0027659F">
    <w:pPr>
      <w:pStyle w:val="Piedepgina"/>
      <w:numPr>
        <w:ilvl w:val="0"/>
        <w:numId w:val="0"/>
      </w:numPr>
      <w:ind w:left="72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1BA" w:rsidRDefault="002951BA" w:rsidP="009C0355">
      <w:r>
        <w:separator/>
      </w:r>
    </w:p>
  </w:footnote>
  <w:footnote w:type="continuationSeparator" w:id="0">
    <w:p w:rsidR="002951BA" w:rsidRDefault="002951BA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27659F">
    <w:pPr>
      <w:pStyle w:val="Encabezado"/>
      <w:numPr>
        <w:ilvl w:val="0"/>
        <w:numId w:val="0"/>
      </w:numPr>
      <w:ind w:left="720" w:hanging="360"/>
      <w:rPr>
        <w:rFonts w:ascii="Arial" w:hAnsi="Arial" w:cs="Arial"/>
        <w:b/>
        <w:noProof/>
        <w:color w:val="000000" w:themeColor="text1"/>
        <w:sz w:val="48"/>
        <w:szCs w:val="48"/>
        <w:u w:val="single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27659F">
    <w:pPr>
      <w:pStyle w:val="Encabezado"/>
      <w:numPr>
        <w:ilvl w:val="0"/>
        <w:numId w:val="0"/>
      </w:numPr>
      <w:ind w:left="720"/>
      <w:rPr>
        <w:rFonts w:ascii="Arial" w:hAnsi="Arial" w:cs="Arial"/>
        <w:b/>
        <w:noProof/>
        <w:sz w:val="36"/>
        <w:szCs w:val="36"/>
        <w:u w:val="single"/>
      </w:rPr>
    </w:pPr>
  </w:p>
  <w:p w:rsidR="00D140A3" w:rsidRPr="00C105B0" w:rsidRDefault="0027659F" w:rsidP="0027659F">
    <w:pPr>
      <w:pStyle w:val="Encabezado"/>
      <w:numPr>
        <w:ilvl w:val="0"/>
        <w:numId w:val="0"/>
      </w:numPr>
      <w:ind w:left="720"/>
      <w:rPr>
        <w:rFonts w:ascii="Arial" w:hAnsi="Arial" w:cs="Arial"/>
        <w:b/>
        <w:noProof/>
        <w:sz w:val="36"/>
        <w:szCs w:val="36"/>
        <w:u w:val="single"/>
      </w:rPr>
    </w:pPr>
    <w:r>
      <w:rPr>
        <w:rFonts w:ascii="Ebrima" w:hAnsi="Ebrima" w:cs="Arial"/>
        <w:b/>
        <w:noProof/>
        <w:sz w:val="36"/>
        <w:szCs w:val="36"/>
        <w:u w:val="single"/>
      </w:rPr>
      <w:t>Luis García Sotelo</w:t>
    </w:r>
  </w:p>
  <w:p w:rsidR="00D140A3" w:rsidRPr="00C105B0" w:rsidRDefault="0027659F" w:rsidP="0027659F">
    <w:pPr>
      <w:pStyle w:val="Encabezado"/>
      <w:numPr>
        <w:ilvl w:val="0"/>
        <w:numId w:val="0"/>
      </w:numPr>
      <w:pBdr>
        <w:bottom w:val="single" w:sz="12" w:space="1" w:color="auto"/>
      </w:pBdr>
      <w:ind w:left="720"/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</w:rPr>
      <w:t>Tesorero Municipal</w:t>
    </w:r>
  </w:p>
  <w:p w:rsidR="00C105B0" w:rsidRPr="005675DB" w:rsidRDefault="00C105B0" w:rsidP="0027659F">
    <w:pPr>
      <w:pStyle w:val="Encabezado"/>
      <w:numPr>
        <w:ilvl w:val="0"/>
        <w:numId w:val="0"/>
      </w:numPr>
      <w:ind w:left="720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66F78"/>
    <w:multiLevelType w:val="hybridMultilevel"/>
    <w:tmpl w:val="5C407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2EAF"/>
    <w:multiLevelType w:val="hybridMultilevel"/>
    <w:tmpl w:val="4C8E3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70C86"/>
    <w:multiLevelType w:val="hybridMultilevel"/>
    <w:tmpl w:val="4E6A8BF8"/>
    <w:lvl w:ilvl="0" w:tplc="0C9AAC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378EF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92C1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06EF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2EC8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C808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1401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5066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8C6F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7659F"/>
    <w:rsid w:val="002951BA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4F3E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9F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7659F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27659F"/>
    <w:pPr>
      <w:keepNext/>
      <w:outlineLvl w:val="1"/>
    </w:pPr>
    <w:rPr>
      <w:lang w:val="es-MX"/>
    </w:rPr>
  </w:style>
  <w:style w:type="paragraph" w:styleId="Ttulo3">
    <w:name w:val="heading 3"/>
    <w:basedOn w:val="Normal"/>
    <w:next w:val="Normal"/>
    <w:link w:val="Ttulo3Car"/>
    <w:qFormat/>
    <w:rsid w:val="0027659F"/>
    <w:pPr>
      <w:keepNext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qFormat/>
    <w:rsid w:val="0027659F"/>
    <w:pPr>
      <w:keepNext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B634F"/>
    <w:p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7659F"/>
    <w:rPr>
      <w:rFonts w:ascii="Times New Roman" w:eastAsia="Times New Roman" w:hAnsi="Times New Roman" w:cs="Times New Roman"/>
      <w:b/>
      <w:color w:val="000000"/>
      <w:sz w:val="24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7659F"/>
    <w:rPr>
      <w:rFonts w:ascii="Times New Roman" w:eastAsia="Times New Roman" w:hAnsi="Times New Roman" w:cs="Times New Roman"/>
      <w:color w:val="000000"/>
      <w:sz w:val="24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7659F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7659F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rsid w:val="0027659F"/>
    <w:rPr>
      <w:color w:val="0000FF"/>
      <w:u w:val="single"/>
    </w:rPr>
  </w:style>
  <w:style w:type="paragraph" w:customStyle="1" w:styleId="Default">
    <w:name w:val="Default"/>
    <w:rsid w:val="0027659F"/>
    <w:pPr>
      <w:autoSpaceDE w:val="0"/>
      <w:autoSpaceDN w:val="0"/>
      <w:adjustRightInd w:val="0"/>
      <w:spacing w:after="0" w:line="240" w:lineRule="auto"/>
    </w:pPr>
    <w:rPr>
      <w:rFonts w:ascii="AmplitudeCond" w:eastAsia="Times New Roman" w:hAnsi="AmplitudeCond" w:cs="AmplitudeCond"/>
      <w:color w:val="000000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tec.gob.mx/novedad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0C74-7E4A-43C6-BBD0-07B5E910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3132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2016-06-07T16:52:00Z</dcterms:created>
  <dcterms:modified xsi:type="dcterms:W3CDTF">2016-06-07T16:52:00Z</dcterms:modified>
</cp:coreProperties>
</file>