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B21" w:rsidRPr="00C01B21" w:rsidRDefault="00C01B21" w:rsidP="00C01B21">
      <w:pPr>
        <w:pStyle w:val="NormalWeb"/>
        <w:jc w:val="both"/>
        <w:rPr>
          <w:rFonts w:ascii="Ebrima" w:hAnsi="Ebrima"/>
          <w:color w:val="000000"/>
          <w:sz w:val="26"/>
          <w:szCs w:val="26"/>
        </w:rPr>
      </w:pPr>
      <w:r w:rsidRPr="00C01B21">
        <w:rPr>
          <w:rFonts w:ascii="Ebrima" w:hAnsi="Ebrima"/>
          <w:color w:val="000000"/>
          <w:sz w:val="26"/>
          <w:szCs w:val="26"/>
        </w:rPr>
        <w:t>Licenciado en administración de empresas (cédula profesional 4070035), maestro en finanzas (cédula profesional 4535793) y egresado de Programa Alta Dirección (AD2) en IPADE.</w:t>
      </w:r>
    </w:p>
    <w:p w:rsidR="00C01B21" w:rsidRPr="00C01B21" w:rsidRDefault="00C01B21" w:rsidP="00C01B21">
      <w:pPr>
        <w:pStyle w:val="NormalWeb"/>
        <w:jc w:val="both"/>
        <w:rPr>
          <w:rFonts w:ascii="Ebrima" w:hAnsi="Ebrima"/>
          <w:color w:val="000000"/>
          <w:sz w:val="26"/>
          <w:szCs w:val="26"/>
        </w:rPr>
      </w:pPr>
      <w:r w:rsidRPr="00C01B21">
        <w:rPr>
          <w:rFonts w:ascii="Ebrima" w:hAnsi="Ebrima"/>
          <w:color w:val="000000"/>
          <w:sz w:val="26"/>
          <w:szCs w:val="26"/>
        </w:rPr>
        <w:t>Ha cursado diversos diplomados en instituciones como ITAM, ITESO, BANXICO, NAFIN en temas financieros enfocados sobre todo al análisis, formulación y evaluación de proyectos, finanzas públicas y a los mercados financieros.</w:t>
      </w:r>
    </w:p>
    <w:p w:rsidR="00C01B21" w:rsidRPr="00C01B21" w:rsidRDefault="00C01B21" w:rsidP="00C01B21">
      <w:pPr>
        <w:pStyle w:val="NormalWeb"/>
        <w:jc w:val="both"/>
        <w:rPr>
          <w:rFonts w:ascii="Ebrima" w:hAnsi="Ebrima"/>
          <w:color w:val="000000"/>
          <w:sz w:val="26"/>
          <w:szCs w:val="26"/>
        </w:rPr>
      </w:pPr>
      <w:r w:rsidRPr="00C01B21">
        <w:rPr>
          <w:rFonts w:ascii="Ebrima" w:hAnsi="Ebrima"/>
          <w:color w:val="000000"/>
          <w:sz w:val="26"/>
          <w:szCs w:val="26"/>
        </w:rPr>
        <w:t xml:space="preserve">En su experiencia profesional ha ocupado diversos cargos directivos en instituciones como Grupo Chocolate Ibarra, BBVA Bancomer, HSBC </w:t>
      </w:r>
      <w:proofErr w:type="spellStart"/>
      <w:r w:rsidRPr="00C01B21">
        <w:rPr>
          <w:rFonts w:ascii="Ebrima" w:hAnsi="Ebrima"/>
          <w:color w:val="000000"/>
          <w:sz w:val="26"/>
          <w:szCs w:val="26"/>
        </w:rPr>
        <w:t>Bital</w:t>
      </w:r>
      <w:proofErr w:type="spellEnd"/>
      <w:r w:rsidRPr="00C01B21">
        <w:rPr>
          <w:rFonts w:ascii="Ebrima" w:hAnsi="Ebrima"/>
          <w:color w:val="000000"/>
          <w:sz w:val="26"/>
          <w:szCs w:val="26"/>
        </w:rPr>
        <w:t xml:space="preserve">, </w:t>
      </w:r>
      <w:proofErr w:type="spellStart"/>
      <w:r w:rsidRPr="00C01B21">
        <w:rPr>
          <w:rFonts w:ascii="Ebrima" w:hAnsi="Ebrima"/>
          <w:color w:val="000000"/>
          <w:sz w:val="26"/>
          <w:szCs w:val="26"/>
        </w:rPr>
        <w:t>Invex</w:t>
      </w:r>
      <w:proofErr w:type="spellEnd"/>
      <w:r w:rsidRPr="00C01B21">
        <w:rPr>
          <w:rFonts w:ascii="Ebrima" w:hAnsi="Ebrima"/>
          <w:color w:val="000000"/>
          <w:sz w:val="26"/>
          <w:szCs w:val="26"/>
        </w:rPr>
        <w:t>, en las áreas de finanzas corporativas, arrendamiento, factoraje, crédito empresarial, micro finanzas, banca de inversión y mercados financieros.</w:t>
      </w:r>
    </w:p>
    <w:p w:rsidR="00C01B21" w:rsidRPr="00C01B21" w:rsidRDefault="00C01B21" w:rsidP="00C01B21">
      <w:pPr>
        <w:pStyle w:val="NormalWeb"/>
        <w:jc w:val="both"/>
        <w:rPr>
          <w:rFonts w:ascii="Ebrima" w:hAnsi="Ebrima"/>
          <w:color w:val="000000"/>
          <w:sz w:val="26"/>
          <w:szCs w:val="26"/>
        </w:rPr>
      </w:pPr>
      <w:r w:rsidRPr="00C01B21">
        <w:rPr>
          <w:rFonts w:ascii="Ebrima" w:hAnsi="Ebrima"/>
          <w:color w:val="000000"/>
          <w:sz w:val="26"/>
          <w:szCs w:val="26"/>
        </w:rPr>
        <w:t>Es el socio 4691 de Instituto Mexicano de Ejecutivos de Finanzas (IMEF) donde fue presidente del consejo directivo Guadalajara en el 2001 y del consejo consultivo en 2003. Es actualmente miembro del Comité Nacional de Micro- Finanzas, del de Intermediarios Financieros No Bancarios y del Comité Fiscal. Actualmente es Vicepresidente de Eventos Técnicos en el Consejo 2016.</w:t>
      </w:r>
    </w:p>
    <w:p w:rsidR="00C01B21" w:rsidRPr="00C01B21" w:rsidRDefault="00C01B21" w:rsidP="00C01B21">
      <w:pPr>
        <w:pStyle w:val="NormalWeb"/>
        <w:jc w:val="both"/>
        <w:rPr>
          <w:rFonts w:ascii="Ebrima" w:hAnsi="Ebrima"/>
          <w:color w:val="000000"/>
          <w:sz w:val="26"/>
          <w:szCs w:val="26"/>
        </w:rPr>
      </w:pPr>
      <w:r w:rsidRPr="00C01B21">
        <w:rPr>
          <w:rFonts w:ascii="Ebrima" w:hAnsi="Ebrima"/>
          <w:color w:val="000000"/>
          <w:sz w:val="26"/>
          <w:szCs w:val="26"/>
        </w:rPr>
        <w:t xml:space="preserve">Es Consejero en el Consejo de Emprendedores de la UP Guadalajara, en la Escuela de Contaduría de la UP Guadalajara, en el Comité de Estudios Económicos de COPARMEX, de </w:t>
      </w:r>
      <w:proofErr w:type="spellStart"/>
      <w:r w:rsidRPr="00C01B21">
        <w:rPr>
          <w:rFonts w:ascii="Ebrima" w:hAnsi="Ebrima"/>
          <w:color w:val="000000"/>
          <w:sz w:val="26"/>
          <w:szCs w:val="26"/>
        </w:rPr>
        <w:t>Children</w:t>
      </w:r>
      <w:proofErr w:type="spellEnd"/>
      <w:r w:rsidRPr="00C01B21">
        <w:rPr>
          <w:rFonts w:ascii="Ebrima" w:hAnsi="Ebrima"/>
          <w:color w:val="000000"/>
          <w:sz w:val="26"/>
          <w:szCs w:val="26"/>
        </w:rPr>
        <w:t xml:space="preserve"> International, y en </w:t>
      </w:r>
      <w:proofErr w:type="spellStart"/>
      <w:r w:rsidRPr="00C01B21">
        <w:rPr>
          <w:rFonts w:ascii="Ebrima" w:hAnsi="Ebrima"/>
          <w:color w:val="000000"/>
          <w:sz w:val="26"/>
          <w:szCs w:val="26"/>
        </w:rPr>
        <w:t>Mañarina</w:t>
      </w:r>
      <w:proofErr w:type="spellEnd"/>
      <w:r w:rsidRPr="00C01B21">
        <w:rPr>
          <w:rFonts w:ascii="Ebrima" w:hAnsi="Ebrima"/>
          <w:color w:val="000000"/>
          <w:sz w:val="26"/>
          <w:szCs w:val="26"/>
        </w:rPr>
        <w:t xml:space="preserve"> SAPI de CV SOFOL ENR,</w:t>
      </w:r>
    </w:p>
    <w:p w:rsidR="00C01B21" w:rsidRPr="00C01B21" w:rsidRDefault="00C01B21" w:rsidP="00C01B21">
      <w:pPr>
        <w:pStyle w:val="NormalWeb"/>
        <w:jc w:val="both"/>
        <w:rPr>
          <w:rFonts w:ascii="Ebrima" w:hAnsi="Ebrima"/>
          <w:b/>
          <w:color w:val="000000"/>
          <w:sz w:val="26"/>
          <w:szCs w:val="26"/>
          <w:u w:val="single"/>
        </w:rPr>
      </w:pPr>
      <w:r w:rsidRPr="00C01B21">
        <w:rPr>
          <w:rFonts w:ascii="Ebrima" w:hAnsi="Ebrima"/>
          <w:b/>
          <w:color w:val="000000"/>
          <w:sz w:val="26"/>
          <w:szCs w:val="26"/>
          <w:u w:val="single"/>
        </w:rPr>
        <w:t>Experiencia Académica</w:t>
      </w:r>
    </w:p>
    <w:p w:rsidR="00C01B21" w:rsidRPr="00C01B21" w:rsidRDefault="00C01B21" w:rsidP="00C01B21">
      <w:pPr>
        <w:pStyle w:val="NormalWeb"/>
        <w:jc w:val="both"/>
        <w:rPr>
          <w:rFonts w:ascii="Ebrima" w:hAnsi="Ebrima"/>
          <w:color w:val="000000"/>
          <w:sz w:val="26"/>
          <w:szCs w:val="26"/>
        </w:rPr>
      </w:pPr>
      <w:r w:rsidRPr="00C01B21">
        <w:rPr>
          <w:rFonts w:ascii="Ebrima" w:hAnsi="Ebrima"/>
          <w:color w:val="000000"/>
          <w:sz w:val="26"/>
          <w:szCs w:val="26"/>
        </w:rPr>
        <w:t>Es desde 2002 profesor de licenciatura y postgrado en las escuelas de Empresariales y de Comunicación de la Universidad Panamericana Campus Guadalajara (Mercados Bursátiles, Macroeconomía, Historia del Pensamiento Económico). Es también sinodal en exámenes profesionales de Maestrías.</w:t>
      </w:r>
    </w:p>
    <w:p w:rsidR="00C01B21" w:rsidRPr="00C01B21" w:rsidRDefault="00C01B21" w:rsidP="00C01B21">
      <w:pPr>
        <w:pStyle w:val="NormalWeb"/>
        <w:jc w:val="both"/>
        <w:rPr>
          <w:rFonts w:ascii="Ebrima" w:hAnsi="Ebrima"/>
          <w:color w:val="000000"/>
          <w:sz w:val="26"/>
          <w:szCs w:val="26"/>
        </w:rPr>
      </w:pPr>
      <w:r w:rsidRPr="00C01B21">
        <w:rPr>
          <w:rFonts w:ascii="Ebrima" w:hAnsi="Ebrima"/>
          <w:color w:val="000000"/>
          <w:sz w:val="26"/>
          <w:szCs w:val="26"/>
        </w:rPr>
        <w:t>Es profesor titular de “Financiamiento inmobiliario” en Posgrados ITESM Campus Santa Fe y Campus Guadalajara</w:t>
      </w:r>
      <w:proofErr w:type="gramStart"/>
      <w:r w:rsidRPr="00C01B21">
        <w:rPr>
          <w:rFonts w:ascii="Ebrima" w:hAnsi="Ebrima"/>
          <w:color w:val="000000"/>
          <w:sz w:val="26"/>
          <w:szCs w:val="26"/>
        </w:rPr>
        <w:t>..</w:t>
      </w:r>
      <w:proofErr w:type="gramEnd"/>
    </w:p>
    <w:p w:rsidR="00C01B21" w:rsidRPr="00C01B21" w:rsidRDefault="00C01B21" w:rsidP="00C01B21">
      <w:pPr>
        <w:pStyle w:val="NormalWeb"/>
        <w:jc w:val="both"/>
        <w:rPr>
          <w:rFonts w:ascii="Ebrima" w:hAnsi="Ebrima"/>
          <w:color w:val="000000"/>
          <w:sz w:val="26"/>
          <w:szCs w:val="26"/>
        </w:rPr>
      </w:pPr>
      <w:r w:rsidRPr="00C01B21">
        <w:rPr>
          <w:rFonts w:ascii="Ebrima" w:hAnsi="Ebrima"/>
          <w:color w:val="000000"/>
          <w:sz w:val="26"/>
          <w:szCs w:val="26"/>
        </w:rPr>
        <w:lastRenderedPageBreak/>
        <w:t xml:space="preserve">Es profesor titular por asignatura (Finanzas Internacionales, Mercado de Dinero y Capitales y Finanzas Corporativas) ) en el MBA en CETYS en </w:t>
      </w:r>
      <w:proofErr w:type="gramStart"/>
      <w:r w:rsidRPr="00C01B21">
        <w:rPr>
          <w:rFonts w:ascii="Ebrima" w:hAnsi="Ebrima"/>
          <w:color w:val="000000"/>
          <w:sz w:val="26"/>
          <w:szCs w:val="26"/>
        </w:rPr>
        <w:t>B.C..</w:t>
      </w:r>
      <w:proofErr w:type="gramEnd"/>
    </w:p>
    <w:p w:rsidR="00C01B21" w:rsidRPr="00C01B21" w:rsidRDefault="00C01B21" w:rsidP="00C01B21">
      <w:pPr>
        <w:pStyle w:val="NormalWeb"/>
        <w:jc w:val="both"/>
        <w:rPr>
          <w:rFonts w:ascii="Ebrima" w:hAnsi="Ebrima"/>
          <w:color w:val="000000"/>
          <w:sz w:val="26"/>
          <w:szCs w:val="26"/>
        </w:rPr>
      </w:pPr>
      <w:r w:rsidRPr="00C01B21">
        <w:rPr>
          <w:rFonts w:ascii="Ebrima" w:hAnsi="Ebrima"/>
          <w:color w:val="000000"/>
          <w:sz w:val="26"/>
          <w:szCs w:val="26"/>
        </w:rPr>
        <w:t>Reciente</w:t>
      </w:r>
    </w:p>
    <w:p w:rsidR="00C01B21" w:rsidRPr="00C01B21" w:rsidRDefault="00C01B21" w:rsidP="00C01B21">
      <w:pPr>
        <w:pStyle w:val="NormalWeb"/>
        <w:jc w:val="both"/>
        <w:rPr>
          <w:rFonts w:ascii="Ebrima" w:hAnsi="Ebrima"/>
          <w:color w:val="000000"/>
          <w:sz w:val="26"/>
          <w:szCs w:val="26"/>
        </w:rPr>
      </w:pPr>
      <w:r w:rsidRPr="00C01B21">
        <w:rPr>
          <w:rFonts w:ascii="Ebrima" w:hAnsi="Ebrima"/>
          <w:color w:val="000000"/>
          <w:sz w:val="26"/>
          <w:szCs w:val="26"/>
        </w:rPr>
        <w:t>Co-autor de los libros “Sin Terrorismo” y “Sin agua” editados por Razón y Acción y la Editorial Ágata y “Desarrollo Económico de Jalisco” editado por la Dirección de Publicaciones del Gobierno de Jalisco.</w:t>
      </w:r>
    </w:p>
    <w:p w:rsidR="00C01B21" w:rsidRPr="00C01B21" w:rsidRDefault="00C01B21" w:rsidP="00C01B21">
      <w:pPr>
        <w:pStyle w:val="NormalWeb"/>
        <w:jc w:val="both"/>
        <w:rPr>
          <w:rFonts w:ascii="Ebrima" w:hAnsi="Ebrima"/>
          <w:color w:val="000000"/>
          <w:sz w:val="26"/>
          <w:szCs w:val="26"/>
        </w:rPr>
      </w:pPr>
      <w:r w:rsidRPr="00C01B21">
        <w:rPr>
          <w:rFonts w:ascii="Ebrima" w:hAnsi="Ebrima"/>
          <w:color w:val="000000"/>
          <w:sz w:val="26"/>
          <w:szCs w:val="26"/>
        </w:rPr>
        <w:t>Fue, de 2003 a 2007, el director general del Fondo Jalisco de Fomento Empresarial (FOJAL), fideicomiso del Gobierno de Jalisco en Nacional Financiera. Organismo de crédito, micro crédito, capacitación y asistencia técnica a la micro y pequeña empresa en el estado de Jalisco con una cartera de créditos superior a las 1,000 millones de pesos calificado por S&amp;P A- y certificado ISO 9001-2000.</w:t>
      </w:r>
    </w:p>
    <w:p w:rsidR="00C01B21" w:rsidRPr="00C01B21" w:rsidRDefault="00C01B21" w:rsidP="00C01B21">
      <w:pPr>
        <w:pStyle w:val="NormalWeb"/>
        <w:jc w:val="both"/>
        <w:rPr>
          <w:rFonts w:ascii="Ebrima" w:hAnsi="Ebrima"/>
          <w:color w:val="000000"/>
          <w:sz w:val="26"/>
          <w:szCs w:val="26"/>
        </w:rPr>
      </w:pPr>
      <w:r w:rsidRPr="00C01B21">
        <w:rPr>
          <w:rFonts w:ascii="Ebrima" w:hAnsi="Ebrima"/>
          <w:color w:val="000000"/>
          <w:sz w:val="26"/>
          <w:szCs w:val="26"/>
        </w:rPr>
        <w:t xml:space="preserve">Fue, del 2007 al 2010, el Director General de Promoción Económica del Gobierno Municipal de Guadalajara teniendo a su </w:t>
      </w:r>
      <w:proofErr w:type="gramStart"/>
      <w:r w:rsidRPr="00C01B21">
        <w:rPr>
          <w:rFonts w:ascii="Ebrima" w:hAnsi="Ebrima"/>
          <w:color w:val="000000"/>
          <w:sz w:val="26"/>
          <w:szCs w:val="26"/>
        </w:rPr>
        <w:t>cargo .</w:t>
      </w:r>
      <w:proofErr w:type="gramEnd"/>
      <w:r w:rsidRPr="00C01B21">
        <w:rPr>
          <w:rFonts w:ascii="Ebrima" w:hAnsi="Ebrima"/>
          <w:color w:val="000000"/>
          <w:sz w:val="26"/>
          <w:szCs w:val="26"/>
        </w:rPr>
        <w:t xml:space="preserve"> </w:t>
      </w:r>
      <w:proofErr w:type="gramStart"/>
      <w:r w:rsidRPr="00C01B21">
        <w:rPr>
          <w:rFonts w:ascii="Ebrima" w:hAnsi="Ebrima"/>
          <w:color w:val="000000"/>
          <w:sz w:val="26"/>
          <w:szCs w:val="26"/>
        </w:rPr>
        <w:t>la</w:t>
      </w:r>
      <w:proofErr w:type="gramEnd"/>
      <w:r w:rsidRPr="00C01B21">
        <w:rPr>
          <w:rFonts w:ascii="Ebrima" w:hAnsi="Ebrima"/>
          <w:color w:val="000000"/>
          <w:sz w:val="26"/>
          <w:szCs w:val="26"/>
        </w:rPr>
        <w:t xml:space="preserve"> Dirección de Padrón y Licencias, la Dirección de Desarrollo de Emprendedores (Micro Crédito Fondo Guadalajara) , la Dirección de Relaciones Internacionales, la Dirección de Fomento a la Inversión y el Patronato del Centro Histórico de Guadalajara.</w:t>
      </w:r>
    </w:p>
    <w:p w:rsidR="00C01B21" w:rsidRPr="00C01B21" w:rsidRDefault="00C01B21" w:rsidP="00C01B21">
      <w:pPr>
        <w:pStyle w:val="NormalWeb"/>
        <w:jc w:val="both"/>
        <w:rPr>
          <w:rFonts w:ascii="Ebrima" w:hAnsi="Ebrima"/>
          <w:color w:val="000000"/>
          <w:sz w:val="26"/>
          <w:szCs w:val="26"/>
        </w:rPr>
      </w:pPr>
      <w:r w:rsidRPr="00C01B21">
        <w:rPr>
          <w:rFonts w:ascii="Ebrima" w:hAnsi="Ebrima"/>
          <w:color w:val="000000"/>
          <w:sz w:val="26"/>
          <w:szCs w:val="26"/>
        </w:rPr>
        <w:t>Se desempeñó como Director de la Escuela de Contaduría de la Universidad Panamericana, Campus Guadalajara de 2011 a 2013.</w:t>
      </w:r>
    </w:p>
    <w:p w:rsidR="00C01B21" w:rsidRPr="00C01B21" w:rsidRDefault="00C01B21" w:rsidP="00C01B21">
      <w:pPr>
        <w:pStyle w:val="NormalWeb"/>
        <w:jc w:val="both"/>
        <w:rPr>
          <w:rFonts w:ascii="Ebrima" w:hAnsi="Ebrima"/>
          <w:color w:val="000000"/>
          <w:sz w:val="26"/>
          <w:szCs w:val="26"/>
        </w:rPr>
      </w:pPr>
      <w:r w:rsidRPr="00C01B21">
        <w:rPr>
          <w:rFonts w:ascii="Ebrima" w:hAnsi="Ebrima"/>
          <w:color w:val="000000"/>
          <w:sz w:val="26"/>
          <w:szCs w:val="26"/>
        </w:rPr>
        <w:t>Consultor financiero (crédito e inversión) desde 2010.</w:t>
      </w:r>
    </w:p>
    <w:p w:rsidR="00C01B21" w:rsidRPr="00C01B21" w:rsidRDefault="00C01B21" w:rsidP="00C01B21">
      <w:pPr>
        <w:pStyle w:val="NormalWeb"/>
        <w:jc w:val="both"/>
        <w:rPr>
          <w:rFonts w:ascii="Ebrima" w:hAnsi="Ebrima"/>
          <w:color w:val="000000"/>
          <w:sz w:val="26"/>
          <w:szCs w:val="26"/>
        </w:rPr>
      </w:pPr>
      <w:r w:rsidRPr="00C01B21">
        <w:rPr>
          <w:rFonts w:ascii="Ebrima" w:hAnsi="Ebrima"/>
          <w:color w:val="000000"/>
          <w:sz w:val="26"/>
          <w:szCs w:val="26"/>
        </w:rPr>
        <w:t>Actualmente (desde octubre 2015) es el Titular de la Unidad de Promoción de Inversiones del Gobierno Municipal de Zapopan.</w:t>
      </w:r>
    </w:p>
    <w:p w:rsidR="00D140A3" w:rsidRPr="00C01B21" w:rsidRDefault="00D140A3" w:rsidP="00C01B21">
      <w:pPr>
        <w:jc w:val="both"/>
        <w:rPr>
          <w:rFonts w:ascii="Ebrima" w:hAnsi="Ebrima"/>
          <w:sz w:val="26"/>
          <w:szCs w:val="26"/>
        </w:rPr>
      </w:pPr>
    </w:p>
    <w:sectPr w:rsidR="00D140A3" w:rsidRPr="00C01B21" w:rsidSect="00C105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EE6" w:rsidRDefault="00EB3EE6" w:rsidP="009C0355">
      <w:pPr>
        <w:spacing w:after="0" w:line="240" w:lineRule="auto"/>
      </w:pPr>
      <w:r>
        <w:separator/>
      </w:r>
    </w:p>
  </w:endnote>
  <w:endnote w:type="continuationSeparator" w:id="0">
    <w:p w:rsidR="00EB3EE6" w:rsidRDefault="00EB3EE6" w:rsidP="009C0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B21" w:rsidRDefault="00C01B21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98016"/>
      <w:docPartObj>
        <w:docPartGallery w:val="Page Numbers (Bottom of Page)"/>
        <w:docPartUnique/>
      </w:docPartObj>
    </w:sdtPr>
    <w:sdtContent>
      <w:sdt>
        <w:sdtPr>
          <w:id w:val="216747587"/>
          <w:docPartObj>
            <w:docPartGallery w:val="Page Numbers (Top of Page)"/>
            <w:docPartUnique/>
          </w:docPartObj>
        </w:sdtPr>
        <w:sdtContent>
          <w:p w:rsidR="00D140A3" w:rsidRDefault="00D140A3">
            <w:pPr>
              <w:pStyle w:val="Piedepgina"/>
              <w:jc w:val="right"/>
            </w:pPr>
            <w:r>
              <w:t xml:space="preserve">Página </w:t>
            </w:r>
            <w:r w:rsidR="005B270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B270D">
              <w:rPr>
                <w:b/>
                <w:sz w:val="24"/>
                <w:szCs w:val="24"/>
              </w:rPr>
              <w:fldChar w:fldCharType="separate"/>
            </w:r>
            <w:r w:rsidR="00C01B21">
              <w:rPr>
                <w:b/>
                <w:noProof/>
              </w:rPr>
              <w:t>1</w:t>
            </w:r>
            <w:r w:rsidR="005B270D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5B270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5B270D">
              <w:rPr>
                <w:b/>
                <w:sz w:val="24"/>
                <w:szCs w:val="24"/>
              </w:rPr>
              <w:fldChar w:fldCharType="separate"/>
            </w:r>
            <w:r w:rsidR="00C01B21">
              <w:rPr>
                <w:b/>
                <w:noProof/>
              </w:rPr>
              <w:t>2</w:t>
            </w:r>
            <w:r w:rsidR="005B270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140A3" w:rsidRDefault="00D140A3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B21" w:rsidRDefault="00C01B2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EE6" w:rsidRDefault="00EB3EE6" w:rsidP="009C0355">
      <w:pPr>
        <w:spacing w:after="0" w:line="240" w:lineRule="auto"/>
      </w:pPr>
      <w:r>
        <w:separator/>
      </w:r>
    </w:p>
  </w:footnote>
  <w:footnote w:type="continuationSeparator" w:id="0">
    <w:p w:rsidR="00EB3EE6" w:rsidRDefault="00EB3EE6" w:rsidP="009C0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0A3" w:rsidRDefault="00D140A3">
    <w:r>
      <w:t>Ver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B6F" w:rsidRDefault="005675DB" w:rsidP="00137B6F">
    <w:pPr>
      <w:pStyle w:val="Encabezado"/>
      <w:rPr>
        <w:rFonts w:ascii="Arial" w:hAnsi="Arial" w:cs="Arial"/>
        <w:b/>
        <w:noProof/>
        <w:color w:val="000000" w:themeColor="text1"/>
        <w:sz w:val="48"/>
        <w:szCs w:val="48"/>
        <w:u w:val="single"/>
        <w:lang w:eastAsia="es-ES"/>
      </w:rPr>
    </w:pPr>
    <w:r>
      <w:rPr>
        <w:rFonts w:ascii="Arial" w:hAnsi="Arial" w:cs="Arial"/>
        <w:b/>
        <w:noProof/>
        <w:color w:val="000000" w:themeColor="text1"/>
        <w:sz w:val="48"/>
        <w:szCs w:val="48"/>
        <w:u w:val="single"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5401131</wp:posOffset>
          </wp:positionH>
          <wp:positionV relativeFrom="paragraph">
            <wp:posOffset>-69190</wp:posOffset>
          </wp:positionV>
          <wp:extent cx="746151" cy="863194"/>
          <wp:effectExtent l="0" t="0" r="0" b="0"/>
          <wp:wrapNone/>
          <wp:docPr id="2" name="Imagen 1" descr="http://intranet/CSS/imgs/EscudoIntr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6 Imagen" descr="http://intranet/CSS/imgs/EscudoIntra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51" cy="8631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140A3" w:rsidRDefault="00C01B21" w:rsidP="00C01B21">
    <w:pPr>
      <w:pStyle w:val="Encabezado"/>
      <w:rPr>
        <w:rFonts w:ascii="Arial" w:hAnsi="Arial" w:cs="Arial"/>
        <w:b/>
        <w:noProof/>
        <w:sz w:val="36"/>
        <w:szCs w:val="36"/>
        <w:u w:val="single"/>
        <w:lang w:val="es-MX" w:eastAsia="es-ES"/>
      </w:rPr>
    </w:pPr>
    <w:r>
      <w:rPr>
        <w:rFonts w:ascii="Arial" w:hAnsi="Arial" w:cs="Arial"/>
        <w:b/>
        <w:noProof/>
        <w:sz w:val="36"/>
        <w:szCs w:val="36"/>
        <w:u w:val="single"/>
        <w:lang w:eastAsia="es-ES"/>
      </w:rPr>
      <w:t>Luis Alberto G</w:t>
    </w:r>
    <w:r>
      <w:rPr>
        <w:rFonts w:ascii="Arial" w:hAnsi="Arial" w:cs="Arial"/>
        <w:b/>
        <w:noProof/>
        <w:sz w:val="36"/>
        <w:szCs w:val="36"/>
        <w:u w:val="single"/>
        <w:lang w:val="es-MX" w:eastAsia="es-ES"/>
      </w:rPr>
      <w:t>üemez Ortiz</w:t>
    </w:r>
  </w:p>
  <w:p w:rsidR="00C01B21" w:rsidRPr="00C01B21" w:rsidRDefault="00C01B21" w:rsidP="00C01B21">
    <w:pPr>
      <w:pStyle w:val="Encabezado"/>
      <w:rPr>
        <w:rFonts w:ascii="Ebrima" w:hAnsi="Ebrima" w:cs="Arial"/>
        <w:b/>
        <w:sz w:val="36"/>
        <w:szCs w:val="36"/>
        <w:lang w:val="es-MX"/>
      </w:rPr>
    </w:pPr>
    <w:r>
      <w:rPr>
        <w:rFonts w:ascii="Arial" w:hAnsi="Arial" w:cs="Arial"/>
        <w:b/>
        <w:noProof/>
        <w:sz w:val="36"/>
        <w:szCs w:val="36"/>
        <w:lang w:val="es-MX" w:eastAsia="es-ES"/>
      </w:rPr>
      <w:t>Jefe de la Unidad de Promoción e Inversiones</w:t>
    </w:r>
  </w:p>
  <w:p w:rsidR="00C105B0" w:rsidRPr="005675DB" w:rsidRDefault="00C105B0" w:rsidP="00137B6F">
    <w:pPr>
      <w:pStyle w:val="Encabezado"/>
      <w:rPr>
        <w:color w:val="7F7F7F" w:themeColor="text1" w:themeTint="8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B21" w:rsidRDefault="00C01B2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3D86"/>
    <w:multiLevelType w:val="hybridMultilevel"/>
    <w:tmpl w:val="F10627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2643F"/>
    <w:multiLevelType w:val="hybridMultilevel"/>
    <w:tmpl w:val="3C7484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22D8E"/>
    <w:multiLevelType w:val="hybridMultilevel"/>
    <w:tmpl w:val="A2FC16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15B3B"/>
    <w:multiLevelType w:val="hybridMultilevel"/>
    <w:tmpl w:val="D5DABF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0A38D0"/>
    <w:multiLevelType w:val="hybridMultilevel"/>
    <w:tmpl w:val="A874E5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EF3EE2"/>
    <w:multiLevelType w:val="hybridMultilevel"/>
    <w:tmpl w:val="340AAC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FE50F0"/>
    <w:multiLevelType w:val="hybridMultilevel"/>
    <w:tmpl w:val="B8FA06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DA287D"/>
    <w:multiLevelType w:val="hybridMultilevel"/>
    <w:tmpl w:val="A10608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B70C86"/>
    <w:multiLevelType w:val="hybridMultilevel"/>
    <w:tmpl w:val="4E6A8BF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4320358"/>
    <w:multiLevelType w:val="hybridMultilevel"/>
    <w:tmpl w:val="4BCC4A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9"/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9C0355"/>
    <w:rsid w:val="00004727"/>
    <w:rsid w:val="0002740F"/>
    <w:rsid w:val="00036A8B"/>
    <w:rsid w:val="00047D08"/>
    <w:rsid w:val="00052AD6"/>
    <w:rsid w:val="00057470"/>
    <w:rsid w:val="00076097"/>
    <w:rsid w:val="0008277D"/>
    <w:rsid w:val="000B4478"/>
    <w:rsid w:val="000B5141"/>
    <w:rsid w:val="000D39E2"/>
    <w:rsid w:val="000E080A"/>
    <w:rsid w:val="000F5E3B"/>
    <w:rsid w:val="00101C60"/>
    <w:rsid w:val="001172AD"/>
    <w:rsid w:val="0012249B"/>
    <w:rsid w:val="0012348F"/>
    <w:rsid w:val="00133B4E"/>
    <w:rsid w:val="00137B6F"/>
    <w:rsid w:val="00145D74"/>
    <w:rsid w:val="001605A0"/>
    <w:rsid w:val="00164176"/>
    <w:rsid w:val="001A0684"/>
    <w:rsid w:val="001A102D"/>
    <w:rsid w:val="001A13F5"/>
    <w:rsid w:val="001B3FE5"/>
    <w:rsid w:val="00213E22"/>
    <w:rsid w:val="00247659"/>
    <w:rsid w:val="002A33DB"/>
    <w:rsid w:val="002B17D1"/>
    <w:rsid w:val="002D7CDB"/>
    <w:rsid w:val="002E6186"/>
    <w:rsid w:val="002F737B"/>
    <w:rsid w:val="003212AE"/>
    <w:rsid w:val="00337AFC"/>
    <w:rsid w:val="0034329E"/>
    <w:rsid w:val="0034622B"/>
    <w:rsid w:val="0035631D"/>
    <w:rsid w:val="00387311"/>
    <w:rsid w:val="003A0121"/>
    <w:rsid w:val="003C494A"/>
    <w:rsid w:val="003C54FB"/>
    <w:rsid w:val="003E12CF"/>
    <w:rsid w:val="00463D4C"/>
    <w:rsid w:val="00463FB8"/>
    <w:rsid w:val="004657CD"/>
    <w:rsid w:val="00502C79"/>
    <w:rsid w:val="00515080"/>
    <w:rsid w:val="00516145"/>
    <w:rsid w:val="00524158"/>
    <w:rsid w:val="005675DB"/>
    <w:rsid w:val="00590649"/>
    <w:rsid w:val="00594B6F"/>
    <w:rsid w:val="005A59D0"/>
    <w:rsid w:val="005B270D"/>
    <w:rsid w:val="005B5B6B"/>
    <w:rsid w:val="005B634F"/>
    <w:rsid w:val="005D3349"/>
    <w:rsid w:val="005D7CC3"/>
    <w:rsid w:val="005F5794"/>
    <w:rsid w:val="005F5C41"/>
    <w:rsid w:val="006015AB"/>
    <w:rsid w:val="006221DC"/>
    <w:rsid w:val="00624828"/>
    <w:rsid w:val="00627C85"/>
    <w:rsid w:val="006362B2"/>
    <w:rsid w:val="00640B05"/>
    <w:rsid w:val="006533B6"/>
    <w:rsid w:val="00685F23"/>
    <w:rsid w:val="006871BE"/>
    <w:rsid w:val="006A0132"/>
    <w:rsid w:val="006B5336"/>
    <w:rsid w:val="006C0500"/>
    <w:rsid w:val="006C0C42"/>
    <w:rsid w:val="006D79AC"/>
    <w:rsid w:val="006F702C"/>
    <w:rsid w:val="00703F5E"/>
    <w:rsid w:val="00724B3C"/>
    <w:rsid w:val="007376D0"/>
    <w:rsid w:val="00747C7B"/>
    <w:rsid w:val="00752E8B"/>
    <w:rsid w:val="00762F62"/>
    <w:rsid w:val="00774E5D"/>
    <w:rsid w:val="007A01AA"/>
    <w:rsid w:val="007A3E8A"/>
    <w:rsid w:val="007A42D8"/>
    <w:rsid w:val="007B1CCA"/>
    <w:rsid w:val="007D032D"/>
    <w:rsid w:val="007E3E42"/>
    <w:rsid w:val="007E5A71"/>
    <w:rsid w:val="007E6526"/>
    <w:rsid w:val="007F1DC5"/>
    <w:rsid w:val="0086116C"/>
    <w:rsid w:val="00875219"/>
    <w:rsid w:val="00877311"/>
    <w:rsid w:val="008B7521"/>
    <w:rsid w:val="008C07AD"/>
    <w:rsid w:val="008D03BA"/>
    <w:rsid w:val="008E0F1E"/>
    <w:rsid w:val="008F38C4"/>
    <w:rsid w:val="009175EE"/>
    <w:rsid w:val="00920134"/>
    <w:rsid w:val="00934E50"/>
    <w:rsid w:val="00953255"/>
    <w:rsid w:val="009B3333"/>
    <w:rsid w:val="009C0355"/>
    <w:rsid w:val="009D15F9"/>
    <w:rsid w:val="009D4CD5"/>
    <w:rsid w:val="009D5ADF"/>
    <w:rsid w:val="009F198D"/>
    <w:rsid w:val="00A664EF"/>
    <w:rsid w:val="00AA0D5A"/>
    <w:rsid w:val="00AE1951"/>
    <w:rsid w:val="00B865B6"/>
    <w:rsid w:val="00B94D38"/>
    <w:rsid w:val="00B9525D"/>
    <w:rsid w:val="00BA634F"/>
    <w:rsid w:val="00BD211E"/>
    <w:rsid w:val="00BF3D42"/>
    <w:rsid w:val="00BF6AFF"/>
    <w:rsid w:val="00C01B21"/>
    <w:rsid w:val="00C01D1E"/>
    <w:rsid w:val="00C105B0"/>
    <w:rsid w:val="00C178C2"/>
    <w:rsid w:val="00C37E0B"/>
    <w:rsid w:val="00C621EC"/>
    <w:rsid w:val="00C657E8"/>
    <w:rsid w:val="00C8131D"/>
    <w:rsid w:val="00C859E6"/>
    <w:rsid w:val="00C912FC"/>
    <w:rsid w:val="00C91F95"/>
    <w:rsid w:val="00C96B18"/>
    <w:rsid w:val="00CA288F"/>
    <w:rsid w:val="00CA4414"/>
    <w:rsid w:val="00CD2F0A"/>
    <w:rsid w:val="00CE22F5"/>
    <w:rsid w:val="00D05882"/>
    <w:rsid w:val="00D140A3"/>
    <w:rsid w:val="00D40017"/>
    <w:rsid w:val="00D4631D"/>
    <w:rsid w:val="00D711F0"/>
    <w:rsid w:val="00D77C8F"/>
    <w:rsid w:val="00D946F1"/>
    <w:rsid w:val="00DA21C0"/>
    <w:rsid w:val="00DC0D3F"/>
    <w:rsid w:val="00DC2D79"/>
    <w:rsid w:val="00DD73D6"/>
    <w:rsid w:val="00E069EE"/>
    <w:rsid w:val="00E23F12"/>
    <w:rsid w:val="00E44265"/>
    <w:rsid w:val="00E527A8"/>
    <w:rsid w:val="00E65957"/>
    <w:rsid w:val="00E65F52"/>
    <w:rsid w:val="00E86729"/>
    <w:rsid w:val="00EB3EE6"/>
    <w:rsid w:val="00EC53AD"/>
    <w:rsid w:val="00ED5F64"/>
    <w:rsid w:val="00EF42B0"/>
    <w:rsid w:val="00F052FB"/>
    <w:rsid w:val="00F06FF3"/>
    <w:rsid w:val="00F10D10"/>
    <w:rsid w:val="00F36A8B"/>
    <w:rsid w:val="00F57DF8"/>
    <w:rsid w:val="00F7225C"/>
    <w:rsid w:val="00F84DAB"/>
    <w:rsid w:val="00F93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3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C035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C03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0355"/>
  </w:style>
  <w:style w:type="paragraph" w:styleId="Piedepgina">
    <w:name w:val="footer"/>
    <w:basedOn w:val="Normal"/>
    <w:link w:val="PiedepginaCar"/>
    <w:uiPriority w:val="99"/>
    <w:unhideWhenUsed/>
    <w:rsid w:val="009C03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0355"/>
  </w:style>
  <w:style w:type="paragraph" w:customStyle="1" w:styleId="normal0">
    <w:name w:val="normal"/>
    <w:rsid w:val="006C0C42"/>
    <w:pPr>
      <w:spacing w:after="0"/>
    </w:pPr>
    <w:rPr>
      <w:rFonts w:ascii="Arial" w:eastAsia="Arial" w:hAnsi="Arial" w:cs="Arial"/>
      <w:color w:val="000000"/>
      <w:lang w:val="es-MX" w:eastAsia="es-MX"/>
    </w:rPr>
  </w:style>
  <w:style w:type="table" w:styleId="Tablaconcuadrcula">
    <w:name w:val="Table Grid"/>
    <w:basedOn w:val="Tablanormal"/>
    <w:uiPriority w:val="59"/>
    <w:rsid w:val="009B33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">
    <w:name w:val="x_msonormal"/>
    <w:basedOn w:val="Normal"/>
    <w:rsid w:val="00624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1A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5B634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67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75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1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9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37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4" w:color="EAEAEA"/>
                                <w:right w:val="none" w:sz="0" w:space="0" w:color="EAEAEA"/>
                              </w:divBdr>
                              <w:divsChild>
                                <w:div w:id="1641154371">
                                  <w:marLeft w:val="842"/>
                                  <w:marRight w:val="0"/>
                                  <w:marTop w:val="16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4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58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347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142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635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971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54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3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F44C2-6754-45BC-BECE-2489745C2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Municipio de Zapopan Jalisco</Company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mpimienta</dc:creator>
  <cp:lastModifiedBy>mpimienta</cp:lastModifiedBy>
  <cp:revision>2</cp:revision>
  <cp:lastPrinted>2016-05-31T20:03:00Z</cp:lastPrinted>
  <dcterms:created xsi:type="dcterms:W3CDTF">2016-06-07T15:41:00Z</dcterms:created>
  <dcterms:modified xsi:type="dcterms:W3CDTF">2016-06-07T15:41:00Z</dcterms:modified>
</cp:coreProperties>
</file>