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drawings/drawing1.xml" ContentType="application/vnd.openxmlformats-officedocument.drawingml.chartshapes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drawings/drawing2.xml" ContentType="application/vnd.openxmlformats-officedocument.drawingml.chartshap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8DA" w:rsidRDefault="00BB60B0" w:rsidP="003528D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CONTEXTO ECONÓMICO, </w:t>
      </w:r>
      <w:r w:rsidR="003528DA">
        <w:rPr>
          <w:rFonts w:ascii="Arial" w:hAnsi="Arial" w:cs="Arial"/>
          <w:b/>
          <w:sz w:val="24"/>
          <w:szCs w:val="24"/>
        </w:rPr>
        <w:t>DIAGNÓSTICO DE LAS FINANZAS PÚBLICAS DE ZAPOPAN Y PROYECCIONES PARA 2017</w:t>
      </w:r>
    </w:p>
    <w:p w:rsidR="004E2C64" w:rsidRPr="00FD0CFF" w:rsidRDefault="004E2C64" w:rsidP="004E2C64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Según los </w:t>
      </w:r>
      <w:r>
        <w:rPr>
          <w:rFonts w:ascii="Arial" w:eastAsia="Times New Roman" w:hAnsi="Arial" w:cs="Arial"/>
          <w:color w:val="333333"/>
          <w:sz w:val="24"/>
          <w:szCs w:val="24"/>
          <w:lang w:eastAsia="es-MX"/>
        </w:rPr>
        <w:t>C</w:t>
      </w: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riterios de Política Económica para 2017, se destacan los siguientes aspectos en relación a las previsiones para la economía mexicana:</w:t>
      </w:r>
    </w:p>
    <w:p w:rsidR="004E2C64" w:rsidRPr="00FD0CFF" w:rsidRDefault="004E2C64" w:rsidP="004E2C64">
      <w:pPr>
        <w:numPr>
          <w:ilvl w:val="0"/>
          <w:numId w:val="4"/>
        </w:numPr>
        <w:spacing w:after="0" w:line="300" w:lineRule="atLeast"/>
        <w:ind w:left="375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Crecimiento económico estimado entre 2.6% y 3.6%, sustentado en la recuperación de las exportaciones no petroleras, debido a la recuperación de la p</w:t>
      </w:r>
      <w:r w:rsidR="00E15EEA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roducción industrial de Estados Unidos</w:t>
      </w: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.</w:t>
      </w:r>
    </w:p>
    <w:p w:rsidR="004E2C64" w:rsidRPr="00FD0CFF" w:rsidRDefault="004E2C64" w:rsidP="004E2C64">
      <w:pPr>
        <w:numPr>
          <w:ilvl w:val="0"/>
          <w:numId w:val="4"/>
        </w:numPr>
        <w:spacing w:after="0" w:line="300" w:lineRule="atLeast"/>
        <w:ind w:left="375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Dinamismo del mercado interno.</w:t>
      </w:r>
    </w:p>
    <w:p w:rsidR="004E2C64" w:rsidRPr="00FD0CFF" w:rsidRDefault="004E2C64" w:rsidP="004E2C64">
      <w:pPr>
        <w:numPr>
          <w:ilvl w:val="0"/>
          <w:numId w:val="4"/>
        </w:numPr>
        <w:spacing w:after="0" w:line="300" w:lineRule="atLeast"/>
        <w:ind w:left="375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Impulso a la productividad, asociado a las Reformas Estructurales.</w:t>
      </w:r>
    </w:p>
    <w:p w:rsidR="004E2C64" w:rsidRPr="00FD0CFF" w:rsidRDefault="004E2C64" w:rsidP="004E2C64">
      <w:pPr>
        <w:numPr>
          <w:ilvl w:val="0"/>
          <w:numId w:val="4"/>
        </w:numPr>
        <w:spacing w:after="0" w:line="300" w:lineRule="atLeast"/>
        <w:ind w:left="375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Precio del petróleo de 35 dólares el barril y una plataforma de exportación de 2,028 miles de barriles diarios.</w:t>
      </w:r>
    </w:p>
    <w:p w:rsidR="004E2C64" w:rsidRPr="00FD0CFF" w:rsidRDefault="004E2C64" w:rsidP="004E2C64">
      <w:pPr>
        <w:numPr>
          <w:ilvl w:val="0"/>
          <w:numId w:val="4"/>
        </w:numPr>
        <w:spacing w:after="0" w:line="300" w:lineRule="atLeast"/>
        <w:ind w:left="375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Ajuste al gasto programable (sin considerar la inversión de alto impacto económico y social) de 175.1 miles de millones de pesos (</w:t>
      </w:r>
      <w:proofErr w:type="spellStart"/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mmp</w:t>
      </w:r>
      <w:proofErr w:type="spellEnd"/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) con lo cual el ajuste </w:t>
      </w:r>
      <w:r w:rsidR="00E15EEA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total ascenderá a 311.8 </w:t>
      </w:r>
      <w:proofErr w:type="spellStart"/>
      <w:r w:rsidR="00E15EEA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mmp</w:t>
      </w:r>
      <w:proofErr w:type="spellEnd"/>
      <w:r w:rsidR="00E15EEA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-</w:t>
      </w: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en 2016 se aplicó un ajuste preventivo de 132.3 </w:t>
      </w:r>
      <w:proofErr w:type="spellStart"/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mmp</w:t>
      </w:r>
      <w:proofErr w:type="spellEnd"/>
      <w:r w:rsidR="00E15EEA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-</w:t>
      </w: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.</w:t>
      </w:r>
    </w:p>
    <w:p w:rsidR="004E2C64" w:rsidRPr="00FD0CFF" w:rsidRDefault="004E2C64" w:rsidP="004E2C64">
      <w:pPr>
        <w:spacing w:after="0" w:line="300" w:lineRule="atLeast"/>
        <w:ind w:left="375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:rsidR="004E2C64" w:rsidRPr="00FD0CFF" w:rsidRDefault="004E2C64" w:rsidP="004E2C64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MX"/>
        </w:rPr>
        <w:t>E</w:t>
      </w: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l documento de la SHCP hace mención a que el inicio de 2016 </w:t>
      </w:r>
      <w:r>
        <w:rPr>
          <w:rFonts w:ascii="Arial" w:eastAsia="Times New Roman" w:hAnsi="Arial" w:cs="Arial"/>
          <w:color w:val="333333"/>
          <w:sz w:val="24"/>
          <w:szCs w:val="24"/>
          <w:lang w:eastAsia="es-MX"/>
        </w:rPr>
        <w:t>se caracterizó</w:t>
      </w: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por incertidumbre sobre el ritmo de crecimiento de las economías; episodios de alta volatilidad en los mercados financieros; caídas pronunciadas en los precios de las materias primas, principalmente el petróleo; divergencias en las políticas </w:t>
      </w:r>
      <w:proofErr w:type="gramStart"/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monetarias</w:t>
      </w:r>
      <w:proofErr w:type="gramEnd"/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de las economías avanzadas, con las consecuentes fluctuaciones en las paridades cambiarias; y posibles consecuencias económicas ante el aumento de conflictos geopolíticos.</w:t>
      </w:r>
    </w:p>
    <w:p w:rsidR="004E2C64" w:rsidRPr="00FD0CFF" w:rsidRDefault="004E2C64" w:rsidP="004E2C64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Lo anterior se vio confirmado al dar a conocer el F</w:t>
      </w:r>
      <w:r w:rsidR="00E15EEA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ondo </w:t>
      </w: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M</w:t>
      </w:r>
      <w:r w:rsidR="00E15EEA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onetario </w:t>
      </w: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I</w:t>
      </w:r>
      <w:r w:rsidR="00E15EEA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nternacional</w:t>
      </w: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, en el presente mes de abril, sus </w:t>
      </w:r>
      <w:r w:rsidRPr="00FD0CFF">
        <w:rPr>
          <w:rFonts w:ascii="Arial" w:eastAsia="Times New Roman" w:hAnsi="Arial" w:cs="Arial"/>
          <w:i/>
          <w:iCs/>
          <w:color w:val="333333"/>
          <w:sz w:val="24"/>
          <w:szCs w:val="24"/>
          <w:lang w:eastAsia="es-MX"/>
        </w:rPr>
        <w:t>“Perspectivas de la Economía Mundial”, </w:t>
      </w: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del cual destaca lo siguiente:</w:t>
      </w:r>
    </w:p>
    <w:p w:rsidR="004E2C64" w:rsidRPr="00FD0CFF" w:rsidRDefault="004E2C64" w:rsidP="004E2C64">
      <w:pPr>
        <w:numPr>
          <w:ilvl w:val="0"/>
          <w:numId w:val="5"/>
        </w:numPr>
        <w:spacing w:after="0" w:line="300" w:lineRule="atLeast"/>
        <w:ind w:left="375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La economía mundial crecerá a un ritmo de 3.2% en 2016 y de </w:t>
      </w:r>
      <w:r w:rsidR="00E15EEA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3.5% en 2017, lo que representa</w:t>
      </w: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una nueva reducci</w:t>
      </w:r>
      <w:r w:rsidR="00E15EEA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ón, en este caso de 0.2% y 0.1% </w:t>
      </w: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respectivamente, en comparación con las cifras dadas a conocer el mes de enero pasado;</w:t>
      </w:r>
    </w:p>
    <w:p w:rsidR="004E2C64" w:rsidRDefault="004E2C64" w:rsidP="00E15EEA">
      <w:pPr>
        <w:numPr>
          <w:ilvl w:val="0"/>
          <w:numId w:val="5"/>
        </w:numPr>
        <w:spacing w:after="0" w:line="300" w:lineRule="atLeast"/>
        <w:ind w:left="375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Las economías avanzadas crecerán 1.9% en 2016 y </w:t>
      </w:r>
      <w:r w:rsidR="00E15EEA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2.0% en 2017, lo que representa una baja de 0.2% y 0.1%</w:t>
      </w: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respectivamente, en comparación también con las cifras dadas a conocer el mes de enero pasado. </w:t>
      </w:r>
      <w:r w:rsidRPr="00E15EEA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En este caso:</w:t>
      </w:r>
    </w:p>
    <w:p w:rsidR="00E15EEA" w:rsidRPr="00E15EEA" w:rsidRDefault="00E15EEA" w:rsidP="00E15EEA">
      <w:pPr>
        <w:spacing w:after="0" w:line="300" w:lineRule="atLeast"/>
        <w:ind w:left="720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:rsidR="004E2C64" w:rsidRDefault="004E2C64" w:rsidP="00E15EEA">
      <w:pPr>
        <w:numPr>
          <w:ilvl w:val="1"/>
          <w:numId w:val="5"/>
        </w:numPr>
        <w:spacing w:after="0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Estados</w:t>
      </w:r>
      <w:r w:rsidR="00E15EEA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Unidos, aunque también muestra cierta desaceleración, sigue</w:t>
      </w: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siendo la economía más dinámica del mundo desarrollado, con  una exp</w:t>
      </w:r>
      <w:r w:rsidR="00E15EEA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ansión económica de 2.4% y 2.5%</w:t>
      </w: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respectivamente en 2016 y 2017.  Estas cifra</w:t>
      </w:r>
      <w:r w:rsidR="00E15EEA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s son menores en un 0.2% y 0.1%,</w:t>
      </w: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respectivamente, respecto de las proyectadas el mes de enero pasado;</w:t>
      </w:r>
    </w:p>
    <w:p w:rsidR="004E2C64" w:rsidRDefault="004E2C64" w:rsidP="004E2C64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:rsidR="004E2C64" w:rsidRPr="00FD0CFF" w:rsidRDefault="004E2C64" w:rsidP="004E2C64">
      <w:pPr>
        <w:spacing w:after="0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:rsidR="004E2C64" w:rsidRPr="00FD0CFF" w:rsidRDefault="004E2C64" w:rsidP="004E2C64">
      <w:pPr>
        <w:numPr>
          <w:ilvl w:val="1"/>
          <w:numId w:val="5"/>
        </w:numPr>
        <w:spacing w:after="0" w:line="300" w:lineRule="atLeast"/>
        <w:ind w:left="750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La zona del euro continúa con su proceso de recuperación, aunque lento, ya que crecerá 1.5% y 1.6% en 2016 y 2017. Estas cifras son menores en un 0.2% y 0.1%, respectivamente, respecto de las proyectadas el mes de enero pasado. Las economías más dinámicas de la zona son España, Reino Unido y Alemania;</w:t>
      </w:r>
    </w:p>
    <w:p w:rsidR="004E2C64" w:rsidRPr="00FD0CFF" w:rsidRDefault="004E2C64" w:rsidP="004E2C64">
      <w:pPr>
        <w:numPr>
          <w:ilvl w:val="1"/>
          <w:numId w:val="5"/>
        </w:numPr>
        <w:spacing w:after="0" w:line="300" w:lineRule="atLeast"/>
        <w:ind w:left="750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Japó</w:t>
      </w:r>
      <w:r w:rsidR="00E15EEA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n pierde dinamismo. </w:t>
      </w: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Crecerá 0.5% y -0.1% en 2016 y 2017, respectivamente. Estas cifras son menores en 0.5% y 0.4% respecto de las proyectadas en enero pasado.</w:t>
      </w:r>
    </w:p>
    <w:p w:rsidR="004E2C64" w:rsidRPr="00FD0CFF" w:rsidRDefault="004E2C64" w:rsidP="004E2C64">
      <w:pPr>
        <w:numPr>
          <w:ilvl w:val="0"/>
          <w:numId w:val="5"/>
        </w:numPr>
        <w:spacing w:after="0" w:line="300" w:lineRule="atLeast"/>
        <w:ind w:left="375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Las economías de mercados emergentes, también pierden dinamismo, aunque su tasa de crecimiento es mayor a la que presentan las economías avanzadas, en buena medida asociado a la</w:t>
      </w:r>
      <w:r w:rsidR="00E15EEA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desaceleración de la economía C</w:t>
      </w: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hina, a la lenta recuperación de las economías de la zona del euro y a la caída de los precios de las materias primas:</w:t>
      </w:r>
    </w:p>
    <w:p w:rsidR="00E15EEA" w:rsidRPr="00E15EEA" w:rsidRDefault="004E2C64" w:rsidP="00E15EEA">
      <w:pPr>
        <w:numPr>
          <w:ilvl w:val="1"/>
          <w:numId w:val="5"/>
        </w:numPr>
        <w:spacing w:after="0" w:line="300" w:lineRule="atLeast"/>
        <w:ind w:left="750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Brasil presenta una caída importante. La proyección del FMI establece una expansión económica negativa de 3.8% en 2016 (igual que en 2015) y </w:t>
      </w:r>
      <w:r w:rsidR="00E15EEA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un </w:t>
      </w: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crecimiento de 0% en 2017. La primera cifra es 0.3% mayor  respecto de la proyectada en enero pasado y para 2017 se</w:t>
      </w:r>
      <w:r w:rsidR="00E15EEA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mantiene el mismo pronóstico. </w:t>
      </w:r>
    </w:p>
    <w:p w:rsidR="004E2C64" w:rsidRPr="00FD0CFF" w:rsidRDefault="004E2C64" w:rsidP="004E2C64">
      <w:pPr>
        <w:numPr>
          <w:ilvl w:val="1"/>
          <w:numId w:val="5"/>
        </w:numPr>
        <w:spacing w:after="0" w:line="300" w:lineRule="atLeast"/>
        <w:ind w:left="750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Rusia también presenta problemas: la proyección del FMI establece una expansión económica negativa de 1.8% en 2016 y crecimiento de 0.8% en 2017. La primera cifra es 0.8% mayor  respecto de la proyectada en enero</w:t>
      </w:r>
      <w:r w:rsidR="00E15EEA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pasado y la segunda 0.2% menor.</w:t>
      </w:r>
    </w:p>
    <w:p w:rsidR="004E2C64" w:rsidRPr="00FD0CFF" w:rsidRDefault="00E15EEA" w:rsidP="004E2C64">
      <w:pPr>
        <w:numPr>
          <w:ilvl w:val="1"/>
          <w:numId w:val="5"/>
        </w:numPr>
        <w:spacing w:after="0" w:line="300" w:lineRule="atLeast"/>
        <w:ind w:left="750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MX"/>
        </w:rPr>
        <w:t>India y China</w:t>
      </w:r>
      <w:r w:rsidR="004E2C64"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en cambio, presentan</w:t>
      </w:r>
      <w:r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elevados ritmos de crecimiento</w:t>
      </w:r>
      <w:r w:rsidR="004E2C64"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pese a que en el caso </w:t>
      </w:r>
      <w:r>
        <w:rPr>
          <w:rFonts w:ascii="Arial" w:eastAsia="Times New Roman" w:hAnsi="Arial" w:cs="Arial"/>
          <w:color w:val="333333"/>
          <w:sz w:val="24"/>
          <w:szCs w:val="24"/>
          <w:lang w:eastAsia="es-MX"/>
        </w:rPr>
        <w:t>de China</w:t>
      </w:r>
      <w:r w:rsidR="004E2C64"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continúa la tendencia a la desaceleración. En este sentido, la proyección del FMI establece lo siguiente::</w:t>
      </w:r>
    </w:p>
    <w:p w:rsidR="004E2C64" w:rsidRPr="00FD0CFF" w:rsidRDefault="004E2C64" w:rsidP="004E2C64">
      <w:pPr>
        <w:numPr>
          <w:ilvl w:val="2"/>
          <w:numId w:val="5"/>
        </w:numPr>
        <w:spacing w:after="0" w:line="300" w:lineRule="atLeast"/>
        <w:ind w:left="1125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En el caso de India, un crecimiento económico de 7.5% en ambos años.  En este caso, no hubo cambio respecto de lo proyectado en enero;</w:t>
      </w:r>
    </w:p>
    <w:p w:rsidR="004E2C64" w:rsidRPr="00FD0CFF" w:rsidRDefault="004E2C64" w:rsidP="004E2C64">
      <w:pPr>
        <w:numPr>
          <w:ilvl w:val="2"/>
          <w:numId w:val="5"/>
        </w:numPr>
        <w:spacing w:after="0" w:line="300" w:lineRule="atLeast"/>
        <w:ind w:left="1125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En el caso de China, un crecimiento de 6.5% y 6.2%, que si bien son cifras menores a las que obtuvo en 2015 (6.9%), son 0.2% mayores a las proyectadas por el FMI en enero pasado, lo cual le, resulta favorable.</w:t>
      </w:r>
    </w:p>
    <w:p w:rsidR="004E2C64" w:rsidRPr="00FD0CFF" w:rsidRDefault="004E2C64" w:rsidP="004E2C64">
      <w:pPr>
        <w:spacing w:after="0" w:line="300" w:lineRule="atLeast"/>
        <w:ind w:left="1125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</w:p>
    <w:p w:rsidR="004E2C64" w:rsidRDefault="004E2C64" w:rsidP="004E2C64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En ese contexto, la economía mexicana se observa estable, aunque con ritmos menores a su potencial y a sus necesidades. De hecho, la desaceleración proyectada por el FMI para 2016 a 2.4% y para 2017 a 2.6%, aunque menor en 0.2% y 0.3% respectivamente, respecto de las proyectadas en enero, fluctúan alrededor de la tasa real reconocida por el propio FMI para 2015, de 2.5% anual.</w:t>
      </w:r>
      <w:r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</w:t>
      </w:r>
    </w:p>
    <w:p w:rsidR="004E2C64" w:rsidRDefault="004E2C64" w:rsidP="004E2C64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s-MX"/>
        </w:rPr>
        <w:t>Por tal mot</w:t>
      </w: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>ivo</w:t>
      </w:r>
      <w:r>
        <w:rPr>
          <w:rFonts w:ascii="Arial" w:eastAsia="Times New Roman" w:hAnsi="Arial" w:cs="Arial"/>
          <w:color w:val="333333"/>
          <w:sz w:val="24"/>
          <w:szCs w:val="24"/>
          <w:lang w:eastAsia="es-MX"/>
        </w:rPr>
        <w:t>,</w:t>
      </w: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lo anterior</w:t>
      </w:r>
      <w:r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hace</w:t>
      </w:r>
      <w:r w:rsidRPr="00FD0CFF"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 evidente </w:t>
      </w:r>
      <w:r>
        <w:rPr>
          <w:rFonts w:ascii="Arial" w:eastAsia="Times New Roman" w:hAnsi="Arial" w:cs="Arial"/>
          <w:color w:val="333333"/>
          <w:sz w:val="24"/>
          <w:szCs w:val="24"/>
          <w:lang w:eastAsia="es-MX"/>
        </w:rPr>
        <w:t xml:space="preserve">considerar este contexto para para planeación hacendaria municipal bajo los siguientes puntos: </w:t>
      </w:r>
    </w:p>
    <w:p w:rsidR="003E616C" w:rsidRDefault="003E616C" w:rsidP="003528D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E616C" w:rsidRDefault="003E616C" w:rsidP="003528D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C5C45" w:rsidRDefault="00947F29" w:rsidP="00303EF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INFORMACIÓN DEL COMPORTAMIENTO DE LA HACIENDA PÚBLICA</w:t>
      </w:r>
      <w:r w:rsidR="00B26194">
        <w:rPr>
          <w:rFonts w:ascii="Arial" w:hAnsi="Arial" w:cs="Arial"/>
          <w:b/>
          <w:sz w:val="24"/>
          <w:szCs w:val="24"/>
        </w:rPr>
        <w:t xml:space="preserve"> EN MATERIA DE INGRESOS EN 2016</w:t>
      </w:r>
    </w:p>
    <w:p w:rsidR="00576A79" w:rsidRPr="00165EF6" w:rsidRDefault="003528DA" w:rsidP="00D926A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0893" w:dyaOrig="131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535.5pt" o:ole="">
            <v:imagedata r:id="rId9" o:title=""/>
          </v:shape>
          <o:OLEObject Type="Embed" ProgID="Excel.Sheet.12" ShapeID="_x0000_i1025" DrawAspect="Content" ObjectID="_1545033605" r:id="rId10"/>
        </w:object>
      </w:r>
    </w:p>
    <w:p w:rsidR="00947F29" w:rsidRDefault="00947F29" w:rsidP="00165EF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76402" w:rsidRDefault="00E76402" w:rsidP="00165EF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4028F" w:rsidRDefault="0084028F" w:rsidP="00303EF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COMPORTAMIENTO DE LOS INGRESOS DE AÑOS FISCALES ENTERIORES</w:t>
      </w:r>
    </w:p>
    <w:p w:rsidR="0084028F" w:rsidRDefault="0084028F" w:rsidP="008402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Tomando como año base el 2015, en la siguiente gráfica se muestra el comportamiento de los ingresos del municipio de Zapopan a través de los últimos 15 años. </w:t>
      </w:r>
    </w:p>
    <w:p w:rsidR="00364592" w:rsidRDefault="00364592" w:rsidP="001433AC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0092A745" wp14:editId="1527A9DB">
            <wp:extent cx="5771407" cy="3740727"/>
            <wp:effectExtent l="0" t="0" r="1270" b="0"/>
            <wp:docPr id="23" name="Grá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433AC" w:rsidRPr="001433AC" w:rsidRDefault="001433AC" w:rsidP="001433AC">
      <w:pPr>
        <w:spacing w:line="360" w:lineRule="auto"/>
        <w:jc w:val="center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>Fuente: Datos del SIMBAD tomados del INEGI.</w:t>
      </w:r>
    </w:p>
    <w:p w:rsidR="001433AC" w:rsidRDefault="001433AC" w:rsidP="008402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 w:rsidR="00B0780B">
        <w:rPr>
          <w:rFonts w:ascii="Arial" w:hAnsi="Arial" w:cs="Arial"/>
          <w:sz w:val="24"/>
          <w:szCs w:val="24"/>
        </w:rPr>
        <w:t>las siguientes gráficas</w:t>
      </w:r>
      <w:r>
        <w:rPr>
          <w:rFonts w:ascii="Arial" w:hAnsi="Arial" w:cs="Arial"/>
          <w:sz w:val="24"/>
          <w:szCs w:val="24"/>
        </w:rPr>
        <w:t xml:space="preserve"> se muestra el comportamiento de los ingresos</w:t>
      </w:r>
      <w:r w:rsidR="00B0780B">
        <w:rPr>
          <w:rFonts w:ascii="Arial" w:hAnsi="Arial" w:cs="Arial"/>
          <w:sz w:val="24"/>
          <w:szCs w:val="24"/>
        </w:rPr>
        <w:t xml:space="preserve"> del municipio de Zapopan. La primera contiene una serie con los ingresos</w:t>
      </w:r>
      <w:r>
        <w:rPr>
          <w:rFonts w:ascii="Arial" w:hAnsi="Arial" w:cs="Arial"/>
          <w:sz w:val="24"/>
          <w:szCs w:val="24"/>
        </w:rPr>
        <w:t xml:space="preserve"> propios y de las participaciones Federales y Estatales junto con las del Ramo 33 hasta el mes de octubre del año 2016.</w:t>
      </w:r>
      <w:r w:rsidR="00B0780B">
        <w:rPr>
          <w:rFonts w:ascii="Arial" w:hAnsi="Arial" w:cs="Arial"/>
          <w:sz w:val="24"/>
          <w:szCs w:val="24"/>
        </w:rPr>
        <w:t xml:space="preserve"> La siguiente hace un comparativo de los ingresos totales del año 2016 con el año 2015 al mes de octubre.</w:t>
      </w:r>
    </w:p>
    <w:p w:rsidR="00B0780B" w:rsidRDefault="001433AC" w:rsidP="008402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lastRenderedPageBreak/>
        <w:drawing>
          <wp:inline distT="0" distB="0" distL="0" distR="0" wp14:anchorId="18AE223B" wp14:editId="73880259">
            <wp:extent cx="5612130" cy="3921125"/>
            <wp:effectExtent l="0" t="0" r="7620" b="3175"/>
            <wp:docPr id="26" name="Gráfico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64592" w:rsidRDefault="00364592" w:rsidP="008402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0ECF664D" wp14:editId="2E23AB5E">
            <wp:extent cx="5612130" cy="3693160"/>
            <wp:effectExtent l="0" t="0" r="7620" b="2540"/>
            <wp:docPr id="24" name="Gráfico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0780B" w:rsidRDefault="00B0780B" w:rsidP="008402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Cabe mencionar que a excepción de los meses de agosto y septiembre, en todos los demás meses del año 2016 se han recaudado aproximadamente un 10% más de ingresos que en los respectivos meses del año 2015. En la siguiente gráfica se muestra el mismo comparativo de ambos años separando los ingresos por Ingresos Propios, Participaciones y Ramo 33, y Transferencias y otras Asignaciones.</w:t>
      </w:r>
    </w:p>
    <w:p w:rsidR="001433AC" w:rsidRDefault="001433AC" w:rsidP="008402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6326A">
        <w:rPr>
          <w:noProof/>
          <w:lang w:eastAsia="es-MX"/>
        </w:rPr>
        <w:drawing>
          <wp:inline distT="0" distB="0" distL="0" distR="0" wp14:anchorId="60DD002D" wp14:editId="195CA8C0">
            <wp:extent cx="5391150" cy="4181475"/>
            <wp:effectExtent l="0" t="0" r="0" b="0"/>
            <wp:docPr id="53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0780B" w:rsidRDefault="005B53C3" w:rsidP="0084028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términos generales se puede observar que al mes de octubre de 2016 se han recaudado </w:t>
      </w:r>
      <w:r w:rsidRPr="00B368AC">
        <w:rPr>
          <w:rFonts w:ascii="Arial" w:hAnsi="Arial" w:cs="Arial"/>
          <w:b/>
          <w:sz w:val="24"/>
          <w:szCs w:val="24"/>
        </w:rPr>
        <w:t>7 millones 79 mil 404</w:t>
      </w:r>
      <w:r>
        <w:rPr>
          <w:rFonts w:ascii="Arial" w:hAnsi="Arial" w:cs="Arial"/>
          <w:sz w:val="24"/>
          <w:szCs w:val="24"/>
        </w:rPr>
        <w:t xml:space="preserve"> </w:t>
      </w:r>
      <w:r w:rsidRPr="00B368AC">
        <w:rPr>
          <w:rFonts w:ascii="Arial" w:hAnsi="Arial" w:cs="Arial"/>
          <w:b/>
          <w:sz w:val="24"/>
          <w:szCs w:val="24"/>
        </w:rPr>
        <w:t>pesos</w:t>
      </w:r>
      <w:r>
        <w:rPr>
          <w:rFonts w:ascii="Arial" w:hAnsi="Arial" w:cs="Arial"/>
          <w:sz w:val="24"/>
          <w:szCs w:val="24"/>
        </w:rPr>
        <w:t xml:space="preserve"> más que en todo el año </w:t>
      </w:r>
      <w:r w:rsidRPr="00B368AC">
        <w:rPr>
          <w:rFonts w:ascii="Arial" w:hAnsi="Arial" w:cs="Arial"/>
          <w:b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</w:rPr>
        <w:t xml:space="preserve"> y </w:t>
      </w:r>
      <w:r w:rsidRPr="00B368AC">
        <w:rPr>
          <w:rFonts w:ascii="Arial" w:hAnsi="Arial" w:cs="Arial"/>
          <w:b/>
          <w:sz w:val="24"/>
          <w:szCs w:val="24"/>
        </w:rPr>
        <w:t>86 millones 578 mil 853 pesos</w:t>
      </w:r>
      <w:r>
        <w:rPr>
          <w:rFonts w:ascii="Arial" w:hAnsi="Arial" w:cs="Arial"/>
          <w:sz w:val="24"/>
          <w:szCs w:val="24"/>
        </w:rPr>
        <w:t xml:space="preserve"> menos que en el año </w:t>
      </w:r>
      <w:r w:rsidRPr="00B368AC">
        <w:rPr>
          <w:rFonts w:ascii="Arial" w:hAnsi="Arial" w:cs="Arial"/>
          <w:b/>
          <w:sz w:val="24"/>
          <w:szCs w:val="24"/>
        </w:rPr>
        <w:t>2015</w:t>
      </w:r>
      <w:r>
        <w:rPr>
          <w:rFonts w:ascii="Arial" w:hAnsi="Arial" w:cs="Arial"/>
          <w:sz w:val="24"/>
          <w:szCs w:val="24"/>
        </w:rPr>
        <w:t xml:space="preserve">. Esto quiere decir que faltando dos meses para terminar el año 2016, en el municipio </w:t>
      </w:r>
      <w:r w:rsidR="00B368AC">
        <w:rPr>
          <w:rFonts w:ascii="Arial" w:hAnsi="Arial" w:cs="Arial"/>
          <w:sz w:val="24"/>
          <w:szCs w:val="24"/>
        </w:rPr>
        <w:t xml:space="preserve">está a 3.6% de obtener los ingresos totales del año 2015, por lo cual </w:t>
      </w:r>
      <w:r>
        <w:rPr>
          <w:rFonts w:ascii="Arial" w:hAnsi="Arial" w:cs="Arial"/>
          <w:sz w:val="24"/>
          <w:szCs w:val="24"/>
        </w:rPr>
        <w:t>se estima que para final del año ya se haya superado esta cantidad</w:t>
      </w:r>
      <w:r w:rsidR="00B368AC">
        <w:rPr>
          <w:rFonts w:ascii="Arial" w:hAnsi="Arial" w:cs="Arial"/>
          <w:sz w:val="24"/>
          <w:szCs w:val="24"/>
        </w:rPr>
        <w:t>. En la siguiente gráfica se muestran los ingresos totales de los años 2014 y 2015 y los ingresos obtenidos hasta el mes de octubre de 2016.</w:t>
      </w:r>
    </w:p>
    <w:p w:rsidR="0084028F" w:rsidRPr="005B53C3" w:rsidRDefault="005B53C3" w:rsidP="005B53C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lastRenderedPageBreak/>
        <w:drawing>
          <wp:inline distT="0" distB="0" distL="0" distR="0" wp14:anchorId="26EE9D25" wp14:editId="6B0FD723">
            <wp:extent cx="5638800" cy="3857625"/>
            <wp:effectExtent l="0" t="0" r="0" b="0"/>
            <wp:docPr id="27" name="Gráfico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76A79" w:rsidRDefault="00947F29" w:rsidP="00303EF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="00886CDA" w:rsidRPr="00165EF6">
        <w:rPr>
          <w:rFonts w:ascii="Arial" w:hAnsi="Arial" w:cs="Arial"/>
          <w:b/>
          <w:sz w:val="24"/>
          <w:szCs w:val="24"/>
        </w:rPr>
        <w:t xml:space="preserve">STIMACIÓN DE LOS INGRESOS </w:t>
      </w:r>
      <w:r w:rsidR="000D3835">
        <w:rPr>
          <w:rFonts w:ascii="Arial" w:hAnsi="Arial" w:cs="Arial"/>
          <w:b/>
          <w:sz w:val="24"/>
          <w:szCs w:val="24"/>
        </w:rPr>
        <w:t xml:space="preserve">PARA RECAUDAR EN </w:t>
      </w:r>
      <w:r w:rsidR="00FC5ED3">
        <w:rPr>
          <w:rFonts w:ascii="Arial" w:hAnsi="Arial" w:cs="Arial"/>
          <w:b/>
          <w:sz w:val="24"/>
          <w:szCs w:val="24"/>
        </w:rPr>
        <w:t>2017</w:t>
      </w:r>
    </w:p>
    <w:p w:rsidR="00CC2461" w:rsidRDefault="00CC2461" w:rsidP="00B84C5F">
      <w:pPr>
        <w:spacing w:line="360" w:lineRule="auto"/>
        <w:jc w:val="both"/>
        <w:rPr>
          <w:rFonts w:ascii="Arial" w:eastAsia="Times New Roman" w:hAnsi="Arial" w:cs="Arial"/>
          <w:color w:val="000000"/>
          <w:kern w:val="24"/>
          <w:sz w:val="24"/>
          <w:szCs w:val="24"/>
        </w:rPr>
      </w:pPr>
      <w:r w:rsidRPr="00CC2461">
        <w:rPr>
          <w:rFonts w:ascii="Arial" w:eastAsia="Times New Roman" w:hAnsi="Arial" w:cs="Arial"/>
          <w:color w:val="000000"/>
          <w:kern w:val="24"/>
          <w:sz w:val="24"/>
          <w:szCs w:val="24"/>
        </w:rPr>
        <w:t xml:space="preserve">Los ingresos que recibirá el municipio </w:t>
      </w:r>
      <w:r w:rsidR="00293002">
        <w:rPr>
          <w:rFonts w:ascii="Arial" w:eastAsia="Times New Roman" w:hAnsi="Arial" w:cs="Arial"/>
          <w:color w:val="000000"/>
          <w:kern w:val="24"/>
          <w:sz w:val="24"/>
          <w:szCs w:val="24"/>
        </w:rPr>
        <w:t>en 2017</w:t>
      </w:r>
      <w:r w:rsidR="00B84C5F">
        <w:rPr>
          <w:rFonts w:ascii="Arial" w:eastAsia="Times New Roman" w:hAnsi="Arial" w:cs="Arial"/>
          <w:color w:val="000000"/>
          <w:kern w:val="24"/>
          <w:sz w:val="24"/>
          <w:szCs w:val="24"/>
        </w:rPr>
        <w:t xml:space="preserve"> se estiman en </w:t>
      </w:r>
      <w:r w:rsidR="00B84C5F">
        <w:rPr>
          <w:rFonts w:ascii="Arial" w:eastAsia="Times New Roman" w:hAnsi="Arial" w:cs="Arial"/>
          <w:b/>
          <w:color w:val="000000"/>
          <w:kern w:val="24"/>
          <w:sz w:val="24"/>
          <w:szCs w:val="24"/>
        </w:rPr>
        <w:t>$5,467’719,578</w:t>
      </w:r>
      <w:r w:rsidR="00B84C5F">
        <w:rPr>
          <w:rFonts w:ascii="Arial" w:eastAsia="Times New Roman" w:hAnsi="Arial" w:cs="Arial"/>
          <w:color w:val="000000"/>
          <w:kern w:val="24"/>
          <w:sz w:val="24"/>
          <w:szCs w:val="24"/>
        </w:rPr>
        <w:t>, mismos que</w:t>
      </w:r>
      <w:r>
        <w:rPr>
          <w:rFonts w:ascii="Arial" w:eastAsia="Times New Roman" w:hAnsi="Arial" w:cs="Arial"/>
          <w:color w:val="000000"/>
          <w:kern w:val="24"/>
          <w:sz w:val="24"/>
          <w:szCs w:val="24"/>
        </w:rPr>
        <w:t xml:space="preserve"> se desagregan en </w:t>
      </w:r>
      <w:r w:rsidR="00B84C5F">
        <w:rPr>
          <w:rFonts w:ascii="Arial" w:eastAsia="Times New Roman" w:hAnsi="Arial" w:cs="Arial"/>
          <w:color w:val="000000"/>
          <w:kern w:val="24"/>
          <w:sz w:val="24"/>
          <w:szCs w:val="24"/>
        </w:rPr>
        <w:t>Ingresos P</w:t>
      </w:r>
      <w:r>
        <w:rPr>
          <w:rFonts w:ascii="Arial" w:eastAsia="Times New Roman" w:hAnsi="Arial" w:cs="Arial"/>
          <w:color w:val="000000"/>
          <w:kern w:val="24"/>
          <w:sz w:val="24"/>
          <w:szCs w:val="24"/>
        </w:rPr>
        <w:t xml:space="preserve">ropios y Transferencias Federales y </w:t>
      </w:r>
      <w:r w:rsidR="00B84C5F">
        <w:rPr>
          <w:rFonts w:ascii="Arial" w:eastAsia="Times New Roman" w:hAnsi="Arial" w:cs="Arial"/>
          <w:color w:val="000000"/>
          <w:kern w:val="24"/>
          <w:sz w:val="24"/>
          <w:szCs w:val="24"/>
        </w:rPr>
        <w:t>Estatales. De este modo, los I</w:t>
      </w:r>
      <w:r>
        <w:rPr>
          <w:rFonts w:ascii="Arial" w:eastAsia="Times New Roman" w:hAnsi="Arial" w:cs="Arial"/>
          <w:color w:val="000000"/>
          <w:kern w:val="24"/>
          <w:sz w:val="24"/>
          <w:szCs w:val="24"/>
        </w:rPr>
        <w:t xml:space="preserve">ngresos Propios </w:t>
      </w:r>
      <w:r w:rsidR="00B84C5F">
        <w:rPr>
          <w:rFonts w:ascii="Arial" w:eastAsia="Times New Roman" w:hAnsi="Arial" w:cs="Arial"/>
          <w:color w:val="000000"/>
          <w:kern w:val="24"/>
          <w:sz w:val="24"/>
          <w:szCs w:val="24"/>
        </w:rPr>
        <w:t>se dividen en a) Impuestos, b) Derechos, c) Productos y d) Aprovechamientos.</w:t>
      </w:r>
    </w:p>
    <w:p w:rsidR="003E44DE" w:rsidRDefault="003E44DE" w:rsidP="00B84C5F">
      <w:pPr>
        <w:spacing w:line="360" w:lineRule="auto"/>
        <w:jc w:val="both"/>
        <w:rPr>
          <w:rFonts w:ascii="Arial" w:eastAsia="Times New Roman" w:hAnsi="Arial" w:cs="Arial"/>
          <w:color w:val="000000"/>
          <w:kern w:val="24"/>
          <w:sz w:val="24"/>
          <w:szCs w:val="24"/>
        </w:rPr>
      </w:pPr>
    </w:p>
    <w:p w:rsidR="003E44DE" w:rsidRDefault="003E44DE" w:rsidP="00B84C5F">
      <w:pPr>
        <w:spacing w:line="360" w:lineRule="auto"/>
        <w:jc w:val="both"/>
        <w:rPr>
          <w:rFonts w:ascii="Arial" w:eastAsia="Times New Roman" w:hAnsi="Arial" w:cs="Arial"/>
          <w:color w:val="000000"/>
          <w:kern w:val="24"/>
          <w:sz w:val="24"/>
          <w:szCs w:val="24"/>
        </w:rPr>
      </w:pPr>
    </w:p>
    <w:p w:rsidR="003E44DE" w:rsidRDefault="003E44DE" w:rsidP="00B84C5F">
      <w:pPr>
        <w:spacing w:line="360" w:lineRule="auto"/>
        <w:jc w:val="both"/>
        <w:rPr>
          <w:rFonts w:ascii="Arial" w:eastAsia="Times New Roman" w:hAnsi="Arial" w:cs="Arial"/>
          <w:color w:val="000000"/>
          <w:kern w:val="24"/>
          <w:sz w:val="24"/>
          <w:szCs w:val="24"/>
        </w:rPr>
      </w:pPr>
    </w:p>
    <w:p w:rsidR="003E44DE" w:rsidRDefault="003E44DE" w:rsidP="00B84C5F">
      <w:pPr>
        <w:spacing w:line="360" w:lineRule="auto"/>
        <w:jc w:val="both"/>
        <w:rPr>
          <w:rFonts w:ascii="Arial" w:eastAsia="Times New Roman" w:hAnsi="Arial" w:cs="Arial"/>
          <w:color w:val="000000"/>
          <w:kern w:val="24"/>
          <w:sz w:val="24"/>
          <w:szCs w:val="24"/>
        </w:rPr>
      </w:pPr>
    </w:p>
    <w:p w:rsidR="003E44DE" w:rsidRDefault="003E44DE" w:rsidP="00B84C5F">
      <w:pPr>
        <w:spacing w:line="360" w:lineRule="auto"/>
        <w:jc w:val="both"/>
        <w:rPr>
          <w:rFonts w:ascii="Arial" w:eastAsia="Times New Roman" w:hAnsi="Arial" w:cs="Arial"/>
          <w:color w:val="000000"/>
          <w:kern w:val="24"/>
          <w:sz w:val="24"/>
          <w:szCs w:val="24"/>
        </w:rPr>
      </w:pPr>
    </w:p>
    <w:p w:rsidR="003E44DE" w:rsidRDefault="003E44DE" w:rsidP="00B84C5F">
      <w:pPr>
        <w:spacing w:line="360" w:lineRule="auto"/>
        <w:jc w:val="both"/>
        <w:rPr>
          <w:rFonts w:ascii="Arial" w:eastAsia="Times New Roman" w:hAnsi="Arial" w:cs="Arial"/>
          <w:color w:val="000000"/>
          <w:kern w:val="24"/>
          <w:sz w:val="24"/>
          <w:szCs w:val="24"/>
        </w:rPr>
      </w:pPr>
    </w:p>
    <w:p w:rsidR="003E44DE" w:rsidRDefault="003E44DE" w:rsidP="00B84C5F">
      <w:pPr>
        <w:spacing w:line="360" w:lineRule="auto"/>
        <w:jc w:val="both"/>
        <w:rPr>
          <w:rFonts w:ascii="Arial" w:eastAsia="Times New Roman" w:hAnsi="Arial" w:cs="Arial"/>
          <w:color w:val="000000"/>
          <w:kern w:val="24"/>
          <w:sz w:val="24"/>
          <w:szCs w:val="24"/>
        </w:rPr>
      </w:pPr>
    </w:p>
    <w:p w:rsidR="00D607A7" w:rsidRPr="00165EF6" w:rsidRDefault="003C73BD" w:rsidP="00165EF6">
      <w:pPr>
        <w:spacing w:line="360" w:lineRule="auto"/>
        <w:rPr>
          <w:rFonts w:ascii="Arial" w:eastAsia="Times New Roman" w:hAnsi="Arial" w:cs="Arial"/>
          <w:b/>
          <w:color w:val="000000"/>
          <w:kern w:val="24"/>
          <w:sz w:val="24"/>
          <w:szCs w:val="24"/>
        </w:rPr>
      </w:pPr>
      <w:r w:rsidRPr="00165EF6">
        <w:rPr>
          <w:rFonts w:ascii="Arial" w:eastAsia="Times New Roman" w:hAnsi="Arial" w:cs="Arial"/>
          <w:b/>
          <w:color w:val="000000"/>
          <w:kern w:val="24"/>
          <w:sz w:val="24"/>
          <w:szCs w:val="24"/>
        </w:rPr>
        <w:lastRenderedPageBreak/>
        <w:t>INGRESOS PROPIOS</w:t>
      </w:r>
    </w:p>
    <w:p w:rsidR="00886CDA" w:rsidRPr="00125F90" w:rsidRDefault="00886CDA" w:rsidP="00125F90">
      <w:pPr>
        <w:jc w:val="both"/>
        <w:rPr>
          <w:rFonts w:ascii="Arial" w:hAnsi="Arial" w:cs="Arial"/>
          <w:sz w:val="24"/>
          <w:szCs w:val="24"/>
        </w:rPr>
      </w:pPr>
      <w:r w:rsidRPr="00125F90">
        <w:rPr>
          <w:rFonts w:ascii="Arial" w:hAnsi="Arial" w:cs="Arial"/>
          <w:sz w:val="24"/>
          <w:szCs w:val="24"/>
        </w:rPr>
        <w:t>Los ingresos provenientes del rubro de impuestos se integran por</w:t>
      </w:r>
      <w:r w:rsidR="00165EF6" w:rsidRPr="00125F90">
        <w:rPr>
          <w:rFonts w:ascii="Arial" w:hAnsi="Arial" w:cs="Arial"/>
          <w:sz w:val="24"/>
          <w:szCs w:val="24"/>
        </w:rPr>
        <w:t xml:space="preserve"> los siguientes conceptos y </w:t>
      </w:r>
      <w:r w:rsidRPr="00125F90">
        <w:rPr>
          <w:rFonts w:ascii="Arial" w:hAnsi="Arial" w:cs="Arial"/>
          <w:sz w:val="24"/>
          <w:szCs w:val="24"/>
        </w:rPr>
        <w:t>cantidades estimadas, co</w:t>
      </w:r>
      <w:r w:rsidR="003978EF">
        <w:rPr>
          <w:rFonts w:ascii="Arial" w:hAnsi="Arial" w:cs="Arial"/>
          <w:sz w:val="24"/>
          <w:szCs w:val="24"/>
        </w:rPr>
        <w:t>n base a la Ley de Ingresos 2017</w:t>
      </w:r>
      <w:r w:rsidRPr="00125F90">
        <w:rPr>
          <w:rFonts w:ascii="Arial" w:hAnsi="Arial" w:cs="Arial"/>
          <w:sz w:val="24"/>
          <w:szCs w:val="24"/>
        </w:rPr>
        <w:t>.</w:t>
      </w:r>
    </w:p>
    <w:p w:rsidR="00886CDA" w:rsidRPr="00165EF6" w:rsidRDefault="00FC5ED3" w:rsidP="00165EF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7FCFCC30" wp14:editId="66BE32C2">
            <wp:extent cx="5829300" cy="2743200"/>
            <wp:effectExtent l="0" t="0" r="0" b="0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86CDA" w:rsidRPr="00125F90" w:rsidRDefault="00886CDA" w:rsidP="00125F90">
      <w:pPr>
        <w:jc w:val="both"/>
        <w:rPr>
          <w:rFonts w:ascii="Arial" w:hAnsi="Arial" w:cs="Arial"/>
          <w:sz w:val="24"/>
          <w:szCs w:val="24"/>
        </w:rPr>
      </w:pPr>
      <w:r w:rsidRPr="00125F90">
        <w:rPr>
          <w:rFonts w:ascii="Arial" w:hAnsi="Arial" w:cs="Arial"/>
          <w:sz w:val="24"/>
          <w:szCs w:val="24"/>
        </w:rPr>
        <w:t>La recaud</w:t>
      </w:r>
      <w:r w:rsidR="00391F53">
        <w:rPr>
          <w:rFonts w:ascii="Arial" w:hAnsi="Arial" w:cs="Arial"/>
          <w:sz w:val="24"/>
          <w:szCs w:val="24"/>
        </w:rPr>
        <w:t>ación total de impuestos en 2017</w:t>
      </w:r>
      <w:r w:rsidRPr="00125F90">
        <w:rPr>
          <w:rFonts w:ascii="Arial" w:hAnsi="Arial" w:cs="Arial"/>
          <w:sz w:val="24"/>
          <w:szCs w:val="24"/>
        </w:rPr>
        <w:t xml:space="preserve"> se estima </w:t>
      </w:r>
      <w:r w:rsidR="000A1F07">
        <w:rPr>
          <w:rFonts w:ascii="Arial" w:hAnsi="Arial" w:cs="Arial"/>
          <w:sz w:val="24"/>
          <w:szCs w:val="24"/>
        </w:rPr>
        <w:t>en $</w:t>
      </w:r>
      <w:r w:rsidR="00391F53">
        <w:rPr>
          <w:rFonts w:ascii="Arial" w:hAnsi="Arial" w:cs="Arial"/>
          <w:sz w:val="24"/>
          <w:szCs w:val="24"/>
        </w:rPr>
        <w:t>1,799’323</w:t>
      </w:r>
      <w:r w:rsidR="003178AB" w:rsidRPr="00125F90">
        <w:rPr>
          <w:rFonts w:ascii="Arial" w:hAnsi="Arial" w:cs="Arial"/>
          <w:sz w:val="24"/>
          <w:szCs w:val="24"/>
        </w:rPr>
        <w:t>,</w:t>
      </w:r>
      <w:r w:rsidR="00391F53">
        <w:rPr>
          <w:rFonts w:ascii="Arial" w:hAnsi="Arial" w:cs="Arial"/>
          <w:sz w:val="24"/>
          <w:szCs w:val="24"/>
        </w:rPr>
        <w:t>400 pesos</w:t>
      </w:r>
      <w:r w:rsidR="003178AB" w:rsidRPr="00125F90">
        <w:rPr>
          <w:rFonts w:ascii="Arial" w:hAnsi="Arial" w:cs="Arial"/>
          <w:sz w:val="24"/>
          <w:szCs w:val="24"/>
        </w:rPr>
        <w:t>, que se divide en 4</w:t>
      </w:r>
      <w:r w:rsidRPr="00125F90">
        <w:rPr>
          <w:rFonts w:ascii="Arial" w:hAnsi="Arial" w:cs="Arial"/>
          <w:sz w:val="24"/>
          <w:szCs w:val="24"/>
        </w:rPr>
        <w:t xml:space="preserve"> segmentos. L</w:t>
      </w:r>
      <w:r w:rsidR="00A65997" w:rsidRPr="00125F90">
        <w:rPr>
          <w:rFonts w:ascii="Arial" w:hAnsi="Arial" w:cs="Arial"/>
          <w:sz w:val="24"/>
          <w:szCs w:val="24"/>
        </w:rPr>
        <w:t>a principal fuente proviene de</w:t>
      </w:r>
      <w:r w:rsidR="000A1F07">
        <w:rPr>
          <w:rFonts w:ascii="Arial" w:hAnsi="Arial" w:cs="Arial"/>
          <w:sz w:val="24"/>
          <w:szCs w:val="24"/>
        </w:rPr>
        <w:t xml:space="preserve"> </w:t>
      </w:r>
      <w:r w:rsidR="00A65997" w:rsidRPr="00125F90">
        <w:rPr>
          <w:rFonts w:ascii="Arial" w:hAnsi="Arial" w:cs="Arial"/>
          <w:sz w:val="24"/>
          <w:szCs w:val="24"/>
        </w:rPr>
        <w:t>l</w:t>
      </w:r>
      <w:r w:rsidR="000A1F07">
        <w:rPr>
          <w:rFonts w:ascii="Arial" w:hAnsi="Arial" w:cs="Arial"/>
          <w:sz w:val="24"/>
          <w:szCs w:val="24"/>
        </w:rPr>
        <w:t>os</w:t>
      </w:r>
      <w:r w:rsidR="00A65997" w:rsidRPr="00125F90">
        <w:rPr>
          <w:rFonts w:ascii="Arial" w:hAnsi="Arial" w:cs="Arial"/>
          <w:sz w:val="24"/>
          <w:szCs w:val="24"/>
        </w:rPr>
        <w:t xml:space="preserve"> </w:t>
      </w:r>
      <w:r w:rsidR="000A1F07">
        <w:rPr>
          <w:rFonts w:ascii="Arial" w:hAnsi="Arial" w:cs="Arial"/>
          <w:sz w:val="24"/>
          <w:szCs w:val="24"/>
        </w:rPr>
        <w:t>i</w:t>
      </w:r>
      <w:r w:rsidR="00A65997" w:rsidRPr="00125F90">
        <w:rPr>
          <w:rFonts w:ascii="Arial" w:hAnsi="Arial" w:cs="Arial"/>
          <w:sz w:val="24"/>
          <w:szCs w:val="24"/>
        </w:rPr>
        <w:t>mpuestos</w:t>
      </w:r>
      <w:r w:rsidR="00ED093E" w:rsidRPr="00125F90">
        <w:rPr>
          <w:rFonts w:ascii="Arial" w:hAnsi="Arial" w:cs="Arial"/>
          <w:sz w:val="24"/>
          <w:szCs w:val="24"/>
        </w:rPr>
        <w:t xml:space="preserve"> sobre el patrimonio</w:t>
      </w:r>
      <w:r w:rsidR="000A1F07">
        <w:rPr>
          <w:rFonts w:ascii="Arial" w:hAnsi="Arial" w:cs="Arial"/>
          <w:sz w:val="24"/>
          <w:szCs w:val="24"/>
        </w:rPr>
        <w:t xml:space="preserve"> con una recaudación esperada </w:t>
      </w:r>
      <w:r w:rsidRPr="00125F90">
        <w:rPr>
          <w:rFonts w:ascii="Arial" w:hAnsi="Arial" w:cs="Arial"/>
          <w:sz w:val="24"/>
          <w:szCs w:val="24"/>
        </w:rPr>
        <w:t>de $</w:t>
      </w:r>
      <w:r w:rsidR="00391F53">
        <w:rPr>
          <w:rFonts w:ascii="Arial" w:hAnsi="Arial" w:cs="Arial"/>
          <w:sz w:val="24"/>
          <w:szCs w:val="24"/>
        </w:rPr>
        <w:t>931’188</w:t>
      </w:r>
      <w:r w:rsidRPr="00125F90">
        <w:rPr>
          <w:rFonts w:ascii="Arial" w:hAnsi="Arial" w:cs="Arial"/>
          <w:sz w:val="24"/>
          <w:szCs w:val="24"/>
        </w:rPr>
        <w:t>,</w:t>
      </w:r>
      <w:r w:rsidR="00391F53">
        <w:rPr>
          <w:rFonts w:ascii="Arial" w:hAnsi="Arial" w:cs="Arial"/>
          <w:sz w:val="24"/>
          <w:szCs w:val="24"/>
        </w:rPr>
        <w:t>788</w:t>
      </w:r>
      <w:r w:rsidRPr="00125F90">
        <w:rPr>
          <w:rFonts w:ascii="Arial" w:hAnsi="Arial" w:cs="Arial"/>
          <w:sz w:val="24"/>
          <w:szCs w:val="24"/>
        </w:rPr>
        <w:t xml:space="preserve"> </w:t>
      </w:r>
      <w:r w:rsidR="000A1F07">
        <w:rPr>
          <w:rFonts w:ascii="Arial" w:hAnsi="Arial" w:cs="Arial"/>
          <w:sz w:val="24"/>
          <w:szCs w:val="24"/>
        </w:rPr>
        <w:t xml:space="preserve">misma </w:t>
      </w:r>
      <w:r w:rsidRPr="00125F90">
        <w:rPr>
          <w:rFonts w:ascii="Arial" w:hAnsi="Arial" w:cs="Arial"/>
          <w:sz w:val="24"/>
          <w:szCs w:val="24"/>
        </w:rPr>
        <w:t xml:space="preserve">que representa un 52% del total de los </w:t>
      </w:r>
      <w:r w:rsidR="000A1F07">
        <w:rPr>
          <w:rFonts w:ascii="Arial" w:hAnsi="Arial" w:cs="Arial"/>
          <w:sz w:val="24"/>
          <w:szCs w:val="24"/>
        </w:rPr>
        <w:t>i</w:t>
      </w:r>
      <w:r w:rsidRPr="00125F90">
        <w:rPr>
          <w:rFonts w:ascii="Arial" w:hAnsi="Arial" w:cs="Arial"/>
          <w:sz w:val="24"/>
          <w:szCs w:val="24"/>
        </w:rPr>
        <w:t>mpuestos.</w:t>
      </w:r>
    </w:p>
    <w:p w:rsidR="00886CDA" w:rsidRPr="00125F90" w:rsidRDefault="00886CDA" w:rsidP="00125F90">
      <w:pPr>
        <w:jc w:val="both"/>
        <w:rPr>
          <w:rFonts w:ascii="Arial" w:hAnsi="Arial" w:cs="Arial"/>
          <w:sz w:val="24"/>
          <w:szCs w:val="24"/>
        </w:rPr>
      </w:pPr>
      <w:r w:rsidRPr="00125F90">
        <w:rPr>
          <w:rFonts w:ascii="Arial" w:hAnsi="Arial" w:cs="Arial"/>
          <w:sz w:val="24"/>
          <w:szCs w:val="24"/>
        </w:rPr>
        <w:t>Poste</w:t>
      </w:r>
      <w:r w:rsidR="003178AB" w:rsidRPr="00125F90">
        <w:rPr>
          <w:rFonts w:ascii="Arial" w:hAnsi="Arial" w:cs="Arial"/>
          <w:sz w:val="24"/>
          <w:szCs w:val="24"/>
        </w:rPr>
        <w:t>riormente, le sigue el segmento</w:t>
      </w:r>
      <w:r w:rsidR="000A1F07">
        <w:rPr>
          <w:rFonts w:ascii="Arial" w:hAnsi="Arial" w:cs="Arial"/>
          <w:sz w:val="24"/>
          <w:szCs w:val="24"/>
        </w:rPr>
        <w:t xml:space="preserve"> de i</w:t>
      </w:r>
      <w:r w:rsidR="00ED093E" w:rsidRPr="00125F90">
        <w:rPr>
          <w:rFonts w:ascii="Arial" w:hAnsi="Arial" w:cs="Arial"/>
          <w:sz w:val="24"/>
          <w:szCs w:val="24"/>
        </w:rPr>
        <w:t xml:space="preserve">mpuestos sobre la producción, el consumo y </w:t>
      </w:r>
      <w:r w:rsidR="00391F53" w:rsidRPr="00125F90">
        <w:rPr>
          <w:rFonts w:ascii="Arial" w:hAnsi="Arial" w:cs="Arial"/>
          <w:sz w:val="24"/>
          <w:szCs w:val="24"/>
        </w:rPr>
        <w:t>las transacciones</w:t>
      </w:r>
      <w:r w:rsidRPr="00125F90">
        <w:rPr>
          <w:rFonts w:ascii="Arial" w:hAnsi="Arial" w:cs="Arial"/>
          <w:sz w:val="24"/>
          <w:szCs w:val="24"/>
        </w:rPr>
        <w:t xml:space="preserve"> </w:t>
      </w:r>
      <w:r w:rsidR="000A1F07">
        <w:rPr>
          <w:rFonts w:ascii="Arial" w:hAnsi="Arial" w:cs="Arial"/>
          <w:sz w:val="24"/>
          <w:szCs w:val="24"/>
        </w:rPr>
        <w:t>por</w:t>
      </w:r>
      <w:r w:rsidRPr="00125F90">
        <w:rPr>
          <w:rFonts w:ascii="Arial" w:hAnsi="Arial" w:cs="Arial"/>
          <w:sz w:val="24"/>
          <w:szCs w:val="24"/>
        </w:rPr>
        <w:t xml:space="preserve"> la cantidad de $</w:t>
      </w:r>
      <w:r w:rsidR="00391F53">
        <w:rPr>
          <w:rFonts w:ascii="Arial" w:hAnsi="Arial" w:cs="Arial"/>
          <w:sz w:val="24"/>
          <w:szCs w:val="24"/>
        </w:rPr>
        <w:t>772’150,421 que representa un 43%. E</w:t>
      </w:r>
      <w:r w:rsidR="000A1F07">
        <w:rPr>
          <w:rFonts w:ascii="Arial" w:hAnsi="Arial" w:cs="Arial"/>
          <w:sz w:val="24"/>
          <w:szCs w:val="24"/>
        </w:rPr>
        <w:t>n tercer lugar el segmento de accesorios de i</w:t>
      </w:r>
      <w:r w:rsidRPr="00125F90">
        <w:rPr>
          <w:rFonts w:ascii="Arial" w:hAnsi="Arial" w:cs="Arial"/>
          <w:sz w:val="24"/>
          <w:szCs w:val="24"/>
        </w:rPr>
        <w:t>mpuest</w:t>
      </w:r>
      <w:r w:rsidR="00ED093E" w:rsidRPr="00125F90">
        <w:rPr>
          <w:rFonts w:ascii="Arial" w:hAnsi="Arial" w:cs="Arial"/>
          <w:sz w:val="24"/>
          <w:szCs w:val="24"/>
        </w:rPr>
        <w:t>os</w:t>
      </w:r>
      <w:r w:rsidRPr="00125F90">
        <w:rPr>
          <w:rFonts w:ascii="Arial" w:hAnsi="Arial" w:cs="Arial"/>
          <w:sz w:val="24"/>
          <w:szCs w:val="24"/>
        </w:rPr>
        <w:t xml:space="preserve"> con $6</w:t>
      </w:r>
      <w:r w:rsidR="00391F53">
        <w:rPr>
          <w:rFonts w:ascii="Arial" w:hAnsi="Arial" w:cs="Arial"/>
          <w:sz w:val="24"/>
          <w:szCs w:val="24"/>
        </w:rPr>
        <w:t>4’589</w:t>
      </w:r>
      <w:r w:rsidRPr="00125F90">
        <w:rPr>
          <w:rFonts w:ascii="Arial" w:hAnsi="Arial" w:cs="Arial"/>
          <w:sz w:val="24"/>
          <w:szCs w:val="24"/>
        </w:rPr>
        <w:t>,</w:t>
      </w:r>
      <w:r w:rsidR="00391F53">
        <w:rPr>
          <w:rFonts w:ascii="Arial" w:hAnsi="Arial" w:cs="Arial"/>
          <w:sz w:val="24"/>
          <w:szCs w:val="24"/>
        </w:rPr>
        <w:t>975</w:t>
      </w:r>
      <w:r w:rsidRPr="00125F90">
        <w:rPr>
          <w:rFonts w:ascii="Arial" w:hAnsi="Arial" w:cs="Arial"/>
          <w:sz w:val="24"/>
          <w:szCs w:val="24"/>
        </w:rPr>
        <w:t xml:space="preserve"> que representa el </w:t>
      </w:r>
      <w:r w:rsidR="00391F53">
        <w:rPr>
          <w:rFonts w:ascii="Arial" w:hAnsi="Arial" w:cs="Arial"/>
          <w:sz w:val="24"/>
          <w:szCs w:val="24"/>
        </w:rPr>
        <w:t>3%.</w:t>
      </w:r>
      <w:r w:rsidR="00ED093E" w:rsidRPr="00125F90">
        <w:rPr>
          <w:rFonts w:ascii="Arial" w:hAnsi="Arial" w:cs="Arial"/>
          <w:sz w:val="24"/>
          <w:szCs w:val="24"/>
        </w:rPr>
        <w:t xml:space="preserve"> </w:t>
      </w:r>
      <w:r w:rsidR="00391F53">
        <w:rPr>
          <w:rFonts w:ascii="Arial" w:hAnsi="Arial" w:cs="Arial"/>
          <w:sz w:val="24"/>
          <w:szCs w:val="24"/>
        </w:rPr>
        <w:t>P</w:t>
      </w:r>
      <w:r w:rsidR="00ED093E" w:rsidRPr="00125F90">
        <w:rPr>
          <w:rFonts w:ascii="Arial" w:hAnsi="Arial" w:cs="Arial"/>
          <w:sz w:val="24"/>
          <w:szCs w:val="24"/>
        </w:rPr>
        <w:t>or último</w:t>
      </w:r>
      <w:r w:rsidR="00391F53">
        <w:rPr>
          <w:rFonts w:ascii="Arial" w:hAnsi="Arial" w:cs="Arial"/>
          <w:sz w:val="24"/>
          <w:szCs w:val="24"/>
        </w:rPr>
        <w:t>,</w:t>
      </w:r>
      <w:r w:rsidR="00ED093E" w:rsidRPr="00125F90">
        <w:rPr>
          <w:rFonts w:ascii="Arial" w:hAnsi="Arial" w:cs="Arial"/>
          <w:sz w:val="24"/>
          <w:szCs w:val="24"/>
        </w:rPr>
        <w:t xml:space="preserve"> en cuarto lugar</w:t>
      </w:r>
      <w:r w:rsidR="00391F53">
        <w:rPr>
          <w:rFonts w:ascii="Arial" w:hAnsi="Arial" w:cs="Arial"/>
          <w:sz w:val="24"/>
          <w:szCs w:val="24"/>
        </w:rPr>
        <w:t xml:space="preserve"> se encuentran los</w:t>
      </w:r>
      <w:r w:rsidRPr="00125F90">
        <w:rPr>
          <w:rFonts w:ascii="Arial" w:hAnsi="Arial" w:cs="Arial"/>
          <w:sz w:val="24"/>
          <w:szCs w:val="24"/>
        </w:rPr>
        <w:t xml:space="preserve"> impuestos sobre los ingresos con la cantidad</w:t>
      </w:r>
      <w:r w:rsidR="00EC41E8" w:rsidRPr="00125F90">
        <w:rPr>
          <w:rFonts w:ascii="Arial" w:hAnsi="Arial" w:cs="Arial"/>
          <w:sz w:val="24"/>
          <w:szCs w:val="24"/>
        </w:rPr>
        <w:t xml:space="preserve"> de $3</w:t>
      </w:r>
      <w:r w:rsidR="00391F53">
        <w:rPr>
          <w:rFonts w:ascii="Arial" w:hAnsi="Arial" w:cs="Arial"/>
          <w:sz w:val="24"/>
          <w:szCs w:val="24"/>
        </w:rPr>
        <w:t>1’394,216</w:t>
      </w:r>
      <w:r w:rsidR="00EC41E8" w:rsidRPr="00125F90">
        <w:rPr>
          <w:rFonts w:ascii="Arial" w:hAnsi="Arial" w:cs="Arial"/>
          <w:sz w:val="24"/>
          <w:szCs w:val="24"/>
        </w:rPr>
        <w:t xml:space="preserve"> que representa </w:t>
      </w:r>
      <w:r w:rsidR="00ED093E" w:rsidRPr="00125F90">
        <w:rPr>
          <w:rFonts w:ascii="Arial" w:hAnsi="Arial" w:cs="Arial"/>
          <w:sz w:val="24"/>
          <w:szCs w:val="24"/>
        </w:rPr>
        <w:t>un 2%</w:t>
      </w:r>
      <w:r w:rsidRPr="00125F90">
        <w:rPr>
          <w:rFonts w:ascii="Arial" w:hAnsi="Arial" w:cs="Arial"/>
          <w:sz w:val="24"/>
          <w:szCs w:val="24"/>
        </w:rPr>
        <w:t xml:space="preserve"> del total dando como resultado el 100% de la</w:t>
      </w:r>
      <w:r w:rsidR="00ED093E" w:rsidRPr="00125F90">
        <w:rPr>
          <w:rFonts w:ascii="Arial" w:hAnsi="Arial" w:cs="Arial"/>
          <w:sz w:val="24"/>
          <w:szCs w:val="24"/>
        </w:rPr>
        <w:t xml:space="preserve"> recaudación total de impuestos</w:t>
      </w:r>
      <w:r w:rsidRPr="00125F90">
        <w:rPr>
          <w:rFonts w:ascii="Arial" w:hAnsi="Arial" w:cs="Arial"/>
          <w:sz w:val="24"/>
          <w:szCs w:val="24"/>
        </w:rPr>
        <w:t xml:space="preserve"> del municipio de Zapopan.</w:t>
      </w:r>
    </w:p>
    <w:p w:rsidR="00B317F7" w:rsidRPr="00165EF6" w:rsidRDefault="003C73BD" w:rsidP="00165EF6">
      <w:pPr>
        <w:spacing w:line="360" w:lineRule="auto"/>
        <w:rPr>
          <w:rFonts w:ascii="Arial" w:eastAsia="Times New Roman" w:hAnsi="Arial" w:cs="Arial"/>
          <w:b/>
          <w:color w:val="000000"/>
          <w:kern w:val="24"/>
          <w:sz w:val="24"/>
          <w:szCs w:val="24"/>
        </w:rPr>
      </w:pPr>
      <w:r w:rsidRPr="00165EF6">
        <w:rPr>
          <w:rFonts w:ascii="Arial" w:eastAsia="Times New Roman" w:hAnsi="Arial" w:cs="Arial"/>
          <w:b/>
          <w:color w:val="000000"/>
          <w:kern w:val="24"/>
          <w:sz w:val="24"/>
          <w:szCs w:val="24"/>
        </w:rPr>
        <w:t>DERECHOS</w:t>
      </w:r>
    </w:p>
    <w:p w:rsidR="00886CDA" w:rsidRPr="00165EF6" w:rsidRDefault="003E5816" w:rsidP="00125F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un total de $558’387,307 de pesos, en</w:t>
      </w:r>
      <w:r w:rsidR="00ED093E">
        <w:rPr>
          <w:rFonts w:ascii="Arial" w:hAnsi="Arial" w:cs="Arial"/>
          <w:sz w:val="24"/>
          <w:szCs w:val="24"/>
        </w:rPr>
        <w:t xml:space="preserve"> el rubro de </w:t>
      </w:r>
      <w:r w:rsidR="000A1F0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erechos se recaudaron en primer lugar los</w:t>
      </w:r>
      <w:r w:rsidR="00886CDA" w:rsidRPr="00165EF6">
        <w:rPr>
          <w:rFonts w:ascii="Arial" w:hAnsi="Arial" w:cs="Arial"/>
          <w:sz w:val="24"/>
          <w:szCs w:val="24"/>
        </w:rPr>
        <w:t xml:space="preserve"> </w:t>
      </w:r>
      <w:r w:rsidR="000A1F07">
        <w:rPr>
          <w:rFonts w:ascii="Arial" w:hAnsi="Arial" w:cs="Arial"/>
          <w:sz w:val="24"/>
          <w:szCs w:val="24"/>
        </w:rPr>
        <w:t>d</w:t>
      </w:r>
      <w:r w:rsidR="00886CDA" w:rsidRPr="00165EF6">
        <w:rPr>
          <w:rFonts w:ascii="Arial" w:hAnsi="Arial" w:cs="Arial"/>
          <w:sz w:val="24"/>
          <w:szCs w:val="24"/>
        </w:rPr>
        <w:t>erec</w:t>
      </w:r>
      <w:r w:rsidR="00ED093E">
        <w:rPr>
          <w:rFonts w:ascii="Arial" w:hAnsi="Arial" w:cs="Arial"/>
          <w:sz w:val="24"/>
          <w:szCs w:val="24"/>
        </w:rPr>
        <w:t>hos</w:t>
      </w:r>
      <w:r>
        <w:rPr>
          <w:rFonts w:ascii="Arial" w:hAnsi="Arial" w:cs="Arial"/>
          <w:sz w:val="24"/>
          <w:szCs w:val="24"/>
        </w:rPr>
        <w:t xml:space="preserve"> provenientes</w:t>
      </w:r>
      <w:r w:rsidR="00ED093E">
        <w:rPr>
          <w:rFonts w:ascii="Arial" w:hAnsi="Arial" w:cs="Arial"/>
          <w:sz w:val="24"/>
          <w:szCs w:val="24"/>
        </w:rPr>
        <w:t xml:space="preserve"> por prestación de servicios con la cantidad de</w:t>
      </w:r>
      <w:r w:rsidR="00886CDA" w:rsidRPr="00165EF6">
        <w:rPr>
          <w:rFonts w:ascii="Arial" w:hAnsi="Arial" w:cs="Arial"/>
          <w:sz w:val="24"/>
          <w:szCs w:val="24"/>
        </w:rPr>
        <w:t xml:space="preserve"> $4</w:t>
      </w:r>
      <w:r>
        <w:rPr>
          <w:rFonts w:ascii="Arial" w:hAnsi="Arial" w:cs="Arial"/>
          <w:sz w:val="24"/>
          <w:szCs w:val="24"/>
        </w:rPr>
        <w:t>99’860,674 que representa un 89%;</w:t>
      </w:r>
      <w:r w:rsidR="000A1F07">
        <w:rPr>
          <w:rFonts w:ascii="Arial" w:hAnsi="Arial" w:cs="Arial"/>
          <w:sz w:val="24"/>
          <w:szCs w:val="24"/>
        </w:rPr>
        <w:t xml:space="preserve"> </w:t>
      </w:r>
      <w:r w:rsidR="003178AB">
        <w:rPr>
          <w:rFonts w:ascii="Arial" w:hAnsi="Arial" w:cs="Arial"/>
          <w:sz w:val="24"/>
          <w:szCs w:val="24"/>
        </w:rPr>
        <w:t>en segundo lugar</w:t>
      </w:r>
      <w:r>
        <w:rPr>
          <w:rFonts w:ascii="Arial" w:hAnsi="Arial" w:cs="Arial"/>
          <w:sz w:val="24"/>
          <w:szCs w:val="24"/>
        </w:rPr>
        <w:t xml:space="preserve"> están los</w:t>
      </w:r>
      <w:r w:rsidR="00886CDA" w:rsidRPr="00165EF6">
        <w:rPr>
          <w:rFonts w:ascii="Arial" w:hAnsi="Arial" w:cs="Arial"/>
          <w:sz w:val="24"/>
          <w:szCs w:val="24"/>
        </w:rPr>
        <w:t xml:space="preserve"> </w:t>
      </w:r>
      <w:r w:rsidR="000A1F07">
        <w:rPr>
          <w:rFonts w:ascii="Arial" w:hAnsi="Arial" w:cs="Arial"/>
          <w:sz w:val="24"/>
          <w:szCs w:val="24"/>
        </w:rPr>
        <w:t>d</w:t>
      </w:r>
      <w:r w:rsidR="00886CDA" w:rsidRPr="00165EF6">
        <w:rPr>
          <w:rFonts w:ascii="Arial" w:hAnsi="Arial" w:cs="Arial"/>
          <w:sz w:val="24"/>
          <w:szCs w:val="24"/>
        </w:rPr>
        <w:t>erechos por el uso, goce, aprovechamient</w:t>
      </w:r>
      <w:r w:rsidR="00ED093E">
        <w:rPr>
          <w:rFonts w:ascii="Arial" w:hAnsi="Arial" w:cs="Arial"/>
          <w:sz w:val="24"/>
          <w:szCs w:val="24"/>
        </w:rPr>
        <w:t>o o explotación de bienes de dominio público</w:t>
      </w:r>
      <w:r w:rsidR="00886CDA" w:rsidRPr="00165EF6">
        <w:rPr>
          <w:rFonts w:ascii="Arial" w:hAnsi="Arial" w:cs="Arial"/>
          <w:sz w:val="24"/>
          <w:szCs w:val="24"/>
        </w:rPr>
        <w:t xml:space="preserve"> con la cantida</w:t>
      </w:r>
      <w:r w:rsidR="00ED093E">
        <w:rPr>
          <w:rFonts w:ascii="Arial" w:hAnsi="Arial" w:cs="Arial"/>
          <w:sz w:val="24"/>
          <w:szCs w:val="24"/>
        </w:rPr>
        <w:t>d de $</w:t>
      </w:r>
      <w:r>
        <w:rPr>
          <w:rFonts w:ascii="Arial" w:hAnsi="Arial" w:cs="Arial"/>
          <w:sz w:val="24"/>
          <w:szCs w:val="24"/>
        </w:rPr>
        <w:t>44’518</w:t>
      </w:r>
      <w:r w:rsidR="00ED093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959</w:t>
      </w:r>
      <w:r w:rsidR="00ED093E">
        <w:rPr>
          <w:rFonts w:ascii="Arial" w:hAnsi="Arial" w:cs="Arial"/>
          <w:sz w:val="24"/>
          <w:szCs w:val="24"/>
        </w:rPr>
        <w:t xml:space="preserve"> que representa el 8%</w:t>
      </w:r>
      <w:r>
        <w:rPr>
          <w:rFonts w:ascii="Arial" w:hAnsi="Arial" w:cs="Arial"/>
          <w:sz w:val="24"/>
          <w:szCs w:val="24"/>
        </w:rPr>
        <w:t xml:space="preserve">; </w:t>
      </w:r>
      <w:r w:rsidR="00ED093E">
        <w:rPr>
          <w:rFonts w:ascii="Arial" w:hAnsi="Arial" w:cs="Arial"/>
          <w:sz w:val="24"/>
          <w:szCs w:val="24"/>
        </w:rPr>
        <w:t>le sigue</w:t>
      </w:r>
      <w:r>
        <w:rPr>
          <w:rFonts w:ascii="Arial" w:hAnsi="Arial" w:cs="Arial"/>
          <w:sz w:val="24"/>
          <w:szCs w:val="24"/>
        </w:rPr>
        <w:t>n</w:t>
      </w:r>
      <w:r w:rsidR="00ED093E">
        <w:rPr>
          <w:rFonts w:ascii="Arial" w:hAnsi="Arial" w:cs="Arial"/>
          <w:sz w:val="24"/>
          <w:szCs w:val="24"/>
        </w:rPr>
        <w:t xml:space="preserve"> otros derechos con $</w:t>
      </w:r>
      <w:r>
        <w:rPr>
          <w:rFonts w:ascii="Arial" w:hAnsi="Arial" w:cs="Arial"/>
          <w:sz w:val="24"/>
          <w:szCs w:val="24"/>
        </w:rPr>
        <w:t>8’829,938</w:t>
      </w:r>
      <w:r w:rsidR="00ED093E">
        <w:rPr>
          <w:rFonts w:ascii="Arial" w:hAnsi="Arial" w:cs="Arial"/>
          <w:sz w:val="24"/>
          <w:szCs w:val="24"/>
        </w:rPr>
        <w:t xml:space="preserve"> que representa 2%</w:t>
      </w:r>
      <w:r w:rsidR="00886CDA" w:rsidRPr="00165EF6">
        <w:rPr>
          <w:rFonts w:ascii="Arial" w:hAnsi="Arial" w:cs="Arial"/>
          <w:sz w:val="24"/>
          <w:szCs w:val="24"/>
        </w:rPr>
        <w:t xml:space="preserve"> y po</w:t>
      </w:r>
      <w:r w:rsidR="00A65997">
        <w:rPr>
          <w:rFonts w:ascii="Arial" w:hAnsi="Arial" w:cs="Arial"/>
          <w:sz w:val="24"/>
          <w:szCs w:val="24"/>
        </w:rPr>
        <w:t xml:space="preserve">r </w:t>
      </w:r>
      <w:r w:rsidR="000A1F07">
        <w:rPr>
          <w:rFonts w:ascii="Arial" w:hAnsi="Arial" w:cs="Arial"/>
          <w:sz w:val="24"/>
          <w:szCs w:val="24"/>
        </w:rPr>
        <w:t>ú</w:t>
      </w:r>
      <w:r w:rsidR="00A65997">
        <w:rPr>
          <w:rFonts w:ascii="Arial" w:hAnsi="Arial" w:cs="Arial"/>
          <w:sz w:val="24"/>
          <w:szCs w:val="24"/>
        </w:rPr>
        <w:t xml:space="preserve">ltimo </w:t>
      </w:r>
      <w:r w:rsidR="000A1F07">
        <w:rPr>
          <w:rFonts w:ascii="Arial" w:hAnsi="Arial" w:cs="Arial"/>
          <w:sz w:val="24"/>
          <w:szCs w:val="24"/>
        </w:rPr>
        <w:t>a</w:t>
      </w:r>
      <w:r w:rsidR="00A65997">
        <w:rPr>
          <w:rFonts w:ascii="Arial" w:hAnsi="Arial" w:cs="Arial"/>
          <w:sz w:val="24"/>
          <w:szCs w:val="24"/>
        </w:rPr>
        <w:t xml:space="preserve">ccesorios </w:t>
      </w:r>
      <w:r w:rsidR="00ED093E">
        <w:rPr>
          <w:rFonts w:ascii="Arial" w:hAnsi="Arial" w:cs="Arial"/>
          <w:sz w:val="24"/>
          <w:szCs w:val="24"/>
        </w:rPr>
        <w:t xml:space="preserve">de </w:t>
      </w:r>
      <w:r w:rsidR="000A1F07">
        <w:rPr>
          <w:rFonts w:ascii="Arial" w:hAnsi="Arial" w:cs="Arial"/>
          <w:sz w:val="24"/>
          <w:szCs w:val="24"/>
        </w:rPr>
        <w:t>d</w:t>
      </w:r>
      <w:r w:rsidR="00ED093E">
        <w:rPr>
          <w:rFonts w:ascii="Arial" w:hAnsi="Arial" w:cs="Arial"/>
          <w:sz w:val="24"/>
          <w:szCs w:val="24"/>
        </w:rPr>
        <w:t>erecho con $</w:t>
      </w:r>
      <w:r>
        <w:rPr>
          <w:rFonts w:ascii="Arial" w:hAnsi="Arial" w:cs="Arial"/>
          <w:sz w:val="24"/>
          <w:szCs w:val="24"/>
        </w:rPr>
        <w:t>5’177,736</w:t>
      </w:r>
      <w:r w:rsidR="00ED093E">
        <w:rPr>
          <w:rFonts w:ascii="Arial" w:hAnsi="Arial" w:cs="Arial"/>
          <w:sz w:val="24"/>
          <w:szCs w:val="24"/>
        </w:rPr>
        <w:t xml:space="preserve"> que representa</w:t>
      </w:r>
      <w:r>
        <w:rPr>
          <w:rFonts w:ascii="Arial" w:hAnsi="Arial" w:cs="Arial"/>
          <w:sz w:val="24"/>
          <w:szCs w:val="24"/>
        </w:rPr>
        <w:t xml:space="preserve"> 1%.</w:t>
      </w:r>
    </w:p>
    <w:p w:rsidR="003C73BD" w:rsidRPr="00165EF6" w:rsidRDefault="00391F53" w:rsidP="00165EF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lastRenderedPageBreak/>
        <w:drawing>
          <wp:inline distT="0" distB="0" distL="0" distR="0" wp14:anchorId="65399BE1" wp14:editId="0EBE3717">
            <wp:extent cx="5600700" cy="2971800"/>
            <wp:effectExtent l="0" t="0" r="0" b="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C73BD" w:rsidRPr="00165EF6" w:rsidRDefault="003C73BD" w:rsidP="00165EF6">
      <w:pPr>
        <w:spacing w:line="360" w:lineRule="auto"/>
        <w:rPr>
          <w:rFonts w:ascii="Arial" w:hAnsi="Arial" w:cs="Arial"/>
          <w:sz w:val="24"/>
          <w:szCs w:val="24"/>
        </w:rPr>
      </w:pPr>
    </w:p>
    <w:p w:rsidR="00165EF6" w:rsidRDefault="00165EF6" w:rsidP="00165EF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65EF6">
        <w:rPr>
          <w:rFonts w:ascii="Arial" w:hAnsi="Arial" w:cs="Arial"/>
          <w:b/>
          <w:sz w:val="24"/>
          <w:szCs w:val="24"/>
        </w:rPr>
        <w:t xml:space="preserve">PRODUCTOS </w:t>
      </w:r>
    </w:p>
    <w:p w:rsidR="008A5EE6" w:rsidRPr="00165EF6" w:rsidRDefault="003E5816" w:rsidP="00125F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suma total de ingresos provenientes de productos en el año 2016 fue de $72’404,631 pesos. Dicha cantidad s</w:t>
      </w:r>
      <w:r w:rsidR="00ED093E">
        <w:rPr>
          <w:rFonts w:ascii="Arial" w:hAnsi="Arial" w:cs="Arial"/>
          <w:sz w:val="24"/>
          <w:szCs w:val="24"/>
        </w:rPr>
        <w:t xml:space="preserve">e divide en dos segmentos </w:t>
      </w:r>
      <w:r w:rsidR="00165EF6" w:rsidRPr="00165EF6">
        <w:rPr>
          <w:rFonts w:ascii="Arial" w:hAnsi="Arial" w:cs="Arial"/>
          <w:sz w:val="24"/>
          <w:szCs w:val="24"/>
        </w:rPr>
        <w:t>el pr</w:t>
      </w:r>
      <w:r w:rsidR="00ED093E">
        <w:rPr>
          <w:rFonts w:ascii="Arial" w:hAnsi="Arial" w:cs="Arial"/>
          <w:sz w:val="24"/>
          <w:szCs w:val="24"/>
        </w:rPr>
        <w:t>imero y con un mayor porcentaje</w:t>
      </w:r>
      <w:r w:rsidR="00165EF6" w:rsidRPr="00165EF6">
        <w:rPr>
          <w:rFonts w:ascii="Arial" w:hAnsi="Arial" w:cs="Arial"/>
          <w:sz w:val="24"/>
          <w:szCs w:val="24"/>
        </w:rPr>
        <w:t xml:space="preserve"> </w:t>
      </w:r>
      <w:r w:rsidR="005D1074">
        <w:rPr>
          <w:rFonts w:ascii="Arial" w:hAnsi="Arial" w:cs="Arial"/>
          <w:sz w:val="24"/>
          <w:szCs w:val="24"/>
        </w:rPr>
        <w:t xml:space="preserve">proviene de los productos de tipo corriente tales como financiamientos por convenios, intereses bancarios, entre otros sumando la cantidad de </w:t>
      </w:r>
      <w:r w:rsidR="00165EF6" w:rsidRPr="00165EF6">
        <w:rPr>
          <w:rFonts w:ascii="Arial" w:hAnsi="Arial" w:cs="Arial"/>
          <w:sz w:val="24"/>
          <w:szCs w:val="24"/>
        </w:rPr>
        <w:t>$</w:t>
      </w:r>
      <w:r w:rsidR="005D1074">
        <w:rPr>
          <w:rFonts w:ascii="Arial" w:hAnsi="Arial" w:cs="Arial"/>
          <w:sz w:val="24"/>
          <w:szCs w:val="24"/>
        </w:rPr>
        <w:t>69’740,458</w:t>
      </w:r>
      <w:r w:rsidR="00165EF6" w:rsidRPr="00165EF6">
        <w:rPr>
          <w:rFonts w:ascii="Arial" w:hAnsi="Arial" w:cs="Arial"/>
          <w:sz w:val="24"/>
          <w:szCs w:val="24"/>
        </w:rPr>
        <w:t xml:space="preserve"> que representan un </w:t>
      </w:r>
      <w:r w:rsidR="005D1074">
        <w:rPr>
          <w:rFonts w:ascii="Arial" w:hAnsi="Arial" w:cs="Arial"/>
          <w:sz w:val="24"/>
          <w:szCs w:val="24"/>
        </w:rPr>
        <w:t>96</w:t>
      </w:r>
      <w:r w:rsidR="00165EF6" w:rsidRPr="00165EF6">
        <w:rPr>
          <w:rFonts w:ascii="Arial" w:hAnsi="Arial" w:cs="Arial"/>
          <w:sz w:val="24"/>
          <w:szCs w:val="24"/>
        </w:rPr>
        <w:t>% sobr</w:t>
      </w:r>
      <w:r w:rsidR="003178AB">
        <w:rPr>
          <w:rFonts w:ascii="Arial" w:hAnsi="Arial" w:cs="Arial"/>
          <w:sz w:val="24"/>
          <w:szCs w:val="24"/>
        </w:rPr>
        <w:t>e el total obtenido</w:t>
      </w:r>
      <w:r w:rsidR="00EC41E8">
        <w:rPr>
          <w:rFonts w:ascii="Arial" w:hAnsi="Arial" w:cs="Arial"/>
          <w:sz w:val="24"/>
          <w:szCs w:val="24"/>
        </w:rPr>
        <w:t xml:space="preserve">, </w:t>
      </w:r>
      <w:r w:rsidR="005D1074">
        <w:rPr>
          <w:rFonts w:ascii="Arial" w:hAnsi="Arial" w:cs="Arial"/>
          <w:sz w:val="24"/>
          <w:szCs w:val="24"/>
        </w:rPr>
        <w:t>por el otro lado están los</w:t>
      </w:r>
      <w:r w:rsidR="00EC41E8">
        <w:rPr>
          <w:rFonts w:ascii="Arial" w:hAnsi="Arial" w:cs="Arial"/>
          <w:sz w:val="24"/>
          <w:szCs w:val="24"/>
        </w:rPr>
        <w:t xml:space="preserve"> </w:t>
      </w:r>
      <w:r w:rsidR="000A1F07">
        <w:rPr>
          <w:rFonts w:ascii="Arial" w:hAnsi="Arial" w:cs="Arial"/>
          <w:sz w:val="24"/>
          <w:szCs w:val="24"/>
        </w:rPr>
        <w:t>p</w:t>
      </w:r>
      <w:r w:rsidR="00EC41E8">
        <w:rPr>
          <w:rFonts w:ascii="Arial" w:hAnsi="Arial" w:cs="Arial"/>
          <w:sz w:val="24"/>
          <w:szCs w:val="24"/>
        </w:rPr>
        <w:t xml:space="preserve">roductos </w:t>
      </w:r>
      <w:r w:rsidR="005D1074">
        <w:rPr>
          <w:rFonts w:ascii="Arial" w:hAnsi="Arial" w:cs="Arial"/>
          <w:sz w:val="24"/>
          <w:szCs w:val="24"/>
        </w:rPr>
        <w:t>de capital</w:t>
      </w:r>
      <w:r w:rsidR="00165EF6" w:rsidRPr="00165EF6">
        <w:rPr>
          <w:rFonts w:ascii="Arial" w:hAnsi="Arial" w:cs="Arial"/>
          <w:sz w:val="24"/>
          <w:szCs w:val="24"/>
        </w:rPr>
        <w:t xml:space="preserve"> con un total $</w:t>
      </w:r>
      <w:r w:rsidR="005D1074">
        <w:rPr>
          <w:rFonts w:ascii="Arial" w:hAnsi="Arial" w:cs="Arial"/>
          <w:sz w:val="24"/>
          <w:szCs w:val="24"/>
        </w:rPr>
        <w:t xml:space="preserve">2’664,173 el cual </w:t>
      </w:r>
      <w:r w:rsidR="00165EF6" w:rsidRPr="00165EF6">
        <w:rPr>
          <w:rFonts w:ascii="Arial" w:hAnsi="Arial" w:cs="Arial"/>
          <w:sz w:val="24"/>
          <w:szCs w:val="24"/>
        </w:rPr>
        <w:t xml:space="preserve">representa </w:t>
      </w:r>
      <w:r w:rsidR="005D1074">
        <w:rPr>
          <w:rFonts w:ascii="Arial" w:hAnsi="Arial" w:cs="Arial"/>
          <w:sz w:val="24"/>
          <w:szCs w:val="24"/>
        </w:rPr>
        <w:t>el 2%</w:t>
      </w:r>
      <w:r w:rsidR="00165EF6" w:rsidRPr="00165EF6">
        <w:rPr>
          <w:rFonts w:ascii="Arial" w:hAnsi="Arial" w:cs="Arial"/>
          <w:sz w:val="24"/>
          <w:szCs w:val="24"/>
        </w:rPr>
        <w:t>.</w:t>
      </w:r>
      <w:r w:rsidR="008A5EE6" w:rsidRPr="00165EF6">
        <w:rPr>
          <w:rFonts w:ascii="Arial" w:eastAsia="Times New Roman" w:hAnsi="Arial" w:cs="Arial"/>
          <w:color w:val="FFFFFF"/>
          <w:kern w:val="24"/>
          <w:sz w:val="24"/>
          <w:szCs w:val="24"/>
          <w:lang w:eastAsia="es-MX"/>
        </w:rPr>
        <w:t xml:space="preserve">al    </w:t>
      </w:r>
      <w:r w:rsidR="003C73BD" w:rsidRPr="00165EF6">
        <w:rPr>
          <w:rFonts w:ascii="Arial" w:eastAsia="Times New Roman" w:hAnsi="Arial" w:cs="Arial"/>
          <w:color w:val="FFFFFF"/>
          <w:kern w:val="24"/>
          <w:sz w:val="24"/>
          <w:szCs w:val="24"/>
          <w:lang w:eastAsia="es-MX"/>
        </w:rPr>
        <w:t>4</w:t>
      </w:r>
    </w:p>
    <w:p w:rsidR="008A5EE6" w:rsidRPr="00165EF6" w:rsidRDefault="005D1074" w:rsidP="00165EF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6460D9F1" wp14:editId="7C527602">
            <wp:extent cx="5353050" cy="2743200"/>
            <wp:effectExtent l="0" t="0" r="0" b="0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9766A" w:rsidRPr="00165EF6" w:rsidRDefault="00C9766A" w:rsidP="00165EF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65EF6">
        <w:rPr>
          <w:rFonts w:ascii="Arial" w:eastAsia="Times New Roman" w:hAnsi="Arial" w:cs="Arial"/>
          <w:b/>
          <w:color w:val="000000"/>
          <w:kern w:val="24"/>
          <w:sz w:val="24"/>
          <w:szCs w:val="24"/>
        </w:rPr>
        <w:lastRenderedPageBreak/>
        <w:t xml:space="preserve">APROVECHAMIENTOS </w:t>
      </w:r>
    </w:p>
    <w:p w:rsidR="00C9766A" w:rsidRPr="00125F90" w:rsidRDefault="009C6C3C" w:rsidP="00125F90">
      <w:pPr>
        <w:tabs>
          <w:tab w:val="left" w:pos="299"/>
        </w:tabs>
        <w:jc w:val="both"/>
        <w:rPr>
          <w:rFonts w:ascii="Arial" w:hAnsi="Arial" w:cs="Arial"/>
          <w:sz w:val="24"/>
          <w:szCs w:val="24"/>
        </w:rPr>
      </w:pPr>
      <w:r w:rsidRPr="00125F90">
        <w:rPr>
          <w:rFonts w:ascii="Arial" w:hAnsi="Arial" w:cs="Arial"/>
          <w:sz w:val="24"/>
          <w:szCs w:val="24"/>
        </w:rPr>
        <w:t xml:space="preserve">En el rubro de </w:t>
      </w:r>
      <w:r w:rsidR="000A1F07">
        <w:rPr>
          <w:rFonts w:ascii="Arial" w:hAnsi="Arial" w:cs="Arial"/>
          <w:sz w:val="24"/>
          <w:szCs w:val="24"/>
        </w:rPr>
        <w:t>a</w:t>
      </w:r>
      <w:r w:rsidRPr="00125F90">
        <w:rPr>
          <w:rFonts w:ascii="Arial" w:hAnsi="Arial" w:cs="Arial"/>
          <w:sz w:val="24"/>
          <w:szCs w:val="24"/>
        </w:rPr>
        <w:t xml:space="preserve">provechamiento </w:t>
      </w:r>
      <w:r w:rsidR="00165EF6" w:rsidRPr="00125F90">
        <w:rPr>
          <w:rFonts w:ascii="Arial" w:hAnsi="Arial" w:cs="Arial"/>
          <w:sz w:val="24"/>
          <w:szCs w:val="24"/>
        </w:rPr>
        <w:t xml:space="preserve">se </w:t>
      </w:r>
      <w:r w:rsidR="00D10BCE" w:rsidRPr="00125F90">
        <w:rPr>
          <w:rFonts w:ascii="Arial" w:hAnsi="Arial" w:cs="Arial"/>
          <w:sz w:val="24"/>
          <w:szCs w:val="24"/>
        </w:rPr>
        <w:t xml:space="preserve">tiene </w:t>
      </w:r>
      <w:r w:rsidR="00165EF6" w:rsidRPr="00125F90">
        <w:rPr>
          <w:rFonts w:ascii="Arial" w:hAnsi="Arial" w:cs="Arial"/>
          <w:sz w:val="24"/>
          <w:szCs w:val="24"/>
        </w:rPr>
        <w:t xml:space="preserve">contemplado </w:t>
      </w:r>
      <w:r w:rsidR="00D10BCE" w:rsidRPr="00125F90">
        <w:rPr>
          <w:rFonts w:ascii="Arial" w:hAnsi="Arial" w:cs="Arial"/>
          <w:sz w:val="24"/>
          <w:szCs w:val="24"/>
        </w:rPr>
        <w:t>un total de $</w:t>
      </w:r>
      <w:r w:rsidR="00D10FBC">
        <w:rPr>
          <w:rFonts w:ascii="Arial" w:hAnsi="Arial" w:cs="Arial"/>
          <w:sz w:val="24"/>
          <w:szCs w:val="24"/>
        </w:rPr>
        <w:t>70’073,753 pesos</w:t>
      </w:r>
      <w:r w:rsidR="00D10BCE" w:rsidRPr="00125F90">
        <w:rPr>
          <w:rFonts w:ascii="Arial" w:hAnsi="Arial" w:cs="Arial"/>
          <w:sz w:val="24"/>
          <w:szCs w:val="24"/>
        </w:rPr>
        <w:t xml:space="preserve"> del</w:t>
      </w:r>
      <w:r w:rsidR="00BA4F39" w:rsidRPr="00125F90">
        <w:rPr>
          <w:rFonts w:ascii="Arial" w:hAnsi="Arial" w:cs="Arial"/>
          <w:sz w:val="24"/>
          <w:szCs w:val="24"/>
        </w:rPr>
        <w:t xml:space="preserve"> cual</w:t>
      </w:r>
      <w:r w:rsidR="00D10FBC">
        <w:rPr>
          <w:rFonts w:ascii="Arial" w:hAnsi="Arial" w:cs="Arial"/>
          <w:sz w:val="24"/>
          <w:szCs w:val="24"/>
        </w:rPr>
        <w:t xml:space="preserve"> se divide en 4</w:t>
      </w:r>
      <w:r w:rsidR="00BA4F39" w:rsidRPr="00125F90">
        <w:rPr>
          <w:rFonts w:ascii="Arial" w:hAnsi="Arial" w:cs="Arial"/>
          <w:sz w:val="24"/>
          <w:szCs w:val="24"/>
        </w:rPr>
        <w:t xml:space="preserve"> secciones</w:t>
      </w:r>
      <w:r w:rsidR="00D10FBC">
        <w:rPr>
          <w:rFonts w:ascii="Arial" w:hAnsi="Arial" w:cs="Arial"/>
          <w:sz w:val="24"/>
          <w:szCs w:val="24"/>
        </w:rPr>
        <w:t xml:space="preserve"> principalmente:</w:t>
      </w:r>
      <w:r w:rsidR="00BA4F39" w:rsidRPr="00125F90">
        <w:rPr>
          <w:rFonts w:ascii="Arial" w:hAnsi="Arial" w:cs="Arial"/>
          <w:sz w:val="24"/>
          <w:szCs w:val="24"/>
        </w:rPr>
        <w:t xml:space="preserve"> </w:t>
      </w:r>
      <w:r w:rsidR="00D10BCE" w:rsidRPr="00125F90">
        <w:rPr>
          <w:rFonts w:ascii="Arial" w:hAnsi="Arial" w:cs="Arial"/>
          <w:sz w:val="24"/>
          <w:szCs w:val="24"/>
        </w:rPr>
        <w:t>con mayor porcentaje de recaudación</w:t>
      </w:r>
      <w:r w:rsidR="00ED093E" w:rsidRPr="00125F90">
        <w:rPr>
          <w:rFonts w:ascii="Arial" w:hAnsi="Arial" w:cs="Arial"/>
          <w:sz w:val="24"/>
          <w:szCs w:val="24"/>
        </w:rPr>
        <w:t xml:space="preserve"> se encuentra el</w:t>
      </w:r>
      <w:r w:rsidR="00D10BCE" w:rsidRPr="00125F90">
        <w:rPr>
          <w:rFonts w:ascii="Arial" w:hAnsi="Arial" w:cs="Arial"/>
          <w:sz w:val="24"/>
          <w:szCs w:val="24"/>
        </w:rPr>
        <w:t xml:space="preserve"> concepto de </w:t>
      </w:r>
      <w:r w:rsidR="000A1F07">
        <w:rPr>
          <w:rFonts w:ascii="Arial" w:hAnsi="Arial" w:cs="Arial"/>
          <w:sz w:val="24"/>
          <w:szCs w:val="24"/>
        </w:rPr>
        <w:t>m</w:t>
      </w:r>
      <w:r w:rsidR="00D10BCE" w:rsidRPr="00125F90">
        <w:rPr>
          <w:rFonts w:ascii="Arial" w:hAnsi="Arial" w:cs="Arial"/>
          <w:sz w:val="24"/>
          <w:szCs w:val="24"/>
        </w:rPr>
        <w:t>ultas</w:t>
      </w:r>
      <w:r w:rsidR="00ED093E" w:rsidRPr="00125F90">
        <w:rPr>
          <w:rFonts w:ascii="Arial" w:hAnsi="Arial" w:cs="Arial"/>
          <w:sz w:val="24"/>
          <w:szCs w:val="24"/>
        </w:rPr>
        <w:t xml:space="preserve"> con</w:t>
      </w:r>
      <w:r w:rsidR="00AE3AC0" w:rsidRPr="00125F90">
        <w:rPr>
          <w:rFonts w:ascii="Arial" w:hAnsi="Arial" w:cs="Arial"/>
          <w:sz w:val="24"/>
          <w:szCs w:val="24"/>
        </w:rPr>
        <w:t xml:space="preserve"> $</w:t>
      </w:r>
      <w:r w:rsidR="00D10FBC">
        <w:rPr>
          <w:rFonts w:ascii="Arial" w:hAnsi="Arial" w:cs="Arial"/>
          <w:sz w:val="24"/>
          <w:szCs w:val="24"/>
        </w:rPr>
        <w:t>55’247,561</w:t>
      </w:r>
      <w:r w:rsidR="00AE3AC0" w:rsidRPr="00125F90">
        <w:rPr>
          <w:rFonts w:ascii="Arial" w:hAnsi="Arial" w:cs="Arial"/>
          <w:sz w:val="24"/>
          <w:szCs w:val="24"/>
        </w:rPr>
        <w:t xml:space="preserve"> que representa </w:t>
      </w:r>
      <w:r w:rsidR="00D10FBC">
        <w:rPr>
          <w:rFonts w:ascii="Arial" w:hAnsi="Arial" w:cs="Arial"/>
          <w:sz w:val="24"/>
          <w:szCs w:val="24"/>
        </w:rPr>
        <w:t>79</w:t>
      </w:r>
      <w:r w:rsidR="00AE3AC0" w:rsidRPr="00125F90">
        <w:rPr>
          <w:rFonts w:ascii="Arial" w:hAnsi="Arial" w:cs="Arial"/>
          <w:sz w:val="24"/>
          <w:szCs w:val="24"/>
        </w:rPr>
        <w:t>%</w:t>
      </w:r>
      <w:r w:rsidR="00D10FBC">
        <w:rPr>
          <w:rFonts w:ascii="Arial" w:hAnsi="Arial" w:cs="Arial"/>
          <w:sz w:val="24"/>
          <w:szCs w:val="24"/>
        </w:rPr>
        <w:t>;</w:t>
      </w:r>
      <w:r w:rsidR="00ED093E" w:rsidRPr="00125F90">
        <w:rPr>
          <w:rFonts w:ascii="Arial" w:hAnsi="Arial" w:cs="Arial"/>
          <w:sz w:val="24"/>
          <w:szCs w:val="24"/>
        </w:rPr>
        <w:t xml:space="preserve"> </w:t>
      </w:r>
      <w:r w:rsidR="00D10FBC">
        <w:rPr>
          <w:rFonts w:ascii="Arial" w:hAnsi="Arial" w:cs="Arial"/>
          <w:sz w:val="24"/>
          <w:szCs w:val="24"/>
        </w:rPr>
        <w:t xml:space="preserve">a continuación </w:t>
      </w:r>
      <w:r w:rsidR="00ED093E" w:rsidRPr="00125F90">
        <w:rPr>
          <w:rFonts w:ascii="Arial" w:hAnsi="Arial" w:cs="Arial"/>
          <w:sz w:val="24"/>
          <w:szCs w:val="24"/>
        </w:rPr>
        <w:t>le sigue</w:t>
      </w:r>
      <w:r w:rsidR="00D10FBC">
        <w:rPr>
          <w:rFonts w:ascii="Arial" w:hAnsi="Arial" w:cs="Arial"/>
          <w:sz w:val="24"/>
          <w:szCs w:val="24"/>
        </w:rPr>
        <w:t>n los ingresos provenientes de los reintegros</w:t>
      </w:r>
      <w:r w:rsidR="00D10BCE" w:rsidRPr="00125F90">
        <w:rPr>
          <w:rFonts w:ascii="Arial" w:hAnsi="Arial" w:cs="Arial"/>
          <w:sz w:val="24"/>
          <w:szCs w:val="24"/>
        </w:rPr>
        <w:t xml:space="preserve"> con la cantidad</w:t>
      </w:r>
      <w:r w:rsidR="00D10FBC">
        <w:rPr>
          <w:rFonts w:ascii="Arial" w:hAnsi="Arial" w:cs="Arial"/>
          <w:sz w:val="24"/>
          <w:szCs w:val="24"/>
        </w:rPr>
        <w:t xml:space="preserve"> de $7’199</w:t>
      </w:r>
      <w:r w:rsidR="00ED093E" w:rsidRPr="00125F90">
        <w:rPr>
          <w:rFonts w:ascii="Arial" w:hAnsi="Arial" w:cs="Arial"/>
          <w:sz w:val="24"/>
          <w:szCs w:val="24"/>
        </w:rPr>
        <w:t>,</w:t>
      </w:r>
      <w:r w:rsidR="00D10FBC">
        <w:rPr>
          <w:rFonts w:ascii="Arial" w:hAnsi="Arial" w:cs="Arial"/>
          <w:sz w:val="24"/>
          <w:szCs w:val="24"/>
        </w:rPr>
        <w:t xml:space="preserve">439; </w:t>
      </w:r>
      <w:r w:rsidR="00ED093E" w:rsidRPr="00125F90">
        <w:rPr>
          <w:rFonts w:ascii="Arial" w:hAnsi="Arial" w:cs="Arial"/>
          <w:sz w:val="24"/>
          <w:szCs w:val="24"/>
        </w:rPr>
        <w:t>en tercer lugar</w:t>
      </w:r>
      <w:r w:rsidR="00D10BCE" w:rsidRPr="00125F90">
        <w:rPr>
          <w:rFonts w:ascii="Arial" w:hAnsi="Arial" w:cs="Arial"/>
          <w:sz w:val="24"/>
          <w:szCs w:val="24"/>
        </w:rPr>
        <w:t xml:space="preserve"> el rubro de Indemnizaciones $</w:t>
      </w:r>
      <w:r w:rsidR="00D10FBC">
        <w:rPr>
          <w:rFonts w:ascii="Arial" w:hAnsi="Arial" w:cs="Arial"/>
          <w:sz w:val="24"/>
          <w:szCs w:val="24"/>
        </w:rPr>
        <w:t>2’041,021</w:t>
      </w:r>
      <w:r w:rsidR="00C62C8E" w:rsidRPr="00125F90">
        <w:rPr>
          <w:rFonts w:ascii="Arial" w:hAnsi="Arial" w:cs="Arial"/>
          <w:sz w:val="24"/>
          <w:szCs w:val="24"/>
        </w:rPr>
        <w:t xml:space="preserve"> que representa un </w:t>
      </w:r>
      <w:r w:rsidR="00D10FBC">
        <w:rPr>
          <w:rFonts w:ascii="Arial" w:hAnsi="Arial" w:cs="Arial"/>
          <w:sz w:val="24"/>
          <w:szCs w:val="24"/>
        </w:rPr>
        <w:t>3</w:t>
      </w:r>
      <w:r w:rsidR="00C62C8E" w:rsidRPr="00125F90">
        <w:rPr>
          <w:rFonts w:ascii="Arial" w:hAnsi="Arial" w:cs="Arial"/>
          <w:sz w:val="24"/>
          <w:szCs w:val="24"/>
        </w:rPr>
        <w:t>%</w:t>
      </w:r>
      <w:r w:rsidR="00D10FBC">
        <w:rPr>
          <w:rFonts w:ascii="Arial" w:hAnsi="Arial" w:cs="Arial"/>
          <w:sz w:val="24"/>
          <w:szCs w:val="24"/>
        </w:rPr>
        <w:t xml:space="preserve"> y por último están otros ingresos diversos</w:t>
      </w:r>
      <w:r w:rsidR="00D10BCE" w:rsidRPr="00125F90">
        <w:rPr>
          <w:rFonts w:ascii="Arial" w:hAnsi="Arial" w:cs="Arial"/>
          <w:sz w:val="24"/>
          <w:szCs w:val="24"/>
        </w:rPr>
        <w:t xml:space="preserve"> </w:t>
      </w:r>
      <w:r w:rsidR="00D10FBC">
        <w:rPr>
          <w:rFonts w:ascii="Arial" w:hAnsi="Arial" w:cs="Arial"/>
          <w:sz w:val="24"/>
          <w:szCs w:val="24"/>
        </w:rPr>
        <w:t>que suman</w:t>
      </w:r>
      <w:r w:rsidR="00AE3AC0" w:rsidRPr="00125F90">
        <w:rPr>
          <w:rFonts w:ascii="Arial" w:hAnsi="Arial" w:cs="Arial"/>
          <w:sz w:val="24"/>
          <w:szCs w:val="24"/>
        </w:rPr>
        <w:t xml:space="preserve"> la cantidad de</w:t>
      </w:r>
      <w:r w:rsidR="00D10BCE" w:rsidRPr="00125F90">
        <w:rPr>
          <w:rFonts w:ascii="Arial" w:hAnsi="Arial" w:cs="Arial"/>
          <w:sz w:val="24"/>
          <w:szCs w:val="24"/>
        </w:rPr>
        <w:t xml:space="preserve"> $</w:t>
      </w:r>
      <w:r w:rsidR="00D10FBC">
        <w:rPr>
          <w:rFonts w:ascii="Arial" w:hAnsi="Arial" w:cs="Arial"/>
          <w:sz w:val="24"/>
          <w:szCs w:val="24"/>
        </w:rPr>
        <w:t>5’585,732 representando el 8%</w:t>
      </w:r>
      <w:r w:rsidR="00D10BCE" w:rsidRPr="00125F90">
        <w:rPr>
          <w:rFonts w:ascii="Arial" w:hAnsi="Arial" w:cs="Arial"/>
          <w:sz w:val="24"/>
          <w:szCs w:val="24"/>
        </w:rPr>
        <w:t>.</w:t>
      </w:r>
    </w:p>
    <w:p w:rsidR="00C9766A" w:rsidRPr="00165EF6" w:rsidRDefault="00D10FBC" w:rsidP="00252E2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09BEA439" wp14:editId="5A326D36">
            <wp:extent cx="5438775" cy="3038475"/>
            <wp:effectExtent l="0" t="0" r="0" b="0"/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A5EE6" w:rsidRDefault="00165EF6" w:rsidP="00165EF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65EF6">
        <w:rPr>
          <w:rFonts w:ascii="Arial" w:hAnsi="Arial" w:cs="Arial"/>
          <w:b/>
          <w:sz w:val="24"/>
          <w:szCs w:val="24"/>
        </w:rPr>
        <w:t>PARTICIPACIONES, APORTACIONES, TRANSFER</w:t>
      </w:r>
      <w:r w:rsidR="00ED093E">
        <w:rPr>
          <w:rFonts w:ascii="Arial" w:hAnsi="Arial" w:cs="Arial"/>
          <w:b/>
          <w:sz w:val="24"/>
          <w:szCs w:val="24"/>
        </w:rPr>
        <w:t xml:space="preserve">ENCIAS, ASIGNACIONES, SUBSIDIOS Y OTRAS </w:t>
      </w:r>
      <w:r w:rsidRPr="00165EF6">
        <w:rPr>
          <w:rFonts w:ascii="Arial" w:hAnsi="Arial" w:cs="Arial"/>
          <w:b/>
          <w:sz w:val="24"/>
          <w:szCs w:val="24"/>
        </w:rPr>
        <w:t>AYUDAS</w:t>
      </w:r>
    </w:p>
    <w:p w:rsidR="00165EF6" w:rsidRPr="00125F90" w:rsidRDefault="000A1F07" w:rsidP="00125F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el c</w:t>
      </w:r>
      <w:r w:rsidR="00ED093E" w:rsidRPr="00125F90">
        <w:rPr>
          <w:rFonts w:ascii="Arial" w:hAnsi="Arial" w:cs="Arial"/>
          <w:sz w:val="24"/>
          <w:szCs w:val="24"/>
        </w:rPr>
        <w:t>oncepto de</w:t>
      </w:r>
      <w:r w:rsidR="00165EF6" w:rsidRPr="00125F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165EF6" w:rsidRPr="00125F90">
        <w:rPr>
          <w:rFonts w:ascii="Arial" w:hAnsi="Arial" w:cs="Arial"/>
          <w:sz w:val="24"/>
          <w:szCs w:val="24"/>
        </w:rPr>
        <w:t>articipaciones, aportaciones, transfer</w:t>
      </w:r>
      <w:r w:rsidR="00ED093E" w:rsidRPr="00125F90">
        <w:rPr>
          <w:rFonts w:ascii="Arial" w:hAnsi="Arial" w:cs="Arial"/>
          <w:sz w:val="24"/>
          <w:szCs w:val="24"/>
        </w:rPr>
        <w:t xml:space="preserve">encias, asignaciones, subsidios y otras </w:t>
      </w:r>
      <w:r w:rsidR="005934C0">
        <w:rPr>
          <w:rFonts w:ascii="Arial" w:hAnsi="Arial" w:cs="Arial"/>
          <w:sz w:val="24"/>
          <w:szCs w:val="24"/>
        </w:rPr>
        <w:t>ayudas se obtuvo un total de $2,855’425</w:t>
      </w:r>
      <w:r w:rsidR="00ED093E" w:rsidRPr="00125F90">
        <w:rPr>
          <w:rFonts w:ascii="Arial" w:hAnsi="Arial" w:cs="Arial"/>
          <w:sz w:val="24"/>
          <w:szCs w:val="24"/>
        </w:rPr>
        <w:t>,</w:t>
      </w:r>
      <w:r w:rsidR="005934C0">
        <w:rPr>
          <w:rFonts w:ascii="Arial" w:hAnsi="Arial" w:cs="Arial"/>
          <w:sz w:val="24"/>
          <w:szCs w:val="24"/>
        </w:rPr>
        <w:t>483 pesos de</w:t>
      </w:r>
      <w:r w:rsidR="00ED093E" w:rsidRPr="00125F90">
        <w:rPr>
          <w:rFonts w:ascii="Arial" w:hAnsi="Arial" w:cs="Arial"/>
          <w:sz w:val="24"/>
          <w:szCs w:val="24"/>
        </w:rPr>
        <w:t xml:space="preserve"> </w:t>
      </w:r>
      <w:r w:rsidR="00165EF6" w:rsidRPr="00125F90">
        <w:rPr>
          <w:rFonts w:ascii="Arial" w:hAnsi="Arial" w:cs="Arial"/>
          <w:sz w:val="24"/>
          <w:szCs w:val="24"/>
        </w:rPr>
        <w:t>los cuales s</w:t>
      </w:r>
      <w:r w:rsidR="003178AB" w:rsidRPr="00125F90">
        <w:rPr>
          <w:rFonts w:ascii="Arial" w:hAnsi="Arial" w:cs="Arial"/>
          <w:sz w:val="24"/>
          <w:szCs w:val="24"/>
        </w:rPr>
        <w:t xml:space="preserve">e dividieron en </w:t>
      </w:r>
      <w:r w:rsidR="005934C0">
        <w:rPr>
          <w:rFonts w:ascii="Arial" w:hAnsi="Arial" w:cs="Arial"/>
          <w:sz w:val="24"/>
          <w:szCs w:val="24"/>
        </w:rPr>
        <w:t>cuatro grandes</w:t>
      </w:r>
      <w:r w:rsidR="003178AB" w:rsidRPr="00125F90">
        <w:rPr>
          <w:rFonts w:ascii="Arial" w:hAnsi="Arial" w:cs="Arial"/>
          <w:sz w:val="24"/>
          <w:szCs w:val="24"/>
        </w:rPr>
        <w:t xml:space="preserve"> segmentos</w:t>
      </w:r>
      <w:r w:rsidR="005934C0">
        <w:rPr>
          <w:rFonts w:ascii="Arial" w:hAnsi="Arial" w:cs="Arial"/>
          <w:sz w:val="24"/>
          <w:szCs w:val="24"/>
        </w:rPr>
        <w:t>. El primero de estos</w:t>
      </w:r>
      <w:r w:rsidR="003178AB" w:rsidRPr="00125F90">
        <w:rPr>
          <w:rFonts w:ascii="Arial" w:hAnsi="Arial" w:cs="Arial"/>
          <w:sz w:val="24"/>
          <w:szCs w:val="24"/>
        </w:rPr>
        <w:t xml:space="preserve"> </w:t>
      </w:r>
      <w:r w:rsidR="00024EEF">
        <w:rPr>
          <w:rFonts w:ascii="Arial" w:hAnsi="Arial" w:cs="Arial"/>
          <w:sz w:val="24"/>
          <w:szCs w:val="24"/>
        </w:rPr>
        <w:t>proviene de las participaciones federales y estatales con la cantidad de $1,856’618</w:t>
      </w:r>
      <w:r w:rsidR="00ED093E" w:rsidRPr="00125F90">
        <w:rPr>
          <w:rFonts w:ascii="Arial" w:hAnsi="Arial" w:cs="Arial"/>
          <w:sz w:val="24"/>
          <w:szCs w:val="24"/>
        </w:rPr>
        <w:t>,</w:t>
      </w:r>
      <w:r w:rsidR="00024EEF">
        <w:rPr>
          <w:rFonts w:ascii="Arial" w:hAnsi="Arial" w:cs="Arial"/>
          <w:sz w:val="24"/>
          <w:szCs w:val="24"/>
        </w:rPr>
        <w:t>536</w:t>
      </w:r>
      <w:r w:rsidR="00C62C8E" w:rsidRPr="00125F90">
        <w:rPr>
          <w:rFonts w:ascii="Arial" w:hAnsi="Arial" w:cs="Arial"/>
          <w:sz w:val="24"/>
          <w:szCs w:val="24"/>
        </w:rPr>
        <w:t xml:space="preserve"> que representa el 65%</w:t>
      </w:r>
      <w:r w:rsidR="00024EEF">
        <w:rPr>
          <w:rFonts w:ascii="Arial" w:hAnsi="Arial" w:cs="Arial"/>
          <w:sz w:val="24"/>
          <w:szCs w:val="24"/>
        </w:rPr>
        <w:t>; a continuación están las</w:t>
      </w:r>
      <w:r w:rsidR="00165EF6" w:rsidRPr="00125F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165EF6" w:rsidRPr="00125F90">
        <w:rPr>
          <w:rFonts w:ascii="Arial" w:hAnsi="Arial" w:cs="Arial"/>
          <w:sz w:val="24"/>
          <w:szCs w:val="24"/>
        </w:rPr>
        <w:t>portaciones</w:t>
      </w:r>
      <w:r w:rsidR="00024EEF">
        <w:rPr>
          <w:rFonts w:ascii="Arial" w:hAnsi="Arial" w:cs="Arial"/>
          <w:sz w:val="24"/>
          <w:szCs w:val="24"/>
        </w:rPr>
        <w:t xml:space="preserve"> con el Fondo de Aportaciones para la Infraestructura Social (FAIS) y el Fondo de Aportaciones para el Fortalecimiento Municipal (FAFM) que suman la </w:t>
      </w:r>
      <w:r w:rsidR="00165EF6" w:rsidRPr="00125F90">
        <w:rPr>
          <w:rFonts w:ascii="Arial" w:hAnsi="Arial" w:cs="Arial"/>
          <w:sz w:val="24"/>
          <w:szCs w:val="24"/>
        </w:rPr>
        <w:t>cantidad</w:t>
      </w:r>
      <w:r w:rsidR="00ED093E" w:rsidRPr="00125F90">
        <w:rPr>
          <w:rFonts w:ascii="Arial" w:hAnsi="Arial" w:cs="Arial"/>
          <w:sz w:val="24"/>
          <w:szCs w:val="24"/>
        </w:rPr>
        <w:t xml:space="preserve"> de $</w:t>
      </w:r>
      <w:r w:rsidR="00024EEF">
        <w:rPr>
          <w:rFonts w:ascii="Arial" w:hAnsi="Arial" w:cs="Arial"/>
          <w:sz w:val="24"/>
          <w:szCs w:val="24"/>
        </w:rPr>
        <w:t>769’690,964</w:t>
      </w:r>
      <w:r w:rsidR="00ED093E" w:rsidRPr="00125F90">
        <w:rPr>
          <w:rFonts w:ascii="Arial" w:hAnsi="Arial" w:cs="Arial"/>
          <w:sz w:val="24"/>
          <w:szCs w:val="24"/>
        </w:rPr>
        <w:t xml:space="preserve"> que representa</w:t>
      </w:r>
      <w:r w:rsidR="00165EF6" w:rsidRPr="00125F90">
        <w:rPr>
          <w:rFonts w:ascii="Arial" w:hAnsi="Arial" w:cs="Arial"/>
          <w:sz w:val="24"/>
          <w:szCs w:val="24"/>
        </w:rPr>
        <w:t xml:space="preserve"> </w:t>
      </w:r>
      <w:r w:rsidR="00ED093E" w:rsidRPr="00125F90">
        <w:rPr>
          <w:rFonts w:ascii="Arial" w:hAnsi="Arial" w:cs="Arial"/>
          <w:sz w:val="24"/>
          <w:szCs w:val="24"/>
        </w:rPr>
        <w:t>un 27%</w:t>
      </w:r>
      <w:r w:rsidR="00024EEF">
        <w:rPr>
          <w:rFonts w:ascii="Arial" w:hAnsi="Arial" w:cs="Arial"/>
          <w:sz w:val="24"/>
          <w:szCs w:val="24"/>
        </w:rPr>
        <w:t>; en tercer lugar están las tra</w:t>
      </w:r>
      <w:r w:rsidR="00C62C8E" w:rsidRPr="00125F90">
        <w:rPr>
          <w:rFonts w:ascii="Arial" w:hAnsi="Arial" w:cs="Arial"/>
          <w:sz w:val="24"/>
          <w:szCs w:val="24"/>
        </w:rPr>
        <w:t>nsferencias</w:t>
      </w:r>
      <w:r w:rsidR="00165EF6" w:rsidRPr="00125F90">
        <w:rPr>
          <w:rFonts w:ascii="Arial" w:hAnsi="Arial" w:cs="Arial"/>
          <w:sz w:val="24"/>
          <w:szCs w:val="24"/>
        </w:rPr>
        <w:t>,</w:t>
      </w:r>
      <w:r w:rsidR="00C62C8E" w:rsidRPr="00125F90">
        <w:rPr>
          <w:rFonts w:ascii="Arial" w:hAnsi="Arial" w:cs="Arial"/>
          <w:sz w:val="24"/>
          <w:szCs w:val="24"/>
        </w:rPr>
        <w:t xml:space="preserve"> </w:t>
      </w:r>
      <w:r w:rsidR="00165EF6" w:rsidRPr="00125F90">
        <w:rPr>
          <w:rFonts w:ascii="Arial" w:hAnsi="Arial" w:cs="Arial"/>
          <w:sz w:val="24"/>
          <w:szCs w:val="24"/>
        </w:rPr>
        <w:t>asignac</w:t>
      </w:r>
      <w:r w:rsidR="00C62C8E" w:rsidRPr="00125F90">
        <w:rPr>
          <w:rFonts w:ascii="Arial" w:hAnsi="Arial" w:cs="Arial"/>
          <w:sz w:val="24"/>
          <w:szCs w:val="24"/>
        </w:rPr>
        <w:t>iones</w:t>
      </w:r>
      <w:r w:rsidR="00ED093E" w:rsidRPr="00125F90">
        <w:rPr>
          <w:rFonts w:ascii="Arial" w:hAnsi="Arial" w:cs="Arial"/>
          <w:sz w:val="24"/>
          <w:szCs w:val="24"/>
        </w:rPr>
        <w:t>,</w:t>
      </w:r>
      <w:r w:rsidR="00C62C8E" w:rsidRPr="00125F90">
        <w:rPr>
          <w:rFonts w:ascii="Arial" w:hAnsi="Arial" w:cs="Arial"/>
          <w:sz w:val="24"/>
          <w:szCs w:val="24"/>
        </w:rPr>
        <w:t xml:space="preserve"> </w:t>
      </w:r>
      <w:r w:rsidR="00ED093E" w:rsidRPr="00125F90">
        <w:rPr>
          <w:rFonts w:ascii="Arial" w:hAnsi="Arial" w:cs="Arial"/>
          <w:sz w:val="24"/>
          <w:szCs w:val="24"/>
        </w:rPr>
        <w:t>subsidios y otras ayudas</w:t>
      </w:r>
      <w:r w:rsidR="00165EF6" w:rsidRPr="00125F90">
        <w:rPr>
          <w:rFonts w:ascii="Arial" w:hAnsi="Arial" w:cs="Arial"/>
          <w:sz w:val="24"/>
          <w:szCs w:val="24"/>
        </w:rPr>
        <w:t xml:space="preserve"> con $</w:t>
      </w:r>
      <w:r w:rsidR="00024EEF">
        <w:rPr>
          <w:rFonts w:ascii="Arial" w:hAnsi="Arial" w:cs="Arial"/>
          <w:sz w:val="24"/>
          <w:szCs w:val="24"/>
        </w:rPr>
        <w:t>126’900,520</w:t>
      </w:r>
      <w:r w:rsidR="00165EF6" w:rsidRPr="00125F90">
        <w:rPr>
          <w:rFonts w:ascii="Arial" w:hAnsi="Arial" w:cs="Arial"/>
          <w:sz w:val="24"/>
          <w:szCs w:val="24"/>
        </w:rPr>
        <w:t xml:space="preserve"> que representa </w:t>
      </w:r>
      <w:r w:rsidR="00024EEF">
        <w:rPr>
          <w:rFonts w:ascii="Arial" w:hAnsi="Arial" w:cs="Arial"/>
          <w:sz w:val="24"/>
          <w:szCs w:val="24"/>
        </w:rPr>
        <w:t>el 4</w:t>
      </w:r>
      <w:r w:rsidR="00C62C8E" w:rsidRPr="00125F90">
        <w:rPr>
          <w:rFonts w:ascii="Arial" w:hAnsi="Arial" w:cs="Arial"/>
          <w:sz w:val="24"/>
          <w:szCs w:val="24"/>
        </w:rPr>
        <w:t xml:space="preserve">% </w:t>
      </w:r>
      <w:r w:rsidR="00165EF6" w:rsidRPr="00125F90">
        <w:rPr>
          <w:rFonts w:ascii="Arial" w:hAnsi="Arial" w:cs="Arial"/>
          <w:sz w:val="24"/>
          <w:szCs w:val="24"/>
        </w:rPr>
        <w:t>del total de este rubro.</w:t>
      </w:r>
      <w:r w:rsidR="00024EEF">
        <w:rPr>
          <w:rFonts w:ascii="Arial" w:hAnsi="Arial" w:cs="Arial"/>
          <w:sz w:val="24"/>
          <w:szCs w:val="24"/>
        </w:rPr>
        <w:t xml:space="preserve"> Por último está los convenios (FORTASEG y HABITAT) con $102’215,463 representando el 4%.</w:t>
      </w:r>
    </w:p>
    <w:p w:rsidR="00935535" w:rsidRPr="00165EF6" w:rsidRDefault="005934C0" w:rsidP="00165EF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lastRenderedPageBreak/>
        <w:drawing>
          <wp:inline distT="0" distB="0" distL="0" distR="0" wp14:anchorId="3F309433" wp14:editId="60C317AD">
            <wp:extent cx="5734050" cy="2638425"/>
            <wp:effectExtent l="0" t="0" r="0" b="0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1A3BCF" w:rsidRDefault="00165EF6" w:rsidP="00165EF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65EF6">
        <w:rPr>
          <w:rFonts w:ascii="Arial" w:hAnsi="Arial" w:cs="Arial"/>
          <w:b/>
          <w:sz w:val="24"/>
          <w:szCs w:val="24"/>
        </w:rPr>
        <w:t>SUMA GLOBAL CONTEMPLADOS EN LA INICIATIVA DE LEY DE INGRESOS DEL MUNICIP</w:t>
      </w:r>
      <w:r w:rsidR="00024EEF">
        <w:rPr>
          <w:rFonts w:ascii="Arial" w:hAnsi="Arial" w:cs="Arial"/>
          <w:b/>
          <w:sz w:val="24"/>
          <w:szCs w:val="24"/>
        </w:rPr>
        <w:t>IO PARA EL EJERCICIO FISCAL 2017</w:t>
      </w:r>
    </w:p>
    <w:p w:rsidR="00165EF6" w:rsidRPr="00165EF6" w:rsidRDefault="000A1F07" w:rsidP="00125F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Ley de I</w:t>
      </w:r>
      <w:r w:rsidR="00165EF6">
        <w:rPr>
          <w:rFonts w:ascii="Arial" w:hAnsi="Arial" w:cs="Arial"/>
          <w:sz w:val="24"/>
          <w:szCs w:val="24"/>
        </w:rPr>
        <w:t xml:space="preserve">ngresos </w:t>
      </w:r>
      <w:r>
        <w:rPr>
          <w:rFonts w:ascii="Arial" w:hAnsi="Arial" w:cs="Arial"/>
          <w:sz w:val="24"/>
          <w:szCs w:val="24"/>
        </w:rPr>
        <w:t xml:space="preserve">del Municipio de Zapopan </w:t>
      </w:r>
      <w:r w:rsidR="00165EF6">
        <w:rPr>
          <w:rFonts w:ascii="Arial" w:hAnsi="Arial" w:cs="Arial"/>
          <w:sz w:val="24"/>
          <w:szCs w:val="24"/>
        </w:rPr>
        <w:t>para el</w:t>
      </w:r>
      <w:r w:rsidR="00165EF6" w:rsidRPr="00165EF6">
        <w:rPr>
          <w:rFonts w:ascii="Arial" w:hAnsi="Arial" w:cs="Arial"/>
          <w:sz w:val="24"/>
          <w:szCs w:val="24"/>
        </w:rPr>
        <w:t xml:space="preserve"> ejercicio fiscal </w:t>
      </w:r>
      <w:r w:rsidR="00024EEF">
        <w:rPr>
          <w:rFonts w:ascii="Arial" w:hAnsi="Arial" w:cs="Arial"/>
          <w:sz w:val="24"/>
          <w:szCs w:val="24"/>
        </w:rPr>
        <w:t>2017</w:t>
      </w:r>
      <w:r w:rsidR="00165EF6">
        <w:rPr>
          <w:rFonts w:ascii="Arial" w:hAnsi="Arial" w:cs="Arial"/>
          <w:sz w:val="24"/>
          <w:szCs w:val="24"/>
        </w:rPr>
        <w:t xml:space="preserve"> contempla un monto </w:t>
      </w:r>
      <w:r w:rsidR="00024EEF">
        <w:rPr>
          <w:rFonts w:ascii="Arial" w:hAnsi="Arial" w:cs="Arial"/>
          <w:sz w:val="24"/>
          <w:szCs w:val="24"/>
        </w:rPr>
        <w:t xml:space="preserve">total </w:t>
      </w:r>
      <w:r w:rsidR="00165EF6">
        <w:rPr>
          <w:rFonts w:ascii="Arial" w:hAnsi="Arial" w:cs="Arial"/>
          <w:sz w:val="24"/>
          <w:szCs w:val="24"/>
        </w:rPr>
        <w:t>de</w:t>
      </w:r>
      <w:r w:rsidR="00851ED2">
        <w:rPr>
          <w:rFonts w:ascii="Arial" w:hAnsi="Arial" w:cs="Arial"/>
          <w:sz w:val="24"/>
          <w:szCs w:val="24"/>
        </w:rPr>
        <w:t xml:space="preserve"> $5,</w:t>
      </w:r>
      <w:r w:rsidR="00024EEF">
        <w:rPr>
          <w:rFonts w:ascii="Arial" w:hAnsi="Arial" w:cs="Arial"/>
          <w:sz w:val="24"/>
          <w:szCs w:val="24"/>
        </w:rPr>
        <w:t>467’719</w:t>
      </w:r>
      <w:r w:rsidR="00851ED2">
        <w:rPr>
          <w:rFonts w:ascii="Arial" w:hAnsi="Arial" w:cs="Arial"/>
          <w:sz w:val="24"/>
          <w:szCs w:val="24"/>
        </w:rPr>
        <w:t>,</w:t>
      </w:r>
      <w:r w:rsidR="00024EEF">
        <w:rPr>
          <w:rFonts w:ascii="Arial" w:hAnsi="Arial" w:cs="Arial"/>
          <w:sz w:val="24"/>
          <w:szCs w:val="24"/>
        </w:rPr>
        <w:t>578</w:t>
      </w:r>
      <w:r w:rsidR="00851ED2">
        <w:rPr>
          <w:rFonts w:ascii="Arial" w:hAnsi="Arial" w:cs="Arial"/>
          <w:sz w:val="24"/>
          <w:szCs w:val="24"/>
        </w:rPr>
        <w:t xml:space="preserve">, que se estructura en </w:t>
      </w:r>
      <w:r w:rsidR="00165EF6" w:rsidRPr="00165EF6">
        <w:rPr>
          <w:rFonts w:ascii="Arial" w:hAnsi="Arial" w:cs="Arial"/>
          <w:sz w:val="24"/>
          <w:szCs w:val="24"/>
        </w:rPr>
        <w:t xml:space="preserve">5 </w:t>
      </w:r>
      <w:r w:rsidR="00851ED2">
        <w:rPr>
          <w:rFonts w:ascii="Arial" w:hAnsi="Arial" w:cs="Arial"/>
          <w:sz w:val="24"/>
          <w:szCs w:val="24"/>
        </w:rPr>
        <w:t>rubro</w:t>
      </w:r>
      <w:r>
        <w:rPr>
          <w:rFonts w:ascii="Arial" w:hAnsi="Arial" w:cs="Arial"/>
          <w:sz w:val="24"/>
          <w:szCs w:val="24"/>
        </w:rPr>
        <w:t>s</w:t>
      </w:r>
      <w:r w:rsidR="00851ED2">
        <w:rPr>
          <w:rFonts w:ascii="Arial" w:hAnsi="Arial" w:cs="Arial"/>
          <w:sz w:val="24"/>
          <w:szCs w:val="24"/>
        </w:rPr>
        <w:t>. E</w:t>
      </w:r>
      <w:r w:rsidR="00165EF6" w:rsidRPr="00165EF6">
        <w:rPr>
          <w:rFonts w:ascii="Arial" w:hAnsi="Arial" w:cs="Arial"/>
          <w:sz w:val="24"/>
          <w:szCs w:val="24"/>
        </w:rPr>
        <w:t xml:space="preserve">l </w:t>
      </w:r>
      <w:r w:rsidR="00851ED2">
        <w:rPr>
          <w:rFonts w:ascii="Arial" w:hAnsi="Arial" w:cs="Arial"/>
          <w:sz w:val="24"/>
          <w:szCs w:val="24"/>
        </w:rPr>
        <w:t xml:space="preserve">monto </w:t>
      </w:r>
      <w:r w:rsidR="00165EF6" w:rsidRPr="00165EF6">
        <w:rPr>
          <w:rFonts w:ascii="Arial" w:hAnsi="Arial" w:cs="Arial"/>
          <w:sz w:val="24"/>
          <w:szCs w:val="24"/>
        </w:rPr>
        <w:t xml:space="preserve">de mayor recaudación </w:t>
      </w:r>
      <w:r w:rsidR="00851ED2">
        <w:rPr>
          <w:rFonts w:ascii="Arial" w:hAnsi="Arial" w:cs="Arial"/>
          <w:sz w:val="24"/>
          <w:szCs w:val="24"/>
        </w:rPr>
        <w:t xml:space="preserve">son los </w:t>
      </w:r>
      <w:r>
        <w:rPr>
          <w:rFonts w:ascii="Arial" w:hAnsi="Arial" w:cs="Arial"/>
          <w:sz w:val="24"/>
          <w:szCs w:val="24"/>
        </w:rPr>
        <w:t>i</w:t>
      </w:r>
      <w:r w:rsidR="00C62C8E">
        <w:rPr>
          <w:rFonts w:ascii="Arial" w:hAnsi="Arial" w:cs="Arial"/>
          <w:sz w:val="24"/>
          <w:szCs w:val="24"/>
        </w:rPr>
        <w:t>ngresos propios</w:t>
      </w:r>
      <w:r w:rsidR="00165EF6" w:rsidRPr="00165EF6">
        <w:rPr>
          <w:rFonts w:ascii="Arial" w:hAnsi="Arial" w:cs="Arial"/>
          <w:sz w:val="24"/>
          <w:szCs w:val="24"/>
        </w:rPr>
        <w:t xml:space="preserve"> con la can</w:t>
      </w:r>
      <w:r w:rsidR="00A65997">
        <w:rPr>
          <w:rFonts w:ascii="Arial" w:hAnsi="Arial" w:cs="Arial"/>
          <w:sz w:val="24"/>
          <w:szCs w:val="24"/>
        </w:rPr>
        <w:t>tidad</w:t>
      </w:r>
      <w:r w:rsidR="004F4020">
        <w:rPr>
          <w:rFonts w:ascii="Arial" w:hAnsi="Arial" w:cs="Arial"/>
          <w:sz w:val="24"/>
          <w:szCs w:val="24"/>
        </w:rPr>
        <w:t xml:space="preserve"> de $2,612’294,095</w:t>
      </w:r>
      <w:r w:rsidR="00ED093E">
        <w:rPr>
          <w:rFonts w:ascii="Arial" w:hAnsi="Arial" w:cs="Arial"/>
          <w:sz w:val="24"/>
          <w:szCs w:val="24"/>
        </w:rPr>
        <w:t xml:space="preserve"> con un</w:t>
      </w:r>
      <w:r w:rsidR="004F4020">
        <w:rPr>
          <w:rFonts w:ascii="Arial" w:hAnsi="Arial" w:cs="Arial"/>
          <w:sz w:val="24"/>
          <w:szCs w:val="24"/>
        </w:rPr>
        <w:t xml:space="preserve"> 48</w:t>
      </w:r>
      <w:r w:rsidR="00165EF6" w:rsidRPr="00165EF6">
        <w:rPr>
          <w:rFonts w:ascii="Arial" w:hAnsi="Arial" w:cs="Arial"/>
          <w:sz w:val="24"/>
          <w:szCs w:val="24"/>
        </w:rPr>
        <w:t>%</w:t>
      </w:r>
      <w:r w:rsidR="00851ED2">
        <w:rPr>
          <w:rFonts w:ascii="Arial" w:hAnsi="Arial" w:cs="Arial"/>
          <w:sz w:val="24"/>
          <w:szCs w:val="24"/>
        </w:rPr>
        <w:t>,</w:t>
      </w:r>
      <w:r w:rsidR="00ED093E">
        <w:rPr>
          <w:rFonts w:ascii="Arial" w:hAnsi="Arial" w:cs="Arial"/>
          <w:sz w:val="24"/>
          <w:szCs w:val="24"/>
        </w:rPr>
        <w:t xml:space="preserve"> en segundo lugar le sigue participaciones</w:t>
      </w:r>
      <w:r w:rsidR="00165EF6" w:rsidRPr="00165EF6">
        <w:rPr>
          <w:rFonts w:ascii="Arial" w:hAnsi="Arial" w:cs="Arial"/>
          <w:sz w:val="24"/>
          <w:szCs w:val="24"/>
        </w:rPr>
        <w:t xml:space="preserve"> con la cantidad de $1</w:t>
      </w:r>
      <w:r w:rsidR="001E60F1">
        <w:rPr>
          <w:rFonts w:ascii="Arial" w:hAnsi="Arial" w:cs="Arial"/>
          <w:sz w:val="24"/>
          <w:szCs w:val="24"/>
        </w:rPr>
        <w:t>,856’618,536</w:t>
      </w:r>
      <w:r w:rsidR="00165EF6" w:rsidRPr="00165EF6">
        <w:rPr>
          <w:rFonts w:ascii="Arial" w:hAnsi="Arial" w:cs="Arial"/>
          <w:sz w:val="24"/>
          <w:szCs w:val="24"/>
        </w:rPr>
        <w:t xml:space="preserve"> que re</w:t>
      </w:r>
      <w:r w:rsidR="00ED093E">
        <w:rPr>
          <w:rFonts w:ascii="Arial" w:hAnsi="Arial" w:cs="Arial"/>
          <w:sz w:val="24"/>
          <w:szCs w:val="24"/>
        </w:rPr>
        <w:t xml:space="preserve">presenta </w:t>
      </w:r>
      <w:r w:rsidR="001E60F1">
        <w:rPr>
          <w:rFonts w:ascii="Arial" w:hAnsi="Arial" w:cs="Arial"/>
          <w:sz w:val="24"/>
          <w:szCs w:val="24"/>
        </w:rPr>
        <w:t>el 34</w:t>
      </w:r>
      <w:r w:rsidR="00ED093E" w:rsidRPr="00125F90">
        <w:rPr>
          <w:rFonts w:ascii="Arial" w:hAnsi="Arial" w:cs="Arial"/>
          <w:sz w:val="24"/>
          <w:szCs w:val="24"/>
        </w:rPr>
        <w:t>%</w:t>
      </w:r>
      <w:r w:rsidR="00165EF6" w:rsidRPr="00125F90">
        <w:rPr>
          <w:rFonts w:ascii="Arial" w:hAnsi="Arial" w:cs="Arial"/>
          <w:sz w:val="24"/>
          <w:szCs w:val="24"/>
        </w:rPr>
        <w:t>,</w:t>
      </w:r>
      <w:r w:rsidR="001E60F1">
        <w:rPr>
          <w:rFonts w:ascii="Arial" w:hAnsi="Arial" w:cs="Arial"/>
          <w:sz w:val="24"/>
          <w:szCs w:val="24"/>
        </w:rPr>
        <w:t xml:space="preserve"> </w:t>
      </w:r>
      <w:r w:rsidR="00165EF6" w:rsidRPr="00125F90">
        <w:rPr>
          <w:rFonts w:ascii="Arial" w:hAnsi="Arial" w:cs="Arial"/>
          <w:sz w:val="24"/>
          <w:szCs w:val="24"/>
        </w:rPr>
        <w:t xml:space="preserve">en tercer lugar el concepto </w:t>
      </w:r>
      <w:r w:rsidR="00851ED2" w:rsidRPr="00125F90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a</w:t>
      </w:r>
      <w:r w:rsidR="00851ED2" w:rsidRPr="00125F90">
        <w:rPr>
          <w:rFonts w:ascii="Arial" w:hAnsi="Arial" w:cs="Arial"/>
          <w:sz w:val="24"/>
          <w:szCs w:val="24"/>
        </w:rPr>
        <w:t xml:space="preserve">portaciones </w:t>
      </w:r>
      <w:r w:rsidR="001E60F1">
        <w:rPr>
          <w:rFonts w:ascii="Arial" w:hAnsi="Arial" w:cs="Arial"/>
          <w:sz w:val="24"/>
          <w:szCs w:val="24"/>
        </w:rPr>
        <w:t>$769’690,964 que representa un 14</w:t>
      </w:r>
      <w:r w:rsidR="00ED093E" w:rsidRPr="00125F90">
        <w:rPr>
          <w:rFonts w:ascii="Arial" w:hAnsi="Arial" w:cs="Arial"/>
          <w:sz w:val="24"/>
          <w:szCs w:val="24"/>
        </w:rPr>
        <w:t>%</w:t>
      </w:r>
      <w:r w:rsidR="00851ED2" w:rsidRPr="00125F90">
        <w:rPr>
          <w:rFonts w:ascii="Arial" w:hAnsi="Arial" w:cs="Arial"/>
          <w:sz w:val="24"/>
          <w:szCs w:val="24"/>
        </w:rPr>
        <w:t xml:space="preserve">, en cuarto lugar </w:t>
      </w:r>
      <w:r w:rsidR="001E60F1">
        <w:rPr>
          <w:rFonts w:ascii="Arial" w:hAnsi="Arial" w:cs="Arial"/>
          <w:sz w:val="24"/>
          <w:szCs w:val="24"/>
        </w:rPr>
        <w:t xml:space="preserve">están las transferencias y otras ayudas </w:t>
      </w:r>
      <w:r w:rsidR="00165EF6" w:rsidRPr="00125F90">
        <w:rPr>
          <w:rFonts w:ascii="Arial" w:hAnsi="Arial" w:cs="Arial"/>
          <w:sz w:val="24"/>
          <w:szCs w:val="24"/>
        </w:rPr>
        <w:t>$</w:t>
      </w:r>
      <w:r w:rsidR="001E60F1">
        <w:rPr>
          <w:rFonts w:ascii="Arial" w:hAnsi="Arial" w:cs="Arial"/>
          <w:sz w:val="24"/>
          <w:szCs w:val="24"/>
        </w:rPr>
        <w:t>126’900,520 que representa el 2</w:t>
      </w:r>
      <w:r w:rsidR="00851ED2" w:rsidRPr="00125F90">
        <w:rPr>
          <w:rFonts w:ascii="Arial" w:hAnsi="Arial" w:cs="Arial"/>
          <w:sz w:val="24"/>
          <w:szCs w:val="24"/>
        </w:rPr>
        <w:t>% y</w:t>
      </w:r>
      <w:r w:rsidR="001E60F1">
        <w:rPr>
          <w:rFonts w:ascii="Arial" w:hAnsi="Arial" w:cs="Arial"/>
          <w:sz w:val="24"/>
          <w:szCs w:val="24"/>
        </w:rPr>
        <w:t>, por último se encuentran los ingresos por convenios con la cantidad de $102’215,463</w:t>
      </w:r>
      <w:r w:rsidR="00851ED2" w:rsidRPr="00125F90">
        <w:rPr>
          <w:rFonts w:ascii="Arial" w:hAnsi="Arial" w:cs="Arial"/>
          <w:sz w:val="24"/>
          <w:szCs w:val="24"/>
        </w:rPr>
        <w:t xml:space="preserve"> </w:t>
      </w:r>
      <w:r w:rsidR="001E60F1">
        <w:rPr>
          <w:rFonts w:ascii="Arial" w:hAnsi="Arial" w:cs="Arial"/>
          <w:sz w:val="24"/>
          <w:szCs w:val="24"/>
        </w:rPr>
        <w:t>mismos que representan el</w:t>
      </w:r>
      <w:r w:rsidR="00851ED2" w:rsidRPr="00125F90">
        <w:rPr>
          <w:rFonts w:ascii="Arial" w:hAnsi="Arial" w:cs="Arial"/>
          <w:sz w:val="24"/>
          <w:szCs w:val="24"/>
        </w:rPr>
        <w:t xml:space="preserve"> 1%.</w:t>
      </w:r>
      <w:r w:rsidR="00851ED2">
        <w:rPr>
          <w:rFonts w:ascii="Arial" w:hAnsi="Arial" w:cs="Arial"/>
          <w:sz w:val="24"/>
          <w:szCs w:val="24"/>
        </w:rPr>
        <w:t xml:space="preserve"> </w:t>
      </w:r>
    </w:p>
    <w:p w:rsidR="00125F90" w:rsidRDefault="004F4020" w:rsidP="00125F90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1FBFCB13" wp14:editId="1BDE5A5E">
            <wp:extent cx="5705475" cy="2667000"/>
            <wp:effectExtent l="0" t="0" r="0" b="0"/>
            <wp:docPr id="21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B521E" w:rsidRPr="00B84C5F" w:rsidRDefault="00851ED2" w:rsidP="00851ED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84C5F">
        <w:rPr>
          <w:rFonts w:ascii="Arial" w:hAnsi="Arial" w:cs="Arial"/>
          <w:b/>
          <w:sz w:val="24"/>
          <w:szCs w:val="24"/>
        </w:rPr>
        <w:lastRenderedPageBreak/>
        <w:t>IN</w:t>
      </w:r>
      <w:r w:rsidR="004F4020" w:rsidRPr="00B84C5F">
        <w:rPr>
          <w:rFonts w:ascii="Arial" w:hAnsi="Arial" w:cs="Arial"/>
          <w:b/>
          <w:sz w:val="24"/>
          <w:szCs w:val="24"/>
        </w:rPr>
        <w:t>ICIATIVA DE LEY DE INGRESOS 2017</w:t>
      </w:r>
      <w:r w:rsidRPr="00B84C5F">
        <w:rPr>
          <w:rFonts w:ascii="Arial" w:hAnsi="Arial" w:cs="Arial"/>
          <w:b/>
          <w:sz w:val="24"/>
          <w:szCs w:val="24"/>
        </w:rPr>
        <w:t xml:space="preserve"> MÁS OTROS RECURSOS NO CONTEMPLADOS EN LA INICIATIVA.</w:t>
      </w:r>
    </w:p>
    <w:p w:rsidR="004E1FD7" w:rsidRDefault="002F5010" w:rsidP="00125F90">
      <w:pPr>
        <w:jc w:val="both"/>
        <w:rPr>
          <w:rFonts w:ascii="Arial" w:hAnsi="Arial" w:cs="Arial"/>
          <w:sz w:val="24"/>
          <w:szCs w:val="24"/>
        </w:rPr>
      </w:pPr>
      <w:r w:rsidRPr="00B84C5F">
        <w:rPr>
          <w:rFonts w:ascii="Arial" w:hAnsi="Arial" w:cs="Arial"/>
          <w:sz w:val="24"/>
          <w:szCs w:val="24"/>
        </w:rPr>
        <w:t xml:space="preserve">Finalmente, </w:t>
      </w:r>
      <w:r w:rsidR="000A1F07" w:rsidRPr="00B84C5F">
        <w:rPr>
          <w:rFonts w:ascii="Arial" w:hAnsi="Arial" w:cs="Arial"/>
          <w:sz w:val="24"/>
          <w:szCs w:val="24"/>
        </w:rPr>
        <w:t>el monto de la Ley de I</w:t>
      </w:r>
      <w:r w:rsidRPr="00B84C5F">
        <w:rPr>
          <w:rFonts w:ascii="Arial" w:hAnsi="Arial" w:cs="Arial"/>
          <w:sz w:val="24"/>
          <w:szCs w:val="24"/>
        </w:rPr>
        <w:t>ngresos para el ejercicio fiscal 201</w:t>
      </w:r>
      <w:r w:rsidR="001E60F1" w:rsidRPr="00B84C5F">
        <w:rPr>
          <w:rFonts w:ascii="Arial" w:hAnsi="Arial" w:cs="Arial"/>
          <w:sz w:val="24"/>
          <w:szCs w:val="24"/>
        </w:rPr>
        <w:t>7</w:t>
      </w:r>
      <w:r w:rsidRPr="00B84C5F">
        <w:rPr>
          <w:rFonts w:ascii="Arial" w:hAnsi="Arial" w:cs="Arial"/>
          <w:sz w:val="24"/>
          <w:szCs w:val="24"/>
        </w:rPr>
        <w:t xml:space="preserve"> por un monto de </w:t>
      </w:r>
      <w:r w:rsidR="000F1392" w:rsidRPr="00B84C5F">
        <w:rPr>
          <w:rFonts w:ascii="Arial" w:hAnsi="Arial" w:cs="Arial"/>
          <w:sz w:val="24"/>
          <w:szCs w:val="24"/>
        </w:rPr>
        <w:t>$</w:t>
      </w:r>
      <w:r w:rsidRPr="00B84C5F">
        <w:rPr>
          <w:rFonts w:ascii="Arial" w:hAnsi="Arial" w:cs="Arial"/>
          <w:sz w:val="24"/>
          <w:szCs w:val="24"/>
        </w:rPr>
        <w:t>5,</w:t>
      </w:r>
      <w:r w:rsidR="001E60F1" w:rsidRPr="00B84C5F">
        <w:rPr>
          <w:rFonts w:ascii="Arial" w:hAnsi="Arial" w:cs="Arial"/>
          <w:sz w:val="24"/>
          <w:szCs w:val="24"/>
        </w:rPr>
        <w:t>467</w:t>
      </w:r>
      <w:r w:rsidR="00ED093E" w:rsidRPr="00B84C5F">
        <w:rPr>
          <w:rFonts w:ascii="Arial" w:hAnsi="Arial" w:cs="Arial"/>
          <w:sz w:val="24"/>
          <w:szCs w:val="24"/>
        </w:rPr>
        <w:t xml:space="preserve"> millones </w:t>
      </w:r>
      <w:r w:rsidR="001E60F1" w:rsidRPr="00B84C5F">
        <w:rPr>
          <w:rFonts w:ascii="Arial" w:hAnsi="Arial" w:cs="Arial"/>
          <w:sz w:val="24"/>
          <w:szCs w:val="24"/>
        </w:rPr>
        <w:t>719</w:t>
      </w:r>
      <w:r w:rsidR="00ED093E" w:rsidRPr="00B84C5F">
        <w:rPr>
          <w:rFonts w:ascii="Arial" w:hAnsi="Arial" w:cs="Arial"/>
          <w:sz w:val="24"/>
          <w:szCs w:val="24"/>
        </w:rPr>
        <w:t xml:space="preserve"> mil </w:t>
      </w:r>
      <w:r w:rsidR="00B84C5F" w:rsidRPr="00B84C5F">
        <w:rPr>
          <w:rFonts w:ascii="Arial" w:hAnsi="Arial" w:cs="Arial"/>
          <w:sz w:val="24"/>
          <w:szCs w:val="24"/>
        </w:rPr>
        <w:t>578</w:t>
      </w:r>
      <w:r w:rsidR="00ED093E" w:rsidRPr="00B84C5F">
        <w:rPr>
          <w:rFonts w:ascii="Arial" w:hAnsi="Arial" w:cs="Arial"/>
          <w:sz w:val="24"/>
          <w:szCs w:val="24"/>
        </w:rPr>
        <w:t xml:space="preserve"> pesos,</w:t>
      </w:r>
      <w:r w:rsidRPr="00B84C5F">
        <w:rPr>
          <w:rFonts w:ascii="Arial" w:hAnsi="Arial" w:cs="Arial"/>
          <w:sz w:val="24"/>
          <w:szCs w:val="24"/>
        </w:rPr>
        <w:t xml:space="preserve"> más otros recursos de índole estatal y federal que no se contemplan en dicha ley por la cantidad de </w:t>
      </w:r>
      <w:r w:rsidR="000F1392" w:rsidRPr="00B84C5F">
        <w:rPr>
          <w:rFonts w:ascii="Arial" w:hAnsi="Arial" w:cs="Arial"/>
          <w:sz w:val="24"/>
          <w:szCs w:val="24"/>
        </w:rPr>
        <w:t>$</w:t>
      </w:r>
      <w:r w:rsidR="009C4641">
        <w:rPr>
          <w:rFonts w:ascii="Arial" w:hAnsi="Arial" w:cs="Arial"/>
          <w:sz w:val="24"/>
          <w:szCs w:val="24"/>
        </w:rPr>
        <w:t>632</w:t>
      </w:r>
      <w:r w:rsidRPr="00B84C5F">
        <w:rPr>
          <w:rFonts w:ascii="Arial" w:hAnsi="Arial" w:cs="Arial"/>
          <w:sz w:val="24"/>
          <w:szCs w:val="24"/>
        </w:rPr>
        <w:t xml:space="preserve"> millones</w:t>
      </w:r>
      <w:r w:rsidR="009C4641">
        <w:rPr>
          <w:rFonts w:ascii="Arial" w:hAnsi="Arial" w:cs="Arial"/>
          <w:sz w:val="24"/>
          <w:szCs w:val="24"/>
        </w:rPr>
        <w:t xml:space="preserve"> 280 mil 42</w:t>
      </w:r>
      <w:r w:rsidR="00F803B8">
        <w:rPr>
          <w:rFonts w:ascii="Arial" w:hAnsi="Arial" w:cs="Arial"/>
          <w:sz w:val="24"/>
          <w:szCs w:val="24"/>
        </w:rPr>
        <w:t>2</w:t>
      </w:r>
      <w:r w:rsidRPr="00B84C5F">
        <w:rPr>
          <w:rFonts w:ascii="Arial" w:hAnsi="Arial" w:cs="Arial"/>
          <w:sz w:val="24"/>
          <w:szCs w:val="24"/>
        </w:rPr>
        <w:t xml:space="preserve"> pesos </w:t>
      </w:r>
      <w:r w:rsidR="00B84C5F" w:rsidRPr="00B84C5F">
        <w:rPr>
          <w:rFonts w:ascii="Arial" w:hAnsi="Arial" w:cs="Arial"/>
          <w:sz w:val="24"/>
          <w:szCs w:val="24"/>
        </w:rPr>
        <w:t xml:space="preserve">que </w:t>
      </w:r>
      <w:r w:rsidR="004E1FD7">
        <w:rPr>
          <w:rFonts w:ascii="Arial" w:hAnsi="Arial" w:cs="Arial"/>
          <w:sz w:val="24"/>
          <w:szCs w:val="24"/>
        </w:rPr>
        <w:t xml:space="preserve">se incorporarán a la ley de ingresos para 2017 para llegar a la cantidad de </w:t>
      </w:r>
      <w:r w:rsidR="00DD5C4E" w:rsidRPr="00F803B8">
        <w:rPr>
          <w:rFonts w:ascii="Arial" w:hAnsi="Arial" w:cs="Arial"/>
          <w:b/>
          <w:sz w:val="24"/>
          <w:szCs w:val="24"/>
        </w:rPr>
        <w:t>$</w:t>
      </w:r>
      <w:r w:rsidR="004E1FD7" w:rsidRPr="004E1FD7">
        <w:rPr>
          <w:rFonts w:ascii="Arial" w:hAnsi="Arial" w:cs="Arial"/>
          <w:b/>
          <w:sz w:val="24"/>
          <w:szCs w:val="24"/>
        </w:rPr>
        <w:t>6 mil 100 millones de pesos.</w:t>
      </w:r>
    </w:p>
    <w:p w:rsidR="00125F90" w:rsidRDefault="004E1FD7" w:rsidP="004E1F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FD7">
        <w:rPr>
          <w:rFonts w:ascii="Arial" w:hAnsi="Arial" w:cs="Arial"/>
          <w:b/>
          <w:sz w:val="24"/>
          <w:szCs w:val="24"/>
        </w:rPr>
        <w:t>Ingresos estimados para el ejercicio fiscal 2017</w:t>
      </w:r>
    </w:p>
    <w:tbl>
      <w:tblPr>
        <w:tblpPr w:leftFromText="141" w:rightFromText="141" w:vertAnchor="text" w:horzAnchor="margin" w:tblpX="54" w:tblpY="366"/>
        <w:tblW w:w="88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2"/>
        <w:gridCol w:w="4489"/>
      </w:tblGrid>
      <w:tr w:rsidR="004E1FD7" w:rsidRPr="007A045F" w:rsidTr="001A2A5A">
        <w:trPr>
          <w:trHeight w:val="179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E1FD7" w:rsidRPr="007A045F" w:rsidRDefault="004E1FD7" w:rsidP="001A2A5A">
            <w:pPr>
              <w:spacing w:line="240" w:lineRule="auto"/>
              <w:rPr>
                <w:rFonts w:ascii="Arial" w:hAnsi="Arial" w:cs="Arial"/>
                <w:b/>
                <w:color w:val="FFFFFF"/>
                <w:lang w:eastAsia="es-MX"/>
              </w:rPr>
            </w:pPr>
            <w:r w:rsidRPr="007A045F">
              <w:rPr>
                <w:rFonts w:ascii="Arial" w:hAnsi="Arial" w:cs="Arial"/>
                <w:b/>
                <w:color w:val="FFFFFF"/>
                <w:lang w:eastAsia="es-MX"/>
              </w:rPr>
              <w:t xml:space="preserve"> RUBRO 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E1FD7" w:rsidRPr="007A045F" w:rsidRDefault="004E1FD7" w:rsidP="001A2A5A">
            <w:pPr>
              <w:spacing w:line="240" w:lineRule="auto"/>
              <w:jc w:val="center"/>
              <w:rPr>
                <w:rFonts w:ascii="Arial" w:hAnsi="Arial" w:cs="Arial"/>
                <w:b/>
                <w:color w:val="FFFFFF"/>
                <w:lang w:eastAsia="es-MX"/>
              </w:rPr>
            </w:pPr>
            <w:r w:rsidRPr="007A045F">
              <w:rPr>
                <w:rFonts w:ascii="Arial" w:hAnsi="Arial" w:cs="Arial"/>
                <w:b/>
                <w:color w:val="FFFFFF"/>
                <w:lang w:eastAsia="es-MX"/>
              </w:rPr>
              <w:t>MONTO</w:t>
            </w:r>
          </w:p>
        </w:tc>
      </w:tr>
      <w:tr w:rsidR="007A045F" w:rsidRPr="007A045F" w:rsidTr="001A2A5A">
        <w:trPr>
          <w:trHeight w:val="346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45F" w:rsidRPr="007A045F" w:rsidRDefault="007A045F" w:rsidP="001A2A5A">
            <w:pPr>
              <w:spacing w:line="240" w:lineRule="auto"/>
              <w:rPr>
                <w:rFonts w:ascii="Arial" w:hAnsi="Arial" w:cs="Arial"/>
                <w:color w:val="000000"/>
                <w:lang w:eastAsia="es-MX"/>
              </w:rPr>
            </w:pPr>
            <w:r w:rsidRPr="007A045F">
              <w:rPr>
                <w:rFonts w:ascii="Arial" w:hAnsi="Arial" w:cs="Arial"/>
                <w:color w:val="000000"/>
                <w:lang w:eastAsia="es-MX"/>
              </w:rPr>
              <w:t>Iniciativa de Ley de Ingresos 2017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5F" w:rsidRPr="007A045F" w:rsidRDefault="007A045F" w:rsidP="001A2A5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7A045F">
              <w:rPr>
                <w:rFonts w:ascii="Arial" w:hAnsi="Arial" w:cs="Arial"/>
                <w:b/>
                <w:bCs/>
                <w:color w:val="000000"/>
              </w:rPr>
              <w:t>5,467,719,578.00</w:t>
            </w:r>
          </w:p>
        </w:tc>
      </w:tr>
      <w:tr w:rsidR="007A045F" w:rsidRPr="007A045F" w:rsidTr="001A2A5A">
        <w:trPr>
          <w:trHeight w:val="756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45F" w:rsidRPr="007A045F" w:rsidRDefault="007A045F" w:rsidP="001A2A5A">
            <w:pPr>
              <w:spacing w:line="240" w:lineRule="auto"/>
              <w:rPr>
                <w:rFonts w:ascii="Arial" w:hAnsi="Arial" w:cs="Arial"/>
                <w:color w:val="000000"/>
                <w:lang w:eastAsia="es-MX"/>
              </w:rPr>
            </w:pPr>
            <w:r w:rsidRPr="007A045F">
              <w:rPr>
                <w:rFonts w:ascii="Arial" w:hAnsi="Arial" w:cs="Arial"/>
                <w:color w:val="000000"/>
                <w:lang w:eastAsia="es-MX"/>
              </w:rPr>
              <w:t xml:space="preserve">Otros recursos federales, estatales y municipales no contemplados en la Ley de Ingresos 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45F" w:rsidRPr="007A045F" w:rsidRDefault="00F803B8" w:rsidP="001A2A5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632,280,422.00</w:t>
            </w:r>
          </w:p>
        </w:tc>
      </w:tr>
      <w:tr w:rsidR="004E1FD7" w:rsidRPr="007A045F" w:rsidTr="001A2A5A">
        <w:trPr>
          <w:trHeight w:val="203"/>
        </w:trPr>
        <w:tc>
          <w:tcPr>
            <w:tcW w:w="4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bottom"/>
            <w:hideMark/>
          </w:tcPr>
          <w:p w:rsidR="004E1FD7" w:rsidRPr="007A045F" w:rsidRDefault="004E1FD7" w:rsidP="001A2A5A">
            <w:pPr>
              <w:spacing w:line="240" w:lineRule="auto"/>
              <w:rPr>
                <w:rFonts w:ascii="Arial" w:hAnsi="Arial" w:cs="Arial"/>
                <w:b/>
                <w:color w:val="FFFFFF"/>
                <w:lang w:eastAsia="es-MX"/>
              </w:rPr>
            </w:pPr>
            <w:r w:rsidRPr="007A045F">
              <w:rPr>
                <w:rFonts w:ascii="Arial" w:hAnsi="Arial" w:cs="Arial"/>
                <w:b/>
                <w:color w:val="FFFFFF"/>
                <w:lang w:eastAsia="es-MX"/>
              </w:rPr>
              <w:t>TOTAL DE INGRESOS ESTIMADOS EN 2017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noWrap/>
            <w:vAlign w:val="bottom"/>
            <w:hideMark/>
          </w:tcPr>
          <w:p w:rsidR="004E1FD7" w:rsidRPr="007A045F" w:rsidRDefault="00DA034C" w:rsidP="001A2A5A">
            <w:pPr>
              <w:spacing w:line="240" w:lineRule="auto"/>
              <w:jc w:val="center"/>
              <w:rPr>
                <w:rFonts w:ascii="Arial" w:hAnsi="Arial" w:cs="Arial"/>
                <w:b/>
                <w:color w:val="FFFFFF"/>
                <w:lang w:eastAsia="es-MX"/>
              </w:rPr>
            </w:pPr>
            <w:r w:rsidRPr="007A045F">
              <w:rPr>
                <w:rFonts w:ascii="Arial" w:hAnsi="Arial" w:cs="Arial"/>
                <w:b/>
                <w:color w:val="FFFFFF"/>
                <w:lang w:eastAsia="es-MX"/>
              </w:rPr>
              <w:t>6,100,000,000.00</w:t>
            </w:r>
          </w:p>
        </w:tc>
      </w:tr>
    </w:tbl>
    <w:p w:rsidR="004E1FD7" w:rsidRDefault="004E1FD7" w:rsidP="004E1F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1FD7" w:rsidRDefault="004E1FD7" w:rsidP="004E1F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2774" w:rsidRDefault="00462774" w:rsidP="004E1F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62774" w:rsidRPr="00462774" w:rsidRDefault="00462774" w:rsidP="001A2A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462774">
        <w:rPr>
          <w:rFonts w:ascii="Arial" w:hAnsi="Arial" w:cs="Arial"/>
          <w:sz w:val="24"/>
          <w:szCs w:val="24"/>
        </w:rPr>
        <w:t xml:space="preserve">Lo anterior, es derivado </w:t>
      </w:r>
      <w:r>
        <w:rPr>
          <w:rFonts w:ascii="Arial" w:hAnsi="Arial" w:cs="Arial"/>
          <w:sz w:val="24"/>
          <w:szCs w:val="24"/>
        </w:rPr>
        <w:t>de las estimaciones que se consideran de los esfuerzos recaudatorios, de la modernización del catastro y otras iniciativas</w:t>
      </w:r>
      <w:r w:rsidR="001A2A5A">
        <w:rPr>
          <w:rFonts w:ascii="Arial" w:hAnsi="Arial" w:cs="Arial"/>
          <w:sz w:val="24"/>
          <w:szCs w:val="24"/>
        </w:rPr>
        <w:t xml:space="preserve"> para potenciar los ingresos; así como</w:t>
      </w:r>
      <w:r>
        <w:rPr>
          <w:rFonts w:ascii="Arial" w:hAnsi="Arial" w:cs="Arial"/>
          <w:sz w:val="24"/>
          <w:szCs w:val="24"/>
        </w:rPr>
        <w:t xml:space="preserve"> la inclusión de otros apoyos estimados para</w:t>
      </w:r>
      <w:r w:rsidR="001A2A5A">
        <w:rPr>
          <w:rFonts w:ascii="Arial" w:hAnsi="Arial" w:cs="Arial"/>
          <w:sz w:val="24"/>
          <w:szCs w:val="24"/>
        </w:rPr>
        <w:t xml:space="preserve"> nuestro municipio por </w:t>
      </w:r>
      <w:r>
        <w:rPr>
          <w:rFonts w:ascii="Arial" w:hAnsi="Arial" w:cs="Arial"/>
          <w:sz w:val="24"/>
          <w:szCs w:val="24"/>
        </w:rPr>
        <w:t>conceptos federales y estales</w:t>
      </w:r>
      <w:r w:rsidR="001A2A5A">
        <w:rPr>
          <w:rFonts w:ascii="Arial" w:hAnsi="Arial" w:cs="Arial"/>
          <w:sz w:val="24"/>
          <w:szCs w:val="24"/>
        </w:rPr>
        <w:t xml:space="preserve"> no considerados en la iniciativa de ley de ingresos.</w:t>
      </w:r>
    </w:p>
    <w:p w:rsidR="007A045F" w:rsidRDefault="007A045F" w:rsidP="004E1FD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94EA0" w:rsidRPr="004B4F1B" w:rsidRDefault="00294EA0" w:rsidP="00294EA0">
      <w:pPr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ESTIMACIÓN DE LOS EGRESOS </w:t>
      </w:r>
      <w:r w:rsidRPr="00165EF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PARA EJECUTAR  EN </w:t>
      </w:r>
      <w:r w:rsidR="0040326A">
        <w:rPr>
          <w:rFonts w:ascii="Arial" w:hAnsi="Arial" w:cs="Arial"/>
          <w:b/>
          <w:sz w:val="24"/>
          <w:szCs w:val="24"/>
        </w:rPr>
        <w:t>2017</w:t>
      </w:r>
    </w:p>
    <w:p w:rsidR="00294EA0" w:rsidRDefault="00294EA0" w:rsidP="00294E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proyecto de Presupuesto de Egresos 201</w:t>
      </w:r>
      <w:r w:rsidR="0040326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para integrar los programas  y metas de trabajo </w:t>
      </w:r>
      <w:r w:rsidRPr="00130CB0">
        <w:rPr>
          <w:rFonts w:ascii="Arial" w:hAnsi="Arial" w:cs="Arial"/>
          <w:sz w:val="24"/>
          <w:szCs w:val="24"/>
        </w:rPr>
        <w:t>por las dependencias ejecutoras</w:t>
      </w:r>
      <w:r>
        <w:rPr>
          <w:rFonts w:ascii="Arial" w:hAnsi="Arial" w:cs="Arial"/>
          <w:sz w:val="24"/>
          <w:szCs w:val="24"/>
        </w:rPr>
        <w:t xml:space="preserve"> </w:t>
      </w:r>
      <w:r w:rsidRPr="00130CB0">
        <w:rPr>
          <w:rFonts w:ascii="Arial" w:hAnsi="Arial" w:cs="Arial"/>
          <w:sz w:val="24"/>
          <w:szCs w:val="24"/>
        </w:rPr>
        <w:t>del gasto</w:t>
      </w:r>
      <w:r>
        <w:rPr>
          <w:rFonts w:ascii="Arial" w:hAnsi="Arial" w:cs="Arial"/>
          <w:sz w:val="24"/>
          <w:szCs w:val="24"/>
        </w:rPr>
        <w:t>, parte de un a</w:t>
      </w:r>
      <w:r w:rsidRPr="00130CB0">
        <w:rPr>
          <w:rFonts w:ascii="Arial" w:hAnsi="Arial" w:cs="Arial"/>
          <w:sz w:val="24"/>
          <w:szCs w:val="24"/>
        </w:rPr>
        <w:t xml:space="preserve">nálisis </w:t>
      </w:r>
      <w:r>
        <w:rPr>
          <w:rFonts w:ascii="Arial" w:hAnsi="Arial" w:cs="Arial"/>
          <w:sz w:val="24"/>
          <w:szCs w:val="24"/>
        </w:rPr>
        <w:t xml:space="preserve">de </w:t>
      </w:r>
      <w:r w:rsidRPr="00130CB0">
        <w:rPr>
          <w:rFonts w:ascii="Arial" w:hAnsi="Arial" w:cs="Arial"/>
          <w:sz w:val="24"/>
          <w:szCs w:val="24"/>
        </w:rPr>
        <w:t>las nece</w:t>
      </w:r>
      <w:r>
        <w:rPr>
          <w:rFonts w:ascii="Arial" w:hAnsi="Arial" w:cs="Arial"/>
          <w:sz w:val="24"/>
          <w:szCs w:val="24"/>
        </w:rPr>
        <w:t xml:space="preserve">sidades </w:t>
      </w:r>
      <w:r w:rsidRPr="00130CB0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>con respecto a la priorización de encomiendas para realizar l</w:t>
      </w:r>
      <w:r w:rsidRPr="00130CB0">
        <w:rPr>
          <w:rFonts w:ascii="Arial" w:hAnsi="Arial" w:cs="Arial"/>
          <w:sz w:val="24"/>
          <w:szCs w:val="24"/>
        </w:rPr>
        <w:t>os programas y proyectos</w:t>
      </w:r>
      <w:r>
        <w:rPr>
          <w:rFonts w:ascii="Arial" w:hAnsi="Arial" w:cs="Arial"/>
          <w:sz w:val="24"/>
          <w:szCs w:val="24"/>
        </w:rPr>
        <w:t xml:space="preserve"> que se contendrán </w:t>
      </w:r>
      <w:r w:rsidRPr="00130CB0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 xml:space="preserve">el Plan </w:t>
      </w:r>
      <w:r w:rsidRPr="00130CB0">
        <w:rPr>
          <w:rFonts w:ascii="Arial" w:hAnsi="Arial" w:cs="Arial"/>
          <w:sz w:val="24"/>
          <w:szCs w:val="24"/>
        </w:rPr>
        <w:t>Municipal</w:t>
      </w:r>
      <w:r>
        <w:rPr>
          <w:rFonts w:ascii="Arial" w:hAnsi="Arial" w:cs="Arial"/>
          <w:sz w:val="24"/>
          <w:szCs w:val="24"/>
        </w:rPr>
        <w:t xml:space="preserve"> de Desarrollo</w:t>
      </w:r>
      <w:r w:rsidRPr="00130CB0">
        <w:rPr>
          <w:rFonts w:ascii="Arial" w:hAnsi="Arial" w:cs="Arial"/>
          <w:sz w:val="24"/>
          <w:szCs w:val="24"/>
        </w:rPr>
        <w:t xml:space="preserve"> 2015-2018</w:t>
      </w:r>
      <w:r>
        <w:rPr>
          <w:rFonts w:ascii="Arial" w:hAnsi="Arial" w:cs="Arial"/>
          <w:sz w:val="24"/>
          <w:szCs w:val="24"/>
        </w:rPr>
        <w:t>. Mismo que se encuentra en diseño para</w:t>
      </w:r>
      <w:r w:rsidRPr="00130CB0">
        <w:rPr>
          <w:rFonts w:ascii="Arial" w:hAnsi="Arial" w:cs="Arial"/>
          <w:sz w:val="24"/>
          <w:szCs w:val="24"/>
        </w:rPr>
        <w:t xml:space="preserve"> la integración de ideas, </w:t>
      </w:r>
      <w:r>
        <w:rPr>
          <w:rFonts w:ascii="Arial" w:hAnsi="Arial" w:cs="Arial"/>
          <w:sz w:val="24"/>
          <w:szCs w:val="24"/>
        </w:rPr>
        <w:t xml:space="preserve">proyectos y propuestas que se traduzcan en metas y objetivos de política pública. </w:t>
      </w:r>
    </w:p>
    <w:p w:rsidR="00294EA0" w:rsidRDefault="00294EA0" w:rsidP="00294EA0">
      <w:pPr>
        <w:jc w:val="both"/>
        <w:rPr>
          <w:rFonts w:ascii="Arial" w:hAnsi="Arial" w:cs="Arial"/>
          <w:sz w:val="24"/>
          <w:szCs w:val="24"/>
        </w:rPr>
      </w:pPr>
      <w:r w:rsidRPr="00130CB0">
        <w:rPr>
          <w:rFonts w:ascii="Arial" w:hAnsi="Arial" w:cs="Arial"/>
          <w:sz w:val="24"/>
          <w:szCs w:val="24"/>
        </w:rPr>
        <w:t>Es importante mencionar que se tomaron criterios de austeridad, disciplina y racionalidad respetando la normatividad aplicable y considerando los recursos materiales y humanos disponibles, así como transparencia, rendición d</w:t>
      </w:r>
      <w:r w:rsidR="0040326A">
        <w:rPr>
          <w:rFonts w:ascii="Arial" w:hAnsi="Arial" w:cs="Arial"/>
          <w:sz w:val="24"/>
          <w:szCs w:val="24"/>
        </w:rPr>
        <w:t xml:space="preserve">e cuentas y deberán incorporar </w:t>
      </w:r>
      <w:r w:rsidRPr="00130CB0">
        <w:rPr>
          <w:rFonts w:ascii="Arial" w:hAnsi="Arial" w:cs="Arial"/>
          <w:sz w:val="24"/>
          <w:szCs w:val="24"/>
        </w:rPr>
        <w:t>los resultados</w:t>
      </w:r>
      <w:r w:rsidR="0040326A">
        <w:rPr>
          <w:rFonts w:ascii="Arial" w:hAnsi="Arial" w:cs="Arial"/>
          <w:sz w:val="24"/>
          <w:szCs w:val="24"/>
        </w:rPr>
        <w:t xml:space="preserve"> </w:t>
      </w:r>
      <w:r w:rsidRPr="00130CB0">
        <w:rPr>
          <w:rFonts w:ascii="Arial" w:hAnsi="Arial" w:cs="Arial"/>
          <w:sz w:val="24"/>
          <w:szCs w:val="24"/>
        </w:rPr>
        <w:t xml:space="preserve">que se deberían de los procesos de </w:t>
      </w:r>
      <w:r w:rsidRPr="00130CB0">
        <w:rPr>
          <w:rFonts w:ascii="Arial" w:hAnsi="Arial" w:cs="Arial"/>
          <w:sz w:val="24"/>
          <w:szCs w:val="24"/>
        </w:rPr>
        <w:lastRenderedPageBreak/>
        <w:t>implementación  y operación del presupuesto basado en resultando (</w:t>
      </w:r>
      <w:proofErr w:type="spellStart"/>
      <w:r w:rsidRPr="00130CB0">
        <w:rPr>
          <w:rFonts w:ascii="Arial" w:hAnsi="Arial" w:cs="Arial"/>
          <w:sz w:val="24"/>
          <w:szCs w:val="24"/>
        </w:rPr>
        <w:t>PbR</w:t>
      </w:r>
      <w:proofErr w:type="spellEnd"/>
      <w:r w:rsidRPr="00130CB0">
        <w:rPr>
          <w:rFonts w:ascii="Arial" w:hAnsi="Arial" w:cs="Arial"/>
          <w:sz w:val="24"/>
          <w:szCs w:val="24"/>
        </w:rPr>
        <w:t>) de acuerdo con lo establecido en la Ley General de Contabilidad Gubernamental.</w:t>
      </w:r>
    </w:p>
    <w:p w:rsidR="00294EA0" w:rsidRDefault="00294EA0" w:rsidP="00294E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gasto público estimado para </w:t>
      </w:r>
      <w:r w:rsidR="0028113A">
        <w:rPr>
          <w:rFonts w:ascii="Arial" w:hAnsi="Arial" w:cs="Arial"/>
          <w:sz w:val="24"/>
          <w:szCs w:val="24"/>
        </w:rPr>
        <w:t>el ejercicio fiscal</w:t>
      </w:r>
      <w:r>
        <w:rPr>
          <w:rFonts w:ascii="Arial" w:hAnsi="Arial" w:cs="Arial"/>
          <w:sz w:val="24"/>
          <w:szCs w:val="24"/>
        </w:rPr>
        <w:t xml:space="preserve"> 201</w:t>
      </w:r>
      <w:r w:rsidR="0040326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por funciones públicas asciende a un monto de </w:t>
      </w:r>
      <w:r w:rsidR="0028113A">
        <w:rPr>
          <w:rFonts w:ascii="Arial" w:hAnsi="Arial" w:cs="Arial"/>
          <w:b/>
          <w:sz w:val="24"/>
          <w:szCs w:val="24"/>
        </w:rPr>
        <w:t>$6</w:t>
      </w:r>
      <w:proofErr w:type="gramStart"/>
      <w:r w:rsidR="0028113A">
        <w:rPr>
          <w:rFonts w:ascii="Arial" w:hAnsi="Arial" w:cs="Arial"/>
          <w:b/>
          <w:sz w:val="24"/>
          <w:szCs w:val="24"/>
        </w:rPr>
        <w:t>,100,000,000</w:t>
      </w:r>
      <w:proofErr w:type="gramEnd"/>
      <w:r w:rsidR="0028113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mismo que se integra por el siguiente cuadro:</w:t>
      </w:r>
    </w:p>
    <w:tbl>
      <w:tblPr>
        <w:tblW w:w="508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2249"/>
        <w:gridCol w:w="1565"/>
      </w:tblGrid>
      <w:tr w:rsidR="003E7B91" w:rsidRPr="003E7B91" w:rsidTr="00181DD7">
        <w:trPr>
          <w:trHeight w:val="303"/>
        </w:trPr>
        <w:tc>
          <w:tcPr>
            <w:tcW w:w="2911" w:type="pct"/>
            <w:shd w:val="clear" w:color="000000" w:fill="FF9900"/>
            <w:noWrap/>
            <w:vAlign w:val="center"/>
            <w:hideMark/>
          </w:tcPr>
          <w:p w:rsidR="003E7B91" w:rsidRPr="003E7B91" w:rsidRDefault="003E7B91" w:rsidP="00611E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Cs w:val="24"/>
                <w:lang w:eastAsia="es-MX"/>
              </w:rPr>
            </w:pPr>
            <w:r w:rsidRPr="003E7B91">
              <w:rPr>
                <w:rFonts w:eastAsia="Times New Roman"/>
                <w:b/>
                <w:bCs/>
                <w:color w:val="FFFFFF"/>
                <w:szCs w:val="24"/>
                <w:lang w:eastAsia="es-MX"/>
              </w:rPr>
              <w:t xml:space="preserve">Distribución del Presupuesto según Funciones Públicas 2017* </w:t>
            </w:r>
          </w:p>
        </w:tc>
        <w:tc>
          <w:tcPr>
            <w:tcW w:w="1232" w:type="pct"/>
            <w:shd w:val="clear" w:color="000000" w:fill="FF9900"/>
            <w:noWrap/>
            <w:vAlign w:val="center"/>
            <w:hideMark/>
          </w:tcPr>
          <w:p w:rsidR="003E7B91" w:rsidRPr="003E7B91" w:rsidRDefault="003E7B91" w:rsidP="00611E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Cs w:val="24"/>
                <w:lang w:eastAsia="es-MX"/>
              </w:rPr>
            </w:pPr>
            <w:r w:rsidRPr="003E7B91">
              <w:rPr>
                <w:rFonts w:eastAsia="Times New Roman"/>
                <w:b/>
                <w:bCs/>
                <w:color w:val="FFFFFF"/>
                <w:szCs w:val="24"/>
                <w:lang w:eastAsia="es-MX"/>
              </w:rPr>
              <w:t xml:space="preserve"> Monto </w:t>
            </w:r>
          </w:p>
        </w:tc>
        <w:tc>
          <w:tcPr>
            <w:tcW w:w="857" w:type="pct"/>
            <w:shd w:val="clear" w:color="000000" w:fill="FF9900"/>
            <w:noWrap/>
            <w:vAlign w:val="center"/>
            <w:hideMark/>
          </w:tcPr>
          <w:p w:rsidR="003E7B91" w:rsidRPr="003E7B91" w:rsidRDefault="003E7B91" w:rsidP="00611E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Cs w:val="24"/>
                <w:lang w:eastAsia="es-MX"/>
              </w:rPr>
            </w:pPr>
            <w:r w:rsidRPr="003E7B91">
              <w:rPr>
                <w:rFonts w:eastAsia="Times New Roman"/>
                <w:b/>
                <w:bCs/>
                <w:color w:val="FFFFFF"/>
                <w:szCs w:val="24"/>
                <w:lang w:eastAsia="es-MX"/>
              </w:rPr>
              <w:t xml:space="preserve"> % </w:t>
            </w:r>
          </w:p>
        </w:tc>
      </w:tr>
      <w:tr w:rsidR="00F803B8" w:rsidRPr="003E7B91" w:rsidTr="00181DD7">
        <w:trPr>
          <w:trHeight w:val="289"/>
        </w:trPr>
        <w:tc>
          <w:tcPr>
            <w:tcW w:w="2911" w:type="pct"/>
            <w:shd w:val="clear" w:color="auto" w:fill="auto"/>
            <w:noWrap/>
            <w:vAlign w:val="bottom"/>
            <w:hideMark/>
          </w:tcPr>
          <w:p w:rsidR="00F803B8" w:rsidRPr="003E7B91" w:rsidRDefault="00F803B8" w:rsidP="00611E6E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Protección Civil y Bomberos.</w:t>
            </w:r>
          </w:p>
        </w:tc>
        <w:tc>
          <w:tcPr>
            <w:tcW w:w="1232" w:type="pct"/>
            <w:shd w:val="clear" w:color="000000" w:fill="FFFFFF"/>
            <w:noWrap/>
            <w:vAlign w:val="bottom"/>
            <w:hideMark/>
          </w:tcPr>
          <w:p w:rsidR="00F803B8" w:rsidRPr="00F803B8" w:rsidRDefault="00F803B8" w:rsidP="00F803B8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F803B8">
              <w:rPr>
                <w:rFonts w:eastAsia="Times New Roman"/>
                <w:color w:val="000000"/>
                <w:szCs w:val="24"/>
                <w:lang w:eastAsia="es-MX"/>
              </w:rPr>
              <w:t>239,698,331.47</w:t>
            </w:r>
          </w:p>
        </w:tc>
        <w:tc>
          <w:tcPr>
            <w:tcW w:w="857" w:type="pct"/>
            <w:shd w:val="clear" w:color="auto" w:fill="auto"/>
            <w:noWrap/>
            <w:vAlign w:val="bottom"/>
            <w:hideMark/>
          </w:tcPr>
          <w:p w:rsidR="00F803B8" w:rsidRPr="00F803B8" w:rsidRDefault="00F803B8" w:rsidP="00F803B8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F803B8">
              <w:rPr>
                <w:rFonts w:eastAsia="Times New Roman"/>
                <w:color w:val="000000"/>
                <w:szCs w:val="24"/>
                <w:lang w:eastAsia="es-MX"/>
              </w:rPr>
              <w:t>3.93%</w:t>
            </w:r>
          </w:p>
        </w:tc>
      </w:tr>
      <w:tr w:rsidR="00181DD7" w:rsidRPr="00181DD7" w:rsidTr="00181DD7">
        <w:trPr>
          <w:trHeight w:val="289"/>
        </w:trPr>
        <w:tc>
          <w:tcPr>
            <w:tcW w:w="2911" w:type="pct"/>
            <w:shd w:val="clear" w:color="auto" w:fill="auto"/>
            <w:noWrap/>
            <w:vAlign w:val="bottom"/>
            <w:hideMark/>
          </w:tcPr>
          <w:p w:rsidR="00181DD7" w:rsidRPr="003E7B91" w:rsidRDefault="00181DD7" w:rsidP="00611E6E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Seguridad Pública.</w:t>
            </w:r>
          </w:p>
        </w:tc>
        <w:tc>
          <w:tcPr>
            <w:tcW w:w="1232" w:type="pct"/>
            <w:shd w:val="clear" w:color="000000" w:fill="FFFFFF"/>
            <w:noWrap/>
            <w:vAlign w:val="bottom"/>
            <w:hideMark/>
          </w:tcPr>
          <w:p w:rsidR="00181DD7" w:rsidRPr="00181DD7" w:rsidRDefault="00181DD7" w:rsidP="00181DD7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181DD7">
              <w:rPr>
                <w:rFonts w:eastAsia="Times New Roman"/>
                <w:color w:val="000000"/>
                <w:szCs w:val="24"/>
                <w:lang w:eastAsia="es-MX"/>
              </w:rPr>
              <w:t>1,277,568,636.01</w:t>
            </w:r>
          </w:p>
        </w:tc>
        <w:tc>
          <w:tcPr>
            <w:tcW w:w="857" w:type="pct"/>
            <w:shd w:val="clear" w:color="auto" w:fill="auto"/>
            <w:noWrap/>
            <w:vAlign w:val="bottom"/>
            <w:hideMark/>
          </w:tcPr>
          <w:p w:rsidR="00181DD7" w:rsidRPr="00181DD7" w:rsidRDefault="00181DD7" w:rsidP="00181DD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181DD7">
              <w:rPr>
                <w:rFonts w:eastAsia="Times New Roman"/>
                <w:color w:val="000000"/>
                <w:szCs w:val="24"/>
                <w:lang w:eastAsia="es-MX"/>
              </w:rPr>
              <w:t>20.94%</w:t>
            </w:r>
          </w:p>
        </w:tc>
      </w:tr>
      <w:tr w:rsidR="00181DD7" w:rsidRPr="00181DD7" w:rsidTr="00181DD7">
        <w:trPr>
          <w:trHeight w:val="289"/>
        </w:trPr>
        <w:tc>
          <w:tcPr>
            <w:tcW w:w="2911" w:type="pct"/>
            <w:shd w:val="clear" w:color="auto" w:fill="auto"/>
            <w:noWrap/>
            <w:vAlign w:val="bottom"/>
            <w:hideMark/>
          </w:tcPr>
          <w:p w:rsidR="00181DD7" w:rsidRPr="003E7B91" w:rsidRDefault="00181DD7" w:rsidP="00611E6E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Justicia (Sindicatura).</w:t>
            </w:r>
          </w:p>
        </w:tc>
        <w:tc>
          <w:tcPr>
            <w:tcW w:w="1232" w:type="pct"/>
            <w:shd w:val="clear" w:color="000000" w:fill="FFFFFF"/>
            <w:noWrap/>
            <w:vAlign w:val="bottom"/>
            <w:hideMark/>
          </w:tcPr>
          <w:p w:rsidR="00181DD7" w:rsidRPr="00181DD7" w:rsidRDefault="00181DD7" w:rsidP="00181DD7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181DD7">
              <w:rPr>
                <w:rFonts w:eastAsia="Times New Roman"/>
                <w:color w:val="000000"/>
                <w:szCs w:val="24"/>
                <w:lang w:eastAsia="es-MX"/>
              </w:rPr>
              <w:t>112,850,184.90</w:t>
            </w:r>
          </w:p>
        </w:tc>
        <w:tc>
          <w:tcPr>
            <w:tcW w:w="857" w:type="pct"/>
            <w:shd w:val="clear" w:color="auto" w:fill="auto"/>
            <w:noWrap/>
            <w:vAlign w:val="bottom"/>
            <w:hideMark/>
          </w:tcPr>
          <w:p w:rsidR="00181DD7" w:rsidRPr="00181DD7" w:rsidRDefault="00181DD7" w:rsidP="00181DD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181DD7">
              <w:rPr>
                <w:rFonts w:eastAsia="Times New Roman"/>
                <w:color w:val="000000"/>
                <w:szCs w:val="24"/>
                <w:lang w:eastAsia="es-MX"/>
              </w:rPr>
              <w:t>1.85%</w:t>
            </w:r>
          </w:p>
        </w:tc>
      </w:tr>
      <w:tr w:rsidR="00181DD7" w:rsidRPr="00181DD7" w:rsidTr="00181DD7">
        <w:trPr>
          <w:trHeight w:val="289"/>
        </w:trPr>
        <w:tc>
          <w:tcPr>
            <w:tcW w:w="2911" w:type="pct"/>
            <w:shd w:val="clear" w:color="auto" w:fill="auto"/>
            <w:noWrap/>
            <w:vAlign w:val="bottom"/>
            <w:hideMark/>
          </w:tcPr>
          <w:p w:rsidR="00181DD7" w:rsidRPr="003E7B91" w:rsidRDefault="00181DD7" w:rsidP="00611E6E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Desarrollo Económico.</w:t>
            </w:r>
          </w:p>
        </w:tc>
        <w:tc>
          <w:tcPr>
            <w:tcW w:w="1232" w:type="pct"/>
            <w:shd w:val="clear" w:color="000000" w:fill="FFFFFF"/>
            <w:noWrap/>
            <w:vAlign w:val="bottom"/>
            <w:hideMark/>
          </w:tcPr>
          <w:p w:rsidR="00181DD7" w:rsidRPr="00181DD7" w:rsidRDefault="00181DD7" w:rsidP="00181DD7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181DD7">
              <w:rPr>
                <w:rFonts w:eastAsia="Times New Roman"/>
                <w:color w:val="000000"/>
                <w:szCs w:val="24"/>
                <w:lang w:eastAsia="es-MX"/>
              </w:rPr>
              <w:t>93,733,883.02</w:t>
            </w:r>
          </w:p>
        </w:tc>
        <w:tc>
          <w:tcPr>
            <w:tcW w:w="857" w:type="pct"/>
            <w:shd w:val="clear" w:color="auto" w:fill="auto"/>
            <w:noWrap/>
            <w:vAlign w:val="bottom"/>
            <w:hideMark/>
          </w:tcPr>
          <w:p w:rsidR="00181DD7" w:rsidRPr="00181DD7" w:rsidRDefault="00181DD7" w:rsidP="00181DD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181DD7">
              <w:rPr>
                <w:rFonts w:eastAsia="Times New Roman"/>
                <w:color w:val="000000"/>
                <w:szCs w:val="24"/>
                <w:lang w:eastAsia="es-MX"/>
              </w:rPr>
              <w:t>1.54%</w:t>
            </w:r>
          </w:p>
        </w:tc>
      </w:tr>
      <w:tr w:rsidR="00181DD7" w:rsidRPr="00181DD7" w:rsidTr="00181DD7">
        <w:trPr>
          <w:trHeight w:val="289"/>
        </w:trPr>
        <w:tc>
          <w:tcPr>
            <w:tcW w:w="2911" w:type="pct"/>
            <w:shd w:val="clear" w:color="auto" w:fill="auto"/>
            <w:noWrap/>
            <w:vAlign w:val="bottom"/>
            <w:hideMark/>
          </w:tcPr>
          <w:p w:rsidR="00181DD7" w:rsidRPr="003E7B91" w:rsidRDefault="00181DD7" w:rsidP="00611E6E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Obra Pública.</w:t>
            </w:r>
          </w:p>
        </w:tc>
        <w:tc>
          <w:tcPr>
            <w:tcW w:w="1232" w:type="pct"/>
            <w:shd w:val="clear" w:color="000000" w:fill="FFFFFF"/>
            <w:noWrap/>
            <w:vAlign w:val="bottom"/>
            <w:hideMark/>
          </w:tcPr>
          <w:p w:rsidR="00181DD7" w:rsidRPr="00181DD7" w:rsidRDefault="00181DD7" w:rsidP="00181DD7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181DD7">
              <w:rPr>
                <w:rFonts w:eastAsia="Times New Roman"/>
                <w:color w:val="000000"/>
                <w:szCs w:val="24"/>
                <w:lang w:eastAsia="es-MX"/>
              </w:rPr>
              <w:t>609,247,603.74</w:t>
            </w:r>
          </w:p>
        </w:tc>
        <w:tc>
          <w:tcPr>
            <w:tcW w:w="857" w:type="pct"/>
            <w:shd w:val="clear" w:color="auto" w:fill="auto"/>
            <w:noWrap/>
            <w:vAlign w:val="bottom"/>
            <w:hideMark/>
          </w:tcPr>
          <w:p w:rsidR="00181DD7" w:rsidRPr="00181DD7" w:rsidRDefault="00181DD7" w:rsidP="00181DD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181DD7">
              <w:rPr>
                <w:rFonts w:eastAsia="Times New Roman"/>
                <w:color w:val="000000"/>
                <w:szCs w:val="24"/>
                <w:lang w:eastAsia="es-MX"/>
              </w:rPr>
              <w:t>9.99%</w:t>
            </w:r>
          </w:p>
        </w:tc>
      </w:tr>
      <w:tr w:rsidR="00181DD7" w:rsidRPr="00181DD7" w:rsidTr="00181DD7">
        <w:trPr>
          <w:trHeight w:val="289"/>
        </w:trPr>
        <w:tc>
          <w:tcPr>
            <w:tcW w:w="2911" w:type="pct"/>
            <w:shd w:val="clear" w:color="auto" w:fill="auto"/>
            <w:noWrap/>
            <w:vAlign w:val="bottom"/>
            <w:hideMark/>
          </w:tcPr>
          <w:p w:rsidR="00181DD7" w:rsidRPr="003E7B91" w:rsidRDefault="00181DD7" w:rsidP="00611E6E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Cultura y Deporte (MAZ, Cultura, COMUDE).</w:t>
            </w:r>
          </w:p>
        </w:tc>
        <w:tc>
          <w:tcPr>
            <w:tcW w:w="1232" w:type="pct"/>
            <w:shd w:val="clear" w:color="000000" w:fill="FFFFFF"/>
            <w:noWrap/>
            <w:vAlign w:val="bottom"/>
            <w:hideMark/>
          </w:tcPr>
          <w:p w:rsidR="00181DD7" w:rsidRPr="00181DD7" w:rsidRDefault="00181DD7" w:rsidP="00181DD7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181DD7">
              <w:rPr>
                <w:rFonts w:eastAsia="Times New Roman"/>
                <w:color w:val="000000"/>
                <w:szCs w:val="24"/>
                <w:lang w:eastAsia="es-MX"/>
              </w:rPr>
              <w:t>193,559,026.02</w:t>
            </w:r>
          </w:p>
        </w:tc>
        <w:tc>
          <w:tcPr>
            <w:tcW w:w="857" w:type="pct"/>
            <w:shd w:val="clear" w:color="auto" w:fill="auto"/>
            <w:noWrap/>
            <w:vAlign w:val="bottom"/>
            <w:hideMark/>
          </w:tcPr>
          <w:p w:rsidR="00181DD7" w:rsidRPr="00181DD7" w:rsidRDefault="00181DD7" w:rsidP="00181DD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181DD7">
              <w:rPr>
                <w:rFonts w:eastAsia="Times New Roman"/>
                <w:color w:val="000000"/>
                <w:szCs w:val="24"/>
                <w:lang w:eastAsia="es-MX"/>
              </w:rPr>
              <w:t>3.17%</w:t>
            </w:r>
          </w:p>
        </w:tc>
      </w:tr>
      <w:tr w:rsidR="00181DD7" w:rsidRPr="00181DD7" w:rsidTr="00181DD7">
        <w:trPr>
          <w:trHeight w:val="289"/>
        </w:trPr>
        <w:tc>
          <w:tcPr>
            <w:tcW w:w="2911" w:type="pct"/>
            <w:shd w:val="clear" w:color="auto" w:fill="auto"/>
            <w:noWrap/>
            <w:vAlign w:val="bottom"/>
            <w:hideMark/>
          </w:tcPr>
          <w:p w:rsidR="00181DD7" w:rsidRPr="003E7B91" w:rsidRDefault="00181DD7" w:rsidP="00611E6E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Gobernabilidad (Presidencia, Ayuntamiento y Contraloría).</w:t>
            </w:r>
          </w:p>
        </w:tc>
        <w:tc>
          <w:tcPr>
            <w:tcW w:w="1232" w:type="pct"/>
            <w:shd w:val="clear" w:color="000000" w:fill="FFFFFF"/>
            <w:noWrap/>
            <w:vAlign w:val="bottom"/>
            <w:hideMark/>
          </w:tcPr>
          <w:p w:rsidR="00181DD7" w:rsidRPr="00181DD7" w:rsidRDefault="00181DD7" w:rsidP="00181DD7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181DD7">
              <w:rPr>
                <w:rFonts w:eastAsia="Times New Roman"/>
                <w:color w:val="000000"/>
                <w:szCs w:val="24"/>
                <w:lang w:eastAsia="es-MX"/>
              </w:rPr>
              <w:t>332,633,251.59</w:t>
            </w:r>
          </w:p>
        </w:tc>
        <w:tc>
          <w:tcPr>
            <w:tcW w:w="857" w:type="pct"/>
            <w:shd w:val="clear" w:color="auto" w:fill="auto"/>
            <w:noWrap/>
            <w:vAlign w:val="bottom"/>
            <w:hideMark/>
          </w:tcPr>
          <w:p w:rsidR="00181DD7" w:rsidRPr="00181DD7" w:rsidRDefault="00181DD7" w:rsidP="00181DD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181DD7">
              <w:rPr>
                <w:rFonts w:eastAsia="Times New Roman"/>
                <w:color w:val="000000"/>
                <w:szCs w:val="24"/>
                <w:lang w:eastAsia="es-MX"/>
              </w:rPr>
              <w:t>5.45%</w:t>
            </w:r>
          </w:p>
        </w:tc>
      </w:tr>
      <w:tr w:rsidR="00181DD7" w:rsidRPr="00181DD7" w:rsidTr="00181DD7">
        <w:trPr>
          <w:trHeight w:val="289"/>
        </w:trPr>
        <w:tc>
          <w:tcPr>
            <w:tcW w:w="2911" w:type="pct"/>
            <w:shd w:val="clear" w:color="auto" w:fill="auto"/>
            <w:noWrap/>
            <w:vAlign w:val="bottom"/>
            <w:hideMark/>
          </w:tcPr>
          <w:p w:rsidR="00181DD7" w:rsidRPr="003E7B91" w:rsidRDefault="00181DD7" w:rsidP="00611E6E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Desarrollo Social (Programas Soc., Salud, ICOE, DIF).</w:t>
            </w:r>
          </w:p>
        </w:tc>
        <w:tc>
          <w:tcPr>
            <w:tcW w:w="1232" w:type="pct"/>
            <w:shd w:val="clear" w:color="000000" w:fill="FFFFFF"/>
            <w:noWrap/>
            <w:vAlign w:val="bottom"/>
            <w:hideMark/>
          </w:tcPr>
          <w:p w:rsidR="00181DD7" w:rsidRPr="00181DD7" w:rsidRDefault="00181DD7" w:rsidP="00181DD7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181DD7">
              <w:rPr>
                <w:rFonts w:eastAsia="Times New Roman"/>
                <w:color w:val="000000"/>
                <w:szCs w:val="24"/>
                <w:lang w:eastAsia="es-MX"/>
              </w:rPr>
              <w:t>916,848,057.60</w:t>
            </w:r>
          </w:p>
        </w:tc>
        <w:tc>
          <w:tcPr>
            <w:tcW w:w="857" w:type="pct"/>
            <w:shd w:val="clear" w:color="auto" w:fill="auto"/>
            <w:noWrap/>
            <w:vAlign w:val="bottom"/>
            <w:hideMark/>
          </w:tcPr>
          <w:p w:rsidR="00181DD7" w:rsidRPr="00181DD7" w:rsidRDefault="00181DD7" w:rsidP="00181DD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181DD7">
              <w:rPr>
                <w:rFonts w:eastAsia="Times New Roman"/>
                <w:color w:val="000000"/>
                <w:szCs w:val="24"/>
                <w:lang w:eastAsia="es-MX"/>
              </w:rPr>
              <w:t>15.03%</w:t>
            </w:r>
          </w:p>
        </w:tc>
      </w:tr>
      <w:tr w:rsidR="00181DD7" w:rsidRPr="00181DD7" w:rsidTr="00181DD7">
        <w:trPr>
          <w:trHeight w:val="289"/>
        </w:trPr>
        <w:tc>
          <w:tcPr>
            <w:tcW w:w="2911" w:type="pct"/>
            <w:shd w:val="clear" w:color="auto" w:fill="auto"/>
            <w:noWrap/>
            <w:vAlign w:val="bottom"/>
            <w:hideMark/>
          </w:tcPr>
          <w:p w:rsidR="00181DD7" w:rsidRPr="003E7B91" w:rsidRDefault="00181DD7" w:rsidP="00611E6E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Administrativo.</w:t>
            </w:r>
          </w:p>
        </w:tc>
        <w:tc>
          <w:tcPr>
            <w:tcW w:w="1232" w:type="pct"/>
            <w:shd w:val="clear" w:color="000000" w:fill="FFFFFF"/>
            <w:noWrap/>
            <w:vAlign w:val="bottom"/>
            <w:hideMark/>
          </w:tcPr>
          <w:p w:rsidR="00181DD7" w:rsidRPr="00181DD7" w:rsidRDefault="00181DD7" w:rsidP="00181DD7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181DD7">
              <w:rPr>
                <w:rFonts w:eastAsia="Times New Roman"/>
                <w:color w:val="000000"/>
                <w:szCs w:val="24"/>
                <w:lang w:eastAsia="es-MX"/>
              </w:rPr>
              <w:t>733,446,276.31</w:t>
            </w:r>
          </w:p>
        </w:tc>
        <w:tc>
          <w:tcPr>
            <w:tcW w:w="857" w:type="pct"/>
            <w:shd w:val="clear" w:color="auto" w:fill="auto"/>
            <w:noWrap/>
            <w:vAlign w:val="bottom"/>
            <w:hideMark/>
          </w:tcPr>
          <w:p w:rsidR="00181DD7" w:rsidRPr="00181DD7" w:rsidRDefault="00181DD7" w:rsidP="00181DD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181DD7">
              <w:rPr>
                <w:rFonts w:eastAsia="Times New Roman"/>
                <w:color w:val="000000"/>
                <w:szCs w:val="24"/>
                <w:lang w:eastAsia="es-MX"/>
              </w:rPr>
              <w:t>12.02%</w:t>
            </w:r>
          </w:p>
        </w:tc>
      </w:tr>
      <w:tr w:rsidR="00181DD7" w:rsidRPr="00181DD7" w:rsidTr="00181DD7">
        <w:trPr>
          <w:trHeight w:val="289"/>
        </w:trPr>
        <w:tc>
          <w:tcPr>
            <w:tcW w:w="2911" w:type="pct"/>
            <w:shd w:val="clear" w:color="auto" w:fill="auto"/>
            <w:noWrap/>
            <w:vAlign w:val="bottom"/>
            <w:hideMark/>
          </w:tcPr>
          <w:p w:rsidR="00181DD7" w:rsidRPr="003E7B91" w:rsidRDefault="00181DD7" w:rsidP="00611E6E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Servicios Públicos Municipales.</w:t>
            </w:r>
          </w:p>
        </w:tc>
        <w:tc>
          <w:tcPr>
            <w:tcW w:w="1232" w:type="pct"/>
            <w:shd w:val="clear" w:color="000000" w:fill="FFFFFF"/>
            <w:noWrap/>
            <w:vAlign w:val="bottom"/>
            <w:hideMark/>
          </w:tcPr>
          <w:p w:rsidR="00181DD7" w:rsidRPr="00181DD7" w:rsidRDefault="00181DD7" w:rsidP="00181DD7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181DD7">
              <w:rPr>
                <w:rFonts w:eastAsia="Times New Roman"/>
                <w:color w:val="000000"/>
                <w:szCs w:val="24"/>
                <w:lang w:eastAsia="es-MX"/>
              </w:rPr>
              <w:t>995,161,237.01</w:t>
            </w:r>
          </w:p>
        </w:tc>
        <w:tc>
          <w:tcPr>
            <w:tcW w:w="857" w:type="pct"/>
            <w:shd w:val="clear" w:color="auto" w:fill="auto"/>
            <w:noWrap/>
            <w:vAlign w:val="bottom"/>
            <w:hideMark/>
          </w:tcPr>
          <w:p w:rsidR="00181DD7" w:rsidRPr="00181DD7" w:rsidRDefault="00181DD7" w:rsidP="00181DD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181DD7">
              <w:rPr>
                <w:rFonts w:eastAsia="Times New Roman"/>
                <w:color w:val="000000"/>
                <w:szCs w:val="24"/>
                <w:lang w:eastAsia="es-MX"/>
              </w:rPr>
              <w:t>16.31%</w:t>
            </w:r>
          </w:p>
        </w:tc>
      </w:tr>
      <w:tr w:rsidR="00181DD7" w:rsidRPr="00181DD7" w:rsidTr="00181DD7">
        <w:trPr>
          <w:trHeight w:val="289"/>
        </w:trPr>
        <w:tc>
          <w:tcPr>
            <w:tcW w:w="2911" w:type="pct"/>
            <w:shd w:val="clear" w:color="auto" w:fill="auto"/>
            <w:noWrap/>
            <w:vAlign w:val="bottom"/>
            <w:hideMark/>
          </w:tcPr>
          <w:p w:rsidR="00181DD7" w:rsidRPr="003E7B91" w:rsidRDefault="00181DD7" w:rsidP="00611E6E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Tesorería.</w:t>
            </w:r>
          </w:p>
        </w:tc>
        <w:tc>
          <w:tcPr>
            <w:tcW w:w="1232" w:type="pct"/>
            <w:shd w:val="clear" w:color="000000" w:fill="FFFFFF"/>
            <w:noWrap/>
            <w:vAlign w:val="bottom"/>
            <w:hideMark/>
          </w:tcPr>
          <w:p w:rsidR="00181DD7" w:rsidRPr="00181DD7" w:rsidRDefault="00181DD7" w:rsidP="00181DD7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181DD7">
              <w:rPr>
                <w:rFonts w:eastAsia="Times New Roman"/>
                <w:color w:val="000000"/>
                <w:szCs w:val="24"/>
                <w:lang w:eastAsia="es-MX"/>
              </w:rPr>
              <w:t>246,202,765.75</w:t>
            </w:r>
          </w:p>
        </w:tc>
        <w:tc>
          <w:tcPr>
            <w:tcW w:w="857" w:type="pct"/>
            <w:shd w:val="clear" w:color="auto" w:fill="auto"/>
            <w:noWrap/>
            <w:vAlign w:val="bottom"/>
            <w:hideMark/>
          </w:tcPr>
          <w:p w:rsidR="00181DD7" w:rsidRPr="00181DD7" w:rsidRDefault="00181DD7" w:rsidP="00181DD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181DD7">
              <w:rPr>
                <w:rFonts w:eastAsia="Times New Roman"/>
                <w:color w:val="000000"/>
                <w:szCs w:val="24"/>
                <w:lang w:eastAsia="es-MX"/>
              </w:rPr>
              <w:t>4.04%</w:t>
            </w:r>
          </w:p>
        </w:tc>
      </w:tr>
      <w:tr w:rsidR="00181DD7" w:rsidRPr="00181DD7" w:rsidTr="00181DD7">
        <w:trPr>
          <w:trHeight w:val="289"/>
        </w:trPr>
        <w:tc>
          <w:tcPr>
            <w:tcW w:w="2911" w:type="pct"/>
            <w:shd w:val="clear" w:color="auto" w:fill="auto"/>
            <w:noWrap/>
            <w:vAlign w:val="bottom"/>
            <w:hideMark/>
          </w:tcPr>
          <w:p w:rsidR="00181DD7" w:rsidRPr="003E7B91" w:rsidRDefault="00181DD7" w:rsidP="00611E6E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Educación, Gobernanza, Sociedad y Recreación.</w:t>
            </w:r>
          </w:p>
        </w:tc>
        <w:tc>
          <w:tcPr>
            <w:tcW w:w="1232" w:type="pct"/>
            <w:shd w:val="clear" w:color="000000" w:fill="FFFFFF"/>
            <w:noWrap/>
            <w:vAlign w:val="bottom"/>
            <w:hideMark/>
          </w:tcPr>
          <w:p w:rsidR="00181DD7" w:rsidRPr="00181DD7" w:rsidRDefault="00181DD7" w:rsidP="00181DD7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181DD7">
              <w:rPr>
                <w:rFonts w:eastAsia="Times New Roman"/>
                <w:color w:val="000000"/>
                <w:szCs w:val="24"/>
                <w:lang w:eastAsia="es-MX"/>
              </w:rPr>
              <w:t>83,144,322.96</w:t>
            </w:r>
          </w:p>
        </w:tc>
        <w:tc>
          <w:tcPr>
            <w:tcW w:w="857" w:type="pct"/>
            <w:shd w:val="clear" w:color="auto" w:fill="auto"/>
            <w:noWrap/>
            <w:vAlign w:val="bottom"/>
            <w:hideMark/>
          </w:tcPr>
          <w:p w:rsidR="00181DD7" w:rsidRPr="00181DD7" w:rsidRDefault="00181DD7" w:rsidP="00181DD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181DD7">
              <w:rPr>
                <w:rFonts w:eastAsia="Times New Roman"/>
                <w:color w:val="000000"/>
                <w:szCs w:val="24"/>
                <w:lang w:eastAsia="es-MX"/>
              </w:rPr>
              <w:t>1.36%</w:t>
            </w:r>
          </w:p>
        </w:tc>
      </w:tr>
      <w:tr w:rsidR="00181DD7" w:rsidRPr="00181DD7" w:rsidTr="00181DD7">
        <w:trPr>
          <w:trHeight w:val="289"/>
        </w:trPr>
        <w:tc>
          <w:tcPr>
            <w:tcW w:w="2911" w:type="pct"/>
            <w:shd w:val="clear" w:color="auto" w:fill="auto"/>
            <w:noWrap/>
            <w:vAlign w:val="bottom"/>
            <w:hideMark/>
          </w:tcPr>
          <w:p w:rsidR="00181DD7" w:rsidRPr="003E7B91" w:rsidRDefault="00181DD7" w:rsidP="00611E6E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Movilidad, Autoridad Esp. Público, Medio Ambiente, Asentamientos Humanos.</w:t>
            </w:r>
          </w:p>
        </w:tc>
        <w:tc>
          <w:tcPr>
            <w:tcW w:w="1232" w:type="pct"/>
            <w:shd w:val="clear" w:color="000000" w:fill="FFFFFF"/>
            <w:noWrap/>
            <w:vAlign w:val="bottom"/>
            <w:hideMark/>
          </w:tcPr>
          <w:p w:rsidR="00181DD7" w:rsidRPr="00181DD7" w:rsidRDefault="00181DD7" w:rsidP="00181DD7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181DD7">
              <w:rPr>
                <w:rFonts w:eastAsia="Times New Roman"/>
                <w:color w:val="000000"/>
                <w:szCs w:val="24"/>
                <w:lang w:eastAsia="es-MX"/>
              </w:rPr>
              <w:t>157,114,416.12</w:t>
            </w:r>
          </w:p>
        </w:tc>
        <w:tc>
          <w:tcPr>
            <w:tcW w:w="857" w:type="pct"/>
            <w:shd w:val="clear" w:color="auto" w:fill="auto"/>
            <w:noWrap/>
            <w:vAlign w:val="bottom"/>
            <w:hideMark/>
          </w:tcPr>
          <w:p w:rsidR="00181DD7" w:rsidRPr="00181DD7" w:rsidRDefault="00181DD7" w:rsidP="00181DD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181DD7">
              <w:rPr>
                <w:rFonts w:eastAsia="Times New Roman"/>
                <w:color w:val="000000"/>
                <w:szCs w:val="24"/>
                <w:lang w:eastAsia="es-MX"/>
              </w:rPr>
              <w:t>2.58%</w:t>
            </w:r>
          </w:p>
        </w:tc>
      </w:tr>
      <w:tr w:rsidR="00181DD7" w:rsidRPr="00181DD7" w:rsidTr="00181DD7">
        <w:trPr>
          <w:trHeight w:val="303"/>
        </w:trPr>
        <w:tc>
          <w:tcPr>
            <w:tcW w:w="2911" w:type="pct"/>
            <w:shd w:val="clear" w:color="auto" w:fill="auto"/>
            <w:noWrap/>
            <w:vAlign w:val="bottom"/>
            <w:hideMark/>
          </w:tcPr>
          <w:p w:rsidR="00181DD7" w:rsidRPr="003E7B91" w:rsidRDefault="00181DD7" w:rsidP="00611E6E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3E7B91">
              <w:rPr>
                <w:rFonts w:eastAsia="Times New Roman"/>
                <w:color w:val="000000"/>
                <w:szCs w:val="24"/>
                <w:lang w:eastAsia="es-MX"/>
              </w:rPr>
              <w:t>Deuda Pública y ADEFAS.</w:t>
            </w:r>
          </w:p>
        </w:tc>
        <w:tc>
          <w:tcPr>
            <w:tcW w:w="1232" w:type="pct"/>
            <w:shd w:val="clear" w:color="000000" w:fill="FFFFFF"/>
            <w:noWrap/>
            <w:vAlign w:val="bottom"/>
            <w:hideMark/>
          </w:tcPr>
          <w:p w:rsidR="00181DD7" w:rsidRPr="00181DD7" w:rsidRDefault="00181DD7" w:rsidP="00181DD7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181DD7">
              <w:rPr>
                <w:rFonts w:eastAsia="Times New Roman"/>
                <w:color w:val="000000"/>
                <w:szCs w:val="24"/>
                <w:lang w:eastAsia="es-MX"/>
              </w:rPr>
              <w:t>108,792,007.50</w:t>
            </w:r>
          </w:p>
        </w:tc>
        <w:tc>
          <w:tcPr>
            <w:tcW w:w="857" w:type="pct"/>
            <w:shd w:val="clear" w:color="auto" w:fill="auto"/>
            <w:noWrap/>
            <w:vAlign w:val="bottom"/>
            <w:hideMark/>
          </w:tcPr>
          <w:p w:rsidR="00181DD7" w:rsidRPr="00181DD7" w:rsidRDefault="00181DD7" w:rsidP="00181DD7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s-MX"/>
              </w:rPr>
            </w:pPr>
            <w:r w:rsidRPr="00181DD7">
              <w:rPr>
                <w:rFonts w:eastAsia="Times New Roman"/>
                <w:color w:val="000000"/>
                <w:szCs w:val="24"/>
                <w:lang w:eastAsia="es-MX"/>
              </w:rPr>
              <w:t>1.78%</w:t>
            </w:r>
          </w:p>
        </w:tc>
      </w:tr>
      <w:tr w:rsidR="003E7B91" w:rsidRPr="003E7B91" w:rsidTr="00181DD7">
        <w:trPr>
          <w:trHeight w:val="303"/>
        </w:trPr>
        <w:tc>
          <w:tcPr>
            <w:tcW w:w="2911" w:type="pct"/>
            <w:shd w:val="clear" w:color="000000" w:fill="FF9900"/>
            <w:noWrap/>
            <w:vAlign w:val="center"/>
            <w:hideMark/>
          </w:tcPr>
          <w:p w:rsidR="003E7B91" w:rsidRPr="003E7B91" w:rsidRDefault="003E7B91" w:rsidP="00611E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Cs w:val="24"/>
                <w:lang w:eastAsia="es-MX"/>
              </w:rPr>
            </w:pPr>
            <w:r w:rsidRPr="003E7B91">
              <w:rPr>
                <w:rFonts w:eastAsia="Times New Roman"/>
                <w:b/>
                <w:bCs/>
                <w:color w:val="FFFFFF"/>
                <w:szCs w:val="24"/>
                <w:lang w:eastAsia="es-MX"/>
              </w:rPr>
              <w:t xml:space="preserve"> TOTAL </w:t>
            </w:r>
          </w:p>
        </w:tc>
        <w:tc>
          <w:tcPr>
            <w:tcW w:w="1232" w:type="pct"/>
            <w:shd w:val="clear" w:color="000000" w:fill="FF9900"/>
            <w:noWrap/>
            <w:vAlign w:val="center"/>
            <w:hideMark/>
          </w:tcPr>
          <w:p w:rsidR="003E7B91" w:rsidRPr="003E7B91" w:rsidRDefault="003E7B91" w:rsidP="00611E6E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FFFFFF"/>
                <w:szCs w:val="24"/>
                <w:lang w:eastAsia="es-MX"/>
              </w:rPr>
            </w:pPr>
            <w:r w:rsidRPr="003E7B91">
              <w:rPr>
                <w:rFonts w:eastAsia="Times New Roman"/>
                <w:b/>
                <w:bCs/>
                <w:color w:val="FFFFFF"/>
                <w:szCs w:val="24"/>
                <w:lang w:eastAsia="es-MX"/>
              </w:rPr>
              <w:t>6,100,000,000.00</w:t>
            </w:r>
          </w:p>
        </w:tc>
        <w:tc>
          <w:tcPr>
            <w:tcW w:w="857" w:type="pct"/>
            <w:shd w:val="clear" w:color="000000" w:fill="FF9900"/>
            <w:noWrap/>
            <w:vAlign w:val="center"/>
            <w:hideMark/>
          </w:tcPr>
          <w:p w:rsidR="003E7B91" w:rsidRPr="003E7B91" w:rsidRDefault="003E7B91" w:rsidP="00611E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Cs w:val="24"/>
                <w:lang w:eastAsia="es-MX"/>
              </w:rPr>
            </w:pPr>
            <w:r w:rsidRPr="003E7B91">
              <w:rPr>
                <w:rFonts w:eastAsia="Times New Roman"/>
                <w:b/>
                <w:bCs/>
                <w:color w:val="FFFFFF"/>
                <w:szCs w:val="24"/>
                <w:lang w:eastAsia="es-MX"/>
              </w:rPr>
              <w:t>100%</w:t>
            </w:r>
          </w:p>
        </w:tc>
      </w:tr>
      <w:tr w:rsidR="003E7B91" w:rsidRPr="003E7B91" w:rsidTr="00D16750">
        <w:trPr>
          <w:trHeight w:val="398"/>
        </w:trPr>
        <w:tc>
          <w:tcPr>
            <w:tcW w:w="5000" w:type="pct"/>
            <w:gridSpan w:val="3"/>
            <w:shd w:val="clear" w:color="000000" w:fill="FF9900"/>
            <w:vAlign w:val="center"/>
            <w:hideMark/>
          </w:tcPr>
          <w:p w:rsidR="003E7B91" w:rsidRPr="003E7B91" w:rsidRDefault="003E7B91" w:rsidP="00611E6E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Cs w:val="24"/>
                <w:lang w:eastAsia="es-MX"/>
              </w:rPr>
            </w:pPr>
            <w:r w:rsidRPr="003E7B91">
              <w:rPr>
                <w:rFonts w:eastAsia="Times New Roman"/>
                <w:b/>
                <w:bCs/>
                <w:color w:val="FFFFFF"/>
                <w:szCs w:val="24"/>
                <w:lang w:eastAsia="es-MX"/>
              </w:rPr>
              <w:t xml:space="preserve"> *Esta distribución de funciones públicas no corresponde a la Clasificación Funcional CONAC, se trata de una distinción que permite visualizar en qué se gasta el Presupuesto de una forma más ciudadana. </w:t>
            </w:r>
          </w:p>
        </w:tc>
      </w:tr>
    </w:tbl>
    <w:p w:rsidR="00AF09F0" w:rsidRDefault="00AF09F0" w:rsidP="00AF09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Gasto que </w:t>
      </w:r>
      <w:r w:rsidRPr="00B47AD9">
        <w:rPr>
          <w:rFonts w:ascii="Arial" w:hAnsi="Arial" w:cs="Arial"/>
          <w:sz w:val="24"/>
          <w:szCs w:val="24"/>
        </w:rPr>
        <w:t xml:space="preserve">ejercerá el Municipio de Zapopan </w:t>
      </w:r>
      <w:r>
        <w:rPr>
          <w:rFonts w:ascii="Arial" w:hAnsi="Arial" w:cs="Arial"/>
          <w:sz w:val="24"/>
          <w:szCs w:val="24"/>
        </w:rPr>
        <w:t>organizado por Gasto No programable y Programable bajo la siguiente distribución:</w:t>
      </w:r>
    </w:p>
    <w:tbl>
      <w:tblPr>
        <w:tblW w:w="509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5"/>
        <w:gridCol w:w="1607"/>
        <w:gridCol w:w="1607"/>
        <w:gridCol w:w="1457"/>
        <w:gridCol w:w="1245"/>
      </w:tblGrid>
      <w:tr w:rsidR="003E7B91" w:rsidRPr="001D17A6" w:rsidTr="00F47548">
        <w:trPr>
          <w:trHeight w:val="975"/>
        </w:trPr>
        <w:tc>
          <w:tcPr>
            <w:tcW w:w="17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9900"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  <w:t>Presupuesto 2016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  <w:t>Presupuesto 2017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  <w:t>Variación vs 2016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  <w:t>Variación vs 2016 %</w:t>
            </w:r>
          </w:p>
        </w:tc>
      </w:tr>
      <w:tr w:rsidR="003E7B91" w:rsidRPr="001D17A6" w:rsidTr="00F47548">
        <w:trPr>
          <w:trHeight w:val="330"/>
        </w:trPr>
        <w:tc>
          <w:tcPr>
            <w:tcW w:w="1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00"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Techo Presupuestal 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  <w:t>5,919,237,522.00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  <w:t>6,100,000,000.00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  <w:t>180,762,478.00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  <w:t>3.05%</w:t>
            </w:r>
          </w:p>
        </w:tc>
      </w:tr>
      <w:tr w:rsidR="003E7B91" w:rsidRPr="001D17A6" w:rsidTr="00F47548">
        <w:trPr>
          <w:trHeight w:val="60"/>
        </w:trPr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7B91" w:rsidRPr="001D17A6" w:rsidTr="00F47548">
        <w:trPr>
          <w:trHeight w:val="330"/>
        </w:trPr>
        <w:tc>
          <w:tcPr>
            <w:tcW w:w="1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00"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GASTO NO PROGRAMABLE 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Variación 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  <w:t>Variación %</w:t>
            </w:r>
          </w:p>
        </w:tc>
      </w:tr>
      <w:tr w:rsidR="003E7B91" w:rsidRPr="001D17A6" w:rsidTr="00F47548">
        <w:trPr>
          <w:trHeight w:val="315"/>
        </w:trPr>
        <w:tc>
          <w:tcPr>
            <w:tcW w:w="17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OPD´S</w:t>
            </w:r>
          </w:p>
        </w:tc>
        <w:tc>
          <w:tcPr>
            <w:tcW w:w="8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757,510,465.00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675,000,000.00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-82,510,465.00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-10.89%</w:t>
            </w:r>
          </w:p>
        </w:tc>
      </w:tr>
      <w:tr w:rsidR="003E7B91" w:rsidRPr="001D17A6" w:rsidTr="00F47548">
        <w:trPr>
          <w:trHeight w:val="315"/>
        </w:trPr>
        <w:tc>
          <w:tcPr>
            <w:tcW w:w="17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DEUDA AMORTIZACIÓN DE CAPITAL</w:t>
            </w:r>
          </w:p>
        </w:tc>
        <w:tc>
          <w:tcPr>
            <w:tcW w:w="8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44,892,303.32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30,362,420.00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-14,529,883.32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-32.37%</w:t>
            </w:r>
          </w:p>
        </w:tc>
      </w:tr>
      <w:tr w:rsidR="003E7B91" w:rsidRPr="001D17A6" w:rsidTr="00F47548">
        <w:trPr>
          <w:trHeight w:val="315"/>
        </w:trPr>
        <w:tc>
          <w:tcPr>
            <w:tcW w:w="17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DEUDA INTERESES</w:t>
            </w:r>
          </w:p>
        </w:tc>
        <w:tc>
          <w:tcPr>
            <w:tcW w:w="8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54,477,000.00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69,048,201.02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14,571,201.02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26.75%</w:t>
            </w:r>
          </w:p>
        </w:tc>
      </w:tr>
      <w:tr w:rsidR="003E7B91" w:rsidRPr="001D17A6" w:rsidTr="00F47548">
        <w:trPr>
          <w:trHeight w:val="315"/>
        </w:trPr>
        <w:tc>
          <w:tcPr>
            <w:tcW w:w="17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DEUDA GASTOS</w:t>
            </w:r>
          </w:p>
        </w:tc>
        <w:tc>
          <w:tcPr>
            <w:tcW w:w="8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1,378,000.00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1,535,000.00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157,000.00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11.39%</w:t>
            </w:r>
          </w:p>
        </w:tc>
      </w:tr>
      <w:tr w:rsidR="003E7B91" w:rsidRPr="001D17A6" w:rsidTr="00F47548">
        <w:trPr>
          <w:trHeight w:val="315"/>
        </w:trPr>
        <w:tc>
          <w:tcPr>
            <w:tcW w:w="17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 xml:space="preserve">DEUDA SEGURO POR </w:t>
            </w: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lastRenderedPageBreak/>
              <w:t>COBERTURA</w:t>
            </w:r>
          </w:p>
        </w:tc>
        <w:tc>
          <w:tcPr>
            <w:tcW w:w="8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lastRenderedPageBreak/>
              <w:t>7,610,000.00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7,846,386.48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236,386.48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3.11%</w:t>
            </w:r>
          </w:p>
        </w:tc>
      </w:tr>
      <w:tr w:rsidR="003E7B91" w:rsidRPr="001D17A6" w:rsidTr="00F47548">
        <w:trPr>
          <w:trHeight w:val="330"/>
        </w:trPr>
        <w:tc>
          <w:tcPr>
            <w:tcW w:w="176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lastRenderedPageBreak/>
              <w:t>ADEFAS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750,000.00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-750,000.00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-100.00%</w:t>
            </w:r>
          </w:p>
        </w:tc>
      </w:tr>
      <w:tr w:rsidR="003E7B91" w:rsidRPr="001D17A6" w:rsidTr="00F47548">
        <w:trPr>
          <w:trHeight w:val="330"/>
        </w:trPr>
        <w:tc>
          <w:tcPr>
            <w:tcW w:w="1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  <w:t>SUB-TOTAL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  <w:t>866,617,768.32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  <w:t>783,792,007.50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  <w:t>-82,825,760.82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  <w:t>-9.56%</w:t>
            </w:r>
          </w:p>
        </w:tc>
      </w:tr>
      <w:tr w:rsidR="003E7B91" w:rsidRPr="001D17A6" w:rsidTr="00F47548">
        <w:trPr>
          <w:trHeight w:val="60"/>
        </w:trPr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7B91" w:rsidRPr="001D17A6" w:rsidTr="00F47548">
        <w:trPr>
          <w:trHeight w:val="330"/>
        </w:trPr>
        <w:tc>
          <w:tcPr>
            <w:tcW w:w="1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00"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GASTO PROGRAMABLE 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Variación 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  <w:t>Variación %</w:t>
            </w:r>
          </w:p>
        </w:tc>
      </w:tr>
      <w:tr w:rsidR="00181DD7" w:rsidRPr="001D17A6" w:rsidTr="00F47548">
        <w:trPr>
          <w:trHeight w:val="945"/>
        </w:trPr>
        <w:tc>
          <w:tcPr>
            <w:tcW w:w="176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1DD7" w:rsidRPr="001D17A6" w:rsidRDefault="00181DD7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PROGRAMAS PRESUPUESTARIOS DE EQUIPAMIENTO, URBANIZACIÓN Y OBRA PÚBLICA _1</w:t>
            </w:r>
          </w:p>
        </w:tc>
        <w:tc>
          <w:tcPr>
            <w:tcW w:w="8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DD7" w:rsidRPr="001D17A6" w:rsidRDefault="00181DD7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784,171,194.34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DD7" w:rsidRPr="00181DD7" w:rsidRDefault="00181DD7" w:rsidP="00181D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81D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609,247,603.74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DD7" w:rsidRPr="00181DD7" w:rsidRDefault="00181DD7" w:rsidP="00181D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81D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-174,923,590.60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DD7" w:rsidRPr="00181DD7" w:rsidRDefault="00181DD7" w:rsidP="00181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81D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-22.31%</w:t>
            </w:r>
          </w:p>
        </w:tc>
      </w:tr>
      <w:tr w:rsidR="00181DD7" w:rsidRPr="001D17A6" w:rsidTr="00F47548">
        <w:trPr>
          <w:trHeight w:val="630"/>
        </w:trPr>
        <w:tc>
          <w:tcPr>
            <w:tcW w:w="176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81DD7" w:rsidRPr="001D17A6" w:rsidRDefault="00181DD7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PROGRAMAS PRESUPUESTARIOS GENERALES</w:t>
            </w:r>
          </w:p>
        </w:tc>
        <w:tc>
          <w:tcPr>
            <w:tcW w:w="8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DD7" w:rsidRPr="001D17A6" w:rsidRDefault="00181DD7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3,503,129,968.69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DD7" w:rsidRPr="00181DD7" w:rsidRDefault="00181DD7" w:rsidP="00181D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81D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4,000,927,970.76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DD7" w:rsidRPr="00181DD7" w:rsidRDefault="00181DD7" w:rsidP="00181D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81D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497,798,002.08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DD7" w:rsidRPr="00181DD7" w:rsidRDefault="00181DD7" w:rsidP="00181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81D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14.21%</w:t>
            </w:r>
          </w:p>
        </w:tc>
      </w:tr>
      <w:tr w:rsidR="00181DD7" w:rsidRPr="001D17A6" w:rsidTr="00F47548">
        <w:trPr>
          <w:trHeight w:val="630"/>
        </w:trPr>
        <w:tc>
          <w:tcPr>
            <w:tcW w:w="1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81DD7" w:rsidRPr="001D17A6" w:rsidRDefault="00181DD7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PROGRAMAS PRESUPUESTARIOS FORTASEG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DD7" w:rsidRPr="001D17A6" w:rsidRDefault="00181DD7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88,849,097.53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DD7" w:rsidRPr="00181DD7" w:rsidRDefault="00181DD7" w:rsidP="00181D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81D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DD7" w:rsidRPr="00181DD7" w:rsidRDefault="00181DD7" w:rsidP="00181D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81D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-88,849,097.53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DD7" w:rsidRPr="00181DD7" w:rsidRDefault="00181DD7" w:rsidP="00181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81D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-100.00%</w:t>
            </w:r>
          </w:p>
        </w:tc>
      </w:tr>
      <w:tr w:rsidR="00181DD7" w:rsidRPr="001D17A6" w:rsidTr="00F47548">
        <w:trPr>
          <w:trHeight w:val="330"/>
        </w:trPr>
        <w:tc>
          <w:tcPr>
            <w:tcW w:w="176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1DD7" w:rsidRPr="001D17A6" w:rsidRDefault="00181DD7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FORTAMUN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DD7" w:rsidRPr="001D17A6" w:rsidRDefault="00181DD7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676,469,493.12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DD7" w:rsidRPr="00181DD7" w:rsidRDefault="00181DD7" w:rsidP="00181D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81D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706,032,418.00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DD7" w:rsidRPr="00181DD7" w:rsidRDefault="00181DD7" w:rsidP="00181DD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81D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29,562,924.88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1DD7" w:rsidRPr="00181DD7" w:rsidRDefault="00181DD7" w:rsidP="00181D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81D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4.37%</w:t>
            </w:r>
          </w:p>
        </w:tc>
      </w:tr>
      <w:tr w:rsidR="003E7B91" w:rsidRPr="001D17A6" w:rsidTr="00F47548">
        <w:trPr>
          <w:trHeight w:val="330"/>
        </w:trPr>
        <w:tc>
          <w:tcPr>
            <w:tcW w:w="1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  <w:t>SUB-TOTAL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  <w:t>5,052,619,753.68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  <w:t>5,316,207,992.50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  <w:t>263,588,238.82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  <w:t>5.22%</w:t>
            </w:r>
          </w:p>
        </w:tc>
      </w:tr>
      <w:tr w:rsidR="003E7B91" w:rsidRPr="001D17A6" w:rsidTr="00F47548">
        <w:trPr>
          <w:trHeight w:val="60"/>
        </w:trPr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7B91" w:rsidRPr="001D17A6" w:rsidTr="00F47548">
        <w:trPr>
          <w:trHeight w:val="330"/>
        </w:trPr>
        <w:tc>
          <w:tcPr>
            <w:tcW w:w="1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  <w:t xml:space="preserve">TOTAL 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  <w:t>5,919,237,522.00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  <w:t>6,100,000,000.00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  <w:t>180,762,478.00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  <w:t>3.05%</w:t>
            </w:r>
          </w:p>
        </w:tc>
      </w:tr>
      <w:tr w:rsidR="003E7B91" w:rsidRPr="001D17A6" w:rsidTr="00F47548">
        <w:trPr>
          <w:trHeight w:val="60"/>
        </w:trPr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7B91" w:rsidRPr="001D17A6" w:rsidTr="00F47548">
        <w:trPr>
          <w:trHeight w:val="645"/>
        </w:trPr>
        <w:tc>
          <w:tcPr>
            <w:tcW w:w="1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00"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  <w:t>Diferencia Techo presupuestario menos gastos</w:t>
            </w:r>
          </w:p>
        </w:tc>
        <w:tc>
          <w:tcPr>
            <w:tcW w:w="8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 $                         -   </w:t>
            </w:r>
          </w:p>
        </w:tc>
        <w:tc>
          <w:tcPr>
            <w:tcW w:w="8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  <w:t xml:space="preserve"> $                         -   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FFFFFF"/>
                <w:sz w:val="20"/>
                <w:szCs w:val="20"/>
                <w:lang w:eastAsia="es-MX"/>
              </w:rPr>
              <w:t> </w:t>
            </w:r>
          </w:p>
        </w:tc>
      </w:tr>
      <w:tr w:rsidR="003E7B91" w:rsidRPr="001D17A6" w:rsidTr="00F47548">
        <w:trPr>
          <w:trHeight w:val="60"/>
        </w:trPr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7B91" w:rsidRPr="001D17A6" w:rsidTr="00F47548">
        <w:trPr>
          <w:trHeight w:val="7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7B91" w:rsidRPr="001D17A6" w:rsidRDefault="003E7B91" w:rsidP="00611E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D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MX"/>
              </w:rPr>
              <w:t>_1 incluye Capitulo 6000 y gastos vinculados al equipamiento y la urbanización, así como el Fondo de Aportaciones para la Infraestructura Social Municipal.</w:t>
            </w:r>
          </w:p>
        </w:tc>
      </w:tr>
    </w:tbl>
    <w:p w:rsidR="003E7B91" w:rsidRDefault="003E7B91" w:rsidP="00AF09F0">
      <w:pPr>
        <w:jc w:val="both"/>
        <w:rPr>
          <w:rFonts w:ascii="Arial" w:hAnsi="Arial" w:cs="Arial"/>
          <w:b/>
          <w:sz w:val="20"/>
          <w:szCs w:val="24"/>
        </w:rPr>
      </w:pPr>
    </w:p>
    <w:p w:rsidR="00091D95" w:rsidRDefault="009A2F72" w:rsidP="00230E15">
      <w:pPr>
        <w:rPr>
          <w:rFonts w:ascii="Arial" w:hAnsi="Arial" w:cs="Arial"/>
          <w:b/>
          <w:sz w:val="20"/>
          <w:szCs w:val="24"/>
        </w:rPr>
      </w:pPr>
      <w:r w:rsidRPr="00D16750">
        <w:rPr>
          <w:noProof/>
          <w:sz w:val="18"/>
          <w:lang w:eastAsia="es-MX"/>
        </w:rPr>
        <w:drawing>
          <wp:inline distT="0" distB="0" distL="0" distR="0" wp14:anchorId="7273873F" wp14:editId="58E279AE">
            <wp:extent cx="5819775" cy="333375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30E15" w:rsidRDefault="00F95DBA" w:rsidP="00230E15">
      <w:pPr>
        <w:rPr>
          <w:rFonts w:ascii="Arial" w:hAnsi="Arial" w:cs="Arial"/>
          <w:b/>
          <w:sz w:val="20"/>
          <w:szCs w:val="24"/>
        </w:rPr>
      </w:pPr>
      <w:r>
        <w:rPr>
          <w:noProof/>
          <w:lang w:eastAsia="es-MX"/>
        </w:rPr>
        <w:lastRenderedPageBreak/>
        <w:drawing>
          <wp:inline distT="0" distB="0" distL="0" distR="0" wp14:anchorId="68C90B07" wp14:editId="0C596F58">
            <wp:extent cx="5612130" cy="3667125"/>
            <wp:effectExtent l="0" t="0" r="7620" 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16750" w:rsidRPr="00D16750" w:rsidRDefault="00D16750" w:rsidP="00D16750">
      <w:pPr>
        <w:rPr>
          <w:rFonts w:ascii="Arial" w:hAnsi="Arial" w:cs="Arial"/>
          <w:b/>
          <w:sz w:val="20"/>
          <w:szCs w:val="24"/>
        </w:rPr>
      </w:pPr>
      <w:r w:rsidRPr="00D16750">
        <w:rPr>
          <w:rFonts w:ascii="Arial" w:hAnsi="Arial" w:cs="Arial"/>
          <w:b/>
          <w:sz w:val="20"/>
          <w:szCs w:val="24"/>
        </w:rPr>
        <w:t xml:space="preserve">* </w:t>
      </w:r>
      <w:r w:rsidR="00F95DBA">
        <w:rPr>
          <w:rFonts w:ascii="Arial" w:hAnsi="Arial" w:cs="Arial"/>
          <w:b/>
          <w:sz w:val="20"/>
          <w:szCs w:val="24"/>
        </w:rPr>
        <w:t>1_</w:t>
      </w:r>
      <w:r w:rsidRPr="00D16750">
        <w:rPr>
          <w:rFonts w:ascii="Arial" w:hAnsi="Arial" w:cs="Arial"/>
          <w:b/>
          <w:sz w:val="20"/>
          <w:szCs w:val="24"/>
        </w:rPr>
        <w:t>Incluye Capítulo 6000 y gastos vinculados al equipamiento y urbanización, así como el Fondo de Aportaciones para la Infraestructura Municipal (FAIM).</w:t>
      </w:r>
    </w:p>
    <w:p w:rsidR="00EE7168" w:rsidRDefault="00294EA0" w:rsidP="00294E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Gasto que </w:t>
      </w:r>
      <w:r w:rsidRPr="00B47AD9">
        <w:rPr>
          <w:rFonts w:ascii="Arial" w:hAnsi="Arial" w:cs="Arial"/>
          <w:sz w:val="24"/>
          <w:szCs w:val="24"/>
        </w:rPr>
        <w:t xml:space="preserve">ejercerá el Municipio de Zapopan </w:t>
      </w:r>
      <w:r>
        <w:rPr>
          <w:rFonts w:ascii="Arial" w:hAnsi="Arial" w:cs="Arial"/>
          <w:sz w:val="24"/>
          <w:szCs w:val="24"/>
        </w:rPr>
        <w:t xml:space="preserve">organizado por </w:t>
      </w:r>
      <w:r w:rsidR="000209FC">
        <w:rPr>
          <w:rFonts w:ascii="Arial" w:hAnsi="Arial" w:cs="Arial"/>
          <w:sz w:val="24"/>
          <w:szCs w:val="24"/>
        </w:rPr>
        <w:t xml:space="preserve">órgano ejecutivo municipal y por otras entidades paraestatales (OPD´S) </w:t>
      </w:r>
      <w:r w:rsidR="00940336">
        <w:rPr>
          <w:rFonts w:ascii="Arial" w:hAnsi="Arial" w:cs="Arial"/>
          <w:sz w:val="24"/>
          <w:szCs w:val="24"/>
        </w:rPr>
        <w:t>representa</w:t>
      </w:r>
      <w:r w:rsidR="000209FC">
        <w:rPr>
          <w:rFonts w:ascii="Arial" w:hAnsi="Arial" w:cs="Arial"/>
          <w:sz w:val="24"/>
          <w:szCs w:val="24"/>
        </w:rPr>
        <w:t xml:space="preserve"> el 8</w:t>
      </w:r>
      <w:r w:rsidR="00940336">
        <w:rPr>
          <w:rFonts w:ascii="Arial" w:hAnsi="Arial" w:cs="Arial"/>
          <w:sz w:val="24"/>
          <w:szCs w:val="24"/>
        </w:rPr>
        <w:t>2% y el 12</w:t>
      </w:r>
      <w:r w:rsidR="000209FC">
        <w:rPr>
          <w:rFonts w:ascii="Arial" w:hAnsi="Arial" w:cs="Arial"/>
          <w:sz w:val="24"/>
          <w:szCs w:val="24"/>
        </w:rPr>
        <w:t xml:space="preserve">% respectivamente en los siguientes términos: </w:t>
      </w:r>
    </w:p>
    <w:p w:rsidR="008C0D9E" w:rsidRPr="008C0D9E" w:rsidRDefault="008C0D9E" w:rsidP="008C0D9E">
      <w:pPr>
        <w:jc w:val="center"/>
        <w:rPr>
          <w:rFonts w:ascii="Arial" w:hAnsi="Arial" w:cs="Arial"/>
          <w:b/>
          <w:sz w:val="24"/>
          <w:szCs w:val="24"/>
        </w:rPr>
      </w:pPr>
      <w:r w:rsidRPr="008C0D9E">
        <w:rPr>
          <w:rFonts w:ascii="Arial" w:hAnsi="Arial" w:cs="Arial"/>
          <w:b/>
          <w:sz w:val="24"/>
          <w:szCs w:val="24"/>
        </w:rPr>
        <w:t xml:space="preserve">Gasto del órgano ejecutivo y de </w:t>
      </w:r>
      <w:proofErr w:type="spellStart"/>
      <w:r w:rsidRPr="008C0D9E">
        <w:rPr>
          <w:rFonts w:ascii="Arial" w:hAnsi="Arial" w:cs="Arial"/>
          <w:b/>
          <w:sz w:val="24"/>
          <w:szCs w:val="24"/>
        </w:rPr>
        <w:t>OPD's</w:t>
      </w:r>
      <w:proofErr w:type="spellEnd"/>
    </w:p>
    <w:p w:rsidR="00A67D2F" w:rsidRDefault="008C0D9E" w:rsidP="00294EA0">
      <w:pPr>
        <w:jc w:val="both"/>
        <w:rPr>
          <w:szCs w:val="24"/>
        </w:rPr>
      </w:pPr>
      <w:r>
        <w:rPr>
          <w:noProof/>
          <w:lang w:eastAsia="es-MX"/>
        </w:rPr>
        <w:drawing>
          <wp:inline distT="0" distB="0" distL="0" distR="0" wp14:anchorId="67DB9907" wp14:editId="4CC35945">
            <wp:extent cx="5610225" cy="2790825"/>
            <wp:effectExtent l="0" t="0" r="0" b="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0400E2" w:rsidRDefault="0037636A" w:rsidP="00BC6088">
      <w:pPr>
        <w:jc w:val="both"/>
        <w:rPr>
          <w:rFonts w:ascii="Arial" w:hAnsi="Arial" w:cs="Arial"/>
          <w:sz w:val="24"/>
          <w:szCs w:val="24"/>
        </w:rPr>
      </w:pPr>
      <w:r w:rsidRPr="00BC6088">
        <w:rPr>
          <w:rFonts w:ascii="Arial" w:hAnsi="Arial" w:cs="Arial"/>
          <w:sz w:val="24"/>
          <w:szCs w:val="24"/>
        </w:rPr>
        <w:lastRenderedPageBreak/>
        <w:t>En lo que respecta al presupuesto por finalidad recaen en tres agrupaciones: gobierno, desarrollo social y desa</w:t>
      </w:r>
      <w:r w:rsidR="000400E2">
        <w:rPr>
          <w:rFonts w:ascii="Arial" w:hAnsi="Arial" w:cs="Arial"/>
          <w:sz w:val="24"/>
          <w:szCs w:val="24"/>
        </w:rPr>
        <w:t>rrollo económico, más otros recursos no clasificado</w:t>
      </w:r>
      <w:r w:rsidR="000400E2" w:rsidRPr="000400E2">
        <w:rPr>
          <w:rFonts w:ascii="Arial" w:hAnsi="Arial" w:cs="Arial"/>
          <w:sz w:val="24"/>
          <w:szCs w:val="24"/>
        </w:rPr>
        <w:t>s en</w:t>
      </w:r>
      <w:r w:rsidR="000400E2">
        <w:rPr>
          <w:rFonts w:ascii="Arial" w:hAnsi="Arial" w:cs="Arial"/>
          <w:sz w:val="24"/>
          <w:szCs w:val="24"/>
        </w:rPr>
        <w:t xml:space="preserve"> las</w:t>
      </w:r>
      <w:r w:rsidR="000400E2" w:rsidRPr="000400E2">
        <w:rPr>
          <w:rFonts w:ascii="Arial" w:hAnsi="Arial" w:cs="Arial"/>
          <w:sz w:val="24"/>
          <w:szCs w:val="24"/>
        </w:rPr>
        <w:t xml:space="preserve"> funciones anteriores</w:t>
      </w:r>
      <w:r w:rsidR="009C55F3">
        <w:rPr>
          <w:rFonts w:ascii="Arial" w:hAnsi="Arial" w:cs="Arial"/>
          <w:sz w:val="24"/>
          <w:szCs w:val="24"/>
        </w:rPr>
        <w:t xml:space="preserve">. </w:t>
      </w:r>
    </w:p>
    <w:tbl>
      <w:tblPr>
        <w:tblW w:w="91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2"/>
        <w:gridCol w:w="2020"/>
        <w:gridCol w:w="1873"/>
        <w:gridCol w:w="1392"/>
        <w:gridCol w:w="1542"/>
      </w:tblGrid>
      <w:tr w:rsidR="009C55F3" w:rsidRPr="009C55F3" w:rsidTr="009C55F3">
        <w:trPr>
          <w:trHeight w:val="849"/>
        </w:trPr>
        <w:tc>
          <w:tcPr>
            <w:tcW w:w="9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48A54"/>
            <w:noWrap/>
            <w:vAlign w:val="center"/>
            <w:hideMark/>
          </w:tcPr>
          <w:p w:rsidR="009C55F3" w:rsidRPr="009C55F3" w:rsidRDefault="009C55F3" w:rsidP="009C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C55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MX"/>
              </w:rPr>
              <w:t>PRESUPUESTO POR FINALIDAD PARA EL EJERCICIO FISCAL 2017</w:t>
            </w:r>
          </w:p>
        </w:tc>
      </w:tr>
      <w:tr w:rsidR="009C55F3" w:rsidRPr="009C55F3" w:rsidTr="009C55F3">
        <w:trPr>
          <w:trHeight w:val="84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5F3" w:rsidRPr="009C55F3" w:rsidRDefault="009C55F3" w:rsidP="009C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C55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MX"/>
              </w:rPr>
              <w:t>GOBIERNO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5F3" w:rsidRPr="009C55F3" w:rsidRDefault="009C55F3" w:rsidP="009C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C55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MX"/>
              </w:rPr>
              <w:t>DESARROLLO SOCIAL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5F3" w:rsidRPr="009C55F3" w:rsidRDefault="009C55F3" w:rsidP="009C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C55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MX"/>
              </w:rPr>
              <w:t>DESARROLLO ECONOMICO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5F3" w:rsidRPr="009C55F3" w:rsidRDefault="009C55F3" w:rsidP="009C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C55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OTRAS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5F3" w:rsidRPr="009C55F3" w:rsidRDefault="009C55F3" w:rsidP="009C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C55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MX"/>
              </w:rPr>
              <w:t>TOTAL</w:t>
            </w:r>
          </w:p>
        </w:tc>
      </w:tr>
      <w:tr w:rsidR="009C55F3" w:rsidRPr="009C55F3" w:rsidTr="009C55F3">
        <w:trPr>
          <w:trHeight w:val="849"/>
        </w:trPr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5F3" w:rsidRPr="009C55F3" w:rsidRDefault="00181DD7" w:rsidP="009C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181D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 w:eastAsia="es-MX"/>
              </w:rPr>
              <w:t>$2,942,399,446.02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5F3" w:rsidRPr="009C55F3" w:rsidRDefault="00181DD7" w:rsidP="009C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181D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 w:eastAsia="es-MX"/>
              </w:rPr>
              <w:t>$2,923,927,642.68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5F3" w:rsidRPr="009C55F3" w:rsidRDefault="00181DD7" w:rsidP="009C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181DD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 w:eastAsia="es-MX"/>
              </w:rPr>
              <w:t>$124,880,903.81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5F3" w:rsidRPr="009C55F3" w:rsidRDefault="009C55F3" w:rsidP="009C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9C55F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s-ES" w:eastAsia="es-MX"/>
              </w:rPr>
              <w:t>108,792,007.50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5F3" w:rsidRPr="009C55F3" w:rsidRDefault="009C55F3" w:rsidP="009C55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C55F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6,100,000,000.00</w:t>
            </w:r>
          </w:p>
        </w:tc>
      </w:tr>
    </w:tbl>
    <w:p w:rsidR="009C55F3" w:rsidRDefault="009C55F3" w:rsidP="00BC6088">
      <w:pPr>
        <w:jc w:val="both"/>
        <w:rPr>
          <w:rFonts w:ascii="Arial" w:hAnsi="Arial" w:cs="Arial"/>
          <w:sz w:val="24"/>
          <w:szCs w:val="24"/>
        </w:rPr>
      </w:pPr>
    </w:p>
    <w:p w:rsidR="00F47548" w:rsidRDefault="00F47548" w:rsidP="009C55F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C55F3" w:rsidRPr="009C55F3" w:rsidRDefault="009C55F3" w:rsidP="009C55F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55F3">
        <w:rPr>
          <w:rFonts w:ascii="Arial" w:hAnsi="Arial" w:cs="Arial"/>
          <w:b/>
          <w:sz w:val="24"/>
          <w:szCs w:val="24"/>
        </w:rPr>
        <w:t>Presupuesto por finalidad para el ejercicio fiscal 2017</w:t>
      </w:r>
    </w:p>
    <w:p w:rsidR="009C55F3" w:rsidRDefault="009C55F3" w:rsidP="0015738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09CB1893" wp14:editId="2A8431A8">
            <wp:extent cx="5961185" cy="2240782"/>
            <wp:effectExtent l="0" t="0" r="20955" b="2667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84028F" w:rsidRDefault="000078A8" w:rsidP="000078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078A8">
        <w:rPr>
          <w:rFonts w:ascii="Arial" w:hAnsi="Arial" w:cs="Arial"/>
          <w:sz w:val="24"/>
          <w:szCs w:val="24"/>
        </w:rPr>
        <w:t xml:space="preserve">En la siguiente gráfica se </w:t>
      </w:r>
      <w:r>
        <w:rPr>
          <w:rFonts w:ascii="Arial" w:hAnsi="Arial" w:cs="Arial"/>
          <w:sz w:val="24"/>
          <w:szCs w:val="24"/>
        </w:rPr>
        <w:t>muestra el equilibrio presupuestal para el año 2017 en relación a los ingresos y egresos estimados</w:t>
      </w:r>
      <w:r w:rsidR="00160A7F">
        <w:rPr>
          <w:rFonts w:ascii="Arial" w:hAnsi="Arial" w:cs="Arial"/>
          <w:sz w:val="24"/>
          <w:szCs w:val="24"/>
        </w:rPr>
        <w:t xml:space="preserve"> para el ejercicio fiscal por 6,100 millones de pesos</w:t>
      </w:r>
      <w:r>
        <w:rPr>
          <w:rFonts w:ascii="Arial" w:hAnsi="Arial" w:cs="Arial"/>
          <w:sz w:val="24"/>
          <w:szCs w:val="24"/>
        </w:rPr>
        <w:t>.</w:t>
      </w:r>
    </w:p>
    <w:p w:rsidR="008229E4" w:rsidRDefault="005C6EBF" w:rsidP="00DC2F7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C6EBF">
        <w:rPr>
          <w:rFonts w:ascii="Arial" w:hAnsi="Arial" w:cs="Arial"/>
          <w:b/>
          <w:bCs/>
          <w:sz w:val="24"/>
          <w:szCs w:val="24"/>
        </w:rPr>
        <w:lastRenderedPageBreak/>
        <w:t>Equilibrio Presupuestal para el año fiscal 2017</w:t>
      </w:r>
      <w:r w:rsidR="008229E4">
        <w:rPr>
          <w:noProof/>
          <w:lang w:eastAsia="es-MX"/>
        </w:rPr>
        <w:drawing>
          <wp:inline distT="0" distB="0" distL="0" distR="0" wp14:anchorId="62FCC7C8" wp14:editId="18EA3D68">
            <wp:extent cx="5612130" cy="3609340"/>
            <wp:effectExtent l="0" t="19050" r="26670" b="1016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625E49" w:rsidRDefault="00625E49" w:rsidP="00DC2F7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814D3" w:rsidRDefault="00A814D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368AC" w:rsidRDefault="00B368AC" w:rsidP="00B368AC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ESTIMACIONES DE LOS INGRESOS A MEDIANO PLAZO</w:t>
      </w:r>
    </w:p>
    <w:p w:rsidR="0054729E" w:rsidRPr="0054729E" w:rsidRDefault="0054729E" w:rsidP="0054729E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4729E">
        <w:rPr>
          <w:rFonts w:ascii="Arial" w:hAnsi="Arial" w:cs="Arial"/>
          <w:sz w:val="24"/>
          <w:szCs w:val="24"/>
        </w:rPr>
        <w:t>A través de las cifras estimadas del marco macroeconómico 2016-2021 del documento de Criterios Generales de Política Económica de la Secretaría de Hacienda y Crédito Público (SHCP) se realizaron estimaciones de la variación real anual de los ingresos municipales para los años 2018 a 2020.</w:t>
      </w:r>
      <w:r>
        <w:rPr>
          <w:rStyle w:val="Refdenotaalpie"/>
          <w:rFonts w:ascii="Arial" w:hAnsi="Arial" w:cs="Arial"/>
          <w:sz w:val="24"/>
          <w:szCs w:val="24"/>
        </w:rPr>
        <w:footnoteReference w:id="1"/>
      </w:r>
      <w:r w:rsidRPr="0054729E">
        <w:rPr>
          <w:rFonts w:ascii="Arial" w:hAnsi="Arial" w:cs="Arial"/>
          <w:sz w:val="24"/>
          <w:szCs w:val="24"/>
        </w:rPr>
        <w:t xml:space="preserve"> En general, se estima que la tasa de crecimiento promedio de ingresos para este periodo sea del 4.33% anual.</w:t>
      </w:r>
    </w:p>
    <w:p w:rsidR="008C78A3" w:rsidRPr="00F47548" w:rsidRDefault="0054729E" w:rsidP="00F47548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lastRenderedPageBreak/>
        <w:drawing>
          <wp:inline distT="0" distB="0" distL="0" distR="0" wp14:anchorId="59F773F7" wp14:editId="0528A33A">
            <wp:extent cx="5612130" cy="3615055"/>
            <wp:effectExtent l="0" t="0" r="7620" b="444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8C78A3" w:rsidRDefault="008C78A3" w:rsidP="000078A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84AB9" w:rsidRPr="00484AB9" w:rsidRDefault="00F26C4B" w:rsidP="00484AB9">
      <w:pPr>
        <w:pStyle w:val="Prrafodelista"/>
        <w:numPr>
          <w:ilvl w:val="0"/>
          <w:numId w:val="2"/>
        </w:num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26C4B">
        <w:rPr>
          <w:rFonts w:ascii="Arial" w:hAnsi="Arial" w:cs="Arial"/>
          <w:b/>
          <w:bCs/>
          <w:sz w:val="24"/>
          <w:szCs w:val="24"/>
        </w:rPr>
        <w:t>NOVEDADES QUE CONTEMPLA EL PROYECTO DE PRESUPUESTO DE EGRESOS 2017</w:t>
      </w:r>
    </w:p>
    <w:p w:rsidR="003A2408" w:rsidRPr="00777D29" w:rsidRDefault="00777D29" w:rsidP="00777D29">
      <w:pPr>
        <w:tabs>
          <w:tab w:val="num" w:pos="72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77D29">
        <w:rPr>
          <w:rFonts w:ascii="Arial" w:hAnsi="Arial" w:cs="Arial"/>
          <w:bCs/>
          <w:sz w:val="24"/>
          <w:szCs w:val="24"/>
        </w:rPr>
        <w:t>Dentro de las innovaciones del proyecto de gasto se establecen</w:t>
      </w:r>
      <w:r w:rsidR="0078630A" w:rsidRPr="00777D29">
        <w:rPr>
          <w:rFonts w:ascii="Arial" w:hAnsi="Arial" w:cs="Arial"/>
          <w:bCs/>
          <w:sz w:val="24"/>
          <w:szCs w:val="24"/>
        </w:rPr>
        <w:t xml:space="preserve"> las políticas y orientación del presupuesto </w:t>
      </w:r>
      <w:r w:rsidR="004065AC">
        <w:rPr>
          <w:rFonts w:ascii="Arial" w:hAnsi="Arial" w:cs="Arial"/>
          <w:bCs/>
          <w:sz w:val="24"/>
          <w:szCs w:val="24"/>
        </w:rPr>
        <w:t>en un Sistema de Evaluación y Seguimiento de Desempeño;</w:t>
      </w:r>
      <w:r>
        <w:rPr>
          <w:rFonts w:ascii="Arial" w:hAnsi="Arial" w:cs="Arial"/>
          <w:bCs/>
          <w:sz w:val="24"/>
          <w:szCs w:val="24"/>
        </w:rPr>
        <w:t xml:space="preserve"> de igual manera se definen las prioridades de gasto que se refleja</w:t>
      </w:r>
      <w:r w:rsidR="0078630A" w:rsidRPr="00777D29">
        <w:rPr>
          <w:rFonts w:ascii="Arial" w:hAnsi="Arial" w:cs="Arial"/>
          <w:bCs/>
          <w:sz w:val="24"/>
          <w:szCs w:val="24"/>
        </w:rPr>
        <w:t>n e</w:t>
      </w:r>
      <w:r w:rsidR="004065AC">
        <w:rPr>
          <w:rFonts w:ascii="Arial" w:hAnsi="Arial" w:cs="Arial"/>
          <w:bCs/>
          <w:sz w:val="24"/>
          <w:szCs w:val="24"/>
        </w:rPr>
        <w:t>n el Presupuesto de E</w:t>
      </w:r>
      <w:r>
        <w:rPr>
          <w:rFonts w:ascii="Arial" w:hAnsi="Arial" w:cs="Arial"/>
          <w:bCs/>
          <w:sz w:val="24"/>
          <w:szCs w:val="24"/>
        </w:rPr>
        <w:t xml:space="preserve">gresos 2017. Otro aspecto a resaltar es la integración de los </w:t>
      </w:r>
      <w:r w:rsidR="0078630A" w:rsidRPr="00777D29">
        <w:rPr>
          <w:rFonts w:ascii="Arial" w:hAnsi="Arial" w:cs="Arial"/>
          <w:bCs/>
          <w:sz w:val="24"/>
          <w:szCs w:val="24"/>
        </w:rPr>
        <w:t>Ejes del Plan Municipal de Desarrollo conciliando los programas presupuesta</w:t>
      </w:r>
      <w:r>
        <w:rPr>
          <w:rFonts w:ascii="Arial" w:hAnsi="Arial" w:cs="Arial"/>
          <w:bCs/>
          <w:sz w:val="24"/>
          <w:szCs w:val="24"/>
        </w:rPr>
        <w:t xml:space="preserve">rios con los objetivos del </w:t>
      </w:r>
      <w:r w:rsidR="004065AC"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bCs/>
          <w:sz w:val="24"/>
          <w:szCs w:val="24"/>
        </w:rPr>
        <w:t xml:space="preserve">lan, consolidando para 2017 el </w:t>
      </w:r>
      <w:r w:rsidR="004065AC">
        <w:rPr>
          <w:rFonts w:ascii="Arial" w:hAnsi="Arial" w:cs="Arial"/>
          <w:bCs/>
          <w:sz w:val="24"/>
          <w:szCs w:val="24"/>
        </w:rPr>
        <w:t>P</w:t>
      </w:r>
      <w:r w:rsidR="0078630A" w:rsidRPr="00777D29">
        <w:rPr>
          <w:rFonts w:ascii="Arial" w:hAnsi="Arial" w:cs="Arial"/>
          <w:bCs/>
          <w:sz w:val="24"/>
          <w:szCs w:val="24"/>
        </w:rPr>
        <w:t>re</w:t>
      </w:r>
      <w:r w:rsidR="004065AC">
        <w:rPr>
          <w:rFonts w:ascii="Arial" w:hAnsi="Arial" w:cs="Arial"/>
          <w:bCs/>
          <w:sz w:val="24"/>
          <w:szCs w:val="24"/>
        </w:rPr>
        <w:t>supuesto B</w:t>
      </w:r>
      <w:r>
        <w:rPr>
          <w:rFonts w:ascii="Arial" w:hAnsi="Arial" w:cs="Arial"/>
          <w:bCs/>
          <w:sz w:val="24"/>
          <w:szCs w:val="24"/>
        </w:rPr>
        <w:t>asado en Resultados vinculado</w:t>
      </w:r>
      <w:r w:rsidR="0078630A" w:rsidRPr="00777D29">
        <w:rPr>
          <w:rFonts w:ascii="Arial" w:hAnsi="Arial" w:cs="Arial"/>
          <w:bCs/>
          <w:sz w:val="24"/>
          <w:szCs w:val="24"/>
        </w:rPr>
        <w:t xml:space="preserve"> a las necesidades del Municipio. </w:t>
      </w:r>
    </w:p>
    <w:p w:rsidR="00F47548" w:rsidRDefault="00F47548" w:rsidP="00484AB9">
      <w:pPr>
        <w:spacing w:line="36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F47548" w:rsidRDefault="00F47548" w:rsidP="00484AB9">
      <w:pPr>
        <w:spacing w:line="36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F47548" w:rsidRDefault="00F47548" w:rsidP="00484AB9">
      <w:pPr>
        <w:spacing w:line="36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F47548" w:rsidRDefault="00F47548" w:rsidP="00484AB9">
      <w:pPr>
        <w:spacing w:line="36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484AB9" w:rsidRDefault="00484AB9" w:rsidP="00484AB9">
      <w:pPr>
        <w:spacing w:line="36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484AB9">
        <w:rPr>
          <w:rFonts w:ascii="Arial" w:hAnsi="Arial" w:cs="Arial"/>
          <w:b/>
          <w:bCs/>
          <w:sz w:val="24"/>
          <w:szCs w:val="24"/>
        </w:rPr>
        <w:lastRenderedPageBreak/>
        <w:t>Modelo Integral PBR a implementar en el Presupuesto 2017</w:t>
      </w:r>
    </w:p>
    <w:p w:rsidR="00484AB9" w:rsidRDefault="00484AB9" w:rsidP="00484AB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84AB9">
        <w:rPr>
          <w:noProof/>
          <w:lang w:eastAsia="es-MX"/>
        </w:rPr>
        <w:drawing>
          <wp:inline distT="0" distB="0" distL="0" distR="0">
            <wp:extent cx="5937504" cy="4240512"/>
            <wp:effectExtent l="0" t="0" r="6350" b="0"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931" cy="4248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D29" w:rsidRDefault="00777D29" w:rsidP="000078A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C6C65" w:rsidRDefault="003C6C65" w:rsidP="000078A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C6C65" w:rsidRDefault="003C6C65" w:rsidP="000078A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C78A3" w:rsidRPr="00B368AC" w:rsidRDefault="00484AB9" w:rsidP="000078A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Presupuesto Basado en Resultados y Sistema de Evaluación del Desempeño</w:t>
      </w:r>
      <w:r w:rsidR="008C78A3" w:rsidRPr="008C78A3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0CF4BC59" wp14:editId="20324E7D">
            <wp:extent cx="5717512" cy="4742822"/>
            <wp:effectExtent l="0" t="0" r="17145" b="0"/>
            <wp:docPr id="8" name="Diagrama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sectPr w:rsidR="008C78A3" w:rsidRPr="00B368AC">
      <w:headerReference w:type="default" r:id="rId34"/>
      <w:footerReference w:type="default" r:id="rId3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637" w:rsidRDefault="000A4637" w:rsidP="00C9766A">
      <w:pPr>
        <w:spacing w:after="0" w:line="240" w:lineRule="auto"/>
      </w:pPr>
      <w:r>
        <w:separator/>
      </w:r>
    </w:p>
  </w:endnote>
  <w:endnote w:type="continuationSeparator" w:id="0">
    <w:p w:rsidR="000A4637" w:rsidRDefault="000A4637" w:rsidP="00C97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402" w:rsidRPr="00B26194" w:rsidRDefault="00E76402">
    <w:pPr>
      <w:pStyle w:val="Piedepgina"/>
      <w:jc w:val="center"/>
      <w:rPr>
        <w:rFonts w:ascii="Titillium" w:hAnsi="Titillium"/>
      </w:rPr>
    </w:pPr>
    <w:r w:rsidRPr="00B26194">
      <w:rPr>
        <w:rFonts w:ascii="Titillium" w:hAnsi="Titillium" w:cs="Arial"/>
        <w:sz w:val="18"/>
        <w:szCs w:val="18"/>
      </w:rPr>
      <w:t xml:space="preserve">Página </w:t>
    </w:r>
    <w:r w:rsidRPr="00B26194">
      <w:rPr>
        <w:rFonts w:ascii="Titillium" w:hAnsi="Titillium" w:cs="Arial"/>
        <w:b/>
        <w:sz w:val="18"/>
        <w:szCs w:val="18"/>
      </w:rPr>
      <w:fldChar w:fldCharType="begin"/>
    </w:r>
    <w:r w:rsidRPr="00B26194">
      <w:rPr>
        <w:rFonts w:ascii="Titillium" w:hAnsi="Titillium" w:cs="Arial"/>
        <w:b/>
        <w:sz w:val="18"/>
        <w:szCs w:val="18"/>
      </w:rPr>
      <w:instrText>PAGE</w:instrText>
    </w:r>
    <w:r w:rsidRPr="00B26194">
      <w:rPr>
        <w:rFonts w:ascii="Titillium" w:hAnsi="Titillium" w:cs="Arial"/>
        <w:b/>
        <w:sz w:val="18"/>
        <w:szCs w:val="18"/>
      </w:rPr>
      <w:fldChar w:fldCharType="separate"/>
    </w:r>
    <w:r w:rsidR="00F47548">
      <w:rPr>
        <w:rFonts w:ascii="Titillium" w:hAnsi="Titillium" w:cs="Arial"/>
        <w:b/>
        <w:noProof/>
        <w:sz w:val="18"/>
        <w:szCs w:val="18"/>
      </w:rPr>
      <w:t>1</w:t>
    </w:r>
    <w:r w:rsidRPr="00B26194">
      <w:rPr>
        <w:rFonts w:ascii="Titillium" w:hAnsi="Titillium" w:cs="Arial"/>
        <w:b/>
        <w:sz w:val="18"/>
        <w:szCs w:val="18"/>
      </w:rPr>
      <w:fldChar w:fldCharType="end"/>
    </w:r>
    <w:r w:rsidRPr="00B26194">
      <w:rPr>
        <w:rFonts w:ascii="Titillium" w:hAnsi="Titillium" w:cs="Arial"/>
        <w:sz w:val="18"/>
        <w:szCs w:val="18"/>
      </w:rPr>
      <w:t xml:space="preserve"> de </w:t>
    </w:r>
    <w:r w:rsidRPr="00B26194">
      <w:rPr>
        <w:rFonts w:ascii="Titillium" w:hAnsi="Titillium" w:cs="Arial"/>
        <w:b/>
        <w:sz w:val="18"/>
        <w:szCs w:val="18"/>
      </w:rPr>
      <w:fldChar w:fldCharType="begin"/>
    </w:r>
    <w:r w:rsidRPr="00B26194">
      <w:rPr>
        <w:rFonts w:ascii="Titillium" w:hAnsi="Titillium" w:cs="Arial"/>
        <w:b/>
        <w:sz w:val="18"/>
        <w:szCs w:val="18"/>
      </w:rPr>
      <w:instrText>NUMPAGES</w:instrText>
    </w:r>
    <w:r w:rsidRPr="00B26194">
      <w:rPr>
        <w:rFonts w:ascii="Titillium" w:hAnsi="Titillium" w:cs="Arial"/>
        <w:b/>
        <w:sz w:val="18"/>
        <w:szCs w:val="18"/>
      </w:rPr>
      <w:fldChar w:fldCharType="separate"/>
    </w:r>
    <w:r w:rsidR="00F47548">
      <w:rPr>
        <w:rFonts w:ascii="Titillium" w:hAnsi="Titillium" w:cs="Arial"/>
        <w:b/>
        <w:noProof/>
        <w:sz w:val="18"/>
        <w:szCs w:val="18"/>
      </w:rPr>
      <w:t>20</w:t>
    </w:r>
    <w:r w:rsidRPr="00B26194">
      <w:rPr>
        <w:rFonts w:ascii="Titillium" w:hAnsi="Titillium" w:cs="Arial"/>
        <w:b/>
        <w:sz w:val="18"/>
        <w:szCs w:val="18"/>
      </w:rPr>
      <w:fldChar w:fldCharType="end"/>
    </w:r>
  </w:p>
  <w:p w:rsidR="00E76402" w:rsidRDefault="00E7640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637" w:rsidRDefault="000A4637" w:rsidP="00C9766A">
      <w:pPr>
        <w:spacing w:after="0" w:line="240" w:lineRule="auto"/>
      </w:pPr>
      <w:r>
        <w:separator/>
      </w:r>
    </w:p>
  </w:footnote>
  <w:footnote w:type="continuationSeparator" w:id="0">
    <w:p w:rsidR="000A4637" w:rsidRDefault="000A4637" w:rsidP="00C9766A">
      <w:pPr>
        <w:spacing w:after="0" w:line="240" w:lineRule="auto"/>
      </w:pPr>
      <w:r>
        <w:continuationSeparator/>
      </w:r>
    </w:p>
  </w:footnote>
  <w:footnote w:id="1">
    <w:p w:rsidR="0054729E" w:rsidRDefault="0054729E" w:rsidP="0054729E">
      <w:pPr>
        <w:pStyle w:val="Textonotapie"/>
      </w:pPr>
      <w:r>
        <w:rPr>
          <w:rStyle w:val="Refdenotaalpie"/>
        </w:rPr>
        <w:footnoteRef/>
      </w:r>
      <w:r>
        <w:t xml:space="preserve"> Se utilizaron las cifras de las variaciones del PIB real anual.</w:t>
      </w:r>
    </w:p>
    <w:p w:rsidR="0054729E" w:rsidRDefault="0054729E" w:rsidP="0054729E">
      <w:pPr>
        <w:pStyle w:val="Textonotapie"/>
      </w:pPr>
      <w:r w:rsidRPr="00A814D3">
        <w:t>http://www.ppef.hacienda.gob.mx/work/models/PPEF/2016/docs/paquete/CGPE_2016.pdf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402" w:rsidRPr="00B26194" w:rsidRDefault="00D926A0" w:rsidP="005431B3">
    <w:pPr>
      <w:pStyle w:val="Prrafodelista"/>
      <w:spacing w:after="160" w:line="259" w:lineRule="auto"/>
      <w:jc w:val="center"/>
      <w:rPr>
        <w:rFonts w:ascii="Titillium" w:hAnsi="Titillium" w:cs="Arial"/>
        <w:b/>
        <w:sz w:val="24"/>
      </w:rPr>
    </w:pPr>
    <w:r w:rsidRPr="00B26194">
      <w:rPr>
        <w:rFonts w:ascii="Titillium" w:hAnsi="Titillium"/>
        <w:b/>
        <w:noProof/>
        <w:lang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-521335</wp:posOffset>
          </wp:positionH>
          <wp:positionV relativeFrom="paragraph">
            <wp:posOffset>-372745</wp:posOffset>
          </wp:positionV>
          <wp:extent cx="685800" cy="64770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64" t="11417" r="68175" b="73819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6194">
      <w:rPr>
        <w:rFonts w:ascii="Titillium" w:hAnsi="Titillium"/>
        <w:b/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5345430</wp:posOffset>
          </wp:positionH>
          <wp:positionV relativeFrom="paragraph">
            <wp:posOffset>-372110</wp:posOffset>
          </wp:positionV>
          <wp:extent cx="6858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64" t="11417" r="68175" b="73819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6194" w:rsidRPr="00B26194">
      <w:rPr>
        <w:rFonts w:ascii="Titillium" w:hAnsi="Titillium" w:cs="Arial"/>
        <w:b/>
        <w:sz w:val="24"/>
      </w:rPr>
      <w:t xml:space="preserve">PRESUPUESTO </w:t>
    </w:r>
    <w:r w:rsidR="005431B3">
      <w:rPr>
        <w:rFonts w:ascii="Titillium" w:hAnsi="Titillium" w:cs="Arial"/>
        <w:b/>
        <w:sz w:val="24"/>
      </w:rPr>
      <w:t xml:space="preserve">DE EGRESOS </w:t>
    </w:r>
    <w:r w:rsidR="00B26194" w:rsidRPr="00B26194">
      <w:rPr>
        <w:rFonts w:ascii="Titillium" w:hAnsi="Titillium" w:cs="Arial"/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A3B"/>
    <w:multiLevelType w:val="multilevel"/>
    <w:tmpl w:val="6016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FD3C9A"/>
    <w:multiLevelType w:val="hybridMultilevel"/>
    <w:tmpl w:val="0A6AE3A8"/>
    <w:lvl w:ilvl="0" w:tplc="E8465E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232E8"/>
    <w:multiLevelType w:val="multilevel"/>
    <w:tmpl w:val="6312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9B7F04"/>
    <w:multiLevelType w:val="hybridMultilevel"/>
    <w:tmpl w:val="43E2A9A8"/>
    <w:lvl w:ilvl="0" w:tplc="29503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4AE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7AD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CC4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A61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AAE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CD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4E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1CB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B2B6C9D"/>
    <w:multiLevelType w:val="hybridMultilevel"/>
    <w:tmpl w:val="38F46662"/>
    <w:lvl w:ilvl="0" w:tplc="6C64A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F7"/>
    <w:rsid w:val="000078A8"/>
    <w:rsid w:val="000160C6"/>
    <w:rsid w:val="000209FC"/>
    <w:rsid w:val="00024EEF"/>
    <w:rsid w:val="000400E2"/>
    <w:rsid w:val="00046C95"/>
    <w:rsid w:val="000506A2"/>
    <w:rsid w:val="00055510"/>
    <w:rsid w:val="000661C9"/>
    <w:rsid w:val="00091D95"/>
    <w:rsid w:val="000A1F07"/>
    <w:rsid w:val="000A4637"/>
    <w:rsid w:val="000D3835"/>
    <w:rsid w:val="000F1392"/>
    <w:rsid w:val="001050FE"/>
    <w:rsid w:val="001223DB"/>
    <w:rsid w:val="00125F90"/>
    <w:rsid w:val="001433AC"/>
    <w:rsid w:val="00143834"/>
    <w:rsid w:val="00157385"/>
    <w:rsid w:val="00160A7F"/>
    <w:rsid w:val="00165EF6"/>
    <w:rsid w:val="00181DD7"/>
    <w:rsid w:val="001A2A5A"/>
    <w:rsid w:val="001A3BCF"/>
    <w:rsid w:val="001C25A6"/>
    <w:rsid w:val="001D0CAE"/>
    <w:rsid w:val="001D79B7"/>
    <w:rsid w:val="001E60F1"/>
    <w:rsid w:val="001F24F0"/>
    <w:rsid w:val="00230E15"/>
    <w:rsid w:val="00231D0A"/>
    <w:rsid w:val="00252E2C"/>
    <w:rsid w:val="00256AB4"/>
    <w:rsid w:val="0028113A"/>
    <w:rsid w:val="00293002"/>
    <w:rsid w:val="00294EA0"/>
    <w:rsid w:val="002A2CCB"/>
    <w:rsid w:val="002B4183"/>
    <w:rsid w:val="002C4308"/>
    <w:rsid w:val="002D5EBE"/>
    <w:rsid w:val="002E7C1B"/>
    <w:rsid w:val="002F5010"/>
    <w:rsid w:val="00303EF8"/>
    <w:rsid w:val="003178AB"/>
    <w:rsid w:val="003528DA"/>
    <w:rsid w:val="00364592"/>
    <w:rsid w:val="0037636A"/>
    <w:rsid w:val="003861BF"/>
    <w:rsid w:val="00391F53"/>
    <w:rsid w:val="00393DFC"/>
    <w:rsid w:val="003978EF"/>
    <w:rsid w:val="003A2408"/>
    <w:rsid w:val="003C5C45"/>
    <w:rsid w:val="003C6C65"/>
    <w:rsid w:val="003C73BD"/>
    <w:rsid w:val="003D4CAF"/>
    <w:rsid w:val="003E44DE"/>
    <w:rsid w:val="003E5816"/>
    <w:rsid w:val="003E616C"/>
    <w:rsid w:val="003E7B91"/>
    <w:rsid w:val="0040326A"/>
    <w:rsid w:val="004065AC"/>
    <w:rsid w:val="00422F11"/>
    <w:rsid w:val="004354DA"/>
    <w:rsid w:val="00462774"/>
    <w:rsid w:val="00463D0D"/>
    <w:rsid w:val="004642DE"/>
    <w:rsid w:val="00464FE1"/>
    <w:rsid w:val="00470B5C"/>
    <w:rsid w:val="00484AB9"/>
    <w:rsid w:val="00494CF1"/>
    <w:rsid w:val="004B3AD6"/>
    <w:rsid w:val="004D1225"/>
    <w:rsid w:val="004E1FD7"/>
    <w:rsid w:val="004E2C64"/>
    <w:rsid w:val="004E6380"/>
    <w:rsid w:val="004F4020"/>
    <w:rsid w:val="004F7BC1"/>
    <w:rsid w:val="00504E8E"/>
    <w:rsid w:val="005431B3"/>
    <w:rsid w:val="0054729E"/>
    <w:rsid w:val="00547BD8"/>
    <w:rsid w:val="00576A79"/>
    <w:rsid w:val="005934C0"/>
    <w:rsid w:val="005948D8"/>
    <w:rsid w:val="005973D7"/>
    <w:rsid w:val="005B53C3"/>
    <w:rsid w:val="005C6EBF"/>
    <w:rsid w:val="005D1074"/>
    <w:rsid w:val="00625E49"/>
    <w:rsid w:val="006274FB"/>
    <w:rsid w:val="006558CD"/>
    <w:rsid w:val="006737B1"/>
    <w:rsid w:val="006815E4"/>
    <w:rsid w:val="006F4B88"/>
    <w:rsid w:val="00705C10"/>
    <w:rsid w:val="007406D1"/>
    <w:rsid w:val="00765BDE"/>
    <w:rsid w:val="007664C7"/>
    <w:rsid w:val="00770C1E"/>
    <w:rsid w:val="00772CC7"/>
    <w:rsid w:val="00777D29"/>
    <w:rsid w:val="0078630A"/>
    <w:rsid w:val="007A045F"/>
    <w:rsid w:val="007B594B"/>
    <w:rsid w:val="007C28FE"/>
    <w:rsid w:val="007C399F"/>
    <w:rsid w:val="007D1A55"/>
    <w:rsid w:val="007D2A8D"/>
    <w:rsid w:val="007D5FD8"/>
    <w:rsid w:val="007E18CA"/>
    <w:rsid w:val="007E5665"/>
    <w:rsid w:val="007E6B97"/>
    <w:rsid w:val="007F1AA5"/>
    <w:rsid w:val="008229E4"/>
    <w:rsid w:val="00823D75"/>
    <w:rsid w:val="00824C4B"/>
    <w:rsid w:val="0084028F"/>
    <w:rsid w:val="00851ED2"/>
    <w:rsid w:val="0087518B"/>
    <w:rsid w:val="00886CDA"/>
    <w:rsid w:val="008A5EE6"/>
    <w:rsid w:val="008C0D9E"/>
    <w:rsid w:val="008C78A3"/>
    <w:rsid w:val="008D23D0"/>
    <w:rsid w:val="00935535"/>
    <w:rsid w:val="00940336"/>
    <w:rsid w:val="00947F29"/>
    <w:rsid w:val="009A2F72"/>
    <w:rsid w:val="009C4641"/>
    <w:rsid w:val="009C55F3"/>
    <w:rsid w:val="009C6C3C"/>
    <w:rsid w:val="00A0189C"/>
    <w:rsid w:val="00A05F90"/>
    <w:rsid w:val="00A2763E"/>
    <w:rsid w:val="00A40D19"/>
    <w:rsid w:val="00A65997"/>
    <w:rsid w:val="00A67D2F"/>
    <w:rsid w:val="00A814D3"/>
    <w:rsid w:val="00AB147D"/>
    <w:rsid w:val="00AC23A8"/>
    <w:rsid w:val="00AD7E4C"/>
    <w:rsid w:val="00AE29EC"/>
    <w:rsid w:val="00AE3AC0"/>
    <w:rsid w:val="00AE3D3B"/>
    <w:rsid w:val="00AE62F2"/>
    <w:rsid w:val="00AF067F"/>
    <w:rsid w:val="00AF09F0"/>
    <w:rsid w:val="00AF63F9"/>
    <w:rsid w:val="00B04A4E"/>
    <w:rsid w:val="00B0780B"/>
    <w:rsid w:val="00B26194"/>
    <w:rsid w:val="00B317F7"/>
    <w:rsid w:val="00B368AC"/>
    <w:rsid w:val="00B55C44"/>
    <w:rsid w:val="00B83EB0"/>
    <w:rsid w:val="00B84C5F"/>
    <w:rsid w:val="00BA2224"/>
    <w:rsid w:val="00BA4F39"/>
    <w:rsid w:val="00BB061E"/>
    <w:rsid w:val="00BB60B0"/>
    <w:rsid w:val="00BC6088"/>
    <w:rsid w:val="00C549F1"/>
    <w:rsid w:val="00C62C8E"/>
    <w:rsid w:val="00C838C4"/>
    <w:rsid w:val="00C84EBA"/>
    <w:rsid w:val="00C9766A"/>
    <w:rsid w:val="00CA051E"/>
    <w:rsid w:val="00CA17A0"/>
    <w:rsid w:val="00CC2461"/>
    <w:rsid w:val="00CD5EA7"/>
    <w:rsid w:val="00CE748B"/>
    <w:rsid w:val="00D02F2A"/>
    <w:rsid w:val="00D10BCE"/>
    <w:rsid w:val="00D10FBC"/>
    <w:rsid w:val="00D16750"/>
    <w:rsid w:val="00D172F7"/>
    <w:rsid w:val="00D218FB"/>
    <w:rsid w:val="00D607A7"/>
    <w:rsid w:val="00D7236D"/>
    <w:rsid w:val="00D90C7F"/>
    <w:rsid w:val="00D926A0"/>
    <w:rsid w:val="00DA034C"/>
    <w:rsid w:val="00DC2F7E"/>
    <w:rsid w:val="00DD5C4E"/>
    <w:rsid w:val="00DF2F10"/>
    <w:rsid w:val="00DF4C46"/>
    <w:rsid w:val="00E15EEA"/>
    <w:rsid w:val="00E218B4"/>
    <w:rsid w:val="00E23705"/>
    <w:rsid w:val="00E621C9"/>
    <w:rsid w:val="00E70328"/>
    <w:rsid w:val="00E76402"/>
    <w:rsid w:val="00E856D5"/>
    <w:rsid w:val="00E979F3"/>
    <w:rsid w:val="00EA622A"/>
    <w:rsid w:val="00EA74F2"/>
    <w:rsid w:val="00EB3336"/>
    <w:rsid w:val="00EC41E8"/>
    <w:rsid w:val="00ED093E"/>
    <w:rsid w:val="00EE7168"/>
    <w:rsid w:val="00EF2B9D"/>
    <w:rsid w:val="00F101C5"/>
    <w:rsid w:val="00F11110"/>
    <w:rsid w:val="00F21AAF"/>
    <w:rsid w:val="00F26C4B"/>
    <w:rsid w:val="00F30B80"/>
    <w:rsid w:val="00F47548"/>
    <w:rsid w:val="00F803B8"/>
    <w:rsid w:val="00F92F37"/>
    <w:rsid w:val="00F95DBA"/>
    <w:rsid w:val="00FB521E"/>
    <w:rsid w:val="00FB6279"/>
    <w:rsid w:val="00FC5ED3"/>
    <w:rsid w:val="00FE205C"/>
    <w:rsid w:val="00FE3BB0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07A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607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5E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C976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766A"/>
  </w:style>
  <w:style w:type="paragraph" w:styleId="Piedepgina">
    <w:name w:val="footer"/>
    <w:basedOn w:val="Normal"/>
    <w:link w:val="PiedepginaCar"/>
    <w:uiPriority w:val="99"/>
    <w:unhideWhenUsed/>
    <w:rsid w:val="00C976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766A"/>
  </w:style>
  <w:style w:type="paragraph" w:styleId="Prrafodelista">
    <w:name w:val="List Paragraph"/>
    <w:basedOn w:val="Normal"/>
    <w:uiPriority w:val="34"/>
    <w:qFormat/>
    <w:rsid w:val="00303EF8"/>
    <w:pPr>
      <w:ind w:left="720"/>
      <w:contextualSpacing/>
    </w:pPr>
  </w:style>
  <w:style w:type="paragraph" w:styleId="Sinespaciado">
    <w:name w:val="No Spacing"/>
    <w:uiPriority w:val="1"/>
    <w:qFormat/>
    <w:rsid w:val="00294EA0"/>
    <w:rPr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814D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814D3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A814D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C78A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07A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607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5E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C976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766A"/>
  </w:style>
  <w:style w:type="paragraph" w:styleId="Piedepgina">
    <w:name w:val="footer"/>
    <w:basedOn w:val="Normal"/>
    <w:link w:val="PiedepginaCar"/>
    <w:uiPriority w:val="99"/>
    <w:unhideWhenUsed/>
    <w:rsid w:val="00C976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766A"/>
  </w:style>
  <w:style w:type="paragraph" w:styleId="Prrafodelista">
    <w:name w:val="List Paragraph"/>
    <w:basedOn w:val="Normal"/>
    <w:uiPriority w:val="34"/>
    <w:qFormat/>
    <w:rsid w:val="00303EF8"/>
    <w:pPr>
      <w:ind w:left="720"/>
      <w:contextualSpacing/>
    </w:pPr>
  </w:style>
  <w:style w:type="paragraph" w:styleId="Sinespaciado">
    <w:name w:val="No Spacing"/>
    <w:uiPriority w:val="1"/>
    <w:qFormat/>
    <w:rsid w:val="00294EA0"/>
    <w:rPr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814D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814D3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A814D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C78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0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2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33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diagramData" Target="diagrams/data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32" Type="http://schemas.openxmlformats.org/officeDocument/2006/relationships/diagramColors" Target="diagrams/colors1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image" Target="media/image2.emf"/><Relationship Id="rId36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19" Type="http://schemas.openxmlformats.org/officeDocument/2006/relationships/chart" Target="charts/chart9.xml"/><Relationship Id="rId31" Type="http://schemas.openxmlformats.org/officeDocument/2006/relationships/diagramQuickStyle" Target="diagrams/quickStyl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diagramLayout" Target="diagrams/layout1.xml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isita\Desktop\Pol&#237;tica%20Fiscal\Presupuesto%202017\ingresos%20zapopan%20serie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isita\Desktop\Pol&#237;tica%20Fiscal\Presupuesto%202017\Proyecto%20Alain\Ley%20de%20ingresos%202017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isita\Desktop\Pol&#237;tica%20Fiscal\Presupuesto%202017\Proyecto%20Alain\Ley%20de%20ingresos%202017.xlsx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disita\Desktop\GENERAL%2028%20NOV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OS\PROYECTOS\TESORERIA\2016\RUTA%20PRESUPUESTO%202017\ANEXOS\FINAL\PRESENTACION%20PSTO%202017%20SEC%20AYUNTAMIENTO\11122016\DICTAMEN\Libro1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OS\PROYECTOS\TESORERIA\2016\RUTA%20PRESUPUESTO%202017\ANEXOS\FINAL\PRESENTACION%20PSTO%202017%20SEC%20AYUNTAMIENTO\11122016\DICTAMEN\Libro1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OS\PROYECTOS\TESORERIA\2016\RUTA%20PRESUPUESTO%202017\ANEXOS\FINAL\PRESENTACION%20PSTO%202017%20SEC%20AYUNTAMIENTO\11122016\DICTAMEN\Libro1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OS\PROYECTOS\TESORERIA\2016\RUTA%20PRESUPUESTO%202017\ANEXOS\FINAL\PRESENTACION%20PSTO%202017%20SEC%20AYUNTAMIENTO\11122016\DICTAMEN\Libro1.xlsx" TargetMode="Externa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disita\Desktop\Pol&#237;tica%20Fiscal\Presupuesto%202017\Proyecto%20Alain\Ley%20de%20ingresos%20201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isita\Desktop\Pol&#237;tica%20Fiscal\Presupuesto%202017\Proyecto%20Alain\Ingresos%202014-15-16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isita\Desktop\Pol&#237;tica%20Fiscal\Presupuesto%202017\Proyecto%20Alain\Ingresos%202014-15-16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disita\Desktop\Pol&#237;tica%20Fiscal\Presupuesto%202017\Proyecto%20Alain\2014-15-16.xlsx" TargetMode="External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isita\Desktop\Pol&#237;tica%20Fiscal\Presupuesto%202017\Proyecto%20Alain\Ingresos%202014-15-16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isita\Desktop\Pol&#237;tica%20Fiscal\Presupuesto%202017\Proyecto%20Alain\Ley%20de%20ingresos%202017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isita\Desktop\Pol&#237;tica%20Fiscal\Presupuesto%202017\Proyecto%20Alain\Ley%20de%20ingresos%202017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isita\Desktop\Pol&#237;tica%20Fiscal\Presupuesto%202017\Proyecto%20Alain\Ley%20de%20ingresos%202017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isita\Desktop\Pol&#237;tica%20Fiscal\Presupuesto%202017\Proyecto%20Alain\Ley%20de%20ingresos%20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600"/>
              <a:t>Ingresos Reales Zapopan:</a:t>
            </a:r>
            <a:r>
              <a:rPr lang="es-MX" sz="1600" baseline="0"/>
              <a:t> 2000-2015</a:t>
            </a:r>
            <a:endParaRPr lang="es-MX" sz="16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1"/>
          <c:order val="0"/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'[ingresos zapopan serie.xls]Hoja1'!$B$14:$B$29</c:f>
              <c:numCache>
                <c:formatCode>General</c:formatCode>
                <c:ptCount val="16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</c:numCache>
            </c:numRef>
          </c:cat>
          <c:val>
            <c:numRef>
              <c:f>'[ingresos zapopan serie.xls]Hoja1'!$H$14:$H$29</c:f>
              <c:numCache>
                <c:formatCode>_-"$"* #,##0_-;\-"$"* #,##0_-;_-"$"* "-"??_-;_-@_-</c:formatCode>
                <c:ptCount val="16"/>
                <c:pt idx="0">
                  <c:v>1352933578.8011265</c:v>
                </c:pt>
                <c:pt idx="1">
                  <c:v>1538371328.5142145</c:v>
                </c:pt>
                <c:pt idx="2">
                  <c:v>1956935575.9535215</c:v>
                </c:pt>
                <c:pt idx="3">
                  <c:v>2177120455.3172107</c:v>
                </c:pt>
                <c:pt idx="4">
                  <c:v>2200451611.1169319</c:v>
                </c:pt>
                <c:pt idx="5">
                  <c:v>2875093392.0094843</c:v>
                </c:pt>
                <c:pt idx="6">
                  <c:v>2934926156.4575353</c:v>
                </c:pt>
                <c:pt idx="7">
                  <c:v>2926065028.4163785</c:v>
                </c:pt>
                <c:pt idx="8">
                  <c:v>4344453430.9284601</c:v>
                </c:pt>
                <c:pt idx="9">
                  <c:v>4260661472.5134358</c:v>
                </c:pt>
                <c:pt idx="10">
                  <c:v>3968341978.513485</c:v>
                </c:pt>
                <c:pt idx="11">
                  <c:v>4235465332.2911272</c:v>
                </c:pt>
                <c:pt idx="12">
                  <c:v>5477541952.2313385</c:v>
                </c:pt>
                <c:pt idx="13">
                  <c:v>4411136053.0244703</c:v>
                </c:pt>
                <c:pt idx="14">
                  <c:v>5025336156.1718102</c:v>
                </c:pt>
                <c:pt idx="15">
                  <c:v>5180766998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047232"/>
        <c:axId val="134048768"/>
      </c:lineChart>
      <c:catAx>
        <c:axId val="134047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34048768"/>
        <c:crosses val="autoZero"/>
        <c:auto val="1"/>
        <c:lblAlgn val="ctr"/>
        <c:lblOffset val="100"/>
        <c:noMultiLvlLbl val="0"/>
      </c:catAx>
      <c:valAx>
        <c:axId val="13404876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Año base 2015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_-&quot;$&quot;* #,##0_-;\-&quot;$&quot;* #,##0_-;_-&quot;$&quot;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34047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MX" b="1"/>
              <a:t>PARTICIPACIONES</a:t>
            </a:r>
            <a:r>
              <a:rPr lang="es-MX" b="1" baseline="0"/>
              <a:t>, APORTACIONES,</a:t>
            </a:r>
          </a:p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MX" b="1" baseline="0"/>
              <a:t>CONVENIOS Y TRANSFERENCIAS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-0.12222222222222222"/>
                  <c:y val="-1.6975112544026657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Ingresos!$C$56:$C$59</c:f>
              <c:strCache>
                <c:ptCount val="4"/>
                <c:pt idx="0">
                  <c:v>Participaciones federales y estatales</c:v>
                </c:pt>
                <c:pt idx="1">
                  <c:v>Aportaciones (FAIS y FAFM)</c:v>
                </c:pt>
                <c:pt idx="2">
                  <c:v>Convenios (FORTASEG y HABITAT)</c:v>
                </c:pt>
                <c:pt idx="3">
                  <c:v>Transferencias, Asignaciones, Subsidios y Otras Ayudas</c:v>
                </c:pt>
              </c:strCache>
            </c:strRef>
          </c:cat>
          <c:val>
            <c:numRef>
              <c:f>Ingresos!$D$56:$D$59</c:f>
              <c:numCache>
                <c:formatCode>_-"$"* #,##0_-;\-"$"* #,##0_-;_-"$"* "-"??_-;_-@_-</c:formatCode>
                <c:ptCount val="4"/>
                <c:pt idx="0">
                  <c:v>1856618536</c:v>
                </c:pt>
                <c:pt idx="1">
                  <c:v>769690964</c:v>
                </c:pt>
                <c:pt idx="2">
                  <c:v>102215463</c:v>
                </c:pt>
                <c:pt idx="3">
                  <c:v>126900520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807744"/>
        <c:axId val="139834112"/>
      </c:barChart>
      <c:catAx>
        <c:axId val="1398077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139834112"/>
        <c:crosses val="autoZero"/>
        <c:auto val="1"/>
        <c:lblAlgn val="ctr"/>
        <c:lblOffset val="100"/>
        <c:noMultiLvlLbl val="0"/>
      </c:catAx>
      <c:valAx>
        <c:axId val="139834112"/>
        <c:scaling>
          <c:orientation val="minMax"/>
        </c:scaling>
        <c:delete val="1"/>
        <c:axPos val="b"/>
        <c:numFmt formatCode="_-&quot;$&quot;* #,##0_-;\-&quot;$&quot;* #,##0_-;_-&quot;$&quot;* &quot;-&quot;??_-;_-@_-" sourceLinked="1"/>
        <c:majorTickMark val="none"/>
        <c:minorTickMark val="none"/>
        <c:tickLblPos val="nextTo"/>
        <c:crossAx val="139807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ofPieChart>
        <c:ofPieType val="pie"/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3.3401891387258513E-2"/>
                  <c:y val="-0.25435087719298244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849390641456441E-2"/>
                  <c:y val="-5.0927706617317992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692980256448831"/>
                      <c:h val="0.18951340759824373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1.2929446907281204E-2"/>
                  <c:y val="-9.6338720817792517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482629590176411E-2"/>
                  <c:y val="2.253377538334024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433162631779704"/>
                      <c:h val="0.15571929824561404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4.8245622365938462E-2"/>
                  <c:y val="2.3765160933830638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916670623820731"/>
                      <c:h val="0.25175438596491229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Hoja1!$C$10:$C$14</c:f>
              <c:strCache>
                <c:ptCount val="5"/>
                <c:pt idx="0">
                  <c:v>Ingresos Propios</c:v>
                </c:pt>
                <c:pt idx="1">
                  <c:v>Participaciones federales y estatales</c:v>
                </c:pt>
                <c:pt idx="2">
                  <c:v>Aportaciones (FAIS y FAFM)</c:v>
                </c:pt>
                <c:pt idx="3">
                  <c:v>Convenios (FORTASEG y HABITAT)</c:v>
                </c:pt>
                <c:pt idx="4">
                  <c:v>Transferencias, Asignaciones, Subsidios y Otras Ayudas</c:v>
                </c:pt>
              </c:strCache>
            </c:strRef>
          </c:cat>
          <c:val>
            <c:numRef>
              <c:f>Hoja1!$D$10:$D$14</c:f>
              <c:numCache>
                <c:formatCode>_-"$"* #,##0_-;\-"$"* #,##0_-;_-"$"* "-"??_-;_-@_-</c:formatCode>
                <c:ptCount val="5"/>
                <c:pt idx="0">
                  <c:v>2612294095</c:v>
                </c:pt>
                <c:pt idx="1">
                  <c:v>1856618536</c:v>
                </c:pt>
                <c:pt idx="2">
                  <c:v>769690964</c:v>
                </c:pt>
                <c:pt idx="3">
                  <c:v>102215463</c:v>
                </c:pt>
                <c:pt idx="4">
                  <c:v>126900520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MX" sz="1200" b="1">
                <a:solidFill>
                  <a:sysClr val="windowText" lastClr="000000"/>
                </a:solidFill>
              </a:rPr>
              <a:t>Gasto No</a:t>
            </a:r>
            <a:r>
              <a:rPr lang="es-MX" sz="1200" b="1" baseline="0">
                <a:solidFill>
                  <a:sysClr val="windowText" lastClr="000000"/>
                </a:solidFill>
              </a:rPr>
              <a:t> Programable estimado para el ejercicio fiscal 2017* : </a:t>
            </a:r>
          </a:p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MX" sz="1200" b="1" i="0" u="none" strike="noStrike" baseline="0">
                <a:solidFill>
                  <a:sysClr val="windowText" lastClr="000000"/>
                </a:solidFill>
                <a:effectLst/>
              </a:rPr>
              <a:t>$783,792,007.50</a:t>
            </a:r>
            <a:endParaRPr lang="es-MX" sz="12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6730866890111243"/>
          <c:y val="9.3818160764663761E-2"/>
          <c:w val="0.64416237685156963"/>
          <c:h val="0.79827598004126477"/>
        </c:manualLayout>
      </c:layout>
      <c:ofPieChart>
        <c:ofPieType val="bar"/>
        <c:varyColors val="1"/>
        <c:ser>
          <c:idx val="0"/>
          <c:order val="0"/>
          <c:dPt>
            <c:idx val="0"/>
            <c:bubble3D val="0"/>
            <c:explosion val="15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638169465069412"/>
                  <c:y val="-0.14527716956503439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7238820198391697"/>
                  <c:y val="6.9434239336393144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MAESTRO!$B$10:$B$15</c:f>
              <c:strCache>
                <c:ptCount val="6"/>
                <c:pt idx="0">
                  <c:v>OPD´S</c:v>
                </c:pt>
                <c:pt idx="1">
                  <c:v>DEUDA AMORTIZACIÓN DE CAPITAL</c:v>
                </c:pt>
                <c:pt idx="2">
                  <c:v>DEUDA INTERESES</c:v>
                </c:pt>
                <c:pt idx="3">
                  <c:v>DEUDA GASTOS</c:v>
                </c:pt>
                <c:pt idx="4">
                  <c:v>DEUDA SEGURO POR COBERTURA</c:v>
                </c:pt>
                <c:pt idx="5">
                  <c:v>ADEFAS</c:v>
                </c:pt>
              </c:strCache>
            </c:strRef>
          </c:cat>
          <c:val>
            <c:numRef>
              <c:f>MAESTRO!$D$10:$D$15</c:f>
              <c:numCache>
                <c:formatCode>_("$"* #,##0_);_("$"* \(#,##0\);_("$"* "-"??_);_(@_)</c:formatCode>
                <c:ptCount val="6"/>
                <c:pt idx="0">
                  <c:v>675000000</c:v>
                </c:pt>
                <c:pt idx="1">
                  <c:v>108792007.5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gapWidth val="150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MX" sz="1200" b="1">
                <a:solidFill>
                  <a:sysClr val="windowText" lastClr="000000"/>
                </a:solidFill>
              </a:rPr>
              <a:t>Gasto</a:t>
            </a:r>
            <a:r>
              <a:rPr lang="es-MX" sz="1200" b="1" baseline="0">
                <a:solidFill>
                  <a:sysClr val="windowText" lastClr="000000"/>
                </a:solidFill>
              </a:rPr>
              <a:t> Programable estimado para el año fiscal 2017: $</a:t>
            </a:r>
            <a:r>
              <a:rPr lang="es-MX" sz="1200" b="1" i="0" u="none" strike="noStrike" baseline="0">
                <a:solidFill>
                  <a:sysClr val="windowText" lastClr="000000"/>
                </a:solidFill>
                <a:effectLst/>
              </a:rPr>
              <a:t>5,316,207,992.50</a:t>
            </a:r>
            <a:endParaRPr lang="es-MX" sz="12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517259935176127E-2"/>
          <c:y val="0.31976630193953037"/>
          <c:w val="0.41926665989561901"/>
          <c:h val="0.641641340287009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s-ES" sz="1200" b="0" i="0" u="none" strike="noStrike" baseline="0">
                        <a:effectLst/>
                      </a:rPr>
                      <a:t>609,247,603.74</a:t>
                    </a:r>
                    <a:r>
                      <a:rPr lang="en-US"/>
                      <a:t>, 12%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2.5558121426267746E-2"/>
                  <c:y val="-0.2346393973480588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15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s-ES" sz="1150" b="0" i="0" u="none" strike="noStrike" baseline="0">
                        <a:effectLst/>
                      </a:rPr>
                      <a:t>4,000,927,970.76</a:t>
                    </a:r>
                    <a:r>
                      <a:rPr lang="en-US" sz="1150"/>
                      <a:t>, 75%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Hoja3!$B$17:$B$20</c:f>
              <c:strCache>
                <c:ptCount val="4"/>
                <c:pt idx="0">
                  <c:v>PROGRAMAS PRESUPUESTARIOS DE EQUIPAMIENTO, URBANIZACIÓN Y OBRA PÚBLICA _1</c:v>
                </c:pt>
                <c:pt idx="1">
                  <c:v>PROGRAMAS PRESUPUESTARIOS GENERALES</c:v>
                </c:pt>
                <c:pt idx="2">
                  <c:v>PROGRAMAS PRESUPUESTARIOS FORTASEG</c:v>
                </c:pt>
                <c:pt idx="3">
                  <c:v>FORTAMUN</c:v>
                </c:pt>
              </c:strCache>
            </c:strRef>
          </c:cat>
          <c:val>
            <c:numRef>
              <c:f>Hoja3!$D$17:$D$20</c:f>
              <c:numCache>
                <c:formatCode>#,##0.00</c:formatCode>
                <c:ptCount val="4"/>
                <c:pt idx="0">
                  <c:v>609263015.55999994</c:v>
                </c:pt>
                <c:pt idx="1">
                  <c:v>4000912558.9400001</c:v>
                </c:pt>
                <c:pt idx="2" formatCode="General">
                  <c:v>0</c:v>
                </c:pt>
                <c:pt idx="3">
                  <c:v>706032418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56890093422639876"/>
          <c:y val="0.20788983195282407"/>
          <c:w val="0.37046810545579767"/>
          <c:h val="0.7014748610969083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3672268578368003"/>
          <c:y val="0.27556114938938536"/>
          <c:w val="0.33252477768637129"/>
          <c:h val="0.65239111801937288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24079601990049751"/>
                  <c:y val="-2.3426057892490994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8771332700560137"/>
                  <c:y val="-0.16013150233353937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Hoja3!$B$29:$C$29</c:f>
              <c:strCache>
                <c:ptCount val="2"/>
                <c:pt idx="0">
                  <c:v>Organo Ejecutivo Municipal </c:v>
                </c:pt>
                <c:pt idx="1">
                  <c:v>Transferencias para OPD´S</c:v>
                </c:pt>
              </c:strCache>
            </c:strRef>
          </c:cat>
          <c:val>
            <c:numRef>
              <c:f>Hoja3!$B$30:$C$30</c:f>
              <c:numCache>
                <c:formatCode>#,##0.00</c:formatCode>
                <c:ptCount val="2"/>
                <c:pt idx="0">
                  <c:v>5425000000</c:v>
                </c:pt>
                <c:pt idx="1">
                  <c:v>675000000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2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3750000000000002"/>
          <c:y val="0.27083333333333331"/>
          <c:w val="0.43611111111111106"/>
          <c:h val="0.72685185185185175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GOBIERNO, </a:t>
                    </a:r>
                    <a:r>
                      <a:rPr lang="es-MX" sz="900" b="0" i="0" u="none" strike="noStrike" baseline="0">
                        <a:effectLst/>
                      </a:rPr>
                      <a:t>$2,942,399,446.02</a:t>
                    </a:r>
                    <a:r>
                      <a:rPr lang="en-US"/>
                      <a:t>, 48%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DESARROLLO SOCIAL, </a:t>
                    </a:r>
                    <a:r>
                      <a:rPr lang="es-MX" sz="900" b="0" i="0" u="none" strike="noStrike" baseline="0">
                        <a:effectLst/>
                      </a:rPr>
                      <a:t>$2,923,927,642.68</a:t>
                    </a:r>
                    <a:r>
                      <a:rPr lang="en-US"/>
                      <a:t>, 48%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2313538932633421"/>
                  <c:y val="-2.023913677456989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DESARROLLO ECONOMICO, </a:t>
                    </a:r>
                    <a:r>
                      <a:rPr lang="es-MX" sz="900" b="0" i="0" u="none" strike="noStrike" baseline="0">
                        <a:effectLst/>
                      </a:rPr>
                      <a:t>$124,880,903.81</a:t>
                    </a:r>
                    <a:r>
                      <a:rPr lang="en-US"/>
                      <a:t>, 2%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6833420822397199"/>
                  <c:y val="-6.26531058617672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OTRAS , </a:t>
                    </a:r>
                    <a:r>
                      <a:rPr lang="es-MX" sz="900" b="0" i="0" u="none" strike="noStrike" baseline="0">
                        <a:effectLst/>
                      </a:rPr>
                      <a:t>$108,792,007.50</a:t>
                    </a:r>
                    <a:r>
                      <a:rPr lang="en-US"/>
                      <a:t>, 2%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Hoja3!$B$34:$E$34</c:f>
              <c:strCache>
                <c:ptCount val="4"/>
                <c:pt idx="0">
                  <c:v>GOBIERNO</c:v>
                </c:pt>
                <c:pt idx="1">
                  <c:v>DESARROLLO SOCIAL</c:v>
                </c:pt>
                <c:pt idx="2">
                  <c:v>DESARROLLO ECONOMICO</c:v>
                </c:pt>
                <c:pt idx="3">
                  <c:v>OTRAS </c:v>
                </c:pt>
              </c:strCache>
            </c:strRef>
          </c:cat>
          <c:val>
            <c:numRef>
              <c:f>Hoja3!$B$35:$E$35</c:f>
              <c:numCache>
                <c:formatCode>#,##0.00</c:formatCode>
                <c:ptCount val="4"/>
                <c:pt idx="0">
                  <c:v>2942165767.6100001</c:v>
                </c:pt>
                <c:pt idx="1">
                  <c:v>2924069472.2199998</c:v>
                </c:pt>
                <c:pt idx="2">
                  <c:v>124972752.67</c:v>
                </c:pt>
                <c:pt idx="3">
                  <c:v>108792007.5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"/>
          <c:w val="1"/>
          <c:h val="0.93273602766019059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Hoja1!$C$2</c:f>
              <c:strCache>
                <c:ptCount val="1"/>
                <c:pt idx="0">
                  <c:v>Iniciativa de Ley de Ingresos 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showLegendKey val="0"/>
              <c:showVal val="1"/>
              <c:showCatName val="0"/>
              <c:showSerName val="1"/>
              <c:showPercent val="0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Hoja1!$D$1:$E$1</c:f>
              <c:strCache>
                <c:ptCount val="2"/>
                <c:pt idx="0">
                  <c:v>Ingresos estimados 2017</c:v>
                </c:pt>
                <c:pt idx="1">
                  <c:v>Presupuesto 2017 </c:v>
                </c:pt>
              </c:strCache>
            </c:strRef>
          </c:cat>
          <c:val>
            <c:numRef>
              <c:f>Hoja1!$D$2:$E$2</c:f>
              <c:numCache>
                <c:formatCode>#,##0</c:formatCode>
                <c:ptCount val="2"/>
                <c:pt idx="0" formatCode="#,##0.00">
                  <c:v>5467719578</c:v>
                </c:pt>
                <c:pt idx="1">
                  <c:v>6099999999.5900002</c:v>
                </c:pt>
              </c:numCache>
            </c:numRef>
          </c:val>
        </c:ser>
        <c:ser>
          <c:idx val="1"/>
          <c:order val="1"/>
          <c:tx>
            <c:strRef>
              <c:f>Hoja1!$C$3</c:f>
              <c:strCache>
                <c:ptCount val="1"/>
                <c:pt idx="0">
                  <c:v>Otros recursos federales, estatales y municipales no contemplados en la Ley de Ingresos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Otros recursos federales, estatales y municipales no contemplados en la Ley de Ingresos , 632,280,422.00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Hoja1!$D$1:$E$1</c:f>
              <c:strCache>
                <c:ptCount val="2"/>
                <c:pt idx="0">
                  <c:v>Ingresos estimados 2017</c:v>
                </c:pt>
                <c:pt idx="1">
                  <c:v>Presupuesto 2017 </c:v>
                </c:pt>
              </c:strCache>
            </c:strRef>
          </c:cat>
          <c:val>
            <c:numRef>
              <c:f>Hoja1!$D$3:$E$3</c:f>
              <c:numCache>
                <c:formatCode>General</c:formatCode>
                <c:ptCount val="2"/>
                <c:pt idx="0" formatCode="#,##0.00">
                  <c:v>632280421.58999991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9"/>
        <c:shape val="box"/>
        <c:axId val="141117696"/>
        <c:axId val="141135872"/>
        <c:axId val="0"/>
      </c:bar3DChart>
      <c:catAx>
        <c:axId val="141117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41135872"/>
        <c:crosses val="autoZero"/>
        <c:auto val="1"/>
        <c:lblAlgn val="ctr"/>
        <c:lblOffset val="100"/>
        <c:noMultiLvlLbl val="0"/>
      </c:catAx>
      <c:valAx>
        <c:axId val="141135872"/>
        <c:scaling>
          <c:orientation val="minMax"/>
        </c:scaling>
        <c:delete val="1"/>
        <c:axPos val="l"/>
        <c:numFmt formatCode="#,##0.00" sourceLinked="1"/>
        <c:majorTickMark val="none"/>
        <c:minorTickMark val="none"/>
        <c:tickLblPos val="nextTo"/>
        <c:crossAx val="141117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800"/>
              <a:t>Proyecciones</a:t>
            </a:r>
            <a:r>
              <a:rPr lang="es-MX" sz="1800" baseline="0"/>
              <a:t> de ingresos de </a:t>
            </a:r>
          </a:p>
          <a:p>
            <a:pPr>
              <a:defRPr sz="1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800" baseline="0"/>
              <a:t>Zapopan a mediano plazo</a:t>
            </a:r>
          </a:p>
          <a:p>
            <a:pPr>
              <a:defRPr sz="1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 sz="18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Gráfica!$B$7</c:f>
              <c:strCache>
                <c:ptCount val="1"/>
                <c:pt idx="0">
                  <c:v>Pesimista</c:v>
                </c:pt>
              </c:strCache>
            </c:strRef>
          </c:tx>
          <c:spPr>
            <a:solidFill>
              <a:srgbClr val="FF3300"/>
            </a:solidFill>
            <a:ln>
              <a:noFill/>
            </a:ln>
            <a:effectLst/>
          </c:spPr>
          <c:invertIfNegative val="0"/>
          <c:cat>
            <c:numRef>
              <c:f>Gráfica!$C$6:$F$6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Gráfica!$C$7:$F$7</c:f>
              <c:numCache>
                <c:formatCode>_-"$"* #,##0_-;\-"$"* #,##0_-;_-"$"* "-"??_-;_-@_-</c:formatCode>
                <c:ptCount val="4"/>
                <c:pt idx="0">
                  <c:v>5467719578</c:v>
                </c:pt>
                <c:pt idx="1">
                  <c:v>5659089763.2299995</c:v>
                </c:pt>
                <c:pt idx="2">
                  <c:v>5885453353.7592001</c:v>
                </c:pt>
                <c:pt idx="3">
                  <c:v>6120871487.9095678</c:v>
                </c:pt>
              </c:numCache>
            </c:numRef>
          </c:val>
        </c:ser>
        <c:ser>
          <c:idx val="1"/>
          <c:order val="1"/>
          <c:tx>
            <c:strRef>
              <c:f>Gráfica!$B$8</c:f>
              <c:strCache>
                <c:ptCount val="1"/>
                <c:pt idx="0">
                  <c:v>Optimista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numRef>
              <c:f>Gráfica!$C$6:$F$6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Gráfica!$C$8:$F$8</c:f>
              <c:numCache>
                <c:formatCode>_-"$"* #,##0_-;\-"$"* #,##0_-;_-"$"* "-"??_-;_-@_-</c:formatCode>
                <c:ptCount val="4"/>
                <c:pt idx="0">
                  <c:v>5467719578</c:v>
                </c:pt>
                <c:pt idx="1">
                  <c:v>5713766959.0099993</c:v>
                </c:pt>
                <c:pt idx="2">
                  <c:v>5999455306.9604998</c:v>
                </c:pt>
                <c:pt idx="3">
                  <c:v>6299428072.3085251</c:v>
                </c:pt>
              </c:numCache>
            </c:numRef>
          </c:val>
        </c:ser>
        <c:ser>
          <c:idx val="2"/>
          <c:order val="2"/>
          <c:tx>
            <c:strRef>
              <c:f>Gráfica!$B$9</c:f>
              <c:strCache>
                <c:ptCount val="1"/>
                <c:pt idx="0">
                  <c:v>Esperado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Gráfica!$C$6:$F$6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Gráfica!$C$9:$F$9</c:f>
              <c:numCache>
                <c:formatCode>_-"$"* #,##0_-;\-"$"* #,##0_-;_-"$"* "-"??_-;_-@_-</c:formatCode>
                <c:ptCount val="4"/>
                <c:pt idx="0">
                  <c:v>5467719578</c:v>
                </c:pt>
                <c:pt idx="1">
                  <c:v>5686428361.1199999</c:v>
                </c:pt>
                <c:pt idx="2">
                  <c:v>5942317637.3703995</c:v>
                </c:pt>
                <c:pt idx="3">
                  <c:v>6209721931.0520668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193600"/>
        <c:axId val="141195136"/>
      </c:barChart>
      <c:catAx>
        <c:axId val="141193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41195136"/>
        <c:crosses val="autoZero"/>
        <c:auto val="1"/>
        <c:lblAlgn val="ctr"/>
        <c:lblOffset val="100"/>
        <c:noMultiLvlLbl val="0"/>
      </c:catAx>
      <c:valAx>
        <c:axId val="141195136"/>
        <c:scaling>
          <c:orientation val="minMax"/>
          <c:max val="6200000000"/>
          <c:min val="450000000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Pesos Nominales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_-&quot;$&quot;* #,##0_-;\-&quot;$&quot;* #,##0_-;_-&quot;$&quot;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411936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400"/>
              <a:t>INGRESOS 2016: PROPIOS, PARTICIPACIONES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400" baseline="0"/>
              <a:t>Y RAMO 33</a:t>
            </a:r>
            <a:endParaRPr lang="es-MX" sz="14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9374515558263974"/>
          <c:y val="0.22188428065924956"/>
          <c:w val="0.80625481433262813"/>
          <c:h val="0.64375022245515479"/>
        </c:manualLayout>
      </c:layout>
      <c:lineChart>
        <c:grouping val="standard"/>
        <c:varyColors val="0"/>
        <c:ser>
          <c:idx val="0"/>
          <c:order val="0"/>
          <c:tx>
            <c:strRef>
              <c:f>'2016'!$B$10</c:f>
              <c:strCache>
                <c:ptCount val="1"/>
                <c:pt idx="0">
                  <c:v>INGRESOS PROPIOS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'2016'!$C$2:$L$2</c:f>
              <c:strCache>
                <c:ptCount val="10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</c:strCache>
            </c:strRef>
          </c:cat>
          <c:val>
            <c:numRef>
              <c:f>'2016'!$C$10:$L$10</c:f>
              <c:numCache>
                <c:formatCode>_("$"* #,##0.00_);_("$"* \(#,##0.00\);_("$"* "-"??_);_(@_)</c:formatCode>
                <c:ptCount val="10"/>
                <c:pt idx="0">
                  <c:v>384345095.31000012</c:v>
                </c:pt>
                <c:pt idx="1">
                  <c:v>482071354.83999997</c:v>
                </c:pt>
                <c:pt idx="2">
                  <c:v>184988249.76000002</c:v>
                </c:pt>
                <c:pt idx="3">
                  <c:v>168130887.37</c:v>
                </c:pt>
                <c:pt idx="4">
                  <c:v>161805525.51000002</c:v>
                </c:pt>
                <c:pt idx="5">
                  <c:v>209626520.37999979</c:v>
                </c:pt>
                <c:pt idx="6">
                  <c:v>164144321.31000003</c:v>
                </c:pt>
                <c:pt idx="7">
                  <c:v>180411874.29999998</c:v>
                </c:pt>
                <c:pt idx="8">
                  <c:v>146929189.88999999</c:v>
                </c:pt>
                <c:pt idx="9">
                  <c:v>181289225.72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'2016'!$B$11</c:f>
              <c:strCache>
                <c:ptCount val="1"/>
                <c:pt idx="0">
                  <c:v>PARTICIPACIONES Y RAMO 33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'2016'!$C$2:$L$2</c:f>
              <c:strCache>
                <c:ptCount val="10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</c:strCache>
            </c:strRef>
          </c:cat>
          <c:val>
            <c:numRef>
              <c:f>'2016'!$C$11:$L$11</c:f>
              <c:numCache>
                <c:formatCode>_("$"* #,##0.00_);_("$"* \(#,##0.00\);_("$"* "-"??_);_(@_)</c:formatCode>
                <c:ptCount val="10"/>
                <c:pt idx="0">
                  <c:v>184435830.63</c:v>
                </c:pt>
                <c:pt idx="1">
                  <c:v>217639592.43000001</c:v>
                </c:pt>
                <c:pt idx="2">
                  <c:v>240562004.75</c:v>
                </c:pt>
                <c:pt idx="3">
                  <c:v>248298270.87</c:v>
                </c:pt>
                <c:pt idx="4">
                  <c:v>366397137.57999998</c:v>
                </c:pt>
                <c:pt idx="5">
                  <c:v>241384137.90000001</c:v>
                </c:pt>
                <c:pt idx="6">
                  <c:v>301586559.27999997</c:v>
                </c:pt>
                <c:pt idx="7">
                  <c:v>225119186.88999999</c:v>
                </c:pt>
                <c:pt idx="8">
                  <c:v>239955606.77000001</c:v>
                </c:pt>
                <c:pt idx="9">
                  <c:v>270892511.38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660096"/>
        <c:axId val="134661632"/>
        <c:extLst>
          <c:ext xmlns:c15="http://schemas.microsoft.com/office/drawing/2012/chart" uri="{02D57815-91ED-43cb-92C2-25804820EDAC}">
            <c15:filteredLine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'2016'!$B$15</c15:sqref>
                        </c15:formulaRef>
                      </c:ext>
                    </c:extLst>
                    <c:strCache>
                      <c:ptCount val="1"/>
                      <c:pt idx="0">
                        <c:v>TRANSFERENCIAS Y ASIGNACIONES</c:v>
                      </c:pt>
                    </c:strCache>
                  </c:strRef>
                </c:tx>
                <c:spPr>
                  <a:ln w="2857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>
                      <c:ext uri="{02D57815-91ED-43cb-92C2-25804820EDAC}">
                        <c15:formulaRef>
                          <c15:sqref>'2016'!$C$2:$L$2</c15:sqref>
                        </c15:formulaRef>
                      </c:ext>
                    </c:extLst>
                    <c:strCache>
                      <c:ptCount val="10"/>
                      <c:pt idx="0">
                        <c:v>ENERO</c:v>
                      </c:pt>
                      <c:pt idx="1">
                        <c:v>FEBRERO</c:v>
                      </c:pt>
                      <c:pt idx="2">
                        <c:v>MARZO</c:v>
                      </c:pt>
                      <c:pt idx="3">
                        <c:v>ABRIL</c:v>
                      </c:pt>
                      <c:pt idx="4">
                        <c:v>MAYO</c:v>
                      </c:pt>
                      <c:pt idx="5">
                        <c:v>JUNIO</c:v>
                      </c:pt>
                      <c:pt idx="6">
                        <c:v>JULIO</c:v>
                      </c:pt>
                      <c:pt idx="7">
                        <c:v>AGOSTO</c:v>
                      </c:pt>
                      <c:pt idx="8">
                        <c:v>SEPTIEMBRE</c:v>
                      </c:pt>
                      <c:pt idx="9">
                        <c:v>OCTUBRE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'2016'!$C$15:$L$15</c15:sqref>
                        </c15:formulaRef>
                      </c:ext>
                    </c:extLst>
                    <c:numCache>
                      <c:formatCode>_("$"* #,##0.00_);_("$"* \(#,##0.00\);_("$"* "-"??_);_(@_)</c:formatCode>
                      <c:ptCount val="10"/>
                      <c:pt idx="0">
                        <c:v>12141359.189999999</c:v>
                      </c:pt>
                      <c:pt idx="1">
                        <c:v>81405.83</c:v>
                      </c:pt>
                      <c:pt idx="2">
                        <c:v>74805020.270000011</c:v>
                      </c:pt>
                      <c:pt idx="3">
                        <c:v>81452.13</c:v>
                      </c:pt>
                      <c:pt idx="4">
                        <c:v>379442.27</c:v>
                      </c:pt>
                      <c:pt idx="5">
                        <c:v>178148.07</c:v>
                      </c:pt>
                      <c:pt idx="6">
                        <c:v>134279.23000000001</c:v>
                      </c:pt>
                      <c:pt idx="7">
                        <c:v>129239.42000000001</c:v>
                      </c:pt>
                      <c:pt idx="8">
                        <c:v>0</c:v>
                      </c:pt>
                      <c:pt idx="9">
                        <c:v>0</c:v>
                      </c:pt>
                    </c:numCache>
                  </c:numRef>
                </c:val>
                <c:smooth val="0"/>
              </c15:ser>
            </c15:filteredLineSeries>
          </c:ext>
        </c:extLst>
      </c:lineChart>
      <c:catAx>
        <c:axId val="134660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34661632"/>
        <c:crosses val="autoZero"/>
        <c:auto val="1"/>
        <c:lblAlgn val="ctr"/>
        <c:lblOffset val="100"/>
        <c:noMultiLvlLbl val="0"/>
      </c:catAx>
      <c:valAx>
        <c:axId val="134661632"/>
        <c:scaling>
          <c:orientation val="minMax"/>
          <c:max val="520000000"/>
        </c:scaling>
        <c:delete val="0"/>
        <c:axPos val="l"/>
        <c:numFmt formatCode="_(&quot;$&quot;* #,##0.00_);_(&quot;$&quot;* \(#,##0.0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34660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Comparativo de ingresos a octubre 2015 vs 2016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Hoja1!$B$22</c:f>
              <c:strCache>
                <c:ptCount val="1"/>
                <c:pt idx="0">
                  <c:v>TOTAL 2015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Hoja1!$C$1:$L$1</c:f>
              <c:strCache>
                <c:ptCount val="10"/>
                <c:pt idx="0">
                  <c:v> ENERO </c:v>
                </c:pt>
                <c:pt idx="1">
                  <c:v> FEBRERO </c:v>
                </c:pt>
                <c:pt idx="2">
                  <c:v> MARZO </c:v>
                </c:pt>
                <c:pt idx="3">
                  <c:v> ABRIL </c:v>
                </c:pt>
                <c:pt idx="4">
                  <c:v> MAYO </c:v>
                </c:pt>
                <c:pt idx="5">
                  <c:v> JUNIO </c:v>
                </c:pt>
                <c:pt idx="6">
                  <c:v> JULIO </c:v>
                </c:pt>
                <c:pt idx="7">
                  <c:v> AGOSTO </c:v>
                </c:pt>
                <c:pt idx="8">
                  <c:v> SEPTIEMBRE </c:v>
                </c:pt>
                <c:pt idx="9">
                  <c:v> OCTUBRE </c:v>
                </c:pt>
              </c:strCache>
            </c:strRef>
          </c:cat>
          <c:val>
            <c:numRef>
              <c:f>Hoja1!$C$22:$L$22</c:f>
              <c:numCache>
                <c:formatCode>_-"$"* #,##0_-;\-"$"* #,##0_-;_-"$"* "-"??_-;_-@_-</c:formatCode>
                <c:ptCount val="10"/>
                <c:pt idx="0">
                  <c:v>495724593</c:v>
                </c:pt>
                <c:pt idx="1">
                  <c:v>634564276</c:v>
                </c:pt>
                <c:pt idx="2">
                  <c:v>432972262</c:v>
                </c:pt>
                <c:pt idx="3">
                  <c:v>370960746</c:v>
                </c:pt>
                <c:pt idx="4">
                  <c:v>339081158</c:v>
                </c:pt>
                <c:pt idx="5">
                  <c:v>361660696.75</c:v>
                </c:pt>
                <c:pt idx="6">
                  <c:v>418581246.67000002</c:v>
                </c:pt>
                <c:pt idx="7">
                  <c:v>433370140.36999995</c:v>
                </c:pt>
                <c:pt idx="8">
                  <c:v>436211391.01000005</c:v>
                </c:pt>
                <c:pt idx="9">
                  <c:v>348886597.35000002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Hoja1!$B$23</c:f>
              <c:strCache>
                <c:ptCount val="1"/>
                <c:pt idx="0">
                  <c:v>TOTAL 2016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Hoja1!$C$1:$L$1</c:f>
              <c:strCache>
                <c:ptCount val="10"/>
                <c:pt idx="0">
                  <c:v> ENERO </c:v>
                </c:pt>
                <c:pt idx="1">
                  <c:v> FEBRERO </c:v>
                </c:pt>
                <c:pt idx="2">
                  <c:v> MARZO </c:v>
                </c:pt>
                <c:pt idx="3">
                  <c:v> ABRIL </c:v>
                </c:pt>
                <c:pt idx="4">
                  <c:v> MAYO </c:v>
                </c:pt>
                <c:pt idx="5">
                  <c:v> JUNIO </c:v>
                </c:pt>
                <c:pt idx="6">
                  <c:v> JULIO </c:v>
                </c:pt>
                <c:pt idx="7">
                  <c:v> AGOSTO </c:v>
                </c:pt>
                <c:pt idx="8">
                  <c:v> SEPTIEMBRE </c:v>
                </c:pt>
                <c:pt idx="9">
                  <c:v> OCTUBRE </c:v>
                </c:pt>
              </c:strCache>
            </c:strRef>
          </c:cat>
          <c:val>
            <c:numRef>
              <c:f>Hoja1!$C$23:$L$23</c:f>
              <c:numCache>
                <c:formatCode>_-"$"* #,##0_-;\-"$"* #,##0_-;_-"$"* "-"??_-;_-@_-</c:formatCode>
                <c:ptCount val="10"/>
                <c:pt idx="0">
                  <c:v>580922285.13000011</c:v>
                </c:pt>
                <c:pt idx="1">
                  <c:v>699792353.10000002</c:v>
                </c:pt>
                <c:pt idx="2">
                  <c:v>500355274.77999997</c:v>
                </c:pt>
                <c:pt idx="3">
                  <c:v>416510610.37</c:v>
                </c:pt>
                <c:pt idx="4">
                  <c:v>416510610.37</c:v>
                </c:pt>
                <c:pt idx="5">
                  <c:v>451188806.34999979</c:v>
                </c:pt>
                <c:pt idx="6">
                  <c:v>465865159.82000005</c:v>
                </c:pt>
                <c:pt idx="7">
                  <c:v>405660300.60999995</c:v>
                </c:pt>
                <c:pt idx="8">
                  <c:v>386884796.65999997</c:v>
                </c:pt>
                <c:pt idx="9">
                  <c:v>452181737.10000002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6415488"/>
        <c:axId val="136429568"/>
      </c:lineChart>
      <c:catAx>
        <c:axId val="136415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36429568"/>
        <c:crosses val="autoZero"/>
        <c:auto val="1"/>
        <c:lblAlgn val="ctr"/>
        <c:lblOffset val="100"/>
        <c:noMultiLvlLbl val="0"/>
      </c:catAx>
      <c:valAx>
        <c:axId val="136429568"/>
        <c:scaling>
          <c:orientation val="minMax"/>
        </c:scaling>
        <c:delete val="0"/>
        <c:axPos val="l"/>
        <c:numFmt formatCode="_-&quot;$&quot;* #,##0_-;\-&quot;$&quot;* #,##0_-;_-&quot;$&quot;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36415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n>
            <a:noFill/>
          </a:ln>
        </a:defRPr>
      </a:pPr>
      <a:endParaRPr lang="es-MX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600"/>
              <a:t>INGRESOS</a:t>
            </a:r>
            <a:r>
              <a:rPr lang="es-MX" sz="1600" baseline="0"/>
              <a:t> A OCTUBRE 2015-16</a:t>
            </a:r>
            <a:endParaRPr lang="es-MX" sz="16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Comparativo!$C$26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Comparativo!$B$48:$B$50</c:f>
              <c:strCache>
                <c:ptCount val="3"/>
                <c:pt idx="0">
                  <c:v>INGRESOS PROPIOS</c:v>
                </c:pt>
                <c:pt idx="1">
                  <c:v>PARTICIPACIONES Y RAMO 33</c:v>
                </c:pt>
                <c:pt idx="2">
                  <c:v>TRANSFERENCIAS Y ASIGNACIONES</c:v>
                </c:pt>
              </c:strCache>
            </c:strRef>
          </c:cat>
          <c:val>
            <c:numRef>
              <c:f>Comparativo!$C$48:$C$50</c:f>
              <c:numCache>
                <c:formatCode>_("$"* #,##0.00_);_("$"* \(#,##0.00\);_("$"* "-"??_);_(@_)</c:formatCode>
                <c:ptCount val="3"/>
                <c:pt idx="0">
                  <c:v>2009313.3473400001</c:v>
                </c:pt>
                <c:pt idx="1">
                  <c:v>2091932.2121699997</c:v>
                </c:pt>
                <c:pt idx="2">
                  <c:v>170767.54764</c:v>
                </c:pt>
              </c:numCache>
            </c:numRef>
          </c:val>
        </c:ser>
        <c:ser>
          <c:idx val="1"/>
          <c:order val="1"/>
          <c:tx>
            <c:strRef>
              <c:f>Comparativo!$D$26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Comparativo!$B$48:$B$50</c:f>
              <c:strCache>
                <c:ptCount val="3"/>
                <c:pt idx="0">
                  <c:v>INGRESOS PROPIOS</c:v>
                </c:pt>
                <c:pt idx="1">
                  <c:v>PARTICIPACIONES Y RAMO 33</c:v>
                </c:pt>
                <c:pt idx="2">
                  <c:v>TRANSFERENCIAS Y ASIGNACIONES</c:v>
                </c:pt>
              </c:strCache>
            </c:strRef>
          </c:cat>
          <c:val>
            <c:numRef>
              <c:f>Comparativo!$D$48:$D$50</c:f>
              <c:numCache>
                <c:formatCode>_("$"* #,##0.00_);_("$"* \(#,##0.00\);_("$"* "-"??_);_(@_)</c:formatCode>
                <c:ptCount val="3"/>
                <c:pt idx="0">
                  <c:v>2300477.4657999994</c:v>
                </c:pt>
                <c:pt idx="1">
                  <c:v>2536270.8384799999</c:v>
                </c:pt>
                <c:pt idx="2">
                  <c:v>28944.231399999997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467200"/>
        <c:axId val="136468736"/>
      </c:barChart>
      <c:catAx>
        <c:axId val="136467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36468736"/>
        <c:crosses val="autoZero"/>
        <c:auto val="1"/>
        <c:lblAlgn val="ctr"/>
        <c:lblOffset val="100"/>
        <c:noMultiLvlLbl val="0"/>
      </c:catAx>
      <c:valAx>
        <c:axId val="13646873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/>
                  <a:t>Miles</a:t>
                </a:r>
                <a:r>
                  <a:rPr lang="es-MX" baseline="0"/>
                  <a:t> de pesos</a:t>
                </a:r>
                <a:endParaRPr lang="es-MX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_(&quot;$&quot;* #,##0.00_);_(&quot;$&quot;* \(#,##0.0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364672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Comparativo!$B$18</c:f>
              <c:strCache>
                <c:ptCount val="1"/>
                <c:pt idx="0">
                  <c:v>INGRESOS PROPIOS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92D050"/>
              </a:soli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</c:dPt>
          <c:cat>
            <c:strRef>
              <c:f>Comparativo!$C$2:$E$2</c:f>
              <c:strCache>
                <c:ptCount val="3"/>
                <c:pt idx="0">
                  <c:v>2014</c:v>
                </c:pt>
                <c:pt idx="1">
                  <c:v>2015</c:v>
                </c:pt>
                <c:pt idx="2">
                  <c:v>Octubre 2016</c:v>
                </c:pt>
              </c:strCache>
            </c:strRef>
          </c:cat>
          <c:val>
            <c:numRef>
              <c:f>Comparativo!$C$18:$E$18</c:f>
              <c:numCache>
                <c:formatCode>_-"$"* #,##0_-;\-"$"* #,##0_-;_-"$"* "-"??_-;_-@_-</c:formatCode>
                <c:ptCount val="3"/>
                <c:pt idx="0">
                  <c:v>2293398061.7400002</c:v>
                </c:pt>
                <c:pt idx="1">
                  <c:v>2387056319.4099994</c:v>
                </c:pt>
                <c:pt idx="2">
                  <c:v>2300477465.7999992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36585984"/>
        <c:axId val="136587520"/>
      </c:barChart>
      <c:catAx>
        <c:axId val="136585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36587520"/>
        <c:crosses val="autoZero"/>
        <c:auto val="1"/>
        <c:lblAlgn val="ctr"/>
        <c:lblOffset val="100"/>
        <c:noMultiLvlLbl val="0"/>
      </c:catAx>
      <c:valAx>
        <c:axId val="136587520"/>
        <c:scaling>
          <c:orientation val="minMax"/>
          <c:min val="1800000000"/>
        </c:scaling>
        <c:delete val="0"/>
        <c:axPos val="l"/>
        <c:numFmt formatCode="_-&quot;$&quot;* #,##0_-;\-&quot;$&quot;* #,##0_-;_-&quot;$&quot;* &quot;-&quot;??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36585984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MX" b="1"/>
              <a:t>IMPUESTOS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0.14437139107611555"/>
                  <c:y val="1.5587634878973249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21356629440927727"/>
                  <c:y val="-8.655985710119568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s-MX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2222222222222215E-2"/>
                  <c:y val="-5.025608778069407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222222222222221"/>
                      <c:h val="0.15972222222222221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0433311461067367"/>
                  <c:y val="-2.73764216972878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Ingresos!$C$5:$C$8</c:f>
              <c:strCache>
                <c:ptCount val="4"/>
                <c:pt idx="0">
                  <c:v>Impuestos sobre los ingresos</c:v>
                </c:pt>
                <c:pt idx="1">
                  <c:v>Impuestos sobre el patrimonio</c:v>
                </c:pt>
                <c:pt idx="2">
                  <c:v>Impuestos sobre la producción, el consumo y las transacciones</c:v>
                </c:pt>
                <c:pt idx="3">
                  <c:v>Accesorios</c:v>
                </c:pt>
              </c:strCache>
            </c:strRef>
          </c:cat>
          <c:val>
            <c:numRef>
              <c:f>Ingresos!$D$5:$D$8</c:f>
              <c:numCache>
                <c:formatCode>_-"$"* #,##0_-;\-"$"* #,##0_-;_-"$"* "-"??_-;_-@_-</c:formatCode>
                <c:ptCount val="4"/>
                <c:pt idx="0">
                  <c:v>31394216</c:v>
                </c:pt>
                <c:pt idx="1">
                  <c:v>931188788</c:v>
                </c:pt>
                <c:pt idx="2">
                  <c:v>772150421</c:v>
                </c:pt>
                <c:pt idx="3">
                  <c:v>64589975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MX" sz="1800" b="1"/>
              <a:t>Derechos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6806113521524102E-2"/>
          <c:y val="0.18730460775736363"/>
          <c:w val="0.5634042173299767"/>
          <c:h val="0.70666411490230396"/>
        </c:manualLayout>
      </c:layout>
      <c:ofPieChart>
        <c:ofPieType val="pie"/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4.6961986894495329E-2"/>
                  <c:y val="0.230148002333041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7721177709929114E-2"/>
                  <c:y val="-0.29499416739574219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4160390665452524"/>
                  <c:y val="-0.1646278069407990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s-MX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Ingresos!$C$25:$C$28</c:f>
              <c:strCache>
                <c:ptCount val="4"/>
                <c:pt idx="0">
                  <c:v>Derechos por el uso, goce, aprovechamiento o explotación de bienes de dominio público</c:v>
                </c:pt>
                <c:pt idx="1">
                  <c:v>Derechos por prestación de servicios</c:v>
                </c:pt>
                <c:pt idx="2">
                  <c:v>Otros Derechos</c:v>
                </c:pt>
                <c:pt idx="3">
                  <c:v>Accesorios</c:v>
                </c:pt>
              </c:strCache>
            </c:strRef>
          </c:cat>
          <c:val>
            <c:numRef>
              <c:f>Ingresos!$D$25:$D$28</c:f>
              <c:numCache>
                <c:formatCode>_("$"* #,##0.00_);_("$"* \(#,##0.00\);_("$"* "-"??_);_(@_)</c:formatCode>
                <c:ptCount val="4"/>
                <c:pt idx="0">
                  <c:v>44518959</c:v>
                </c:pt>
                <c:pt idx="1">
                  <c:v>499860674</c:v>
                </c:pt>
                <c:pt idx="2">
                  <c:v>8829938</c:v>
                </c:pt>
                <c:pt idx="3">
                  <c:v>5177736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gapWidth val="100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2195975503062104"/>
          <c:y val="5.5927384076990376E-2"/>
          <c:w val="0.27577267127323368"/>
          <c:h val="0.8999737532808399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MX" b="1"/>
              <a:t>PRODUCTOS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3639467219622459"/>
                  <c:y val="-0.3144601195683873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s-MX"/>
                </a:p>
              </c:tx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293066491688542"/>
                      <c:h val="0.10967592592592593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3.6111111111111108E-2"/>
                  <c:y val="-3.0929935841353163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51388888888889"/>
                      <c:h val="0.1076388888888889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Ingresos!$C$35:$C$36</c:f>
              <c:strCache>
                <c:ptCount val="2"/>
                <c:pt idx="0">
                  <c:v>Productos de tipo corriente</c:v>
                </c:pt>
                <c:pt idx="1">
                  <c:v>Productos de capital</c:v>
                </c:pt>
              </c:strCache>
            </c:strRef>
          </c:cat>
          <c:val>
            <c:numRef>
              <c:f>Ingresos!$D$35:$D$36</c:f>
              <c:numCache>
                <c:formatCode>_-"$"* #,##0_-;\-"$"* #,##0_-;_-"$"* "-"??_-;_-@_-</c:formatCode>
                <c:ptCount val="2"/>
                <c:pt idx="0">
                  <c:v>69740458</c:v>
                </c:pt>
                <c:pt idx="1">
                  <c:v>2664173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011231408573928"/>
          <c:y val="0.28518737241178188"/>
          <c:w val="0.28221019247594048"/>
          <c:h val="0.3467548848060658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es-MX" b="1"/>
              <a:t>APROVECHAMIENTOS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9531255468066491"/>
                  <c:y val="-0.1959590988626421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s-MX"/>
                </a:p>
              </c:txPr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9966207349081359E-2"/>
                  <c:y val="0.14813976377952756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1666666666666667"/>
                  <c:y val="4.5299285505978421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180555555555557"/>
                      <c:h val="0.1076388888888889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20833333333333334"/>
                  <c:y val="-1.242454068241469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805555555555555"/>
                      <c:h val="5.9027777777777776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Ingresos!$C$47:$C$50</c:f>
              <c:strCache>
                <c:ptCount val="4"/>
                <c:pt idx="0">
                  <c:v>Multas</c:v>
                </c:pt>
                <c:pt idx="1">
                  <c:v>Indemnizaciones</c:v>
                </c:pt>
                <c:pt idx="2">
                  <c:v>Reintegros</c:v>
                </c:pt>
                <c:pt idx="3">
                  <c:v>Diversos</c:v>
                </c:pt>
              </c:strCache>
            </c:strRef>
          </c:cat>
          <c:val>
            <c:numRef>
              <c:f>Ingresos!$D$47:$D$50</c:f>
              <c:numCache>
                <c:formatCode>_-"$"* #,##0_-;\-"$"* #,##0_-;_-"$"* "-"??_-;_-@_-</c:formatCode>
                <c:ptCount val="4"/>
                <c:pt idx="0">
                  <c:v>55247561</c:v>
                </c:pt>
                <c:pt idx="1">
                  <c:v>2041021</c:v>
                </c:pt>
                <c:pt idx="2">
                  <c:v>7199439</c:v>
                </c:pt>
                <c:pt idx="3">
                  <c:v>5585732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s-MX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0E4180-70D4-44FC-AB7C-63601E585921}" type="doc">
      <dgm:prSet loTypeId="urn:microsoft.com/office/officeart/2005/8/layout/target3" loCatId="list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es-MX"/>
        </a:p>
      </dgm:t>
    </dgm:pt>
    <dgm:pt modelId="{7A726092-1EFC-457E-B0B4-4D73B18E8D88}">
      <dgm:prSet phldrT="[Texto]" custT="1"/>
      <dgm:spPr/>
      <dgm:t>
        <a:bodyPr/>
        <a:lstStyle/>
        <a:p>
          <a:r>
            <a:rPr lang="es-MX" sz="1400" b="1" dirty="0" smtClean="0"/>
            <a:t>1. Presupuestar por Centro de Costos</a:t>
          </a:r>
          <a:endParaRPr lang="es-MX" sz="1400" b="1" dirty="0"/>
        </a:p>
      </dgm:t>
    </dgm:pt>
    <dgm:pt modelId="{976D440A-8D13-403B-BD30-0A684D70455C}" type="parTrans" cxnId="{2D044D83-4C5A-4016-9995-FD313C3285EB}">
      <dgm:prSet/>
      <dgm:spPr/>
      <dgm:t>
        <a:bodyPr/>
        <a:lstStyle/>
        <a:p>
          <a:endParaRPr lang="es-MX" sz="1600"/>
        </a:p>
      </dgm:t>
    </dgm:pt>
    <dgm:pt modelId="{A5E0FFF1-7F4F-4538-ADB0-2B64B01C012D}" type="sibTrans" cxnId="{2D044D83-4C5A-4016-9995-FD313C3285EB}">
      <dgm:prSet/>
      <dgm:spPr/>
      <dgm:t>
        <a:bodyPr/>
        <a:lstStyle/>
        <a:p>
          <a:endParaRPr lang="es-MX" sz="1600"/>
        </a:p>
      </dgm:t>
    </dgm:pt>
    <dgm:pt modelId="{22FAD3D9-C0A4-48A1-B2FA-EC6DD3A4DD6C}">
      <dgm:prSet phldrT="[Texto]" custT="1"/>
      <dgm:spPr/>
      <dgm:t>
        <a:bodyPr/>
        <a:lstStyle/>
        <a:p>
          <a:r>
            <a:rPr lang="es-MX" sz="800" dirty="0" smtClean="0"/>
            <a:t>Identificación de Programas y Proyectos.</a:t>
          </a:r>
          <a:endParaRPr lang="es-MX" sz="800" dirty="0"/>
        </a:p>
      </dgm:t>
    </dgm:pt>
    <dgm:pt modelId="{28B389DF-41FC-4C44-937E-0DBBA51AFF74}" type="parTrans" cxnId="{8F3737A3-5DA1-4248-AB32-9C3F4890E653}">
      <dgm:prSet/>
      <dgm:spPr/>
      <dgm:t>
        <a:bodyPr/>
        <a:lstStyle/>
        <a:p>
          <a:endParaRPr lang="es-MX" sz="1600"/>
        </a:p>
      </dgm:t>
    </dgm:pt>
    <dgm:pt modelId="{EE84FBDC-DCD5-4D8B-B801-BF0646A63514}" type="sibTrans" cxnId="{8F3737A3-5DA1-4248-AB32-9C3F4890E653}">
      <dgm:prSet/>
      <dgm:spPr/>
      <dgm:t>
        <a:bodyPr/>
        <a:lstStyle/>
        <a:p>
          <a:endParaRPr lang="es-MX" sz="1600"/>
        </a:p>
      </dgm:t>
    </dgm:pt>
    <dgm:pt modelId="{57306BA0-0C59-462D-89A5-B909CDDF1119}">
      <dgm:prSet phldrT="[Texto]" custT="1"/>
      <dgm:spPr/>
      <dgm:t>
        <a:bodyPr/>
        <a:lstStyle/>
        <a:p>
          <a:r>
            <a:rPr lang="es-MX" sz="800" dirty="0" smtClean="0"/>
            <a:t>Programación y aplicación de los recursos desde el origen de actividades y  entregables.</a:t>
          </a:r>
          <a:endParaRPr lang="es-MX" sz="800" dirty="0"/>
        </a:p>
      </dgm:t>
    </dgm:pt>
    <dgm:pt modelId="{D3954A86-1CFB-4C80-B2BA-22A7A4BAA05A}" type="parTrans" cxnId="{8B0D871D-9087-4A4F-BDAC-B9B03E3BE371}">
      <dgm:prSet/>
      <dgm:spPr/>
      <dgm:t>
        <a:bodyPr/>
        <a:lstStyle/>
        <a:p>
          <a:endParaRPr lang="es-MX" sz="1600"/>
        </a:p>
      </dgm:t>
    </dgm:pt>
    <dgm:pt modelId="{04EB4E69-836D-42A1-92AB-DCB01445D49D}" type="sibTrans" cxnId="{8B0D871D-9087-4A4F-BDAC-B9B03E3BE371}">
      <dgm:prSet/>
      <dgm:spPr/>
      <dgm:t>
        <a:bodyPr/>
        <a:lstStyle/>
        <a:p>
          <a:endParaRPr lang="es-MX" sz="1600"/>
        </a:p>
      </dgm:t>
    </dgm:pt>
    <dgm:pt modelId="{C7393AD7-7147-4001-A833-83FD920ACE17}">
      <dgm:prSet phldrT="[Texto]" custT="1"/>
      <dgm:spPr/>
      <dgm:t>
        <a:bodyPr/>
        <a:lstStyle/>
        <a:p>
          <a:r>
            <a:rPr lang="es-MX" sz="1400" b="1" dirty="0" smtClean="0"/>
            <a:t>2. Metas programáticas ligadas al desempeño</a:t>
          </a:r>
          <a:endParaRPr lang="es-MX" sz="1400" b="1" dirty="0"/>
        </a:p>
      </dgm:t>
    </dgm:pt>
    <dgm:pt modelId="{2BD7F41D-D69F-4B42-B4D5-1243DA00C7CC}" type="parTrans" cxnId="{18C8132A-38CF-4DCD-9365-A076BD583BC0}">
      <dgm:prSet/>
      <dgm:spPr/>
      <dgm:t>
        <a:bodyPr/>
        <a:lstStyle/>
        <a:p>
          <a:endParaRPr lang="es-MX" sz="1600"/>
        </a:p>
      </dgm:t>
    </dgm:pt>
    <dgm:pt modelId="{184BE3F3-2A76-42ED-9B21-7FD90AF6E228}" type="sibTrans" cxnId="{18C8132A-38CF-4DCD-9365-A076BD583BC0}">
      <dgm:prSet/>
      <dgm:spPr/>
      <dgm:t>
        <a:bodyPr/>
        <a:lstStyle/>
        <a:p>
          <a:endParaRPr lang="es-MX" sz="1600"/>
        </a:p>
      </dgm:t>
    </dgm:pt>
    <dgm:pt modelId="{7E2606CC-49C5-4683-8AE2-1D9685F8FECB}">
      <dgm:prSet phldrT="[Texto]" custT="1"/>
      <dgm:spPr/>
      <dgm:t>
        <a:bodyPr/>
        <a:lstStyle/>
        <a:p>
          <a:r>
            <a:rPr lang="es-MX" sz="800" dirty="0" smtClean="0"/>
            <a:t>Mayor precisión en el Monitoreo y seguimiento del gasto.</a:t>
          </a:r>
          <a:endParaRPr lang="es-MX" sz="800" dirty="0"/>
        </a:p>
      </dgm:t>
    </dgm:pt>
    <dgm:pt modelId="{93E460BC-CEDC-4D11-89A8-29AC3FEAA739}" type="parTrans" cxnId="{D6018E65-0F5A-46FC-BE98-3584E75DA6D8}">
      <dgm:prSet/>
      <dgm:spPr/>
      <dgm:t>
        <a:bodyPr/>
        <a:lstStyle/>
        <a:p>
          <a:endParaRPr lang="es-MX" sz="1600"/>
        </a:p>
      </dgm:t>
    </dgm:pt>
    <dgm:pt modelId="{ED117B33-252C-42AC-80ED-63901C8B1C87}" type="sibTrans" cxnId="{D6018E65-0F5A-46FC-BE98-3584E75DA6D8}">
      <dgm:prSet/>
      <dgm:spPr/>
      <dgm:t>
        <a:bodyPr/>
        <a:lstStyle/>
        <a:p>
          <a:endParaRPr lang="es-MX" sz="1600"/>
        </a:p>
      </dgm:t>
    </dgm:pt>
    <dgm:pt modelId="{0C9AC486-B492-4CD2-87B9-706F737A6079}">
      <dgm:prSet phldrT="[Texto]" custT="1"/>
      <dgm:spPr/>
      <dgm:t>
        <a:bodyPr/>
        <a:lstStyle/>
        <a:p>
          <a:r>
            <a:rPr lang="es-MX" sz="800" dirty="0" smtClean="0"/>
            <a:t>Permite una mejor evaluación de los recursos y programas.</a:t>
          </a:r>
          <a:endParaRPr lang="es-MX" sz="800" dirty="0"/>
        </a:p>
      </dgm:t>
    </dgm:pt>
    <dgm:pt modelId="{BE377947-1725-41AE-91B6-24E69DD7382D}" type="parTrans" cxnId="{947EA7E5-814D-45D7-B427-E782BA30B0D6}">
      <dgm:prSet/>
      <dgm:spPr/>
      <dgm:t>
        <a:bodyPr/>
        <a:lstStyle/>
        <a:p>
          <a:endParaRPr lang="es-MX" sz="1600"/>
        </a:p>
      </dgm:t>
    </dgm:pt>
    <dgm:pt modelId="{39082BA3-0C47-41EE-9740-AFD9ED60D8EB}" type="sibTrans" cxnId="{947EA7E5-814D-45D7-B427-E782BA30B0D6}">
      <dgm:prSet/>
      <dgm:spPr/>
      <dgm:t>
        <a:bodyPr/>
        <a:lstStyle/>
        <a:p>
          <a:endParaRPr lang="es-MX" sz="1600"/>
        </a:p>
      </dgm:t>
    </dgm:pt>
    <dgm:pt modelId="{AF659EE1-761C-4424-B902-8A6763F22787}">
      <dgm:prSet phldrT="[Texto]" custT="1"/>
      <dgm:spPr/>
      <dgm:t>
        <a:bodyPr/>
        <a:lstStyle/>
        <a:p>
          <a:r>
            <a:rPr lang="es-MX" sz="1400" b="1" dirty="0" smtClean="0"/>
            <a:t>3. Sistema Automatizado de Programación y Presupuesto </a:t>
          </a:r>
          <a:endParaRPr lang="es-MX" sz="1400" b="1" dirty="0"/>
        </a:p>
      </dgm:t>
    </dgm:pt>
    <dgm:pt modelId="{CF300BDA-1F6C-46D4-9999-4620826AB42B}" type="parTrans" cxnId="{488C3F00-9B55-40AF-9FB9-195D13A6BDBF}">
      <dgm:prSet/>
      <dgm:spPr/>
      <dgm:t>
        <a:bodyPr/>
        <a:lstStyle/>
        <a:p>
          <a:endParaRPr lang="es-MX" sz="1600"/>
        </a:p>
      </dgm:t>
    </dgm:pt>
    <dgm:pt modelId="{C4523536-DA26-4DFB-BB8C-62BDC1F9718E}" type="sibTrans" cxnId="{488C3F00-9B55-40AF-9FB9-195D13A6BDBF}">
      <dgm:prSet/>
      <dgm:spPr/>
      <dgm:t>
        <a:bodyPr/>
        <a:lstStyle/>
        <a:p>
          <a:endParaRPr lang="es-MX" sz="1600"/>
        </a:p>
      </dgm:t>
    </dgm:pt>
    <dgm:pt modelId="{C11E0E99-786D-429F-A0E3-652741C78DF8}">
      <dgm:prSet phldrT="[Texto]" custT="1"/>
      <dgm:spPr/>
      <dgm:t>
        <a:bodyPr/>
        <a:lstStyle/>
        <a:p>
          <a:r>
            <a:rPr lang="es-MX" sz="800" dirty="0" smtClean="0"/>
            <a:t>Control presupuestal y del gasto.</a:t>
          </a:r>
          <a:endParaRPr lang="es-MX" sz="800" dirty="0"/>
        </a:p>
      </dgm:t>
    </dgm:pt>
    <dgm:pt modelId="{D4D525BD-D877-47F7-894F-5C1859129620}" type="parTrans" cxnId="{7AAA3DAF-FDBA-4480-9DE3-486850B17C0D}">
      <dgm:prSet/>
      <dgm:spPr/>
      <dgm:t>
        <a:bodyPr/>
        <a:lstStyle/>
        <a:p>
          <a:endParaRPr lang="es-MX" sz="1600"/>
        </a:p>
      </dgm:t>
    </dgm:pt>
    <dgm:pt modelId="{F585CD59-9435-450C-88BC-2BC6B865D9A0}" type="sibTrans" cxnId="{7AAA3DAF-FDBA-4480-9DE3-486850B17C0D}">
      <dgm:prSet/>
      <dgm:spPr/>
      <dgm:t>
        <a:bodyPr/>
        <a:lstStyle/>
        <a:p>
          <a:endParaRPr lang="es-MX" sz="1600"/>
        </a:p>
      </dgm:t>
    </dgm:pt>
    <dgm:pt modelId="{6F95CD28-6FA8-415E-B10F-93B9FE5CA3D6}">
      <dgm:prSet phldrT="[Texto]" custT="1"/>
      <dgm:spPr/>
      <dgm:t>
        <a:bodyPr/>
        <a:lstStyle/>
        <a:p>
          <a:r>
            <a:rPr lang="es-MX" sz="800" dirty="0" smtClean="0"/>
            <a:t>Recursos orientado a resultados.</a:t>
          </a:r>
          <a:endParaRPr lang="es-MX" sz="800" dirty="0"/>
        </a:p>
      </dgm:t>
    </dgm:pt>
    <dgm:pt modelId="{D5A9E585-2853-46E8-A8CB-5981BDA88103}" type="parTrans" cxnId="{E526E93F-BA35-4D7C-95A0-CAB4D5231D17}">
      <dgm:prSet/>
      <dgm:spPr/>
      <dgm:t>
        <a:bodyPr/>
        <a:lstStyle/>
        <a:p>
          <a:endParaRPr lang="es-MX" sz="1600"/>
        </a:p>
      </dgm:t>
    </dgm:pt>
    <dgm:pt modelId="{E80F5702-84ED-436C-99E1-3A5344754135}" type="sibTrans" cxnId="{E526E93F-BA35-4D7C-95A0-CAB4D5231D17}">
      <dgm:prSet/>
      <dgm:spPr/>
      <dgm:t>
        <a:bodyPr/>
        <a:lstStyle/>
        <a:p>
          <a:endParaRPr lang="es-MX" sz="1600"/>
        </a:p>
      </dgm:t>
    </dgm:pt>
    <dgm:pt modelId="{948E5160-D964-4739-8920-AA77B577E858}">
      <dgm:prSet phldrT="[Texto]" custT="1"/>
      <dgm:spPr/>
      <dgm:t>
        <a:bodyPr/>
        <a:lstStyle/>
        <a:p>
          <a:r>
            <a:rPr lang="es-MX" sz="800" dirty="0" smtClean="0"/>
            <a:t>Focalización y precisión del gasto.</a:t>
          </a:r>
          <a:endParaRPr lang="es-MX" sz="800" dirty="0"/>
        </a:p>
      </dgm:t>
    </dgm:pt>
    <dgm:pt modelId="{47F83549-A543-44F8-8552-5538138FCF7D}" type="parTrans" cxnId="{D51E7237-DC78-4108-84D8-04A367B2CC23}">
      <dgm:prSet/>
      <dgm:spPr/>
      <dgm:t>
        <a:bodyPr/>
        <a:lstStyle/>
        <a:p>
          <a:endParaRPr lang="es-MX" sz="1600"/>
        </a:p>
      </dgm:t>
    </dgm:pt>
    <dgm:pt modelId="{0BEBCA1E-5442-40CD-BD14-E1CF0D6729A0}" type="sibTrans" cxnId="{D51E7237-DC78-4108-84D8-04A367B2CC23}">
      <dgm:prSet/>
      <dgm:spPr/>
      <dgm:t>
        <a:bodyPr/>
        <a:lstStyle/>
        <a:p>
          <a:endParaRPr lang="es-MX" sz="1600"/>
        </a:p>
      </dgm:t>
    </dgm:pt>
    <dgm:pt modelId="{E1F2BF60-7EC5-4451-BD59-B23649987E86}">
      <dgm:prSet phldrT="[Texto]" custT="1"/>
      <dgm:spPr/>
      <dgm:t>
        <a:bodyPr/>
        <a:lstStyle/>
        <a:p>
          <a:r>
            <a:rPr lang="es-MX" sz="800" dirty="0" smtClean="0"/>
            <a:t>Mejora Continua del sector público. </a:t>
          </a:r>
          <a:endParaRPr lang="es-MX" sz="800" dirty="0"/>
        </a:p>
      </dgm:t>
    </dgm:pt>
    <dgm:pt modelId="{2BC05722-2E8D-438E-8498-24455D83F5B5}" type="parTrans" cxnId="{1D318C0A-7E0F-4DF0-8345-492E24A63424}">
      <dgm:prSet/>
      <dgm:spPr/>
      <dgm:t>
        <a:bodyPr/>
        <a:lstStyle/>
        <a:p>
          <a:endParaRPr lang="es-MX" sz="1600"/>
        </a:p>
      </dgm:t>
    </dgm:pt>
    <dgm:pt modelId="{98125EE0-4AFF-4EE7-A330-AB5AAEA178F4}" type="sibTrans" cxnId="{1D318C0A-7E0F-4DF0-8345-492E24A63424}">
      <dgm:prSet/>
      <dgm:spPr/>
      <dgm:t>
        <a:bodyPr/>
        <a:lstStyle/>
        <a:p>
          <a:endParaRPr lang="es-MX" sz="1600"/>
        </a:p>
      </dgm:t>
    </dgm:pt>
    <dgm:pt modelId="{8594279D-F73D-42D8-804F-399DDE1742A5}">
      <dgm:prSet phldrT="[Texto]" custT="1"/>
      <dgm:spPr/>
      <dgm:t>
        <a:bodyPr/>
        <a:lstStyle/>
        <a:p>
          <a:r>
            <a:rPr lang="es-MX" sz="800" dirty="0" smtClean="0"/>
            <a:t>Integralidad con el GRP. </a:t>
          </a:r>
          <a:endParaRPr lang="es-MX" sz="800" dirty="0"/>
        </a:p>
      </dgm:t>
    </dgm:pt>
    <dgm:pt modelId="{83D0D2A1-A32D-4DE1-BFFD-3A03D4538FAA}" type="parTrans" cxnId="{80C89AE7-A655-4608-B365-7E71730E1861}">
      <dgm:prSet/>
      <dgm:spPr/>
      <dgm:t>
        <a:bodyPr/>
        <a:lstStyle/>
        <a:p>
          <a:endParaRPr lang="es-MX" sz="1600"/>
        </a:p>
      </dgm:t>
    </dgm:pt>
    <dgm:pt modelId="{B84F8E96-AC32-45FB-830E-8E9AFAE3F64A}" type="sibTrans" cxnId="{80C89AE7-A655-4608-B365-7E71730E1861}">
      <dgm:prSet/>
      <dgm:spPr/>
      <dgm:t>
        <a:bodyPr/>
        <a:lstStyle/>
        <a:p>
          <a:endParaRPr lang="es-MX" sz="1600"/>
        </a:p>
      </dgm:t>
    </dgm:pt>
    <dgm:pt modelId="{1858F29A-CD05-4D4D-9E5F-1A7687848D5C}" type="pres">
      <dgm:prSet presAssocID="{1F0E4180-70D4-44FC-AB7C-63601E585921}" presName="Name0" presStyleCnt="0">
        <dgm:presLayoutVars>
          <dgm:chMax val="7"/>
          <dgm:dir/>
          <dgm:animLvl val="lvl"/>
          <dgm:resizeHandles val="exact"/>
        </dgm:presLayoutVars>
      </dgm:prSet>
      <dgm:spPr/>
      <dgm:t>
        <a:bodyPr/>
        <a:lstStyle/>
        <a:p>
          <a:endParaRPr lang="es-MX"/>
        </a:p>
      </dgm:t>
    </dgm:pt>
    <dgm:pt modelId="{22FC9433-84DD-41C1-A2DA-D7D73A4BD14C}" type="pres">
      <dgm:prSet presAssocID="{7A726092-1EFC-457E-B0B4-4D73B18E8D88}" presName="circle1" presStyleLbl="node1" presStyleIdx="0" presStyleCnt="3"/>
      <dgm:spPr>
        <a:solidFill>
          <a:srgbClr val="92D050"/>
        </a:solidFill>
      </dgm:spPr>
      <dgm:t>
        <a:bodyPr/>
        <a:lstStyle/>
        <a:p>
          <a:endParaRPr lang="es-MX"/>
        </a:p>
      </dgm:t>
    </dgm:pt>
    <dgm:pt modelId="{285D524C-8672-431F-AF0F-26D7EB5791B0}" type="pres">
      <dgm:prSet presAssocID="{7A726092-1EFC-457E-B0B4-4D73B18E8D88}" presName="space" presStyleCnt="0"/>
      <dgm:spPr/>
      <dgm:t>
        <a:bodyPr/>
        <a:lstStyle/>
        <a:p>
          <a:endParaRPr lang="es-MX"/>
        </a:p>
      </dgm:t>
    </dgm:pt>
    <dgm:pt modelId="{782133A6-51B2-4CF6-897B-F8E2010BC522}" type="pres">
      <dgm:prSet presAssocID="{7A726092-1EFC-457E-B0B4-4D73B18E8D88}" presName="rect1" presStyleLbl="alignAcc1" presStyleIdx="0" presStyleCnt="3"/>
      <dgm:spPr/>
      <dgm:t>
        <a:bodyPr/>
        <a:lstStyle/>
        <a:p>
          <a:endParaRPr lang="es-MX"/>
        </a:p>
      </dgm:t>
    </dgm:pt>
    <dgm:pt modelId="{02468123-B656-462D-ACF9-2B9B8BF2E275}" type="pres">
      <dgm:prSet presAssocID="{C7393AD7-7147-4001-A833-83FD920ACE17}" presName="vertSpace2" presStyleLbl="node1" presStyleIdx="0" presStyleCnt="3"/>
      <dgm:spPr/>
      <dgm:t>
        <a:bodyPr/>
        <a:lstStyle/>
        <a:p>
          <a:endParaRPr lang="es-MX"/>
        </a:p>
      </dgm:t>
    </dgm:pt>
    <dgm:pt modelId="{354F0B97-C839-42AB-A31A-59933220D0CE}" type="pres">
      <dgm:prSet presAssocID="{C7393AD7-7147-4001-A833-83FD920ACE17}" presName="circle2" presStyleLbl="node1" presStyleIdx="1" presStyleCnt="3"/>
      <dgm:spPr>
        <a:solidFill>
          <a:srgbClr val="FFC000"/>
        </a:solidFill>
      </dgm:spPr>
      <dgm:t>
        <a:bodyPr/>
        <a:lstStyle/>
        <a:p>
          <a:endParaRPr lang="es-MX"/>
        </a:p>
      </dgm:t>
    </dgm:pt>
    <dgm:pt modelId="{F3F1EE0A-2077-4EA1-BF5F-144F89CEF4AE}" type="pres">
      <dgm:prSet presAssocID="{C7393AD7-7147-4001-A833-83FD920ACE17}" presName="rect2" presStyleLbl="alignAcc1" presStyleIdx="1" presStyleCnt="3"/>
      <dgm:spPr/>
      <dgm:t>
        <a:bodyPr/>
        <a:lstStyle/>
        <a:p>
          <a:endParaRPr lang="es-MX"/>
        </a:p>
      </dgm:t>
    </dgm:pt>
    <dgm:pt modelId="{E8942DE4-F461-437F-82C1-5BD991477AFC}" type="pres">
      <dgm:prSet presAssocID="{AF659EE1-761C-4424-B902-8A6763F22787}" presName="vertSpace3" presStyleLbl="node1" presStyleIdx="1" presStyleCnt="3"/>
      <dgm:spPr/>
      <dgm:t>
        <a:bodyPr/>
        <a:lstStyle/>
        <a:p>
          <a:endParaRPr lang="es-MX"/>
        </a:p>
      </dgm:t>
    </dgm:pt>
    <dgm:pt modelId="{F76DF5E0-45B3-4455-A1A3-84D51DA92F37}" type="pres">
      <dgm:prSet presAssocID="{AF659EE1-761C-4424-B902-8A6763F22787}" presName="circle3" presStyleLbl="node1" presStyleIdx="2" presStyleCnt="3"/>
      <dgm:spPr>
        <a:solidFill>
          <a:srgbClr val="B3A2C7"/>
        </a:solidFill>
      </dgm:spPr>
      <dgm:t>
        <a:bodyPr/>
        <a:lstStyle/>
        <a:p>
          <a:endParaRPr lang="es-MX"/>
        </a:p>
      </dgm:t>
    </dgm:pt>
    <dgm:pt modelId="{25C49C34-DF6A-41D0-95E4-7CCE6242B12F}" type="pres">
      <dgm:prSet presAssocID="{AF659EE1-761C-4424-B902-8A6763F22787}" presName="rect3" presStyleLbl="alignAcc1" presStyleIdx="2" presStyleCnt="3"/>
      <dgm:spPr/>
      <dgm:t>
        <a:bodyPr/>
        <a:lstStyle/>
        <a:p>
          <a:endParaRPr lang="es-MX"/>
        </a:p>
      </dgm:t>
    </dgm:pt>
    <dgm:pt modelId="{DA61A501-783F-4BD1-9578-2A3ECBE57A11}" type="pres">
      <dgm:prSet presAssocID="{7A726092-1EFC-457E-B0B4-4D73B18E8D88}" presName="rect1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B1827428-32B5-4902-A9DF-FDFEF4268527}" type="pres">
      <dgm:prSet presAssocID="{7A726092-1EFC-457E-B0B4-4D73B18E8D88}" presName="rect1ChTx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C81A3C5D-A470-48EB-BD26-2605CEA9FDCE}" type="pres">
      <dgm:prSet presAssocID="{C7393AD7-7147-4001-A833-83FD920ACE17}" presName="rect2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C2229431-BB9B-4993-AC5F-9A7FBFFAD7C2}" type="pres">
      <dgm:prSet presAssocID="{C7393AD7-7147-4001-A833-83FD920ACE17}" presName="rect2ChTx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F0D9F689-E127-4A9A-BB7D-1C0D6BC58A20}" type="pres">
      <dgm:prSet presAssocID="{AF659EE1-761C-4424-B902-8A6763F22787}" presName="rect3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CE03A5F8-9780-4254-91D8-5D14A260F4AD}" type="pres">
      <dgm:prSet presAssocID="{AF659EE1-761C-4424-B902-8A6763F22787}" presName="rect3ChTx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80C89AE7-A655-4608-B365-7E71730E1861}" srcId="{AF659EE1-761C-4424-B902-8A6763F22787}" destId="{8594279D-F73D-42D8-804F-399DDE1742A5}" srcOrd="3" destOrd="0" parTransId="{83D0D2A1-A32D-4DE1-BFFD-3A03D4538FAA}" sibTransId="{B84F8E96-AC32-45FB-830E-8E9AFAE3F64A}"/>
    <dgm:cxn modelId="{4C03FDF2-C110-4BEE-8466-4C4A814B2A85}" type="presOf" srcId="{7A726092-1EFC-457E-B0B4-4D73B18E8D88}" destId="{782133A6-51B2-4CF6-897B-F8E2010BC522}" srcOrd="0" destOrd="0" presId="urn:microsoft.com/office/officeart/2005/8/layout/target3"/>
    <dgm:cxn modelId="{D6018E65-0F5A-46FC-BE98-3584E75DA6D8}" srcId="{C7393AD7-7147-4001-A833-83FD920ACE17}" destId="{7E2606CC-49C5-4683-8AE2-1D9685F8FECB}" srcOrd="0" destOrd="0" parTransId="{93E460BC-CEDC-4D11-89A8-29AC3FEAA739}" sibTransId="{ED117B33-252C-42AC-80ED-63901C8B1C87}"/>
    <dgm:cxn modelId="{D30185BF-01C2-4E94-9444-B41BCDABFB9E}" type="presOf" srcId="{7E2606CC-49C5-4683-8AE2-1D9685F8FECB}" destId="{C2229431-BB9B-4993-AC5F-9A7FBFFAD7C2}" srcOrd="0" destOrd="0" presId="urn:microsoft.com/office/officeart/2005/8/layout/target3"/>
    <dgm:cxn modelId="{5C038B68-A775-4EB1-A004-9DF285347326}" type="presOf" srcId="{C7393AD7-7147-4001-A833-83FD920ACE17}" destId="{F3F1EE0A-2077-4EA1-BF5F-144F89CEF4AE}" srcOrd="0" destOrd="0" presId="urn:microsoft.com/office/officeart/2005/8/layout/target3"/>
    <dgm:cxn modelId="{D51E7237-DC78-4108-84D8-04A367B2CC23}" srcId="{AF659EE1-761C-4424-B902-8A6763F22787}" destId="{948E5160-D964-4739-8920-AA77B577E858}" srcOrd="2" destOrd="0" parTransId="{47F83549-A543-44F8-8552-5538138FCF7D}" sibTransId="{0BEBCA1E-5442-40CD-BD14-E1CF0D6729A0}"/>
    <dgm:cxn modelId="{18C8132A-38CF-4DCD-9365-A076BD583BC0}" srcId="{1F0E4180-70D4-44FC-AB7C-63601E585921}" destId="{C7393AD7-7147-4001-A833-83FD920ACE17}" srcOrd="1" destOrd="0" parTransId="{2BD7F41D-D69F-4B42-B4D5-1243DA00C7CC}" sibTransId="{184BE3F3-2A76-42ED-9B21-7FD90AF6E228}"/>
    <dgm:cxn modelId="{312CFDD8-BFB7-41B4-9232-AA5570814249}" type="presOf" srcId="{948E5160-D964-4739-8920-AA77B577E858}" destId="{CE03A5F8-9780-4254-91D8-5D14A260F4AD}" srcOrd="0" destOrd="2" presId="urn:microsoft.com/office/officeart/2005/8/layout/target3"/>
    <dgm:cxn modelId="{2E082CB1-6D40-4CA5-AEEA-B0F3AD14D48B}" type="presOf" srcId="{AF659EE1-761C-4424-B902-8A6763F22787}" destId="{25C49C34-DF6A-41D0-95E4-7CCE6242B12F}" srcOrd="0" destOrd="0" presId="urn:microsoft.com/office/officeart/2005/8/layout/target3"/>
    <dgm:cxn modelId="{D0601887-AA39-4653-8D8E-394FFA11E93C}" type="presOf" srcId="{22FAD3D9-C0A4-48A1-B2FA-EC6DD3A4DD6C}" destId="{B1827428-32B5-4902-A9DF-FDFEF4268527}" srcOrd="0" destOrd="0" presId="urn:microsoft.com/office/officeart/2005/8/layout/target3"/>
    <dgm:cxn modelId="{7AAA3DAF-FDBA-4480-9DE3-486850B17C0D}" srcId="{AF659EE1-761C-4424-B902-8A6763F22787}" destId="{C11E0E99-786D-429F-A0E3-652741C78DF8}" srcOrd="0" destOrd="0" parTransId="{D4D525BD-D877-47F7-894F-5C1859129620}" sibTransId="{F585CD59-9435-450C-88BC-2BC6B865D9A0}"/>
    <dgm:cxn modelId="{082D99A5-836C-4E43-8E08-450295EA7064}" type="presOf" srcId="{57306BA0-0C59-462D-89A5-B909CDDF1119}" destId="{B1827428-32B5-4902-A9DF-FDFEF4268527}" srcOrd="0" destOrd="1" presId="urn:microsoft.com/office/officeart/2005/8/layout/target3"/>
    <dgm:cxn modelId="{81FD4F44-CB24-4D1F-85D9-BD91213E6604}" type="presOf" srcId="{C7393AD7-7147-4001-A833-83FD920ACE17}" destId="{C81A3C5D-A470-48EB-BD26-2605CEA9FDCE}" srcOrd="1" destOrd="0" presId="urn:microsoft.com/office/officeart/2005/8/layout/target3"/>
    <dgm:cxn modelId="{2D044D83-4C5A-4016-9995-FD313C3285EB}" srcId="{1F0E4180-70D4-44FC-AB7C-63601E585921}" destId="{7A726092-1EFC-457E-B0B4-4D73B18E8D88}" srcOrd="0" destOrd="0" parTransId="{976D440A-8D13-403B-BD30-0A684D70455C}" sibTransId="{A5E0FFF1-7F4F-4538-ADB0-2B64B01C012D}"/>
    <dgm:cxn modelId="{49D21D25-4C93-47D8-A8EB-29AAB7739261}" type="presOf" srcId="{8594279D-F73D-42D8-804F-399DDE1742A5}" destId="{CE03A5F8-9780-4254-91D8-5D14A260F4AD}" srcOrd="0" destOrd="3" presId="urn:microsoft.com/office/officeart/2005/8/layout/target3"/>
    <dgm:cxn modelId="{ED7D6399-2E76-48DF-8B8F-C9D39E47EB4F}" type="presOf" srcId="{AF659EE1-761C-4424-B902-8A6763F22787}" destId="{F0D9F689-E127-4A9A-BB7D-1C0D6BC58A20}" srcOrd="1" destOrd="0" presId="urn:microsoft.com/office/officeart/2005/8/layout/target3"/>
    <dgm:cxn modelId="{E526E93F-BA35-4D7C-95A0-CAB4D5231D17}" srcId="{AF659EE1-761C-4424-B902-8A6763F22787}" destId="{6F95CD28-6FA8-415E-B10F-93B9FE5CA3D6}" srcOrd="1" destOrd="0" parTransId="{D5A9E585-2853-46E8-A8CB-5981BDA88103}" sibTransId="{E80F5702-84ED-436C-99E1-3A5344754135}"/>
    <dgm:cxn modelId="{E9D45286-127F-45B3-9098-F7A34313B278}" type="presOf" srcId="{E1F2BF60-7EC5-4451-BD59-B23649987E86}" destId="{C2229431-BB9B-4993-AC5F-9A7FBFFAD7C2}" srcOrd="0" destOrd="2" presId="urn:microsoft.com/office/officeart/2005/8/layout/target3"/>
    <dgm:cxn modelId="{488C3F00-9B55-40AF-9FB9-195D13A6BDBF}" srcId="{1F0E4180-70D4-44FC-AB7C-63601E585921}" destId="{AF659EE1-761C-4424-B902-8A6763F22787}" srcOrd="2" destOrd="0" parTransId="{CF300BDA-1F6C-46D4-9999-4620826AB42B}" sibTransId="{C4523536-DA26-4DFB-BB8C-62BDC1F9718E}"/>
    <dgm:cxn modelId="{117B217F-5FF5-410D-8B09-5D33F045913C}" type="presOf" srcId="{C11E0E99-786D-429F-A0E3-652741C78DF8}" destId="{CE03A5F8-9780-4254-91D8-5D14A260F4AD}" srcOrd="0" destOrd="0" presId="urn:microsoft.com/office/officeart/2005/8/layout/target3"/>
    <dgm:cxn modelId="{8F3737A3-5DA1-4248-AB32-9C3F4890E653}" srcId="{7A726092-1EFC-457E-B0B4-4D73B18E8D88}" destId="{22FAD3D9-C0A4-48A1-B2FA-EC6DD3A4DD6C}" srcOrd="0" destOrd="0" parTransId="{28B389DF-41FC-4C44-937E-0DBBA51AFF74}" sibTransId="{EE84FBDC-DCD5-4D8B-B801-BF0646A63514}"/>
    <dgm:cxn modelId="{8B0D871D-9087-4A4F-BDAC-B9B03E3BE371}" srcId="{7A726092-1EFC-457E-B0B4-4D73B18E8D88}" destId="{57306BA0-0C59-462D-89A5-B909CDDF1119}" srcOrd="1" destOrd="0" parTransId="{D3954A86-1CFB-4C80-B2BA-22A7A4BAA05A}" sibTransId="{04EB4E69-836D-42A1-92AB-DCB01445D49D}"/>
    <dgm:cxn modelId="{947EA7E5-814D-45D7-B427-E782BA30B0D6}" srcId="{C7393AD7-7147-4001-A833-83FD920ACE17}" destId="{0C9AC486-B492-4CD2-87B9-706F737A6079}" srcOrd="1" destOrd="0" parTransId="{BE377947-1725-41AE-91B6-24E69DD7382D}" sibTransId="{39082BA3-0C47-41EE-9740-AFD9ED60D8EB}"/>
    <dgm:cxn modelId="{80C9C558-13F7-4112-BE7F-277066B92090}" type="presOf" srcId="{0C9AC486-B492-4CD2-87B9-706F737A6079}" destId="{C2229431-BB9B-4993-AC5F-9A7FBFFAD7C2}" srcOrd="0" destOrd="1" presId="urn:microsoft.com/office/officeart/2005/8/layout/target3"/>
    <dgm:cxn modelId="{1D318C0A-7E0F-4DF0-8345-492E24A63424}" srcId="{C7393AD7-7147-4001-A833-83FD920ACE17}" destId="{E1F2BF60-7EC5-4451-BD59-B23649987E86}" srcOrd="2" destOrd="0" parTransId="{2BC05722-2E8D-438E-8498-24455D83F5B5}" sibTransId="{98125EE0-4AFF-4EE7-A330-AB5AAEA178F4}"/>
    <dgm:cxn modelId="{062C934E-715F-4079-A961-77FE35E38353}" type="presOf" srcId="{6F95CD28-6FA8-415E-B10F-93B9FE5CA3D6}" destId="{CE03A5F8-9780-4254-91D8-5D14A260F4AD}" srcOrd="0" destOrd="1" presId="urn:microsoft.com/office/officeart/2005/8/layout/target3"/>
    <dgm:cxn modelId="{D122B0FC-239B-4064-9AEE-E8F1445FFD7F}" type="presOf" srcId="{1F0E4180-70D4-44FC-AB7C-63601E585921}" destId="{1858F29A-CD05-4D4D-9E5F-1A7687848D5C}" srcOrd="0" destOrd="0" presId="urn:microsoft.com/office/officeart/2005/8/layout/target3"/>
    <dgm:cxn modelId="{6E0961B1-3F33-4D97-8F88-ACB3174FF895}" type="presOf" srcId="{7A726092-1EFC-457E-B0B4-4D73B18E8D88}" destId="{DA61A501-783F-4BD1-9578-2A3ECBE57A11}" srcOrd="1" destOrd="0" presId="urn:microsoft.com/office/officeart/2005/8/layout/target3"/>
    <dgm:cxn modelId="{18ADFBFF-0C14-4CAD-A376-871A9B96ED41}" type="presParOf" srcId="{1858F29A-CD05-4D4D-9E5F-1A7687848D5C}" destId="{22FC9433-84DD-41C1-A2DA-D7D73A4BD14C}" srcOrd="0" destOrd="0" presId="urn:microsoft.com/office/officeart/2005/8/layout/target3"/>
    <dgm:cxn modelId="{2D9A9E3C-E536-403C-B771-B27C367085E8}" type="presParOf" srcId="{1858F29A-CD05-4D4D-9E5F-1A7687848D5C}" destId="{285D524C-8672-431F-AF0F-26D7EB5791B0}" srcOrd="1" destOrd="0" presId="urn:microsoft.com/office/officeart/2005/8/layout/target3"/>
    <dgm:cxn modelId="{2D16B8B8-B031-4177-824D-B119669FDB8C}" type="presParOf" srcId="{1858F29A-CD05-4D4D-9E5F-1A7687848D5C}" destId="{782133A6-51B2-4CF6-897B-F8E2010BC522}" srcOrd="2" destOrd="0" presId="urn:microsoft.com/office/officeart/2005/8/layout/target3"/>
    <dgm:cxn modelId="{56A6D018-F47D-4518-822E-D64919BDD89C}" type="presParOf" srcId="{1858F29A-CD05-4D4D-9E5F-1A7687848D5C}" destId="{02468123-B656-462D-ACF9-2B9B8BF2E275}" srcOrd="3" destOrd="0" presId="urn:microsoft.com/office/officeart/2005/8/layout/target3"/>
    <dgm:cxn modelId="{ED2916F0-4B61-4B34-9298-DF8FA09354D5}" type="presParOf" srcId="{1858F29A-CD05-4D4D-9E5F-1A7687848D5C}" destId="{354F0B97-C839-42AB-A31A-59933220D0CE}" srcOrd="4" destOrd="0" presId="urn:microsoft.com/office/officeart/2005/8/layout/target3"/>
    <dgm:cxn modelId="{A2456C8F-920A-4403-A199-F06401FE7B20}" type="presParOf" srcId="{1858F29A-CD05-4D4D-9E5F-1A7687848D5C}" destId="{F3F1EE0A-2077-4EA1-BF5F-144F89CEF4AE}" srcOrd="5" destOrd="0" presId="urn:microsoft.com/office/officeart/2005/8/layout/target3"/>
    <dgm:cxn modelId="{5D3B411B-BC89-44E9-8F02-7C3DBE46D02E}" type="presParOf" srcId="{1858F29A-CD05-4D4D-9E5F-1A7687848D5C}" destId="{E8942DE4-F461-437F-82C1-5BD991477AFC}" srcOrd="6" destOrd="0" presId="urn:microsoft.com/office/officeart/2005/8/layout/target3"/>
    <dgm:cxn modelId="{3F87299E-314E-4E0D-AD1F-FCE5A2ADD29C}" type="presParOf" srcId="{1858F29A-CD05-4D4D-9E5F-1A7687848D5C}" destId="{F76DF5E0-45B3-4455-A1A3-84D51DA92F37}" srcOrd="7" destOrd="0" presId="urn:microsoft.com/office/officeart/2005/8/layout/target3"/>
    <dgm:cxn modelId="{4C6364F5-FBD9-41FF-9892-DF61B3018994}" type="presParOf" srcId="{1858F29A-CD05-4D4D-9E5F-1A7687848D5C}" destId="{25C49C34-DF6A-41D0-95E4-7CCE6242B12F}" srcOrd="8" destOrd="0" presId="urn:microsoft.com/office/officeart/2005/8/layout/target3"/>
    <dgm:cxn modelId="{74BF3AEE-3FBF-4453-97FD-35040D45B267}" type="presParOf" srcId="{1858F29A-CD05-4D4D-9E5F-1A7687848D5C}" destId="{DA61A501-783F-4BD1-9578-2A3ECBE57A11}" srcOrd="9" destOrd="0" presId="urn:microsoft.com/office/officeart/2005/8/layout/target3"/>
    <dgm:cxn modelId="{547A56F0-597D-4BA0-81C0-DA327E21DDF7}" type="presParOf" srcId="{1858F29A-CD05-4D4D-9E5F-1A7687848D5C}" destId="{B1827428-32B5-4902-A9DF-FDFEF4268527}" srcOrd="10" destOrd="0" presId="urn:microsoft.com/office/officeart/2005/8/layout/target3"/>
    <dgm:cxn modelId="{269FDD3D-4907-4C26-8D02-FEA4C3DFA930}" type="presParOf" srcId="{1858F29A-CD05-4D4D-9E5F-1A7687848D5C}" destId="{C81A3C5D-A470-48EB-BD26-2605CEA9FDCE}" srcOrd="11" destOrd="0" presId="urn:microsoft.com/office/officeart/2005/8/layout/target3"/>
    <dgm:cxn modelId="{CB48A128-19BB-4BB9-9866-DCB892E4D19F}" type="presParOf" srcId="{1858F29A-CD05-4D4D-9E5F-1A7687848D5C}" destId="{C2229431-BB9B-4993-AC5F-9A7FBFFAD7C2}" srcOrd="12" destOrd="0" presId="urn:microsoft.com/office/officeart/2005/8/layout/target3"/>
    <dgm:cxn modelId="{1FE35137-7D9B-475E-86F0-72DFE18A0C84}" type="presParOf" srcId="{1858F29A-CD05-4D4D-9E5F-1A7687848D5C}" destId="{F0D9F689-E127-4A9A-BB7D-1C0D6BC58A20}" srcOrd="13" destOrd="0" presId="urn:microsoft.com/office/officeart/2005/8/layout/target3"/>
    <dgm:cxn modelId="{31815C1B-8E03-4E81-8CC1-DF90084B9368}" type="presParOf" srcId="{1858F29A-CD05-4D4D-9E5F-1A7687848D5C}" destId="{CE03A5F8-9780-4254-91D8-5D14A260F4AD}" srcOrd="14" destOrd="0" presId="urn:microsoft.com/office/officeart/2005/8/layout/target3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2FC9433-84DD-41C1-A2DA-D7D73A4BD14C}">
      <dsp:nvSpPr>
        <dsp:cNvPr id="0" name=""/>
        <dsp:cNvSpPr/>
      </dsp:nvSpPr>
      <dsp:spPr>
        <a:xfrm>
          <a:off x="0" y="656157"/>
          <a:ext cx="3430507" cy="3430507"/>
        </a:xfrm>
        <a:prstGeom prst="pie">
          <a:avLst>
            <a:gd name="adj1" fmla="val 5400000"/>
            <a:gd name="adj2" fmla="val 16200000"/>
          </a:avLst>
        </a:prstGeom>
        <a:solidFill>
          <a:srgbClr val="92D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82133A6-51B2-4CF6-897B-F8E2010BC522}">
      <dsp:nvSpPr>
        <dsp:cNvPr id="0" name=""/>
        <dsp:cNvSpPr/>
      </dsp:nvSpPr>
      <dsp:spPr>
        <a:xfrm>
          <a:off x="1715253" y="656157"/>
          <a:ext cx="4002258" cy="343050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b="1" kern="1200" dirty="0" smtClean="0"/>
            <a:t>1. Presupuestar por Centro de Costos</a:t>
          </a:r>
          <a:endParaRPr lang="es-MX" sz="1400" b="1" kern="1200" dirty="0"/>
        </a:p>
      </dsp:txBody>
      <dsp:txXfrm>
        <a:off x="1715253" y="656157"/>
        <a:ext cx="2001129" cy="1029154"/>
      </dsp:txXfrm>
    </dsp:sp>
    <dsp:sp modelId="{354F0B97-C839-42AB-A31A-59933220D0CE}">
      <dsp:nvSpPr>
        <dsp:cNvPr id="0" name=""/>
        <dsp:cNvSpPr/>
      </dsp:nvSpPr>
      <dsp:spPr>
        <a:xfrm>
          <a:off x="600339" y="1685311"/>
          <a:ext cx="2229827" cy="2229827"/>
        </a:xfrm>
        <a:prstGeom prst="pie">
          <a:avLst>
            <a:gd name="adj1" fmla="val 5400000"/>
            <a:gd name="adj2" fmla="val 16200000"/>
          </a:avLst>
        </a:prstGeom>
        <a:solidFill>
          <a:srgbClr val="FFC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F1EE0A-2077-4EA1-BF5F-144F89CEF4AE}">
      <dsp:nvSpPr>
        <dsp:cNvPr id="0" name=""/>
        <dsp:cNvSpPr/>
      </dsp:nvSpPr>
      <dsp:spPr>
        <a:xfrm>
          <a:off x="1715253" y="1685311"/>
          <a:ext cx="4002258" cy="222982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-727682"/>
              <a:satOff val="-41964"/>
              <a:lumOff val="431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b="1" kern="1200" dirty="0" smtClean="0"/>
            <a:t>2. Metas programáticas ligadas al desempeño</a:t>
          </a:r>
          <a:endParaRPr lang="es-MX" sz="1400" b="1" kern="1200" dirty="0"/>
        </a:p>
      </dsp:txBody>
      <dsp:txXfrm>
        <a:off x="1715253" y="1685311"/>
        <a:ext cx="2001129" cy="1029150"/>
      </dsp:txXfrm>
    </dsp:sp>
    <dsp:sp modelId="{F76DF5E0-45B3-4455-A1A3-84D51DA92F37}">
      <dsp:nvSpPr>
        <dsp:cNvPr id="0" name=""/>
        <dsp:cNvSpPr/>
      </dsp:nvSpPr>
      <dsp:spPr>
        <a:xfrm>
          <a:off x="1200678" y="2714462"/>
          <a:ext cx="1029151" cy="1029151"/>
        </a:xfrm>
        <a:prstGeom prst="pie">
          <a:avLst>
            <a:gd name="adj1" fmla="val 5400000"/>
            <a:gd name="adj2" fmla="val 16200000"/>
          </a:avLst>
        </a:prstGeom>
        <a:solidFill>
          <a:srgbClr val="B3A2C7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5C49C34-DF6A-41D0-95E4-7CCE6242B12F}">
      <dsp:nvSpPr>
        <dsp:cNvPr id="0" name=""/>
        <dsp:cNvSpPr/>
      </dsp:nvSpPr>
      <dsp:spPr>
        <a:xfrm>
          <a:off x="1715253" y="2714462"/>
          <a:ext cx="4002258" cy="102915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-1455363"/>
              <a:satOff val="-83928"/>
              <a:lumOff val="862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400" b="1" kern="1200" dirty="0" smtClean="0"/>
            <a:t>3. Sistema Automatizado de Programación y Presupuesto </a:t>
          </a:r>
          <a:endParaRPr lang="es-MX" sz="1400" b="1" kern="1200" dirty="0"/>
        </a:p>
      </dsp:txBody>
      <dsp:txXfrm>
        <a:off x="1715253" y="2714462"/>
        <a:ext cx="2001129" cy="1029151"/>
      </dsp:txXfrm>
    </dsp:sp>
    <dsp:sp modelId="{B1827428-32B5-4902-A9DF-FDFEF4268527}">
      <dsp:nvSpPr>
        <dsp:cNvPr id="0" name=""/>
        <dsp:cNvSpPr/>
      </dsp:nvSpPr>
      <dsp:spPr>
        <a:xfrm>
          <a:off x="3716382" y="656157"/>
          <a:ext cx="2001129" cy="1029154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800" kern="1200" dirty="0" smtClean="0"/>
            <a:t>Identificación de Programas y Proyectos.</a:t>
          </a:r>
          <a:endParaRPr lang="es-MX" sz="800" kern="1200" dirty="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800" kern="1200" dirty="0" smtClean="0"/>
            <a:t>Programación y aplicación de los recursos desde el origen de actividades y  entregables.</a:t>
          </a:r>
          <a:endParaRPr lang="es-MX" sz="800" kern="1200" dirty="0"/>
        </a:p>
      </dsp:txBody>
      <dsp:txXfrm>
        <a:off x="3716382" y="656157"/>
        <a:ext cx="2001129" cy="1029154"/>
      </dsp:txXfrm>
    </dsp:sp>
    <dsp:sp modelId="{C2229431-BB9B-4993-AC5F-9A7FBFFAD7C2}">
      <dsp:nvSpPr>
        <dsp:cNvPr id="0" name=""/>
        <dsp:cNvSpPr/>
      </dsp:nvSpPr>
      <dsp:spPr>
        <a:xfrm>
          <a:off x="3716382" y="1685311"/>
          <a:ext cx="2001129" cy="1029150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800" kern="1200" dirty="0" smtClean="0"/>
            <a:t>Mayor precisión en el Monitoreo y seguimiento del gasto.</a:t>
          </a:r>
          <a:endParaRPr lang="es-MX" sz="800" kern="1200" dirty="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800" kern="1200" dirty="0" smtClean="0"/>
            <a:t>Permite una mejor evaluación de los recursos y programas.</a:t>
          </a:r>
          <a:endParaRPr lang="es-MX" sz="800" kern="1200" dirty="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800" kern="1200" dirty="0" smtClean="0"/>
            <a:t>Mejora Continua del sector público. </a:t>
          </a:r>
          <a:endParaRPr lang="es-MX" sz="800" kern="1200" dirty="0"/>
        </a:p>
      </dsp:txBody>
      <dsp:txXfrm>
        <a:off x="3716382" y="1685311"/>
        <a:ext cx="2001129" cy="1029150"/>
      </dsp:txXfrm>
    </dsp:sp>
    <dsp:sp modelId="{CE03A5F8-9780-4254-91D8-5D14A260F4AD}">
      <dsp:nvSpPr>
        <dsp:cNvPr id="0" name=""/>
        <dsp:cNvSpPr/>
      </dsp:nvSpPr>
      <dsp:spPr>
        <a:xfrm>
          <a:off x="3716382" y="2714462"/>
          <a:ext cx="2001129" cy="1029151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800" kern="1200" dirty="0" smtClean="0"/>
            <a:t>Control presupuestal y del gasto.</a:t>
          </a:r>
          <a:endParaRPr lang="es-MX" sz="800" kern="1200" dirty="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800" kern="1200" dirty="0" smtClean="0"/>
            <a:t>Recursos orientado a resultados.</a:t>
          </a:r>
          <a:endParaRPr lang="es-MX" sz="800" kern="1200" dirty="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800" kern="1200" dirty="0" smtClean="0"/>
            <a:t>Focalización y precisión del gasto.</a:t>
          </a:r>
          <a:endParaRPr lang="es-MX" sz="800" kern="1200" dirty="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MX" sz="800" kern="1200" dirty="0" smtClean="0"/>
            <a:t>Integralidad con el GRP. </a:t>
          </a:r>
          <a:endParaRPr lang="es-MX" sz="800" kern="1200" dirty="0"/>
        </a:p>
      </dsp:txBody>
      <dsp:txXfrm>
        <a:off x="3716382" y="2714462"/>
        <a:ext cx="2001129" cy="10291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0.17553</cdr:x>
      <cdr:y>0.92378</cdr:y>
    </cdr:from>
    <cdr:to>
      <cdr:x>0.91312</cdr:x>
      <cdr:y>0.9878</cdr:y>
    </cdr:to>
    <cdr:sp macro="" textlink="">
      <cdr:nvSpPr>
        <cdr:cNvPr id="2" name="CuadroTexto 1"/>
        <cdr:cNvSpPr txBox="1"/>
      </cdr:nvSpPr>
      <cdr:spPr>
        <a:xfrm xmlns:a="http://schemas.openxmlformats.org/drawingml/2006/main">
          <a:off x="1109381" y="3395383"/>
          <a:ext cx="4661647" cy="2353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s-MX" sz="1100"/>
        </a:p>
      </cdr:txBody>
    </cdr:sp>
  </cdr:relSizeAnchor>
  <cdr:relSizeAnchor xmlns:cdr="http://schemas.openxmlformats.org/drawingml/2006/chartDrawing">
    <cdr:from>
      <cdr:x>0.10807</cdr:x>
      <cdr:y>0.88546</cdr:y>
    </cdr:from>
    <cdr:to>
      <cdr:x>0.90082</cdr:x>
      <cdr:y>1</cdr:y>
    </cdr:to>
    <cdr:sp macro="" textlink="">
      <cdr:nvSpPr>
        <cdr:cNvPr id="3" name="CuadroTexto 2"/>
        <cdr:cNvSpPr txBox="1"/>
      </cdr:nvSpPr>
      <cdr:spPr>
        <a:xfrm xmlns:a="http://schemas.openxmlformats.org/drawingml/2006/main">
          <a:off x="606487" y="3364606"/>
          <a:ext cx="4449016" cy="4352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MX" sz="900"/>
            <a:t>*El gasto No programable para el año fiscal</a:t>
          </a:r>
          <a:r>
            <a:rPr lang="es-MX" sz="900" baseline="0"/>
            <a:t> 2017 contempla únicamente  a los OPD's y la Deuda por amortización de Capital.</a:t>
          </a:r>
          <a:endParaRPr lang="es-MX" sz="9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0.77931</cdr:x>
      <cdr:y>0.04249</cdr:y>
    </cdr:from>
    <cdr:to>
      <cdr:x>0.97913</cdr:x>
      <cdr:y>0.22192</cdr:y>
    </cdr:to>
    <cdr:sp macro="" textlink="">
      <cdr:nvSpPr>
        <cdr:cNvPr id="2" name="CuadroTexto 1"/>
        <cdr:cNvSpPr txBox="1"/>
      </cdr:nvSpPr>
      <cdr:spPr>
        <a:xfrm xmlns:a="http://schemas.openxmlformats.org/drawingml/2006/main">
          <a:off x="4373592" y="153604"/>
          <a:ext cx="1121433" cy="6486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s-MX" sz="1100"/>
            <a:t>Tasa</a:t>
          </a:r>
          <a:r>
            <a:rPr lang="es-MX" sz="1100" baseline="0"/>
            <a:t> de crecimiento anual del 4.33%</a:t>
          </a:r>
          <a:endParaRPr lang="es-MX" sz="1100"/>
        </a:p>
      </cdr:txBody>
    </cdr:sp>
  </cdr:relSizeAnchor>
</c:userShape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0F630-959A-4FCC-8070-1E81FBF9F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20</Pages>
  <Words>2774</Words>
  <Characters>15262</Characters>
  <Application>Microsoft Office Word</Application>
  <DocSecurity>0</DocSecurity>
  <Lines>127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Abrahameco</dc:creator>
  <cp:keywords/>
  <cp:lastModifiedBy>Ivan Oswaldo Saenz Rodriguez</cp:lastModifiedBy>
  <cp:revision>9</cp:revision>
  <cp:lastPrinted>2015-12-01T12:09:00Z</cp:lastPrinted>
  <dcterms:created xsi:type="dcterms:W3CDTF">2016-12-11T23:03:00Z</dcterms:created>
  <dcterms:modified xsi:type="dcterms:W3CDTF">2017-01-04T17:14:00Z</dcterms:modified>
</cp:coreProperties>
</file>