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A8" w:rsidRDefault="00E60456" w:rsidP="005325A8">
      <w:pPr>
        <w:tabs>
          <w:tab w:val="left" w:pos="0"/>
        </w:tabs>
        <w:jc w:val="center"/>
      </w:pPr>
      <w:r w:rsidRPr="006442B8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257A2B04" wp14:editId="5AD10182">
            <wp:simplePos x="0" y="0"/>
            <wp:positionH relativeFrom="column">
              <wp:posOffset>2182495</wp:posOffset>
            </wp:positionH>
            <wp:positionV relativeFrom="paragraph">
              <wp:posOffset>-552450</wp:posOffset>
            </wp:positionV>
            <wp:extent cx="1035050" cy="1560830"/>
            <wp:effectExtent l="0" t="0" r="0" b="127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MEMBRETADA_ZAP_CARTA-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5050" cy="156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456" w:rsidRDefault="00E60456" w:rsidP="005325A8">
      <w:pPr>
        <w:tabs>
          <w:tab w:val="left" w:pos="0"/>
        </w:tabs>
        <w:jc w:val="center"/>
        <w:rPr>
          <w:rFonts w:ascii="Arial" w:eastAsia="Arial" w:hAnsi="Arial" w:cs="Arial"/>
          <w:b/>
        </w:rPr>
      </w:pPr>
    </w:p>
    <w:p w:rsidR="00E60456" w:rsidRDefault="00E60456" w:rsidP="005325A8">
      <w:pPr>
        <w:tabs>
          <w:tab w:val="left" w:pos="0"/>
        </w:tabs>
        <w:jc w:val="center"/>
        <w:rPr>
          <w:rFonts w:ascii="Arial" w:eastAsia="Arial" w:hAnsi="Arial" w:cs="Arial"/>
          <w:b/>
        </w:rPr>
      </w:pPr>
    </w:p>
    <w:p w:rsidR="00E60456" w:rsidRDefault="00E60456" w:rsidP="005325A8">
      <w:pPr>
        <w:tabs>
          <w:tab w:val="left" w:pos="0"/>
        </w:tabs>
        <w:jc w:val="center"/>
        <w:rPr>
          <w:rFonts w:ascii="Arial" w:eastAsia="Arial" w:hAnsi="Arial" w:cs="Arial"/>
          <w:b/>
        </w:rPr>
      </w:pPr>
    </w:p>
    <w:p w:rsidR="00E60456" w:rsidRDefault="00E60456" w:rsidP="005325A8">
      <w:pPr>
        <w:tabs>
          <w:tab w:val="left" w:pos="0"/>
        </w:tabs>
        <w:jc w:val="center"/>
        <w:rPr>
          <w:rFonts w:ascii="Arial" w:eastAsia="Arial" w:hAnsi="Arial" w:cs="Arial"/>
          <w:b/>
        </w:rPr>
      </w:pPr>
    </w:p>
    <w:p w:rsidR="00E60456" w:rsidRDefault="00E60456" w:rsidP="005325A8">
      <w:pPr>
        <w:tabs>
          <w:tab w:val="left" w:pos="0"/>
        </w:tabs>
        <w:jc w:val="center"/>
        <w:rPr>
          <w:rFonts w:ascii="Arial" w:eastAsia="Arial" w:hAnsi="Arial" w:cs="Arial"/>
          <w:b/>
        </w:rPr>
      </w:pPr>
    </w:p>
    <w:p w:rsidR="005325A8" w:rsidRPr="00644B11" w:rsidRDefault="00EF705E" w:rsidP="005325A8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PROPUESTA DE </w:t>
      </w:r>
      <w:r w:rsidR="00DE075F">
        <w:rPr>
          <w:rFonts w:ascii="Arial" w:eastAsia="Arial" w:hAnsi="Arial" w:cs="Arial"/>
          <w:b/>
          <w:sz w:val="22"/>
          <w:szCs w:val="22"/>
        </w:rPr>
        <w:t>PROGRAMA</w:t>
      </w:r>
      <w:r w:rsidR="00CB0F28">
        <w:rPr>
          <w:rFonts w:ascii="Arial" w:eastAsia="Arial" w:hAnsi="Arial" w:cs="Arial"/>
          <w:b/>
          <w:sz w:val="22"/>
          <w:szCs w:val="22"/>
        </w:rPr>
        <w:t xml:space="preserve"> DE TRABAJO DE LA COMISIÓN COLEGIADA Y PERMANENTE DE GOBERNACIÓN Y ASUNTOS METROPOLITANOS DEL AYUNTAMIENTO DE ZAPOPAN JALISCO 2015-2018</w:t>
      </w:r>
    </w:p>
    <w:p w:rsidR="005325A8" w:rsidRDefault="005325A8" w:rsidP="005325A8">
      <w:pPr>
        <w:ind w:firstLine="708"/>
        <w:jc w:val="center"/>
        <w:rPr>
          <w:rFonts w:ascii="Arial" w:hAnsi="Arial" w:cs="Arial"/>
        </w:rPr>
      </w:pPr>
    </w:p>
    <w:p w:rsidR="00CB0F28" w:rsidRDefault="00CB0F28" w:rsidP="005325A8">
      <w:pPr>
        <w:ind w:firstLine="708"/>
        <w:jc w:val="center"/>
        <w:rPr>
          <w:rFonts w:ascii="Arial" w:hAnsi="Arial" w:cs="Arial"/>
        </w:rPr>
      </w:pPr>
    </w:p>
    <w:p w:rsidR="00CB0F28" w:rsidRPr="00644B11" w:rsidRDefault="00CB0F28" w:rsidP="005325A8">
      <w:pPr>
        <w:ind w:firstLine="708"/>
        <w:jc w:val="center"/>
        <w:rPr>
          <w:rFonts w:ascii="Arial" w:hAnsi="Arial" w:cs="Arial"/>
        </w:rPr>
      </w:pPr>
    </w:p>
    <w:tbl>
      <w:tblPr>
        <w:tblW w:w="6905" w:type="dxa"/>
        <w:jc w:val="center"/>
        <w:tblInd w:w="414" w:type="dxa"/>
        <w:tblLayout w:type="fixed"/>
        <w:tblLook w:val="0400" w:firstRow="0" w:lastRow="0" w:firstColumn="0" w:lastColumn="0" w:noHBand="0" w:noVBand="1"/>
      </w:tblPr>
      <w:tblGrid>
        <w:gridCol w:w="6905"/>
      </w:tblGrid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EF705E" w:rsidRDefault="00EF705E" w:rsidP="00EF705E">
            <w:pPr>
              <w:spacing w:line="360" w:lineRule="auto"/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 xml:space="preserve">PRESIDENTE DE LA COMISIÓN </w:t>
            </w:r>
          </w:p>
          <w:p w:rsidR="00CB0F28" w:rsidRPr="00644B11" w:rsidRDefault="00EF705E" w:rsidP="00EF70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4B11">
              <w:rPr>
                <w:rFonts w:ascii="Arial" w:eastAsia="Verdana" w:hAnsi="Arial" w:cs="Arial"/>
                <w:b/>
              </w:rPr>
              <w:t>Jesús Pablo Lemus Navarro</w:t>
            </w: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Pr="00644B11" w:rsidRDefault="00CB0F28" w:rsidP="00CB0F28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EF705E" w:rsidRPr="00644B11" w:rsidTr="00EF705E">
        <w:trPr>
          <w:jc w:val="center"/>
        </w:trPr>
        <w:tc>
          <w:tcPr>
            <w:tcW w:w="6905" w:type="dxa"/>
            <w:vAlign w:val="center"/>
          </w:tcPr>
          <w:p w:rsidR="00EF705E" w:rsidRDefault="00EF705E" w:rsidP="00CB0F28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INTEGRANTES DE LA COMISIÓN</w:t>
            </w:r>
          </w:p>
          <w:p w:rsidR="00EF705E" w:rsidRPr="00644B11" w:rsidRDefault="00EF705E" w:rsidP="00CB0F28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CB0F28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>Regidora Fabiola Raquel Guadalupe Loya Hernández</w:t>
            </w:r>
          </w:p>
          <w:p w:rsidR="00EF705E" w:rsidRPr="00644B11" w:rsidRDefault="00EF705E" w:rsidP="00CB0F28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2C3EF5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>Regidor Mario Alberto Rodríguez Carrillo</w:t>
            </w:r>
          </w:p>
          <w:p w:rsidR="00EF705E" w:rsidRPr="00644B11" w:rsidRDefault="00EF705E" w:rsidP="002C3EF5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BA3399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>Regidor Xavier Marconi Montero Villanueva</w:t>
            </w:r>
          </w:p>
          <w:p w:rsidR="00EF705E" w:rsidRPr="00644B11" w:rsidRDefault="00EF705E" w:rsidP="00BA3399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957A38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>Regidor Luis Guillermo Martínez Mora</w:t>
            </w:r>
          </w:p>
          <w:p w:rsidR="00EF705E" w:rsidRPr="00644B11" w:rsidRDefault="00EF705E" w:rsidP="00957A38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7D729E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 xml:space="preserve">Regidora Michelle </w:t>
            </w:r>
            <w:proofErr w:type="spellStart"/>
            <w:r w:rsidRPr="00644B11">
              <w:rPr>
                <w:rFonts w:ascii="Arial" w:eastAsia="Verdana" w:hAnsi="Arial" w:cs="Arial"/>
                <w:b/>
              </w:rPr>
              <w:t>Leaño</w:t>
            </w:r>
            <w:proofErr w:type="spellEnd"/>
            <w:r w:rsidRPr="00644B11">
              <w:rPr>
                <w:rFonts w:ascii="Arial" w:eastAsia="Verdana" w:hAnsi="Arial" w:cs="Arial"/>
                <w:b/>
              </w:rPr>
              <w:t xml:space="preserve"> Aceves</w:t>
            </w:r>
          </w:p>
          <w:p w:rsidR="00EF705E" w:rsidRPr="00644B11" w:rsidRDefault="00EF705E" w:rsidP="007D729E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8E3A1F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>Síndico José Luis Tostado Bastidas</w:t>
            </w:r>
          </w:p>
          <w:p w:rsidR="00EF705E" w:rsidRPr="00644B11" w:rsidRDefault="00EF705E" w:rsidP="008E3A1F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</w:tbl>
    <w:p w:rsidR="00CB0F28" w:rsidRDefault="00CB0F28">
      <w:pPr>
        <w:rPr>
          <w:rFonts w:ascii="Arial" w:hAnsi="Arial" w:cs="Arial"/>
        </w:rPr>
      </w:pPr>
    </w:p>
    <w:p w:rsidR="00DE075F" w:rsidRDefault="00DE075F" w:rsidP="00DE075F">
      <w:pPr>
        <w:rPr>
          <w:rFonts w:ascii="Arial" w:hAnsi="Arial" w:cs="Arial"/>
        </w:rPr>
      </w:pPr>
    </w:p>
    <w:p w:rsidR="00DE075F" w:rsidRPr="00DE075F" w:rsidRDefault="00EF705E" w:rsidP="00EF70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FUNDAMENTO JURÍDICO</w:t>
      </w:r>
    </w:p>
    <w:p w:rsidR="00EF705E" w:rsidRDefault="00EF705E" w:rsidP="00DE075F">
      <w:pPr>
        <w:jc w:val="both"/>
        <w:rPr>
          <w:rFonts w:ascii="Arial" w:hAnsi="Arial" w:cs="Arial"/>
        </w:rPr>
      </w:pPr>
    </w:p>
    <w:p w:rsidR="00DE075F" w:rsidRDefault="00DE075F" w:rsidP="00DE07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instrumento de planeación tiene fundamento en el artículo 15 fracción VII de la Ley de Transparencia y Acceso a la Información Pública del Estado de Jalisco y sus Municipios, en el cual se especifica que </w:t>
      </w:r>
      <w:r w:rsidR="006A4C2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información pública fundamental de los Ayuntamientos, los programas de trabajo de las comisiones edilicias.</w:t>
      </w:r>
    </w:p>
    <w:p w:rsidR="00DE075F" w:rsidRDefault="00DE075F" w:rsidP="00DE075F">
      <w:pPr>
        <w:jc w:val="both"/>
        <w:rPr>
          <w:rFonts w:ascii="Arial" w:hAnsi="Arial" w:cs="Arial"/>
        </w:rPr>
      </w:pPr>
    </w:p>
    <w:p w:rsidR="00DE075F" w:rsidRDefault="00DE075F" w:rsidP="00DE07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bien </w:t>
      </w:r>
      <w:r w:rsidR="006A4C2E">
        <w:rPr>
          <w:rFonts w:ascii="Arial" w:hAnsi="Arial" w:cs="Arial"/>
        </w:rPr>
        <w:t xml:space="preserve">es cierto que </w:t>
      </w:r>
      <w:r>
        <w:rPr>
          <w:rFonts w:ascii="Arial" w:hAnsi="Arial" w:cs="Arial"/>
        </w:rPr>
        <w:t xml:space="preserve">el artículo 27 de la Ley del Gobierno y la Administración Pública Municipal del Estado de Jalisco, establece en su tercer párrafo que serán los ordenamientos de carácter municipal donde se especifiquen las características, obligaciones y facultades de las comisiones, y </w:t>
      </w:r>
      <w:r w:rsidR="006A4C2E">
        <w:rPr>
          <w:rFonts w:ascii="Arial" w:hAnsi="Arial" w:cs="Arial"/>
        </w:rPr>
        <w:t xml:space="preserve">en virtud de que </w:t>
      </w:r>
      <w:r>
        <w:rPr>
          <w:rFonts w:ascii="Arial" w:hAnsi="Arial" w:cs="Arial"/>
        </w:rPr>
        <w:t>no exis</w:t>
      </w:r>
      <w:r w:rsidR="006A4C2E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en la reglamentación municipal vigente en el Municipio de Zapopan, la obligatoriedad de elaborar el </w:t>
      </w:r>
      <w:r w:rsidR="006A4C2E">
        <w:rPr>
          <w:rFonts w:ascii="Arial" w:hAnsi="Arial" w:cs="Arial"/>
        </w:rPr>
        <w:t>programas de trabajo</w:t>
      </w:r>
      <w:r>
        <w:rPr>
          <w:rFonts w:ascii="Arial" w:hAnsi="Arial" w:cs="Arial"/>
        </w:rPr>
        <w:t xml:space="preserve">, se infiere la </w:t>
      </w:r>
      <w:r w:rsidR="006A4C2E">
        <w:rPr>
          <w:rFonts w:ascii="Arial" w:hAnsi="Arial" w:cs="Arial"/>
        </w:rPr>
        <w:t>pertinencia de su elaboración en el entendido de que la ley estatal es la manifestación clara de la voluntad del poder legislativo para plasmar en esa norma su necesidad, existencia y la obligatoriedad.</w:t>
      </w:r>
    </w:p>
    <w:p w:rsidR="00DE075F" w:rsidRDefault="00DE075F" w:rsidP="00DE075F">
      <w:pPr>
        <w:rPr>
          <w:rFonts w:ascii="Arial" w:hAnsi="Arial" w:cs="Arial"/>
        </w:rPr>
      </w:pPr>
    </w:p>
    <w:p w:rsidR="006A4C2E" w:rsidRDefault="006A4C2E" w:rsidP="00EF70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lo establece nuestro Reglamento del Ayuntamiento como Comisión Colegiada y Permanente, tenemos los siguientes objetivos generales:</w:t>
      </w:r>
    </w:p>
    <w:p w:rsidR="006A4C2E" w:rsidRDefault="006A4C2E" w:rsidP="006A4C2E">
      <w:pPr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Estudiar, proponer y dictaminar lo correspondiente en cuanto a las directrices de la política municipal a seguir en la atención de la materia de que se trate, presentando al Ayuntamiento en Pleno los dictámenes relativos a propuestas de acuerdos, contratos, convenios, reglamentos, disposiciones administrativas de observancia general, así como de medidas que se estimen idóneas adoptar, en relación a los asuntos que les hubieren sido turnados para su atención;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 al Ayuntamiento en Pleno las medidas o acciones tendientes al mejoramiento de los servicios públicos y actividades de interés público del área correspondiente a la comisión;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y atender los asuntos del área correspondiente a la</w:t>
      </w:r>
      <w:r w:rsidR="006A4C2E">
        <w:rPr>
          <w:rFonts w:ascii="Arial" w:hAnsi="Arial" w:cs="Arial"/>
        </w:rPr>
        <w:t xml:space="preserve"> c</w:t>
      </w:r>
      <w:r w:rsidRPr="006A4C2E">
        <w:rPr>
          <w:rFonts w:ascii="Arial" w:hAnsi="Arial" w:cs="Arial"/>
        </w:rPr>
        <w:t>omisión en forma independiente o conjunta con aquellas Comisiones encargadas de la atención de materias concurrentes o que incidan en el campo de acción de éstas;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 al Ayuntamiento las medidas, acciones o programas tendientes a la conservación y mejoramiento de los bienes que integran el patrimonio municipal del área que corresponda a su respectiva comisión;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Someter a consideración del Ayuntamiento en Pleno, los dictámenes relativos a iniciativas de reglamentos, de disposiciones administrativas de observancia general, de acuerdos o medidas a emprender tendientes a mejorar o hacer más prácticas y efectivas las actividades municipales, especialmente aquellas que se señalan como atribuciones de cada comisión;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 xml:space="preserve">Establecer un seguimiento a los acuerdos y dictámenes de Ayuntamiento, así como de la normatividad jurídica de las materias de su competencia, para vigilar su cumplimiento y eficaz aplicación; y 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CB0F28" w:rsidRP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Designar de entre sus integrantes, al Regidor que habrá de representar a la Comisión Colegiada y Permanente respectiva en aquellos consejos, organismos o instancias que precisen la intervención de la comisión del Ayuntamiento correspondiente, en los términos de la disposición específica.</w:t>
      </w:r>
    </w:p>
    <w:p w:rsidR="00DE075F" w:rsidRDefault="00DE075F" w:rsidP="00DE075F">
      <w:pPr>
        <w:rPr>
          <w:rFonts w:ascii="Arial" w:hAnsi="Arial" w:cs="Arial"/>
        </w:rPr>
      </w:pPr>
    </w:p>
    <w:p w:rsidR="00DE075F" w:rsidRDefault="00DE075F" w:rsidP="00DE075F">
      <w:pPr>
        <w:rPr>
          <w:rFonts w:ascii="Arial" w:hAnsi="Arial" w:cs="Arial"/>
        </w:rPr>
      </w:pPr>
    </w:p>
    <w:p w:rsidR="006A4C2E" w:rsidRDefault="006A4C2E" w:rsidP="00EF70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mismo Reglamento de referencia se establecen las obligaciones y atribuciones específicas de la Comisión Colegiada y Permanente de Gobernación y Asuntos Metropolitanos, que son:</w:t>
      </w:r>
    </w:p>
    <w:p w:rsidR="006A4C2E" w:rsidRDefault="006A4C2E" w:rsidP="00DE075F">
      <w:pPr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 xml:space="preserve">Vigilar y proponer que dentro de la Administración Pública Municipal se implementen programas y sistemas de organización, conservación y depuración de archivos, de conformidad con la normatividad aplicable; 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que el área correspondiente promueva cursos, seminarios de actualización y en general la capacitación a los servidores públicos adscritos a las áreas de archivos municipales;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 la difusión de los documentos históricos archivados, para que se documenten investigadores, estudiantes y en general quienes tengan interés en su conocimiento;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el funcionamiento de los archivos municipales, para evitar errores y descuidos que pudieran perjudicar su integridad física y para impulsar actos y promociones en la materia en beneficio de la sociedad;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Proponer, analizar, estudiar y dictaminar las iniciativas relativas a sus asuntos ligados directamente con proyectos que involucren la participación conjunta del Municipio de Zapopan con otros municipios;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 xml:space="preserve">Promover los estudios generales y particulares sobre el tema de la </w:t>
      </w:r>
      <w:proofErr w:type="spellStart"/>
      <w:r w:rsidRPr="006A4C2E">
        <w:rPr>
          <w:rFonts w:ascii="Arial" w:hAnsi="Arial" w:cs="Arial"/>
        </w:rPr>
        <w:t>metropolización</w:t>
      </w:r>
      <w:proofErr w:type="spellEnd"/>
      <w:r w:rsidRPr="006A4C2E">
        <w:rPr>
          <w:rFonts w:ascii="Arial" w:hAnsi="Arial" w:cs="Arial"/>
        </w:rPr>
        <w:t>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Evaluar y vigilar los trabajos de las dependencias municipales, con funciones en materia de planeación y enlace metropolitano;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Estudiar la conveniencia de la celebración de convenios de asociación y coordinación para la prestación de servicios o el ejercicio de funciones públicas con otros municipios y/o el Estado;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que la dependencia correspondiente implemente un sistema de fuentes de información por parte del Ayuntamiento hacia todos los medios de comunicación social, en lo concerniente a sus actividades oficiales;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que se promueva y difunda la imagen institucional del Municipio;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 el establecimiento de políticas de acercamiento y coordinación con todos los medios de comunicación social;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Procurar o proponer que se instrumenten boletines de prensa de las actividades del Ayuntamiento y de la Administración Pública Municipal;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 xml:space="preserve">Promover y vigilar el establecimiento y difusión de programas adecuados de información y difusión a la ciudadanía de las actividades de la </w:t>
      </w:r>
      <w:r w:rsidRPr="006A4C2E">
        <w:rPr>
          <w:rFonts w:ascii="Arial" w:hAnsi="Arial" w:cs="Arial"/>
        </w:rPr>
        <w:lastRenderedPageBreak/>
        <w:t>Administración Pública Municipal, así como cualquier tema del orden municipal que sea de interés público;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la organización de las actividades cívicas en el Municipio;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que se constituyan los diversos Comités Pro-Festividades Cívicas del Municipio y vigilar que se llame a participar a los diversos sectores de la población en los mismos;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 xml:space="preserve">Vigilar que la dependencia municipal correspondiente elabore y ejecute el calendario y programa de actividades cívicas de cada año del Ayuntamiento; y 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DE075F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 políticas públicas en torno a la actividad cívica de la población.</w:t>
      </w:r>
    </w:p>
    <w:p w:rsidR="006A4C2E" w:rsidRPr="006A4C2E" w:rsidRDefault="006A4C2E" w:rsidP="006A4C2E">
      <w:pPr>
        <w:pStyle w:val="Prrafodelista"/>
        <w:rPr>
          <w:rFonts w:ascii="Arial" w:hAnsi="Arial" w:cs="Arial"/>
        </w:rPr>
      </w:pPr>
    </w:p>
    <w:p w:rsidR="006A4C2E" w:rsidRDefault="006A4C2E" w:rsidP="006A4C2E">
      <w:pPr>
        <w:rPr>
          <w:rFonts w:ascii="Arial" w:hAnsi="Arial" w:cs="Arial"/>
        </w:rPr>
      </w:pPr>
    </w:p>
    <w:p w:rsidR="006A4C2E" w:rsidRPr="0044141B" w:rsidRDefault="0044141B" w:rsidP="00EF705E">
      <w:pPr>
        <w:jc w:val="center"/>
        <w:rPr>
          <w:rFonts w:ascii="Arial" w:hAnsi="Arial" w:cs="Arial"/>
          <w:b/>
        </w:rPr>
      </w:pPr>
      <w:r w:rsidRPr="0044141B">
        <w:rPr>
          <w:rFonts w:ascii="Arial" w:hAnsi="Arial" w:cs="Arial"/>
          <w:b/>
        </w:rPr>
        <w:t>PLANTEAMIENTO ESTRATÉGICO</w:t>
      </w:r>
    </w:p>
    <w:p w:rsidR="00783FB4" w:rsidRDefault="00783FB4" w:rsidP="006A4C2E">
      <w:pPr>
        <w:rPr>
          <w:rFonts w:ascii="Arial" w:hAnsi="Arial" w:cs="Arial"/>
        </w:rPr>
      </w:pPr>
    </w:p>
    <w:p w:rsidR="00783FB4" w:rsidRDefault="0044141B" w:rsidP="006A4C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 marco normativo que rige el actuar de la Comisión Colegiada y Permanente de Gobernación y Asuntos Metropolitanos se pueden identificar cuatro ejes estratégicos de gestión </w:t>
      </w:r>
      <w:r w:rsidR="00CE4E61">
        <w:rPr>
          <w:rFonts w:ascii="Arial" w:hAnsi="Arial" w:cs="Arial"/>
        </w:rPr>
        <w:t>fundamentales:</w:t>
      </w:r>
      <w:r>
        <w:rPr>
          <w:rFonts w:ascii="Arial" w:hAnsi="Arial" w:cs="Arial"/>
        </w:rPr>
        <w:t xml:space="preserve"> </w:t>
      </w:r>
    </w:p>
    <w:p w:rsidR="00783FB4" w:rsidRDefault="00783FB4" w:rsidP="006A4C2E">
      <w:pPr>
        <w:rPr>
          <w:rFonts w:ascii="Arial" w:hAnsi="Arial" w:cs="Arial"/>
        </w:rPr>
      </w:pPr>
    </w:p>
    <w:p w:rsidR="006A4C2E" w:rsidRDefault="00783FB4" w:rsidP="00CE4E61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E4E61">
        <w:rPr>
          <w:rFonts w:ascii="Arial" w:hAnsi="Arial" w:cs="Arial"/>
        </w:rPr>
        <w:t>Archivo municipal</w:t>
      </w:r>
      <w:r w:rsidR="00CE4E61">
        <w:rPr>
          <w:rFonts w:ascii="Arial" w:hAnsi="Arial" w:cs="Arial"/>
        </w:rPr>
        <w:t>.</w:t>
      </w:r>
    </w:p>
    <w:p w:rsidR="00CE4E61" w:rsidRDefault="00CE4E61" w:rsidP="006A4C2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Asuntos</w:t>
      </w:r>
      <w:r w:rsidRPr="00CE4E61">
        <w:rPr>
          <w:rFonts w:ascii="Arial" w:hAnsi="Arial" w:cs="Arial"/>
        </w:rPr>
        <w:t xml:space="preserve"> metropolitanos.</w:t>
      </w:r>
    </w:p>
    <w:p w:rsidR="00CE4E61" w:rsidRDefault="00783FB4" w:rsidP="006A4C2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E4E61">
        <w:rPr>
          <w:rFonts w:ascii="Arial" w:hAnsi="Arial" w:cs="Arial"/>
        </w:rPr>
        <w:t>Comunicación</w:t>
      </w:r>
      <w:r w:rsidR="00CE4E61" w:rsidRPr="00CE4E61">
        <w:rPr>
          <w:rFonts w:ascii="Arial" w:hAnsi="Arial" w:cs="Arial"/>
        </w:rPr>
        <w:t>.</w:t>
      </w:r>
    </w:p>
    <w:p w:rsidR="00783FB4" w:rsidRDefault="00783FB4" w:rsidP="006A4C2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E4E61">
        <w:rPr>
          <w:rFonts w:ascii="Arial" w:hAnsi="Arial" w:cs="Arial"/>
        </w:rPr>
        <w:t>Actividades cívicas</w:t>
      </w:r>
      <w:r w:rsidR="00CE4E61">
        <w:rPr>
          <w:rFonts w:ascii="Arial" w:hAnsi="Arial" w:cs="Arial"/>
        </w:rPr>
        <w:t>.</w:t>
      </w:r>
    </w:p>
    <w:p w:rsidR="00CE4E61" w:rsidRDefault="00CE4E61" w:rsidP="00CE4E61">
      <w:pPr>
        <w:rPr>
          <w:rFonts w:ascii="Arial" w:hAnsi="Arial" w:cs="Arial"/>
        </w:rPr>
      </w:pPr>
    </w:p>
    <w:p w:rsidR="00CE4E61" w:rsidRDefault="00CE4E61" w:rsidP="00CE4E61">
      <w:pPr>
        <w:rPr>
          <w:rFonts w:ascii="Arial" w:hAnsi="Arial" w:cs="Arial"/>
        </w:rPr>
      </w:pPr>
    </w:p>
    <w:p w:rsidR="00CE4E61" w:rsidRPr="00EF705E" w:rsidRDefault="00EF705E" w:rsidP="00EF705E">
      <w:pPr>
        <w:jc w:val="center"/>
        <w:rPr>
          <w:rFonts w:ascii="Arial" w:hAnsi="Arial" w:cs="Arial"/>
          <w:b/>
        </w:rPr>
      </w:pPr>
      <w:r w:rsidRPr="00EF705E">
        <w:rPr>
          <w:rFonts w:ascii="Arial" w:hAnsi="Arial" w:cs="Arial"/>
          <w:b/>
        </w:rPr>
        <w:t>OBJETIVOS ESTRATÉGICOS Y LÍNEAS DE ACCIÓN</w:t>
      </w:r>
    </w:p>
    <w:p w:rsidR="00CE4E61" w:rsidRDefault="00CE4E61" w:rsidP="00CE4E61">
      <w:pPr>
        <w:rPr>
          <w:rFonts w:ascii="Arial" w:hAnsi="Arial" w:cs="Arial"/>
        </w:rPr>
      </w:pPr>
    </w:p>
    <w:p w:rsidR="00CE4E61" w:rsidRDefault="00CE4E61" w:rsidP="00CE4E6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proyectos, reglamentos y actividades que optimicen el funcionamiento del Archivo General del municipio, y convertirlo en un espacio icónico para la difusión de la historia y la cultura de Zapopan.</w:t>
      </w:r>
    </w:p>
    <w:p w:rsidR="003D58EE" w:rsidRDefault="003D58EE" w:rsidP="003D58EE">
      <w:pPr>
        <w:pStyle w:val="Prrafodelista"/>
        <w:jc w:val="both"/>
        <w:rPr>
          <w:rFonts w:ascii="Arial" w:hAnsi="Arial" w:cs="Arial"/>
        </w:rPr>
      </w:pPr>
    </w:p>
    <w:p w:rsidR="003D58EE" w:rsidRDefault="003D58EE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Impulsar el uso de la tecnología para mejorar el manejo y conservación de los documentos depositados en el archivo municipal.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3D58EE" w:rsidRDefault="003D58EE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Gestionar para que el Archivo General de Zapopan, se convierta en un centro de actividad cultural, educativa y artística.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CE4E61" w:rsidRDefault="003D58EE" w:rsidP="00CE4E61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3D58EE">
        <w:rPr>
          <w:rFonts w:ascii="Arial" w:hAnsi="Arial" w:cs="Arial"/>
        </w:rPr>
        <w:t xml:space="preserve">Impulsar proyectos que permitan difundir </w:t>
      </w:r>
      <w:r>
        <w:rPr>
          <w:rFonts w:ascii="Arial" w:hAnsi="Arial" w:cs="Arial"/>
        </w:rPr>
        <w:t>los documentos históricos del Archivo General.</w:t>
      </w:r>
    </w:p>
    <w:p w:rsidR="003D58EE" w:rsidRPr="003D58EE" w:rsidRDefault="003D58EE" w:rsidP="003D58EE">
      <w:pPr>
        <w:pStyle w:val="Prrafodelista"/>
        <w:ind w:left="1440"/>
        <w:jc w:val="both"/>
        <w:rPr>
          <w:rFonts w:ascii="Arial" w:hAnsi="Arial" w:cs="Arial"/>
        </w:rPr>
      </w:pPr>
    </w:p>
    <w:p w:rsidR="00CE4E61" w:rsidRDefault="00CE4E61" w:rsidP="00CE4E6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Impulsar </w:t>
      </w:r>
      <w:r w:rsidRPr="00CE4E61">
        <w:rPr>
          <w:rFonts w:ascii="Arial" w:hAnsi="Arial" w:cs="Arial"/>
        </w:rPr>
        <w:t>la implementación de proyectos, políticas públicas e instituciones de alcance metropolitano, que contribuyan a la construcción de una ciudad gestionada de manera integral</w:t>
      </w:r>
      <w:r>
        <w:rPr>
          <w:rFonts w:ascii="Arial" w:hAnsi="Arial" w:cs="Arial"/>
        </w:rPr>
        <w:t>,</w:t>
      </w:r>
      <w:r w:rsidRPr="00CE4E61">
        <w:rPr>
          <w:rFonts w:ascii="Arial" w:hAnsi="Arial" w:cs="Arial"/>
        </w:rPr>
        <w:t xml:space="preserve"> respetando </w:t>
      </w:r>
      <w:r>
        <w:rPr>
          <w:rFonts w:ascii="Arial" w:hAnsi="Arial" w:cs="Arial"/>
        </w:rPr>
        <w:t>los</w:t>
      </w:r>
      <w:r w:rsidRPr="00CE4E61">
        <w:rPr>
          <w:rFonts w:ascii="Arial" w:hAnsi="Arial" w:cs="Arial"/>
        </w:rPr>
        <w:t xml:space="preserve"> </w:t>
      </w:r>
      <w:proofErr w:type="spellStart"/>
      <w:r w:rsidRPr="00CE4E61">
        <w:rPr>
          <w:rFonts w:ascii="Arial" w:hAnsi="Arial" w:cs="Arial"/>
        </w:rPr>
        <w:t>vocacionamientos</w:t>
      </w:r>
      <w:proofErr w:type="spellEnd"/>
      <w:r w:rsidRPr="00CE4E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municipales.</w:t>
      </w:r>
    </w:p>
    <w:p w:rsidR="003D58EE" w:rsidRDefault="003D58EE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Impulsar una participación activa y destacada de Zapopan en la Junta de Coordinación Metropolitana, el Consejo Consultivo Metropolitano, el Consejo Ciudadano Metropolitano y el Instituto Metropolitano del Planeación.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1E5B53" w:rsidRDefault="003D58EE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Impulsar </w:t>
      </w:r>
      <w:r w:rsidR="001E5B53">
        <w:rPr>
          <w:rFonts w:ascii="Arial" w:hAnsi="Arial" w:cs="Arial"/>
        </w:rPr>
        <w:t>proyectos, programas, políticas e instituciones metropolitanas que ayuden a gestionar la ciudad de manera integral.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1E5B53" w:rsidRDefault="001E5B53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que los Gobierno Municipales del Área Metropolitana de </w:t>
      </w:r>
      <w:r w:rsidR="00EF705E">
        <w:rPr>
          <w:rFonts w:ascii="Arial" w:hAnsi="Arial" w:cs="Arial"/>
        </w:rPr>
        <w:t>Guadalajara impulsen de manera conjunta una estrategia de mejora regulatoria</w:t>
      </w:r>
      <w:r>
        <w:rPr>
          <w:rFonts w:ascii="Arial" w:hAnsi="Arial" w:cs="Arial"/>
        </w:rPr>
        <w:t>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3D58EE" w:rsidRDefault="001E5B53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Vigilar la implementación de programas y políticas metropolitanas en la administración municipal.</w:t>
      </w:r>
    </w:p>
    <w:p w:rsidR="007258FF" w:rsidRPr="007258FF" w:rsidRDefault="007258FF" w:rsidP="007258FF">
      <w:pPr>
        <w:jc w:val="both"/>
        <w:rPr>
          <w:rFonts w:ascii="Arial" w:hAnsi="Arial" w:cs="Arial"/>
        </w:rPr>
      </w:pPr>
    </w:p>
    <w:p w:rsidR="00CE4E61" w:rsidRDefault="007258FF" w:rsidP="007258FF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Vigilar y proponer estrategias que contribuyan mejorar la comunicación del Ayuntamiento con la ciudadanía, buscando en todo momento construir una relación honesta, transparente y profesional con los medios de comunicación.</w:t>
      </w:r>
    </w:p>
    <w:p w:rsidR="001E5B53" w:rsidRDefault="001E5B53" w:rsidP="001E5B53">
      <w:pPr>
        <w:pStyle w:val="Prrafodelista"/>
        <w:ind w:left="1440"/>
        <w:jc w:val="both"/>
        <w:rPr>
          <w:rFonts w:ascii="Arial" w:hAnsi="Arial" w:cs="Arial"/>
        </w:rPr>
      </w:pPr>
    </w:p>
    <w:p w:rsidR="00EF705E" w:rsidRDefault="00EF705E" w:rsidP="00EF705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Proponer estrategias que permitan mejorar la comunicación entre el gobierno municipal y los ciudadanos.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1E5B53" w:rsidRDefault="001E5B53" w:rsidP="001E5B53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Impulsar una relación constructiva y de respeto entre el gobierno municipal y los medios de comunicación.</w:t>
      </w:r>
    </w:p>
    <w:p w:rsidR="001E5B53" w:rsidRDefault="001E5B53" w:rsidP="001E5B53">
      <w:pPr>
        <w:pStyle w:val="Prrafodelista"/>
        <w:ind w:left="1440"/>
        <w:jc w:val="both"/>
        <w:rPr>
          <w:rFonts w:ascii="Arial" w:hAnsi="Arial" w:cs="Arial"/>
        </w:rPr>
      </w:pPr>
      <w:bookmarkStart w:id="0" w:name="_GoBack"/>
      <w:bookmarkEnd w:id="0"/>
    </w:p>
    <w:p w:rsidR="007258FF" w:rsidRPr="007258FF" w:rsidRDefault="007258FF" w:rsidP="007258FF">
      <w:pPr>
        <w:pStyle w:val="Prrafodelista"/>
        <w:rPr>
          <w:rFonts w:ascii="Arial" w:hAnsi="Arial" w:cs="Arial"/>
        </w:rPr>
      </w:pPr>
    </w:p>
    <w:p w:rsidR="001E5B53" w:rsidRDefault="007258FF" w:rsidP="001E5B5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Impulsar la realización de actividades cívicas en el municipio de Zapopan, que fomenten</w:t>
      </w:r>
      <w:r w:rsidR="0000040E">
        <w:rPr>
          <w:rFonts w:ascii="Arial" w:hAnsi="Arial" w:cs="Arial"/>
        </w:rPr>
        <w:t xml:space="preserve"> en la ciudadanía los valores humanos, </w:t>
      </w:r>
      <w:r>
        <w:rPr>
          <w:rFonts w:ascii="Arial" w:hAnsi="Arial" w:cs="Arial"/>
        </w:rPr>
        <w:t>las tradiciones, las artes y la cultura</w:t>
      </w:r>
      <w:r w:rsidR="000004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E5B53" w:rsidRDefault="001E5B53" w:rsidP="001E5B53">
      <w:pPr>
        <w:pStyle w:val="Prrafodelista"/>
        <w:jc w:val="both"/>
        <w:rPr>
          <w:rFonts w:ascii="Arial" w:hAnsi="Arial" w:cs="Arial"/>
        </w:rPr>
      </w:pPr>
    </w:p>
    <w:p w:rsidR="001E5B53" w:rsidRDefault="001E5B53" w:rsidP="001E5B53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Fomentar la realización de eventos y festividades que promuevan </w:t>
      </w:r>
      <w:r w:rsidR="000146DD">
        <w:rPr>
          <w:rFonts w:ascii="Arial" w:hAnsi="Arial" w:cs="Arial"/>
        </w:rPr>
        <w:t xml:space="preserve">valores como el respeto, la honestidad, la responsabilidad y </w:t>
      </w:r>
      <w:r>
        <w:rPr>
          <w:rFonts w:ascii="Arial" w:hAnsi="Arial" w:cs="Arial"/>
        </w:rPr>
        <w:t>el</w:t>
      </w:r>
      <w:r w:rsidR="000146DD">
        <w:rPr>
          <w:rFonts w:ascii="Arial" w:hAnsi="Arial" w:cs="Arial"/>
        </w:rPr>
        <w:t xml:space="preserve"> respeto a los derechos humanos para colaborar en la formación de mejores ciudadanos.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1E5B53" w:rsidRDefault="001E5B53" w:rsidP="001E5B53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Impulsar actividades y proyectos que promuevan la paz, el diálogo, la tolerancia, la no violencia y la solución pacífica de conflictos, como una estrategia para mejorar la convivencia social en el municipio.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1E5B53" w:rsidRPr="001E5B53" w:rsidRDefault="001E5B53" w:rsidP="004D26C0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4D26C0">
        <w:rPr>
          <w:rFonts w:ascii="Arial" w:hAnsi="Arial" w:cs="Arial"/>
        </w:rPr>
        <w:t xml:space="preserve">Promover que las dependencias municipales lleven a </w:t>
      </w:r>
      <w:r w:rsidR="000146DD" w:rsidRPr="004D26C0">
        <w:rPr>
          <w:rFonts w:ascii="Arial" w:hAnsi="Arial" w:cs="Arial"/>
        </w:rPr>
        <w:t>cabo</w:t>
      </w:r>
      <w:r w:rsidR="004D26C0">
        <w:rPr>
          <w:rFonts w:ascii="Arial" w:hAnsi="Arial" w:cs="Arial"/>
        </w:rPr>
        <w:t xml:space="preserve"> actividades</w:t>
      </w:r>
      <w:r w:rsidR="00EF705E">
        <w:rPr>
          <w:rFonts w:ascii="Arial" w:hAnsi="Arial" w:cs="Arial"/>
        </w:rPr>
        <w:t xml:space="preserve"> </w:t>
      </w:r>
      <w:r w:rsidR="000146DD" w:rsidRPr="004D26C0">
        <w:rPr>
          <w:rFonts w:ascii="Arial" w:hAnsi="Arial" w:cs="Arial"/>
        </w:rPr>
        <w:t xml:space="preserve">para difundir las tradiciones y la cultura </w:t>
      </w:r>
      <w:proofErr w:type="spellStart"/>
      <w:r w:rsidR="000146DD" w:rsidRPr="004D26C0">
        <w:rPr>
          <w:rFonts w:ascii="Arial" w:hAnsi="Arial" w:cs="Arial"/>
        </w:rPr>
        <w:t>zapopana</w:t>
      </w:r>
      <w:proofErr w:type="spellEnd"/>
      <w:r w:rsidR="000146DD" w:rsidRPr="004D26C0">
        <w:rPr>
          <w:rFonts w:ascii="Arial" w:hAnsi="Arial" w:cs="Arial"/>
        </w:rPr>
        <w:t>.</w:t>
      </w:r>
    </w:p>
    <w:sectPr w:rsidR="001E5B53" w:rsidRPr="001E5B53" w:rsidSect="00E75B00">
      <w:footerReference w:type="default" r:id="rId10"/>
      <w:pgSz w:w="12240" w:h="15840" w:code="1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96" w:rsidRDefault="000B2396" w:rsidP="00D34F39">
      <w:r>
        <w:separator/>
      </w:r>
    </w:p>
  </w:endnote>
  <w:endnote w:type="continuationSeparator" w:id="0">
    <w:p w:rsidR="000B2396" w:rsidRDefault="000B2396" w:rsidP="00D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39" w:rsidRDefault="00D34F39" w:rsidP="00D34F39">
    <w:pPr>
      <w:ind w:right="360"/>
      <w:jc w:val="center"/>
      <w:rPr>
        <w:rFonts w:ascii="Arial" w:hAnsi="Arial" w:cs="Arial"/>
        <w:sz w:val="16"/>
        <w:szCs w:val="16"/>
      </w:rPr>
    </w:pPr>
    <w:r w:rsidRPr="00653787">
      <w:rPr>
        <w:noProof/>
      </w:rPr>
      <w:drawing>
        <wp:anchor distT="0" distB="0" distL="114300" distR="114300" simplePos="0" relativeHeight="251659264" behindDoc="1" locked="0" layoutInCell="1" allowOverlap="1" wp14:anchorId="7940FE34" wp14:editId="4D65125E">
          <wp:simplePos x="0" y="0"/>
          <wp:positionH relativeFrom="column">
            <wp:posOffset>5532603</wp:posOffset>
          </wp:positionH>
          <wp:positionV relativeFrom="paragraph">
            <wp:posOffset>16967</wp:posOffset>
          </wp:positionV>
          <wp:extent cx="526695" cy="804001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95" cy="80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05E">
      <w:rPr>
        <w:rFonts w:ascii="Arial" w:hAnsi="Arial" w:cs="Arial"/>
        <w:sz w:val="16"/>
        <w:szCs w:val="16"/>
      </w:rPr>
      <w:t xml:space="preserve">Propuesta de </w:t>
    </w:r>
    <w:r w:rsidR="006A4C2E">
      <w:rPr>
        <w:rFonts w:ascii="Arial" w:hAnsi="Arial" w:cs="Arial"/>
        <w:sz w:val="16"/>
        <w:szCs w:val="16"/>
      </w:rPr>
      <w:t>Programa de Trabajo de la Comisión Colegiada y Permanente de Gobernación y Asuntos Metropolitanos del Ayuntamiento de Zapopan Jalisco 2015-2018</w:t>
    </w:r>
    <w:r w:rsidRPr="00C36710">
      <w:rPr>
        <w:rFonts w:ascii="Arial" w:hAnsi="Arial" w:cs="Arial"/>
        <w:sz w:val="16"/>
        <w:szCs w:val="16"/>
      </w:rPr>
      <w:t>.</w:t>
    </w:r>
  </w:p>
  <w:p w:rsidR="00DE627B" w:rsidRPr="00184135" w:rsidRDefault="00DE627B" w:rsidP="00DE627B">
    <w:pPr>
      <w:pStyle w:val="Piedepgina"/>
      <w:jc w:val="center"/>
      <w:rPr>
        <w:rFonts w:ascii="Arial" w:hAnsi="Arial" w:cs="Arial"/>
        <w:sz w:val="16"/>
        <w:szCs w:val="16"/>
      </w:rPr>
    </w:pPr>
    <w:r w:rsidRPr="00DE627B">
      <w:rPr>
        <w:rStyle w:val="Nmerodepgina"/>
        <w:rFonts w:ascii="Arial" w:hAnsi="Arial" w:cs="Arial"/>
        <w:sz w:val="14"/>
      </w:rPr>
      <w:t xml:space="preserve">- Página </w:t>
    </w:r>
    <w:r w:rsidRPr="00DE627B">
      <w:rPr>
        <w:rStyle w:val="Nmerodepgina"/>
        <w:rFonts w:ascii="Arial" w:hAnsi="Arial" w:cs="Arial"/>
        <w:sz w:val="14"/>
      </w:rPr>
      <w:fldChar w:fldCharType="begin"/>
    </w:r>
    <w:r w:rsidRPr="00DE627B">
      <w:rPr>
        <w:rStyle w:val="Nmerodepgina"/>
        <w:rFonts w:ascii="Arial" w:hAnsi="Arial" w:cs="Arial"/>
        <w:sz w:val="14"/>
      </w:rPr>
      <w:instrText xml:space="preserve"> PAGE </w:instrText>
    </w:r>
    <w:r w:rsidRPr="00DE627B">
      <w:rPr>
        <w:rStyle w:val="Nmerodepgina"/>
        <w:rFonts w:ascii="Arial" w:hAnsi="Arial" w:cs="Arial"/>
        <w:sz w:val="14"/>
      </w:rPr>
      <w:fldChar w:fldCharType="separate"/>
    </w:r>
    <w:r w:rsidR="00EF705E">
      <w:rPr>
        <w:rStyle w:val="Nmerodepgina"/>
        <w:rFonts w:ascii="Arial" w:hAnsi="Arial" w:cs="Arial"/>
        <w:noProof/>
        <w:sz w:val="14"/>
      </w:rPr>
      <w:t>5</w:t>
    </w:r>
    <w:r w:rsidRPr="00DE627B">
      <w:rPr>
        <w:rStyle w:val="Nmerodepgina"/>
        <w:rFonts w:ascii="Arial" w:hAnsi="Arial" w:cs="Arial"/>
        <w:sz w:val="14"/>
      </w:rPr>
      <w:fldChar w:fldCharType="end"/>
    </w:r>
    <w:r w:rsidR="00EF705E">
      <w:rPr>
        <w:rStyle w:val="Nmerodepgina"/>
        <w:rFonts w:ascii="Arial" w:hAnsi="Arial" w:cs="Arial"/>
        <w:sz w:val="14"/>
      </w:rPr>
      <w:t xml:space="preserve"> de 5</w:t>
    </w:r>
    <w:r>
      <w:rPr>
        <w:rStyle w:val="Nmerodepgina"/>
        <w:rFonts w:ascii="Arial" w:hAnsi="Arial" w:cs="Arial"/>
        <w:sz w:val="14"/>
      </w:rPr>
      <w:t>-</w:t>
    </w:r>
  </w:p>
  <w:p w:rsidR="00D34F39" w:rsidRDefault="00D34F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96" w:rsidRDefault="000B2396" w:rsidP="00D34F39">
      <w:r>
        <w:separator/>
      </w:r>
    </w:p>
  </w:footnote>
  <w:footnote w:type="continuationSeparator" w:id="0">
    <w:p w:rsidR="000B2396" w:rsidRDefault="000B2396" w:rsidP="00D3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5F6"/>
    <w:multiLevelType w:val="hybridMultilevel"/>
    <w:tmpl w:val="AFC25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1AF2"/>
    <w:multiLevelType w:val="hybridMultilevel"/>
    <w:tmpl w:val="5F080A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49CF"/>
    <w:multiLevelType w:val="hybridMultilevel"/>
    <w:tmpl w:val="4934C1BE"/>
    <w:lvl w:ilvl="0" w:tplc="C3367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76AC5"/>
    <w:multiLevelType w:val="hybridMultilevel"/>
    <w:tmpl w:val="B94E6072"/>
    <w:lvl w:ilvl="0" w:tplc="080A0013">
      <w:start w:val="1"/>
      <w:numFmt w:val="upperRoman"/>
      <w:lvlText w:val="%1."/>
      <w:lvlJc w:val="right"/>
      <w:pPr>
        <w:ind w:left="1854" w:hanging="360"/>
      </w:pPr>
    </w:lvl>
    <w:lvl w:ilvl="1" w:tplc="080A0019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03F6A99"/>
    <w:multiLevelType w:val="multilevel"/>
    <w:tmpl w:val="485C8838"/>
    <w:lvl w:ilvl="0">
      <w:start w:val="1"/>
      <w:numFmt w:val="decimal"/>
      <w:lvlText w:val="%1."/>
      <w:lvlJc w:val="left"/>
      <w:pPr>
        <w:ind w:left="720" w:firstLine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4F180E46"/>
    <w:multiLevelType w:val="multilevel"/>
    <w:tmpl w:val="89C4896E"/>
    <w:lvl w:ilvl="0">
      <w:start w:val="1"/>
      <w:numFmt w:val="upperRoman"/>
      <w:lvlText w:val="%1."/>
      <w:lvlJc w:val="right"/>
      <w:pPr>
        <w:ind w:left="-3679" w:firstLine="4672"/>
      </w:pPr>
    </w:lvl>
    <w:lvl w:ilvl="1">
      <w:start w:val="1"/>
      <w:numFmt w:val="lowerLetter"/>
      <w:lvlText w:val="%2."/>
      <w:lvlJc w:val="left"/>
      <w:pPr>
        <w:ind w:left="5752" w:firstLine="5392"/>
      </w:pPr>
    </w:lvl>
    <w:lvl w:ilvl="2">
      <w:start w:val="1"/>
      <w:numFmt w:val="lowerRoman"/>
      <w:lvlText w:val="%3."/>
      <w:lvlJc w:val="right"/>
      <w:pPr>
        <w:ind w:left="6472" w:firstLine="6292"/>
      </w:pPr>
    </w:lvl>
    <w:lvl w:ilvl="3">
      <w:start w:val="1"/>
      <w:numFmt w:val="decimal"/>
      <w:lvlText w:val="%4."/>
      <w:lvlJc w:val="left"/>
      <w:pPr>
        <w:ind w:left="7192" w:firstLine="6832"/>
      </w:pPr>
    </w:lvl>
    <w:lvl w:ilvl="4">
      <w:start w:val="1"/>
      <w:numFmt w:val="lowerLetter"/>
      <w:lvlText w:val="%5."/>
      <w:lvlJc w:val="left"/>
      <w:pPr>
        <w:ind w:left="7912" w:firstLine="7552"/>
      </w:pPr>
    </w:lvl>
    <w:lvl w:ilvl="5">
      <w:start w:val="1"/>
      <w:numFmt w:val="lowerRoman"/>
      <w:lvlText w:val="%6."/>
      <w:lvlJc w:val="right"/>
      <w:pPr>
        <w:ind w:left="8632" w:firstLine="8452"/>
      </w:pPr>
    </w:lvl>
    <w:lvl w:ilvl="6">
      <w:start w:val="1"/>
      <w:numFmt w:val="decimal"/>
      <w:lvlText w:val="%7."/>
      <w:lvlJc w:val="left"/>
      <w:pPr>
        <w:ind w:left="9352" w:firstLine="8992"/>
      </w:pPr>
    </w:lvl>
    <w:lvl w:ilvl="7">
      <w:start w:val="1"/>
      <w:numFmt w:val="lowerLetter"/>
      <w:lvlText w:val="%8."/>
      <w:lvlJc w:val="left"/>
      <w:pPr>
        <w:ind w:left="10072" w:firstLine="9712"/>
      </w:pPr>
    </w:lvl>
    <w:lvl w:ilvl="8">
      <w:start w:val="1"/>
      <w:numFmt w:val="lowerRoman"/>
      <w:lvlText w:val="%9."/>
      <w:lvlJc w:val="right"/>
      <w:pPr>
        <w:ind w:left="10792" w:firstLine="10612"/>
      </w:pPr>
    </w:lvl>
  </w:abstractNum>
  <w:abstractNum w:abstractNumId="6">
    <w:nsid w:val="525673C0"/>
    <w:multiLevelType w:val="multilevel"/>
    <w:tmpl w:val="CFDCD6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652D36E0"/>
    <w:multiLevelType w:val="hybridMultilevel"/>
    <w:tmpl w:val="4912CACE"/>
    <w:lvl w:ilvl="0" w:tplc="5B8C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C58D1"/>
    <w:multiLevelType w:val="hybridMultilevel"/>
    <w:tmpl w:val="F23EEA70"/>
    <w:lvl w:ilvl="0" w:tplc="DA9E9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A8"/>
    <w:rsid w:val="0000040E"/>
    <w:rsid w:val="0000279D"/>
    <w:rsid w:val="000052C4"/>
    <w:rsid w:val="000146DD"/>
    <w:rsid w:val="000157BA"/>
    <w:rsid w:val="00031491"/>
    <w:rsid w:val="0003357C"/>
    <w:rsid w:val="00050282"/>
    <w:rsid w:val="000607F6"/>
    <w:rsid w:val="0008178C"/>
    <w:rsid w:val="000B13E4"/>
    <w:rsid w:val="000B2396"/>
    <w:rsid w:val="000C19F6"/>
    <w:rsid w:val="000F34B4"/>
    <w:rsid w:val="000F650C"/>
    <w:rsid w:val="00112523"/>
    <w:rsid w:val="001557AF"/>
    <w:rsid w:val="00183FE6"/>
    <w:rsid w:val="0018764F"/>
    <w:rsid w:val="001E5B53"/>
    <w:rsid w:val="001E65E9"/>
    <w:rsid w:val="00202C0B"/>
    <w:rsid w:val="00206758"/>
    <w:rsid w:val="002470B0"/>
    <w:rsid w:val="00290EFD"/>
    <w:rsid w:val="00293D77"/>
    <w:rsid w:val="002A332A"/>
    <w:rsid w:val="002D5DB1"/>
    <w:rsid w:val="002E0B72"/>
    <w:rsid w:val="002E7BC9"/>
    <w:rsid w:val="003577F7"/>
    <w:rsid w:val="003661C2"/>
    <w:rsid w:val="003C595E"/>
    <w:rsid w:val="003D58EE"/>
    <w:rsid w:val="00414E60"/>
    <w:rsid w:val="00421A65"/>
    <w:rsid w:val="00426816"/>
    <w:rsid w:val="0044141B"/>
    <w:rsid w:val="00463D27"/>
    <w:rsid w:val="004713FD"/>
    <w:rsid w:val="004A6C2F"/>
    <w:rsid w:val="004D26C0"/>
    <w:rsid w:val="004D4645"/>
    <w:rsid w:val="004F4CFF"/>
    <w:rsid w:val="00531DAD"/>
    <w:rsid w:val="005325A8"/>
    <w:rsid w:val="00546995"/>
    <w:rsid w:val="005B4B11"/>
    <w:rsid w:val="005E579F"/>
    <w:rsid w:val="00604320"/>
    <w:rsid w:val="00611F1B"/>
    <w:rsid w:val="00627C4E"/>
    <w:rsid w:val="00632DA0"/>
    <w:rsid w:val="00644B11"/>
    <w:rsid w:val="006A4C2E"/>
    <w:rsid w:val="007258FF"/>
    <w:rsid w:val="00763950"/>
    <w:rsid w:val="00775440"/>
    <w:rsid w:val="00783FB4"/>
    <w:rsid w:val="007936DE"/>
    <w:rsid w:val="007B4263"/>
    <w:rsid w:val="007C1ACB"/>
    <w:rsid w:val="007C6891"/>
    <w:rsid w:val="00857F5C"/>
    <w:rsid w:val="009024F6"/>
    <w:rsid w:val="00915D51"/>
    <w:rsid w:val="00931125"/>
    <w:rsid w:val="009318A4"/>
    <w:rsid w:val="00934602"/>
    <w:rsid w:val="0093677A"/>
    <w:rsid w:val="00954FDC"/>
    <w:rsid w:val="009603E9"/>
    <w:rsid w:val="009636C4"/>
    <w:rsid w:val="00987937"/>
    <w:rsid w:val="00996C54"/>
    <w:rsid w:val="009B20DA"/>
    <w:rsid w:val="009B56D5"/>
    <w:rsid w:val="009C562F"/>
    <w:rsid w:val="009D25C8"/>
    <w:rsid w:val="009F0976"/>
    <w:rsid w:val="009F0C1C"/>
    <w:rsid w:val="00A230C0"/>
    <w:rsid w:val="00A24C39"/>
    <w:rsid w:val="00A7141A"/>
    <w:rsid w:val="00A95456"/>
    <w:rsid w:val="00AB3972"/>
    <w:rsid w:val="00AC26D9"/>
    <w:rsid w:val="00B323CE"/>
    <w:rsid w:val="00B345BB"/>
    <w:rsid w:val="00B35E45"/>
    <w:rsid w:val="00B60F04"/>
    <w:rsid w:val="00B9289D"/>
    <w:rsid w:val="00BE2F44"/>
    <w:rsid w:val="00BE321B"/>
    <w:rsid w:val="00C150D6"/>
    <w:rsid w:val="00C36CE1"/>
    <w:rsid w:val="00C44500"/>
    <w:rsid w:val="00C6350A"/>
    <w:rsid w:val="00C712BA"/>
    <w:rsid w:val="00C72949"/>
    <w:rsid w:val="00C76D7C"/>
    <w:rsid w:val="00CA1543"/>
    <w:rsid w:val="00CB0F28"/>
    <w:rsid w:val="00CB303A"/>
    <w:rsid w:val="00CE0AA8"/>
    <w:rsid w:val="00CE4E61"/>
    <w:rsid w:val="00CF0395"/>
    <w:rsid w:val="00D34F39"/>
    <w:rsid w:val="00DC0DDC"/>
    <w:rsid w:val="00DC476A"/>
    <w:rsid w:val="00DC7470"/>
    <w:rsid w:val="00DE075F"/>
    <w:rsid w:val="00DE627B"/>
    <w:rsid w:val="00E31D57"/>
    <w:rsid w:val="00E47C2C"/>
    <w:rsid w:val="00E517E5"/>
    <w:rsid w:val="00E60456"/>
    <w:rsid w:val="00E75B00"/>
    <w:rsid w:val="00E92356"/>
    <w:rsid w:val="00EC217D"/>
    <w:rsid w:val="00EC7687"/>
    <w:rsid w:val="00EE63CC"/>
    <w:rsid w:val="00EF705E"/>
    <w:rsid w:val="00F07446"/>
    <w:rsid w:val="00F1159C"/>
    <w:rsid w:val="00F43B16"/>
    <w:rsid w:val="00F65849"/>
    <w:rsid w:val="00F838DF"/>
    <w:rsid w:val="00F85447"/>
    <w:rsid w:val="00F9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25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C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4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F39"/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nhideWhenUsed/>
    <w:rsid w:val="00D34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34F39"/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character" w:styleId="Nmerodepgina">
    <w:name w:val="page number"/>
    <w:basedOn w:val="Fuentedeprrafopredeter"/>
    <w:semiHidden/>
    <w:unhideWhenUsed/>
    <w:rsid w:val="00DE6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25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C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4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F39"/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nhideWhenUsed/>
    <w:rsid w:val="00D34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34F39"/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character" w:styleId="Nmerodepgina">
    <w:name w:val="page number"/>
    <w:basedOn w:val="Fuentedeprrafopredeter"/>
    <w:semiHidden/>
    <w:unhideWhenUsed/>
    <w:rsid w:val="00DE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8180-47F7-4266-854E-DD315BDC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1424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Nestor</cp:lastModifiedBy>
  <cp:revision>7</cp:revision>
  <cp:lastPrinted>2016-01-25T19:43:00Z</cp:lastPrinted>
  <dcterms:created xsi:type="dcterms:W3CDTF">2016-02-09T22:57:00Z</dcterms:created>
  <dcterms:modified xsi:type="dcterms:W3CDTF">2016-02-24T16:21:00Z</dcterms:modified>
</cp:coreProperties>
</file>