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EA" w:rsidRPr="00AF73F5" w:rsidRDefault="00006DEA" w:rsidP="00006DEA">
      <w:pPr>
        <w:pStyle w:val="Ttulo1"/>
        <w:rPr>
          <w:rFonts w:asciiTheme="minorHAnsi" w:hAnsiTheme="minorHAnsi" w:cs="Tahoma"/>
          <w:sz w:val="24"/>
        </w:rPr>
      </w:pPr>
      <w:r w:rsidRPr="00AF73F5">
        <w:rPr>
          <w:rFonts w:asciiTheme="minorHAnsi" w:hAnsiTheme="minorHAnsi" w:cs="Tahoma"/>
          <w:noProof/>
          <w:sz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-920750</wp:posOffset>
            </wp:positionV>
            <wp:extent cx="1162050" cy="1543050"/>
            <wp:effectExtent l="0" t="0" r="0" b="0"/>
            <wp:wrapSquare wrapText="bothSides"/>
            <wp:docPr id="1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3F5">
        <w:rPr>
          <w:rFonts w:asciiTheme="minorHAnsi" w:hAnsiTheme="minorHAnsi" w:cs="Tahoma"/>
          <w:sz w:val="24"/>
        </w:rPr>
        <w:t>INTEGRACIÓN DE COMISIONES EDILICIAS</w:t>
      </w: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sz w:val="22"/>
          <w:szCs w:val="22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lo establecido por el Artículo 38 y el Cuarto Transitorio del Reglamento del Ayuntamiento de Zapopan, Jalisco)</w:t>
      </w:r>
      <w:r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2"/>
          <w:szCs w:val="22"/>
        </w:rPr>
      </w:pPr>
    </w:p>
    <w:p w:rsidR="00006DEA" w:rsidRDefault="00006DEA" w:rsidP="00006DEA">
      <w:pPr>
        <w:jc w:val="center"/>
        <w:rPr>
          <w:rFonts w:ascii="Arial" w:hAnsi="Arial" w:cs="Arial"/>
          <w:color w:val="FF0000"/>
        </w:rPr>
      </w:pPr>
      <w:r w:rsidRPr="00C20586">
        <w:rPr>
          <w:rFonts w:ascii="Arial" w:hAnsi="Arial" w:cs="Arial"/>
          <w:color w:val="E36C0A" w:themeColor="accent6" w:themeShade="BF"/>
        </w:rPr>
        <w:t>Las últimas modificaciones se dieron en la Ses</w:t>
      </w:r>
      <w:r>
        <w:rPr>
          <w:rFonts w:ascii="Arial" w:hAnsi="Arial" w:cs="Arial"/>
          <w:color w:val="E36C0A" w:themeColor="accent6" w:themeShade="BF"/>
        </w:rPr>
        <w:t xml:space="preserve">ión Ordinaria </w:t>
      </w:r>
      <w:r w:rsidR="005A4AE2">
        <w:rPr>
          <w:rFonts w:ascii="Arial" w:hAnsi="Arial" w:cs="Arial"/>
          <w:color w:val="E36C0A" w:themeColor="accent6" w:themeShade="BF"/>
        </w:rPr>
        <w:t>celebrada el 18</w:t>
      </w:r>
      <w:r w:rsidR="002A4B88">
        <w:rPr>
          <w:rFonts w:ascii="Arial" w:hAnsi="Arial" w:cs="Arial"/>
          <w:color w:val="E36C0A" w:themeColor="accent6" w:themeShade="BF"/>
        </w:rPr>
        <w:t xml:space="preserve"> de </w:t>
      </w:r>
      <w:r w:rsidR="005A4AE2">
        <w:rPr>
          <w:rFonts w:ascii="Arial" w:hAnsi="Arial" w:cs="Arial"/>
          <w:color w:val="E36C0A" w:themeColor="accent6" w:themeShade="BF"/>
        </w:rPr>
        <w:t>octubre</w:t>
      </w:r>
      <w:r w:rsidR="00B52F02">
        <w:rPr>
          <w:rFonts w:ascii="Arial" w:hAnsi="Arial" w:cs="Arial"/>
          <w:color w:val="E36C0A" w:themeColor="accent6" w:themeShade="BF"/>
        </w:rPr>
        <w:t xml:space="preserve"> </w:t>
      </w:r>
      <w:r w:rsidRPr="00BE1275">
        <w:rPr>
          <w:rFonts w:ascii="Arial" w:hAnsi="Arial" w:cs="Arial"/>
          <w:color w:val="E36C0A" w:themeColor="accent6" w:themeShade="BF"/>
        </w:rPr>
        <w:t>del 201</w:t>
      </w:r>
      <w:r>
        <w:rPr>
          <w:rFonts w:ascii="Arial" w:hAnsi="Arial" w:cs="Arial"/>
          <w:color w:val="E36C0A" w:themeColor="accent6" w:themeShade="BF"/>
        </w:rPr>
        <w:t>7</w:t>
      </w:r>
      <w:r w:rsidRPr="00BE1275">
        <w:rPr>
          <w:rFonts w:ascii="Arial" w:hAnsi="Arial" w:cs="Arial"/>
          <w:color w:val="FF0000"/>
        </w:rPr>
        <w:t>.</w:t>
      </w:r>
    </w:p>
    <w:p w:rsidR="00006DEA" w:rsidRPr="00C20586" w:rsidRDefault="00006DEA" w:rsidP="00006DEA">
      <w:pPr>
        <w:jc w:val="center"/>
        <w:rPr>
          <w:rFonts w:ascii="Arial" w:hAnsi="Arial" w:cs="Arial"/>
          <w:color w:val="FF0000"/>
        </w:rPr>
      </w:pPr>
    </w:p>
    <w:p w:rsidR="00006DEA" w:rsidRPr="00561D6F" w:rsidRDefault="00006DEA" w:rsidP="00006DEA">
      <w:pPr>
        <w:rPr>
          <w:rFonts w:asciiTheme="minorHAnsi" w:hAnsiTheme="minorHAnsi" w:cs="Tahoma"/>
          <w:sz w:val="22"/>
          <w:szCs w:val="22"/>
        </w:rPr>
      </w:pPr>
    </w:p>
    <w:tbl>
      <w:tblPr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68"/>
        <w:gridCol w:w="2410"/>
        <w:gridCol w:w="3544"/>
        <w:gridCol w:w="1701"/>
      </w:tblGrid>
      <w:tr w:rsidR="00006DEA" w:rsidRPr="00561D6F" w:rsidTr="00F21D76">
        <w:tc>
          <w:tcPr>
            <w:tcW w:w="851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F21D76">
            <w:pPr>
              <w:pStyle w:val="Ttulo2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Nº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F21D76">
            <w:pPr>
              <w:pStyle w:val="Ttulo3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Comisión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F21D76">
            <w:pPr>
              <w:pStyle w:val="Ttulo5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Presidente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F21D76">
            <w:pPr>
              <w:pStyle w:val="Ttulo5"/>
              <w:spacing w:line="276" w:lineRule="auto"/>
              <w:ind w:right="567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Integrantes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Conformación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Derechos Humanos e Igualdad de Género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F31C4D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00B0F0"/>
                <w:sz w:val="22"/>
                <w:szCs w:val="22"/>
              </w:rPr>
            </w:pPr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 xml:space="preserve">Fabiola Raquel </w:t>
            </w:r>
            <w:proofErr w:type="spellStart"/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Gpe</w:t>
            </w:r>
            <w:proofErr w:type="spellEnd"/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 xml:space="preserve">. </w:t>
            </w:r>
            <w:proofErr w:type="spellStart"/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Loya</w:t>
            </w:r>
            <w:proofErr w:type="spellEnd"/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 xml:space="preserve"> Hernández</w:t>
            </w:r>
            <w:r w:rsidRPr="0093680E">
              <w:rPr>
                <w:rFonts w:asciiTheme="minorHAnsi" w:hAnsiTheme="minorHAnsi" w:cs="Arial"/>
                <w:color w:val="00B0F0"/>
                <w:sz w:val="22"/>
                <w:vertAlign w:val="superscript"/>
              </w:rPr>
              <w:t>3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spacing w:line="276" w:lineRule="auto"/>
              <w:ind w:right="23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ind w:right="234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Social y Humano</w:t>
            </w: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Mario Alberto Rodríguez Carrillo</w:t>
            </w:r>
            <w:r w:rsidRPr="0093680E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  <w:t>2</w:t>
            </w:r>
          </w:p>
          <w:p w:rsidR="00006DEA" w:rsidRPr="00FF6FEA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</w:rPr>
            </w:pPr>
            <w:r w:rsidRPr="001E5710">
              <w:rPr>
                <w:rFonts w:asciiTheme="minorHAnsi" w:hAnsiTheme="minorHAnsi" w:cs="Tahoma"/>
                <w:color w:val="FF66CC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Rural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Laura Gabriela Cárdenas Rodríguez 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Esteban Estrada Ramírez</w:t>
            </w:r>
            <w:r w:rsidRPr="0093680E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  <w:t>2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IV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Urbano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Salvador Rizo Castelo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Ecología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José Hiram Torres Salcedo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FF6FEA">
              <w:rPr>
                <w:rFonts w:asciiTheme="minorHAnsi" w:hAnsiTheme="minorHAnsi" w:cs="Arial"/>
                <w:color w:val="FF66CC"/>
                <w:sz w:val="22"/>
              </w:rPr>
              <w:t>Tzitzi Santillán Hernández</w:t>
            </w:r>
            <w:r w:rsidRPr="00FF6FEA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Pr="00FF6F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FF6FEA">
              <w:rPr>
                <w:rFonts w:asciiTheme="minorHAnsi" w:hAnsiTheme="minorHAnsi" w:cs="Tahoma"/>
                <w:color w:val="FF66CC"/>
                <w:sz w:val="22"/>
                <w:szCs w:val="22"/>
              </w:rPr>
              <w:t>Laura Gabriela Cárdenas Rodríguez</w:t>
            </w:r>
            <w:r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Educación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A4AE2" w:rsidRDefault="005A4AE2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Gobernación y Asuntos Metropolitanos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561D6F" w:rsidRDefault="005A4AE2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Hacienda, Patrimonio y Presupuestos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 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FF6FEA">
              <w:rPr>
                <w:rFonts w:asciiTheme="minorHAnsi" w:hAnsiTheme="minorHAnsi" w:cs="Arial"/>
                <w:color w:val="FF66CC"/>
                <w:sz w:val="22"/>
              </w:rPr>
              <w:t>Laura Gabriela Cárdenas Rodríguez</w:t>
            </w:r>
            <w:r w:rsidRPr="00FF6FEA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Myriam Paola </w:t>
            </w:r>
            <w:proofErr w:type="spellStart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Abundis</w:t>
            </w:r>
            <w:proofErr w:type="spellEnd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 Vázquez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544D7A" w:rsidRPr="00544D7A" w:rsidRDefault="00544D7A" w:rsidP="00544D7A">
            <w:pPr>
              <w:jc w:val="center"/>
              <w:rPr>
                <w:rFonts w:asciiTheme="minorHAnsi" w:hAnsiTheme="minorHAnsi" w:cs="Arial"/>
                <w:color w:val="C40000"/>
                <w:sz w:val="22"/>
              </w:rPr>
            </w:pPr>
            <w:r w:rsidRPr="00544D7A">
              <w:rPr>
                <w:rFonts w:asciiTheme="minorHAnsi" w:hAnsiTheme="minorHAnsi" w:cs="Arial"/>
                <w:color w:val="C40000"/>
                <w:sz w:val="22"/>
              </w:rPr>
              <w:t>Zoila Gutiérrez Avelar</w:t>
            </w:r>
            <w:r w:rsidRPr="00544D7A">
              <w:rPr>
                <w:rFonts w:asciiTheme="minorHAnsi" w:hAnsiTheme="minorHAnsi" w:cs="Arial"/>
                <w:color w:val="C40000"/>
                <w:sz w:val="22"/>
                <w:vertAlign w:val="superscript"/>
              </w:rPr>
              <w:t xml:space="preserve">6 </w:t>
            </w:r>
          </w:p>
          <w:p w:rsidR="00006DEA" w:rsidRDefault="005A4AE2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  <w:p w:rsidR="005A4AE2" w:rsidRPr="00561D6F" w:rsidRDefault="005A4AE2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IX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Inspección y Vigilancia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F31C4D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F0"/>
                <w:sz w:val="22"/>
                <w:szCs w:val="22"/>
              </w:rPr>
            </w:pPr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José Hiram Torres Salcedo</w:t>
            </w:r>
            <w:r w:rsidRPr="0093680E">
              <w:rPr>
                <w:rFonts w:asciiTheme="minorHAnsi" w:hAnsiTheme="minorHAnsi" w:cs="Arial"/>
                <w:color w:val="00B0F0"/>
                <w:sz w:val="22"/>
                <w:vertAlign w:val="superscript"/>
              </w:rPr>
              <w:t>3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Juventud y Deportes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Michelle Leaño Aceves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José Luis Tostado Bastidas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4037B7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Graciela de Obaldía Escalante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Mejoramiento de la Función Pública y Gobierno Electrónico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José Luis Tostado Bastidas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4037B7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Fabiola Raquel Guadalupe </w:t>
            </w:r>
            <w:proofErr w:type="spellStart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Loya</w:t>
            </w:r>
            <w:proofErr w:type="spellEnd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 Hernández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Movilidad Urbana y Conurbación</w:t>
            </w: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Graciela de Obaldía Escalante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Participación Ciudadana</w:t>
            </w: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XIV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Cultural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92C93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Pr="00592C93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José Luis Tostado Bastidas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y Desarrollo Económico y del Empleo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José Hiram Torres Salcedo</w:t>
            </w:r>
            <w:r w:rsidRPr="0093680E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  <w:t>2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Fabiola Raquel Guadalupe </w:t>
            </w:r>
            <w:proofErr w:type="spellStart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Loya</w:t>
            </w:r>
            <w:proofErr w:type="spellEnd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 Hernández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5A4AE2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 xml:space="preserve">Recuperación de </w:t>
            </w: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lastRenderedPageBreak/>
              <w:t>Espacios Públicos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Oscar Javier Ramírez 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Castellanos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Xavier Marconi Montero Villanueva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Myriam Paola </w:t>
            </w:r>
            <w:proofErr w:type="spellStart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Abundis</w:t>
            </w:r>
            <w:proofErr w:type="spellEnd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 Vázquez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  <w:p w:rsidR="00006DEA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Reglamentos y Puntos Constitucionales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0C0D2B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  <w:lang w:val="es-MX"/>
              </w:rPr>
            </w:pPr>
            <w:r w:rsidRPr="000C0D2B">
              <w:rPr>
                <w:rFonts w:asciiTheme="minorHAnsi" w:hAnsiTheme="minorHAnsi" w:cs="Tahoma"/>
                <w:sz w:val="22"/>
                <w:szCs w:val="22"/>
                <w:lang w:val="es-MX"/>
              </w:rPr>
              <w:t>Michelle Leaño Aceves</w:t>
            </w:r>
          </w:p>
          <w:p w:rsidR="00006DEA" w:rsidRPr="000C0D2B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s-MX"/>
              </w:rPr>
            </w:pPr>
            <w:r w:rsidRPr="000C0D2B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s-MX"/>
              </w:rPr>
              <w:t>Tzitzi Santillán Hernández</w:t>
            </w:r>
            <w:r w:rsidRPr="000C0D2B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  <w:lang w:val="es-MX"/>
              </w:rPr>
              <w:t>2</w:t>
            </w:r>
          </w:p>
          <w:p w:rsidR="00006DEA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Mario Alberto Rodríguez Carrillo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5A4AE2" w:rsidRPr="00592C93" w:rsidRDefault="005A4AE2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10-Integrantes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Salud</w:t>
            </w: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Pr="00561D6F" w:rsidRDefault="00C3634F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Tzit</w:t>
            </w:r>
            <w:r w:rsidR="00006DEA" w:rsidRPr="00561D6F">
              <w:rPr>
                <w:rFonts w:asciiTheme="minorHAnsi" w:hAnsiTheme="minorHAnsi" w:cs="Tahoma"/>
                <w:sz w:val="22"/>
                <w:szCs w:val="22"/>
              </w:rPr>
              <w:t>zi Santillán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4037B7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4037B7">
              <w:rPr>
                <w:rFonts w:asciiTheme="minorHAnsi" w:hAnsiTheme="minorHAnsi" w:cs="Arial"/>
                <w:color w:val="FF66CC"/>
                <w:sz w:val="22"/>
              </w:rPr>
              <w:t>Esteban Estrada Ramírez</w:t>
            </w:r>
            <w:r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FF6FEA">
              <w:rPr>
                <w:rFonts w:asciiTheme="minorHAnsi" w:hAnsiTheme="minorHAnsi" w:cs="Arial"/>
                <w:color w:val="FF66CC"/>
                <w:sz w:val="22"/>
              </w:rPr>
              <w:t>Laura Gabriela Cárdenas Rodríguez</w:t>
            </w:r>
            <w:r w:rsidRPr="00FF6FEA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5A4AE2" w:rsidRPr="005A4AE2" w:rsidRDefault="005A4AE2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Alejandro Pineda Valenzuela</w:t>
            </w:r>
            <w:r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 xml:space="preserve"> 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XIX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Seguridad Pública y Protección Civil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5A4AE2" w:rsidRDefault="005A4AE2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Servicios Públicos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92C93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José Luis Tostado Bastida</w:t>
            </w:r>
            <w:r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s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Alejandro Pineda Valenzuela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 Vázquez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Laura Gabriela Cárdenas Rodríguez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Transparencia y Acceso a la Información Pública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FF6FEA">
              <w:rPr>
                <w:rFonts w:asciiTheme="minorHAnsi" w:hAnsiTheme="minorHAnsi" w:cs="Arial"/>
                <w:color w:val="FF66CC"/>
                <w:sz w:val="22"/>
              </w:rPr>
              <w:t>Tzitzi Santillán Hernández</w:t>
            </w:r>
            <w:r w:rsidRPr="00FF6FEA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lastRenderedPageBreak/>
              <w:t xml:space="preserve">Myriam Paola </w:t>
            </w:r>
            <w:proofErr w:type="spellStart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Abundis</w:t>
            </w:r>
            <w:proofErr w:type="spellEnd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 Vázquez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</w:tbl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C0D2B" w:rsidRDefault="000C0D2B" w:rsidP="00006DEA">
      <w:pPr>
        <w:jc w:val="both"/>
        <w:rPr>
          <w:rFonts w:asciiTheme="minorHAnsi" w:hAnsiTheme="minorHAnsi"/>
          <w:b/>
        </w:rPr>
      </w:pPr>
    </w:p>
    <w:p w:rsidR="000C0D2B" w:rsidRDefault="000C0D2B" w:rsidP="00006DEA">
      <w:pPr>
        <w:jc w:val="both"/>
        <w:rPr>
          <w:rFonts w:asciiTheme="minorHAnsi" w:hAnsiTheme="minorHAnsi"/>
          <w:b/>
        </w:rPr>
      </w:pPr>
    </w:p>
    <w:p w:rsidR="000C0D2B" w:rsidRDefault="000C0D2B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Pr="00561D6F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-787400</wp:posOffset>
            </wp:positionV>
            <wp:extent cx="1162050" cy="1409700"/>
            <wp:effectExtent l="0" t="0" r="0" b="0"/>
            <wp:wrapSquare wrapText="bothSides"/>
            <wp:docPr id="4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DEA" w:rsidRPr="00AF73F5" w:rsidRDefault="00006DEA" w:rsidP="00006DEA">
      <w:pPr>
        <w:jc w:val="center"/>
        <w:rPr>
          <w:rFonts w:asciiTheme="minorHAnsi" w:hAnsiTheme="minorHAnsi"/>
          <w:b/>
        </w:rPr>
      </w:pPr>
      <w:r w:rsidRPr="00AF73F5">
        <w:rPr>
          <w:rFonts w:asciiTheme="minorHAnsi" w:hAnsiTheme="minorHAnsi" w:cs="Tahoma"/>
          <w:b/>
          <w:sz w:val="24"/>
        </w:rPr>
        <w:t>MODIFICACIONES DE LAS COMISIONES COLEGIADAS Y PERMANENTES</w:t>
      </w:r>
    </w:p>
    <w:p w:rsidR="00006DEA" w:rsidRPr="00AE3798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tbl>
      <w:tblPr>
        <w:tblStyle w:val="Tablaconcuadrcula"/>
        <w:tblpPr w:leftFromText="141" w:rightFromText="141" w:vertAnchor="text" w:horzAnchor="margin" w:tblpXSpec="center" w:tblpY="544"/>
        <w:tblW w:w="10173" w:type="dxa"/>
        <w:tblLook w:val="04A0"/>
      </w:tblPr>
      <w:tblGrid>
        <w:gridCol w:w="1500"/>
        <w:gridCol w:w="1725"/>
        <w:gridCol w:w="3191"/>
        <w:gridCol w:w="3757"/>
      </w:tblGrid>
      <w:tr w:rsidR="00006DEA" w:rsidRPr="00561D6F" w:rsidTr="001C7B8D">
        <w:tc>
          <w:tcPr>
            <w:tcW w:w="1500" w:type="dxa"/>
            <w:shd w:val="clear" w:color="auto" w:fill="E99F33"/>
          </w:tcPr>
          <w:p w:rsidR="00006DEA" w:rsidRPr="00F31C4D" w:rsidRDefault="00006DEA" w:rsidP="001C7B8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Número de modificación </w:t>
            </w:r>
          </w:p>
        </w:tc>
        <w:tc>
          <w:tcPr>
            <w:tcW w:w="1725" w:type="dxa"/>
            <w:shd w:val="clear" w:color="auto" w:fill="E99F33"/>
          </w:tcPr>
          <w:p w:rsidR="00006DEA" w:rsidRPr="00F31C4D" w:rsidRDefault="00006DEA" w:rsidP="001C7B8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</w:rPr>
              <w:t>echa</w:t>
            </w:r>
          </w:p>
        </w:tc>
        <w:tc>
          <w:tcPr>
            <w:tcW w:w="3191" w:type="dxa"/>
            <w:shd w:val="clear" w:color="auto" w:fill="E99F33"/>
          </w:tcPr>
          <w:p w:rsidR="00006DEA" w:rsidRPr="00F31C4D" w:rsidRDefault="00006DEA" w:rsidP="001C7B8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Regidor o  Regidora</w:t>
            </w:r>
          </w:p>
        </w:tc>
        <w:tc>
          <w:tcPr>
            <w:tcW w:w="3757" w:type="dxa"/>
            <w:shd w:val="clear" w:color="auto" w:fill="E99F33"/>
          </w:tcPr>
          <w:p w:rsidR="00006DEA" w:rsidRPr="00F31C4D" w:rsidRDefault="00006DEA" w:rsidP="001C7B8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M</w:t>
            </w:r>
            <w:r>
              <w:rPr>
                <w:rFonts w:asciiTheme="minorHAnsi" w:hAnsiTheme="minorHAnsi" w:cs="Arial"/>
                <w:b/>
                <w:sz w:val="24"/>
              </w:rPr>
              <w:t>odificación</w:t>
            </w:r>
          </w:p>
        </w:tc>
      </w:tr>
      <w:tr w:rsidR="00006DEA" w:rsidRPr="00561D6F" w:rsidTr="001C7B8D">
        <w:trPr>
          <w:trHeight w:val="339"/>
        </w:trPr>
        <w:tc>
          <w:tcPr>
            <w:tcW w:w="1500" w:type="dxa"/>
            <w:vMerge w:val="restart"/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00B050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00B050"/>
                <w:sz w:val="22"/>
              </w:rPr>
            </w:pPr>
          </w:p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57296">
              <w:rPr>
                <w:rFonts w:asciiTheme="minorHAnsi" w:hAnsiTheme="minorHAnsi" w:cs="Arial"/>
                <w:color w:val="00B050"/>
                <w:sz w:val="22"/>
              </w:rPr>
              <w:t>1</w:t>
            </w:r>
          </w:p>
        </w:tc>
        <w:tc>
          <w:tcPr>
            <w:tcW w:w="1725" w:type="dxa"/>
            <w:vMerge w:val="restart"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color w:val="00B050"/>
                <w:sz w:val="22"/>
              </w:rPr>
            </w:pPr>
            <w:r>
              <w:rPr>
                <w:rFonts w:asciiTheme="minorHAnsi" w:hAnsiTheme="minorHAnsi" w:cs="Arial"/>
                <w:color w:val="00B050"/>
                <w:sz w:val="22"/>
              </w:rPr>
              <w:t xml:space="preserve">20 </w:t>
            </w:r>
            <w:r w:rsidRPr="00561D6F">
              <w:rPr>
                <w:rFonts w:asciiTheme="minorHAnsi" w:hAnsiTheme="minorHAnsi" w:cs="Arial"/>
                <w:color w:val="00B050"/>
                <w:sz w:val="22"/>
              </w:rPr>
              <w:t xml:space="preserve">NOVIEMBRE 2015 </w:t>
            </w:r>
          </w:p>
        </w:tc>
        <w:tc>
          <w:tcPr>
            <w:tcW w:w="3191" w:type="dxa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Alejandro Pineda Valenzuela</w:t>
            </w:r>
          </w:p>
        </w:tc>
        <w:tc>
          <w:tcPr>
            <w:tcW w:w="3757" w:type="dxa"/>
            <w:vMerge w:val="restart"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Servicios Públicos </w:t>
            </w:r>
          </w:p>
        </w:tc>
      </w:tr>
      <w:tr w:rsidR="00006DEA" w:rsidRPr="00561D6F" w:rsidTr="001C7B8D">
        <w:trPr>
          <w:trHeight w:val="375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Arial"/>
                <w:sz w:val="22"/>
              </w:rPr>
              <w:t>Abundis</w:t>
            </w:r>
            <w:proofErr w:type="spellEnd"/>
            <w:r w:rsidRPr="00561D6F">
              <w:rPr>
                <w:rFonts w:asciiTheme="minorHAnsi" w:hAnsiTheme="minorHAnsi" w:cs="Arial"/>
                <w:sz w:val="22"/>
              </w:rPr>
              <w:t xml:space="preserve"> Vázquez</w:t>
            </w:r>
          </w:p>
        </w:tc>
        <w:tc>
          <w:tcPr>
            <w:tcW w:w="3757" w:type="dxa"/>
            <w:vMerge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1C7B8D">
        <w:trPr>
          <w:trHeight w:val="336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3757" w:type="dxa"/>
            <w:vMerge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1C7B8D">
        <w:trPr>
          <w:trHeight w:val="568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Laura Gabriela Cárdenas Rodríguez</w:t>
            </w:r>
          </w:p>
        </w:tc>
        <w:tc>
          <w:tcPr>
            <w:tcW w:w="3757" w:type="dxa"/>
            <w:vMerge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1C7B8D">
        <w:trPr>
          <w:trHeight w:val="320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Salvador Rizo Castelo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Urbano </w:t>
            </w:r>
          </w:p>
        </w:tc>
      </w:tr>
      <w:tr w:rsidR="00006DEA" w:rsidRPr="00561D6F" w:rsidTr="001C7B8D">
        <w:trPr>
          <w:trHeight w:val="432"/>
        </w:trPr>
        <w:tc>
          <w:tcPr>
            <w:tcW w:w="1500" w:type="dxa"/>
            <w:vMerge w:val="restart"/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E36C0A" w:themeColor="accent6" w:themeShade="BF"/>
                <w:sz w:val="22"/>
              </w:rPr>
            </w:pPr>
          </w:p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57296">
              <w:rPr>
                <w:rFonts w:asciiTheme="minorHAnsi" w:hAnsiTheme="minorHAnsi" w:cs="Arial"/>
                <w:color w:val="E36C0A" w:themeColor="accent6" w:themeShade="BF"/>
                <w:sz w:val="22"/>
              </w:rPr>
              <w:t>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color w:val="E36C0A" w:themeColor="accent6" w:themeShade="BF"/>
                <w:sz w:val="22"/>
              </w:rPr>
            </w:pPr>
            <w:r>
              <w:rPr>
                <w:rFonts w:asciiTheme="minorHAnsi" w:hAnsiTheme="minorHAnsi" w:cs="Arial"/>
                <w:color w:val="E36C0A" w:themeColor="accent6" w:themeShade="BF"/>
                <w:sz w:val="22"/>
              </w:rPr>
              <w:t>27 ENERO</w:t>
            </w:r>
            <w:r w:rsidRPr="00561D6F">
              <w:rPr>
                <w:rFonts w:asciiTheme="minorHAnsi" w:hAnsiTheme="minorHAnsi" w:cs="Arial"/>
                <w:color w:val="E36C0A" w:themeColor="accent6" w:themeShade="BF"/>
                <w:sz w:val="22"/>
              </w:rPr>
              <w:t xml:space="preserve"> 2016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Integración a la Comisión de Promoción y Desarrollo Económico y del Empleo</w:t>
            </w:r>
          </w:p>
        </w:tc>
      </w:tr>
      <w:tr w:rsidR="00006DEA" w:rsidRPr="00561D6F" w:rsidTr="001C7B8D">
        <w:trPr>
          <w:trHeight w:val="450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Tzitzi Santillán Hernández</w:t>
            </w:r>
          </w:p>
        </w:tc>
        <w:tc>
          <w:tcPr>
            <w:tcW w:w="3757" w:type="dxa"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Reglamentos y Puntos Constitucionales </w:t>
            </w:r>
          </w:p>
        </w:tc>
      </w:tr>
      <w:tr w:rsidR="00006DEA" w:rsidRPr="00561D6F" w:rsidTr="001C7B8D">
        <w:trPr>
          <w:trHeight w:val="315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Mario Alberto Rodríguez Carrillo</w:t>
            </w:r>
          </w:p>
        </w:tc>
        <w:tc>
          <w:tcPr>
            <w:tcW w:w="3757" w:type="dxa"/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Social </w:t>
            </w:r>
          </w:p>
        </w:tc>
      </w:tr>
      <w:tr w:rsidR="00006DEA" w:rsidRPr="00561D6F" w:rsidTr="001C7B8D">
        <w:trPr>
          <w:trHeight w:val="180"/>
        </w:trPr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561D6F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Esteban Estrada Ramírez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06DEA" w:rsidRPr="00F31C4D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Desarrollo Rural </w:t>
            </w:r>
          </w:p>
        </w:tc>
      </w:tr>
      <w:tr w:rsidR="00006DEA" w:rsidRPr="00561D6F" w:rsidTr="001C7B8D">
        <w:trPr>
          <w:trHeight w:val="855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DEA" w:rsidRDefault="00006DEA" w:rsidP="001C7B8D">
            <w:pPr>
              <w:spacing w:line="480" w:lineRule="auto"/>
              <w:jc w:val="center"/>
              <w:rPr>
                <w:rFonts w:asciiTheme="minorHAnsi" w:hAnsiTheme="minorHAnsi" w:cs="Arial"/>
                <w:color w:val="00B0F0"/>
                <w:sz w:val="22"/>
              </w:rPr>
            </w:pPr>
          </w:p>
          <w:p w:rsidR="00006DEA" w:rsidRPr="00EE076A" w:rsidRDefault="00006DEA" w:rsidP="001C7B8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  <w:r w:rsidRPr="00557296">
              <w:rPr>
                <w:rFonts w:asciiTheme="minorHAnsi" w:hAnsiTheme="minorHAnsi" w:cs="Arial"/>
                <w:color w:val="00B0F0"/>
                <w:sz w:val="22"/>
              </w:rPr>
              <w:t>3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Default="00006DEA" w:rsidP="001C7B8D">
            <w:pPr>
              <w:spacing w:line="480" w:lineRule="auto"/>
              <w:rPr>
                <w:rFonts w:asciiTheme="minorHAnsi" w:hAnsiTheme="minorHAnsi" w:cs="Arial"/>
                <w:sz w:val="22"/>
              </w:rPr>
            </w:pPr>
          </w:p>
          <w:p w:rsidR="00006DEA" w:rsidRPr="00F31C4D" w:rsidRDefault="00006DEA" w:rsidP="001C7B8D">
            <w:pPr>
              <w:spacing w:line="480" w:lineRule="auto"/>
              <w:rPr>
                <w:rFonts w:asciiTheme="minorHAnsi" w:hAnsiTheme="minorHAnsi" w:cs="Arial"/>
                <w:color w:val="00B0F0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color w:val="00B0F0"/>
                <w:sz w:val="22"/>
              </w:rPr>
              <w:t>07 JULIO 2016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F31C4D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Pr="00F31C4D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F31C4D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Desincorporación de las Comisiones de: </w:t>
            </w:r>
          </w:p>
          <w:p w:rsidR="00006DEA" w:rsidRPr="00F31C4D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-Desarrollo Social y Humano.</w:t>
            </w:r>
          </w:p>
          <w:p w:rsidR="00006DEA" w:rsidRPr="00F31C4D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 Servicios Públicos.</w:t>
            </w:r>
          </w:p>
        </w:tc>
      </w:tr>
      <w:tr w:rsidR="00006DEA" w:rsidRPr="00561D6F" w:rsidTr="001C7B8D">
        <w:trPr>
          <w:trHeight w:val="1275"/>
        </w:trPr>
        <w:tc>
          <w:tcPr>
            <w:tcW w:w="1500" w:type="dxa"/>
            <w:vMerge/>
            <w:shd w:val="clear" w:color="auto" w:fill="auto"/>
          </w:tcPr>
          <w:p w:rsidR="00006DEA" w:rsidRPr="00EE076A" w:rsidRDefault="00006DEA" w:rsidP="001C7B8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1725" w:type="dxa"/>
            <w:vMerge/>
          </w:tcPr>
          <w:p w:rsidR="00006DEA" w:rsidRPr="00EE076A" w:rsidRDefault="00006DEA" w:rsidP="001C7B8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Pr="00F31C4D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Fabiola Raquel </w:t>
            </w:r>
            <w:proofErr w:type="spellStart"/>
            <w:r w:rsidRPr="00F31C4D">
              <w:rPr>
                <w:rFonts w:asciiTheme="minorHAnsi" w:hAnsiTheme="minorHAnsi" w:cs="Arial"/>
                <w:sz w:val="22"/>
              </w:rPr>
              <w:t>Gpe</w:t>
            </w:r>
            <w:proofErr w:type="spellEnd"/>
            <w:r w:rsidRPr="00F31C4D">
              <w:rPr>
                <w:rFonts w:asciiTheme="minorHAnsi" w:hAnsiTheme="minorHAnsi" w:cs="Arial"/>
                <w:sz w:val="22"/>
              </w:rPr>
              <w:t xml:space="preserve">. </w:t>
            </w:r>
            <w:proofErr w:type="spellStart"/>
            <w:r w:rsidRPr="00F31C4D">
              <w:rPr>
                <w:rFonts w:asciiTheme="minorHAnsi" w:hAnsiTheme="minorHAnsi" w:cs="Arial"/>
                <w:sz w:val="22"/>
              </w:rPr>
              <w:t>Loya</w:t>
            </w:r>
            <w:proofErr w:type="spellEnd"/>
            <w:r w:rsidRPr="00F31C4D">
              <w:rPr>
                <w:rFonts w:asciiTheme="minorHAnsi" w:hAnsiTheme="minorHAnsi" w:cs="Arial"/>
                <w:sz w:val="22"/>
              </w:rPr>
              <w:t xml:space="preserve"> Hernández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Desincorporación de la Comisión de Inspección y Vigilancia. </w:t>
            </w:r>
          </w:p>
          <w:p w:rsidR="00006DEA" w:rsidRPr="00EE076A" w:rsidRDefault="00006DEA" w:rsidP="001C7B8D">
            <w:pPr>
              <w:jc w:val="both"/>
              <w:rPr>
                <w:rFonts w:asciiTheme="minorHAnsi" w:hAnsiTheme="minorHAnsi" w:cs="Arial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</w:t>
            </w:r>
            <w:r>
              <w:rPr>
                <w:rFonts w:asciiTheme="minorHAnsi" w:hAnsiTheme="minorHAnsi" w:cs="Arial"/>
                <w:sz w:val="22"/>
              </w:rPr>
              <w:t>Derechos Humanos e Igualdad de Género</w:t>
            </w:r>
          </w:p>
        </w:tc>
      </w:tr>
      <w:tr w:rsidR="00006DEA" w:rsidRPr="00561D6F" w:rsidTr="001C7B8D">
        <w:trPr>
          <w:trHeight w:val="317"/>
        </w:trPr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DEA" w:rsidRPr="00EE076A" w:rsidRDefault="00006DEA" w:rsidP="001C7B8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EE076A" w:rsidRDefault="00006DEA" w:rsidP="001C7B8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F31C4D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Integración a la comisión de</w:t>
            </w:r>
            <w:r>
              <w:rPr>
                <w:rFonts w:asciiTheme="minorHAnsi" w:hAnsiTheme="minorHAnsi" w:cs="Arial"/>
                <w:sz w:val="22"/>
              </w:rPr>
              <w:t xml:space="preserve"> Inspección y Vigilancia.</w:t>
            </w:r>
          </w:p>
        </w:tc>
      </w:tr>
      <w:tr w:rsidR="00006DEA" w:rsidRPr="00561D6F" w:rsidTr="001C7B8D">
        <w:trPr>
          <w:trHeight w:val="915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  <w:r>
              <w:rPr>
                <w:rFonts w:asciiTheme="minorHAnsi" w:hAnsiTheme="minorHAnsi" w:cs="Arial"/>
                <w:color w:val="5F497A" w:themeColor="accent4" w:themeShade="BF"/>
                <w:sz w:val="22"/>
              </w:rP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1C7B8D">
            <w:pPr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Pr="001A1ED4" w:rsidRDefault="00006DEA" w:rsidP="001C7B8D">
            <w:pPr>
              <w:rPr>
                <w:rFonts w:asciiTheme="minorHAnsi" w:hAnsiTheme="minorHAnsi" w:cs="Arial"/>
                <w:color w:val="5F497A" w:themeColor="accent4" w:themeShade="BF"/>
                <w:sz w:val="22"/>
                <w:highlight w:val="yellow"/>
              </w:rPr>
            </w:pPr>
            <w:r w:rsidRPr="001A1ED4">
              <w:rPr>
                <w:rFonts w:asciiTheme="minorHAnsi" w:hAnsiTheme="minorHAnsi" w:cs="Arial"/>
                <w:color w:val="5F497A" w:themeColor="accent4" w:themeShade="BF"/>
                <w:sz w:val="22"/>
              </w:rPr>
              <w:t>15 MARZO 2017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José Luis Tostado Bastidas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Desincorporación como Presidente de la Comisión de Promoción Cultural e integración a la misma como Vocal.</w:t>
            </w:r>
          </w:p>
          <w:p w:rsidR="00006DEA" w:rsidRPr="00F31C4D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Presidente de la Comisión de Servicios Municipales.</w:t>
            </w:r>
          </w:p>
        </w:tc>
      </w:tr>
      <w:tr w:rsidR="00006DEA" w:rsidRPr="00561D6F" w:rsidTr="001C7B8D">
        <w:trPr>
          <w:trHeight w:val="405"/>
        </w:trPr>
        <w:tc>
          <w:tcPr>
            <w:tcW w:w="1500" w:type="dxa"/>
            <w:vMerge/>
            <w:shd w:val="clear" w:color="auto" w:fill="auto"/>
          </w:tcPr>
          <w:p w:rsidR="00006DEA" w:rsidRPr="001A1ED4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1A1ED4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561D6F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Mario Alberto Rodríguez Carrillo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Reglamentos y Puntos Constitucionales.</w:t>
            </w:r>
          </w:p>
        </w:tc>
      </w:tr>
      <w:tr w:rsidR="00006DEA" w:rsidRPr="00561D6F" w:rsidTr="001C7B8D">
        <w:trPr>
          <w:trHeight w:val="1725"/>
        </w:trPr>
        <w:tc>
          <w:tcPr>
            <w:tcW w:w="1500" w:type="dxa"/>
            <w:vMerge/>
            <w:shd w:val="clear" w:color="auto" w:fill="auto"/>
          </w:tcPr>
          <w:p w:rsidR="00006DEA" w:rsidRPr="001A1ED4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1A1ED4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Ricardo Rodríguez Jiménez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Presidente de la Comisión de Promoción Cultural.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Vocal a las comisiones de: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-Desarrollo Rural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-Desarrollo Urbano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-Seguridad Pública y Protección Civil.</w:t>
            </w:r>
          </w:p>
        </w:tc>
      </w:tr>
      <w:tr w:rsidR="00006DEA" w:rsidRPr="00561D6F" w:rsidTr="001C7B8D">
        <w:trPr>
          <w:trHeight w:val="454"/>
        </w:trPr>
        <w:tc>
          <w:tcPr>
            <w:tcW w:w="1500" w:type="dxa"/>
            <w:vMerge/>
            <w:shd w:val="clear" w:color="auto" w:fill="auto"/>
          </w:tcPr>
          <w:p w:rsidR="00006DEA" w:rsidRPr="001A1ED4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1A1ED4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Armando Guzmán Esparza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Quedan sin efecto las vocalías que ocupaba en las comisiones en virtud de que termina su periodo como Regidor suplente.</w:t>
            </w:r>
          </w:p>
        </w:tc>
      </w:tr>
      <w:tr w:rsidR="00006DEA" w:rsidRPr="00561D6F" w:rsidTr="001C7B8D">
        <w:trPr>
          <w:trHeight w:val="635"/>
        </w:trPr>
        <w:tc>
          <w:tcPr>
            <w:tcW w:w="1500" w:type="dxa"/>
            <w:vMerge w:val="restart"/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</w:p>
          <w:p w:rsidR="00006DEA" w:rsidRPr="001E5710" w:rsidRDefault="00006DEA" w:rsidP="001C7B8D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  <w:r w:rsidRPr="001E5710">
              <w:rPr>
                <w:rFonts w:asciiTheme="minorHAnsi" w:hAnsiTheme="minorHAnsi" w:cs="Arial"/>
                <w:color w:val="FF66CC"/>
                <w:sz w:val="22"/>
              </w:rPr>
              <w:t>5</w:t>
            </w:r>
          </w:p>
        </w:tc>
        <w:tc>
          <w:tcPr>
            <w:tcW w:w="1725" w:type="dxa"/>
            <w:vMerge w:val="restart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</w:p>
          <w:p w:rsidR="00006DEA" w:rsidRPr="001E5710" w:rsidRDefault="00544D7A" w:rsidP="001C7B8D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  <w:r w:rsidRPr="001E5710">
              <w:rPr>
                <w:rFonts w:asciiTheme="minorHAnsi" w:hAnsiTheme="minorHAnsi" w:cs="Arial"/>
                <w:color w:val="FF66CC"/>
                <w:sz w:val="22"/>
              </w:rPr>
              <w:t xml:space="preserve">INICIADA EL 30 Y FINALIZADA EL 31 DE  MAYO </w:t>
            </w:r>
            <w:r>
              <w:rPr>
                <w:rFonts w:asciiTheme="minorHAnsi" w:hAnsiTheme="minorHAnsi" w:cs="Arial"/>
                <w:color w:val="FF66CC"/>
                <w:sz w:val="22"/>
              </w:rPr>
              <w:lastRenderedPageBreak/>
              <w:t>2017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Oscar Javier Ramírez Castellanos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Integración a la Comisión de Desarrollo Social y Humano 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1C7B8D">
        <w:trPr>
          <w:trHeight w:val="314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lastRenderedPageBreak/>
              <w:t>Tzitzi Santillán Hernández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lastRenderedPageBreak/>
              <w:t>Integración a la Comisiones de: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lastRenderedPageBreak/>
              <w:t>- Ecología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-Transparencia y Acceso a la Información Pública 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1C7B8D">
        <w:trPr>
          <w:trHeight w:val="1110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Laura Gabriela Cárdenas Rodríguez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-Ecología 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-Hacienda, Patrimonio y Presupuesto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-Salud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1C7B8D">
        <w:trPr>
          <w:trHeight w:val="557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Myriam Paola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Abundis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-Hacienda, Patrimonio y Presupuesto.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-Recuperación de Espacios Públicos.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-Transparencia y Acceso a la Información Pública. 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1C7B8D">
        <w:trPr>
          <w:trHeight w:val="842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José Luis Tostado Bastidas.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Integración a las Comisiones de: 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-Juventud y Deportes 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-Mejoramiento de la Función Pública y Gobierno Electrónico.</w:t>
            </w:r>
          </w:p>
        </w:tc>
      </w:tr>
      <w:tr w:rsidR="00006DEA" w:rsidRPr="00561D6F" w:rsidTr="001C7B8D">
        <w:trPr>
          <w:trHeight w:val="674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Graciela de Obaldía Escalante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 Juventud y Deportes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-Movilidad Urbana y Conurbación 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1C7B8D">
        <w:trPr>
          <w:trHeight w:val="1021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Fabiola Raquel Guadalupe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Loya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Hernández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-Mejoramiento de la Función Pública y Gobierno Electrónico.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-Promoción y Desarrollo económico y del empleo.</w:t>
            </w:r>
          </w:p>
        </w:tc>
      </w:tr>
      <w:tr w:rsidR="00006DEA" w:rsidRPr="00561D6F" w:rsidTr="001C7B8D">
        <w:trPr>
          <w:trHeight w:val="573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Esteban Estrada Ramírez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Salud.</w:t>
            </w:r>
          </w:p>
          <w:p w:rsidR="00006DEA" w:rsidRDefault="00006DE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544D7A" w:rsidRPr="00561D6F" w:rsidTr="001C7B8D">
        <w:trPr>
          <w:trHeight w:val="573"/>
        </w:trPr>
        <w:tc>
          <w:tcPr>
            <w:tcW w:w="1500" w:type="dxa"/>
            <w:vMerge w:val="restart"/>
            <w:shd w:val="clear" w:color="auto" w:fill="auto"/>
          </w:tcPr>
          <w:p w:rsidR="00544D7A" w:rsidRPr="00544D7A" w:rsidRDefault="00544D7A" w:rsidP="001C7B8D">
            <w:pPr>
              <w:jc w:val="center"/>
              <w:rPr>
                <w:rFonts w:asciiTheme="minorHAnsi" w:hAnsiTheme="minorHAnsi" w:cs="Arial"/>
                <w:color w:val="C40000"/>
                <w:sz w:val="22"/>
              </w:rPr>
            </w:pPr>
            <w:r w:rsidRPr="00544D7A">
              <w:rPr>
                <w:rFonts w:asciiTheme="minorHAnsi" w:hAnsiTheme="minorHAnsi" w:cs="Arial"/>
                <w:color w:val="C40000"/>
                <w:sz w:val="22"/>
              </w:rPr>
              <w:t>6</w:t>
            </w:r>
          </w:p>
        </w:tc>
        <w:tc>
          <w:tcPr>
            <w:tcW w:w="1725" w:type="dxa"/>
            <w:vMerge w:val="restart"/>
          </w:tcPr>
          <w:p w:rsidR="00544D7A" w:rsidRPr="00544D7A" w:rsidRDefault="00544D7A" w:rsidP="001C7B8D">
            <w:pPr>
              <w:jc w:val="center"/>
              <w:rPr>
                <w:rFonts w:asciiTheme="minorHAnsi" w:hAnsiTheme="minorHAnsi" w:cs="Arial"/>
                <w:color w:val="C40000"/>
                <w:sz w:val="22"/>
              </w:rPr>
            </w:pPr>
            <w:r w:rsidRPr="00544D7A">
              <w:rPr>
                <w:rFonts w:asciiTheme="minorHAnsi" w:hAnsiTheme="minorHAnsi" w:cs="Arial"/>
                <w:color w:val="C40000"/>
                <w:sz w:val="22"/>
              </w:rPr>
              <w:t>20 SEPTIEMBRE 2017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Default="00544D7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Salvador Rizo Castelo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Default="00544D7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Desintegración de la Comisión de Hacienda Patrimonio y Presupuestos. </w:t>
            </w:r>
          </w:p>
        </w:tc>
      </w:tr>
      <w:tr w:rsidR="00544D7A" w:rsidRPr="00561D6F" w:rsidTr="001C7B8D">
        <w:trPr>
          <w:trHeight w:val="573"/>
        </w:trPr>
        <w:tc>
          <w:tcPr>
            <w:tcW w:w="1500" w:type="dxa"/>
            <w:vMerge/>
            <w:shd w:val="clear" w:color="auto" w:fill="auto"/>
          </w:tcPr>
          <w:p w:rsidR="00544D7A" w:rsidRDefault="00544D7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544D7A" w:rsidRDefault="00544D7A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Default="00544D7A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Zoila Gutiérrez Avelar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Default="00544D7A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Hacienda Patrimonio y Presupuestos.</w:t>
            </w:r>
          </w:p>
        </w:tc>
      </w:tr>
      <w:tr w:rsidR="001C7B8D" w:rsidRPr="00561D6F" w:rsidTr="001C7B8D">
        <w:trPr>
          <w:trHeight w:val="448"/>
        </w:trPr>
        <w:tc>
          <w:tcPr>
            <w:tcW w:w="1500" w:type="dxa"/>
            <w:vMerge w:val="restart"/>
            <w:shd w:val="clear" w:color="auto" w:fill="auto"/>
          </w:tcPr>
          <w:p w:rsidR="001C7B8D" w:rsidRPr="001C7B8D" w:rsidRDefault="001C7B8D" w:rsidP="001C7B8D">
            <w:pPr>
              <w:jc w:val="center"/>
              <w:rPr>
                <w:rFonts w:asciiTheme="minorHAnsi" w:hAnsiTheme="minorHAnsi" w:cs="Arial"/>
                <w:color w:val="948A54" w:themeColor="background2" w:themeShade="80"/>
                <w:sz w:val="22"/>
              </w:rPr>
            </w:pPr>
            <w:r>
              <w:rPr>
                <w:rFonts w:asciiTheme="minorHAnsi" w:hAnsiTheme="minorHAnsi" w:cs="Arial"/>
                <w:color w:val="948A54" w:themeColor="background2" w:themeShade="80"/>
                <w:sz w:val="22"/>
              </w:rPr>
              <w:t>7</w:t>
            </w:r>
          </w:p>
        </w:tc>
        <w:tc>
          <w:tcPr>
            <w:tcW w:w="1725" w:type="dxa"/>
            <w:vMerge w:val="restart"/>
          </w:tcPr>
          <w:p w:rsidR="001C7B8D" w:rsidRPr="001C7B8D" w:rsidRDefault="001C7B8D" w:rsidP="001C7B8D">
            <w:pPr>
              <w:jc w:val="center"/>
              <w:rPr>
                <w:rFonts w:asciiTheme="minorHAnsi" w:hAnsiTheme="minorHAnsi" w:cs="Arial"/>
                <w:color w:val="948A54" w:themeColor="background2" w:themeShade="80"/>
                <w:sz w:val="22"/>
              </w:rPr>
            </w:pPr>
            <w:r w:rsidRPr="001C7B8D">
              <w:rPr>
                <w:rFonts w:asciiTheme="minorHAnsi" w:hAnsiTheme="minorHAnsi" w:cs="Arial"/>
                <w:color w:val="948A54" w:themeColor="background2" w:themeShade="80"/>
                <w:sz w:val="22"/>
              </w:rPr>
              <w:t>18 DE OCTUBRE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C7B8D" w:rsidRDefault="001C7B8D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Alejandro Pineda Valenzuela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1C7B8D" w:rsidRDefault="001C7B8D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Salud</w:t>
            </w:r>
          </w:p>
        </w:tc>
      </w:tr>
      <w:tr w:rsidR="001C7B8D" w:rsidRPr="00561D6F" w:rsidTr="001C7B8D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1C7B8D" w:rsidRDefault="001C7B8D" w:rsidP="001C7B8D">
            <w:pPr>
              <w:jc w:val="center"/>
              <w:rPr>
                <w:rFonts w:asciiTheme="minorHAnsi" w:hAnsiTheme="minorHAnsi" w:cs="Arial"/>
                <w:color w:val="948A54" w:themeColor="background2" w:themeShade="80"/>
                <w:sz w:val="22"/>
              </w:rPr>
            </w:pPr>
          </w:p>
        </w:tc>
        <w:tc>
          <w:tcPr>
            <w:tcW w:w="1725" w:type="dxa"/>
            <w:vMerge/>
          </w:tcPr>
          <w:p w:rsidR="001C7B8D" w:rsidRDefault="001C7B8D" w:rsidP="001C7B8D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C7B8D" w:rsidRDefault="001C7B8D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1C7B8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Israel Jacobo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Bojórquez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1C7B8D" w:rsidRDefault="001C7B8D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presidente a la comisión de Educación.</w:t>
            </w:r>
          </w:p>
          <w:p w:rsidR="001C7B8D" w:rsidRDefault="001C7B8D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Integración como vocal a las Comisiones de: </w:t>
            </w:r>
          </w:p>
          <w:p w:rsidR="001C7B8D" w:rsidRPr="001C7B8D" w:rsidRDefault="001C7B8D" w:rsidP="001C7B8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-Gobernación y Asuntos </w:t>
            </w:r>
            <w:r w:rsidRPr="001C7B8D">
              <w:rPr>
                <w:rFonts w:asciiTheme="minorHAnsi" w:hAnsiTheme="minorHAnsi" w:cs="Arial"/>
                <w:sz w:val="22"/>
              </w:rPr>
              <w:t>Metropolitanos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1C7B8D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1C7B8D" w:rsidRPr="001C7B8D" w:rsidRDefault="001C7B8D" w:rsidP="001C7B8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  <w:r w:rsidRPr="001C7B8D">
              <w:rPr>
                <w:rFonts w:asciiTheme="minorHAnsi" w:hAnsiTheme="minorHAnsi" w:cs="Arial"/>
                <w:sz w:val="22"/>
              </w:rPr>
              <w:t>Hacienda, P</w:t>
            </w:r>
            <w:r>
              <w:rPr>
                <w:rFonts w:asciiTheme="minorHAnsi" w:hAnsiTheme="minorHAnsi" w:cs="Arial"/>
                <w:sz w:val="22"/>
              </w:rPr>
              <w:t xml:space="preserve">atrimonio y Presupuestos. </w:t>
            </w:r>
          </w:p>
          <w:p w:rsidR="001C7B8D" w:rsidRPr="001C7B8D" w:rsidRDefault="001C7B8D" w:rsidP="001C7B8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  <w:r w:rsidRPr="001C7B8D">
              <w:rPr>
                <w:rFonts w:asciiTheme="minorHAnsi" w:hAnsiTheme="minorHAnsi" w:cs="Arial"/>
                <w:sz w:val="22"/>
              </w:rPr>
              <w:t>Promoción y Desarrollo Económico y del Empleo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1C7B8D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1C7B8D" w:rsidRPr="001C7B8D" w:rsidRDefault="001C7B8D" w:rsidP="001C7B8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  <w:r w:rsidRPr="001C7B8D">
              <w:rPr>
                <w:rFonts w:asciiTheme="minorHAnsi" w:hAnsiTheme="minorHAnsi" w:cs="Arial"/>
                <w:sz w:val="22"/>
              </w:rPr>
              <w:t>Reglamentos y Puntos Constitucionales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1C7B8D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1C7B8D" w:rsidRDefault="001C7B8D" w:rsidP="001C7B8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  <w:r w:rsidRPr="001C7B8D">
              <w:rPr>
                <w:rFonts w:asciiTheme="minorHAnsi" w:hAnsiTheme="minorHAnsi" w:cs="Arial"/>
                <w:sz w:val="22"/>
              </w:rPr>
              <w:t>Seguridad Pública y Protección Civil</w:t>
            </w:r>
            <w:r>
              <w:rPr>
                <w:rFonts w:asciiTheme="minorHAnsi" w:hAnsiTheme="minorHAnsi" w:cs="Arial"/>
                <w:sz w:val="22"/>
              </w:rPr>
              <w:t>.</w:t>
            </w:r>
          </w:p>
          <w:p w:rsidR="001C7B8D" w:rsidRDefault="001C7B8D" w:rsidP="001C7B8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006DEA" w:rsidRDefault="00006DEA" w:rsidP="00894021">
      <w:pPr>
        <w:rPr>
          <w:rFonts w:asciiTheme="minorHAnsi" w:hAnsiTheme="minorHAnsi"/>
        </w:rPr>
      </w:pPr>
    </w:p>
    <w:p w:rsidR="00894021" w:rsidRDefault="00894021" w:rsidP="00894021">
      <w:pPr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noProof/>
          <w:sz w:val="24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-787400</wp:posOffset>
            </wp:positionV>
            <wp:extent cx="1162050" cy="1543050"/>
            <wp:effectExtent l="0" t="0" r="0" b="0"/>
            <wp:wrapSquare wrapText="bothSides"/>
            <wp:docPr id="12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DEA" w:rsidRPr="00123D9B" w:rsidRDefault="00006DEA" w:rsidP="00006DEA">
      <w:pPr>
        <w:jc w:val="center"/>
        <w:rPr>
          <w:rFonts w:asciiTheme="minorHAnsi" w:hAnsiTheme="minorHAnsi" w:cs="Tahoma"/>
          <w:b/>
          <w:sz w:val="24"/>
        </w:rPr>
      </w:pPr>
      <w:r w:rsidRPr="00123D9B">
        <w:rPr>
          <w:rFonts w:asciiTheme="minorHAnsi" w:hAnsiTheme="minorHAnsi" w:cs="Tahoma"/>
          <w:b/>
          <w:sz w:val="24"/>
        </w:rPr>
        <w:t>INTEGRACIÓN DE COMISIONES TRANSITORIAS</w:t>
      </w:r>
    </w:p>
    <w:p w:rsidR="00006DEA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006DEA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561D6F" w:rsidRDefault="00006DEA" w:rsidP="00006DEA">
      <w:pPr>
        <w:rPr>
          <w:rFonts w:asciiTheme="minorHAnsi" w:hAnsiTheme="minorHAnsi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lo establecido por el Artículo 60 del Reglamento del Ayuntamiento de Zapopan, Jalisco)</w:t>
      </w:r>
      <w:r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horzAnchor="margin" w:tblpY="138"/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287"/>
        <w:gridCol w:w="2551"/>
        <w:gridCol w:w="1843"/>
        <w:gridCol w:w="1984"/>
      </w:tblGrid>
      <w:tr w:rsidR="00006DEA" w:rsidRPr="00561D6F" w:rsidTr="00F21D76">
        <w:tc>
          <w:tcPr>
            <w:tcW w:w="2308" w:type="dxa"/>
            <w:shd w:val="clear" w:color="auto" w:fill="E99F33"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COMISIÓN</w:t>
            </w:r>
          </w:p>
          <w:p w:rsidR="00006DEA" w:rsidRPr="00561D6F" w:rsidRDefault="00006DEA" w:rsidP="00F21D76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TRANSITORIA</w:t>
            </w:r>
          </w:p>
        </w:tc>
        <w:tc>
          <w:tcPr>
            <w:tcW w:w="2287" w:type="dxa"/>
            <w:shd w:val="clear" w:color="auto" w:fill="E99F33"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PRESIDENTE</w:t>
            </w:r>
          </w:p>
        </w:tc>
        <w:tc>
          <w:tcPr>
            <w:tcW w:w="2551" w:type="dxa"/>
            <w:shd w:val="clear" w:color="auto" w:fill="E99F33"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INTEGRANTES</w:t>
            </w:r>
          </w:p>
        </w:tc>
        <w:tc>
          <w:tcPr>
            <w:tcW w:w="1843" w:type="dxa"/>
            <w:shd w:val="clear" w:color="auto" w:fill="E99F33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FECHA DE INTEGRACIÓN</w:t>
            </w:r>
          </w:p>
        </w:tc>
        <w:tc>
          <w:tcPr>
            <w:tcW w:w="1984" w:type="dxa"/>
            <w:shd w:val="clear" w:color="auto" w:fill="E99F33"/>
          </w:tcPr>
          <w:p w:rsidR="00006DEA" w:rsidRPr="00BE1275" w:rsidRDefault="00006DEA" w:rsidP="00F21D76">
            <w:pPr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BE1275">
              <w:rPr>
                <w:rFonts w:asciiTheme="minorHAnsi" w:hAnsiTheme="minorHAnsi" w:cs="Tahoma"/>
                <w:b/>
                <w:sz w:val="23"/>
                <w:szCs w:val="23"/>
              </w:rPr>
              <w:t xml:space="preserve">FECHA DE DESINTEGRACIÓN </w:t>
            </w:r>
          </w:p>
        </w:tc>
      </w:tr>
      <w:tr w:rsidR="00006DEA" w:rsidRPr="00561D6F" w:rsidTr="00F21D76">
        <w:tc>
          <w:tcPr>
            <w:tcW w:w="2308" w:type="dxa"/>
            <w:tcBorders>
              <w:bottom w:val="single" w:sz="12" w:space="0" w:color="auto"/>
            </w:tcBorders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Para el Análisis de la Plataforma del Sistema Integral de Gestión Gubernamental, denominado ORACLE y Transitoria para la realización de una investigación que determine posibles irregularidades en la construcción de unas torres de departamentos, en la Colonia Arcos de Guadalupe.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  <w:bookmarkStart w:id="0" w:name="_GoBack"/>
            <w:bookmarkEnd w:id="0"/>
            <w:r w:rsidR="009424F2" w:rsidRPr="007E45FD">
              <w:rPr>
                <w:rFonts w:asciiTheme="minorHAnsi" w:hAnsiTheme="minorHAnsi" w:cs="Tahoma"/>
                <w:sz w:val="28"/>
                <w:szCs w:val="28"/>
              </w:rPr>
              <w:t>†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20 de noviembre del 2015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06DEA" w:rsidRPr="00561D6F" w:rsidRDefault="00006DEA" w:rsidP="00F21D76">
            <w:pPr>
              <w:ind w:right="34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06DEA" w:rsidTr="00F2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Para el seguimiento y  cumplimiento del proceso  de adquisición de viviendas ubicadas dentro de la zona de riesgo de la Martinica.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marzo 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del 201</w:t>
            </w: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07 de Julio de 2016</w:t>
            </w:r>
          </w:p>
        </w:tc>
      </w:tr>
    </w:tbl>
    <w:p w:rsidR="00006DEA" w:rsidRPr="00561D6F" w:rsidRDefault="00006DEA" w:rsidP="00006DEA">
      <w:pPr>
        <w:jc w:val="both"/>
        <w:rPr>
          <w:rFonts w:asciiTheme="minorHAnsi" w:hAnsiTheme="minorHAnsi"/>
        </w:rPr>
      </w:pPr>
    </w:p>
    <w:p w:rsidR="00006DEA" w:rsidRPr="00561D6F" w:rsidRDefault="00006DEA" w:rsidP="00006DEA">
      <w:pPr>
        <w:jc w:val="both"/>
        <w:rPr>
          <w:rFonts w:asciiTheme="minorHAnsi" w:hAnsiTheme="minorHAnsi"/>
        </w:rPr>
      </w:pPr>
    </w:p>
    <w:p w:rsidR="00006DEA" w:rsidRDefault="00006DEA" w:rsidP="00006DEA">
      <w:pPr>
        <w:jc w:val="both"/>
        <w:rPr>
          <w:rFonts w:asciiTheme="minorHAnsi" w:hAnsiTheme="minorHAnsi" w:cs="Tahoma"/>
          <w:color w:val="0000FF"/>
          <w:sz w:val="22"/>
          <w:szCs w:val="22"/>
        </w:rPr>
      </w:pPr>
    </w:p>
    <w:p w:rsidR="00006DEA" w:rsidRPr="00561D6F" w:rsidRDefault="00006DEA" w:rsidP="00006DEA">
      <w:pPr>
        <w:tabs>
          <w:tab w:val="center" w:pos="4419"/>
          <w:tab w:val="left" w:pos="8040"/>
        </w:tabs>
        <w:rPr>
          <w:rFonts w:asciiTheme="minorHAnsi" w:hAnsiTheme="minorHAnsi"/>
          <w:color w:val="FF0000"/>
        </w:rPr>
      </w:pPr>
    </w:p>
    <w:p w:rsidR="00006DEA" w:rsidRDefault="00006DEA" w:rsidP="00006DEA">
      <w:pPr>
        <w:tabs>
          <w:tab w:val="left" w:pos="5430"/>
        </w:tabs>
        <w:rPr>
          <w:rFonts w:asciiTheme="minorHAnsi" w:hAnsiTheme="minorHAnsi" w:cs="Tahoma"/>
          <w:sz w:val="22"/>
          <w:szCs w:val="22"/>
        </w:rPr>
      </w:pPr>
    </w:p>
    <w:p w:rsidR="00006DEA" w:rsidRPr="00AF73F5" w:rsidRDefault="00006DEA" w:rsidP="00006DEA">
      <w:pPr>
        <w:tabs>
          <w:tab w:val="left" w:pos="531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:rsidR="00B06AF5" w:rsidRDefault="00B06AF5"/>
    <w:sectPr w:rsidR="00B06AF5" w:rsidSect="00177E83">
      <w:headerReference w:type="default" r:id="rId9"/>
      <w:footerReference w:type="even" r:id="rId10"/>
      <w:footerReference w:type="default" r:id="rId11"/>
      <w:pgSz w:w="12242" w:h="19295" w:code="305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4C" w:rsidRDefault="00971D4C" w:rsidP="00487B65">
      <w:r>
        <w:separator/>
      </w:r>
    </w:p>
  </w:endnote>
  <w:endnote w:type="continuationSeparator" w:id="0">
    <w:p w:rsidR="00971D4C" w:rsidRDefault="00971D4C" w:rsidP="0048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3B" w:rsidRDefault="004B47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4F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A3B" w:rsidRDefault="007E45F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6773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791A3B" w:rsidRDefault="00FE4F6E">
            <w:pPr>
              <w:pStyle w:val="Piedepgina"/>
              <w:jc w:val="center"/>
            </w:pPr>
            <w:r>
              <w:t xml:space="preserve">Página </w:t>
            </w:r>
            <w:r w:rsidR="004B47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476D">
              <w:rPr>
                <w:b/>
                <w:sz w:val="24"/>
                <w:szCs w:val="24"/>
              </w:rPr>
              <w:fldChar w:fldCharType="separate"/>
            </w:r>
            <w:r w:rsidR="007E45FD">
              <w:rPr>
                <w:b/>
                <w:noProof/>
              </w:rPr>
              <w:t>8</w:t>
            </w:r>
            <w:r w:rsidR="004B476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B47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476D">
              <w:rPr>
                <w:b/>
                <w:sz w:val="24"/>
                <w:szCs w:val="24"/>
              </w:rPr>
              <w:fldChar w:fldCharType="separate"/>
            </w:r>
            <w:r w:rsidR="007E45FD">
              <w:rPr>
                <w:b/>
                <w:noProof/>
              </w:rPr>
              <w:t>8</w:t>
            </w:r>
            <w:r w:rsidR="004B47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91A3B" w:rsidRDefault="007E45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4C" w:rsidRDefault="00971D4C" w:rsidP="00487B65">
      <w:r>
        <w:separator/>
      </w:r>
    </w:p>
  </w:footnote>
  <w:footnote w:type="continuationSeparator" w:id="0">
    <w:p w:rsidR="00971D4C" w:rsidRDefault="00971D4C" w:rsidP="00487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3B" w:rsidRDefault="007E45FD" w:rsidP="00FE7597">
    <w:pPr>
      <w:pStyle w:val="Encabezado"/>
      <w:jc w:val="right"/>
      <w:rPr>
        <w:lang w:val="es-MX"/>
      </w:rPr>
    </w:pPr>
  </w:p>
  <w:p w:rsidR="00791A3B" w:rsidRDefault="007E45FD" w:rsidP="00FE7597">
    <w:pPr>
      <w:pStyle w:val="Encabezado"/>
      <w:jc w:val="right"/>
      <w:rPr>
        <w:lang w:val="es-MX"/>
      </w:rPr>
    </w:pPr>
  </w:p>
  <w:p w:rsidR="00791A3B" w:rsidRDefault="007E45FD" w:rsidP="00FE7597">
    <w:pPr>
      <w:pStyle w:val="Encabezado"/>
      <w:jc w:val="right"/>
      <w:rPr>
        <w:lang w:val="es-MX"/>
      </w:rPr>
    </w:pPr>
  </w:p>
  <w:p w:rsidR="00791A3B" w:rsidRDefault="007E45FD" w:rsidP="00FE7597">
    <w:pPr>
      <w:pStyle w:val="Encabezado"/>
      <w:jc w:val="right"/>
      <w:rPr>
        <w:lang w:val="es-MX"/>
      </w:rPr>
    </w:pPr>
  </w:p>
  <w:p w:rsidR="00791A3B" w:rsidRPr="00AF73F5" w:rsidRDefault="007E45FD" w:rsidP="00FE7597">
    <w:pPr>
      <w:pStyle w:val="Encabezado"/>
      <w:jc w:val="right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485"/>
    <w:multiLevelType w:val="hybridMultilevel"/>
    <w:tmpl w:val="F8989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066"/>
    <w:multiLevelType w:val="hybridMultilevel"/>
    <w:tmpl w:val="8DA47932"/>
    <w:lvl w:ilvl="0" w:tplc="32900F5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EA"/>
    <w:rsid w:val="00006DEA"/>
    <w:rsid w:val="000B30AF"/>
    <w:rsid w:val="000C0D2B"/>
    <w:rsid w:val="000D1438"/>
    <w:rsid w:val="001C7B8D"/>
    <w:rsid w:val="00221C7E"/>
    <w:rsid w:val="002A4B88"/>
    <w:rsid w:val="003E67A9"/>
    <w:rsid w:val="00487B65"/>
    <w:rsid w:val="004B476D"/>
    <w:rsid w:val="00544D7A"/>
    <w:rsid w:val="005A4AE2"/>
    <w:rsid w:val="00721640"/>
    <w:rsid w:val="007B518B"/>
    <w:rsid w:val="007E45FD"/>
    <w:rsid w:val="00894021"/>
    <w:rsid w:val="009424F2"/>
    <w:rsid w:val="00971D4C"/>
    <w:rsid w:val="00994C4C"/>
    <w:rsid w:val="00B02763"/>
    <w:rsid w:val="00B06AF5"/>
    <w:rsid w:val="00B52F02"/>
    <w:rsid w:val="00C3634F"/>
    <w:rsid w:val="00E66D58"/>
    <w:rsid w:val="00EC207B"/>
    <w:rsid w:val="00F310D0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06DEA"/>
    <w:pPr>
      <w:keepNext/>
      <w:jc w:val="center"/>
      <w:outlineLvl w:val="0"/>
    </w:pPr>
    <w:rPr>
      <w:rFonts w:ascii="Footlight MT Light" w:hAnsi="Footlight MT Light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006DEA"/>
    <w:pPr>
      <w:keepNext/>
      <w:jc w:val="center"/>
      <w:outlineLvl w:val="1"/>
    </w:pPr>
    <w:rPr>
      <w:b/>
      <w:smallCaps/>
      <w:sz w:val="10"/>
    </w:rPr>
  </w:style>
  <w:style w:type="paragraph" w:styleId="Ttulo3">
    <w:name w:val="heading 3"/>
    <w:basedOn w:val="Normal"/>
    <w:next w:val="Normal"/>
    <w:link w:val="Ttulo3Car"/>
    <w:uiPriority w:val="99"/>
    <w:qFormat/>
    <w:rsid w:val="00006DEA"/>
    <w:pPr>
      <w:keepNext/>
      <w:jc w:val="center"/>
      <w:outlineLvl w:val="2"/>
    </w:pPr>
    <w:rPr>
      <w:b/>
      <w:smallCaps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006DEA"/>
    <w:pPr>
      <w:keepNext/>
      <w:jc w:val="center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006DEA"/>
    <w:pPr>
      <w:keepNext/>
      <w:jc w:val="center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06DEA"/>
    <w:rPr>
      <w:rFonts w:ascii="Footlight MT Light" w:eastAsia="Times New Roman" w:hAnsi="Footlight MT Light" w:cs="Times New Roman"/>
      <w:b/>
      <w:bCs/>
      <w:sz w:val="16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06DEA"/>
    <w:rPr>
      <w:rFonts w:ascii="Times New Roman" w:eastAsia="Times New Roman" w:hAnsi="Times New Roman" w:cs="Times New Roman"/>
      <w:b/>
      <w:smallCaps/>
      <w:sz w:val="1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006DEA"/>
    <w:rPr>
      <w:rFonts w:ascii="Times New Roman" w:eastAsia="Times New Roman" w:hAnsi="Times New Roman" w:cs="Times New Roman"/>
      <w:b/>
      <w:smallCaps/>
      <w:sz w:val="1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006DEA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006DE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D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06DE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006D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006D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ar"/>
    <w:qFormat/>
    <w:rsid w:val="00006DEA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 w:val="24"/>
      <w:szCs w:val="24"/>
      <w:lang w:val="es-MX"/>
    </w:rPr>
  </w:style>
  <w:style w:type="character" w:customStyle="1" w:styleId="Estilo1Car">
    <w:name w:val="Estilo1 Car"/>
    <w:basedOn w:val="Fuentedeprrafopredeter"/>
    <w:link w:val="Estilo1"/>
    <w:rsid w:val="00006DEA"/>
    <w:rPr>
      <w:rFonts w:ascii="Times" w:eastAsia="Calibri" w:hAnsi="Time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E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C7B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45CA-96FD-4E51-99FA-D0905C50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1797</Words>
  <Characters>9886</Characters>
  <Application>Microsoft Office Word</Application>
  <DocSecurity>0</DocSecurity>
  <Lines>82</Lines>
  <Paragraphs>23</Paragraphs>
  <ScaleCrop>false</ScaleCrop>
  <Company>Municipio de Zapopan Jalisco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purzua</dc:creator>
  <cp:lastModifiedBy>purzua</cp:lastModifiedBy>
  <cp:revision>7</cp:revision>
  <cp:lastPrinted>2017-06-02T17:01:00Z</cp:lastPrinted>
  <dcterms:created xsi:type="dcterms:W3CDTF">2017-10-20T00:03:00Z</dcterms:created>
  <dcterms:modified xsi:type="dcterms:W3CDTF">2017-11-01T22:44:00Z</dcterms:modified>
</cp:coreProperties>
</file>