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61A91" w14:textId="3BEC2674" w:rsidR="001B6656" w:rsidRDefault="00C426F7" w:rsidP="001B6656">
      <w:pPr>
        <w:spacing w:line="360" w:lineRule="auto"/>
        <w:jc w:val="center"/>
        <w:rPr>
          <w:rFonts w:ascii="Arial" w:hAnsi="Arial" w:cs="Arial"/>
          <w:b/>
          <w:sz w:val="24"/>
          <w:szCs w:val="24"/>
        </w:rPr>
      </w:pPr>
      <w:r>
        <w:rPr>
          <w:rFonts w:ascii="Arial" w:hAnsi="Arial" w:cs="Arial"/>
          <w:b/>
          <w:sz w:val="24"/>
          <w:szCs w:val="24"/>
        </w:rPr>
        <w:t>CONTEXTO</w:t>
      </w:r>
      <w:r w:rsidR="00D12B38">
        <w:rPr>
          <w:rFonts w:ascii="Arial" w:hAnsi="Arial" w:cs="Arial"/>
          <w:b/>
          <w:sz w:val="24"/>
          <w:szCs w:val="24"/>
        </w:rPr>
        <w:t xml:space="preserve"> </w:t>
      </w:r>
      <w:r w:rsidR="001A1169">
        <w:rPr>
          <w:rFonts w:ascii="Arial" w:hAnsi="Arial" w:cs="Arial"/>
          <w:b/>
          <w:sz w:val="24"/>
          <w:szCs w:val="24"/>
        </w:rPr>
        <w:t>SOCI</w:t>
      </w:r>
      <w:r w:rsidR="00D12B38">
        <w:rPr>
          <w:rFonts w:ascii="Arial" w:hAnsi="Arial" w:cs="Arial"/>
          <w:b/>
          <w:sz w:val="24"/>
          <w:szCs w:val="24"/>
        </w:rPr>
        <w:t>ECONÓMICO</w:t>
      </w:r>
      <w:r>
        <w:rPr>
          <w:rFonts w:ascii="Arial" w:hAnsi="Arial" w:cs="Arial"/>
          <w:b/>
          <w:sz w:val="24"/>
          <w:szCs w:val="24"/>
        </w:rPr>
        <w:t xml:space="preserve"> </w:t>
      </w:r>
      <w:r w:rsidR="00D12B38">
        <w:rPr>
          <w:rFonts w:ascii="Arial" w:hAnsi="Arial" w:cs="Arial"/>
          <w:b/>
          <w:sz w:val="24"/>
          <w:szCs w:val="24"/>
        </w:rPr>
        <w:t xml:space="preserve">MUNICIPAL </w:t>
      </w:r>
      <w:r w:rsidR="009E3DFB">
        <w:rPr>
          <w:rFonts w:ascii="Arial" w:hAnsi="Arial" w:cs="Arial"/>
          <w:b/>
          <w:sz w:val="24"/>
          <w:szCs w:val="24"/>
        </w:rPr>
        <w:t xml:space="preserve">PARA LA ELABORACIÓN </w:t>
      </w:r>
      <w:r w:rsidR="005B55FC">
        <w:rPr>
          <w:rFonts w:ascii="Arial" w:hAnsi="Arial" w:cs="Arial"/>
          <w:b/>
          <w:sz w:val="24"/>
          <w:szCs w:val="24"/>
        </w:rPr>
        <w:t xml:space="preserve">DEL </w:t>
      </w:r>
      <w:bookmarkStart w:id="0" w:name="_GoBack"/>
      <w:bookmarkEnd w:id="0"/>
      <w:r w:rsidR="005B55FC">
        <w:rPr>
          <w:rFonts w:ascii="Arial" w:hAnsi="Arial" w:cs="Arial"/>
          <w:b/>
          <w:sz w:val="24"/>
          <w:szCs w:val="24"/>
        </w:rPr>
        <w:t>DE PRESUPUESTO D</w:t>
      </w:r>
      <w:r w:rsidR="00516967">
        <w:rPr>
          <w:rFonts w:ascii="Arial" w:hAnsi="Arial" w:cs="Arial"/>
          <w:b/>
          <w:sz w:val="24"/>
          <w:szCs w:val="24"/>
        </w:rPr>
        <w:t>EL EJERCICIO FISCAL 2018</w:t>
      </w:r>
    </w:p>
    <w:p w14:paraId="051440A1" w14:textId="77777777" w:rsidR="00C426F7" w:rsidRDefault="00C426F7" w:rsidP="00BD7C2F">
      <w:pPr>
        <w:spacing w:line="360" w:lineRule="auto"/>
        <w:jc w:val="both"/>
        <w:rPr>
          <w:rFonts w:ascii="Arial" w:hAnsi="Arial" w:cs="Arial"/>
          <w:sz w:val="24"/>
          <w:szCs w:val="24"/>
        </w:rPr>
      </w:pPr>
      <w:r>
        <w:rPr>
          <w:rFonts w:ascii="Arial" w:hAnsi="Arial" w:cs="Arial"/>
          <w:sz w:val="24"/>
          <w:szCs w:val="24"/>
        </w:rPr>
        <w:t xml:space="preserve">El 2018, es un año de retos para seguir consolidando </w:t>
      </w:r>
      <w:r w:rsidR="00474DBD">
        <w:rPr>
          <w:rFonts w:ascii="Arial" w:hAnsi="Arial" w:cs="Arial"/>
          <w:sz w:val="24"/>
          <w:szCs w:val="24"/>
        </w:rPr>
        <w:t>políticas pertinentes</w:t>
      </w:r>
      <w:r>
        <w:rPr>
          <w:rFonts w:ascii="Arial" w:hAnsi="Arial" w:cs="Arial"/>
          <w:sz w:val="24"/>
          <w:szCs w:val="24"/>
        </w:rPr>
        <w:t xml:space="preserve"> en nuestra localidad en pro de mejorar la situación económica y social de los Zapopanos. Para ejecutar las políticas públicas a través de los programas presupuestarios es necesario conocer el contexto socioeconómico y su vinculación con </w:t>
      </w:r>
      <w:r w:rsidR="00474DBD">
        <w:rPr>
          <w:rFonts w:ascii="Arial" w:hAnsi="Arial" w:cs="Arial"/>
          <w:sz w:val="24"/>
          <w:szCs w:val="24"/>
        </w:rPr>
        <w:t>la hacienda pública</w:t>
      </w:r>
      <w:r>
        <w:rPr>
          <w:rFonts w:ascii="Arial" w:hAnsi="Arial" w:cs="Arial"/>
          <w:sz w:val="24"/>
          <w:szCs w:val="24"/>
        </w:rPr>
        <w:t xml:space="preserve"> local</w:t>
      </w:r>
      <w:r w:rsidR="0068477C">
        <w:rPr>
          <w:rFonts w:ascii="Arial" w:hAnsi="Arial" w:cs="Arial"/>
          <w:sz w:val="24"/>
          <w:szCs w:val="24"/>
        </w:rPr>
        <w:t>,</w:t>
      </w:r>
      <w:r w:rsidR="00474DBD">
        <w:rPr>
          <w:rFonts w:ascii="Arial" w:hAnsi="Arial" w:cs="Arial"/>
          <w:sz w:val="24"/>
          <w:szCs w:val="24"/>
        </w:rPr>
        <w:t xml:space="preserve"> tanto en el ingreso como en la ejecución del presupuesto</w:t>
      </w:r>
      <w:r>
        <w:rPr>
          <w:rFonts w:ascii="Arial" w:hAnsi="Arial" w:cs="Arial"/>
          <w:sz w:val="24"/>
          <w:szCs w:val="24"/>
        </w:rPr>
        <w:t xml:space="preserve">. Por lo tanto, es oportuno un </w:t>
      </w:r>
      <w:r w:rsidR="00474DBD">
        <w:rPr>
          <w:rFonts w:ascii="Arial" w:hAnsi="Arial" w:cs="Arial"/>
          <w:sz w:val="24"/>
          <w:szCs w:val="24"/>
        </w:rPr>
        <w:t xml:space="preserve">análisis </w:t>
      </w:r>
      <w:r>
        <w:rPr>
          <w:rFonts w:ascii="Arial" w:hAnsi="Arial" w:cs="Arial"/>
          <w:sz w:val="24"/>
          <w:szCs w:val="24"/>
        </w:rPr>
        <w:t>d</w:t>
      </w:r>
      <w:r w:rsidR="00474DBD">
        <w:rPr>
          <w:rFonts w:ascii="Arial" w:hAnsi="Arial" w:cs="Arial"/>
          <w:sz w:val="24"/>
          <w:szCs w:val="24"/>
        </w:rPr>
        <w:t>e l</w:t>
      </w:r>
      <w:r w:rsidR="00EA6A31">
        <w:rPr>
          <w:rFonts w:ascii="Arial" w:hAnsi="Arial" w:cs="Arial"/>
          <w:sz w:val="24"/>
          <w:szCs w:val="24"/>
        </w:rPr>
        <w:t>a realidad a la cual se aplicará</w:t>
      </w:r>
      <w:r w:rsidR="00474DBD">
        <w:rPr>
          <w:rFonts w:ascii="Arial" w:hAnsi="Arial" w:cs="Arial"/>
          <w:sz w:val="24"/>
          <w:szCs w:val="24"/>
        </w:rPr>
        <w:t xml:space="preserve">n dichas políticas. </w:t>
      </w:r>
    </w:p>
    <w:p w14:paraId="2C3B712A" w14:textId="51E51394" w:rsidR="000269F0" w:rsidRDefault="00474DBD" w:rsidP="00BD7C2F">
      <w:pPr>
        <w:spacing w:line="360" w:lineRule="auto"/>
        <w:jc w:val="both"/>
        <w:rPr>
          <w:rFonts w:ascii="Arial" w:hAnsi="Arial" w:cs="Arial"/>
          <w:sz w:val="24"/>
          <w:szCs w:val="24"/>
        </w:rPr>
      </w:pPr>
      <w:r>
        <w:rPr>
          <w:rFonts w:ascii="Arial" w:hAnsi="Arial" w:cs="Arial"/>
          <w:sz w:val="24"/>
          <w:szCs w:val="24"/>
        </w:rPr>
        <w:t>En ese sentido</w:t>
      </w:r>
      <w:r w:rsidR="000269F0">
        <w:rPr>
          <w:rFonts w:ascii="Arial" w:hAnsi="Arial" w:cs="Arial"/>
          <w:sz w:val="24"/>
          <w:szCs w:val="24"/>
        </w:rPr>
        <w:t>,</w:t>
      </w:r>
      <w:r>
        <w:rPr>
          <w:rFonts w:ascii="Arial" w:hAnsi="Arial" w:cs="Arial"/>
          <w:sz w:val="24"/>
          <w:szCs w:val="24"/>
        </w:rPr>
        <w:t xml:space="preserve"> es necesario revisar las variables más significativas con las cuales podemos conocer las</w:t>
      </w:r>
      <w:r w:rsidR="0068477C">
        <w:rPr>
          <w:rFonts w:ascii="Arial" w:hAnsi="Arial" w:cs="Arial"/>
          <w:sz w:val="24"/>
          <w:szCs w:val="24"/>
        </w:rPr>
        <w:t xml:space="preserve"> diversas </w:t>
      </w:r>
      <w:r w:rsidR="00C426F7">
        <w:rPr>
          <w:rFonts w:ascii="Arial" w:hAnsi="Arial" w:cs="Arial"/>
          <w:sz w:val="24"/>
          <w:szCs w:val="24"/>
        </w:rPr>
        <w:t>realidades que</w:t>
      </w:r>
      <w:r w:rsidR="00BD7C2F">
        <w:rPr>
          <w:rFonts w:ascii="Arial" w:hAnsi="Arial" w:cs="Arial"/>
          <w:sz w:val="24"/>
          <w:szCs w:val="24"/>
        </w:rPr>
        <w:t xml:space="preserve"> se viven en nuestro</w:t>
      </w:r>
      <w:r>
        <w:rPr>
          <w:rFonts w:ascii="Arial" w:hAnsi="Arial" w:cs="Arial"/>
          <w:sz w:val="24"/>
          <w:szCs w:val="24"/>
        </w:rPr>
        <w:t xml:space="preserve"> municipio de Zapopan</w:t>
      </w:r>
      <w:r w:rsidR="00BD7C2F">
        <w:rPr>
          <w:rFonts w:ascii="Arial" w:hAnsi="Arial" w:cs="Arial"/>
          <w:sz w:val="24"/>
          <w:szCs w:val="24"/>
        </w:rPr>
        <w:t xml:space="preserve"> </w:t>
      </w:r>
      <w:r w:rsidR="00C426F7">
        <w:rPr>
          <w:rFonts w:ascii="Arial" w:hAnsi="Arial" w:cs="Arial"/>
          <w:sz w:val="24"/>
          <w:szCs w:val="24"/>
        </w:rPr>
        <w:t>y diseñar</w:t>
      </w:r>
      <w:r w:rsidR="00FA78D0">
        <w:rPr>
          <w:rFonts w:ascii="Arial" w:hAnsi="Arial" w:cs="Arial"/>
          <w:sz w:val="24"/>
          <w:szCs w:val="24"/>
        </w:rPr>
        <w:t xml:space="preserve"> una política de </w:t>
      </w:r>
      <w:r w:rsidR="000269F0">
        <w:rPr>
          <w:rFonts w:ascii="Arial" w:hAnsi="Arial" w:cs="Arial"/>
          <w:sz w:val="24"/>
          <w:szCs w:val="24"/>
        </w:rPr>
        <w:t xml:space="preserve">la hacienda pública </w:t>
      </w:r>
      <w:r w:rsidR="00FA78D0">
        <w:rPr>
          <w:rFonts w:ascii="Arial" w:hAnsi="Arial" w:cs="Arial"/>
          <w:sz w:val="24"/>
          <w:szCs w:val="24"/>
        </w:rPr>
        <w:t>que responda de manera eficaz y eficiente a las necesidades de la ciudadanía</w:t>
      </w:r>
      <w:r>
        <w:rPr>
          <w:rFonts w:ascii="Arial" w:hAnsi="Arial" w:cs="Arial"/>
          <w:sz w:val="24"/>
          <w:szCs w:val="24"/>
        </w:rPr>
        <w:t>.</w:t>
      </w:r>
      <w:r w:rsidR="00BD7C2F">
        <w:rPr>
          <w:rFonts w:ascii="Arial" w:hAnsi="Arial" w:cs="Arial"/>
          <w:sz w:val="24"/>
          <w:szCs w:val="24"/>
        </w:rPr>
        <w:t xml:space="preserve"> </w:t>
      </w:r>
    </w:p>
    <w:p w14:paraId="12C605D8" w14:textId="45B4AF84" w:rsidR="00BD7C2F" w:rsidRDefault="00BD7C2F" w:rsidP="00BD7C2F">
      <w:pPr>
        <w:spacing w:line="360" w:lineRule="auto"/>
        <w:jc w:val="both"/>
        <w:rPr>
          <w:rFonts w:ascii="Arial" w:hAnsi="Arial" w:cs="Arial"/>
          <w:sz w:val="24"/>
          <w:szCs w:val="24"/>
        </w:rPr>
      </w:pPr>
      <w:r>
        <w:rPr>
          <w:rFonts w:ascii="Arial" w:hAnsi="Arial" w:cs="Arial"/>
          <w:sz w:val="24"/>
          <w:szCs w:val="24"/>
        </w:rPr>
        <w:t xml:space="preserve">Es importante también considerar el impacto de las políticas de migración previstas por </w:t>
      </w:r>
      <w:r w:rsidR="00F82011">
        <w:rPr>
          <w:rFonts w:ascii="Arial" w:hAnsi="Arial" w:cs="Arial"/>
          <w:sz w:val="24"/>
          <w:szCs w:val="24"/>
        </w:rPr>
        <w:t>el P</w:t>
      </w:r>
      <w:r>
        <w:rPr>
          <w:rFonts w:ascii="Arial" w:hAnsi="Arial" w:cs="Arial"/>
          <w:sz w:val="24"/>
          <w:szCs w:val="24"/>
        </w:rPr>
        <w:t xml:space="preserve">residente </w:t>
      </w:r>
      <w:r w:rsidR="00F82011">
        <w:rPr>
          <w:rFonts w:ascii="Arial" w:hAnsi="Arial" w:cs="Arial"/>
          <w:sz w:val="24"/>
          <w:szCs w:val="24"/>
        </w:rPr>
        <w:t xml:space="preserve">Electo </w:t>
      </w:r>
      <w:r>
        <w:rPr>
          <w:rFonts w:ascii="Arial" w:hAnsi="Arial" w:cs="Arial"/>
          <w:sz w:val="24"/>
          <w:szCs w:val="24"/>
        </w:rPr>
        <w:t>de los Estados Unidos de Norteamérica, mayor socio comercial de México</w:t>
      </w:r>
      <w:r w:rsidR="00F82011">
        <w:rPr>
          <w:rFonts w:ascii="Arial" w:hAnsi="Arial" w:cs="Arial"/>
          <w:sz w:val="24"/>
          <w:szCs w:val="24"/>
        </w:rPr>
        <w:t xml:space="preserve">, pues </w:t>
      </w:r>
      <w:r>
        <w:rPr>
          <w:rFonts w:ascii="Arial" w:hAnsi="Arial" w:cs="Arial"/>
          <w:sz w:val="24"/>
          <w:szCs w:val="24"/>
        </w:rPr>
        <w:t xml:space="preserve">esto </w:t>
      </w:r>
      <w:r w:rsidR="00F82011">
        <w:rPr>
          <w:rFonts w:ascii="Arial" w:hAnsi="Arial" w:cs="Arial"/>
          <w:sz w:val="24"/>
          <w:szCs w:val="24"/>
        </w:rPr>
        <w:t xml:space="preserve">constituye un escenario de incertidumbre respecto de los ingresos de algunas familias zapopanas, por la posible disminución </w:t>
      </w:r>
      <w:r>
        <w:rPr>
          <w:rFonts w:ascii="Arial" w:hAnsi="Arial" w:cs="Arial"/>
          <w:sz w:val="24"/>
          <w:szCs w:val="24"/>
        </w:rPr>
        <w:t>de las remesas enviadas de</w:t>
      </w:r>
      <w:r w:rsidR="000269F0">
        <w:rPr>
          <w:rFonts w:ascii="Arial" w:hAnsi="Arial" w:cs="Arial"/>
          <w:sz w:val="24"/>
          <w:szCs w:val="24"/>
        </w:rPr>
        <w:t xml:space="preserve">sde aquel país a sus familiares. </w:t>
      </w:r>
    </w:p>
    <w:p w14:paraId="51DAE8CA" w14:textId="435DC6FE" w:rsidR="00474DBD" w:rsidRDefault="00474DBD" w:rsidP="00474DBD">
      <w:pPr>
        <w:spacing w:line="360" w:lineRule="auto"/>
        <w:jc w:val="both"/>
        <w:rPr>
          <w:rFonts w:ascii="Arial" w:hAnsi="Arial" w:cs="Arial"/>
          <w:sz w:val="24"/>
          <w:szCs w:val="24"/>
        </w:rPr>
      </w:pPr>
      <w:r>
        <w:rPr>
          <w:rFonts w:ascii="Arial" w:hAnsi="Arial" w:cs="Arial"/>
          <w:sz w:val="24"/>
          <w:szCs w:val="24"/>
        </w:rPr>
        <w:t>Este documento</w:t>
      </w:r>
      <w:r w:rsidR="00A335F9">
        <w:rPr>
          <w:rFonts w:ascii="Arial" w:hAnsi="Arial" w:cs="Arial"/>
          <w:sz w:val="24"/>
          <w:szCs w:val="24"/>
        </w:rPr>
        <w:t xml:space="preserve"> constituye l</w:t>
      </w:r>
      <w:r>
        <w:rPr>
          <w:rFonts w:ascii="Arial" w:hAnsi="Arial" w:cs="Arial"/>
          <w:sz w:val="24"/>
          <w:szCs w:val="24"/>
        </w:rPr>
        <w:t xml:space="preserve">a base </w:t>
      </w:r>
      <w:r w:rsidR="00A335F9">
        <w:rPr>
          <w:rFonts w:ascii="Arial" w:hAnsi="Arial" w:cs="Arial"/>
          <w:sz w:val="24"/>
          <w:szCs w:val="24"/>
        </w:rPr>
        <w:t>cuantitativa y cualitativa</w:t>
      </w:r>
      <w:r>
        <w:rPr>
          <w:rFonts w:ascii="Arial" w:hAnsi="Arial" w:cs="Arial"/>
          <w:sz w:val="24"/>
          <w:szCs w:val="24"/>
        </w:rPr>
        <w:t xml:space="preserve"> </w:t>
      </w:r>
      <w:r w:rsidR="00A335F9">
        <w:rPr>
          <w:rFonts w:ascii="Arial" w:hAnsi="Arial" w:cs="Arial"/>
          <w:sz w:val="24"/>
          <w:szCs w:val="24"/>
        </w:rPr>
        <w:t>de la cual se</w:t>
      </w:r>
      <w:r>
        <w:rPr>
          <w:rFonts w:ascii="Arial" w:hAnsi="Arial" w:cs="Arial"/>
          <w:sz w:val="24"/>
          <w:szCs w:val="24"/>
        </w:rPr>
        <w:t xml:space="preserve"> parte para el ejercicio p</w:t>
      </w:r>
      <w:r w:rsidR="00A335F9">
        <w:rPr>
          <w:rFonts w:ascii="Arial" w:hAnsi="Arial" w:cs="Arial"/>
          <w:sz w:val="24"/>
          <w:szCs w:val="24"/>
        </w:rPr>
        <w:t>resupuestal 201</w:t>
      </w:r>
      <w:r w:rsidR="00111450">
        <w:rPr>
          <w:rFonts w:ascii="Arial" w:hAnsi="Arial" w:cs="Arial"/>
          <w:sz w:val="24"/>
          <w:szCs w:val="24"/>
        </w:rPr>
        <w:t>8</w:t>
      </w:r>
      <w:r w:rsidR="00A335F9">
        <w:rPr>
          <w:rFonts w:ascii="Arial" w:hAnsi="Arial" w:cs="Arial"/>
          <w:sz w:val="24"/>
          <w:szCs w:val="24"/>
        </w:rPr>
        <w:t xml:space="preserve">. Se inicia con el </w:t>
      </w:r>
      <w:r>
        <w:rPr>
          <w:rFonts w:ascii="Arial" w:hAnsi="Arial" w:cs="Arial"/>
          <w:sz w:val="24"/>
          <w:szCs w:val="24"/>
        </w:rPr>
        <w:t xml:space="preserve">análisis de la población, </w:t>
      </w:r>
      <w:r w:rsidR="00A335F9">
        <w:rPr>
          <w:rFonts w:ascii="Arial" w:hAnsi="Arial" w:cs="Arial"/>
          <w:sz w:val="24"/>
          <w:szCs w:val="24"/>
        </w:rPr>
        <w:t xml:space="preserve">el </w:t>
      </w:r>
      <w:r>
        <w:rPr>
          <w:rFonts w:ascii="Arial" w:hAnsi="Arial" w:cs="Arial"/>
          <w:sz w:val="24"/>
          <w:szCs w:val="24"/>
        </w:rPr>
        <w:t xml:space="preserve">empleo y trabajo, </w:t>
      </w:r>
      <w:r w:rsidR="00A335F9">
        <w:rPr>
          <w:rFonts w:ascii="Arial" w:hAnsi="Arial" w:cs="Arial"/>
          <w:sz w:val="24"/>
          <w:szCs w:val="24"/>
        </w:rPr>
        <w:t xml:space="preserve">el </w:t>
      </w:r>
      <w:r>
        <w:rPr>
          <w:rFonts w:ascii="Arial" w:hAnsi="Arial" w:cs="Arial"/>
          <w:sz w:val="24"/>
          <w:szCs w:val="24"/>
        </w:rPr>
        <w:t>ingreso</w:t>
      </w:r>
      <w:r w:rsidR="00A335F9">
        <w:rPr>
          <w:rFonts w:ascii="Arial" w:hAnsi="Arial" w:cs="Arial"/>
          <w:sz w:val="24"/>
          <w:szCs w:val="24"/>
        </w:rPr>
        <w:t xml:space="preserve"> de las personas</w:t>
      </w:r>
      <w:r>
        <w:rPr>
          <w:rFonts w:ascii="Arial" w:hAnsi="Arial" w:cs="Arial"/>
          <w:sz w:val="24"/>
          <w:szCs w:val="24"/>
        </w:rPr>
        <w:t>, la</w:t>
      </w:r>
      <w:r w:rsidR="00A335F9">
        <w:rPr>
          <w:rFonts w:ascii="Arial" w:hAnsi="Arial" w:cs="Arial"/>
          <w:sz w:val="24"/>
          <w:szCs w:val="24"/>
        </w:rPr>
        <w:t xml:space="preserve">s condiciones de los </w:t>
      </w:r>
      <w:r>
        <w:rPr>
          <w:rFonts w:ascii="Arial" w:hAnsi="Arial" w:cs="Arial"/>
          <w:sz w:val="24"/>
          <w:szCs w:val="24"/>
        </w:rPr>
        <w:t xml:space="preserve">servicios públicos, medio ambiente, salud, educación, cultura y deporte, así como los índices </w:t>
      </w:r>
      <w:r w:rsidR="00267C62">
        <w:rPr>
          <w:rFonts w:ascii="Arial" w:hAnsi="Arial" w:cs="Arial"/>
          <w:sz w:val="24"/>
          <w:szCs w:val="24"/>
        </w:rPr>
        <w:t>de desarrollo del milenio elaborados según la metodología propuesta por la Organización de las Naciones Unidas</w:t>
      </w:r>
      <w:r w:rsidR="00A335F9">
        <w:rPr>
          <w:rFonts w:ascii="Arial" w:hAnsi="Arial" w:cs="Arial"/>
          <w:sz w:val="24"/>
          <w:szCs w:val="24"/>
        </w:rPr>
        <w:t>,</w:t>
      </w:r>
      <w:r w:rsidR="00267C62">
        <w:rPr>
          <w:rFonts w:ascii="Arial" w:hAnsi="Arial" w:cs="Arial"/>
          <w:sz w:val="24"/>
          <w:szCs w:val="24"/>
        </w:rPr>
        <w:t xml:space="preserve"> para monitorear los avances sociales considerados primordiales para el desarrollo humano.</w:t>
      </w:r>
    </w:p>
    <w:p w14:paraId="5C2D0395" w14:textId="77777777" w:rsidR="00C426F7" w:rsidRDefault="00C426F7" w:rsidP="00474DBD">
      <w:pPr>
        <w:spacing w:line="360" w:lineRule="auto"/>
        <w:jc w:val="both"/>
        <w:rPr>
          <w:rFonts w:ascii="Arial" w:hAnsi="Arial" w:cs="Arial"/>
          <w:sz w:val="24"/>
          <w:szCs w:val="24"/>
        </w:rPr>
      </w:pPr>
    </w:p>
    <w:p w14:paraId="45EF5DC5" w14:textId="77777777" w:rsidR="00C426F7" w:rsidRDefault="00C426F7" w:rsidP="00474DBD">
      <w:pPr>
        <w:spacing w:line="360" w:lineRule="auto"/>
        <w:jc w:val="both"/>
        <w:rPr>
          <w:rFonts w:ascii="Arial" w:hAnsi="Arial" w:cs="Arial"/>
          <w:sz w:val="24"/>
          <w:szCs w:val="24"/>
        </w:rPr>
      </w:pPr>
    </w:p>
    <w:p w14:paraId="5A3FAA5A" w14:textId="1F788CA4" w:rsidR="00C10CF3" w:rsidRDefault="00267C62" w:rsidP="00474DBD">
      <w:pPr>
        <w:spacing w:line="360" w:lineRule="auto"/>
        <w:jc w:val="both"/>
        <w:rPr>
          <w:rFonts w:ascii="Arial" w:hAnsi="Arial" w:cs="Arial"/>
          <w:sz w:val="24"/>
          <w:szCs w:val="24"/>
        </w:rPr>
      </w:pPr>
      <w:r>
        <w:rPr>
          <w:rFonts w:ascii="Arial" w:hAnsi="Arial" w:cs="Arial"/>
          <w:sz w:val="24"/>
          <w:szCs w:val="24"/>
        </w:rPr>
        <w:lastRenderedPageBreak/>
        <w:t>A continuación</w:t>
      </w:r>
      <w:r w:rsidR="00A335F9">
        <w:rPr>
          <w:rFonts w:ascii="Arial" w:hAnsi="Arial" w:cs="Arial"/>
          <w:sz w:val="24"/>
          <w:szCs w:val="24"/>
        </w:rPr>
        <w:t xml:space="preserve"> se describe </w:t>
      </w:r>
      <w:r>
        <w:rPr>
          <w:rFonts w:ascii="Arial" w:hAnsi="Arial" w:cs="Arial"/>
          <w:sz w:val="24"/>
          <w:szCs w:val="24"/>
        </w:rPr>
        <w:t>el escenario a</w:t>
      </w:r>
      <w:r w:rsidR="00A335F9">
        <w:rPr>
          <w:rFonts w:ascii="Arial" w:hAnsi="Arial" w:cs="Arial"/>
          <w:sz w:val="24"/>
          <w:szCs w:val="24"/>
        </w:rPr>
        <w:t xml:space="preserve">ctual utilizando como </w:t>
      </w:r>
      <w:r w:rsidR="00760E4C">
        <w:rPr>
          <w:rFonts w:ascii="Arial" w:hAnsi="Arial" w:cs="Arial"/>
          <w:sz w:val="24"/>
          <w:szCs w:val="24"/>
        </w:rPr>
        <w:t>fuentes de información varias publicaciones del INEGI (</w:t>
      </w:r>
      <w:r w:rsidR="00760E4C" w:rsidRPr="00760E4C">
        <w:rPr>
          <w:rFonts w:ascii="Arial" w:hAnsi="Arial" w:cs="Arial"/>
          <w:sz w:val="24"/>
          <w:szCs w:val="24"/>
        </w:rPr>
        <w:t>Principales resultados de la Encuesta Intercensal 2015 de Jalisco</w:t>
      </w:r>
      <w:r w:rsidR="00857315">
        <w:rPr>
          <w:rFonts w:ascii="Arial" w:hAnsi="Arial" w:cs="Arial"/>
          <w:sz w:val="24"/>
          <w:szCs w:val="24"/>
        </w:rPr>
        <w:t xml:space="preserve">, Panorama Sociodemográfico de Jalisco 2015-2016, </w:t>
      </w:r>
      <w:r w:rsidR="00760E4C">
        <w:rPr>
          <w:rFonts w:ascii="Arial" w:hAnsi="Arial" w:cs="Arial"/>
          <w:sz w:val="24"/>
          <w:szCs w:val="24"/>
        </w:rPr>
        <w:t xml:space="preserve">Anuario Estadístico y Geográfico de Jalisco </w:t>
      </w:r>
      <w:r w:rsidR="00760E4C" w:rsidRPr="00667F0F">
        <w:rPr>
          <w:rFonts w:ascii="Arial" w:hAnsi="Arial" w:cs="Arial"/>
          <w:sz w:val="24"/>
          <w:szCs w:val="24"/>
        </w:rPr>
        <w:t>2015 y e</w:t>
      </w:r>
      <w:r w:rsidR="00667F0F" w:rsidRPr="00667F0F">
        <w:rPr>
          <w:rFonts w:ascii="Arial" w:hAnsi="Arial" w:cs="Arial"/>
          <w:sz w:val="24"/>
          <w:szCs w:val="24"/>
        </w:rPr>
        <w:t xml:space="preserve">l </w:t>
      </w:r>
      <w:r w:rsidR="00667F0F" w:rsidRPr="00667F0F">
        <w:rPr>
          <w:rFonts w:ascii="Arial" w:eastAsia="Times New Roman" w:hAnsi="Arial" w:cs="Arial"/>
          <w:color w:val="000000"/>
          <w:sz w:val="24"/>
          <w:szCs w:val="24"/>
          <w:lang w:eastAsia="es-MX"/>
        </w:rPr>
        <w:t>Cen</w:t>
      </w:r>
      <w:r w:rsidR="00667F0F">
        <w:rPr>
          <w:rFonts w:ascii="Arial" w:eastAsia="Times New Roman" w:hAnsi="Arial" w:cs="Arial"/>
          <w:color w:val="000000"/>
          <w:sz w:val="24"/>
          <w:szCs w:val="24"/>
          <w:lang w:eastAsia="es-MX"/>
        </w:rPr>
        <w:t>so de Población y Vivienda 2010</w:t>
      </w:r>
      <w:r w:rsidR="00760E4C" w:rsidRPr="00667F0F">
        <w:rPr>
          <w:rFonts w:ascii="Arial" w:hAnsi="Arial" w:cs="Arial"/>
          <w:sz w:val="24"/>
          <w:szCs w:val="24"/>
        </w:rPr>
        <w:t>)</w:t>
      </w:r>
      <w:r w:rsidR="00760E4C">
        <w:rPr>
          <w:rFonts w:ascii="Arial" w:hAnsi="Arial" w:cs="Arial"/>
          <w:sz w:val="24"/>
          <w:szCs w:val="24"/>
        </w:rPr>
        <w:t>, así como las fuentes</w:t>
      </w:r>
      <w:r w:rsidR="00265D29">
        <w:rPr>
          <w:rFonts w:ascii="Arial" w:hAnsi="Arial" w:cs="Arial"/>
          <w:sz w:val="24"/>
          <w:szCs w:val="24"/>
        </w:rPr>
        <w:t xml:space="preserve"> propias con las que cuenta el A</w:t>
      </w:r>
      <w:r w:rsidR="00760E4C">
        <w:rPr>
          <w:rFonts w:ascii="Arial" w:hAnsi="Arial" w:cs="Arial"/>
          <w:sz w:val="24"/>
          <w:szCs w:val="24"/>
        </w:rPr>
        <w:t>yuntamiento.</w:t>
      </w:r>
    </w:p>
    <w:p w14:paraId="57772A24" w14:textId="77777777" w:rsidR="00900E79" w:rsidRDefault="0027240E" w:rsidP="008E4D50">
      <w:pPr>
        <w:pStyle w:val="Prrafodelista"/>
        <w:numPr>
          <w:ilvl w:val="0"/>
          <w:numId w:val="2"/>
        </w:numPr>
        <w:spacing w:line="360" w:lineRule="auto"/>
        <w:jc w:val="both"/>
        <w:rPr>
          <w:rFonts w:ascii="Arial" w:hAnsi="Arial" w:cs="Arial"/>
          <w:b/>
          <w:sz w:val="24"/>
          <w:szCs w:val="24"/>
        </w:rPr>
      </w:pPr>
      <w:r w:rsidRPr="0027240E">
        <w:rPr>
          <w:rFonts w:ascii="Arial" w:hAnsi="Arial" w:cs="Arial"/>
          <w:b/>
          <w:sz w:val="24"/>
          <w:szCs w:val="24"/>
        </w:rPr>
        <w:t>Población</w:t>
      </w:r>
    </w:p>
    <w:p w14:paraId="1198930E" w14:textId="77777777" w:rsidR="00BC4D4B" w:rsidRDefault="00BC4D4B" w:rsidP="004A6746">
      <w:pPr>
        <w:spacing w:line="360" w:lineRule="auto"/>
        <w:jc w:val="both"/>
        <w:rPr>
          <w:rFonts w:ascii="Arial" w:hAnsi="Arial" w:cs="Arial"/>
          <w:sz w:val="24"/>
          <w:szCs w:val="24"/>
        </w:rPr>
      </w:pPr>
      <w:r>
        <w:rPr>
          <w:rFonts w:ascii="Arial" w:hAnsi="Arial" w:cs="Arial"/>
          <w:sz w:val="24"/>
          <w:szCs w:val="24"/>
        </w:rPr>
        <w:t>De acuerdo</w:t>
      </w:r>
      <w:r w:rsidR="00E04D05">
        <w:rPr>
          <w:rFonts w:ascii="Arial" w:hAnsi="Arial" w:cs="Arial"/>
          <w:sz w:val="24"/>
          <w:szCs w:val="24"/>
        </w:rPr>
        <w:t xml:space="preserve"> al</w:t>
      </w:r>
      <w:r>
        <w:rPr>
          <w:rFonts w:ascii="Arial" w:hAnsi="Arial" w:cs="Arial"/>
          <w:sz w:val="24"/>
          <w:szCs w:val="24"/>
        </w:rPr>
        <w:t xml:space="preserve"> </w:t>
      </w:r>
      <w:r w:rsidR="00E04D05">
        <w:rPr>
          <w:rFonts w:ascii="Arial" w:hAnsi="Arial" w:cs="Arial"/>
          <w:sz w:val="24"/>
          <w:szCs w:val="24"/>
        </w:rPr>
        <w:t xml:space="preserve">Anuario Estadístico y Geográfico de Jalisco 2015 </w:t>
      </w:r>
      <w:r>
        <w:rPr>
          <w:rFonts w:ascii="Arial" w:hAnsi="Arial" w:cs="Arial"/>
          <w:sz w:val="24"/>
          <w:szCs w:val="24"/>
        </w:rPr>
        <w:t xml:space="preserve">elaborado por el Instituto Nacional de Estadística y Geografía, el municipio de Zapopan </w:t>
      </w:r>
      <w:r w:rsidR="00E3777B">
        <w:rPr>
          <w:rFonts w:ascii="Arial" w:hAnsi="Arial" w:cs="Arial"/>
          <w:sz w:val="24"/>
          <w:szCs w:val="24"/>
        </w:rPr>
        <w:t>es el octavo municip</w:t>
      </w:r>
      <w:r w:rsidR="00BD7C2F">
        <w:rPr>
          <w:rFonts w:ascii="Arial" w:hAnsi="Arial" w:cs="Arial"/>
          <w:sz w:val="24"/>
          <w:szCs w:val="24"/>
        </w:rPr>
        <w:t>io más poblado a nivel nacional y</w:t>
      </w:r>
      <w:r w:rsidR="00E3777B">
        <w:rPr>
          <w:rFonts w:ascii="Arial" w:hAnsi="Arial" w:cs="Arial"/>
          <w:sz w:val="24"/>
          <w:szCs w:val="24"/>
        </w:rPr>
        <w:t xml:space="preserve"> </w:t>
      </w:r>
      <w:r>
        <w:rPr>
          <w:rFonts w:ascii="Arial" w:hAnsi="Arial" w:cs="Arial"/>
          <w:sz w:val="24"/>
          <w:szCs w:val="24"/>
        </w:rPr>
        <w:t>cuenta c</w:t>
      </w:r>
      <w:r w:rsidR="00E04D05">
        <w:rPr>
          <w:rFonts w:ascii="Arial" w:hAnsi="Arial" w:cs="Arial"/>
          <w:sz w:val="24"/>
          <w:szCs w:val="24"/>
        </w:rPr>
        <w:t>on una población de 1 millón 332 mil 272</w:t>
      </w:r>
      <w:r>
        <w:rPr>
          <w:rFonts w:ascii="Arial" w:hAnsi="Arial" w:cs="Arial"/>
          <w:sz w:val="24"/>
          <w:szCs w:val="24"/>
        </w:rPr>
        <w:t xml:space="preserve"> ha</w:t>
      </w:r>
      <w:r w:rsidR="00E04D05">
        <w:rPr>
          <w:rFonts w:ascii="Arial" w:hAnsi="Arial" w:cs="Arial"/>
          <w:sz w:val="24"/>
          <w:szCs w:val="24"/>
        </w:rPr>
        <w:t>bitantes, de los cuales el 48.76% son hombres (649,671 habitantes) y el restante 51.23% (682,601</w:t>
      </w:r>
      <w:r>
        <w:rPr>
          <w:rFonts w:ascii="Arial" w:hAnsi="Arial" w:cs="Arial"/>
          <w:sz w:val="24"/>
          <w:szCs w:val="24"/>
        </w:rPr>
        <w:t xml:space="preserve"> habitantes) son mujeres.</w:t>
      </w:r>
      <w:r w:rsidR="00D80394">
        <w:rPr>
          <w:rFonts w:ascii="Arial" w:hAnsi="Arial" w:cs="Arial"/>
          <w:sz w:val="24"/>
          <w:szCs w:val="24"/>
        </w:rPr>
        <w:t xml:space="preserve"> </w:t>
      </w:r>
      <w:r w:rsidR="00E04D05">
        <w:rPr>
          <w:rFonts w:ascii="Arial" w:hAnsi="Arial" w:cs="Arial"/>
          <w:sz w:val="24"/>
          <w:szCs w:val="24"/>
        </w:rPr>
        <w:t>Estos datos corresponden al</w:t>
      </w:r>
      <w:r w:rsidR="004A6746">
        <w:rPr>
          <w:rFonts w:ascii="Arial" w:hAnsi="Arial" w:cs="Arial"/>
          <w:sz w:val="24"/>
          <w:szCs w:val="24"/>
        </w:rPr>
        <w:t xml:space="preserve"> cierre del 15 de marzo de 2015</w:t>
      </w:r>
      <w:r w:rsidR="00BD7C2F">
        <w:rPr>
          <w:rFonts w:ascii="Arial" w:hAnsi="Arial" w:cs="Arial"/>
          <w:sz w:val="24"/>
          <w:szCs w:val="24"/>
        </w:rPr>
        <w:t>.</w:t>
      </w:r>
    </w:p>
    <w:tbl>
      <w:tblPr>
        <w:tblW w:w="89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36"/>
        <w:gridCol w:w="2410"/>
      </w:tblGrid>
      <w:tr w:rsidR="00147423" w:rsidRPr="00A04FDE" w14:paraId="36B42943" w14:textId="77777777" w:rsidTr="00F66864">
        <w:trPr>
          <w:trHeight w:val="315"/>
        </w:trPr>
        <w:tc>
          <w:tcPr>
            <w:tcW w:w="6536" w:type="dxa"/>
            <w:shd w:val="clear" w:color="auto" w:fill="FFC000"/>
            <w:noWrap/>
            <w:vAlign w:val="center"/>
            <w:hideMark/>
          </w:tcPr>
          <w:p w14:paraId="254E29BF" w14:textId="77777777" w:rsidR="00900E79" w:rsidRPr="00A04FDE" w:rsidRDefault="0027240E" w:rsidP="008006A3">
            <w:pPr>
              <w:spacing w:after="0" w:line="240" w:lineRule="auto"/>
              <w:jc w:val="center"/>
              <w:rPr>
                <w:rFonts w:ascii="Arial" w:eastAsia="Times New Roman" w:hAnsi="Arial" w:cs="Arial"/>
                <w:b/>
                <w:color w:val="000000"/>
                <w:sz w:val="20"/>
                <w:lang w:eastAsia="es-MX"/>
              </w:rPr>
            </w:pPr>
            <w:r w:rsidRPr="00A04FDE">
              <w:rPr>
                <w:rFonts w:ascii="Arial" w:eastAsia="Times New Roman" w:hAnsi="Arial" w:cs="Arial"/>
                <w:b/>
                <w:color w:val="000000"/>
                <w:sz w:val="20"/>
                <w:lang w:eastAsia="es-MX"/>
              </w:rPr>
              <w:t>ZAPOPAN</w:t>
            </w:r>
          </w:p>
        </w:tc>
        <w:tc>
          <w:tcPr>
            <w:tcW w:w="2410" w:type="dxa"/>
            <w:shd w:val="clear" w:color="auto" w:fill="FFC000"/>
            <w:noWrap/>
            <w:vAlign w:val="center"/>
            <w:hideMark/>
          </w:tcPr>
          <w:p w14:paraId="42A45DED" w14:textId="77777777" w:rsidR="00900E79" w:rsidRPr="00A04FDE" w:rsidRDefault="008E4D50" w:rsidP="008006A3">
            <w:pPr>
              <w:spacing w:after="0" w:line="240" w:lineRule="auto"/>
              <w:jc w:val="center"/>
              <w:rPr>
                <w:rFonts w:ascii="Arial" w:eastAsia="Times New Roman" w:hAnsi="Arial" w:cs="Arial"/>
                <w:b/>
                <w:color w:val="000000"/>
                <w:sz w:val="20"/>
                <w:lang w:eastAsia="es-MX"/>
              </w:rPr>
            </w:pPr>
            <w:r w:rsidRPr="00A04FDE">
              <w:rPr>
                <w:rFonts w:ascii="Arial" w:eastAsia="Times New Roman" w:hAnsi="Arial" w:cs="Arial"/>
                <w:b/>
                <w:color w:val="000000"/>
                <w:sz w:val="20"/>
                <w:lang w:eastAsia="es-MX"/>
              </w:rPr>
              <w:t>Población</w:t>
            </w:r>
          </w:p>
        </w:tc>
      </w:tr>
      <w:tr w:rsidR="00147423" w:rsidRPr="00A04FDE" w14:paraId="642B3492" w14:textId="77777777" w:rsidTr="00645929">
        <w:trPr>
          <w:trHeight w:val="315"/>
        </w:trPr>
        <w:tc>
          <w:tcPr>
            <w:tcW w:w="6536" w:type="dxa"/>
            <w:shd w:val="clear" w:color="auto" w:fill="auto"/>
            <w:noWrap/>
            <w:vAlign w:val="center"/>
            <w:hideMark/>
          </w:tcPr>
          <w:p w14:paraId="389FB2DA" w14:textId="77777777" w:rsidR="00147423" w:rsidRPr="00A04FDE" w:rsidRDefault="0027240E" w:rsidP="008006A3">
            <w:pPr>
              <w:spacing w:after="0" w:line="240" w:lineRule="auto"/>
              <w:jc w:val="both"/>
              <w:rPr>
                <w:rFonts w:ascii="Arial" w:eastAsia="Times New Roman" w:hAnsi="Arial" w:cs="Arial"/>
                <w:color w:val="000000"/>
                <w:sz w:val="20"/>
                <w:lang w:eastAsia="es-MX"/>
              </w:rPr>
            </w:pPr>
            <w:r w:rsidRPr="00A04FDE">
              <w:rPr>
                <w:rFonts w:ascii="Arial" w:eastAsia="Times New Roman" w:hAnsi="Arial" w:cs="Arial"/>
                <w:color w:val="000000"/>
                <w:sz w:val="20"/>
                <w:lang w:eastAsia="es-MX"/>
              </w:rPr>
              <w:t>Población total (Número de personas)</w:t>
            </w:r>
          </w:p>
        </w:tc>
        <w:tc>
          <w:tcPr>
            <w:tcW w:w="2410" w:type="dxa"/>
            <w:shd w:val="clear" w:color="auto" w:fill="auto"/>
            <w:noWrap/>
            <w:vAlign w:val="center"/>
            <w:hideMark/>
          </w:tcPr>
          <w:p w14:paraId="619D21EC" w14:textId="77777777" w:rsidR="00900E79" w:rsidRPr="00A04FDE" w:rsidRDefault="00E04D05" w:rsidP="008006A3">
            <w:pPr>
              <w:spacing w:after="0" w:line="240" w:lineRule="auto"/>
              <w:jc w:val="center"/>
              <w:rPr>
                <w:rFonts w:ascii="Arial" w:eastAsia="Times New Roman" w:hAnsi="Arial" w:cs="Arial"/>
                <w:color w:val="000000"/>
                <w:sz w:val="20"/>
                <w:lang w:eastAsia="es-MX"/>
              </w:rPr>
            </w:pPr>
            <w:r>
              <w:rPr>
                <w:rFonts w:ascii="Arial" w:eastAsia="Times New Roman" w:hAnsi="Arial" w:cs="Arial"/>
                <w:color w:val="000000"/>
                <w:sz w:val="20"/>
                <w:lang w:eastAsia="es-MX"/>
              </w:rPr>
              <w:t>1,332,272</w:t>
            </w:r>
          </w:p>
        </w:tc>
      </w:tr>
      <w:tr w:rsidR="00147423" w:rsidRPr="00A04FDE" w14:paraId="45411A79" w14:textId="77777777" w:rsidTr="00645929">
        <w:trPr>
          <w:trHeight w:val="315"/>
        </w:trPr>
        <w:tc>
          <w:tcPr>
            <w:tcW w:w="6536" w:type="dxa"/>
            <w:shd w:val="clear" w:color="auto" w:fill="auto"/>
            <w:noWrap/>
            <w:vAlign w:val="center"/>
            <w:hideMark/>
          </w:tcPr>
          <w:p w14:paraId="688CBD12" w14:textId="77777777" w:rsidR="00147423" w:rsidRPr="00A04FDE" w:rsidRDefault="0027240E" w:rsidP="008006A3">
            <w:pPr>
              <w:spacing w:after="0" w:line="240" w:lineRule="auto"/>
              <w:jc w:val="both"/>
              <w:rPr>
                <w:rFonts w:ascii="Arial" w:eastAsia="Times New Roman" w:hAnsi="Arial" w:cs="Arial"/>
                <w:color w:val="000000"/>
                <w:sz w:val="20"/>
                <w:lang w:eastAsia="es-MX"/>
              </w:rPr>
            </w:pPr>
            <w:r w:rsidRPr="00A04FDE">
              <w:rPr>
                <w:rFonts w:ascii="Arial" w:eastAsia="Times New Roman" w:hAnsi="Arial" w:cs="Arial"/>
                <w:color w:val="000000"/>
                <w:sz w:val="20"/>
                <w:lang w:eastAsia="es-MX"/>
              </w:rPr>
              <w:t>Población total hombres (Número de personas)</w:t>
            </w:r>
          </w:p>
        </w:tc>
        <w:tc>
          <w:tcPr>
            <w:tcW w:w="2410" w:type="dxa"/>
            <w:shd w:val="clear" w:color="auto" w:fill="auto"/>
            <w:noWrap/>
            <w:vAlign w:val="center"/>
            <w:hideMark/>
          </w:tcPr>
          <w:p w14:paraId="7A3E5B4A" w14:textId="77777777" w:rsidR="00900E79" w:rsidRPr="00A04FDE" w:rsidRDefault="00E04D05" w:rsidP="008006A3">
            <w:pPr>
              <w:spacing w:after="0" w:line="240" w:lineRule="auto"/>
              <w:jc w:val="center"/>
              <w:rPr>
                <w:rFonts w:ascii="Arial" w:eastAsia="Times New Roman" w:hAnsi="Arial" w:cs="Arial"/>
                <w:color w:val="000000"/>
                <w:sz w:val="20"/>
                <w:lang w:eastAsia="es-MX"/>
              </w:rPr>
            </w:pPr>
            <w:r>
              <w:rPr>
                <w:rFonts w:ascii="Arial" w:eastAsia="Times New Roman" w:hAnsi="Arial" w:cs="Arial"/>
                <w:color w:val="000000"/>
                <w:sz w:val="20"/>
                <w:lang w:eastAsia="es-MX"/>
              </w:rPr>
              <w:t>649,671</w:t>
            </w:r>
          </w:p>
        </w:tc>
      </w:tr>
      <w:tr w:rsidR="00147423" w:rsidRPr="00A04FDE" w14:paraId="03219AC1" w14:textId="77777777" w:rsidTr="00645929">
        <w:trPr>
          <w:trHeight w:val="315"/>
        </w:trPr>
        <w:tc>
          <w:tcPr>
            <w:tcW w:w="6536" w:type="dxa"/>
            <w:shd w:val="clear" w:color="000000" w:fill="FFFFFF"/>
            <w:vAlign w:val="center"/>
            <w:hideMark/>
          </w:tcPr>
          <w:p w14:paraId="6DA15FB5" w14:textId="77777777" w:rsidR="00147423" w:rsidRPr="00A04FDE" w:rsidRDefault="0027240E" w:rsidP="008006A3">
            <w:pPr>
              <w:spacing w:after="0" w:line="240" w:lineRule="auto"/>
              <w:jc w:val="both"/>
              <w:rPr>
                <w:rFonts w:ascii="Arial" w:eastAsia="Times New Roman" w:hAnsi="Arial" w:cs="Arial"/>
                <w:color w:val="000000"/>
                <w:sz w:val="20"/>
                <w:lang w:eastAsia="es-MX"/>
              </w:rPr>
            </w:pPr>
            <w:r w:rsidRPr="00A04FDE">
              <w:rPr>
                <w:rFonts w:ascii="Arial" w:eastAsia="Times New Roman" w:hAnsi="Arial" w:cs="Arial"/>
                <w:color w:val="000000"/>
                <w:sz w:val="20"/>
                <w:lang w:eastAsia="es-MX"/>
              </w:rPr>
              <w:t>Población total mujeres (Número de personas)</w:t>
            </w:r>
          </w:p>
        </w:tc>
        <w:tc>
          <w:tcPr>
            <w:tcW w:w="2410" w:type="dxa"/>
            <w:shd w:val="clear" w:color="000000" w:fill="FFFFFF"/>
            <w:vAlign w:val="center"/>
            <w:hideMark/>
          </w:tcPr>
          <w:p w14:paraId="62E19518" w14:textId="77777777" w:rsidR="00900E79" w:rsidRPr="00A04FDE" w:rsidRDefault="00E04D05" w:rsidP="008006A3">
            <w:pPr>
              <w:spacing w:after="0" w:line="240" w:lineRule="auto"/>
              <w:jc w:val="center"/>
              <w:rPr>
                <w:rFonts w:ascii="Arial" w:eastAsia="Times New Roman" w:hAnsi="Arial" w:cs="Arial"/>
                <w:color w:val="000000"/>
                <w:sz w:val="20"/>
                <w:lang w:eastAsia="es-MX"/>
              </w:rPr>
            </w:pPr>
            <w:r>
              <w:rPr>
                <w:rFonts w:ascii="Arial" w:eastAsia="Times New Roman" w:hAnsi="Arial" w:cs="Arial"/>
                <w:color w:val="000000"/>
                <w:sz w:val="20"/>
                <w:lang w:eastAsia="es-MX"/>
              </w:rPr>
              <w:t>682,601</w:t>
            </w:r>
          </w:p>
        </w:tc>
      </w:tr>
    </w:tbl>
    <w:p w14:paraId="3B3A9A35" w14:textId="77777777" w:rsidR="00147423" w:rsidRDefault="00147423" w:rsidP="00760E4C">
      <w:pPr>
        <w:spacing w:line="240" w:lineRule="auto"/>
        <w:jc w:val="both"/>
        <w:rPr>
          <w:rFonts w:ascii="Arial" w:eastAsia="Times New Roman" w:hAnsi="Arial" w:cs="Arial"/>
          <w:color w:val="000000"/>
          <w:sz w:val="20"/>
          <w:szCs w:val="24"/>
          <w:lang w:eastAsia="es-MX"/>
        </w:rPr>
      </w:pPr>
      <w:r w:rsidRPr="00A04FDE">
        <w:rPr>
          <w:rFonts w:ascii="Arial" w:eastAsia="Times New Roman" w:hAnsi="Arial" w:cs="Arial"/>
          <w:color w:val="000000"/>
          <w:sz w:val="20"/>
          <w:szCs w:val="24"/>
          <w:lang w:eastAsia="es-MX"/>
        </w:rPr>
        <w:t xml:space="preserve">Fuente: </w:t>
      </w:r>
      <w:r w:rsidR="00136D66" w:rsidRPr="00760E4C">
        <w:rPr>
          <w:rFonts w:ascii="Arial" w:hAnsi="Arial" w:cs="Arial"/>
          <w:sz w:val="20"/>
          <w:szCs w:val="20"/>
        </w:rPr>
        <w:t>Anuario Estadístico y Geográfico de Jalisco 2015</w:t>
      </w:r>
      <w:r w:rsidR="008E4D50" w:rsidRPr="00760E4C">
        <w:rPr>
          <w:rFonts w:ascii="Arial" w:eastAsia="Times New Roman" w:hAnsi="Arial" w:cs="Arial"/>
          <w:color w:val="000000"/>
          <w:sz w:val="20"/>
          <w:szCs w:val="20"/>
          <w:lang w:eastAsia="es-MX"/>
        </w:rPr>
        <w:t xml:space="preserve">. </w:t>
      </w:r>
      <w:r w:rsidRPr="00A04FDE">
        <w:rPr>
          <w:rFonts w:ascii="Arial" w:eastAsia="Times New Roman" w:hAnsi="Arial" w:cs="Arial"/>
          <w:color w:val="000000"/>
          <w:sz w:val="20"/>
          <w:szCs w:val="24"/>
          <w:lang w:eastAsia="es-MX"/>
        </w:rPr>
        <w:t xml:space="preserve">Instituto Nacional de Estadística </w:t>
      </w:r>
      <w:r w:rsidR="004B72B5" w:rsidRPr="00A04FDE">
        <w:rPr>
          <w:rFonts w:ascii="Arial" w:eastAsia="Times New Roman" w:hAnsi="Arial" w:cs="Arial"/>
          <w:color w:val="000000"/>
          <w:sz w:val="20"/>
          <w:szCs w:val="24"/>
          <w:lang w:eastAsia="es-MX"/>
        </w:rPr>
        <w:t>y</w:t>
      </w:r>
      <w:r w:rsidRPr="00A04FDE">
        <w:rPr>
          <w:rFonts w:ascii="Arial" w:eastAsia="Times New Roman" w:hAnsi="Arial" w:cs="Arial"/>
          <w:color w:val="000000"/>
          <w:sz w:val="20"/>
          <w:szCs w:val="24"/>
          <w:lang w:eastAsia="es-MX"/>
        </w:rPr>
        <w:t xml:space="preserve"> Geografía (INEGI).</w:t>
      </w:r>
    </w:p>
    <w:p w14:paraId="523AB0A8" w14:textId="5E004985" w:rsidR="00EF5120" w:rsidRDefault="00BD7C2F" w:rsidP="004A6746">
      <w:pPr>
        <w:spacing w:line="360" w:lineRule="auto"/>
        <w:jc w:val="both"/>
        <w:rPr>
          <w:rFonts w:ascii="Arial" w:hAnsi="Arial" w:cs="Arial"/>
          <w:sz w:val="24"/>
          <w:szCs w:val="24"/>
        </w:rPr>
      </w:pPr>
      <w:r>
        <w:rPr>
          <w:rFonts w:ascii="Arial" w:hAnsi="Arial" w:cs="Arial"/>
          <w:sz w:val="24"/>
          <w:szCs w:val="24"/>
        </w:rPr>
        <w:t>Como referencia, d</w:t>
      </w:r>
      <w:r w:rsidR="007851B5">
        <w:rPr>
          <w:rFonts w:ascii="Arial" w:hAnsi="Arial" w:cs="Arial"/>
          <w:sz w:val="24"/>
          <w:szCs w:val="24"/>
        </w:rPr>
        <w:t>el total de la población del municipio de Zapopan</w:t>
      </w:r>
      <w:r w:rsidR="00D8131E">
        <w:rPr>
          <w:rFonts w:ascii="Arial" w:hAnsi="Arial" w:cs="Arial"/>
          <w:sz w:val="24"/>
          <w:szCs w:val="24"/>
        </w:rPr>
        <w:t xml:space="preserve"> en 2010</w:t>
      </w:r>
      <w:r w:rsidR="007851B5">
        <w:rPr>
          <w:rFonts w:ascii="Arial" w:hAnsi="Arial" w:cs="Arial"/>
          <w:sz w:val="24"/>
          <w:szCs w:val="24"/>
        </w:rPr>
        <w:t>, el 28% de ésta se</w:t>
      </w:r>
      <w:r w:rsidR="00D8131E">
        <w:rPr>
          <w:rFonts w:ascii="Arial" w:hAnsi="Arial" w:cs="Arial"/>
          <w:sz w:val="24"/>
          <w:szCs w:val="24"/>
        </w:rPr>
        <w:t xml:space="preserve"> enco</w:t>
      </w:r>
      <w:r w:rsidR="007851B5">
        <w:rPr>
          <w:rFonts w:ascii="Arial" w:hAnsi="Arial" w:cs="Arial"/>
          <w:sz w:val="24"/>
          <w:szCs w:val="24"/>
        </w:rPr>
        <w:t>ntra</w:t>
      </w:r>
      <w:r w:rsidR="00D8131E">
        <w:rPr>
          <w:rFonts w:ascii="Arial" w:hAnsi="Arial" w:cs="Arial"/>
          <w:sz w:val="24"/>
          <w:szCs w:val="24"/>
        </w:rPr>
        <w:t>ba</w:t>
      </w:r>
      <w:r w:rsidR="007851B5">
        <w:rPr>
          <w:rFonts w:ascii="Arial" w:hAnsi="Arial" w:cs="Arial"/>
          <w:sz w:val="24"/>
          <w:szCs w:val="24"/>
        </w:rPr>
        <w:t xml:space="preserve"> en un rango de edad de entr</w:t>
      </w:r>
      <w:r w:rsidR="000D0497">
        <w:rPr>
          <w:rFonts w:ascii="Arial" w:hAnsi="Arial" w:cs="Arial"/>
          <w:sz w:val="24"/>
          <w:szCs w:val="24"/>
        </w:rPr>
        <w:t xml:space="preserve">e 15 a 29 años, mientras que la </w:t>
      </w:r>
      <w:r w:rsidR="007851B5">
        <w:rPr>
          <w:rFonts w:ascii="Arial" w:hAnsi="Arial" w:cs="Arial"/>
          <w:sz w:val="24"/>
          <w:szCs w:val="24"/>
        </w:rPr>
        <w:t>población con rango de edad de entre 0 a 14 años representa el 27.34% del total de la población municipal, a su vez la población en edad entre 30 y 44 años representa el 21.71% del total de la población.</w:t>
      </w:r>
      <w:r w:rsidR="00D80394">
        <w:rPr>
          <w:rFonts w:ascii="Arial" w:hAnsi="Arial" w:cs="Arial"/>
          <w:sz w:val="24"/>
          <w:szCs w:val="24"/>
        </w:rPr>
        <w:t xml:space="preserve"> </w:t>
      </w:r>
      <w:r w:rsidR="007851B5">
        <w:rPr>
          <w:rFonts w:ascii="Arial" w:hAnsi="Arial" w:cs="Arial"/>
          <w:sz w:val="24"/>
          <w:szCs w:val="24"/>
        </w:rPr>
        <w:t>L</w:t>
      </w:r>
      <w:r w:rsidR="00EF5120">
        <w:rPr>
          <w:rFonts w:ascii="Arial" w:hAnsi="Arial" w:cs="Arial"/>
          <w:sz w:val="24"/>
          <w:szCs w:val="24"/>
        </w:rPr>
        <w:t>o anterior, significa que el 77</w:t>
      </w:r>
      <w:r w:rsidR="004A6746">
        <w:rPr>
          <w:rFonts w:ascii="Arial" w:hAnsi="Arial" w:cs="Arial"/>
          <w:sz w:val="24"/>
          <w:szCs w:val="24"/>
        </w:rPr>
        <w:t xml:space="preserve">% de la población es menor a </w:t>
      </w:r>
      <w:r w:rsidR="007851B5">
        <w:rPr>
          <w:rFonts w:ascii="Arial" w:hAnsi="Arial" w:cs="Arial"/>
          <w:sz w:val="24"/>
          <w:szCs w:val="24"/>
        </w:rPr>
        <w:t>5</w:t>
      </w:r>
      <w:r w:rsidR="004A6746">
        <w:rPr>
          <w:rFonts w:ascii="Arial" w:hAnsi="Arial" w:cs="Arial"/>
          <w:sz w:val="24"/>
          <w:szCs w:val="24"/>
        </w:rPr>
        <w:t>1</w:t>
      </w:r>
      <w:r w:rsidR="007851B5">
        <w:rPr>
          <w:rFonts w:ascii="Arial" w:hAnsi="Arial" w:cs="Arial"/>
          <w:sz w:val="24"/>
          <w:szCs w:val="24"/>
        </w:rPr>
        <w:t xml:space="preserve"> años de edad</w:t>
      </w:r>
      <w:r w:rsidR="004A6746">
        <w:rPr>
          <w:rFonts w:ascii="Arial" w:hAnsi="Arial" w:cs="Arial"/>
          <w:sz w:val="24"/>
          <w:szCs w:val="24"/>
        </w:rPr>
        <w:t xml:space="preserve"> en 2015</w:t>
      </w:r>
      <w:r w:rsidR="00760E4C">
        <w:rPr>
          <w:rFonts w:ascii="Arial" w:hAnsi="Arial" w:cs="Arial"/>
          <w:sz w:val="24"/>
          <w:szCs w:val="24"/>
        </w:rPr>
        <w:t>.</w:t>
      </w:r>
    </w:p>
    <w:p w14:paraId="3097FFDD" w14:textId="77777777" w:rsidR="00265D29" w:rsidRDefault="00265D29" w:rsidP="00265D29">
      <w:pPr>
        <w:spacing w:line="360" w:lineRule="auto"/>
        <w:jc w:val="center"/>
        <w:rPr>
          <w:rFonts w:ascii="Arial" w:hAnsi="Arial" w:cs="Arial"/>
          <w:sz w:val="24"/>
          <w:szCs w:val="24"/>
        </w:rPr>
      </w:pPr>
      <w:r>
        <w:rPr>
          <w:noProof/>
          <w:lang w:eastAsia="es-MX"/>
        </w:rPr>
        <w:lastRenderedPageBreak/>
        <w:drawing>
          <wp:inline distT="0" distB="0" distL="0" distR="0" wp14:anchorId="08352FEA" wp14:editId="7B7BD78E">
            <wp:extent cx="4972050" cy="181655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80778" cy="1819748"/>
                    </a:xfrm>
                    <a:prstGeom prst="rect">
                      <a:avLst/>
                    </a:prstGeom>
                  </pic:spPr>
                </pic:pic>
              </a:graphicData>
            </a:graphic>
          </wp:inline>
        </w:drawing>
      </w:r>
    </w:p>
    <w:p w14:paraId="523F8B2A" w14:textId="4B26C68A" w:rsidR="00245FDB" w:rsidRDefault="00245FDB" w:rsidP="004A6746">
      <w:pPr>
        <w:spacing w:line="360" w:lineRule="auto"/>
        <w:jc w:val="both"/>
        <w:rPr>
          <w:rFonts w:ascii="Arial" w:hAnsi="Arial" w:cs="Arial"/>
          <w:sz w:val="24"/>
          <w:szCs w:val="24"/>
        </w:rPr>
      </w:pPr>
      <w:r>
        <w:rPr>
          <w:rFonts w:ascii="Arial" w:hAnsi="Arial" w:cs="Arial"/>
          <w:sz w:val="24"/>
          <w:szCs w:val="24"/>
        </w:rPr>
        <w:t>Según el documento Panorama Sociodemográfico de Jalisco 2015-2016</w:t>
      </w:r>
      <w:r w:rsidR="0083418F">
        <w:rPr>
          <w:rFonts w:ascii="Arial" w:hAnsi="Arial" w:cs="Arial"/>
          <w:sz w:val="24"/>
          <w:szCs w:val="24"/>
        </w:rPr>
        <w:t>,</w:t>
      </w:r>
      <w:r>
        <w:rPr>
          <w:rFonts w:ascii="Arial" w:hAnsi="Arial" w:cs="Arial"/>
          <w:sz w:val="24"/>
          <w:szCs w:val="24"/>
        </w:rPr>
        <w:t xml:space="preserve"> la densidad de población en el territorio de Zapopan es 1152 habitantes por kilómetro cuadrado. El 97.6% </w:t>
      </w:r>
      <w:r w:rsidR="00BD71A4">
        <w:rPr>
          <w:rFonts w:ascii="Arial" w:hAnsi="Arial" w:cs="Arial"/>
          <w:sz w:val="24"/>
          <w:szCs w:val="24"/>
        </w:rPr>
        <w:t>de los habitantes en el territorio</w:t>
      </w:r>
      <w:r w:rsidR="00BD7C2F">
        <w:rPr>
          <w:rFonts w:ascii="Arial" w:hAnsi="Arial" w:cs="Arial"/>
          <w:sz w:val="24"/>
          <w:szCs w:val="24"/>
        </w:rPr>
        <w:t xml:space="preserve"> </w:t>
      </w:r>
      <w:r>
        <w:rPr>
          <w:rFonts w:ascii="Arial" w:hAnsi="Arial" w:cs="Arial"/>
          <w:sz w:val="24"/>
          <w:szCs w:val="24"/>
        </w:rPr>
        <w:t>cuenta</w:t>
      </w:r>
      <w:r w:rsidR="00BD71A4">
        <w:rPr>
          <w:rFonts w:ascii="Arial" w:hAnsi="Arial" w:cs="Arial"/>
          <w:sz w:val="24"/>
          <w:szCs w:val="24"/>
        </w:rPr>
        <w:t>n</w:t>
      </w:r>
      <w:r>
        <w:rPr>
          <w:rFonts w:ascii="Arial" w:hAnsi="Arial" w:cs="Arial"/>
          <w:sz w:val="24"/>
          <w:szCs w:val="24"/>
        </w:rPr>
        <w:t xml:space="preserve"> con acta de nacimiento y el </w:t>
      </w:r>
      <w:r w:rsidR="000D0497">
        <w:rPr>
          <w:rFonts w:ascii="Arial" w:hAnsi="Arial" w:cs="Arial"/>
          <w:sz w:val="24"/>
          <w:szCs w:val="24"/>
        </w:rPr>
        <w:t>0</w:t>
      </w:r>
      <w:r>
        <w:rPr>
          <w:rFonts w:ascii="Arial" w:hAnsi="Arial" w:cs="Arial"/>
          <w:sz w:val="24"/>
          <w:szCs w:val="24"/>
        </w:rPr>
        <w:t>.4% no tiene nacionalidad mexicana</w:t>
      </w:r>
      <w:r w:rsidR="00BD7C2F">
        <w:rPr>
          <w:rFonts w:ascii="Arial" w:hAnsi="Arial" w:cs="Arial"/>
          <w:sz w:val="24"/>
          <w:szCs w:val="24"/>
        </w:rPr>
        <w:t xml:space="preserve">. </w:t>
      </w:r>
    </w:p>
    <w:p w14:paraId="6ACAA7D7" w14:textId="77777777" w:rsidR="0087124E" w:rsidRDefault="00245FDB" w:rsidP="004A6746">
      <w:pPr>
        <w:spacing w:line="360" w:lineRule="auto"/>
        <w:jc w:val="both"/>
        <w:rPr>
          <w:rFonts w:ascii="Arial" w:hAnsi="Arial" w:cs="Arial"/>
          <w:sz w:val="24"/>
          <w:szCs w:val="24"/>
        </w:rPr>
      </w:pPr>
      <w:r>
        <w:rPr>
          <w:noProof/>
          <w:lang w:eastAsia="es-MX"/>
        </w:rPr>
        <w:drawing>
          <wp:inline distT="0" distB="0" distL="0" distR="0" wp14:anchorId="59096197" wp14:editId="57F1B333">
            <wp:extent cx="2320120" cy="1789245"/>
            <wp:effectExtent l="0" t="0" r="4445"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42103" cy="1806198"/>
                    </a:xfrm>
                    <a:prstGeom prst="rect">
                      <a:avLst/>
                    </a:prstGeom>
                  </pic:spPr>
                </pic:pic>
              </a:graphicData>
            </a:graphic>
          </wp:inline>
        </w:drawing>
      </w:r>
      <w:r>
        <w:rPr>
          <w:rFonts w:ascii="Arial" w:hAnsi="Arial" w:cs="Arial"/>
          <w:sz w:val="24"/>
          <w:szCs w:val="24"/>
        </w:rPr>
        <w:t xml:space="preserve">                 </w:t>
      </w:r>
      <w:r w:rsidR="0087124E">
        <w:rPr>
          <w:noProof/>
          <w:lang w:eastAsia="es-MX"/>
        </w:rPr>
        <w:drawing>
          <wp:inline distT="0" distB="0" distL="0" distR="0" wp14:anchorId="6E748118" wp14:editId="06896032">
            <wp:extent cx="2674961" cy="1517815"/>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86716" cy="1524485"/>
                    </a:xfrm>
                    <a:prstGeom prst="rect">
                      <a:avLst/>
                    </a:prstGeom>
                  </pic:spPr>
                </pic:pic>
              </a:graphicData>
            </a:graphic>
          </wp:inline>
        </w:drawing>
      </w:r>
    </w:p>
    <w:p w14:paraId="3F7D8809" w14:textId="77777777" w:rsidR="006C6AD6" w:rsidRDefault="006C6AD6" w:rsidP="006C6AD6">
      <w:pPr>
        <w:spacing w:line="360" w:lineRule="auto"/>
        <w:jc w:val="center"/>
        <w:rPr>
          <w:rFonts w:ascii="Arial" w:hAnsi="Arial" w:cs="Arial"/>
          <w:sz w:val="24"/>
          <w:szCs w:val="24"/>
        </w:rPr>
      </w:pPr>
      <w:r>
        <w:rPr>
          <w:noProof/>
          <w:lang w:eastAsia="es-MX"/>
        </w:rPr>
        <w:drawing>
          <wp:inline distT="0" distB="0" distL="0" distR="0" wp14:anchorId="5F3C15FC" wp14:editId="1F244AC0">
            <wp:extent cx="4085111" cy="1140762"/>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78092" cy="1166727"/>
                    </a:xfrm>
                    <a:prstGeom prst="rect">
                      <a:avLst/>
                    </a:prstGeom>
                  </pic:spPr>
                </pic:pic>
              </a:graphicData>
            </a:graphic>
          </wp:inline>
        </w:drawing>
      </w:r>
    </w:p>
    <w:p w14:paraId="4DD8A24D" w14:textId="69E5685F" w:rsidR="006C6AD6" w:rsidRDefault="00BD71A4" w:rsidP="006C6AD6">
      <w:pPr>
        <w:spacing w:line="360" w:lineRule="auto"/>
        <w:jc w:val="both"/>
        <w:rPr>
          <w:rFonts w:ascii="Arial" w:hAnsi="Arial" w:cs="Arial"/>
          <w:sz w:val="24"/>
          <w:szCs w:val="24"/>
        </w:rPr>
      </w:pPr>
      <w:r>
        <w:rPr>
          <w:rFonts w:ascii="Arial" w:hAnsi="Arial" w:cs="Arial"/>
          <w:sz w:val="24"/>
          <w:szCs w:val="24"/>
        </w:rPr>
        <w:t>Para 2015,</w:t>
      </w:r>
      <w:r w:rsidR="00245FDB">
        <w:rPr>
          <w:rFonts w:ascii="Arial" w:hAnsi="Arial" w:cs="Arial"/>
          <w:sz w:val="24"/>
          <w:szCs w:val="24"/>
        </w:rPr>
        <w:t xml:space="preserve"> el 8.35% </w:t>
      </w:r>
      <w:r>
        <w:rPr>
          <w:rFonts w:ascii="Arial" w:hAnsi="Arial" w:cs="Arial"/>
          <w:sz w:val="24"/>
          <w:szCs w:val="24"/>
        </w:rPr>
        <w:t xml:space="preserve">de la población </w:t>
      </w:r>
      <w:r w:rsidR="00245FDB">
        <w:rPr>
          <w:rFonts w:ascii="Arial" w:hAnsi="Arial" w:cs="Arial"/>
          <w:sz w:val="24"/>
          <w:szCs w:val="24"/>
        </w:rPr>
        <w:t>se considera indígena</w:t>
      </w:r>
      <w:r w:rsidR="0083418F">
        <w:rPr>
          <w:rFonts w:ascii="Arial" w:hAnsi="Arial" w:cs="Arial"/>
          <w:sz w:val="24"/>
          <w:szCs w:val="24"/>
        </w:rPr>
        <w:t>, aunque só</w:t>
      </w:r>
      <w:r w:rsidR="00245FDB">
        <w:rPr>
          <w:rFonts w:ascii="Arial" w:hAnsi="Arial" w:cs="Arial"/>
          <w:sz w:val="24"/>
          <w:szCs w:val="24"/>
        </w:rPr>
        <w:t xml:space="preserve">lo el 1.01% habla alguna lengua </w:t>
      </w:r>
      <w:r w:rsidR="0015256B">
        <w:rPr>
          <w:rFonts w:ascii="Arial" w:hAnsi="Arial" w:cs="Arial"/>
          <w:sz w:val="24"/>
          <w:szCs w:val="24"/>
        </w:rPr>
        <w:t xml:space="preserve">originaria. De estos últimos el </w:t>
      </w:r>
      <w:r w:rsidR="000D0497">
        <w:rPr>
          <w:rFonts w:ascii="Arial" w:hAnsi="Arial" w:cs="Arial"/>
          <w:sz w:val="24"/>
          <w:szCs w:val="24"/>
        </w:rPr>
        <w:t>0</w:t>
      </w:r>
      <w:r w:rsidR="0015256B">
        <w:rPr>
          <w:rFonts w:ascii="Arial" w:hAnsi="Arial" w:cs="Arial"/>
          <w:sz w:val="24"/>
          <w:szCs w:val="24"/>
        </w:rPr>
        <w:t>.41% no hablan español</w:t>
      </w:r>
      <w:r w:rsidR="006C6AD6">
        <w:rPr>
          <w:rFonts w:ascii="Arial" w:hAnsi="Arial" w:cs="Arial"/>
          <w:sz w:val="24"/>
          <w:szCs w:val="24"/>
        </w:rPr>
        <w:t>. L</w:t>
      </w:r>
      <w:r w:rsidR="0015256B" w:rsidRPr="00971D70">
        <w:rPr>
          <w:rFonts w:ascii="Arial" w:hAnsi="Arial" w:cs="Arial"/>
          <w:sz w:val="24"/>
          <w:szCs w:val="24"/>
        </w:rPr>
        <w:t>a edad mediana d</w:t>
      </w:r>
      <w:r w:rsidR="0015256B">
        <w:rPr>
          <w:rFonts w:ascii="Arial" w:hAnsi="Arial" w:cs="Arial"/>
          <w:sz w:val="24"/>
          <w:szCs w:val="24"/>
        </w:rPr>
        <w:t>el municipio en general es de 28</w:t>
      </w:r>
      <w:r w:rsidR="0015256B" w:rsidRPr="00971D70">
        <w:rPr>
          <w:rFonts w:ascii="Arial" w:hAnsi="Arial" w:cs="Arial"/>
          <w:sz w:val="24"/>
          <w:szCs w:val="24"/>
        </w:rPr>
        <w:t xml:space="preserve"> años</w:t>
      </w:r>
      <w:r w:rsidR="0015256B">
        <w:rPr>
          <w:rFonts w:ascii="Arial" w:hAnsi="Arial" w:cs="Arial"/>
          <w:sz w:val="24"/>
          <w:szCs w:val="24"/>
        </w:rPr>
        <w:t>,</w:t>
      </w:r>
      <w:r w:rsidR="0015256B" w:rsidRPr="00971D70">
        <w:rPr>
          <w:rFonts w:ascii="Arial" w:hAnsi="Arial" w:cs="Arial"/>
          <w:sz w:val="24"/>
          <w:szCs w:val="24"/>
        </w:rPr>
        <w:t xml:space="preserve"> por lo que en términos generales el municipio de Zapopan puede considerarse joven en relación </w:t>
      </w:r>
      <w:r w:rsidR="000D0497">
        <w:rPr>
          <w:rFonts w:ascii="Arial" w:hAnsi="Arial" w:cs="Arial"/>
          <w:sz w:val="24"/>
          <w:szCs w:val="24"/>
        </w:rPr>
        <w:t xml:space="preserve">con </w:t>
      </w:r>
      <w:r w:rsidR="0015256B" w:rsidRPr="00971D70">
        <w:rPr>
          <w:rFonts w:ascii="Arial" w:hAnsi="Arial" w:cs="Arial"/>
          <w:sz w:val="24"/>
          <w:szCs w:val="24"/>
        </w:rPr>
        <w:t>la edad de sus habitantes, aunque como hemos observado, se percibe según los últimos datos un incremento de la edad promedio con respecto al</w:t>
      </w:r>
      <w:r>
        <w:rPr>
          <w:rFonts w:ascii="Arial" w:hAnsi="Arial" w:cs="Arial"/>
          <w:sz w:val="24"/>
          <w:szCs w:val="24"/>
        </w:rPr>
        <w:t xml:space="preserve"> último censo</w:t>
      </w:r>
      <w:r w:rsidR="0015256B" w:rsidRPr="00971D70">
        <w:rPr>
          <w:rFonts w:ascii="Arial" w:hAnsi="Arial" w:cs="Arial"/>
          <w:sz w:val="24"/>
          <w:szCs w:val="24"/>
        </w:rPr>
        <w:t xml:space="preserve"> 2010.</w:t>
      </w:r>
    </w:p>
    <w:p w14:paraId="72FB34E1" w14:textId="2BA75257" w:rsidR="00F20227" w:rsidRPr="00A14D46" w:rsidRDefault="00F20227" w:rsidP="00A14D46">
      <w:pPr>
        <w:spacing w:line="360" w:lineRule="auto"/>
        <w:jc w:val="both"/>
        <w:rPr>
          <w:rFonts w:ascii="Arial" w:hAnsi="Arial" w:cs="Arial"/>
          <w:sz w:val="24"/>
          <w:szCs w:val="24"/>
        </w:rPr>
      </w:pPr>
      <w:r w:rsidRPr="00A14D46">
        <w:rPr>
          <w:rFonts w:ascii="Arial" w:hAnsi="Arial" w:cs="Arial"/>
          <w:sz w:val="24"/>
          <w:szCs w:val="24"/>
        </w:rPr>
        <w:lastRenderedPageBreak/>
        <w:t xml:space="preserve">La población </w:t>
      </w:r>
      <w:r w:rsidR="00A84FEB" w:rsidRPr="00A14D46">
        <w:rPr>
          <w:rFonts w:ascii="Arial" w:hAnsi="Arial" w:cs="Arial"/>
          <w:sz w:val="24"/>
          <w:szCs w:val="24"/>
        </w:rPr>
        <w:t xml:space="preserve">actual </w:t>
      </w:r>
      <w:r w:rsidRPr="00A14D46">
        <w:rPr>
          <w:rFonts w:ascii="Arial" w:hAnsi="Arial" w:cs="Arial"/>
          <w:sz w:val="24"/>
          <w:szCs w:val="24"/>
        </w:rPr>
        <w:t xml:space="preserve">en Zapopan </w:t>
      </w:r>
      <w:r w:rsidR="00A84FEB" w:rsidRPr="00A14D46">
        <w:rPr>
          <w:rFonts w:ascii="Arial" w:hAnsi="Arial" w:cs="Arial"/>
          <w:sz w:val="24"/>
          <w:szCs w:val="24"/>
        </w:rPr>
        <w:t>se estima (2015) ha crecido en aproximadamente 400 mil habitantes con respecto a 1995, a tasas promedio de 10% en los últimos 20</w:t>
      </w:r>
      <w:r w:rsidR="00E01E04" w:rsidRPr="00A14D46">
        <w:rPr>
          <w:rFonts w:ascii="Arial" w:hAnsi="Arial" w:cs="Arial"/>
          <w:sz w:val="24"/>
          <w:szCs w:val="24"/>
        </w:rPr>
        <w:t xml:space="preserve"> años por encima de la población total de Jalisco, además representa el 17% del total estatal. Es decir de cada 100 jaliscienses 17 son zapopanos para 2015 con una edad mediana de 27 años. </w:t>
      </w:r>
    </w:p>
    <w:p w14:paraId="1A84FE7C" w14:textId="336D91EC" w:rsidR="0043754F" w:rsidRPr="00F20227" w:rsidRDefault="0017617E" w:rsidP="00F20227">
      <w:pPr>
        <w:spacing w:line="240" w:lineRule="auto"/>
        <w:jc w:val="center"/>
        <w:rPr>
          <w:rFonts w:ascii="Arial" w:hAnsi="Arial" w:cs="Arial"/>
          <w:b/>
          <w:sz w:val="20"/>
          <w:szCs w:val="24"/>
        </w:rPr>
      </w:pPr>
      <w:r w:rsidRPr="00F20227">
        <w:rPr>
          <w:rFonts w:ascii="Arial" w:hAnsi="Arial" w:cs="Arial"/>
          <w:b/>
          <w:sz w:val="20"/>
          <w:szCs w:val="24"/>
        </w:rPr>
        <w:t>Evolución y tasa de crecimiento de la población en Zapopan y Jalisco 1995-2015</w:t>
      </w:r>
    </w:p>
    <w:tbl>
      <w:tblPr>
        <w:tblW w:w="8763" w:type="dxa"/>
        <w:jc w:val="center"/>
        <w:tblCellMar>
          <w:left w:w="70" w:type="dxa"/>
          <w:right w:w="70" w:type="dxa"/>
        </w:tblCellMar>
        <w:tblLook w:val="04A0" w:firstRow="1" w:lastRow="0" w:firstColumn="1" w:lastColumn="0" w:noHBand="0" w:noVBand="1"/>
      </w:tblPr>
      <w:tblGrid>
        <w:gridCol w:w="2547"/>
        <w:gridCol w:w="1055"/>
        <w:gridCol w:w="1169"/>
        <w:gridCol w:w="1480"/>
        <w:gridCol w:w="1196"/>
        <w:gridCol w:w="173"/>
        <w:gridCol w:w="1143"/>
      </w:tblGrid>
      <w:tr w:rsidR="00F20227" w:rsidRPr="0017617E" w14:paraId="2B7DBCD0" w14:textId="77777777" w:rsidTr="00E01E04">
        <w:trPr>
          <w:trHeight w:val="309"/>
          <w:jc w:val="center"/>
        </w:trPr>
        <w:tc>
          <w:tcPr>
            <w:tcW w:w="2547"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14:paraId="7212B418" w14:textId="11EDF325" w:rsidR="0017617E" w:rsidRPr="0043754F" w:rsidRDefault="0017617E" w:rsidP="00F20227">
            <w:pPr>
              <w:spacing w:after="0" w:line="240" w:lineRule="auto"/>
              <w:rPr>
                <w:rFonts w:ascii="Arial" w:eastAsia="Times New Roman" w:hAnsi="Arial" w:cs="Arial"/>
                <w:b/>
                <w:color w:val="000000"/>
                <w:sz w:val="20"/>
                <w:szCs w:val="20"/>
                <w:lang w:eastAsia="es-MX"/>
              </w:rPr>
            </w:pPr>
            <w:r w:rsidRPr="0043754F">
              <w:rPr>
                <w:rFonts w:ascii="Arial" w:eastAsia="Times New Roman" w:hAnsi="Arial" w:cs="Arial"/>
                <w:b/>
                <w:color w:val="000000"/>
                <w:sz w:val="20"/>
                <w:szCs w:val="20"/>
                <w:lang w:eastAsia="es-MX"/>
              </w:rPr>
              <w:t> </w:t>
            </w:r>
            <w:r w:rsidRPr="0017617E">
              <w:rPr>
                <w:rFonts w:ascii="Arial" w:eastAsia="Times New Roman" w:hAnsi="Arial" w:cs="Arial"/>
                <w:b/>
                <w:color w:val="000000"/>
                <w:sz w:val="20"/>
                <w:szCs w:val="20"/>
                <w:lang w:eastAsia="es-MX"/>
              </w:rPr>
              <w:t xml:space="preserve">Población total </w:t>
            </w:r>
          </w:p>
        </w:tc>
        <w:tc>
          <w:tcPr>
            <w:tcW w:w="1055"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14:paraId="5294035D" w14:textId="77777777" w:rsidR="0017617E" w:rsidRPr="0043754F" w:rsidRDefault="0017617E" w:rsidP="00F20227">
            <w:pPr>
              <w:spacing w:after="0" w:line="240" w:lineRule="auto"/>
              <w:jc w:val="center"/>
              <w:rPr>
                <w:rFonts w:ascii="Arial" w:eastAsia="Times New Roman" w:hAnsi="Arial" w:cs="Arial"/>
                <w:b/>
                <w:color w:val="000000"/>
                <w:sz w:val="20"/>
                <w:szCs w:val="20"/>
                <w:lang w:eastAsia="es-MX"/>
              </w:rPr>
            </w:pPr>
            <w:r w:rsidRPr="0043754F">
              <w:rPr>
                <w:rFonts w:ascii="Arial" w:eastAsia="Times New Roman" w:hAnsi="Arial" w:cs="Arial"/>
                <w:b/>
                <w:color w:val="000000"/>
                <w:sz w:val="20"/>
                <w:szCs w:val="20"/>
                <w:lang w:eastAsia="es-MX"/>
              </w:rPr>
              <w:t>1995</w:t>
            </w:r>
          </w:p>
        </w:tc>
        <w:tc>
          <w:tcPr>
            <w:tcW w:w="1169"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14:paraId="1351F05D" w14:textId="77777777" w:rsidR="0017617E" w:rsidRPr="0043754F" w:rsidRDefault="0017617E" w:rsidP="00F20227">
            <w:pPr>
              <w:spacing w:after="0" w:line="240" w:lineRule="auto"/>
              <w:jc w:val="center"/>
              <w:rPr>
                <w:rFonts w:ascii="Arial" w:eastAsia="Times New Roman" w:hAnsi="Arial" w:cs="Arial"/>
                <w:b/>
                <w:color w:val="000000"/>
                <w:sz w:val="20"/>
                <w:szCs w:val="20"/>
                <w:lang w:eastAsia="es-MX"/>
              </w:rPr>
            </w:pPr>
            <w:r w:rsidRPr="0043754F">
              <w:rPr>
                <w:rFonts w:ascii="Arial" w:eastAsia="Times New Roman" w:hAnsi="Arial" w:cs="Arial"/>
                <w:b/>
                <w:color w:val="000000"/>
                <w:sz w:val="20"/>
                <w:szCs w:val="20"/>
                <w:lang w:eastAsia="es-MX"/>
              </w:rPr>
              <w:t>2000</w:t>
            </w:r>
          </w:p>
        </w:tc>
        <w:tc>
          <w:tcPr>
            <w:tcW w:w="1480"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14:paraId="497ED0A3" w14:textId="77777777" w:rsidR="0017617E" w:rsidRPr="0043754F" w:rsidRDefault="0017617E" w:rsidP="00F20227">
            <w:pPr>
              <w:spacing w:after="0" w:line="240" w:lineRule="auto"/>
              <w:jc w:val="center"/>
              <w:rPr>
                <w:rFonts w:ascii="Arial" w:eastAsia="Times New Roman" w:hAnsi="Arial" w:cs="Arial"/>
                <w:b/>
                <w:color w:val="000000"/>
                <w:sz w:val="20"/>
                <w:szCs w:val="20"/>
                <w:lang w:eastAsia="es-MX"/>
              </w:rPr>
            </w:pPr>
            <w:r w:rsidRPr="0043754F">
              <w:rPr>
                <w:rFonts w:ascii="Arial" w:eastAsia="Times New Roman" w:hAnsi="Arial" w:cs="Arial"/>
                <w:b/>
                <w:color w:val="000000"/>
                <w:sz w:val="20"/>
                <w:szCs w:val="20"/>
                <w:lang w:eastAsia="es-MX"/>
              </w:rPr>
              <w:t>2005</w:t>
            </w:r>
          </w:p>
        </w:tc>
        <w:tc>
          <w:tcPr>
            <w:tcW w:w="1196"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14:paraId="2116E78A" w14:textId="77777777" w:rsidR="0017617E" w:rsidRPr="0043754F" w:rsidRDefault="0017617E" w:rsidP="00F20227">
            <w:pPr>
              <w:spacing w:after="0" w:line="240" w:lineRule="auto"/>
              <w:jc w:val="center"/>
              <w:rPr>
                <w:rFonts w:ascii="Arial" w:eastAsia="Times New Roman" w:hAnsi="Arial" w:cs="Arial"/>
                <w:b/>
                <w:color w:val="000000"/>
                <w:sz w:val="20"/>
                <w:szCs w:val="20"/>
                <w:lang w:eastAsia="es-MX"/>
              </w:rPr>
            </w:pPr>
            <w:r w:rsidRPr="0043754F">
              <w:rPr>
                <w:rFonts w:ascii="Arial" w:eastAsia="Times New Roman" w:hAnsi="Arial" w:cs="Arial"/>
                <w:b/>
                <w:color w:val="000000"/>
                <w:sz w:val="20"/>
                <w:szCs w:val="20"/>
                <w:lang w:eastAsia="es-MX"/>
              </w:rPr>
              <w:t>2010</w:t>
            </w:r>
          </w:p>
        </w:tc>
        <w:tc>
          <w:tcPr>
            <w:tcW w:w="173" w:type="dxa"/>
            <w:tcBorders>
              <w:top w:val="single" w:sz="4" w:space="0" w:color="auto"/>
              <w:left w:val="nil"/>
              <w:bottom w:val="single" w:sz="4" w:space="0" w:color="auto"/>
              <w:right w:val="nil"/>
            </w:tcBorders>
            <w:shd w:val="clear" w:color="auto" w:fill="C4BC96" w:themeFill="background2" w:themeFillShade="BF"/>
          </w:tcPr>
          <w:p w14:paraId="1193EE4F" w14:textId="77777777" w:rsidR="0017617E" w:rsidRPr="0017617E" w:rsidRDefault="0017617E" w:rsidP="00F20227">
            <w:pPr>
              <w:spacing w:after="0" w:line="240" w:lineRule="auto"/>
              <w:jc w:val="center"/>
              <w:rPr>
                <w:rFonts w:ascii="Arial" w:eastAsia="Times New Roman" w:hAnsi="Arial" w:cs="Arial"/>
                <w:b/>
                <w:color w:val="000000"/>
                <w:sz w:val="20"/>
                <w:szCs w:val="20"/>
                <w:lang w:eastAsia="es-MX"/>
              </w:rPr>
            </w:pPr>
          </w:p>
        </w:tc>
        <w:tc>
          <w:tcPr>
            <w:tcW w:w="1143"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14:paraId="06BD694F" w14:textId="2A18B992" w:rsidR="0017617E" w:rsidRPr="0043754F" w:rsidRDefault="0017617E" w:rsidP="00F20227">
            <w:pPr>
              <w:spacing w:after="0" w:line="240" w:lineRule="auto"/>
              <w:jc w:val="center"/>
              <w:rPr>
                <w:rFonts w:ascii="Arial" w:eastAsia="Times New Roman" w:hAnsi="Arial" w:cs="Arial"/>
                <w:b/>
                <w:color w:val="000000"/>
                <w:sz w:val="20"/>
                <w:szCs w:val="20"/>
                <w:lang w:eastAsia="es-MX"/>
              </w:rPr>
            </w:pPr>
            <w:r w:rsidRPr="0043754F">
              <w:rPr>
                <w:rFonts w:ascii="Arial" w:eastAsia="Times New Roman" w:hAnsi="Arial" w:cs="Arial"/>
                <w:b/>
                <w:color w:val="000000"/>
                <w:sz w:val="20"/>
                <w:szCs w:val="20"/>
                <w:lang w:eastAsia="es-MX"/>
              </w:rPr>
              <w:t>2015</w:t>
            </w:r>
          </w:p>
        </w:tc>
      </w:tr>
      <w:tr w:rsidR="00F20227" w:rsidRPr="0017617E" w14:paraId="5CF35F1A" w14:textId="77777777" w:rsidTr="00E01E04">
        <w:trPr>
          <w:trHeight w:val="309"/>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1C14B7C" w14:textId="77777777" w:rsidR="0017617E" w:rsidRPr="0043754F" w:rsidRDefault="0017617E" w:rsidP="00F20227">
            <w:pPr>
              <w:spacing w:after="0" w:line="240" w:lineRule="auto"/>
              <w:jc w:val="center"/>
              <w:rPr>
                <w:rFonts w:ascii="Arial" w:eastAsia="Times New Roman" w:hAnsi="Arial" w:cs="Arial"/>
                <w:color w:val="000000"/>
                <w:sz w:val="20"/>
                <w:szCs w:val="20"/>
                <w:lang w:eastAsia="es-MX"/>
              </w:rPr>
            </w:pPr>
            <w:r w:rsidRPr="0043754F">
              <w:rPr>
                <w:rFonts w:ascii="Arial" w:eastAsia="Times New Roman" w:hAnsi="Arial" w:cs="Arial"/>
                <w:color w:val="000000"/>
                <w:sz w:val="20"/>
                <w:szCs w:val="20"/>
                <w:lang w:eastAsia="es-MX"/>
              </w:rPr>
              <w:t>Jalisco</w:t>
            </w:r>
          </w:p>
        </w:tc>
        <w:tc>
          <w:tcPr>
            <w:tcW w:w="1055" w:type="dxa"/>
            <w:tcBorders>
              <w:top w:val="nil"/>
              <w:left w:val="nil"/>
              <w:bottom w:val="single" w:sz="4" w:space="0" w:color="auto"/>
              <w:right w:val="single" w:sz="4" w:space="0" w:color="auto"/>
            </w:tcBorders>
            <w:shd w:val="clear" w:color="auto" w:fill="auto"/>
            <w:noWrap/>
            <w:vAlign w:val="center"/>
            <w:hideMark/>
          </w:tcPr>
          <w:p w14:paraId="3F79984F" w14:textId="77777777" w:rsidR="0017617E" w:rsidRPr="0043754F" w:rsidRDefault="0017617E" w:rsidP="00F20227">
            <w:pPr>
              <w:spacing w:after="0" w:line="240" w:lineRule="auto"/>
              <w:jc w:val="center"/>
              <w:rPr>
                <w:rFonts w:ascii="Arial" w:eastAsia="Times New Roman" w:hAnsi="Arial" w:cs="Arial"/>
                <w:color w:val="000000"/>
                <w:sz w:val="20"/>
                <w:szCs w:val="20"/>
                <w:lang w:eastAsia="es-MX"/>
              </w:rPr>
            </w:pPr>
            <w:r w:rsidRPr="0043754F">
              <w:rPr>
                <w:rFonts w:ascii="Arial" w:eastAsia="Times New Roman" w:hAnsi="Arial" w:cs="Arial"/>
                <w:color w:val="000000"/>
                <w:sz w:val="20"/>
                <w:szCs w:val="20"/>
                <w:lang w:eastAsia="es-MX"/>
              </w:rPr>
              <w:t xml:space="preserve">        5,991,176   </w:t>
            </w:r>
          </w:p>
        </w:tc>
        <w:tc>
          <w:tcPr>
            <w:tcW w:w="1169" w:type="dxa"/>
            <w:tcBorders>
              <w:top w:val="nil"/>
              <w:left w:val="nil"/>
              <w:bottom w:val="single" w:sz="4" w:space="0" w:color="auto"/>
              <w:right w:val="single" w:sz="4" w:space="0" w:color="auto"/>
            </w:tcBorders>
            <w:shd w:val="clear" w:color="auto" w:fill="auto"/>
            <w:noWrap/>
            <w:vAlign w:val="center"/>
            <w:hideMark/>
          </w:tcPr>
          <w:p w14:paraId="36D4D462" w14:textId="77777777" w:rsidR="0017617E" w:rsidRPr="0043754F" w:rsidRDefault="0017617E" w:rsidP="00F20227">
            <w:pPr>
              <w:spacing w:after="0" w:line="240" w:lineRule="auto"/>
              <w:jc w:val="center"/>
              <w:rPr>
                <w:rFonts w:ascii="Arial" w:eastAsia="Times New Roman" w:hAnsi="Arial" w:cs="Arial"/>
                <w:color w:val="000000"/>
                <w:sz w:val="20"/>
                <w:szCs w:val="20"/>
                <w:lang w:eastAsia="es-MX"/>
              </w:rPr>
            </w:pPr>
            <w:r w:rsidRPr="0043754F">
              <w:rPr>
                <w:rFonts w:ascii="Arial" w:eastAsia="Times New Roman" w:hAnsi="Arial" w:cs="Arial"/>
                <w:color w:val="000000"/>
                <w:sz w:val="20"/>
                <w:szCs w:val="20"/>
                <w:lang w:eastAsia="es-MX"/>
              </w:rPr>
              <w:t xml:space="preserve">             6,322,002   </w:t>
            </w:r>
          </w:p>
        </w:tc>
        <w:tc>
          <w:tcPr>
            <w:tcW w:w="1480" w:type="dxa"/>
            <w:tcBorders>
              <w:top w:val="nil"/>
              <w:left w:val="nil"/>
              <w:bottom w:val="single" w:sz="4" w:space="0" w:color="auto"/>
              <w:right w:val="single" w:sz="4" w:space="0" w:color="auto"/>
            </w:tcBorders>
            <w:shd w:val="clear" w:color="auto" w:fill="auto"/>
            <w:noWrap/>
            <w:vAlign w:val="center"/>
            <w:hideMark/>
          </w:tcPr>
          <w:p w14:paraId="1DE48A99" w14:textId="77777777" w:rsidR="0017617E" w:rsidRPr="0043754F" w:rsidRDefault="0017617E" w:rsidP="00F20227">
            <w:pPr>
              <w:spacing w:after="0" w:line="240" w:lineRule="auto"/>
              <w:jc w:val="center"/>
              <w:rPr>
                <w:rFonts w:ascii="Arial" w:eastAsia="Times New Roman" w:hAnsi="Arial" w:cs="Arial"/>
                <w:color w:val="000000"/>
                <w:sz w:val="20"/>
                <w:szCs w:val="20"/>
                <w:lang w:eastAsia="es-MX"/>
              </w:rPr>
            </w:pPr>
            <w:r w:rsidRPr="0043754F">
              <w:rPr>
                <w:rFonts w:ascii="Arial" w:eastAsia="Times New Roman" w:hAnsi="Arial" w:cs="Arial"/>
                <w:color w:val="000000"/>
                <w:sz w:val="20"/>
                <w:szCs w:val="20"/>
                <w:lang w:eastAsia="es-MX"/>
              </w:rPr>
              <w:t xml:space="preserve">             6,752,113   </w:t>
            </w:r>
          </w:p>
        </w:tc>
        <w:tc>
          <w:tcPr>
            <w:tcW w:w="1196" w:type="dxa"/>
            <w:tcBorders>
              <w:top w:val="nil"/>
              <w:left w:val="nil"/>
              <w:bottom w:val="single" w:sz="4" w:space="0" w:color="auto"/>
              <w:right w:val="single" w:sz="4" w:space="0" w:color="auto"/>
            </w:tcBorders>
            <w:shd w:val="clear" w:color="auto" w:fill="auto"/>
            <w:noWrap/>
            <w:vAlign w:val="center"/>
            <w:hideMark/>
          </w:tcPr>
          <w:p w14:paraId="63A5BEA3" w14:textId="77777777" w:rsidR="0017617E" w:rsidRPr="0043754F" w:rsidRDefault="0017617E" w:rsidP="00F20227">
            <w:pPr>
              <w:spacing w:after="0" w:line="240" w:lineRule="auto"/>
              <w:jc w:val="center"/>
              <w:rPr>
                <w:rFonts w:ascii="Arial" w:eastAsia="Times New Roman" w:hAnsi="Arial" w:cs="Arial"/>
                <w:color w:val="000000"/>
                <w:sz w:val="20"/>
                <w:szCs w:val="20"/>
                <w:lang w:eastAsia="es-MX"/>
              </w:rPr>
            </w:pPr>
            <w:r w:rsidRPr="0043754F">
              <w:rPr>
                <w:rFonts w:ascii="Arial" w:eastAsia="Times New Roman" w:hAnsi="Arial" w:cs="Arial"/>
                <w:color w:val="000000"/>
                <w:sz w:val="20"/>
                <w:szCs w:val="20"/>
                <w:lang w:eastAsia="es-MX"/>
              </w:rPr>
              <w:t xml:space="preserve">             7,350,682   </w:t>
            </w:r>
          </w:p>
        </w:tc>
        <w:tc>
          <w:tcPr>
            <w:tcW w:w="173" w:type="dxa"/>
            <w:tcBorders>
              <w:top w:val="nil"/>
              <w:left w:val="nil"/>
              <w:bottom w:val="single" w:sz="4" w:space="0" w:color="auto"/>
              <w:right w:val="nil"/>
            </w:tcBorders>
          </w:tcPr>
          <w:p w14:paraId="2EE68DFB" w14:textId="77777777" w:rsidR="0017617E" w:rsidRPr="0017617E" w:rsidRDefault="0017617E" w:rsidP="00F20227">
            <w:pPr>
              <w:spacing w:after="0" w:line="240" w:lineRule="auto"/>
              <w:jc w:val="center"/>
              <w:rPr>
                <w:rFonts w:ascii="Arial" w:eastAsia="Times New Roman" w:hAnsi="Arial" w:cs="Arial"/>
                <w:color w:val="000000"/>
                <w:sz w:val="20"/>
                <w:szCs w:val="20"/>
                <w:lang w:eastAsia="es-MX"/>
              </w:rPr>
            </w:pPr>
          </w:p>
        </w:tc>
        <w:tc>
          <w:tcPr>
            <w:tcW w:w="1143" w:type="dxa"/>
            <w:tcBorders>
              <w:top w:val="nil"/>
              <w:left w:val="nil"/>
              <w:bottom w:val="single" w:sz="4" w:space="0" w:color="auto"/>
              <w:right w:val="single" w:sz="4" w:space="0" w:color="auto"/>
            </w:tcBorders>
            <w:shd w:val="clear" w:color="auto" w:fill="auto"/>
            <w:noWrap/>
            <w:vAlign w:val="center"/>
            <w:hideMark/>
          </w:tcPr>
          <w:p w14:paraId="688F4FC0" w14:textId="732A0AA0" w:rsidR="0017617E" w:rsidRPr="0043754F" w:rsidRDefault="0017617E" w:rsidP="00F20227">
            <w:pPr>
              <w:spacing w:after="0" w:line="240" w:lineRule="auto"/>
              <w:jc w:val="center"/>
              <w:rPr>
                <w:rFonts w:ascii="Arial" w:eastAsia="Times New Roman" w:hAnsi="Arial" w:cs="Arial"/>
                <w:color w:val="000000"/>
                <w:sz w:val="20"/>
                <w:szCs w:val="20"/>
                <w:lang w:eastAsia="es-MX"/>
              </w:rPr>
            </w:pPr>
            <w:r w:rsidRPr="0043754F">
              <w:rPr>
                <w:rFonts w:ascii="Arial" w:eastAsia="Times New Roman" w:hAnsi="Arial" w:cs="Arial"/>
                <w:color w:val="000000"/>
                <w:sz w:val="20"/>
                <w:szCs w:val="20"/>
                <w:lang w:eastAsia="es-MX"/>
              </w:rPr>
              <w:t xml:space="preserve">             7,880,539   </w:t>
            </w:r>
          </w:p>
        </w:tc>
      </w:tr>
      <w:tr w:rsidR="00F20227" w:rsidRPr="0017617E" w14:paraId="0568C229" w14:textId="77777777" w:rsidTr="00E01E04">
        <w:trPr>
          <w:trHeight w:val="309"/>
          <w:jc w:val="center"/>
        </w:trPr>
        <w:tc>
          <w:tcPr>
            <w:tcW w:w="2547"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F9446ED" w14:textId="77777777" w:rsidR="0017617E" w:rsidRPr="0043754F" w:rsidRDefault="0017617E" w:rsidP="00F20227">
            <w:pPr>
              <w:spacing w:after="0" w:line="240" w:lineRule="auto"/>
              <w:jc w:val="center"/>
              <w:rPr>
                <w:rFonts w:ascii="Arial" w:eastAsia="Times New Roman" w:hAnsi="Arial" w:cs="Arial"/>
                <w:color w:val="000000"/>
                <w:sz w:val="20"/>
                <w:szCs w:val="20"/>
                <w:lang w:eastAsia="es-MX"/>
              </w:rPr>
            </w:pPr>
            <w:r w:rsidRPr="0043754F">
              <w:rPr>
                <w:rFonts w:ascii="Arial" w:eastAsia="Times New Roman" w:hAnsi="Arial" w:cs="Arial"/>
                <w:color w:val="000000"/>
                <w:sz w:val="20"/>
                <w:szCs w:val="20"/>
                <w:lang w:eastAsia="es-MX"/>
              </w:rPr>
              <w:t>Zapopan</w:t>
            </w:r>
          </w:p>
        </w:tc>
        <w:tc>
          <w:tcPr>
            <w:tcW w:w="1055" w:type="dxa"/>
            <w:tcBorders>
              <w:top w:val="nil"/>
              <w:left w:val="nil"/>
              <w:bottom w:val="single" w:sz="4" w:space="0" w:color="auto"/>
              <w:right w:val="single" w:sz="4" w:space="0" w:color="auto"/>
            </w:tcBorders>
            <w:shd w:val="clear" w:color="auto" w:fill="D9D9D9" w:themeFill="background1" w:themeFillShade="D9"/>
            <w:noWrap/>
            <w:vAlign w:val="center"/>
            <w:hideMark/>
          </w:tcPr>
          <w:p w14:paraId="7671F42C" w14:textId="77777777" w:rsidR="0017617E" w:rsidRPr="0043754F" w:rsidRDefault="0017617E" w:rsidP="00F20227">
            <w:pPr>
              <w:spacing w:after="0" w:line="240" w:lineRule="auto"/>
              <w:jc w:val="center"/>
              <w:rPr>
                <w:rFonts w:ascii="Arial" w:eastAsia="Times New Roman" w:hAnsi="Arial" w:cs="Arial"/>
                <w:color w:val="000000"/>
                <w:sz w:val="20"/>
                <w:szCs w:val="20"/>
                <w:lang w:eastAsia="es-MX"/>
              </w:rPr>
            </w:pPr>
            <w:r w:rsidRPr="0043754F">
              <w:rPr>
                <w:rFonts w:ascii="Arial" w:eastAsia="Times New Roman" w:hAnsi="Arial" w:cs="Arial"/>
                <w:color w:val="000000"/>
                <w:sz w:val="20"/>
                <w:szCs w:val="20"/>
                <w:lang w:eastAsia="es-MX"/>
              </w:rPr>
              <w:t xml:space="preserve">            925,113   </w:t>
            </w:r>
          </w:p>
        </w:tc>
        <w:tc>
          <w:tcPr>
            <w:tcW w:w="1169" w:type="dxa"/>
            <w:tcBorders>
              <w:top w:val="nil"/>
              <w:left w:val="nil"/>
              <w:bottom w:val="single" w:sz="4" w:space="0" w:color="auto"/>
              <w:right w:val="single" w:sz="4" w:space="0" w:color="auto"/>
            </w:tcBorders>
            <w:shd w:val="clear" w:color="auto" w:fill="D9D9D9" w:themeFill="background1" w:themeFillShade="D9"/>
            <w:noWrap/>
            <w:vAlign w:val="center"/>
            <w:hideMark/>
          </w:tcPr>
          <w:p w14:paraId="0CB1226A" w14:textId="77777777" w:rsidR="0017617E" w:rsidRPr="0043754F" w:rsidRDefault="0017617E" w:rsidP="00F20227">
            <w:pPr>
              <w:spacing w:after="0" w:line="240" w:lineRule="auto"/>
              <w:jc w:val="center"/>
              <w:rPr>
                <w:rFonts w:ascii="Arial" w:eastAsia="Times New Roman" w:hAnsi="Arial" w:cs="Arial"/>
                <w:color w:val="000000"/>
                <w:sz w:val="20"/>
                <w:szCs w:val="20"/>
                <w:lang w:eastAsia="es-MX"/>
              </w:rPr>
            </w:pPr>
            <w:r w:rsidRPr="0043754F">
              <w:rPr>
                <w:rFonts w:ascii="Arial" w:eastAsia="Times New Roman" w:hAnsi="Arial" w:cs="Arial"/>
                <w:color w:val="000000"/>
                <w:sz w:val="20"/>
                <w:szCs w:val="20"/>
                <w:lang w:eastAsia="es-MX"/>
              </w:rPr>
              <w:t xml:space="preserve">             1,001,021   </w:t>
            </w:r>
          </w:p>
        </w:tc>
        <w:tc>
          <w:tcPr>
            <w:tcW w:w="1480" w:type="dxa"/>
            <w:tcBorders>
              <w:top w:val="nil"/>
              <w:left w:val="nil"/>
              <w:bottom w:val="single" w:sz="4" w:space="0" w:color="auto"/>
              <w:right w:val="single" w:sz="4" w:space="0" w:color="auto"/>
            </w:tcBorders>
            <w:shd w:val="clear" w:color="auto" w:fill="D9D9D9" w:themeFill="background1" w:themeFillShade="D9"/>
            <w:noWrap/>
            <w:vAlign w:val="center"/>
            <w:hideMark/>
          </w:tcPr>
          <w:p w14:paraId="0281FBAD" w14:textId="77777777" w:rsidR="0017617E" w:rsidRPr="0043754F" w:rsidRDefault="0017617E" w:rsidP="00F20227">
            <w:pPr>
              <w:spacing w:after="0" w:line="240" w:lineRule="auto"/>
              <w:jc w:val="center"/>
              <w:rPr>
                <w:rFonts w:ascii="Arial" w:eastAsia="Times New Roman" w:hAnsi="Arial" w:cs="Arial"/>
                <w:color w:val="000000"/>
                <w:sz w:val="20"/>
                <w:szCs w:val="20"/>
                <w:lang w:eastAsia="es-MX"/>
              </w:rPr>
            </w:pPr>
            <w:r w:rsidRPr="0043754F">
              <w:rPr>
                <w:rFonts w:ascii="Arial" w:eastAsia="Times New Roman" w:hAnsi="Arial" w:cs="Arial"/>
                <w:color w:val="000000"/>
                <w:sz w:val="20"/>
                <w:szCs w:val="20"/>
                <w:lang w:eastAsia="es-MX"/>
              </w:rPr>
              <w:t xml:space="preserve">             1,155,790   </w:t>
            </w:r>
          </w:p>
        </w:tc>
        <w:tc>
          <w:tcPr>
            <w:tcW w:w="1196" w:type="dxa"/>
            <w:tcBorders>
              <w:top w:val="nil"/>
              <w:left w:val="nil"/>
              <w:bottom w:val="single" w:sz="4" w:space="0" w:color="auto"/>
              <w:right w:val="single" w:sz="4" w:space="0" w:color="auto"/>
            </w:tcBorders>
            <w:shd w:val="clear" w:color="auto" w:fill="D9D9D9" w:themeFill="background1" w:themeFillShade="D9"/>
            <w:noWrap/>
            <w:vAlign w:val="center"/>
            <w:hideMark/>
          </w:tcPr>
          <w:p w14:paraId="4FA0D40B" w14:textId="77777777" w:rsidR="0017617E" w:rsidRPr="0043754F" w:rsidRDefault="0017617E" w:rsidP="00F20227">
            <w:pPr>
              <w:spacing w:after="0" w:line="240" w:lineRule="auto"/>
              <w:jc w:val="center"/>
              <w:rPr>
                <w:rFonts w:ascii="Arial" w:eastAsia="Times New Roman" w:hAnsi="Arial" w:cs="Arial"/>
                <w:color w:val="000000"/>
                <w:sz w:val="20"/>
                <w:szCs w:val="20"/>
                <w:lang w:eastAsia="es-MX"/>
              </w:rPr>
            </w:pPr>
            <w:r w:rsidRPr="0043754F">
              <w:rPr>
                <w:rFonts w:ascii="Arial" w:eastAsia="Times New Roman" w:hAnsi="Arial" w:cs="Arial"/>
                <w:color w:val="000000"/>
                <w:sz w:val="20"/>
                <w:szCs w:val="20"/>
                <w:lang w:eastAsia="es-MX"/>
              </w:rPr>
              <w:t xml:space="preserve">             1,243,756   </w:t>
            </w:r>
          </w:p>
        </w:tc>
        <w:tc>
          <w:tcPr>
            <w:tcW w:w="173" w:type="dxa"/>
            <w:tcBorders>
              <w:top w:val="nil"/>
              <w:left w:val="nil"/>
              <w:bottom w:val="single" w:sz="4" w:space="0" w:color="auto"/>
              <w:right w:val="nil"/>
            </w:tcBorders>
            <w:shd w:val="clear" w:color="auto" w:fill="D9D9D9" w:themeFill="background1" w:themeFillShade="D9"/>
          </w:tcPr>
          <w:p w14:paraId="335088B4" w14:textId="77777777" w:rsidR="0017617E" w:rsidRPr="0017617E" w:rsidRDefault="0017617E" w:rsidP="00F20227">
            <w:pPr>
              <w:spacing w:after="0" w:line="240" w:lineRule="auto"/>
              <w:jc w:val="center"/>
              <w:rPr>
                <w:rFonts w:ascii="Arial" w:eastAsia="Times New Roman" w:hAnsi="Arial" w:cs="Arial"/>
                <w:color w:val="000000"/>
                <w:sz w:val="20"/>
                <w:szCs w:val="20"/>
                <w:lang w:eastAsia="es-MX"/>
              </w:rPr>
            </w:pPr>
          </w:p>
        </w:tc>
        <w:tc>
          <w:tcPr>
            <w:tcW w:w="1143" w:type="dxa"/>
            <w:tcBorders>
              <w:top w:val="nil"/>
              <w:left w:val="nil"/>
              <w:bottom w:val="single" w:sz="4" w:space="0" w:color="auto"/>
              <w:right w:val="single" w:sz="4" w:space="0" w:color="auto"/>
            </w:tcBorders>
            <w:shd w:val="clear" w:color="auto" w:fill="D9D9D9" w:themeFill="background1" w:themeFillShade="D9"/>
            <w:noWrap/>
            <w:vAlign w:val="center"/>
            <w:hideMark/>
          </w:tcPr>
          <w:p w14:paraId="67F38CAD" w14:textId="5DE19CFD" w:rsidR="0017617E" w:rsidRPr="0043754F" w:rsidRDefault="0017617E" w:rsidP="00F20227">
            <w:pPr>
              <w:spacing w:after="0" w:line="240" w:lineRule="auto"/>
              <w:jc w:val="center"/>
              <w:rPr>
                <w:rFonts w:ascii="Arial" w:eastAsia="Times New Roman" w:hAnsi="Arial" w:cs="Arial"/>
                <w:color w:val="000000"/>
                <w:sz w:val="20"/>
                <w:szCs w:val="20"/>
                <w:lang w:eastAsia="es-MX"/>
              </w:rPr>
            </w:pPr>
            <w:r w:rsidRPr="0017617E">
              <w:rPr>
                <w:rFonts w:ascii="Arial" w:eastAsia="Times New Roman" w:hAnsi="Arial" w:cs="Arial"/>
                <w:color w:val="000000"/>
                <w:sz w:val="20"/>
                <w:szCs w:val="20"/>
                <w:lang w:eastAsia="es-MX"/>
              </w:rPr>
              <w:t xml:space="preserve">             1,373,427*</w:t>
            </w:r>
            <w:r w:rsidRPr="0043754F">
              <w:rPr>
                <w:rFonts w:ascii="Arial" w:eastAsia="Times New Roman" w:hAnsi="Arial" w:cs="Arial"/>
                <w:color w:val="000000"/>
                <w:sz w:val="20"/>
                <w:szCs w:val="20"/>
                <w:lang w:eastAsia="es-MX"/>
              </w:rPr>
              <w:t xml:space="preserve">  </w:t>
            </w:r>
          </w:p>
        </w:tc>
      </w:tr>
      <w:tr w:rsidR="00E01E04" w:rsidRPr="0017617E" w14:paraId="5D5DADA2" w14:textId="77777777" w:rsidTr="00E01E04">
        <w:trPr>
          <w:trHeight w:val="309"/>
          <w:jc w:val="center"/>
        </w:trPr>
        <w:tc>
          <w:tcPr>
            <w:tcW w:w="2547"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6B520F83" w14:textId="3BB724F5" w:rsidR="00E01E04" w:rsidRPr="0043754F" w:rsidRDefault="00E01E04" w:rsidP="00E01E04">
            <w:pPr>
              <w:spacing w:after="0" w:line="240" w:lineRule="auto"/>
              <w:jc w:val="center"/>
              <w:rPr>
                <w:rFonts w:ascii="Arial" w:eastAsia="Times New Roman" w:hAnsi="Arial" w:cs="Arial"/>
                <w:color w:val="000000"/>
                <w:sz w:val="20"/>
                <w:szCs w:val="20"/>
                <w:lang w:eastAsia="es-MX"/>
              </w:rPr>
            </w:pPr>
            <w:r>
              <w:rPr>
                <w:rFonts w:ascii="Calibri" w:hAnsi="Calibri" w:cs="Calibri"/>
                <w:color w:val="000000"/>
              </w:rPr>
              <w:t>% de la población Zapopan respecto a Jalisco</w:t>
            </w:r>
          </w:p>
        </w:tc>
        <w:tc>
          <w:tcPr>
            <w:tcW w:w="1055" w:type="dxa"/>
            <w:tcBorders>
              <w:top w:val="nil"/>
              <w:left w:val="nil"/>
              <w:bottom w:val="single" w:sz="4" w:space="0" w:color="auto"/>
              <w:right w:val="single" w:sz="4" w:space="0" w:color="auto"/>
            </w:tcBorders>
            <w:shd w:val="clear" w:color="auto" w:fill="D9D9D9" w:themeFill="background1" w:themeFillShade="D9"/>
            <w:noWrap/>
            <w:vAlign w:val="bottom"/>
          </w:tcPr>
          <w:p w14:paraId="462A0907" w14:textId="0DC0C98F" w:rsidR="00E01E04" w:rsidRPr="0043754F" w:rsidRDefault="00E01E04" w:rsidP="00E01E04">
            <w:pPr>
              <w:spacing w:after="0" w:line="240" w:lineRule="auto"/>
              <w:jc w:val="center"/>
              <w:rPr>
                <w:rFonts w:ascii="Arial" w:eastAsia="Times New Roman" w:hAnsi="Arial" w:cs="Arial"/>
                <w:color w:val="000000"/>
                <w:sz w:val="20"/>
                <w:szCs w:val="20"/>
                <w:lang w:eastAsia="es-MX"/>
              </w:rPr>
            </w:pPr>
            <w:r>
              <w:rPr>
                <w:rFonts w:ascii="Calibri" w:hAnsi="Calibri" w:cs="Calibri"/>
                <w:color w:val="000000"/>
              </w:rPr>
              <w:t>15%</w:t>
            </w:r>
          </w:p>
        </w:tc>
        <w:tc>
          <w:tcPr>
            <w:tcW w:w="1169" w:type="dxa"/>
            <w:tcBorders>
              <w:top w:val="nil"/>
              <w:left w:val="nil"/>
              <w:bottom w:val="single" w:sz="4" w:space="0" w:color="auto"/>
              <w:right w:val="single" w:sz="4" w:space="0" w:color="auto"/>
            </w:tcBorders>
            <w:shd w:val="clear" w:color="auto" w:fill="D9D9D9" w:themeFill="background1" w:themeFillShade="D9"/>
            <w:noWrap/>
            <w:vAlign w:val="bottom"/>
          </w:tcPr>
          <w:p w14:paraId="55A935DF" w14:textId="38013D0E" w:rsidR="00E01E04" w:rsidRPr="0043754F" w:rsidRDefault="00E01E04" w:rsidP="00E01E04">
            <w:pPr>
              <w:spacing w:after="0" w:line="240" w:lineRule="auto"/>
              <w:jc w:val="center"/>
              <w:rPr>
                <w:rFonts w:ascii="Arial" w:eastAsia="Times New Roman" w:hAnsi="Arial" w:cs="Arial"/>
                <w:color w:val="000000"/>
                <w:sz w:val="20"/>
                <w:szCs w:val="20"/>
                <w:lang w:eastAsia="es-MX"/>
              </w:rPr>
            </w:pPr>
            <w:r>
              <w:rPr>
                <w:rFonts w:ascii="Calibri" w:hAnsi="Calibri" w:cs="Calibri"/>
                <w:color w:val="000000"/>
              </w:rPr>
              <w:t>16%</w:t>
            </w:r>
          </w:p>
        </w:tc>
        <w:tc>
          <w:tcPr>
            <w:tcW w:w="1480" w:type="dxa"/>
            <w:tcBorders>
              <w:top w:val="nil"/>
              <w:left w:val="nil"/>
              <w:bottom w:val="single" w:sz="4" w:space="0" w:color="auto"/>
              <w:right w:val="single" w:sz="4" w:space="0" w:color="auto"/>
            </w:tcBorders>
            <w:shd w:val="clear" w:color="auto" w:fill="D9D9D9" w:themeFill="background1" w:themeFillShade="D9"/>
            <w:noWrap/>
            <w:vAlign w:val="bottom"/>
          </w:tcPr>
          <w:p w14:paraId="57848E2B" w14:textId="22900E37" w:rsidR="00E01E04" w:rsidRPr="0043754F" w:rsidRDefault="00E01E04" w:rsidP="00E01E04">
            <w:pPr>
              <w:spacing w:after="0" w:line="240" w:lineRule="auto"/>
              <w:jc w:val="center"/>
              <w:rPr>
                <w:rFonts w:ascii="Arial" w:eastAsia="Times New Roman" w:hAnsi="Arial" w:cs="Arial"/>
                <w:color w:val="000000"/>
                <w:sz w:val="20"/>
                <w:szCs w:val="20"/>
                <w:lang w:eastAsia="es-MX"/>
              </w:rPr>
            </w:pPr>
            <w:r>
              <w:rPr>
                <w:rFonts w:ascii="Calibri" w:hAnsi="Calibri" w:cs="Calibri"/>
                <w:color w:val="000000"/>
              </w:rPr>
              <w:t>17%</w:t>
            </w:r>
          </w:p>
        </w:tc>
        <w:tc>
          <w:tcPr>
            <w:tcW w:w="1196" w:type="dxa"/>
            <w:tcBorders>
              <w:top w:val="nil"/>
              <w:left w:val="nil"/>
              <w:bottom w:val="single" w:sz="4" w:space="0" w:color="auto"/>
              <w:right w:val="single" w:sz="4" w:space="0" w:color="auto"/>
            </w:tcBorders>
            <w:shd w:val="clear" w:color="auto" w:fill="D9D9D9" w:themeFill="background1" w:themeFillShade="D9"/>
            <w:noWrap/>
            <w:vAlign w:val="bottom"/>
          </w:tcPr>
          <w:p w14:paraId="134EDF84" w14:textId="0B7E1C71" w:rsidR="00E01E04" w:rsidRPr="0043754F" w:rsidRDefault="00E01E04" w:rsidP="00E01E04">
            <w:pPr>
              <w:spacing w:after="0" w:line="240" w:lineRule="auto"/>
              <w:jc w:val="center"/>
              <w:rPr>
                <w:rFonts w:ascii="Arial" w:eastAsia="Times New Roman" w:hAnsi="Arial" w:cs="Arial"/>
                <w:color w:val="000000"/>
                <w:sz w:val="20"/>
                <w:szCs w:val="20"/>
                <w:lang w:eastAsia="es-MX"/>
              </w:rPr>
            </w:pPr>
            <w:r>
              <w:rPr>
                <w:rFonts w:ascii="Calibri" w:hAnsi="Calibri" w:cs="Calibri"/>
                <w:color w:val="000000"/>
              </w:rPr>
              <w:t>17%</w:t>
            </w:r>
          </w:p>
        </w:tc>
        <w:tc>
          <w:tcPr>
            <w:tcW w:w="173" w:type="dxa"/>
            <w:tcBorders>
              <w:top w:val="nil"/>
              <w:left w:val="nil"/>
              <w:bottom w:val="single" w:sz="4" w:space="0" w:color="auto"/>
              <w:right w:val="nil"/>
            </w:tcBorders>
            <w:shd w:val="clear" w:color="auto" w:fill="D9D9D9" w:themeFill="background1" w:themeFillShade="D9"/>
            <w:vAlign w:val="bottom"/>
          </w:tcPr>
          <w:p w14:paraId="53E180E7" w14:textId="1844152D" w:rsidR="00E01E04" w:rsidRPr="0017617E" w:rsidRDefault="00E01E04" w:rsidP="00E01E04">
            <w:pPr>
              <w:spacing w:after="0" w:line="240" w:lineRule="auto"/>
              <w:rPr>
                <w:rFonts w:ascii="Arial" w:eastAsia="Times New Roman" w:hAnsi="Arial" w:cs="Arial"/>
                <w:color w:val="000000"/>
                <w:sz w:val="20"/>
                <w:szCs w:val="20"/>
                <w:lang w:eastAsia="es-MX"/>
              </w:rPr>
            </w:pPr>
          </w:p>
        </w:tc>
        <w:tc>
          <w:tcPr>
            <w:tcW w:w="1143" w:type="dxa"/>
            <w:tcBorders>
              <w:top w:val="nil"/>
              <w:left w:val="nil"/>
              <w:bottom w:val="single" w:sz="4" w:space="0" w:color="auto"/>
              <w:right w:val="single" w:sz="4" w:space="0" w:color="auto"/>
            </w:tcBorders>
            <w:shd w:val="clear" w:color="auto" w:fill="D9D9D9" w:themeFill="background1" w:themeFillShade="D9"/>
            <w:noWrap/>
            <w:vAlign w:val="bottom"/>
          </w:tcPr>
          <w:p w14:paraId="0D1AEF5E" w14:textId="51BB4605" w:rsidR="00E01E04" w:rsidRPr="0017617E" w:rsidRDefault="00E01E04" w:rsidP="00E01E04">
            <w:pPr>
              <w:spacing w:after="0" w:line="240" w:lineRule="auto"/>
              <w:rPr>
                <w:rFonts w:ascii="Arial" w:eastAsia="Times New Roman" w:hAnsi="Arial" w:cs="Arial"/>
                <w:color w:val="000000"/>
                <w:sz w:val="20"/>
                <w:szCs w:val="20"/>
                <w:lang w:eastAsia="es-MX"/>
              </w:rPr>
            </w:pPr>
            <w:r>
              <w:rPr>
                <w:rFonts w:ascii="Calibri" w:hAnsi="Calibri" w:cs="Calibri"/>
                <w:color w:val="000000"/>
              </w:rPr>
              <w:t xml:space="preserve"> 17%</w:t>
            </w:r>
          </w:p>
        </w:tc>
      </w:tr>
      <w:tr w:rsidR="00F20227" w:rsidRPr="0017617E" w14:paraId="269FF3C2" w14:textId="77777777" w:rsidTr="00E01E04">
        <w:trPr>
          <w:trHeight w:val="260"/>
          <w:jc w:val="center"/>
        </w:trPr>
        <w:tc>
          <w:tcPr>
            <w:tcW w:w="2547"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14:paraId="430B78E8" w14:textId="21A7979A" w:rsidR="0017617E" w:rsidRPr="0043754F" w:rsidRDefault="0017617E" w:rsidP="00F20227">
            <w:pPr>
              <w:spacing w:after="0" w:line="240" w:lineRule="auto"/>
              <w:jc w:val="center"/>
              <w:rPr>
                <w:rFonts w:ascii="Arial" w:eastAsia="Times New Roman" w:hAnsi="Arial" w:cs="Arial"/>
                <w:b/>
                <w:color w:val="000000"/>
                <w:sz w:val="20"/>
                <w:szCs w:val="20"/>
                <w:lang w:eastAsia="es-MX"/>
              </w:rPr>
            </w:pPr>
            <w:r w:rsidRPr="0017617E">
              <w:rPr>
                <w:rFonts w:ascii="Arial" w:eastAsia="Times New Roman" w:hAnsi="Arial" w:cs="Arial"/>
                <w:b/>
                <w:color w:val="000000"/>
                <w:sz w:val="20"/>
                <w:szCs w:val="20"/>
                <w:lang w:eastAsia="es-MX"/>
              </w:rPr>
              <w:t xml:space="preserve">Tasa de crecimiento </w:t>
            </w:r>
          </w:p>
        </w:tc>
        <w:tc>
          <w:tcPr>
            <w:tcW w:w="1055" w:type="dxa"/>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14:paraId="2A2A45B5" w14:textId="77777777" w:rsidR="0017617E" w:rsidRPr="0043754F" w:rsidRDefault="0017617E" w:rsidP="00F20227">
            <w:pPr>
              <w:spacing w:after="0" w:line="240" w:lineRule="auto"/>
              <w:jc w:val="center"/>
              <w:rPr>
                <w:rFonts w:ascii="Arial" w:eastAsia="Times New Roman" w:hAnsi="Arial" w:cs="Arial"/>
                <w:b/>
                <w:color w:val="000000"/>
                <w:sz w:val="20"/>
                <w:szCs w:val="20"/>
                <w:lang w:eastAsia="es-MX"/>
              </w:rPr>
            </w:pPr>
            <w:r w:rsidRPr="0043754F">
              <w:rPr>
                <w:rFonts w:ascii="Arial" w:eastAsia="Times New Roman" w:hAnsi="Arial" w:cs="Arial"/>
                <w:b/>
                <w:color w:val="000000"/>
                <w:sz w:val="20"/>
                <w:szCs w:val="20"/>
                <w:lang w:eastAsia="es-MX"/>
              </w:rPr>
              <w:t>1995-2000</w:t>
            </w:r>
          </w:p>
        </w:tc>
        <w:tc>
          <w:tcPr>
            <w:tcW w:w="1169" w:type="dxa"/>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14:paraId="32C0FA09" w14:textId="77777777" w:rsidR="0017617E" w:rsidRPr="0043754F" w:rsidRDefault="0017617E" w:rsidP="00F20227">
            <w:pPr>
              <w:spacing w:after="0" w:line="240" w:lineRule="auto"/>
              <w:jc w:val="center"/>
              <w:rPr>
                <w:rFonts w:ascii="Arial" w:eastAsia="Times New Roman" w:hAnsi="Arial" w:cs="Arial"/>
                <w:b/>
                <w:color w:val="000000"/>
                <w:sz w:val="20"/>
                <w:szCs w:val="20"/>
                <w:lang w:eastAsia="es-MX"/>
              </w:rPr>
            </w:pPr>
            <w:r w:rsidRPr="0043754F">
              <w:rPr>
                <w:rFonts w:ascii="Arial" w:eastAsia="Times New Roman" w:hAnsi="Arial" w:cs="Arial"/>
                <w:b/>
                <w:color w:val="000000"/>
                <w:sz w:val="20"/>
                <w:szCs w:val="20"/>
                <w:lang w:eastAsia="es-MX"/>
              </w:rPr>
              <w:t>2000-2005</w:t>
            </w:r>
          </w:p>
        </w:tc>
        <w:tc>
          <w:tcPr>
            <w:tcW w:w="1480" w:type="dxa"/>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14:paraId="3044F779" w14:textId="77777777" w:rsidR="0017617E" w:rsidRPr="0043754F" w:rsidRDefault="0017617E" w:rsidP="00F20227">
            <w:pPr>
              <w:spacing w:after="0" w:line="240" w:lineRule="auto"/>
              <w:jc w:val="center"/>
              <w:rPr>
                <w:rFonts w:ascii="Arial" w:eastAsia="Times New Roman" w:hAnsi="Arial" w:cs="Arial"/>
                <w:b/>
                <w:color w:val="000000"/>
                <w:sz w:val="20"/>
                <w:szCs w:val="20"/>
                <w:lang w:eastAsia="es-MX"/>
              </w:rPr>
            </w:pPr>
            <w:r w:rsidRPr="0043754F">
              <w:rPr>
                <w:rFonts w:ascii="Arial" w:eastAsia="Times New Roman" w:hAnsi="Arial" w:cs="Arial"/>
                <w:b/>
                <w:color w:val="000000"/>
                <w:sz w:val="20"/>
                <w:szCs w:val="20"/>
                <w:lang w:eastAsia="es-MX"/>
              </w:rPr>
              <w:t>2005-2010</w:t>
            </w:r>
          </w:p>
        </w:tc>
        <w:tc>
          <w:tcPr>
            <w:tcW w:w="1196" w:type="dxa"/>
            <w:tcBorders>
              <w:top w:val="single" w:sz="4" w:space="0" w:color="auto"/>
              <w:left w:val="nil"/>
              <w:bottom w:val="single" w:sz="4" w:space="0" w:color="auto"/>
              <w:right w:val="nil"/>
            </w:tcBorders>
            <w:shd w:val="clear" w:color="auto" w:fill="C4BC96" w:themeFill="background2" w:themeFillShade="BF"/>
          </w:tcPr>
          <w:p w14:paraId="1454C838" w14:textId="77777777" w:rsidR="0017617E" w:rsidRPr="0017617E" w:rsidRDefault="0017617E" w:rsidP="00F20227">
            <w:pPr>
              <w:spacing w:after="0" w:line="240" w:lineRule="auto"/>
              <w:jc w:val="center"/>
              <w:rPr>
                <w:rFonts w:ascii="Arial" w:eastAsia="Times New Roman" w:hAnsi="Arial" w:cs="Arial"/>
                <w:b/>
                <w:color w:val="000000"/>
                <w:sz w:val="20"/>
                <w:szCs w:val="20"/>
                <w:lang w:eastAsia="es-MX"/>
              </w:rPr>
            </w:pPr>
          </w:p>
        </w:tc>
        <w:tc>
          <w:tcPr>
            <w:tcW w:w="1316" w:type="dxa"/>
            <w:gridSpan w:val="2"/>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14:paraId="60D6AC61" w14:textId="33991F5B" w:rsidR="0017617E" w:rsidRPr="0043754F" w:rsidRDefault="0017617E" w:rsidP="00F20227">
            <w:pPr>
              <w:spacing w:after="0" w:line="240" w:lineRule="auto"/>
              <w:rPr>
                <w:rFonts w:ascii="Arial" w:eastAsia="Times New Roman" w:hAnsi="Arial" w:cs="Arial"/>
                <w:b/>
                <w:color w:val="000000"/>
                <w:sz w:val="20"/>
                <w:szCs w:val="20"/>
                <w:lang w:eastAsia="es-MX"/>
              </w:rPr>
            </w:pPr>
            <w:r w:rsidRPr="0043754F">
              <w:rPr>
                <w:rFonts w:ascii="Arial" w:eastAsia="Times New Roman" w:hAnsi="Arial" w:cs="Arial"/>
                <w:b/>
                <w:color w:val="000000"/>
                <w:sz w:val="20"/>
                <w:szCs w:val="20"/>
                <w:lang w:eastAsia="es-MX"/>
              </w:rPr>
              <w:t>2010-2015</w:t>
            </w:r>
          </w:p>
        </w:tc>
      </w:tr>
      <w:tr w:rsidR="00F20227" w:rsidRPr="0017617E" w14:paraId="5E733BFA" w14:textId="77777777" w:rsidTr="00E01E04">
        <w:trPr>
          <w:trHeight w:val="26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6157303E" w14:textId="77777777" w:rsidR="0017617E" w:rsidRPr="0043754F" w:rsidRDefault="0017617E" w:rsidP="00F20227">
            <w:pPr>
              <w:spacing w:after="0" w:line="240" w:lineRule="auto"/>
              <w:jc w:val="center"/>
              <w:rPr>
                <w:rFonts w:ascii="Arial" w:eastAsia="Times New Roman" w:hAnsi="Arial" w:cs="Arial"/>
                <w:color w:val="000000"/>
                <w:sz w:val="20"/>
                <w:szCs w:val="20"/>
                <w:lang w:eastAsia="es-MX"/>
              </w:rPr>
            </w:pPr>
            <w:r w:rsidRPr="0043754F">
              <w:rPr>
                <w:rFonts w:ascii="Arial" w:eastAsia="Times New Roman" w:hAnsi="Arial" w:cs="Arial"/>
                <w:color w:val="000000"/>
                <w:sz w:val="20"/>
                <w:szCs w:val="20"/>
                <w:lang w:eastAsia="es-MX"/>
              </w:rPr>
              <w:t>Jalisco</w:t>
            </w:r>
          </w:p>
        </w:tc>
        <w:tc>
          <w:tcPr>
            <w:tcW w:w="1055" w:type="dxa"/>
            <w:tcBorders>
              <w:top w:val="nil"/>
              <w:left w:val="nil"/>
              <w:bottom w:val="single" w:sz="4" w:space="0" w:color="auto"/>
              <w:right w:val="single" w:sz="4" w:space="0" w:color="auto"/>
            </w:tcBorders>
            <w:shd w:val="clear" w:color="auto" w:fill="auto"/>
            <w:noWrap/>
            <w:vAlign w:val="bottom"/>
            <w:hideMark/>
          </w:tcPr>
          <w:p w14:paraId="68E2A166" w14:textId="77777777" w:rsidR="0017617E" w:rsidRPr="0043754F" w:rsidRDefault="0017617E" w:rsidP="00F20227">
            <w:pPr>
              <w:spacing w:after="0" w:line="240" w:lineRule="auto"/>
              <w:jc w:val="center"/>
              <w:rPr>
                <w:rFonts w:ascii="Arial" w:eastAsia="Times New Roman" w:hAnsi="Arial" w:cs="Arial"/>
                <w:color w:val="000000"/>
                <w:sz w:val="20"/>
                <w:szCs w:val="20"/>
                <w:lang w:eastAsia="es-MX"/>
              </w:rPr>
            </w:pPr>
            <w:r w:rsidRPr="0043754F">
              <w:rPr>
                <w:rFonts w:ascii="Arial" w:eastAsia="Times New Roman" w:hAnsi="Arial" w:cs="Arial"/>
                <w:color w:val="000000"/>
                <w:sz w:val="20"/>
                <w:szCs w:val="20"/>
                <w:lang w:eastAsia="es-MX"/>
              </w:rPr>
              <w:t>6%</w:t>
            </w:r>
          </w:p>
        </w:tc>
        <w:tc>
          <w:tcPr>
            <w:tcW w:w="1169" w:type="dxa"/>
            <w:tcBorders>
              <w:top w:val="nil"/>
              <w:left w:val="nil"/>
              <w:bottom w:val="single" w:sz="4" w:space="0" w:color="auto"/>
              <w:right w:val="single" w:sz="4" w:space="0" w:color="auto"/>
            </w:tcBorders>
            <w:shd w:val="clear" w:color="auto" w:fill="auto"/>
            <w:noWrap/>
            <w:vAlign w:val="bottom"/>
            <w:hideMark/>
          </w:tcPr>
          <w:p w14:paraId="5956AEF4" w14:textId="77777777" w:rsidR="0017617E" w:rsidRPr="0043754F" w:rsidRDefault="0017617E" w:rsidP="00F20227">
            <w:pPr>
              <w:spacing w:after="0" w:line="240" w:lineRule="auto"/>
              <w:jc w:val="center"/>
              <w:rPr>
                <w:rFonts w:ascii="Arial" w:eastAsia="Times New Roman" w:hAnsi="Arial" w:cs="Arial"/>
                <w:color w:val="000000"/>
                <w:sz w:val="20"/>
                <w:szCs w:val="20"/>
                <w:lang w:eastAsia="es-MX"/>
              </w:rPr>
            </w:pPr>
            <w:r w:rsidRPr="0043754F">
              <w:rPr>
                <w:rFonts w:ascii="Arial" w:eastAsia="Times New Roman" w:hAnsi="Arial" w:cs="Arial"/>
                <w:color w:val="000000"/>
                <w:sz w:val="20"/>
                <w:szCs w:val="20"/>
                <w:lang w:eastAsia="es-MX"/>
              </w:rPr>
              <w:t>7%</w:t>
            </w:r>
          </w:p>
        </w:tc>
        <w:tc>
          <w:tcPr>
            <w:tcW w:w="1480" w:type="dxa"/>
            <w:tcBorders>
              <w:top w:val="nil"/>
              <w:left w:val="nil"/>
              <w:bottom w:val="single" w:sz="4" w:space="0" w:color="auto"/>
              <w:right w:val="single" w:sz="4" w:space="0" w:color="auto"/>
            </w:tcBorders>
            <w:shd w:val="clear" w:color="auto" w:fill="auto"/>
            <w:noWrap/>
            <w:vAlign w:val="bottom"/>
            <w:hideMark/>
          </w:tcPr>
          <w:p w14:paraId="6D82ABDE" w14:textId="77777777" w:rsidR="0017617E" w:rsidRPr="0043754F" w:rsidRDefault="0017617E" w:rsidP="00F20227">
            <w:pPr>
              <w:spacing w:after="0" w:line="240" w:lineRule="auto"/>
              <w:jc w:val="center"/>
              <w:rPr>
                <w:rFonts w:ascii="Arial" w:eastAsia="Times New Roman" w:hAnsi="Arial" w:cs="Arial"/>
                <w:color w:val="000000"/>
                <w:sz w:val="20"/>
                <w:szCs w:val="20"/>
                <w:lang w:eastAsia="es-MX"/>
              </w:rPr>
            </w:pPr>
            <w:r w:rsidRPr="0043754F">
              <w:rPr>
                <w:rFonts w:ascii="Arial" w:eastAsia="Times New Roman" w:hAnsi="Arial" w:cs="Arial"/>
                <w:color w:val="000000"/>
                <w:sz w:val="20"/>
                <w:szCs w:val="20"/>
                <w:lang w:eastAsia="es-MX"/>
              </w:rPr>
              <w:t>9%</w:t>
            </w:r>
          </w:p>
        </w:tc>
        <w:tc>
          <w:tcPr>
            <w:tcW w:w="1196" w:type="dxa"/>
            <w:tcBorders>
              <w:top w:val="nil"/>
              <w:left w:val="nil"/>
              <w:bottom w:val="single" w:sz="4" w:space="0" w:color="auto"/>
              <w:right w:val="nil"/>
            </w:tcBorders>
          </w:tcPr>
          <w:p w14:paraId="592DF052" w14:textId="77777777" w:rsidR="0017617E" w:rsidRPr="0017617E" w:rsidRDefault="0017617E" w:rsidP="00F20227">
            <w:pPr>
              <w:spacing w:after="0" w:line="240" w:lineRule="auto"/>
              <w:jc w:val="center"/>
              <w:rPr>
                <w:rFonts w:ascii="Arial" w:eastAsia="Times New Roman" w:hAnsi="Arial" w:cs="Arial"/>
                <w:color w:val="000000"/>
                <w:sz w:val="20"/>
                <w:szCs w:val="20"/>
                <w:lang w:eastAsia="es-MX"/>
              </w:rPr>
            </w:pPr>
          </w:p>
        </w:tc>
        <w:tc>
          <w:tcPr>
            <w:tcW w:w="1316" w:type="dxa"/>
            <w:gridSpan w:val="2"/>
            <w:tcBorders>
              <w:top w:val="nil"/>
              <w:left w:val="nil"/>
              <w:bottom w:val="single" w:sz="4" w:space="0" w:color="auto"/>
              <w:right w:val="single" w:sz="4" w:space="0" w:color="auto"/>
            </w:tcBorders>
            <w:shd w:val="clear" w:color="auto" w:fill="auto"/>
            <w:noWrap/>
            <w:vAlign w:val="bottom"/>
            <w:hideMark/>
          </w:tcPr>
          <w:p w14:paraId="49084CB3" w14:textId="1391BDE0" w:rsidR="0017617E" w:rsidRPr="0043754F" w:rsidRDefault="0017617E" w:rsidP="00F20227">
            <w:pPr>
              <w:spacing w:after="0" w:line="240" w:lineRule="auto"/>
              <w:rPr>
                <w:rFonts w:ascii="Arial" w:eastAsia="Times New Roman" w:hAnsi="Arial" w:cs="Arial"/>
                <w:color w:val="000000"/>
                <w:sz w:val="20"/>
                <w:szCs w:val="20"/>
                <w:lang w:eastAsia="es-MX"/>
              </w:rPr>
            </w:pPr>
            <w:r w:rsidRPr="0043754F">
              <w:rPr>
                <w:rFonts w:ascii="Arial" w:eastAsia="Times New Roman" w:hAnsi="Arial" w:cs="Arial"/>
                <w:color w:val="000000"/>
                <w:sz w:val="20"/>
                <w:szCs w:val="20"/>
                <w:lang w:eastAsia="es-MX"/>
              </w:rPr>
              <w:t>7%</w:t>
            </w:r>
          </w:p>
        </w:tc>
      </w:tr>
      <w:tr w:rsidR="00F20227" w:rsidRPr="0017617E" w14:paraId="21B14B3B" w14:textId="77777777" w:rsidTr="00E01E04">
        <w:trPr>
          <w:trHeight w:val="260"/>
          <w:jc w:val="center"/>
        </w:trPr>
        <w:tc>
          <w:tcPr>
            <w:tcW w:w="2547"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5D0D491" w14:textId="77777777" w:rsidR="0017617E" w:rsidRPr="0043754F" w:rsidRDefault="0017617E" w:rsidP="00F20227">
            <w:pPr>
              <w:spacing w:after="0" w:line="240" w:lineRule="auto"/>
              <w:jc w:val="center"/>
              <w:rPr>
                <w:rFonts w:ascii="Arial" w:eastAsia="Times New Roman" w:hAnsi="Arial" w:cs="Arial"/>
                <w:color w:val="000000"/>
                <w:sz w:val="20"/>
                <w:szCs w:val="20"/>
                <w:lang w:eastAsia="es-MX"/>
              </w:rPr>
            </w:pPr>
            <w:r w:rsidRPr="0043754F">
              <w:rPr>
                <w:rFonts w:ascii="Arial" w:eastAsia="Times New Roman" w:hAnsi="Arial" w:cs="Arial"/>
                <w:color w:val="000000"/>
                <w:sz w:val="20"/>
                <w:szCs w:val="20"/>
                <w:lang w:eastAsia="es-MX"/>
              </w:rPr>
              <w:t>Zapopan</w:t>
            </w:r>
          </w:p>
        </w:tc>
        <w:tc>
          <w:tcPr>
            <w:tcW w:w="1055" w:type="dxa"/>
            <w:tcBorders>
              <w:top w:val="nil"/>
              <w:left w:val="nil"/>
              <w:bottom w:val="single" w:sz="4" w:space="0" w:color="auto"/>
              <w:right w:val="single" w:sz="4" w:space="0" w:color="auto"/>
            </w:tcBorders>
            <w:shd w:val="clear" w:color="auto" w:fill="D9D9D9" w:themeFill="background1" w:themeFillShade="D9"/>
            <w:noWrap/>
            <w:vAlign w:val="bottom"/>
            <w:hideMark/>
          </w:tcPr>
          <w:p w14:paraId="377783FC" w14:textId="77777777" w:rsidR="0017617E" w:rsidRPr="0043754F" w:rsidRDefault="0017617E" w:rsidP="00F20227">
            <w:pPr>
              <w:spacing w:after="0" w:line="240" w:lineRule="auto"/>
              <w:jc w:val="center"/>
              <w:rPr>
                <w:rFonts w:ascii="Arial" w:eastAsia="Times New Roman" w:hAnsi="Arial" w:cs="Arial"/>
                <w:color w:val="000000"/>
                <w:sz w:val="20"/>
                <w:szCs w:val="20"/>
                <w:lang w:eastAsia="es-MX"/>
              </w:rPr>
            </w:pPr>
            <w:r w:rsidRPr="0043754F">
              <w:rPr>
                <w:rFonts w:ascii="Arial" w:eastAsia="Times New Roman" w:hAnsi="Arial" w:cs="Arial"/>
                <w:color w:val="000000"/>
                <w:sz w:val="20"/>
                <w:szCs w:val="20"/>
                <w:lang w:eastAsia="es-MX"/>
              </w:rPr>
              <w:t>8%</w:t>
            </w:r>
          </w:p>
        </w:tc>
        <w:tc>
          <w:tcPr>
            <w:tcW w:w="1169" w:type="dxa"/>
            <w:tcBorders>
              <w:top w:val="nil"/>
              <w:left w:val="nil"/>
              <w:bottom w:val="single" w:sz="4" w:space="0" w:color="auto"/>
              <w:right w:val="single" w:sz="4" w:space="0" w:color="auto"/>
            </w:tcBorders>
            <w:shd w:val="clear" w:color="auto" w:fill="D9D9D9" w:themeFill="background1" w:themeFillShade="D9"/>
            <w:noWrap/>
            <w:vAlign w:val="bottom"/>
            <w:hideMark/>
          </w:tcPr>
          <w:p w14:paraId="7F0F350F" w14:textId="77777777" w:rsidR="0017617E" w:rsidRPr="0043754F" w:rsidRDefault="0017617E" w:rsidP="00F20227">
            <w:pPr>
              <w:spacing w:after="0" w:line="240" w:lineRule="auto"/>
              <w:jc w:val="center"/>
              <w:rPr>
                <w:rFonts w:ascii="Arial" w:eastAsia="Times New Roman" w:hAnsi="Arial" w:cs="Arial"/>
                <w:color w:val="000000"/>
                <w:sz w:val="20"/>
                <w:szCs w:val="20"/>
                <w:lang w:eastAsia="es-MX"/>
              </w:rPr>
            </w:pPr>
            <w:r w:rsidRPr="0043754F">
              <w:rPr>
                <w:rFonts w:ascii="Arial" w:eastAsia="Times New Roman" w:hAnsi="Arial" w:cs="Arial"/>
                <w:color w:val="000000"/>
                <w:sz w:val="20"/>
                <w:szCs w:val="20"/>
                <w:lang w:eastAsia="es-MX"/>
              </w:rPr>
              <w:t>15%</w:t>
            </w:r>
          </w:p>
        </w:tc>
        <w:tc>
          <w:tcPr>
            <w:tcW w:w="1480" w:type="dxa"/>
            <w:tcBorders>
              <w:top w:val="nil"/>
              <w:left w:val="nil"/>
              <w:bottom w:val="single" w:sz="4" w:space="0" w:color="auto"/>
              <w:right w:val="single" w:sz="4" w:space="0" w:color="auto"/>
            </w:tcBorders>
            <w:shd w:val="clear" w:color="auto" w:fill="D9D9D9" w:themeFill="background1" w:themeFillShade="D9"/>
            <w:noWrap/>
            <w:vAlign w:val="bottom"/>
            <w:hideMark/>
          </w:tcPr>
          <w:p w14:paraId="05736A7A" w14:textId="77777777" w:rsidR="0017617E" w:rsidRPr="0043754F" w:rsidRDefault="0017617E" w:rsidP="00F20227">
            <w:pPr>
              <w:spacing w:after="0" w:line="240" w:lineRule="auto"/>
              <w:jc w:val="center"/>
              <w:rPr>
                <w:rFonts w:ascii="Arial" w:eastAsia="Times New Roman" w:hAnsi="Arial" w:cs="Arial"/>
                <w:color w:val="000000"/>
                <w:sz w:val="20"/>
                <w:szCs w:val="20"/>
                <w:lang w:eastAsia="es-MX"/>
              </w:rPr>
            </w:pPr>
            <w:r w:rsidRPr="0043754F">
              <w:rPr>
                <w:rFonts w:ascii="Arial" w:eastAsia="Times New Roman" w:hAnsi="Arial" w:cs="Arial"/>
                <w:color w:val="000000"/>
                <w:sz w:val="20"/>
                <w:szCs w:val="20"/>
                <w:lang w:eastAsia="es-MX"/>
              </w:rPr>
              <w:t>8%</w:t>
            </w:r>
          </w:p>
        </w:tc>
        <w:tc>
          <w:tcPr>
            <w:tcW w:w="1196" w:type="dxa"/>
            <w:tcBorders>
              <w:top w:val="nil"/>
              <w:left w:val="nil"/>
              <w:bottom w:val="single" w:sz="4" w:space="0" w:color="auto"/>
              <w:right w:val="nil"/>
            </w:tcBorders>
            <w:shd w:val="clear" w:color="auto" w:fill="D9D9D9" w:themeFill="background1" w:themeFillShade="D9"/>
          </w:tcPr>
          <w:p w14:paraId="3237E56E" w14:textId="77777777" w:rsidR="0017617E" w:rsidRPr="0017617E" w:rsidRDefault="0017617E" w:rsidP="00F20227">
            <w:pPr>
              <w:spacing w:after="0" w:line="240" w:lineRule="auto"/>
              <w:jc w:val="center"/>
              <w:rPr>
                <w:rFonts w:ascii="Arial" w:eastAsia="Times New Roman" w:hAnsi="Arial" w:cs="Arial"/>
                <w:color w:val="000000"/>
                <w:sz w:val="20"/>
                <w:szCs w:val="20"/>
                <w:lang w:eastAsia="es-MX"/>
              </w:rPr>
            </w:pPr>
          </w:p>
        </w:tc>
        <w:tc>
          <w:tcPr>
            <w:tcW w:w="1316" w:type="dxa"/>
            <w:gridSpan w:val="2"/>
            <w:tcBorders>
              <w:top w:val="nil"/>
              <w:left w:val="nil"/>
              <w:bottom w:val="single" w:sz="4" w:space="0" w:color="auto"/>
              <w:right w:val="single" w:sz="4" w:space="0" w:color="auto"/>
            </w:tcBorders>
            <w:shd w:val="clear" w:color="auto" w:fill="D9D9D9" w:themeFill="background1" w:themeFillShade="D9"/>
            <w:noWrap/>
            <w:vAlign w:val="bottom"/>
            <w:hideMark/>
          </w:tcPr>
          <w:p w14:paraId="37C87EB2" w14:textId="52697199" w:rsidR="0017617E" w:rsidRPr="0043754F" w:rsidRDefault="0017617E" w:rsidP="00F20227">
            <w:pPr>
              <w:spacing w:after="0" w:line="240" w:lineRule="auto"/>
              <w:rPr>
                <w:rFonts w:ascii="Arial" w:eastAsia="Times New Roman" w:hAnsi="Arial" w:cs="Arial"/>
                <w:color w:val="000000"/>
                <w:sz w:val="20"/>
                <w:szCs w:val="20"/>
                <w:lang w:eastAsia="es-MX"/>
              </w:rPr>
            </w:pPr>
            <w:r w:rsidRPr="0043754F">
              <w:rPr>
                <w:rFonts w:ascii="Arial" w:eastAsia="Times New Roman" w:hAnsi="Arial" w:cs="Arial"/>
                <w:color w:val="000000"/>
                <w:sz w:val="20"/>
                <w:szCs w:val="20"/>
                <w:lang w:eastAsia="es-MX"/>
              </w:rPr>
              <w:t>10%</w:t>
            </w:r>
          </w:p>
        </w:tc>
      </w:tr>
    </w:tbl>
    <w:p w14:paraId="5B811B13" w14:textId="77777777" w:rsidR="00F20227" w:rsidRDefault="00F20227" w:rsidP="00F20227">
      <w:pPr>
        <w:spacing w:after="0" w:line="240" w:lineRule="auto"/>
        <w:jc w:val="both"/>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 xml:space="preserve">*Estimación propia de la población a una tasa de crecimiento de la población del 10%. </w:t>
      </w:r>
    </w:p>
    <w:p w14:paraId="64E6506F" w14:textId="432FCD7B" w:rsidR="0043754F" w:rsidRDefault="0043754F" w:rsidP="00F20227">
      <w:pPr>
        <w:spacing w:after="0" w:line="240" w:lineRule="auto"/>
        <w:jc w:val="both"/>
        <w:rPr>
          <w:rFonts w:ascii="Arial" w:eastAsia="Times New Roman" w:hAnsi="Arial" w:cs="Arial"/>
          <w:color w:val="000000"/>
          <w:sz w:val="20"/>
          <w:szCs w:val="24"/>
          <w:lang w:eastAsia="es-MX"/>
        </w:rPr>
      </w:pPr>
      <w:r w:rsidRPr="00A04FDE">
        <w:rPr>
          <w:rFonts w:ascii="Arial" w:eastAsia="Times New Roman" w:hAnsi="Arial" w:cs="Arial"/>
          <w:color w:val="000000"/>
          <w:sz w:val="20"/>
          <w:szCs w:val="24"/>
          <w:lang w:eastAsia="es-MX"/>
        </w:rPr>
        <w:t xml:space="preserve">Fuente: </w:t>
      </w:r>
      <w:r w:rsidR="00E01E04">
        <w:rPr>
          <w:rFonts w:ascii="Arial" w:eastAsia="Times New Roman" w:hAnsi="Arial" w:cs="Arial"/>
          <w:color w:val="000000"/>
          <w:sz w:val="20"/>
          <w:szCs w:val="24"/>
          <w:lang w:eastAsia="es-MX"/>
        </w:rPr>
        <w:t xml:space="preserve">SIMBAD, </w:t>
      </w:r>
      <w:r w:rsidRPr="00A04FDE">
        <w:rPr>
          <w:rFonts w:ascii="Arial" w:eastAsia="Times New Roman" w:hAnsi="Arial" w:cs="Arial"/>
          <w:color w:val="000000"/>
          <w:sz w:val="20"/>
          <w:szCs w:val="24"/>
          <w:lang w:eastAsia="es-MX"/>
        </w:rPr>
        <w:t>Instituto Nacional de Estadística y Geografía (INEGI).</w:t>
      </w:r>
    </w:p>
    <w:p w14:paraId="074E086C" w14:textId="77777777" w:rsidR="00F20227" w:rsidRPr="00A04FDE" w:rsidRDefault="00F20227" w:rsidP="00F20227">
      <w:pPr>
        <w:spacing w:line="240" w:lineRule="auto"/>
        <w:jc w:val="both"/>
        <w:rPr>
          <w:rFonts w:ascii="Arial" w:eastAsia="Times New Roman" w:hAnsi="Arial" w:cs="Arial"/>
          <w:color w:val="000000"/>
          <w:sz w:val="20"/>
          <w:szCs w:val="24"/>
          <w:lang w:eastAsia="es-MX"/>
        </w:rPr>
      </w:pPr>
    </w:p>
    <w:p w14:paraId="7EDAA269" w14:textId="2206BCA2" w:rsidR="0043754F" w:rsidRPr="0017617E" w:rsidRDefault="0017617E" w:rsidP="00A14D46">
      <w:pPr>
        <w:spacing w:after="0" w:line="360" w:lineRule="auto"/>
        <w:jc w:val="center"/>
        <w:rPr>
          <w:rFonts w:ascii="Arial" w:hAnsi="Arial" w:cs="Arial"/>
          <w:b/>
          <w:szCs w:val="24"/>
        </w:rPr>
      </w:pPr>
      <w:r w:rsidRPr="0017617E">
        <w:rPr>
          <w:rFonts w:ascii="Arial" w:hAnsi="Arial" w:cs="Arial"/>
          <w:b/>
          <w:szCs w:val="24"/>
        </w:rPr>
        <w:t>Estratificación de los municipios por edad mediana de su población</w:t>
      </w:r>
    </w:p>
    <w:p w14:paraId="0B2BBEB1" w14:textId="77777777" w:rsidR="00760E4C" w:rsidRDefault="00760E4C" w:rsidP="0017617E">
      <w:pPr>
        <w:spacing w:line="360" w:lineRule="auto"/>
        <w:jc w:val="center"/>
        <w:rPr>
          <w:rFonts w:ascii="Arial" w:hAnsi="Arial" w:cs="Arial"/>
          <w:sz w:val="24"/>
          <w:szCs w:val="24"/>
        </w:rPr>
      </w:pPr>
      <w:r>
        <w:rPr>
          <w:noProof/>
          <w:lang w:eastAsia="es-MX"/>
        </w:rPr>
        <w:drawing>
          <wp:inline distT="0" distB="0" distL="0" distR="0" wp14:anchorId="4E54784C" wp14:editId="561BAF4A">
            <wp:extent cx="4822848" cy="35509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049"/>
                    <a:stretch/>
                  </pic:blipFill>
                  <pic:spPr bwMode="auto">
                    <a:xfrm>
                      <a:off x="0" y="0"/>
                      <a:ext cx="4848580" cy="3569865"/>
                    </a:xfrm>
                    <a:prstGeom prst="rect">
                      <a:avLst/>
                    </a:prstGeom>
                    <a:ln>
                      <a:noFill/>
                    </a:ln>
                    <a:extLst>
                      <a:ext uri="{53640926-AAD7-44D8-BBD7-CCE9431645EC}">
                        <a14:shadowObscured xmlns:a14="http://schemas.microsoft.com/office/drawing/2010/main"/>
                      </a:ext>
                    </a:extLst>
                  </pic:spPr>
                </pic:pic>
              </a:graphicData>
            </a:graphic>
          </wp:inline>
        </w:drawing>
      </w:r>
    </w:p>
    <w:p w14:paraId="1B621F48" w14:textId="77777777" w:rsidR="00896A21" w:rsidRPr="00A04FDE" w:rsidRDefault="00896A21" w:rsidP="008006A3">
      <w:pPr>
        <w:spacing w:line="240" w:lineRule="auto"/>
        <w:jc w:val="both"/>
        <w:rPr>
          <w:rFonts w:ascii="Arial" w:eastAsia="Times New Roman" w:hAnsi="Arial" w:cs="Arial"/>
          <w:color w:val="000000"/>
          <w:sz w:val="20"/>
          <w:szCs w:val="24"/>
          <w:lang w:eastAsia="es-MX"/>
        </w:rPr>
      </w:pPr>
      <w:r w:rsidRPr="00A04FDE">
        <w:rPr>
          <w:rFonts w:ascii="Arial" w:eastAsia="Times New Roman" w:hAnsi="Arial" w:cs="Arial"/>
          <w:color w:val="000000"/>
          <w:sz w:val="20"/>
          <w:szCs w:val="24"/>
          <w:lang w:eastAsia="es-MX"/>
        </w:rPr>
        <w:t xml:space="preserve">Fuente: </w:t>
      </w:r>
      <w:r w:rsidR="008E4D50" w:rsidRPr="00A04FDE">
        <w:rPr>
          <w:rFonts w:ascii="Arial" w:eastAsia="Times New Roman" w:hAnsi="Arial" w:cs="Arial"/>
          <w:color w:val="000000"/>
          <w:sz w:val="20"/>
          <w:szCs w:val="24"/>
          <w:lang w:eastAsia="es-MX"/>
        </w:rPr>
        <w:t xml:space="preserve">Censo de Población y Vivienda 2010. </w:t>
      </w:r>
      <w:r w:rsidRPr="00A04FDE">
        <w:rPr>
          <w:rFonts w:ascii="Arial" w:eastAsia="Times New Roman" w:hAnsi="Arial" w:cs="Arial"/>
          <w:color w:val="000000"/>
          <w:sz w:val="20"/>
          <w:szCs w:val="24"/>
          <w:lang w:eastAsia="es-MX"/>
        </w:rPr>
        <w:t xml:space="preserve">Instituto Nacional de Estadística </w:t>
      </w:r>
      <w:r w:rsidR="004B72B5" w:rsidRPr="00A04FDE">
        <w:rPr>
          <w:rFonts w:ascii="Arial" w:eastAsia="Times New Roman" w:hAnsi="Arial" w:cs="Arial"/>
          <w:color w:val="000000"/>
          <w:sz w:val="20"/>
          <w:szCs w:val="24"/>
          <w:lang w:eastAsia="es-MX"/>
        </w:rPr>
        <w:t>y</w:t>
      </w:r>
      <w:r w:rsidRPr="00A04FDE">
        <w:rPr>
          <w:rFonts w:ascii="Arial" w:eastAsia="Times New Roman" w:hAnsi="Arial" w:cs="Arial"/>
          <w:color w:val="000000"/>
          <w:sz w:val="20"/>
          <w:szCs w:val="24"/>
          <w:lang w:eastAsia="es-MX"/>
        </w:rPr>
        <w:t xml:space="preserve"> Geografía (INEGI).</w:t>
      </w:r>
    </w:p>
    <w:p w14:paraId="02370C5F" w14:textId="77777777" w:rsidR="00900E79" w:rsidRDefault="0027240E" w:rsidP="008E4D50">
      <w:pPr>
        <w:pStyle w:val="Prrafodelista"/>
        <w:numPr>
          <w:ilvl w:val="0"/>
          <w:numId w:val="2"/>
        </w:numPr>
        <w:spacing w:line="360" w:lineRule="auto"/>
        <w:jc w:val="both"/>
        <w:rPr>
          <w:rFonts w:ascii="Arial" w:hAnsi="Arial" w:cs="Arial"/>
          <w:b/>
          <w:sz w:val="24"/>
          <w:szCs w:val="24"/>
        </w:rPr>
      </w:pPr>
      <w:r w:rsidRPr="0027240E">
        <w:rPr>
          <w:rFonts w:ascii="Arial" w:hAnsi="Arial" w:cs="Arial"/>
          <w:b/>
          <w:sz w:val="24"/>
          <w:szCs w:val="24"/>
        </w:rPr>
        <w:lastRenderedPageBreak/>
        <w:t>Empleo</w:t>
      </w:r>
      <w:r w:rsidR="00900E79">
        <w:rPr>
          <w:rFonts w:ascii="Arial" w:hAnsi="Arial" w:cs="Arial"/>
          <w:b/>
          <w:sz w:val="24"/>
          <w:szCs w:val="24"/>
        </w:rPr>
        <w:t xml:space="preserve"> y Trabajo</w:t>
      </w:r>
    </w:p>
    <w:p w14:paraId="5F9D0055" w14:textId="707DE94D" w:rsidR="004E3EED" w:rsidRPr="004E3EED" w:rsidRDefault="004E3EED" w:rsidP="004E3EED">
      <w:pPr>
        <w:spacing w:line="360" w:lineRule="auto"/>
        <w:jc w:val="both"/>
        <w:rPr>
          <w:rFonts w:ascii="Arial" w:hAnsi="Arial" w:cs="Arial"/>
          <w:sz w:val="24"/>
          <w:szCs w:val="24"/>
        </w:rPr>
      </w:pPr>
      <w:r w:rsidRPr="004E3EED">
        <w:rPr>
          <w:rFonts w:ascii="Arial" w:hAnsi="Arial" w:cs="Arial"/>
          <w:sz w:val="24"/>
          <w:szCs w:val="24"/>
        </w:rPr>
        <w:t>Durante el periodo de diciembre de 2016 a abril de 2017, el municipio de Zapopan encabeza la lista de los municipi</w:t>
      </w:r>
      <w:r>
        <w:rPr>
          <w:rFonts w:ascii="Arial" w:hAnsi="Arial" w:cs="Arial"/>
          <w:sz w:val="24"/>
          <w:szCs w:val="24"/>
        </w:rPr>
        <w:t xml:space="preserve">os del Área Metropolitana de </w:t>
      </w:r>
      <w:r w:rsidRPr="004E3EED">
        <w:rPr>
          <w:rFonts w:ascii="Arial" w:hAnsi="Arial" w:cs="Arial"/>
          <w:sz w:val="24"/>
          <w:szCs w:val="24"/>
        </w:rPr>
        <w:t xml:space="preserve">Guadalajara </w:t>
      </w:r>
      <w:r>
        <w:rPr>
          <w:rFonts w:ascii="Arial" w:hAnsi="Arial" w:cs="Arial"/>
          <w:sz w:val="24"/>
          <w:szCs w:val="24"/>
        </w:rPr>
        <w:t xml:space="preserve">(AMG) </w:t>
      </w:r>
      <w:r w:rsidRPr="004E3EED">
        <w:rPr>
          <w:rFonts w:ascii="Arial" w:hAnsi="Arial" w:cs="Arial"/>
          <w:sz w:val="24"/>
          <w:szCs w:val="24"/>
        </w:rPr>
        <w:t>con el mayor número de empleos generados con un tot</w:t>
      </w:r>
      <w:r>
        <w:rPr>
          <w:rFonts w:ascii="Arial" w:hAnsi="Arial" w:cs="Arial"/>
          <w:sz w:val="24"/>
          <w:szCs w:val="24"/>
        </w:rPr>
        <w:t xml:space="preserve">al de 14,000 empleos generados, es decir de los casi 90 mil empleos que se generaron en Jalisco en 2016, el 28% son de Zapopan. Para el caso de los empleos asegurados con las fechas al corte el 22% son de nuestro municipio respecto al total de los asegurados en Jalisco. </w:t>
      </w:r>
    </w:p>
    <w:p w14:paraId="3B090305" w14:textId="77777777" w:rsidR="008006A3" w:rsidRPr="008006A3" w:rsidRDefault="008006A3" w:rsidP="008006A3">
      <w:pPr>
        <w:spacing w:after="0" w:line="240" w:lineRule="auto"/>
        <w:jc w:val="both"/>
        <w:rPr>
          <w:rFonts w:ascii="Arial" w:eastAsia="Times New Roman" w:hAnsi="Arial" w:cs="Arial"/>
          <w:color w:val="000000"/>
          <w:sz w:val="20"/>
          <w:szCs w:val="24"/>
          <w:lang w:eastAsia="es-MX"/>
        </w:rPr>
      </w:pPr>
    </w:p>
    <w:tbl>
      <w:tblPr>
        <w:tblW w:w="9062" w:type="dxa"/>
        <w:tblCellMar>
          <w:left w:w="70" w:type="dxa"/>
          <w:right w:w="70" w:type="dxa"/>
        </w:tblCellMar>
        <w:tblLook w:val="04A0" w:firstRow="1" w:lastRow="0" w:firstColumn="1" w:lastColumn="0" w:noHBand="0" w:noVBand="1"/>
      </w:tblPr>
      <w:tblGrid>
        <w:gridCol w:w="1217"/>
        <w:gridCol w:w="1540"/>
        <w:gridCol w:w="1320"/>
        <w:gridCol w:w="648"/>
        <w:gridCol w:w="982"/>
        <w:gridCol w:w="1191"/>
        <w:gridCol w:w="1320"/>
        <w:gridCol w:w="844"/>
      </w:tblGrid>
      <w:tr w:rsidR="004E3EED" w:rsidRPr="00C23DD5" w14:paraId="4C4F4D27" w14:textId="77777777" w:rsidTr="004E3EED">
        <w:trPr>
          <w:trHeight w:val="337"/>
        </w:trPr>
        <w:tc>
          <w:tcPr>
            <w:tcW w:w="9062" w:type="dxa"/>
            <w:gridSpan w:val="8"/>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14:paraId="79BC6A84" w14:textId="355D9964" w:rsidR="004E3EED" w:rsidRPr="00C23DD5" w:rsidRDefault="004E3EED" w:rsidP="004E3EED">
            <w:pPr>
              <w:spacing w:after="0" w:line="240" w:lineRule="auto"/>
              <w:jc w:val="center"/>
              <w:rPr>
                <w:rFonts w:ascii="Arial" w:eastAsia="Times New Roman" w:hAnsi="Arial" w:cs="Arial"/>
                <w:b/>
                <w:bCs/>
                <w:color w:val="000000"/>
                <w:sz w:val="18"/>
                <w:szCs w:val="24"/>
                <w:lang w:eastAsia="es-MX"/>
              </w:rPr>
            </w:pPr>
            <w:r w:rsidRPr="004E3EED">
              <w:rPr>
                <w:rFonts w:ascii="Arial" w:eastAsia="Times New Roman" w:hAnsi="Arial" w:cs="Arial"/>
                <w:b/>
                <w:bCs/>
                <w:color w:val="000000"/>
                <w:sz w:val="20"/>
                <w:szCs w:val="24"/>
                <w:lang w:eastAsia="es-MX"/>
              </w:rPr>
              <w:t>Porcentaje que representa Zapopan de los empleos asegurados/generados en Jalisco</w:t>
            </w:r>
          </w:p>
        </w:tc>
      </w:tr>
      <w:tr w:rsidR="004E3EED" w:rsidRPr="00C23DD5" w14:paraId="36D3E062" w14:textId="77777777" w:rsidTr="004E3EED">
        <w:trPr>
          <w:trHeight w:val="337"/>
        </w:trPr>
        <w:tc>
          <w:tcPr>
            <w:tcW w:w="4725"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94FAD1C" w14:textId="77777777" w:rsidR="004E3EED" w:rsidRPr="00C23DD5" w:rsidRDefault="004E3EED" w:rsidP="004E3EED">
            <w:pPr>
              <w:spacing w:after="0" w:line="240" w:lineRule="auto"/>
              <w:ind w:firstLineChars="500" w:firstLine="904"/>
              <w:rPr>
                <w:rFonts w:ascii="Arial" w:eastAsia="Times New Roman" w:hAnsi="Arial" w:cs="Arial"/>
                <w:b/>
                <w:bCs/>
                <w:sz w:val="18"/>
                <w:szCs w:val="24"/>
                <w:lang w:eastAsia="es-MX"/>
              </w:rPr>
            </w:pPr>
            <w:r w:rsidRPr="00C23DD5">
              <w:rPr>
                <w:rFonts w:ascii="Arial" w:eastAsia="Times New Roman" w:hAnsi="Arial" w:cs="Arial"/>
                <w:b/>
                <w:bCs/>
                <w:sz w:val="18"/>
                <w:szCs w:val="24"/>
                <w:lang w:eastAsia="es-MX"/>
              </w:rPr>
              <w:t>TOTAL ASEGURADOS</w:t>
            </w:r>
          </w:p>
        </w:tc>
        <w:tc>
          <w:tcPr>
            <w:tcW w:w="4337" w:type="dxa"/>
            <w:gridSpan w:val="4"/>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0B0B9C8" w14:textId="77777777" w:rsidR="004E3EED" w:rsidRPr="00C23DD5" w:rsidRDefault="004E3EED" w:rsidP="004E3EED">
            <w:pPr>
              <w:spacing w:after="0" w:line="240" w:lineRule="auto"/>
              <w:jc w:val="center"/>
              <w:rPr>
                <w:rFonts w:ascii="Arial" w:eastAsia="Times New Roman" w:hAnsi="Arial" w:cs="Arial"/>
                <w:b/>
                <w:bCs/>
                <w:color w:val="000000"/>
                <w:sz w:val="18"/>
                <w:szCs w:val="24"/>
                <w:lang w:eastAsia="es-MX"/>
              </w:rPr>
            </w:pPr>
            <w:r w:rsidRPr="00C23DD5">
              <w:rPr>
                <w:rFonts w:ascii="Arial" w:eastAsia="Times New Roman" w:hAnsi="Arial" w:cs="Arial"/>
                <w:b/>
                <w:bCs/>
                <w:color w:val="000000"/>
                <w:sz w:val="18"/>
                <w:szCs w:val="24"/>
                <w:lang w:eastAsia="es-MX"/>
              </w:rPr>
              <w:t>EMPLEOS GENERADOS</w:t>
            </w:r>
          </w:p>
        </w:tc>
      </w:tr>
      <w:tr w:rsidR="004E3EED" w:rsidRPr="00C23DD5" w14:paraId="0FC396F8" w14:textId="77777777" w:rsidTr="004E3EED">
        <w:trPr>
          <w:trHeight w:val="645"/>
        </w:trPr>
        <w:tc>
          <w:tcPr>
            <w:tcW w:w="1217"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3B27AAE7" w14:textId="77777777" w:rsidR="004E3EED" w:rsidRPr="00C23DD5" w:rsidRDefault="004E3EED" w:rsidP="004E3EED">
            <w:pPr>
              <w:spacing w:after="0" w:line="240" w:lineRule="auto"/>
              <w:ind w:firstLineChars="100" w:firstLine="181"/>
              <w:rPr>
                <w:rFonts w:ascii="Arial" w:eastAsia="Times New Roman" w:hAnsi="Arial" w:cs="Arial"/>
                <w:b/>
                <w:bCs/>
                <w:color w:val="000000"/>
                <w:sz w:val="18"/>
                <w:szCs w:val="24"/>
                <w:lang w:eastAsia="es-MX"/>
              </w:rPr>
            </w:pPr>
            <w:r w:rsidRPr="00C23DD5">
              <w:rPr>
                <w:rFonts w:ascii="Arial" w:eastAsia="Times New Roman" w:hAnsi="Arial" w:cs="Arial"/>
                <w:b/>
                <w:bCs/>
                <w:color w:val="000000"/>
                <w:sz w:val="18"/>
                <w:szCs w:val="24"/>
                <w:lang w:eastAsia="es-MX"/>
              </w:rPr>
              <w:t>FECHA</w:t>
            </w:r>
          </w:p>
        </w:tc>
        <w:tc>
          <w:tcPr>
            <w:tcW w:w="1540" w:type="dxa"/>
            <w:tcBorders>
              <w:top w:val="nil"/>
              <w:left w:val="nil"/>
              <w:bottom w:val="single" w:sz="4" w:space="0" w:color="auto"/>
              <w:right w:val="single" w:sz="4" w:space="0" w:color="auto"/>
            </w:tcBorders>
            <w:shd w:val="clear" w:color="auto" w:fill="C2D69B" w:themeFill="accent3" w:themeFillTint="99"/>
            <w:vAlign w:val="center"/>
            <w:hideMark/>
          </w:tcPr>
          <w:p w14:paraId="7BD43AE1" w14:textId="77777777" w:rsidR="004E3EED" w:rsidRPr="00C23DD5" w:rsidRDefault="004E3EED" w:rsidP="004E3EED">
            <w:pPr>
              <w:spacing w:after="0" w:line="240" w:lineRule="auto"/>
              <w:jc w:val="center"/>
              <w:rPr>
                <w:rFonts w:ascii="Arial" w:eastAsia="Times New Roman" w:hAnsi="Arial" w:cs="Arial"/>
                <w:b/>
                <w:bCs/>
                <w:color w:val="000000"/>
                <w:sz w:val="18"/>
                <w:szCs w:val="24"/>
                <w:lang w:eastAsia="es-MX"/>
              </w:rPr>
            </w:pPr>
            <w:r w:rsidRPr="00C23DD5">
              <w:rPr>
                <w:rFonts w:ascii="Arial" w:eastAsia="Times New Roman" w:hAnsi="Arial" w:cs="Arial"/>
                <w:b/>
                <w:bCs/>
                <w:color w:val="000000"/>
                <w:sz w:val="18"/>
                <w:szCs w:val="24"/>
                <w:lang w:eastAsia="es-MX"/>
              </w:rPr>
              <w:t>JALISCO</w:t>
            </w:r>
          </w:p>
        </w:tc>
        <w:tc>
          <w:tcPr>
            <w:tcW w:w="1320" w:type="dxa"/>
            <w:tcBorders>
              <w:top w:val="nil"/>
              <w:left w:val="nil"/>
              <w:bottom w:val="single" w:sz="4" w:space="0" w:color="auto"/>
              <w:right w:val="single" w:sz="4" w:space="0" w:color="auto"/>
            </w:tcBorders>
            <w:shd w:val="clear" w:color="auto" w:fill="C2D69B" w:themeFill="accent3" w:themeFillTint="99"/>
            <w:vAlign w:val="center"/>
            <w:hideMark/>
          </w:tcPr>
          <w:p w14:paraId="17E3B736" w14:textId="77777777" w:rsidR="004E3EED" w:rsidRPr="00C23DD5" w:rsidRDefault="004E3EED" w:rsidP="004E3EED">
            <w:pPr>
              <w:spacing w:after="0" w:line="240" w:lineRule="auto"/>
              <w:jc w:val="center"/>
              <w:rPr>
                <w:rFonts w:ascii="Arial" w:eastAsia="Times New Roman" w:hAnsi="Arial" w:cs="Arial"/>
                <w:b/>
                <w:bCs/>
                <w:color w:val="000000"/>
                <w:sz w:val="18"/>
                <w:szCs w:val="24"/>
                <w:lang w:eastAsia="es-MX"/>
              </w:rPr>
            </w:pPr>
            <w:r w:rsidRPr="00C23DD5">
              <w:rPr>
                <w:rFonts w:ascii="Arial" w:eastAsia="Times New Roman" w:hAnsi="Arial" w:cs="Arial"/>
                <w:b/>
                <w:bCs/>
                <w:color w:val="000000"/>
                <w:sz w:val="18"/>
                <w:szCs w:val="24"/>
                <w:lang w:eastAsia="es-MX"/>
              </w:rPr>
              <w:t>ZAPOPAN</w:t>
            </w:r>
          </w:p>
        </w:tc>
        <w:tc>
          <w:tcPr>
            <w:tcW w:w="648" w:type="dxa"/>
            <w:tcBorders>
              <w:top w:val="nil"/>
              <w:left w:val="nil"/>
              <w:bottom w:val="single" w:sz="4" w:space="0" w:color="auto"/>
              <w:right w:val="single" w:sz="4" w:space="0" w:color="auto"/>
            </w:tcBorders>
            <w:shd w:val="clear" w:color="auto" w:fill="C2D69B" w:themeFill="accent3" w:themeFillTint="99"/>
            <w:vAlign w:val="center"/>
            <w:hideMark/>
          </w:tcPr>
          <w:p w14:paraId="15F854A2" w14:textId="77777777" w:rsidR="004E3EED" w:rsidRPr="00C23DD5" w:rsidRDefault="004E3EED" w:rsidP="004E3EED">
            <w:pPr>
              <w:spacing w:after="0" w:line="240" w:lineRule="auto"/>
              <w:jc w:val="center"/>
              <w:rPr>
                <w:rFonts w:ascii="Arial" w:eastAsia="Times New Roman" w:hAnsi="Arial" w:cs="Arial"/>
                <w:b/>
                <w:bCs/>
                <w:color w:val="000000"/>
                <w:sz w:val="18"/>
                <w:szCs w:val="24"/>
                <w:lang w:eastAsia="es-MX"/>
              </w:rPr>
            </w:pPr>
            <w:r w:rsidRPr="00C23DD5">
              <w:rPr>
                <w:rFonts w:ascii="Arial" w:eastAsia="Times New Roman" w:hAnsi="Arial" w:cs="Arial"/>
                <w:b/>
                <w:bCs/>
                <w:color w:val="000000"/>
                <w:sz w:val="18"/>
                <w:szCs w:val="24"/>
                <w:lang w:eastAsia="es-MX"/>
              </w:rPr>
              <w:t>%</w:t>
            </w:r>
          </w:p>
        </w:tc>
        <w:tc>
          <w:tcPr>
            <w:tcW w:w="982" w:type="dxa"/>
            <w:tcBorders>
              <w:top w:val="nil"/>
              <w:left w:val="nil"/>
              <w:bottom w:val="single" w:sz="4" w:space="0" w:color="auto"/>
              <w:right w:val="single" w:sz="4" w:space="0" w:color="auto"/>
            </w:tcBorders>
            <w:shd w:val="clear" w:color="auto" w:fill="D9D9D9" w:themeFill="background1" w:themeFillShade="D9"/>
            <w:vAlign w:val="center"/>
            <w:hideMark/>
          </w:tcPr>
          <w:p w14:paraId="72D37F4C" w14:textId="77777777" w:rsidR="004E3EED" w:rsidRPr="00C23DD5" w:rsidRDefault="004E3EED" w:rsidP="004E3EED">
            <w:pPr>
              <w:spacing w:after="0" w:line="240" w:lineRule="auto"/>
              <w:rPr>
                <w:rFonts w:ascii="Arial" w:eastAsia="Times New Roman" w:hAnsi="Arial" w:cs="Arial"/>
                <w:b/>
                <w:bCs/>
                <w:color w:val="000000"/>
                <w:sz w:val="18"/>
                <w:szCs w:val="24"/>
                <w:lang w:eastAsia="es-MX"/>
              </w:rPr>
            </w:pPr>
            <w:r w:rsidRPr="00C23DD5">
              <w:rPr>
                <w:rFonts w:ascii="Arial" w:eastAsia="Times New Roman" w:hAnsi="Arial" w:cs="Arial"/>
                <w:b/>
                <w:bCs/>
                <w:color w:val="000000"/>
                <w:sz w:val="18"/>
                <w:szCs w:val="24"/>
                <w:lang w:eastAsia="es-MX"/>
              </w:rPr>
              <w:t>FECHA</w:t>
            </w:r>
          </w:p>
        </w:tc>
        <w:tc>
          <w:tcPr>
            <w:tcW w:w="1191" w:type="dxa"/>
            <w:tcBorders>
              <w:top w:val="nil"/>
              <w:left w:val="nil"/>
              <w:bottom w:val="single" w:sz="4" w:space="0" w:color="auto"/>
              <w:right w:val="single" w:sz="4" w:space="0" w:color="auto"/>
            </w:tcBorders>
            <w:shd w:val="clear" w:color="auto" w:fill="D9D9D9" w:themeFill="background1" w:themeFillShade="D9"/>
            <w:vAlign w:val="center"/>
            <w:hideMark/>
          </w:tcPr>
          <w:p w14:paraId="36C78C82" w14:textId="77777777" w:rsidR="004E3EED" w:rsidRPr="00C23DD5" w:rsidRDefault="004E3EED" w:rsidP="004E3EED">
            <w:pPr>
              <w:spacing w:after="0" w:line="240" w:lineRule="auto"/>
              <w:jc w:val="right"/>
              <w:rPr>
                <w:rFonts w:ascii="Arial" w:eastAsia="Times New Roman" w:hAnsi="Arial" w:cs="Arial"/>
                <w:b/>
                <w:bCs/>
                <w:color w:val="000000"/>
                <w:sz w:val="18"/>
                <w:szCs w:val="24"/>
                <w:lang w:eastAsia="es-MX"/>
              </w:rPr>
            </w:pPr>
            <w:r w:rsidRPr="00C23DD5">
              <w:rPr>
                <w:rFonts w:ascii="Arial" w:eastAsia="Times New Roman" w:hAnsi="Arial" w:cs="Arial"/>
                <w:b/>
                <w:bCs/>
                <w:color w:val="000000"/>
                <w:sz w:val="18"/>
                <w:szCs w:val="24"/>
                <w:lang w:eastAsia="es-MX"/>
              </w:rPr>
              <w:t>JALISCO</w:t>
            </w:r>
          </w:p>
        </w:tc>
        <w:tc>
          <w:tcPr>
            <w:tcW w:w="1320" w:type="dxa"/>
            <w:tcBorders>
              <w:top w:val="nil"/>
              <w:left w:val="nil"/>
              <w:bottom w:val="single" w:sz="4" w:space="0" w:color="auto"/>
              <w:right w:val="single" w:sz="4" w:space="0" w:color="auto"/>
            </w:tcBorders>
            <w:shd w:val="clear" w:color="auto" w:fill="D9D9D9" w:themeFill="background1" w:themeFillShade="D9"/>
            <w:vAlign w:val="center"/>
            <w:hideMark/>
          </w:tcPr>
          <w:p w14:paraId="2066217C" w14:textId="77777777" w:rsidR="004E3EED" w:rsidRPr="00C23DD5" w:rsidRDefault="004E3EED" w:rsidP="004E3EED">
            <w:pPr>
              <w:spacing w:after="0" w:line="240" w:lineRule="auto"/>
              <w:jc w:val="center"/>
              <w:rPr>
                <w:rFonts w:ascii="Arial" w:eastAsia="Times New Roman" w:hAnsi="Arial" w:cs="Arial"/>
                <w:b/>
                <w:bCs/>
                <w:color w:val="000000"/>
                <w:sz w:val="18"/>
                <w:szCs w:val="24"/>
                <w:lang w:eastAsia="es-MX"/>
              </w:rPr>
            </w:pPr>
            <w:r w:rsidRPr="00C23DD5">
              <w:rPr>
                <w:rFonts w:ascii="Arial" w:eastAsia="Times New Roman" w:hAnsi="Arial" w:cs="Arial"/>
                <w:b/>
                <w:bCs/>
                <w:color w:val="000000"/>
                <w:sz w:val="18"/>
                <w:szCs w:val="24"/>
                <w:lang w:eastAsia="es-MX"/>
              </w:rPr>
              <w:t>ZAPOPAN</w:t>
            </w:r>
          </w:p>
        </w:tc>
        <w:tc>
          <w:tcPr>
            <w:tcW w:w="844" w:type="dxa"/>
            <w:tcBorders>
              <w:top w:val="nil"/>
              <w:left w:val="nil"/>
              <w:bottom w:val="single" w:sz="4" w:space="0" w:color="auto"/>
              <w:right w:val="single" w:sz="4" w:space="0" w:color="auto"/>
            </w:tcBorders>
            <w:shd w:val="clear" w:color="auto" w:fill="D9D9D9" w:themeFill="background1" w:themeFillShade="D9"/>
            <w:vAlign w:val="center"/>
            <w:hideMark/>
          </w:tcPr>
          <w:p w14:paraId="091F45C0" w14:textId="77777777" w:rsidR="004E3EED" w:rsidRPr="00C23DD5" w:rsidRDefault="004E3EED" w:rsidP="004E3EED">
            <w:pPr>
              <w:spacing w:after="0" w:line="240" w:lineRule="auto"/>
              <w:jc w:val="center"/>
              <w:rPr>
                <w:rFonts w:ascii="Arial" w:eastAsia="Times New Roman" w:hAnsi="Arial" w:cs="Arial"/>
                <w:b/>
                <w:bCs/>
                <w:color w:val="000000"/>
                <w:sz w:val="18"/>
                <w:szCs w:val="24"/>
                <w:lang w:eastAsia="es-MX"/>
              </w:rPr>
            </w:pPr>
            <w:r w:rsidRPr="00C23DD5">
              <w:rPr>
                <w:rFonts w:ascii="Arial" w:eastAsia="Times New Roman" w:hAnsi="Arial" w:cs="Arial"/>
                <w:b/>
                <w:bCs/>
                <w:color w:val="000000"/>
                <w:sz w:val="18"/>
                <w:szCs w:val="24"/>
                <w:lang w:eastAsia="es-MX"/>
              </w:rPr>
              <w:t>%</w:t>
            </w:r>
          </w:p>
        </w:tc>
      </w:tr>
      <w:tr w:rsidR="004E3EED" w:rsidRPr="00C23DD5" w14:paraId="509F0BD1" w14:textId="77777777" w:rsidTr="004E3EED">
        <w:trPr>
          <w:trHeight w:val="337"/>
        </w:trPr>
        <w:tc>
          <w:tcPr>
            <w:tcW w:w="1217"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5D834EC1" w14:textId="77777777" w:rsidR="004E3EED" w:rsidRPr="00C23DD5" w:rsidRDefault="004E3EED" w:rsidP="004E3EED">
            <w:pPr>
              <w:spacing w:after="0" w:line="240" w:lineRule="auto"/>
              <w:ind w:firstLineChars="100" w:firstLine="180"/>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2012</w:t>
            </w:r>
          </w:p>
        </w:tc>
        <w:tc>
          <w:tcPr>
            <w:tcW w:w="1540" w:type="dxa"/>
            <w:tcBorders>
              <w:top w:val="nil"/>
              <w:left w:val="nil"/>
              <w:bottom w:val="single" w:sz="4" w:space="0" w:color="auto"/>
              <w:right w:val="single" w:sz="4" w:space="0" w:color="auto"/>
            </w:tcBorders>
            <w:shd w:val="clear" w:color="auto" w:fill="C2D69B" w:themeFill="accent3" w:themeFillTint="99"/>
            <w:vAlign w:val="center"/>
            <w:hideMark/>
          </w:tcPr>
          <w:p w14:paraId="117137D4"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1.349.657,00</w:t>
            </w:r>
          </w:p>
        </w:tc>
        <w:tc>
          <w:tcPr>
            <w:tcW w:w="1320" w:type="dxa"/>
            <w:tcBorders>
              <w:top w:val="nil"/>
              <w:left w:val="nil"/>
              <w:bottom w:val="single" w:sz="4" w:space="0" w:color="auto"/>
              <w:right w:val="single" w:sz="4" w:space="0" w:color="auto"/>
            </w:tcBorders>
            <w:shd w:val="clear" w:color="auto" w:fill="C2D69B" w:themeFill="accent3" w:themeFillTint="99"/>
            <w:vAlign w:val="center"/>
            <w:hideMark/>
          </w:tcPr>
          <w:p w14:paraId="3F778134"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272,616</w:t>
            </w:r>
          </w:p>
        </w:tc>
        <w:tc>
          <w:tcPr>
            <w:tcW w:w="648" w:type="dxa"/>
            <w:tcBorders>
              <w:top w:val="nil"/>
              <w:left w:val="nil"/>
              <w:bottom w:val="single" w:sz="4" w:space="0" w:color="auto"/>
              <w:right w:val="single" w:sz="4" w:space="0" w:color="auto"/>
            </w:tcBorders>
            <w:shd w:val="clear" w:color="auto" w:fill="C2D69B" w:themeFill="accent3" w:themeFillTint="99"/>
            <w:vAlign w:val="center"/>
            <w:hideMark/>
          </w:tcPr>
          <w:p w14:paraId="66A482C7"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20%</w:t>
            </w:r>
          </w:p>
        </w:tc>
        <w:tc>
          <w:tcPr>
            <w:tcW w:w="982" w:type="dxa"/>
            <w:tcBorders>
              <w:top w:val="nil"/>
              <w:left w:val="nil"/>
              <w:bottom w:val="single" w:sz="4" w:space="0" w:color="auto"/>
              <w:right w:val="single" w:sz="4" w:space="0" w:color="auto"/>
            </w:tcBorders>
            <w:shd w:val="clear" w:color="auto" w:fill="D9D9D9" w:themeFill="background1" w:themeFillShade="D9"/>
            <w:vAlign w:val="center"/>
            <w:hideMark/>
          </w:tcPr>
          <w:p w14:paraId="5039F2CB" w14:textId="77777777" w:rsidR="004E3EED" w:rsidRPr="00C23DD5" w:rsidRDefault="004E3EED" w:rsidP="004E3EED">
            <w:pPr>
              <w:spacing w:after="0" w:line="240" w:lineRule="auto"/>
              <w:ind w:firstLineChars="100" w:firstLine="180"/>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2012</w:t>
            </w:r>
          </w:p>
        </w:tc>
        <w:tc>
          <w:tcPr>
            <w:tcW w:w="1191" w:type="dxa"/>
            <w:tcBorders>
              <w:top w:val="nil"/>
              <w:left w:val="nil"/>
              <w:bottom w:val="single" w:sz="4" w:space="0" w:color="auto"/>
              <w:right w:val="single" w:sz="4" w:space="0" w:color="auto"/>
            </w:tcBorders>
            <w:shd w:val="clear" w:color="auto" w:fill="D9D9D9" w:themeFill="background1" w:themeFillShade="D9"/>
            <w:vAlign w:val="center"/>
            <w:hideMark/>
          </w:tcPr>
          <w:p w14:paraId="5A24422B" w14:textId="77777777" w:rsidR="004E3EED" w:rsidRPr="00C23DD5" w:rsidRDefault="004E3EED" w:rsidP="004E3EED">
            <w:pPr>
              <w:spacing w:after="0" w:line="240" w:lineRule="auto"/>
              <w:jc w:val="right"/>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41,375</w:t>
            </w:r>
          </w:p>
        </w:tc>
        <w:tc>
          <w:tcPr>
            <w:tcW w:w="1320" w:type="dxa"/>
            <w:tcBorders>
              <w:top w:val="nil"/>
              <w:left w:val="nil"/>
              <w:bottom w:val="single" w:sz="4" w:space="0" w:color="auto"/>
              <w:right w:val="single" w:sz="4" w:space="0" w:color="auto"/>
            </w:tcBorders>
            <w:shd w:val="clear" w:color="auto" w:fill="D9D9D9" w:themeFill="background1" w:themeFillShade="D9"/>
            <w:vAlign w:val="center"/>
            <w:hideMark/>
          </w:tcPr>
          <w:p w14:paraId="3C0B3F17"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12,763</w:t>
            </w:r>
          </w:p>
        </w:tc>
        <w:tc>
          <w:tcPr>
            <w:tcW w:w="844" w:type="dxa"/>
            <w:tcBorders>
              <w:top w:val="nil"/>
              <w:left w:val="nil"/>
              <w:bottom w:val="single" w:sz="4" w:space="0" w:color="auto"/>
              <w:right w:val="single" w:sz="4" w:space="0" w:color="auto"/>
            </w:tcBorders>
            <w:shd w:val="clear" w:color="auto" w:fill="D9D9D9" w:themeFill="background1" w:themeFillShade="D9"/>
            <w:vAlign w:val="center"/>
            <w:hideMark/>
          </w:tcPr>
          <w:p w14:paraId="16803C89"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31%</w:t>
            </w:r>
          </w:p>
        </w:tc>
      </w:tr>
      <w:tr w:rsidR="004E3EED" w:rsidRPr="00C23DD5" w14:paraId="14308C3C" w14:textId="77777777" w:rsidTr="004E3EED">
        <w:trPr>
          <w:trHeight w:val="321"/>
        </w:trPr>
        <w:tc>
          <w:tcPr>
            <w:tcW w:w="1217"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009525AD" w14:textId="77777777" w:rsidR="004E3EED" w:rsidRPr="00C23DD5" w:rsidRDefault="004E3EED" w:rsidP="004E3EED">
            <w:pPr>
              <w:spacing w:after="0" w:line="240" w:lineRule="auto"/>
              <w:ind w:firstLineChars="100" w:firstLine="180"/>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2013</w:t>
            </w:r>
          </w:p>
        </w:tc>
        <w:tc>
          <w:tcPr>
            <w:tcW w:w="1540" w:type="dxa"/>
            <w:tcBorders>
              <w:top w:val="nil"/>
              <w:left w:val="nil"/>
              <w:bottom w:val="single" w:sz="4" w:space="0" w:color="auto"/>
              <w:right w:val="single" w:sz="4" w:space="0" w:color="auto"/>
            </w:tcBorders>
            <w:shd w:val="clear" w:color="auto" w:fill="C2D69B" w:themeFill="accent3" w:themeFillTint="99"/>
            <w:vAlign w:val="center"/>
            <w:hideMark/>
          </w:tcPr>
          <w:p w14:paraId="74D2FBAB"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1.397.248,00</w:t>
            </w:r>
          </w:p>
        </w:tc>
        <w:tc>
          <w:tcPr>
            <w:tcW w:w="1320" w:type="dxa"/>
            <w:tcBorders>
              <w:top w:val="nil"/>
              <w:left w:val="nil"/>
              <w:bottom w:val="single" w:sz="4" w:space="0" w:color="auto"/>
              <w:right w:val="single" w:sz="4" w:space="0" w:color="auto"/>
            </w:tcBorders>
            <w:shd w:val="clear" w:color="auto" w:fill="C2D69B" w:themeFill="accent3" w:themeFillTint="99"/>
            <w:vAlign w:val="center"/>
            <w:hideMark/>
          </w:tcPr>
          <w:p w14:paraId="5D0DB433"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280,698</w:t>
            </w:r>
          </w:p>
        </w:tc>
        <w:tc>
          <w:tcPr>
            <w:tcW w:w="648" w:type="dxa"/>
            <w:tcBorders>
              <w:top w:val="nil"/>
              <w:left w:val="nil"/>
              <w:bottom w:val="single" w:sz="4" w:space="0" w:color="auto"/>
              <w:right w:val="single" w:sz="4" w:space="0" w:color="auto"/>
            </w:tcBorders>
            <w:shd w:val="clear" w:color="auto" w:fill="C2D69B" w:themeFill="accent3" w:themeFillTint="99"/>
            <w:vAlign w:val="center"/>
            <w:hideMark/>
          </w:tcPr>
          <w:p w14:paraId="71C6EF40"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20%</w:t>
            </w:r>
          </w:p>
        </w:tc>
        <w:tc>
          <w:tcPr>
            <w:tcW w:w="982" w:type="dxa"/>
            <w:tcBorders>
              <w:top w:val="nil"/>
              <w:left w:val="nil"/>
              <w:bottom w:val="single" w:sz="4" w:space="0" w:color="auto"/>
              <w:right w:val="single" w:sz="4" w:space="0" w:color="auto"/>
            </w:tcBorders>
            <w:shd w:val="clear" w:color="auto" w:fill="D9D9D9" w:themeFill="background1" w:themeFillShade="D9"/>
            <w:vAlign w:val="center"/>
            <w:hideMark/>
          </w:tcPr>
          <w:p w14:paraId="77D56B93" w14:textId="77777777" w:rsidR="004E3EED" w:rsidRPr="00C23DD5" w:rsidRDefault="004E3EED" w:rsidP="004E3EED">
            <w:pPr>
              <w:spacing w:after="0" w:line="240" w:lineRule="auto"/>
              <w:ind w:firstLineChars="100" w:firstLine="180"/>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2013</w:t>
            </w:r>
          </w:p>
        </w:tc>
        <w:tc>
          <w:tcPr>
            <w:tcW w:w="1191" w:type="dxa"/>
            <w:tcBorders>
              <w:top w:val="nil"/>
              <w:left w:val="nil"/>
              <w:bottom w:val="single" w:sz="4" w:space="0" w:color="auto"/>
              <w:right w:val="single" w:sz="4" w:space="0" w:color="auto"/>
            </w:tcBorders>
            <w:shd w:val="clear" w:color="auto" w:fill="D9D9D9" w:themeFill="background1" w:themeFillShade="D9"/>
            <w:vAlign w:val="center"/>
            <w:hideMark/>
          </w:tcPr>
          <w:p w14:paraId="518CD406" w14:textId="77777777" w:rsidR="004E3EED" w:rsidRPr="00C23DD5" w:rsidRDefault="004E3EED" w:rsidP="004E3EED">
            <w:pPr>
              <w:spacing w:after="0" w:line="240" w:lineRule="auto"/>
              <w:jc w:val="right"/>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47,591</w:t>
            </w:r>
          </w:p>
        </w:tc>
        <w:tc>
          <w:tcPr>
            <w:tcW w:w="1320" w:type="dxa"/>
            <w:tcBorders>
              <w:top w:val="nil"/>
              <w:left w:val="nil"/>
              <w:bottom w:val="single" w:sz="4" w:space="0" w:color="auto"/>
              <w:right w:val="single" w:sz="4" w:space="0" w:color="auto"/>
            </w:tcBorders>
            <w:shd w:val="clear" w:color="auto" w:fill="D9D9D9" w:themeFill="background1" w:themeFillShade="D9"/>
            <w:vAlign w:val="center"/>
            <w:hideMark/>
          </w:tcPr>
          <w:p w14:paraId="22AEBA21"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8,082</w:t>
            </w:r>
          </w:p>
        </w:tc>
        <w:tc>
          <w:tcPr>
            <w:tcW w:w="844" w:type="dxa"/>
            <w:tcBorders>
              <w:top w:val="nil"/>
              <w:left w:val="nil"/>
              <w:bottom w:val="single" w:sz="4" w:space="0" w:color="auto"/>
              <w:right w:val="single" w:sz="4" w:space="0" w:color="auto"/>
            </w:tcBorders>
            <w:shd w:val="clear" w:color="auto" w:fill="D9D9D9" w:themeFill="background1" w:themeFillShade="D9"/>
            <w:vAlign w:val="center"/>
            <w:hideMark/>
          </w:tcPr>
          <w:p w14:paraId="24275690"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17%</w:t>
            </w:r>
          </w:p>
        </w:tc>
      </w:tr>
      <w:tr w:rsidR="004E3EED" w:rsidRPr="00C23DD5" w14:paraId="7CE5208F" w14:textId="77777777" w:rsidTr="004E3EED">
        <w:trPr>
          <w:trHeight w:val="321"/>
        </w:trPr>
        <w:tc>
          <w:tcPr>
            <w:tcW w:w="1217"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25809CEF" w14:textId="77777777" w:rsidR="004E3EED" w:rsidRPr="00C23DD5" w:rsidRDefault="004E3EED" w:rsidP="004E3EED">
            <w:pPr>
              <w:spacing w:after="0" w:line="240" w:lineRule="auto"/>
              <w:ind w:firstLineChars="100" w:firstLine="180"/>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2014</w:t>
            </w:r>
          </w:p>
        </w:tc>
        <w:tc>
          <w:tcPr>
            <w:tcW w:w="1540" w:type="dxa"/>
            <w:tcBorders>
              <w:top w:val="nil"/>
              <w:left w:val="nil"/>
              <w:bottom w:val="single" w:sz="4" w:space="0" w:color="auto"/>
              <w:right w:val="single" w:sz="4" w:space="0" w:color="auto"/>
            </w:tcBorders>
            <w:shd w:val="clear" w:color="auto" w:fill="C2D69B" w:themeFill="accent3" w:themeFillTint="99"/>
            <w:vAlign w:val="center"/>
            <w:hideMark/>
          </w:tcPr>
          <w:p w14:paraId="52114D12"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1.463.340,00</w:t>
            </w:r>
          </w:p>
        </w:tc>
        <w:tc>
          <w:tcPr>
            <w:tcW w:w="1320" w:type="dxa"/>
            <w:tcBorders>
              <w:top w:val="nil"/>
              <w:left w:val="nil"/>
              <w:bottom w:val="single" w:sz="4" w:space="0" w:color="auto"/>
              <w:right w:val="single" w:sz="4" w:space="0" w:color="auto"/>
            </w:tcBorders>
            <w:shd w:val="clear" w:color="auto" w:fill="C2D69B" w:themeFill="accent3" w:themeFillTint="99"/>
            <w:vAlign w:val="center"/>
            <w:hideMark/>
          </w:tcPr>
          <w:p w14:paraId="7CC699FB"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309,111</w:t>
            </w:r>
          </w:p>
        </w:tc>
        <w:tc>
          <w:tcPr>
            <w:tcW w:w="648" w:type="dxa"/>
            <w:tcBorders>
              <w:top w:val="nil"/>
              <w:left w:val="nil"/>
              <w:bottom w:val="single" w:sz="4" w:space="0" w:color="auto"/>
              <w:right w:val="single" w:sz="4" w:space="0" w:color="auto"/>
            </w:tcBorders>
            <w:shd w:val="clear" w:color="auto" w:fill="C2D69B" w:themeFill="accent3" w:themeFillTint="99"/>
            <w:vAlign w:val="center"/>
            <w:hideMark/>
          </w:tcPr>
          <w:p w14:paraId="6A0E2858"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21%</w:t>
            </w:r>
          </w:p>
        </w:tc>
        <w:tc>
          <w:tcPr>
            <w:tcW w:w="982" w:type="dxa"/>
            <w:tcBorders>
              <w:top w:val="nil"/>
              <w:left w:val="nil"/>
              <w:bottom w:val="single" w:sz="4" w:space="0" w:color="auto"/>
              <w:right w:val="single" w:sz="4" w:space="0" w:color="auto"/>
            </w:tcBorders>
            <w:shd w:val="clear" w:color="auto" w:fill="D9D9D9" w:themeFill="background1" w:themeFillShade="D9"/>
            <w:vAlign w:val="center"/>
            <w:hideMark/>
          </w:tcPr>
          <w:p w14:paraId="3C2EA30B" w14:textId="77777777" w:rsidR="004E3EED" w:rsidRPr="00C23DD5" w:rsidRDefault="004E3EED" w:rsidP="004E3EED">
            <w:pPr>
              <w:spacing w:after="0" w:line="240" w:lineRule="auto"/>
              <w:ind w:firstLineChars="100" w:firstLine="180"/>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2014</w:t>
            </w:r>
          </w:p>
        </w:tc>
        <w:tc>
          <w:tcPr>
            <w:tcW w:w="1191" w:type="dxa"/>
            <w:tcBorders>
              <w:top w:val="nil"/>
              <w:left w:val="nil"/>
              <w:bottom w:val="single" w:sz="4" w:space="0" w:color="auto"/>
              <w:right w:val="single" w:sz="4" w:space="0" w:color="auto"/>
            </w:tcBorders>
            <w:shd w:val="clear" w:color="auto" w:fill="D9D9D9" w:themeFill="background1" w:themeFillShade="D9"/>
            <w:vAlign w:val="center"/>
            <w:hideMark/>
          </w:tcPr>
          <w:p w14:paraId="6431A620" w14:textId="77777777" w:rsidR="004E3EED" w:rsidRPr="00C23DD5" w:rsidRDefault="004E3EED" w:rsidP="004E3EED">
            <w:pPr>
              <w:spacing w:after="0" w:line="240" w:lineRule="auto"/>
              <w:jc w:val="right"/>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66,092</w:t>
            </w:r>
          </w:p>
        </w:tc>
        <w:tc>
          <w:tcPr>
            <w:tcW w:w="1320" w:type="dxa"/>
            <w:tcBorders>
              <w:top w:val="nil"/>
              <w:left w:val="nil"/>
              <w:bottom w:val="single" w:sz="4" w:space="0" w:color="auto"/>
              <w:right w:val="single" w:sz="4" w:space="0" w:color="auto"/>
            </w:tcBorders>
            <w:shd w:val="clear" w:color="auto" w:fill="D9D9D9" w:themeFill="background1" w:themeFillShade="D9"/>
            <w:vAlign w:val="center"/>
            <w:hideMark/>
          </w:tcPr>
          <w:p w14:paraId="5FBEFE41"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28,413</w:t>
            </w:r>
          </w:p>
        </w:tc>
        <w:tc>
          <w:tcPr>
            <w:tcW w:w="844" w:type="dxa"/>
            <w:tcBorders>
              <w:top w:val="nil"/>
              <w:left w:val="nil"/>
              <w:bottom w:val="single" w:sz="4" w:space="0" w:color="auto"/>
              <w:right w:val="single" w:sz="4" w:space="0" w:color="auto"/>
            </w:tcBorders>
            <w:shd w:val="clear" w:color="auto" w:fill="D9D9D9" w:themeFill="background1" w:themeFillShade="D9"/>
            <w:vAlign w:val="center"/>
            <w:hideMark/>
          </w:tcPr>
          <w:p w14:paraId="3D2CDB48"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43%</w:t>
            </w:r>
          </w:p>
        </w:tc>
      </w:tr>
      <w:tr w:rsidR="004E3EED" w:rsidRPr="00C23DD5" w14:paraId="7D62E663" w14:textId="77777777" w:rsidTr="004E3EED">
        <w:trPr>
          <w:trHeight w:val="321"/>
        </w:trPr>
        <w:tc>
          <w:tcPr>
            <w:tcW w:w="1217"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7D1F121F" w14:textId="77777777" w:rsidR="004E3EED" w:rsidRPr="00C23DD5" w:rsidRDefault="004E3EED" w:rsidP="004E3EED">
            <w:pPr>
              <w:spacing w:after="0" w:line="240" w:lineRule="auto"/>
              <w:ind w:firstLineChars="100" w:firstLine="180"/>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2015</w:t>
            </w:r>
          </w:p>
        </w:tc>
        <w:tc>
          <w:tcPr>
            <w:tcW w:w="1540" w:type="dxa"/>
            <w:tcBorders>
              <w:top w:val="nil"/>
              <w:left w:val="nil"/>
              <w:bottom w:val="single" w:sz="4" w:space="0" w:color="auto"/>
              <w:right w:val="single" w:sz="4" w:space="0" w:color="auto"/>
            </w:tcBorders>
            <w:shd w:val="clear" w:color="auto" w:fill="C2D69B" w:themeFill="accent3" w:themeFillTint="99"/>
            <w:vAlign w:val="center"/>
            <w:hideMark/>
          </w:tcPr>
          <w:p w14:paraId="2C0718FD"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1.535.255,00</w:t>
            </w:r>
          </w:p>
        </w:tc>
        <w:tc>
          <w:tcPr>
            <w:tcW w:w="1320" w:type="dxa"/>
            <w:tcBorders>
              <w:top w:val="nil"/>
              <w:left w:val="nil"/>
              <w:bottom w:val="single" w:sz="4" w:space="0" w:color="auto"/>
              <w:right w:val="single" w:sz="4" w:space="0" w:color="auto"/>
            </w:tcBorders>
            <w:shd w:val="clear" w:color="auto" w:fill="C2D69B" w:themeFill="accent3" w:themeFillTint="99"/>
            <w:vAlign w:val="center"/>
            <w:hideMark/>
          </w:tcPr>
          <w:p w14:paraId="275660C7"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327,641</w:t>
            </w:r>
          </w:p>
        </w:tc>
        <w:tc>
          <w:tcPr>
            <w:tcW w:w="648" w:type="dxa"/>
            <w:tcBorders>
              <w:top w:val="nil"/>
              <w:left w:val="nil"/>
              <w:bottom w:val="single" w:sz="4" w:space="0" w:color="auto"/>
              <w:right w:val="single" w:sz="4" w:space="0" w:color="auto"/>
            </w:tcBorders>
            <w:shd w:val="clear" w:color="auto" w:fill="C2D69B" w:themeFill="accent3" w:themeFillTint="99"/>
            <w:vAlign w:val="center"/>
            <w:hideMark/>
          </w:tcPr>
          <w:p w14:paraId="37CB74FB"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21%</w:t>
            </w:r>
          </w:p>
        </w:tc>
        <w:tc>
          <w:tcPr>
            <w:tcW w:w="982" w:type="dxa"/>
            <w:tcBorders>
              <w:top w:val="nil"/>
              <w:left w:val="nil"/>
              <w:bottom w:val="single" w:sz="4" w:space="0" w:color="auto"/>
              <w:right w:val="single" w:sz="4" w:space="0" w:color="auto"/>
            </w:tcBorders>
            <w:shd w:val="clear" w:color="auto" w:fill="D9D9D9" w:themeFill="background1" w:themeFillShade="D9"/>
            <w:vAlign w:val="center"/>
            <w:hideMark/>
          </w:tcPr>
          <w:p w14:paraId="13538DFD" w14:textId="77777777" w:rsidR="004E3EED" w:rsidRPr="00C23DD5" w:rsidRDefault="004E3EED" w:rsidP="004E3EED">
            <w:pPr>
              <w:spacing w:after="0" w:line="240" w:lineRule="auto"/>
              <w:ind w:firstLineChars="100" w:firstLine="180"/>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2015</w:t>
            </w:r>
          </w:p>
        </w:tc>
        <w:tc>
          <w:tcPr>
            <w:tcW w:w="1191" w:type="dxa"/>
            <w:tcBorders>
              <w:top w:val="nil"/>
              <w:left w:val="nil"/>
              <w:bottom w:val="single" w:sz="4" w:space="0" w:color="auto"/>
              <w:right w:val="single" w:sz="4" w:space="0" w:color="auto"/>
            </w:tcBorders>
            <w:shd w:val="clear" w:color="auto" w:fill="D9D9D9" w:themeFill="background1" w:themeFillShade="D9"/>
            <w:vAlign w:val="center"/>
            <w:hideMark/>
          </w:tcPr>
          <w:p w14:paraId="077ADD5C" w14:textId="77777777" w:rsidR="004E3EED" w:rsidRPr="00C23DD5" w:rsidRDefault="004E3EED" w:rsidP="004E3EED">
            <w:pPr>
              <w:spacing w:after="0" w:line="240" w:lineRule="auto"/>
              <w:jc w:val="right"/>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71,915</w:t>
            </w:r>
          </w:p>
        </w:tc>
        <w:tc>
          <w:tcPr>
            <w:tcW w:w="1320" w:type="dxa"/>
            <w:tcBorders>
              <w:top w:val="nil"/>
              <w:left w:val="nil"/>
              <w:bottom w:val="single" w:sz="4" w:space="0" w:color="auto"/>
              <w:right w:val="single" w:sz="4" w:space="0" w:color="auto"/>
            </w:tcBorders>
            <w:shd w:val="clear" w:color="auto" w:fill="D9D9D9" w:themeFill="background1" w:themeFillShade="D9"/>
            <w:vAlign w:val="center"/>
            <w:hideMark/>
          </w:tcPr>
          <w:p w14:paraId="0F8AB99D"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18,53</w:t>
            </w:r>
          </w:p>
        </w:tc>
        <w:tc>
          <w:tcPr>
            <w:tcW w:w="844" w:type="dxa"/>
            <w:tcBorders>
              <w:top w:val="nil"/>
              <w:left w:val="nil"/>
              <w:bottom w:val="single" w:sz="4" w:space="0" w:color="auto"/>
              <w:right w:val="single" w:sz="4" w:space="0" w:color="auto"/>
            </w:tcBorders>
            <w:shd w:val="clear" w:color="auto" w:fill="D9D9D9" w:themeFill="background1" w:themeFillShade="D9"/>
            <w:vAlign w:val="center"/>
            <w:hideMark/>
          </w:tcPr>
          <w:p w14:paraId="57FF6F6F"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25%</w:t>
            </w:r>
          </w:p>
        </w:tc>
      </w:tr>
      <w:tr w:rsidR="004E3EED" w:rsidRPr="00C23DD5" w14:paraId="1ED60790" w14:textId="77777777" w:rsidTr="004E3EED">
        <w:trPr>
          <w:trHeight w:val="321"/>
        </w:trPr>
        <w:tc>
          <w:tcPr>
            <w:tcW w:w="1217"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562D67D6" w14:textId="77777777" w:rsidR="004E3EED" w:rsidRPr="00C23DD5" w:rsidRDefault="004E3EED" w:rsidP="004E3EED">
            <w:pPr>
              <w:spacing w:after="0" w:line="240" w:lineRule="auto"/>
              <w:ind w:firstLineChars="100" w:firstLine="180"/>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2016</w:t>
            </w:r>
          </w:p>
        </w:tc>
        <w:tc>
          <w:tcPr>
            <w:tcW w:w="1540" w:type="dxa"/>
            <w:tcBorders>
              <w:top w:val="nil"/>
              <w:left w:val="nil"/>
              <w:bottom w:val="single" w:sz="4" w:space="0" w:color="auto"/>
              <w:right w:val="single" w:sz="4" w:space="0" w:color="auto"/>
            </w:tcBorders>
            <w:shd w:val="clear" w:color="auto" w:fill="C2D69B" w:themeFill="accent3" w:themeFillTint="99"/>
            <w:vAlign w:val="center"/>
            <w:hideMark/>
          </w:tcPr>
          <w:p w14:paraId="26F570F5"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1.624.237,00</w:t>
            </w:r>
          </w:p>
        </w:tc>
        <w:tc>
          <w:tcPr>
            <w:tcW w:w="1320" w:type="dxa"/>
            <w:tcBorders>
              <w:top w:val="nil"/>
              <w:left w:val="nil"/>
              <w:bottom w:val="single" w:sz="4" w:space="0" w:color="auto"/>
              <w:right w:val="single" w:sz="4" w:space="0" w:color="auto"/>
            </w:tcBorders>
            <w:shd w:val="clear" w:color="auto" w:fill="C2D69B" w:themeFill="accent3" w:themeFillTint="99"/>
            <w:vAlign w:val="center"/>
            <w:hideMark/>
          </w:tcPr>
          <w:p w14:paraId="30FB3647"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352,492</w:t>
            </w:r>
          </w:p>
        </w:tc>
        <w:tc>
          <w:tcPr>
            <w:tcW w:w="648" w:type="dxa"/>
            <w:tcBorders>
              <w:top w:val="nil"/>
              <w:left w:val="nil"/>
              <w:bottom w:val="single" w:sz="4" w:space="0" w:color="auto"/>
              <w:right w:val="single" w:sz="4" w:space="0" w:color="auto"/>
            </w:tcBorders>
            <w:shd w:val="clear" w:color="auto" w:fill="C2D69B" w:themeFill="accent3" w:themeFillTint="99"/>
            <w:vAlign w:val="center"/>
            <w:hideMark/>
          </w:tcPr>
          <w:p w14:paraId="305E2260"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22%</w:t>
            </w:r>
          </w:p>
        </w:tc>
        <w:tc>
          <w:tcPr>
            <w:tcW w:w="982" w:type="dxa"/>
            <w:tcBorders>
              <w:top w:val="nil"/>
              <w:left w:val="nil"/>
              <w:bottom w:val="single" w:sz="4" w:space="0" w:color="auto"/>
              <w:right w:val="single" w:sz="4" w:space="0" w:color="auto"/>
            </w:tcBorders>
            <w:shd w:val="clear" w:color="auto" w:fill="D9D9D9" w:themeFill="background1" w:themeFillShade="D9"/>
            <w:vAlign w:val="center"/>
            <w:hideMark/>
          </w:tcPr>
          <w:p w14:paraId="26599BE3" w14:textId="77777777" w:rsidR="004E3EED" w:rsidRPr="00C23DD5" w:rsidRDefault="004E3EED" w:rsidP="004E3EED">
            <w:pPr>
              <w:spacing w:after="0" w:line="240" w:lineRule="auto"/>
              <w:ind w:firstLineChars="100" w:firstLine="180"/>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2016</w:t>
            </w:r>
          </w:p>
        </w:tc>
        <w:tc>
          <w:tcPr>
            <w:tcW w:w="1191" w:type="dxa"/>
            <w:tcBorders>
              <w:top w:val="nil"/>
              <w:left w:val="nil"/>
              <w:bottom w:val="single" w:sz="4" w:space="0" w:color="auto"/>
              <w:right w:val="single" w:sz="4" w:space="0" w:color="auto"/>
            </w:tcBorders>
            <w:shd w:val="clear" w:color="auto" w:fill="D9D9D9" w:themeFill="background1" w:themeFillShade="D9"/>
            <w:vAlign w:val="center"/>
            <w:hideMark/>
          </w:tcPr>
          <w:p w14:paraId="56BE133A" w14:textId="77777777" w:rsidR="004E3EED" w:rsidRPr="00C23DD5" w:rsidRDefault="004E3EED" w:rsidP="004E3EED">
            <w:pPr>
              <w:spacing w:after="0" w:line="240" w:lineRule="auto"/>
              <w:jc w:val="right"/>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88,982</w:t>
            </w:r>
          </w:p>
        </w:tc>
        <w:tc>
          <w:tcPr>
            <w:tcW w:w="1320" w:type="dxa"/>
            <w:tcBorders>
              <w:top w:val="nil"/>
              <w:left w:val="nil"/>
              <w:bottom w:val="single" w:sz="4" w:space="0" w:color="auto"/>
              <w:right w:val="single" w:sz="4" w:space="0" w:color="auto"/>
            </w:tcBorders>
            <w:shd w:val="clear" w:color="auto" w:fill="D9D9D9" w:themeFill="background1" w:themeFillShade="D9"/>
            <w:vAlign w:val="center"/>
            <w:hideMark/>
          </w:tcPr>
          <w:p w14:paraId="54F48803"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24,851</w:t>
            </w:r>
          </w:p>
        </w:tc>
        <w:tc>
          <w:tcPr>
            <w:tcW w:w="844" w:type="dxa"/>
            <w:tcBorders>
              <w:top w:val="nil"/>
              <w:left w:val="nil"/>
              <w:bottom w:val="single" w:sz="4" w:space="0" w:color="auto"/>
              <w:right w:val="single" w:sz="4" w:space="0" w:color="auto"/>
            </w:tcBorders>
            <w:shd w:val="clear" w:color="auto" w:fill="D9D9D9" w:themeFill="background1" w:themeFillShade="D9"/>
            <w:vAlign w:val="center"/>
            <w:hideMark/>
          </w:tcPr>
          <w:p w14:paraId="4412C32A"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27.9%</w:t>
            </w:r>
          </w:p>
        </w:tc>
      </w:tr>
      <w:tr w:rsidR="004E3EED" w:rsidRPr="00C23DD5" w14:paraId="524B06E8" w14:textId="77777777" w:rsidTr="004E3EED">
        <w:trPr>
          <w:trHeight w:val="321"/>
        </w:trPr>
        <w:tc>
          <w:tcPr>
            <w:tcW w:w="1217"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13ECE8F8" w14:textId="77777777" w:rsidR="004E3EED" w:rsidRPr="00C23DD5" w:rsidRDefault="004E3EED" w:rsidP="004E3EED">
            <w:pPr>
              <w:spacing w:after="0" w:line="240" w:lineRule="auto"/>
              <w:ind w:firstLineChars="100" w:firstLine="180"/>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abr-17</w:t>
            </w:r>
          </w:p>
        </w:tc>
        <w:tc>
          <w:tcPr>
            <w:tcW w:w="1540" w:type="dxa"/>
            <w:tcBorders>
              <w:top w:val="nil"/>
              <w:left w:val="nil"/>
              <w:bottom w:val="single" w:sz="4" w:space="0" w:color="auto"/>
              <w:right w:val="single" w:sz="4" w:space="0" w:color="auto"/>
            </w:tcBorders>
            <w:shd w:val="clear" w:color="auto" w:fill="C2D69B" w:themeFill="accent3" w:themeFillTint="99"/>
            <w:vAlign w:val="center"/>
            <w:hideMark/>
          </w:tcPr>
          <w:p w14:paraId="02B23AC7"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1.662.463,00</w:t>
            </w:r>
          </w:p>
        </w:tc>
        <w:tc>
          <w:tcPr>
            <w:tcW w:w="1320" w:type="dxa"/>
            <w:tcBorders>
              <w:top w:val="nil"/>
              <w:left w:val="nil"/>
              <w:bottom w:val="single" w:sz="4" w:space="0" w:color="auto"/>
              <w:right w:val="single" w:sz="4" w:space="0" w:color="auto"/>
            </w:tcBorders>
            <w:shd w:val="clear" w:color="auto" w:fill="C2D69B" w:themeFill="accent3" w:themeFillTint="99"/>
            <w:vAlign w:val="center"/>
            <w:hideMark/>
          </w:tcPr>
          <w:p w14:paraId="0A859F1E"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366,494</w:t>
            </w:r>
          </w:p>
        </w:tc>
        <w:tc>
          <w:tcPr>
            <w:tcW w:w="648" w:type="dxa"/>
            <w:tcBorders>
              <w:top w:val="nil"/>
              <w:left w:val="nil"/>
              <w:bottom w:val="single" w:sz="4" w:space="0" w:color="auto"/>
              <w:right w:val="single" w:sz="4" w:space="0" w:color="auto"/>
            </w:tcBorders>
            <w:shd w:val="clear" w:color="auto" w:fill="C2D69B" w:themeFill="accent3" w:themeFillTint="99"/>
            <w:vAlign w:val="center"/>
            <w:hideMark/>
          </w:tcPr>
          <w:p w14:paraId="4335E591"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22%</w:t>
            </w:r>
          </w:p>
        </w:tc>
        <w:tc>
          <w:tcPr>
            <w:tcW w:w="982" w:type="dxa"/>
            <w:tcBorders>
              <w:top w:val="nil"/>
              <w:left w:val="nil"/>
              <w:bottom w:val="single" w:sz="4" w:space="0" w:color="auto"/>
              <w:right w:val="single" w:sz="4" w:space="0" w:color="auto"/>
            </w:tcBorders>
            <w:shd w:val="clear" w:color="auto" w:fill="D9D9D9" w:themeFill="background1" w:themeFillShade="D9"/>
            <w:vAlign w:val="center"/>
            <w:hideMark/>
          </w:tcPr>
          <w:p w14:paraId="05B4C7D5" w14:textId="77777777" w:rsidR="004E3EED" w:rsidRPr="00C23DD5" w:rsidRDefault="004E3EED" w:rsidP="004E3EED">
            <w:pPr>
              <w:spacing w:after="0" w:line="240" w:lineRule="auto"/>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abr-17</w:t>
            </w:r>
          </w:p>
        </w:tc>
        <w:tc>
          <w:tcPr>
            <w:tcW w:w="1191" w:type="dxa"/>
            <w:tcBorders>
              <w:top w:val="nil"/>
              <w:left w:val="nil"/>
              <w:bottom w:val="single" w:sz="4" w:space="0" w:color="auto"/>
              <w:right w:val="single" w:sz="4" w:space="0" w:color="auto"/>
            </w:tcBorders>
            <w:shd w:val="clear" w:color="auto" w:fill="D9D9D9" w:themeFill="background1" w:themeFillShade="D9"/>
            <w:vAlign w:val="center"/>
            <w:hideMark/>
          </w:tcPr>
          <w:p w14:paraId="0362EA9C" w14:textId="77777777" w:rsidR="004E3EED" w:rsidRPr="00C23DD5" w:rsidRDefault="004E3EED" w:rsidP="004E3EED">
            <w:pPr>
              <w:spacing w:after="0" w:line="240" w:lineRule="auto"/>
              <w:jc w:val="right"/>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38,226</w:t>
            </w:r>
          </w:p>
        </w:tc>
        <w:tc>
          <w:tcPr>
            <w:tcW w:w="1320" w:type="dxa"/>
            <w:tcBorders>
              <w:top w:val="nil"/>
              <w:left w:val="nil"/>
              <w:bottom w:val="single" w:sz="4" w:space="0" w:color="auto"/>
              <w:right w:val="single" w:sz="4" w:space="0" w:color="auto"/>
            </w:tcBorders>
            <w:shd w:val="clear" w:color="auto" w:fill="D9D9D9" w:themeFill="background1" w:themeFillShade="D9"/>
            <w:vAlign w:val="center"/>
            <w:hideMark/>
          </w:tcPr>
          <w:p w14:paraId="04CF06F1"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14,002</w:t>
            </w:r>
          </w:p>
        </w:tc>
        <w:tc>
          <w:tcPr>
            <w:tcW w:w="844" w:type="dxa"/>
            <w:tcBorders>
              <w:top w:val="nil"/>
              <w:left w:val="nil"/>
              <w:bottom w:val="single" w:sz="4" w:space="0" w:color="auto"/>
              <w:right w:val="single" w:sz="4" w:space="0" w:color="auto"/>
            </w:tcBorders>
            <w:shd w:val="clear" w:color="auto" w:fill="D9D9D9" w:themeFill="background1" w:themeFillShade="D9"/>
            <w:vAlign w:val="center"/>
            <w:hideMark/>
          </w:tcPr>
          <w:p w14:paraId="1549FBBC" w14:textId="77777777" w:rsidR="004E3EED" w:rsidRPr="00C23DD5" w:rsidRDefault="004E3EED" w:rsidP="004E3EED">
            <w:pPr>
              <w:spacing w:after="0" w:line="240" w:lineRule="auto"/>
              <w:jc w:val="center"/>
              <w:rPr>
                <w:rFonts w:ascii="Arial" w:eastAsia="Times New Roman" w:hAnsi="Arial" w:cs="Arial"/>
                <w:color w:val="000000"/>
                <w:sz w:val="18"/>
                <w:szCs w:val="24"/>
                <w:lang w:eastAsia="es-MX"/>
              </w:rPr>
            </w:pPr>
            <w:r w:rsidRPr="00C23DD5">
              <w:rPr>
                <w:rFonts w:ascii="Arial" w:eastAsia="Times New Roman" w:hAnsi="Arial" w:cs="Arial"/>
                <w:color w:val="000000"/>
                <w:sz w:val="18"/>
                <w:szCs w:val="24"/>
                <w:lang w:eastAsia="es-MX"/>
              </w:rPr>
              <w:t>36.6%</w:t>
            </w:r>
          </w:p>
        </w:tc>
      </w:tr>
    </w:tbl>
    <w:p w14:paraId="133990BA" w14:textId="655353B0" w:rsidR="004E3EED" w:rsidRDefault="004E3EED" w:rsidP="004E3EED">
      <w:pPr>
        <w:spacing w:after="0" w:line="240" w:lineRule="auto"/>
        <w:jc w:val="both"/>
        <w:rPr>
          <w:rFonts w:ascii="Arial" w:eastAsia="Times New Roman" w:hAnsi="Arial" w:cs="Arial"/>
          <w:color w:val="000000"/>
          <w:sz w:val="20"/>
          <w:szCs w:val="24"/>
          <w:lang w:eastAsia="es-MX"/>
        </w:rPr>
      </w:pPr>
      <w:r>
        <w:rPr>
          <w:rFonts w:ascii="Arial" w:hAnsi="Arial" w:cs="Arial"/>
          <w:sz w:val="20"/>
          <w:szCs w:val="24"/>
        </w:rPr>
        <w:t xml:space="preserve">Fuente: Coordinación General de Desarrollo Económico y Combate a la Desigualdad de Zapopan con datos de INEGI, Sedeco e IMSS. </w:t>
      </w:r>
    </w:p>
    <w:p w14:paraId="7E238048" w14:textId="5D232F39" w:rsidR="0060662F" w:rsidRPr="0060662F" w:rsidRDefault="0060662F" w:rsidP="0060662F">
      <w:pPr>
        <w:spacing w:before="240" w:line="360" w:lineRule="auto"/>
        <w:jc w:val="both"/>
        <w:rPr>
          <w:rFonts w:ascii="Arial" w:hAnsi="Arial" w:cs="Arial"/>
          <w:sz w:val="24"/>
          <w:szCs w:val="24"/>
        </w:rPr>
      </w:pPr>
      <w:r w:rsidRPr="0060662F">
        <w:rPr>
          <w:rFonts w:ascii="Arial" w:hAnsi="Arial" w:cs="Arial"/>
          <w:sz w:val="24"/>
          <w:szCs w:val="24"/>
        </w:rPr>
        <w:t>En el último bienio Zapopan registró un crecimiento del 34% en el número de empleos generados, lo que representa un aumento en los diferentes sectores económicos.</w:t>
      </w:r>
      <w:r>
        <w:rPr>
          <w:rFonts w:ascii="Arial" w:hAnsi="Arial" w:cs="Arial"/>
          <w:sz w:val="24"/>
          <w:szCs w:val="24"/>
        </w:rPr>
        <w:t xml:space="preserve"> </w:t>
      </w:r>
      <w:r w:rsidRPr="0060662F">
        <w:rPr>
          <w:rFonts w:ascii="Arial" w:hAnsi="Arial" w:cs="Arial"/>
          <w:sz w:val="24"/>
          <w:szCs w:val="24"/>
        </w:rPr>
        <w:t>De acuerdo a la</w:t>
      </w:r>
      <w:r>
        <w:rPr>
          <w:rFonts w:ascii="Arial" w:hAnsi="Arial" w:cs="Arial"/>
          <w:sz w:val="24"/>
          <w:szCs w:val="24"/>
        </w:rPr>
        <w:t xml:space="preserve"> información presentada por el Instituto de E</w:t>
      </w:r>
      <w:r w:rsidRPr="0060662F">
        <w:rPr>
          <w:rFonts w:ascii="Arial" w:hAnsi="Arial" w:cs="Arial"/>
          <w:sz w:val="24"/>
          <w:szCs w:val="24"/>
        </w:rPr>
        <w:t xml:space="preserve">stadística y </w:t>
      </w:r>
      <w:r>
        <w:rPr>
          <w:rFonts w:ascii="Arial" w:hAnsi="Arial" w:cs="Arial"/>
          <w:sz w:val="24"/>
          <w:szCs w:val="24"/>
        </w:rPr>
        <w:t>G</w:t>
      </w:r>
      <w:r w:rsidRPr="0060662F">
        <w:rPr>
          <w:rFonts w:ascii="Arial" w:hAnsi="Arial" w:cs="Arial"/>
          <w:sz w:val="24"/>
          <w:szCs w:val="24"/>
        </w:rPr>
        <w:t>eografía (IIEG)</w:t>
      </w:r>
      <w:r>
        <w:rPr>
          <w:rFonts w:ascii="Arial" w:hAnsi="Arial" w:cs="Arial"/>
          <w:sz w:val="24"/>
          <w:szCs w:val="24"/>
        </w:rPr>
        <w:t xml:space="preserve"> de Jalisco</w:t>
      </w:r>
      <w:r w:rsidRPr="0060662F">
        <w:rPr>
          <w:rFonts w:ascii="Arial" w:hAnsi="Arial" w:cs="Arial"/>
          <w:sz w:val="24"/>
          <w:szCs w:val="24"/>
        </w:rPr>
        <w:t xml:space="preserve"> con datos del IMSS, el municipio de Zapopan presento de 2015 a 2016 un crecimiento del 7,58% en lo que respecta a trabajadores asegurados. </w:t>
      </w:r>
    </w:p>
    <w:tbl>
      <w:tblPr>
        <w:tblW w:w="8656" w:type="dxa"/>
        <w:jc w:val="center"/>
        <w:tblCellMar>
          <w:left w:w="70" w:type="dxa"/>
          <w:right w:w="70" w:type="dxa"/>
        </w:tblCellMar>
        <w:tblLook w:val="04A0" w:firstRow="1" w:lastRow="0" w:firstColumn="1" w:lastColumn="0" w:noHBand="0" w:noVBand="1"/>
      </w:tblPr>
      <w:tblGrid>
        <w:gridCol w:w="2689"/>
        <w:gridCol w:w="2906"/>
        <w:gridCol w:w="3061"/>
      </w:tblGrid>
      <w:tr w:rsidR="0060662F" w:rsidRPr="0060662F" w14:paraId="67CA91AC" w14:textId="77777777" w:rsidTr="0060662F">
        <w:trPr>
          <w:trHeight w:val="510"/>
          <w:jc w:val="center"/>
        </w:trPr>
        <w:tc>
          <w:tcPr>
            <w:tcW w:w="8656" w:type="dxa"/>
            <w:gridSpan w:val="3"/>
            <w:tcBorders>
              <w:top w:val="single" w:sz="4" w:space="0" w:color="auto"/>
              <w:left w:val="single" w:sz="4" w:space="0" w:color="auto"/>
              <w:bottom w:val="single" w:sz="4" w:space="0" w:color="auto"/>
              <w:right w:val="single" w:sz="4" w:space="0" w:color="000000"/>
            </w:tcBorders>
            <w:shd w:val="clear" w:color="000000" w:fill="BDD7EE"/>
            <w:vAlign w:val="center"/>
            <w:hideMark/>
          </w:tcPr>
          <w:p w14:paraId="77648EE3" w14:textId="7CD4AB1D" w:rsidR="0060662F" w:rsidRPr="0060662F" w:rsidRDefault="0060662F" w:rsidP="0060662F">
            <w:pPr>
              <w:jc w:val="center"/>
              <w:rPr>
                <w:rFonts w:ascii="Arial Narrow" w:hAnsi="Arial Narrow"/>
                <w:b/>
                <w:sz w:val="28"/>
              </w:rPr>
            </w:pPr>
            <w:r w:rsidRPr="0060662F">
              <w:rPr>
                <w:rFonts w:ascii="Arial" w:hAnsi="Arial" w:cs="Arial"/>
                <w:b/>
                <w:sz w:val="20"/>
                <w:szCs w:val="24"/>
              </w:rPr>
              <w:t>Tasa de Crecimiento de Empleos Generados y Asegurados en Zapopan</w:t>
            </w:r>
          </w:p>
        </w:tc>
      </w:tr>
      <w:tr w:rsidR="0060662F" w:rsidRPr="0060662F" w14:paraId="7BBEBD4C" w14:textId="77777777" w:rsidTr="0060662F">
        <w:trPr>
          <w:trHeight w:val="268"/>
          <w:jc w:val="center"/>
        </w:trPr>
        <w:tc>
          <w:tcPr>
            <w:tcW w:w="2689" w:type="dxa"/>
            <w:tcBorders>
              <w:top w:val="nil"/>
              <w:left w:val="single" w:sz="4" w:space="0" w:color="auto"/>
              <w:bottom w:val="single" w:sz="4" w:space="0" w:color="auto"/>
              <w:right w:val="single" w:sz="4" w:space="0" w:color="auto"/>
            </w:tcBorders>
            <w:shd w:val="clear" w:color="000000" w:fill="BDD7EE"/>
            <w:vAlign w:val="center"/>
            <w:hideMark/>
          </w:tcPr>
          <w:p w14:paraId="61437363" w14:textId="77777777" w:rsidR="0060662F" w:rsidRPr="0060662F" w:rsidRDefault="0060662F" w:rsidP="0060662F">
            <w:pPr>
              <w:spacing w:after="0" w:line="240" w:lineRule="auto"/>
              <w:jc w:val="center"/>
              <w:rPr>
                <w:rFonts w:ascii="Arial" w:eastAsia="Times New Roman" w:hAnsi="Arial" w:cs="Arial"/>
                <w:b/>
                <w:bCs/>
                <w:color w:val="000000"/>
                <w:sz w:val="20"/>
                <w:szCs w:val="24"/>
                <w:lang w:eastAsia="es-MX"/>
              </w:rPr>
            </w:pPr>
            <w:r w:rsidRPr="0060662F">
              <w:rPr>
                <w:rFonts w:ascii="Arial" w:eastAsia="Times New Roman" w:hAnsi="Arial" w:cs="Arial"/>
                <w:b/>
                <w:bCs/>
                <w:color w:val="000000"/>
                <w:sz w:val="20"/>
                <w:szCs w:val="24"/>
                <w:lang w:eastAsia="es-MX"/>
              </w:rPr>
              <w:t>FECHA</w:t>
            </w:r>
          </w:p>
        </w:tc>
        <w:tc>
          <w:tcPr>
            <w:tcW w:w="2906" w:type="dxa"/>
            <w:tcBorders>
              <w:top w:val="nil"/>
              <w:left w:val="nil"/>
              <w:bottom w:val="single" w:sz="4" w:space="0" w:color="auto"/>
              <w:right w:val="single" w:sz="4" w:space="0" w:color="auto"/>
            </w:tcBorders>
            <w:shd w:val="clear" w:color="000000" w:fill="BDD7EE"/>
            <w:vAlign w:val="center"/>
            <w:hideMark/>
          </w:tcPr>
          <w:p w14:paraId="73AE7920" w14:textId="77777777" w:rsidR="0060662F" w:rsidRPr="0060662F" w:rsidRDefault="0060662F" w:rsidP="0060662F">
            <w:pPr>
              <w:spacing w:after="0" w:line="240" w:lineRule="auto"/>
              <w:jc w:val="center"/>
              <w:rPr>
                <w:rFonts w:ascii="Arial" w:eastAsia="Times New Roman" w:hAnsi="Arial" w:cs="Arial"/>
                <w:b/>
                <w:bCs/>
                <w:color w:val="000000"/>
                <w:sz w:val="20"/>
                <w:szCs w:val="24"/>
                <w:lang w:eastAsia="es-MX"/>
              </w:rPr>
            </w:pPr>
            <w:r w:rsidRPr="0060662F">
              <w:rPr>
                <w:rFonts w:ascii="Arial" w:eastAsia="Times New Roman" w:hAnsi="Arial" w:cs="Arial"/>
                <w:b/>
                <w:bCs/>
                <w:color w:val="000000"/>
                <w:sz w:val="20"/>
                <w:szCs w:val="24"/>
                <w:lang w:eastAsia="es-MX"/>
              </w:rPr>
              <w:t>JALISCO</w:t>
            </w:r>
          </w:p>
        </w:tc>
        <w:tc>
          <w:tcPr>
            <w:tcW w:w="3060" w:type="dxa"/>
            <w:tcBorders>
              <w:top w:val="nil"/>
              <w:left w:val="nil"/>
              <w:bottom w:val="single" w:sz="4" w:space="0" w:color="auto"/>
              <w:right w:val="single" w:sz="4" w:space="0" w:color="auto"/>
            </w:tcBorders>
            <w:shd w:val="clear" w:color="000000" w:fill="BDD7EE"/>
            <w:vAlign w:val="center"/>
            <w:hideMark/>
          </w:tcPr>
          <w:p w14:paraId="0769AA81" w14:textId="77777777" w:rsidR="0060662F" w:rsidRPr="0060662F" w:rsidRDefault="0060662F" w:rsidP="0060662F">
            <w:pPr>
              <w:spacing w:after="0" w:line="240" w:lineRule="auto"/>
              <w:jc w:val="center"/>
              <w:rPr>
                <w:rFonts w:ascii="Arial" w:eastAsia="Times New Roman" w:hAnsi="Arial" w:cs="Arial"/>
                <w:b/>
                <w:bCs/>
                <w:color w:val="000000"/>
                <w:sz w:val="20"/>
                <w:szCs w:val="24"/>
                <w:lang w:eastAsia="es-MX"/>
              </w:rPr>
            </w:pPr>
            <w:r w:rsidRPr="0060662F">
              <w:rPr>
                <w:rFonts w:ascii="Arial" w:eastAsia="Times New Roman" w:hAnsi="Arial" w:cs="Arial"/>
                <w:b/>
                <w:bCs/>
                <w:color w:val="000000"/>
                <w:sz w:val="20"/>
                <w:szCs w:val="24"/>
                <w:lang w:eastAsia="es-MX"/>
              </w:rPr>
              <w:t>ZAPOPAN</w:t>
            </w:r>
          </w:p>
        </w:tc>
      </w:tr>
      <w:tr w:rsidR="0060662F" w:rsidRPr="0060662F" w14:paraId="078E1E86" w14:textId="77777777" w:rsidTr="0060662F">
        <w:trPr>
          <w:trHeight w:val="253"/>
          <w:jc w:val="center"/>
        </w:trPr>
        <w:tc>
          <w:tcPr>
            <w:tcW w:w="2689" w:type="dxa"/>
            <w:tcBorders>
              <w:top w:val="nil"/>
              <w:left w:val="single" w:sz="4" w:space="0" w:color="auto"/>
              <w:bottom w:val="single" w:sz="4" w:space="0" w:color="auto"/>
              <w:right w:val="single" w:sz="4" w:space="0" w:color="auto"/>
            </w:tcBorders>
            <w:shd w:val="clear" w:color="000000" w:fill="BDD7EE"/>
            <w:vAlign w:val="center"/>
            <w:hideMark/>
          </w:tcPr>
          <w:p w14:paraId="5F7113C7" w14:textId="77777777" w:rsidR="0060662F" w:rsidRPr="0060662F" w:rsidRDefault="0060662F" w:rsidP="0060662F">
            <w:pPr>
              <w:spacing w:after="0" w:line="240" w:lineRule="auto"/>
              <w:ind w:firstLineChars="100" w:firstLine="200"/>
              <w:jc w:val="center"/>
              <w:rPr>
                <w:rFonts w:ascii="Arial" w:eastAsia="Times New Roman" w:hAnsi="Arial" w:cs="Arial"/>
                <w:color w:val="000000"/>
                <w:sz w:val="20"/>
                <w:szCs w:val="24"/>
                <w:lang w:eastAsia="es-MX"/>
              </w:rPr>
            </w:pPr>
            <w:r w:rsidRPr="0060662F">
              <w:rPr>
                <w:rFonts w:ascii="Arial" w:eastAsia="Times New Roman" w:hAnsi="Arial" w:cs="Arial"/>
                <w:color w:val="000000"/>
                <w:sz w:val="20"/>
                <w:szCs w:val="24"/>
                <w:lang w:eastAsia="es-MX"/>
              </w:rPr>
              <w:t>2012-2013</w:t>
            </w:r>
          </w:p>
        </w:tc>
        <w:tc>
          <w:tcPr>
            <w:tcW w:w="2906" w:type="dxa"/>
            <w:tcBorders>
              <w:top w:val="nil"/>
              <w:left w:val="nil"/>
              <w:bottom w:val="single" w:sz="4" w:space="0" w:color="auto"/>
              <w:right w:val="single" w:sz="4" w:space="0" w:color="auto"/>
            </w:tcBorders>
            <w:shd w:val="clear" w:color="000000" w:fill="BDD7EE"/>
            <w:vAlign w:val="center"/>
            <w:hideMark/>
          </w:tcPr>
          <w:p w14:paraId="1010AD36" w14:textId="77777777" w:rsidR="0060662F" w:rsidRPr="0060662F" w:rsidRDefault="0060662F" w:rsidP="0060662F">
            <w:pPr>
              <w:spacing w:after="0" w:line="240" w:lineRule="auto"/>
              <w:jc w:val="center"/>
              <w:rPr>
                <w:rFonts w:ascii="Arial" w:eastAsia="Times New Roman" w:hAnsi="Arial" w:cs="Arial"/>
                <w:color w:val="000000"/>
                <w:sz w:val="20"/>
                <w:szCs w:val="24"/>
                <w:lang w:eastAsia="es-MX"/>
              </w:rPr>
            </w:pPr>
            <w:r w:rsidRPr="0060662F">
              <w:rPr>
                <w:rFonts w:ascii="Arial" w:eastAsia="Times New Roman" w:hAnsi="Arial" w:cs="Arial"/>
                <w:color w:val="000000"/>
                <w:sz w:val="20"/>
                <w:szCs w:val="24"/>
                <w:lang w:eastAsia="es-MX"/>
              </w:rPr>
              <w:t>15%</w:t>
            </w:r>
          </w:p>
        </w:tc>
        <w:tc>
          <w:tcPr>
            <w:tcW w:w="3060" w:type="dxa"/>
            <w:tcBorders>
              <w:top w:val="nil"/>
              <w:left w:val="nil"/>
              <w:bottom w:val="single" w:sz="4" w:space="0" w:color="auto"/>
              <w:right w:val="single" w:sz="4" w:space="0" w:color="auto"/>
            </w:tcBorders>
            <w:shd w:val="clear" w:color="000000" w:fill="BDD7EE"/>
            <w:vAlign w:val="center"/>
            <w:hideMark/>
          </w:tcPr>
          <w:p w14:paraId="6AD1A404" w14:textId="77777777" w:rsidR="0060662F" w:rsidRPr="0060662F" w:rsidRDefault="0060662F" w:rsidP="0060662F">
            <w:pPr>
              <w:spacing w:after="0" w:line="240" w:lineRule="auto"/>
              <w:jc w:val="center"/>
              <w:rPr>
                <w:rFonts w:ascii="Arial" w:eastAsia="Times New Roman" w:hAnsi="Arial" w:cs="Arial"/>
                <w:color w:val="000000"/>
                <w:sz w:val="20"/>
                <w:szCs w:val="24"/>
                <w:lang w:eastAsia="es-MX"/>
              </w:rPr>
            </w:pPr>
            <w:r w:rsidRPr="0060662F">
              <w:rPr>
                <w:rFonts w:ascii="Arial" w:eastAsia="Times New Roman" w:hAnsi="Arial" w:cs="Arial"/>
                <w:color w:val="000000"/>
                <w:sz w:val="20"/>
                <w:szCs w:val="24"/>
                <w:lang w:eastAsia="es-MX"/>
              </w:rPr>
              <w:t>-37%</w:t>
            </w:r>
          </w:p>
        </w:tc>
      </w:tr>
      <w:tr w:rsidR="0060662F" w:rsidRPr="0060662F" w14:paraId="11288C86" w14:textId="77777777" w:rsidTr="0060662F">
        <w:trPr>
          <w:trHeight w:val="253"/>
          <w:jc w:val="center"/>
        </w:trPr>
        <w:tc>
          <w:tcPr>
            <w:tcW w:w="2689" w:type="dxa"/>
            <w:tcBorders>
              <w:top w:val="nil"/>
              <w:left w:val="single" w:sz="4" w:space="0" w:color="auto"/>
              <w:bottom w:val="single" w:sz="4" w:space="0" w:color="auto"/>
              <w:right w:val="single" w:sz="4" w:space="0" w:color="auto"/>
            </w:tcBorders>
            <w:shd w:val="clear" w:color="000000" w:fill="BDD7EE"/>
            <w:vAlign w:val="center"/>
            <w:hideMark/>
          </w:tcPr>
          <w:p w14:paraId="7235B1E6" w14:textId="77777777" w:rsidR="0060662F" w:rsidRPr="0060662F" w:rsidRDefault="0060662F" w:rsidP="0060662F">
            <w:pPr>
              <w:spacing w:after="0" w:line="240" w:lineRule="auto"/>
              <w:ind w:firstLineChars="100" w:firstLine="200"/>
              <w:jc w:val="center"/>
              <w:rPr>
                <w:rFonts w:ascii="Arial" w:eastAsia="Times New Roman" w:hAnsi="Arial" w:cs="Arial"/>
                <w:color w:val="000000"/>
                <w:sz w:val="20"/>
                <w:szCs w:val="24"/>
                <w:lang w:eastAsia="es-MX"/>
              </w:rPr>
            </w:pPr>
            <w:r w:rsidRPr="0060662F">
              <w:rPr>
                <w:rFonts w:ascii="Arial" w:eastAsia="Times New Roman" w:hAnsi="Arial" w:cs="Arial"/>
                <w:color w:val="000000"/>
                <w:sz w:val="20"/>
                <w:szCs w:val="24"/>
                <w:lang w:eastAsia="es-MX"/>
              </w:rPr>
              <w:t>2013-2014</w:t>
            </w:r>
          </w:p>
        </w:tc>
        <w:tc>
          <w:tcPr>
            <w:tcW w:w="2906" w:type="dxa"/>
            <w:tcBorders>
              <w:top w:val="nil"/>
              <w:left w:val="nil"/>
              <w:bottom w:val="single" w:sz="4" w:space="0" w:color="auto"/>
              <w:right w:val="single" w:sz="4" w:space="0" w:color="auto"/>
            </w:tcBorders>
            <w:shd w:val="clear" w:color="000000" w:fill="BDD7EE"/>
            <w:vAlign w:val="center"/>
            <w:hideMark/>
          </w:tcPr>
          <w:p w14:paraId="10F6BFBD" w14:textId="77777777" w:rsidR="0060662F" w:rsidRPr="0060662F" w:rsidRDefault="0060662F" w:rsidP="0060662F">
            <w:pPr>
              <w:spacing w:after="0" w:line="240" w:lineRule="auto"/>
              <w:jc w:val="center"/>
              <w:rPr>
                <w:rFonts w:ascii="Arial" w:eastAsia="Times New Roman" w:hAnsi="Arial" w:cs="Arial"/>
                <w:color w:val="000000"/>
                <w:sz w:val="20"/>
                <w:szCs w:val="24"/>
                <w:lang w:eastAsia="es-MX"/>
              </w:rPr>
            </w:pPr>
            <w:r w:rsidRPr="0060662F">
              <w:rPr>
                <w:rFonts w:ascii="Arial" w:eastAsia="Times New Roman" w:hAnsi="Arial" w:cs="Arial"/>
                <w:color w:val="000000"/>
                <w:sz w:val="20"/>
                <w:szCs w:val="24"/>
                <w:lang w:eastAsia="es-MX"/>
              </w:rPr>
              <w:t>39%</w:t>
            </w:r>
          </w:p>
        </w:tc>
        <w:tc>
          <w:tcPr>
            <w:tcW w:w="3060" w:type="dxa"/>
            <w:tcBorders>
              <w:top w:val="nil"/>
              <w:left w:val="nil"/>
              <w:bottom w:val="single" w:sz="4" w:space="0" w:color="auto"/>
              <w:right w:val="single" w:sz="4" w:space="0" w:color="auto"/>
            </w:tcBorders>
            <w:shd w:val="clear" w:color="000000" w:fill="BDD7EE"/>
            <w:vAlign w:val="center"/>
            <w:hideMark/>
          </w:tcPr>
          <w:p w14:paraId="652680D0" w14:textId="77777777" w:rsidR="0060662F" w:rsidRPr="0060662F" w:rsidRDefault="0060662F" w:rsidP="0060662F">
            <w:pPr>
              <w:spacing w:after="0" w:line="240" w:lineRule="auto"/>
              <w:jc w:val="center"/>
              <w:rPr>
                <w:rFonts w:ascii="Arial" w:eastAsia="Times New Roman" w:hAnsi="Arial" w:cs="Arial"/>
                <w:color w:val="000000"/>
                <w:sz w:val="20"/>
                <w:szCs w:val="24"/>
                <w:lang w:eastAsia="es-MX"/>
              </w:rPr>
            </w:pPr>
            <w:r w:rsidRPr="0060662F">
              <w:rPr>
                <w:rFonts w:ascii="Arial" w:eastAsia="Times New Roman" w:hAnsi="Arial" w:cs="Arial"/>
                <w:color w:val="000000"/>
                <w:sz w:val="20"/>
                <w:szCs w:val="24"/>
                <w:lang w:eastAsia="es-MX"/>
              </w:rPr>
              <w:t>252%</w:t>
            </w:r>
          </w:p>
        </w:tc>
      </w:tr>
      <w:tr w:rsidR="0060662F" w:rsidRPr="0060662F" w14:paraId="6E2594D7" w14:textId="77777777" w:rsidTr="0060662F">
        <w:trPr>
          <w:trHeight w:val="253"/>
          <w:jc w:val="center"/>
        </w:trPr>
        <w:tc>
          <w:tcPr>
            <w:tcW w:w="2689" w:type="dxa"/>
            <w:tcBorders>
              <w:top w:val="nil"/>
              <w:left w:val="single" w:sz="4" w:space="0" w:color="auto"/>
              <w:bottom w:val="single" w:sz="4" w:space="0" w:color="auto"/>
              <w:right w:val="single" w:sz="4" w:space="0" w:color="auto"/>
            </w:tcBorders>
            <w:shd w:val="clear" w:color="000000" w:fill="BDD7EE"/>
            <w:vAlign w:val="center"/>
            <w:hideMark/>
          </w:tcPr>
          <w:p w14:paraId="5BA3A5CD" w14:textId="77777777" w:rsidR="0060662F" w:rsidRPr="0060662F" w:rsidRDefault="0060662F" w:rsidP="0060662F">
            <w:pPr>
              <w:spacing w:after="0" w:line="240" w:lineRule="auto"/>
              <w:ind w:firstLineChars="100" w:firstLine="200"/>
              <w:jc w:val="center"/>
              <w:rPr>
                <w:rFonts w:ascii="Arial" w:eastAsia="Times New Roman" w:hAnsi="Arial" w:cs="Arial"/>
                <w:color w:val="000000"/>
                <w:sz w:val="20"/>
                <w:szCs w:val="24"/>
                <w:lang w:eastAsia="es-MX"/>
              </w:rPr>
            </w:pPr>
            <w:r w:rsidRPr="0060662F">
              <w:rPr>
                <w:rFonts w:ascii="Arial" w:eastAsia="Times New Roman" w:hAnsi="Arial" w:cs="Arial"/>
                <w:color w:val="000000"/>
                <w:sz w:val="20"/>
                <w:szCs w:val="24"/>
                <w:lang w:eastAsia="es-MX"/>
              </w:rPr>
              <w:t>2014-2015</w:t>
            </w:r>
          </w:p>
        </w:tc>
        <w:tc>
          <w:tcPr>
            <w:tcW w:w="2906" w:type="dxa"/>
            <w:tcBorders>
              <w:top w:val="nil"/>
              <w:left w:val="nil"/>
              <w:bottom w:val="single" w:sz="4" w:space="0" w:color="auto"/>
              <w:right w:val="single" w:sz="4" w:space="0" w:color="auto"/>
            </w:tcBorders>
            <w:shd w:val="clear" w:color="000000" w:fill="BDD7EE"/>
            <w:vAlign w:val="center"/>
            <w:hideMark/>
          </w:tcPr>
          <w:p w14:paraId="301CA15C" w14:textId="77777777" w:rsidR="0060662F" w:rsidRPr="0060662F" w:rsidRDefault="0060662F" w:rsidP="0060662F">
            <w:pPr>
              <w:spacing w:after="0" w:line="240" w:lineRule="auto"/>
              <w:jc w:val="center"/>
              <w:rPr>
                <w:rFonts w:ascii="Arial" w:eastAsia="Times New Roman" w:hAnsi="Arial" w:cs="Arial"/>
                <w:color w:val="000000"/>
                <w:sz w:val="20"/>
                <w:szCs w:val="24"/>
                <w:lang w:eastAsia="es-MX"/>
              </w:rPr>
            </w:pPr>
            <w:r w:rsidRPr="0060662F">
              <w:rPr>
                <w:rFonts w:ascii="Arial" w:eastAsia="Times New Roman" w:hAnsi="Arial" w:cs="Arial"/>
                <w:color w:val="000000"/>
                <w:sz w:val="20"/>
                <w:szCs w:val="24"/>
                <w:lang w:eastAsia="es-MX"/>
              </w:rPr>
              <w:t>9%</w:t>
            </w:r>
          </w:p>
        </w:tc>
        <w:tc>
          <w:tcPr>
            <w:tcW w:w="3060" w:type="dxa"/>
            <w:tcBorders>
              <w:top w:val="nil"/>
              <w:left w:val="nil"/>
              <w:bottom w:val="single" w:sz="4" w:space="0" w:color="auto"/>
              <w:right w:val="single" w:sz="4" w:space="0" w:color="auto"/>
            </w:tcBorders>
            <w:shd w:val="clear" w:color="000000" w:fill="BDD7EE"/>
            <w:vAlign w:val="center"/>
            <w:hideMark/>
          </w:tcPr>
          <w:p w14:paraId="556711E0" w14:textId="77777777" w:rsidR="0060662F" w:rsidRPr="0060662F" w:rsidRDefault="0060662F" w:rsidP="0060662F">
            <w:pPr>
              <w:spacing w:after="0" w:line="240" w:lineRule="auto"/>
              <w:jc w:val="center"/>
              <w:rPr>
                <w:rFonts w:ascii="Arial" w:eastAsia="Times New Roman" w:hAnsi="Arial" w:cs="Arial"/>
                <w:color w:val="000000"/>
                <w:sz w:val="20"/>
                <w:szCs w:val="24"/>
                <w:lang w:eastAsia="es-MX"/>
              </w:rPr>
            </w:pPr>
            <w:r w:rsidRPr="0060662F">
              <w:rPr>
                <w:rFonts w:ascii="Arial" w:eastAsia="Times New Roman" w:hAnsi="Arial" w:cs="Arial"/>
                <w:color w:val="000000"/>
                <w:sz w:val="20"/>
                <w:szCs w:val="24"/>
                <w:lang w:eastAsia="es-MX"/>
              </w:rPr>
              <w:t>-35%</w:t>
            </w:r>
          </w:p>
        </w:tc>
      </w:tr>
      <w:tr w:rsidR="0060662F" w:rsidRPr="0060662F" w14:paraId="3BA442E3" w14:textId="77777777" w:rsidTr="0060662F">
        <w:trPr>
          <w:trHeight w:val="253"/>
          <w:jc w:val="center"/>
        </w:trPr>
        <w:tc>
          <w:tcPr>
            <w:tcW w:w="2689" w:type="dxa"/>
            <w:tcBorders>
              <w:top w:val="nil"/>
              <w:left w:val="single" w:sz="4" w:space="0" w:color="auto"/>
              <w:bottom w:val="single" w:sz="4" w:space="0" w:color="auto"/>
              <w:right w:val="single" w:sz="4" w:space="0" w:color="auto"/>
            </w:tcBorders>
            <w:shd w:val="clear" w:color="000000" w:fill="BDD7EE"/>
            <w:vAlign w:val="center"/>
            <w:hideMark/>
          </w:tcPr>
          <w:p w14:paraId="32CBED79" w14:textId="77777777" w:rsidR="0060662F" w:rsidRPr="0060662F" w:rsidRDefault="0060662F" w:rsidP="0060662F">
            <w:pPr>
              <w:spacing w:after="0" w:line="240" w:lineRule="auto"/>
              <w:ind w:firstLineChars="100" w:firstLine="200"/>
              <w:jc w:val="center"/>
              <w:rPr>
                <w:rFonts w:ascii="Arial" w:eastAsia="Times New Roman" w:hAnsi="Arial" w:cs="Arial"/>
                <w:color w:val="000000"/>
                <w:sz w:val="20"/>
                <w:szCs w:val="24"/>
                <w:lang w:eastAsia="es-MX"/>
              </w:rPr>
            </w:pPr>
            <w:r w:rsidRPr="0060662F">
              <w:rPr>
                <w:rFonts w:ascii="Arial" w:eastAsia="Times New Roman" w:hAnsi="Arial" w:cs="Arial"/>
                <w:color w:val="000000"/>
                <w:sz w:val="20"/>
                <w:szCs w:val="24"/>
                <w:lang w:eastAsia="es-MX"/>
              </w:rPr>
              <w:t>2015-2016</w:t>
            </w:r>
          </w:p>
        </w:tc>
        <w:tc>
          <w:tcPr>
            <w:tcW w:w="2906" w:type="dxa"/>
            <w:tcBorders>
              <w:top w:val="nil"/>
              <w:left w:val="nil"/>
              <w:bottom w:val="single" w:sz="4" w:space="0" w:color="auto"/>
              <w:right w:val="single" w:sz="4" w:space="0" w:color="auto"/>
            </w:tcBorders>
            <w:shd w:val="clear" w:color="000000" w:fill="BDD7EE"/>
            <w:vAlign w:val="center"/>
            <w:hideMark/>
          </w:tcPr>
          <w:p w14:paraId="54620E0D" w14:textId="77777777" w:rsidR="0060662F" w:rsidRPr="0060662F" w:rsidRDefault="0060662F" w:rsidP="0060662F">
            <w:pPr>
              <w:spacing w:after="0" w:line="240" w:lineRule="auto"/>
              <w:jc w:val="center"/>
              <w:rPr>
                <w:rFonts w:ascii="Arial" w:eastAsia="Times New Roman" w:hAnsi="Arial" w:cs="Arial"/>
                <w:color w:val="000000"/>
                <w:sz w:val="20"/>
                <w:szCs w:val="24"/>
                <w:lang w:eastAsia="es-MX"/>
              </w:rPr>
            </w:pPr>
            <w:r w:rsidRPr="0060662F">
              <w:rPr>
                <w:rFonts w:ascii="Arial" w:eastAsia="Times New Roman" w:hAnsi="Arial" w:cs="Arial"/>
                <w:color w:val="000000"/>
                <w:sz w:val="20"/>
                <w:szCs w:val="24"/>
                <w:lang w:eastAsia="es-MX"/>
              </w:rPr>
              <w:t>24%</w:t>
            </w:r>
          </w:p>
        </w:tc>
        <w:tc>
          <w:tcPr>
            <w:tcW w:w="3060" w:type="dxa"/>
            <w:tcBorders>
              <w:top w:val="nil"/>
              <w:left w:val="nil"/>
              <w:bottom w:val="single" w:sz="4" w:space="0" w:color="auto"/>
              <w:right w:val="single" w:sz="4" w:space="0" w:color="auto"/>
            </w:tcBorders>
            <w:shd w:val="clear" w:color="000000" w:fill="BDD7EE"/>
            <w:vAlign w:val="center"/>
            <w:hideMark/>
          </w:tcPr>
          <w:p w14:paraId="50C1F36B" w14:textId="77777777" w:rsidR="0060662F" w:rsidRPr="0060662F" w:rsidRDefault="0060662F" w:rsidP="0060662F">
            <w:pPr>
              <w:spacing w:after="0" w:line="240" w:lineRule="auto"/>
              <w:jc w:val="center"/>
              <w:rPr>
                <w:rFonts w:ascii="Arial" w:eastAsia="Times New Roman" w:hAnsi="Arial" w:cs="Arial"/>
                <w:color w:val="000000"/>
                <w:sz w:val="20"/>
                <w:szCs w:val="24"/>
                <w:lang w:eastAsia="es-MX"/>
              </w:rPr>
            </w:pPr>
            <w:r w:rsidRPr="0060662F">
              <w:rPr>
                <w:rFonts w:ascii="Arial" w:eastAsia="Times New Roman" w:hAnsi="Arial" w:cs="Arial"/>
                <w:color w:val="000000"/>
                <w:sz w:val="20"/>
                <w:szCs w:val="24"/>
                <w:lang w:eastAsia="es-MX"/>
              </w:rPr>
              <w:t>34%</w:t>
            </w:r>
          </w:p>
        </w:tc>
      </w:tr>
    </w:tbl>
    <w:p w14:paraId="6BDC242C" w14:textId="4B681824" w:rsidR="0060662F" w:rsidRPr="0060662F" w:rsidRDefault="0060662F" w:rsidP="0060662F">
      <w:pPr>
        <w:spacing w:line="360" w:lineRule="auto"/>
        <w:jc w:val="both"/>
        <w:rPr>
          <w:rFonts w:ascii="Arial" w:hAnsi="Arial" w:cs="Arial"/>
          <w:sz w:val="20"/>
          <w:szCs w:val="20"/>
        </w:rPr>
      </w:pPr>
      <w:r w:rsidRPr="0060662F">
        <w:rPr>
          <w:rFonts w:ascii="Arial" w:hAnsi="Arial" w:cs="Arial"/>
          <w:sz w:val="20"/>
          <w:szCs w:val="20"/>
        </w:rPr>
        <w:t>Fuente: Instituto de Estadística y Geografía (IIEG) de Jalisco</w:t>
      </w:r>
    </w:p>
    <w:p w14:paraId="5F799CC2" w14:textId="577FBA68" w:rsidR="0060662F" w:rsidRDefault="0060662F" w:rsidP="0060662F">
      <w:pPr>
        <w:spacing w:line="360" w:lineRule="auto"/>
        <w:jc w:val="both"/>
        <w:rPr>
          <w:rFonts w:ascii="Arial" w:hAnsi="Arial" w:cs="Arial"/>
          <w:sz w:val="24"/>
          <w:szCs w:val="24"/>
        </w:rPr>
      </w:pPr>
      <w:r w:rsidRPr="0060662F">
        <w:rPr>
          <w:noProof/>
          <w:shd w:val="clear" w:color="auto" w:fill="948A54" w:themeFill="background2" w:themeFillShade="80"/>
          <w:lang w:eastAsia="es-MX"/>
        </w:rPr>
        <w:lastRenderedPageBreak/>
        <w:drawing>
          <wp:inline distT="0" distB="0" distL="0" distR="0" wp14:anchorId="5A1F1241" wp14:editId="09C786BD">
            <wp:extent cx="5612130" cy="2743835"/>
            <wp:effectExtent l="0" t="0" r="7620" b="1841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F905725" w14:textId="77777777" w:rsidR="0060662F" w:rsidRPr="0060662F" w:rsidRDefault="0060662F" w:rsidP="0060662F">
      <w:pPr>
        <w:spacing w:line="360" w:lineRule="auto"/>
        <w:jc w:val="both"/>
        <w:rPr>
          <w:rFonts w:ascii="Arial" w:hAnsi="Arial" w:cs="Arial"/>
          <w:sz w:val="20"/>
          <w:szCs w:val="20"/>
        </w:rPr>
      </w:pPr>
      <w:r w:rsidRPr="0060662F">
        <w:rPr>
          <w:rFonts w:ascii="Arial" w:hAnsi="Arial" w:cs="Arial"/>
          <w:sz w:val="20"/>
          <w:szCs w:val="20"/>
        </w:rPr>
        <w:t>Fuente: Instituto de Estadística y Geografía (IIEG) de Jalisco</w:t>
      </w:r>
    </w:p>
    <w:p w14:paraId="4E43EB62" w14:textId="77777777" w:rsidR="00CA44B4" w:rsidRDefault="004E3EED" w:rsidP="00265D29">
      <w:pPr>
        <w:spacing w:line="360" w:lineRule="auto"/>
        <w:jc w:val="both"/>
        <w:rPr>
          <w:rFonts w:ascii="Arial" w:hAnsi="Arial" w:cs="Arial"/>
          <w:sz w:val="24"/>
          <w:szCs w:val="24"/>
        </w:rPr>
      </w:pPr>
      <w:r>
        <w:rPr>
          <w:rFonts w:ascii="Arial" w:hAnsi="Arial" w:cs="Arial"/>
          <w:sz w:val="24"/>
          <w:szCs w:val="24"/>
        </w:rPr>
        <w:t>Con respecto a l</w:t>
      </w:r>
      <w:r w:rsidR="00172D6F">
        <w:rPr>
          <w:rFonts w:ascii="Arial" w:hAnsi="Arial" w:cs="Arial"/>
          <w:sz w:val="24"/>
          <w:szCs w:val="24"/>
        </w:rPr>
        <w:t>a población ocupada en Zapopan</w:t>
      </w:r>
      <w:r w:rsidR="00D1343D" w:rsidRPr="00D1343D">
        <w:rPr>
          <w:rFonts w:ascii="Arial" w:hAnsi="Arial" w:cs="Arial"/>
          <w:sz w:val="24"/>
          <w:szCs w:val="24"/>
        </w:rPr>
        <w:t xml:space="preserve"> y su distribución porcentual</w:t>
      </w:r>
      <w:r w:rsidR="00582CFA">
        <w:rPr>
          <w:rFonts w:ascii="Arial" w:hAnsi="Arial" w:cs="Arial"/>
          <w:sz w:val="24"/>
          <w:szCs w:val="24"/>
        </w:rPr>
        <w:t>,</w:t>
      </w:r>
      <w:r w:rsidR="00D1343D">
        <w:rPr>
          <w:rFonts w:ascii="Arial" w:hAnsi="Arial" w:cs="Arial"/>
          <w:sz w:val="24"/>
          <w:szCs w:val="24"/>
        </w:rPr>
        <w:t xml:space="preserve"> </w:t>
      </w:r>
      <w:r w:rsidR="00D1343D" w:rsidRPr="00D1343D">
        <w:rPr>
          <w:rFonts w:ascii="Arial" w:hAnsi="Arial" w:cs="Arial"/>
          <w:sz w:val="24"/>
          <w:szCs w:val="24"/>
        </w:rPr>
        <w:t xml:space="preserve">según </w:t>
      </w:r>
      <w:r w:rsidR="00582CFA">
        <w:rPr>
          <w:rFonts w:ascii="Arial" w:hAnsi="Arial" w:cs="Arial"/>
          <w:sz w:val="24"/>
          <w:szCs w:val="24"/>
        </w:rPr>
        <w:t xml:space="preserve">la </w:t>
      </w:r>
      <w:r w:rsidR="00D1343D" w:rsidRPr="00D1343D">
        <w:rPr>
          <w:rFonts w:ascii="Arial" w:hAnsi="Arial" w:cs="Arial"/>
          <w:sz w:val="24"/>
          <w:szCs w:val="24"/>
        </w:rPr>
        <w:t>división ocupacional</w:t>
      </w:r>
      <w:r w:rsidR="00D1343D">
        <w:rPr>
          <w:rFonts w:ascii="Arial" w:hAnsi="Arial" w:cs="Arial"/>
          <w:sz w:val="24"/>
          <w:szCs w:val="24"/>
        </w:rPr>
        <w:t xml:space="preserve"> </w:t>
      </w:r>
      <w:r w:rsidR="00582CFA">
        <w:rPr>
          <w:rFonts w:ascii="Arial" w:hAnsi="Arial" w:cs="Arial"/>
          <w:sz w:val="24"/>
          <w:szCs w:val="24"/>
        </w:rPr>
        <w:t>incluida en el</w:t>
      </w:r>
      <w:r w:rsidR="00A361F5" w:rsidRPr="00A361F5">
        <w:rPr>
          <w:rFonts w:ascii="Arial" w:hAnsi="Arial" w:cs="Arial"/>
          <w:sz w:val="24"/>
          <w:szCs w:val="24"/>
        </w:rPr>
        <w:t xml:space="preserve"> Anuario Estadístico y Geográfico de Jalisco 2015</w:t>
      </w:r>
      <w:r w:rsidR="00582CFA">
        <w:rPr>
          <w:rFonts w:ascii="Arial" w:eastAsia="Times New Roman" w:hAnsi="Arial" w:cs="Arial"/>
          <w:color w:val="000000"/>
          <w:sz w:val="24"/>
          <w:szCs w:val="24"/>
          <w:lang w:eastAsia="es-MX"/>
        </w:rPr>
        <w:t xml:space="preserve"> del</w:t>
      </w:r>
      <w:r w:rsidR="00A361F5" w:rsidRPr="00A361F5">
        <w:rPr>
          <w:rFonts w:ascii="Arial" w:eastAsia="Times New Roman" w:hAnsi="Arial" w:cs="Arial"/>
          <w:color w:val="000000"/>
          <w:sz w:val="24"/>
          <w:szCs w:val="24"/>
          <w:lang w:eastAsia="es-MX"/>
        </w:rPr>
        <w:t xml:space="preserve"> Instituto Nacional de Estadística y Geografía (INEGI),</w:t>
      </w:r>
      <w:r w:rsidR="00A361F5">
        <w:rPr>
          <w:rFonts w:ascii="Arial" w:eastAsia="Times New Roman" w:hAnsi="Arial" w:cs="Arial"/>
          <w:color w:val="000000"/>
          <w:sz w:val="20"/>
          <w:szCs w:val="24"/>
          <w:lang w:eastAsia="es-MX"/>
        </w:rPr>
        <w:t xml:space="preserve"> </w:t>
      </w:r>
      <w:r w:rsidR="00CA44B4">
        <w:rPr>
          <w:rFonts w:ascii="Arial" w:hAnsi="Arial" w:cs="Arial"/>
          <w:sz w:val="24"/>
          <w:szCs w:val="24"/>
        </w:rPr>
        <w:t>arroja</w:t>
      </w:r>
      <w:r w:rsidR="00172D6F">
        <w:rPr>
          <w:rFonts w:ascii="Arial" w:hAnsi="Arial" w:cs="Arial"/>
          <w:sz w:val="24"/>
          <w:szCs w:val="24"/>
        </w:rPr>
        <w:t xml:space="preserve"> </w:t>
      </w:r>
      <w:r w:rsidR="007C08B3">
        <w:rPr>
          <w:rFonts w:ascii="Arial" w:hAnsi="Arial" w:cs="Arial"/>
          <w:sz w:val="24"/>
          <w:szCs w:val="24"/>
        </w:rPr>
        <w:t>que los trabajadores del sector servicios representan más de una tercera p</w:t>
      </w:r>
      <w:r w:rsidR="00886C37">
        <w:rPr>
          <w:rFonts w:ascii="Arial" w:hAnsi="Arial" w:cs="Arial"/>
          <w:sz w:val="24"/>
          <w:szCs w:val="24"/>
        </w:rPr>
        <w:t>arte de la fuerza laboral con u</w:t>
      </w:r>
      <w:r w:rsidR="007C08B3">
        <w:rPr>
          <w:rFonts w:ascii="Arial" w:hAnsi="Arial" w:cs="Arial"/>
          <w:sz w:val="24"/>
          <w:szCs w:val="24"/>
        </w:rPr>
        <w:t xml:space="preserve">n 39.38%, le sigue el sector de profesionistas, técnicos </w:t>
      </w:r>
      <w:r w:rsidR="00CA44B4">
        <w:rPr>
          <w:rFonts w:ascii="Arial" w:hAnsi="Arial" w:cs="Arial"/>
          <w:sz w:val="24"/>
          <w:szCs w:val="24"/>
        </w:rPr>
        <w:t xml:space="preserve">y administrativos con un 37.82%. Por otro lado, el </w:t>
      </w:r>
      <w:r w:rsidR="007C08B3">
        <w:rPr>
          <w:rFonts w:ascii="Arial" w:hAnsi="Arial" w:cs="Arial"/>
          <w:sz w:val="24"/>
          <w:szCs w:val="24"/>
        </w:rPr>
        <w:t xml:space="preserve">21.04% de la fuerza laboral se emplean en la industria y </w:t>
      </w:r>
      <w:r w:rsidR="00886C37">
        <w:rPr>
          <w:rFonts w:ascii="Arial" w:hAnsi="Arial" w:cs="Arial"/>
          <w:sz w:val="24"/>
          <w:szCs w:val="24"/>
        </w:rPr>
        <w:t>0</w:t>
      </w:r>
      <w:r w:rsidR="007C08B3">
        <w:rPr>
          <w:rFonts w:ascii="Arial" w:hAnsi="Arial" w:cs="Arial"/>
          <w:sz w:val="24"/>
          <w:szCs w:val="24"/>
        </w:rPr>
        <w:t>.8%</w:t>
      </w:r>
      <w:r w:rsidR="00886C37">
        <w:rPr>
          <w:rFonts w:ascii="Arial" w:hAnsi="Arial" w:cs="Arial"/>
          <w:sz w:val="24"/>
          <w:szCs w:val="24"/>
        </w:rPr>
        <w:t xml:space="preserve"> son trabajadores agropecuarios. </w:t>
      </w:r>
    </w:p>
    <w:p w14:paraId="0BDAA19C" w14:textId="1EA9EA2B" w:rsidR="00D1343D" w:rsidRDefault="00886C37" w:rsidP="00265D29">
      <w:pPr>
        <w:spacing w:line="360" w:lineRule="auto"/>
        <w:jc w:val="both"/>
        <w:rPr>
          <w:rFonts w:ascii="Arial" w:hAnsi="Arial" w:cs="Arial"/>
          <w:bCs/>
          <w:sz w:val="24"/>
          <w:szCs w:val="24"/>
        </w:rPr>
      </w:pPr>
      <w:r>
        <w:rPr>
          <w:rFonts w:ascii="Arial" w:hAnsi="Arial" w:cs="Arial"/>
          <w:sz w:val="24"/>
          <w:szCs w:val="24"/>
        </w:rPr>
        <w:t xml:space="preserve">Lo anterior caracteriza </w:t>
      </w:r>
      <w:r w:rsidR="007C08B3">
        <w:rPr>
          <w:rFonts w:ascii="Arial" w:hAnsi="Arial" w:cs="Arial"/>
          <w:sz w:val="24"/>
          <w:szCs w:val="24"/>
        </w:rPr>
        <w:t>a Zapopan como un municipio comercial y de servicios con un alto nivel de profesionistas y trabajadores administrativos</w:t>
      </w:r>
      <w:r w:rsidR="00A361F5">
        <w:rPr>
          <w:rFonts w:ascii="Arial" w:hAnsi="Arial" w:cs="Arial"/>
          <w:sz w:val="24"/>
          <w:szCs w:val="24"/>
        </w:rPr>
        <w:t xml:space="preserve">. Con un total de </w:t>
      </w:r>
      <w:r w:rsidR="00A361F5" w:rsidRPr="00CA44B4">
        <w:rPr>
          <w:rFonts w:ascii="Arial" w:hAnsi="Arial" w:cs="Arial"/>
          <w:bCs/>
          <w:sz w:val="24"/>
          <w:szCs w:val="24"/>
        </w:rPr>
        <w:t>578,546 de población ocupada,</w:t>
      </w:r>
      <w:r w:rsidR="00A361F5">
        <w:rPr>
          <w:rFonts w:ascii="Arial" w:hAnsi="Arial" w:cs="Arial"/>
          <w:bCs/>
          <w:sz w:val="24"/>
          <w:szCs w:val="24"/>
        </w:rPr>
        <w:t xml:space="preserve"> 1.15% trabajan en el sector primario, 26.49% en el sector secundario o industrial, un 20.91% en el comercio, un 49.53% en el sector servicios y 1.92% no se espec</w:t>
      </w:r>
      <w:r w:rsidR="000F0884">
        <w:rPr>
          <w:rFonts w:ascii="Arial" w:hAnsi="Arial" w:cs="Arial"/>
          <w:bCs/>
          <w:sz w:val="24"/>
          <w:szCs w:val="24"/>
        </w:rPr>
        <w:t>ífica en qué</w:t>
      </w:r>
      <w:r w:rsidR="00B177CD">
        <w:rPr>
          <w:rFonts w:ascii="Arial" w:hAnsi="Arial" w:cs="Arial"/>
          <w:bCs/>
          <w:sz w:val="24"/>
          <w:szCs w:val="24"/>
        </w:rPr>
        <w:t xml:space="preserve"> sector labora.</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21"/>
        <w:gridCol w:w="791"/>
        <w:gridCol w:w="1491"/>
        <w:gridCol w:w="1281"/>
        <w:gridCol w:w="1201"/>
        <w:gridCol w:w="1251"/>
        <w:gridCol w:w="1141"/>
      </w:tblGrid>
      <w:tr w:rsidR="00CA44B4" w:rsidRPr="007350B2" w14:paraId="74CA08C8" w14:textId="77777777" w:rsidTr="00CA44B4">
        <w:trPr>
          <w:trHeight w:val="47"/>
        </w:trPr>
        <w:tc>
          <w:tcPr>
            <w:tcW w:w="2021"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tcPr>
          <w:p w14:paraId="0B799DA8" w14:textId="1B0BD4B3" w:rsidR="00CA44B4" w:rsidRPr="007350B2" w:rsidRDefault="00CA44B4" w:rsidP="00CA44B4">
            <w:pPr>
              <w:rPr>
                <w:rFonts w:ascii="Arial" w:hAnsi="Arial" w:cs="Arial"/>
                <w:b/>
                <w:bCs/>
                <w:sz w:val="18"/>
                <w:szCs w:val="18"/>
              </w:rPr>
            </w:pPr>
            <w:r w:rsidRPr="007350B2">
              <w:rPr>
                <w:rFonts w:ascii="Arial" w:hAnsi="Arial" w:cs="Arial"/>
                <w:b/>
                <w:bCs/>
                <w:sz w:val="18"/>
                <w:szCs w:val="18"/>
              </w:rPr>
              <w:t>Municipio</w:t>
            </w:r>
          </w:p>
        </w:tc>
        <w:tc>
          <w:tcPr>
            <w:tcW w:w="79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bottom"/>
          </w:tcPr>
          <w:p w14:paraId="53A1F2A6" w14:textId="11BD023F" w:rsidR="00CA44B4" w:rsidRPr="007350B2" w:rsidRDefault="00CA44B4" w:rsidP="00CA44B4">
            <w:pPr>
              <w:jc w:val="right"/>
              <w:rPr>
                <w:rFonts w:ascii="Arial" w:hAnsi="Arial" w:cs="Arial"/>
                <w:b/>
                <w:bCs/>
                <w:sz w:val="18"/>
                <w:szCs w:val="18"/>
              </w:rPr>
            </w:pPr>
            <w:r w:rsidRPr="007350B2">
              <w:rPr>
                <w:rFonts w:ascii="Arial" w:hAnsi="Arial" w:cs="Arial"/>
                <w:b/>
                <w:bCs/>
                <w:sz w:val="18"/>
                <w:szCs w:val="18"/>
              </w:rPr>
              <w:t>Total</w:t>
            </w:r>
          </w:p>
        </w:tc>
        <w:tc>
          <w:tcPr>
            <w:tcW w:w="1486"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06E6A220" w14:textId="7B740B5E" w:rsidR="00CA44B4" w:rsidRPr="007350B2" w:rsidRDefault="00CA44B4" w:rsidP="00CA44B4">
            <w:pPr>
              <w:jc w:val="right"/>
              <w:rPr>
                <w:rFonts w:ascii="Arial" w:hAnsi="Arial" w:cs="Arial"/>
                <w:b/>
                <w:bCs/>
                <w:sz w:val="18"/>
                <w:szCs w:val="18"/>
              </w:rPr>
            </w:pPr>
            <w:r w:rsidRPr="007350B2">
              <w:rPr>
                <w:rFonts w:ascii="Arial" w:hAnsi="Arial" w:cs="Arial"/>
                <w:sz w:val="18"/>
                <w:szCs w:val="18"/>
              </w:rPr>
              <w:t>Funcionarios, profesionistas, técnicos y administrativos/b</w:t>
            </w:r>
          </w:p>
        </w:tc>
        <w:tc>
          <w:tcPr>
            <w:tcW w:w="1279"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58E6549B" w14:textId="2DE50BE9" w:rsidR="00CA44B4" w:rsidRPr="007350B2" w:rsidRDefault="00CA44B4" w:rsidP="00CA44B4">
            <w:pPr>
              <w:jc w:val="right"/>
              <w:rPr>
                <w:rFonts w:ascii="Arial" w:hAnsi="Arial" w:cs="Arial"/>
                <w:b/>
                <w:bCs/>
                <w:sz w:val="18"/>
                <w:szCs w:val="18"/>
              </w:rPr>
            </w:pPr>
            <w:r w:rsidRPr="007350B2">
              <w:rPr>
                <w:rFonts w:ascii="Arial" w:hAnsi="Arial" w:cs="Arial"/>
                <w:sz w:val="18"/>
                <w:szCs w:val="18"/>
              </w:rPr>
              <w:t>Trabajadores agropecuarios</w:t>
            </w:r>
          </w:p>
        </w:tc>
        <w:tc>
          <w:tcPr>
            <w:tcW w:w="1201"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174893E1" w14:textId="4706BFBD" w:rsidR="00CA44B4" w:rsidRPr="007350B2" w:rsidRDefault="00CA44B4" w:rsidP="00CA44B4">
            <w:pPr>
              <w:jc w:val="right"/>
              <w:rPr>
                <w:rFonts w:ascii="Arial" w:hAnsi="Arial" w:cs="Arial"/>
                <w:b/>
                <w:bCs/>
                <w:sz w:val="18"/>
                <w:szCs w:val="18"/>
              </w:rPr>
            </w:pPr>
            <w:r w:rsidRPr="007350B2">
              <w:rPr>
                <w:rFonts w:ascii="Arial" w:hAnsi="Arial" w:cs="Arial"/>
                <w:sz w:val="18"/>
                <w:szCs w:val="18"/>
              </w:rPr>
              <w:t>Trabajadores en la industria/c</w:t>
            </w:r>
          </w:p>
        </w:tc>
        <w:tc>
          <w:tcPr>
            <w:tcW w:w="125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565DE2D9" w14:textId="68F6842F" w:rsidR="00CA44B4" w:rsidRPr="007350B2" w:rsidRDefault="00CA44B4" w:rsidP="00CA44B4">
            <w:pPr>
              <w:jc w:val="right"/>
              <w:rPr>
                <w:rFonts w:ascii="Arial" w:hAnsi="Arial" w:cs="Arial"/>
                <w:b/>
                <w:bCs/>
                <w:sz w:val="18"/>
                <w:szCs w:val="18"/>
              </w:rPr>
            </w:pPr>
            <w:r w:rsidRPr="007350B2">
              <w:rPr>
                <w:rFonts w:ascii="Arial" w:hAnsi="Arial" w:cs="Arial"/>
                <w:sz w:val="18"/>
                <w:szCs w:val="18"/>
              </w:rPr>
              <w:t>Comerciantes y trabajadores en servicios diversos/d</w:t>
            </w:r>
          </w:p>
        </w:tc>
        <w:tc>
          <w:tcPr>
            <w:tcW w:w="1142"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6AD47CF1" w14:textId="5439E6B3" w:rsidR="00CA44B4" w:rsidRPr="007350B2" w:rsidRDefault="00CA44B4" w:rsidP="00CA44B4">
            <w:pPr>
              <w:jc w:val="right"/>
              <w:rPr>
                <w:rFonts w:ascii="Arial" w:hAnsi="Arial" w:cs="Arial"/>
                <w:b/>
                <w:bCs/>
                <w:sz w:val="18"/>
                <w:szCs w:val="18"/>
              </w:rPr>
            </w:pPr>
            <w:r w:rsidRPr="007350B2">
              <w:rPr>
                <w:rFonts w:ascii="Arial" w:hAnsi="Arial" w:cs="Arial"/>
                <w:sz w:val="18"/>
                <w:szCs w:val="18"/>
              </w:rPr>
              <w:t>No especificado</w:t>
            </w:r>
          </w:p>
        </w:tc>
      </w:tr>
      <w:tr w:rsidR="00CA44B4" w:rsidRPr="007350B2" w14:paraId="3DB6970B" w14:textId="77777777" w:rsidTr="00CA44B4">
        <w:trPr>
          <w:trHeight w:val="47"/>
        </w:trPr>
        <w:tc>
          <w:tcPr>
            <w:tcW w:w="2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6A688" w14:textId="77777777" w:rsidR="00CA44B4" w:rsidRPr="007350B2" w:rsidRDefault="00CA44B4" w:rsidP="00CA44B4">
            <w:pPr>
              <w:rPr>
                <w:rFonts w:ascii="Arial" w:hAnsi="Arial" w:cs="Arial"/>
                <w:b/>
                <w:bCs/>
                <w:sz w:val="18"/>
                <w:szCs w:val="18"/>
              </w:rPr>
            </w:pPr>
            <w:r w:rsidRPr="007350B2">
              <w:rPr>
                <w:rFonts w:ascii="Arial" w:hAnsi="Arial" w:cs="Arial"/>
                <w:b/>
                <w:bCs/>
                <w:sz w:val="18"/>
                <w:szCs w:val="18"/>
              </w:rPr>
              <w:t>Zapopan</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5F8605" w14:textId="77777777" w:rsidR="00CA44B4" w:rsidRPr="007350B2" w:rsidRDefault="00CA44B4" w:rsidP="00CA44B4">
            <w:pPr>
              <w:jc w:val="right"/>
              <w:rPr>
                <w:rFonts w:ascii="Arial" w:hAnsi="Arial" w:cs="Arial"/>
                <w:b/>
                <w:bCs/>
                <w:sz w:val="18"/>
                <w:szCs w:val="18"/>
              </w:rPr>
            </w:pPr>
            <w:r w:rsidRPr="007350B2">
              <w:rPr>
                <w:rFonts w:ascii="Arial" w:hAnsi="Arial" w:cs="Arial"/>
                <w:b/>
                <w:bCs/>
                <w:sz w:val="18"/>
                <w:szCs w:val="18"/>
              </w:rPr>
              <w:t>578,546</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A56D1E" w14:textId="77777777" w:rsidR="00CA44B4" w:rsidRPr="007350B2" w:rsidRDefault="00CA44B4" w:rsidP="00CA44B4">
            <w:pPr>
              <w:jc w:val="right"/>
              <w:rPr>
                <w:rFonts w:ascii="Arial" w:hAnsi="Arial" w:cs="Arial"/>
                <w:b/>
                <w:bCs/>
                <w:sz w:val="18"/>
                <w:szCs w:val="18"/>
              </w:rPr>
            </w:pPr>
            <w:r w:rsidRPr="007350B2">
              <w:rPr>
                <w:rFonts w:ascii="Arial" w:hAnsi="Arial" w:cs="Arial"/>
                <w:b/>
                <w:bCs/>
                <w:sz w:val="18"/>
                <w:szCs w:val="18"/>
              </w:rPr>
              <w:t>37.82</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5FA942" w14:textId="77777777" w:rsidR="00CA44B4" w:rsidRPr="007350B2" w:rsidRDefault="00CA44B4" w:rsidP="00CA44B4">
            <w:pPr>
              <w:jc w:val="right"/>
              <w:rPr>
                <w:rFonts w:ascii="Arial" w:hAnsi="Arial" w:cs="Arial"/>
                <w:b/>
                <w:bCs/>
                <w:sz w:val="18"/>
                <w:szCs w:val="18"/>
              </w:rPr>
            </w:pPr>
            <w:r w:rsidRPr="007350B2">
              <w:rPr>
                <w:rFonts w:ascii="Arial" w:hAnsi="Arial" w:cs="Arial"/>
                <w:b/>
                <w:bCs/>
                <w:sz w:val="18"/>
                <w:szCs w:val="18"/>
              </w:rPr>
              <w:t>0.80</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ED4702" w14:textId="77777777" w:rsidR="00CA44B4" w:rsidRPr="007350B2" w:rsidRDefault="00CA44B4" w:rsidP="00CA44B4">
            <w:pPr>
              <w:jc w:val="right"/>
              <w:rPr>
                <w:rFonts w:ascii="Arial" w:hAnsi="Arial" w:cs="Arial"/>
                <w:b/>
                <w:bCs/>
                <w:sz w:val="18"/>
                <w:szCs w:val="18"/>
              </w:rPr>
            </w:pPr>
            <w:r w:rsidRPr="007350B2">
              <w:rPr>
                <w:rFonts w:ascii="Arial" w:hAnsi="Arial" w:cs="Arial"/>
                <w:b/>
                <w:bCs/>
                <w:sz w:val="18"/>
                <w:szCs w:val="18"/>
              </w:rPr>
              <w:t>21.04</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7B8E8" w14:textId="77777777" w:rsidR="00CA44B4" w:rsidRPr="007350B2" w:rsidRDefault="00CA44B4" w:rsidP="00CA44B4">
            <w:pPr>
              <w:jc w:val="right"/>
              <w:rPr>
                <w:rFonts w:ascii="Arial" w:hAnsi="Arial" w:cs="Arial"/>
                <w:b/>
                <w:bCs/>
                <w:sz w:val="18"/>
                <w:szCs w:val="18"/>
              </w:rPr>
            </w:pPr>
            <w:r w:rsidRPr="007350B2">
              <w:rPr>
                <w:rFonts w:ascii="Arial" w:hAnsi="Arial" w:cs="Arial"/>
                <w:b/>
                <w:bCs/>
                <w:sz w:val="18"/>
                <w:szCs w:val="18"/>
              </w:rPr>
              <w:t>39.38</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9EC9F5" w14:textId="77777777" w:rsidR="00CA44B4" w:rsidRPr="007350B2" w:rsidRDefault="00CA44B4" w:rsidP="00CA44B4">
            <w:pPr>
              <w:jc w:val="right"/>
              <w:rPr>
                <w:rFonts w:ascii="Arial" w:hAnsi="Arial" w:cs="Arial"/>
                <w:b/>
                <w:bCs/>
                <w:sz w:val="18"/>
                <w:szCs w:val="18"/>
              </w:rPr>
            </w:pPr>
            <w:r w:rsidRPr="007350B2">
              <w:rPr>
                <w:rFonts w:ascii="Arial" w:hAnsi="Arial" w:cs="Arial"/>
                <w:b/>
                <w:bCs/>
                <w:sz w:val="18"/>
                <w:szCs w:val="18"/>
              </w:rPr>
              <w:t>0.96</w:t>
            </w:r>
          </w:p>
        </w:tc>
      </w:tr>
    </w:tbl>
    <w:p w14:paraId="0B89D3D1" w14:textId="554568B0" w:rsidR="00B177CD" w:rsidRPr="00CA44B4" w:rsidRDefault="00CA44B4" w:rsidP="00261C8D">
      <w:pPr>
        <w:spacing w:line="360" w:lineRule="auto"/>
        <w:jc w:val="both"/>
        <w:rPr>
          <w:rFonts w:ascii="Arial" w:hAnsi="Arial" w:cs="Arial"/>
          <w:sz w:val="16"/>
          <w:szCs w:val="16"/>
        </w:rPr>
      </w:pPr>
      <w:r>
        <w:rPr>
          <w:rFonts w:ascii="Arial" w:hAnsi="Arial" w:cs="Arial"/>
          <w:sz w:val="16"/>
          <w:szCs w:val="16"/>
        </w:rPr>
        <w:t xml:space="preserve">Fuente: </w:t>
      </w:r>
      <w:r w:rsidR="00B177CD" w:rsidRPr="00CA44B4">
        <w:rPr>
          <w:rFonts w:ascii="Arial" w:hAnsi="Arial" w:cs="Arial"/>
          <w:sz w:val="16"/>
          <w:szCs w:val="16"/>
        </w:rPr>
        <w:t>Población ocupada por municipio y su distribución porcentual según división ocupacional.</w:t>
      </w:r>
      <w:r w:rsidR="00B177CD" w:rsidRPr="00CA44B4">
        <w:rPr>
          <w:rFonts w:ascii="Arial" w:hAnsi="Arial" w:cs="Arial"/>
          <w:sz w:val="24"/>
          <w:szCs w:val="24"/>
        </w:rPr>
        <w:t xml:space="preserve"> </w:t>
      </w:r>
      <w:r w:rsidR="00B177CD" w:rsidRPr="00CA44B4">
        <w:rPr>
          <w:rFonts w:ascii="Arial" w:hAnsi="Arial" w:cs="Arial"/>
          <w:sz w:val="16"/>
          <w:szCs w:val="16"/>
        </w:rPr>
        <w:t>Al 15 de marzo de 2015. Anuario Estadístico y Geográfico de Jalisco 2015</w:t>
      </w:r>
      <w:r w:rsidR="00B177CD" w:rsidRPr="00CA44B4">
        <w:rPr>
          <w:rFonts w:ascii="Arial" w:eastAsia="Times New Roman" w:hAnsi="Arial" w:cs="Arial"/>
          <w:color w:val="000000"/>
          <w:sz w:val="16"/>
          <w:szCs w:val="16"/>
          <w:lang w:eastAsia="es-MX"/>
        </w:rPr>
        <w:t>. Instituto Nacional de Estadística y Geografía (INEGI).</w:t>
      </w:r>
    </w:p>
    <w:tbl>
      <w:tblPr>
        <w:tblW w:w="9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0"/>
        <w:gridCol w:w="791"/>
        <w:gridCol w:w="1065"/>
        <w:gridCol w:w="291"/>
        <w:gridCol w:w="1128"/>
        <w:gridCol w:w="291"/>
        <w:gridCol w:w="1001"/>
        <w:gridCol w:w="1027"/>
        <w:gridCol w:w="281"/>
        <w:gridCol w:w="1141"/>
      </w:tblGrid>
      <w:tr w:rsidR="00D1343D" w:rsidRPr="007350B2" w14:paraId="730BED40" w14:textId="77777777" w:rsidTr="00CA44B4">
        <w:trPr>
          <w:trHeight w:val="207"/>
        </w:trPr>
        <w:tc>
          <w:tcPr>
            <w:tcW w:w="2160" w:type="dxa"/>
            <w:vMerge w:val="restart"/>
            <w:shd w:val="clear" w:color="auto" w:fill="C4BC96" w:themeFill="background2" w:themeFillShade="BF"/>
            <w:vAlign w:val="center"/>
            <w:hideMark/>
          </w:tcPr>
          <w:p w14:paraId="28B85E68" w14:textId="77777777" w:rsidR="00D1343D" w:rsidRPr="007350B2" w:rsidRDefault="00D1343D" w:rsidP="00D1343D">
            <w:pPr>
              <w:spacing w:after="0" w:line="240" w:lineRule="auto"/>
              <w:rPr>
                <w:rFonts w:ascii="Arial" w:eastAsia="Times New Roman" w:hAnsi="Arial" w:cs="Arial"/>
                <w:sz w:val="18"/>
                <w:szCs w:val="16"/>
                <w:lang w:eastAsia="es-MX"/>
              </w:rPr>
            </w:pPr>
            <w:r w:rsidRPr="007350B2">
              <w:rPr>
                <w:rFonts w:ascii="Arial" w:eastAsia="Times New Roman" w:hAnsi="Arial" w:cs="Arial"/>
                <w:sz w:val="18"/>
                <w:szCs w:val="16"/>
                <w:lang w:eastAsia="es-MX"/>
              </w:rPr>
              <w:lastRenderedPageBreak/>
              <w:t>Municipio</w:t>
            </w:r>
          </w:p>
        </w:tc>
        <w:tc>
          <w:tcPr>
            <w:tcW w:w="751" w:type="dxa"/>
            <w:vMerge w:val="restart"/>
            <w:shd w:val="clear" w:color="auto" w:fill="C4BC96" w:themeFill="background2" w:themeFillShade="BF"/>
            <w:hideMark/>
          </w:tcPr>
          <w:p w14:paraId="440A86DC" w14:textId="77777777" w:rsidR="00D1343D" w:rsidRPr="007350B2" w:rsidRDefault="00D1343D" w:rsidP="00D1343D">
            <w:pPr>
              <w:spacing w:after="0" w:line="240" w:lineRule="auto"/>
              <w:jc w:val="right"/>
              <w:rPr>
                <w:rFonts w:ascii="Arial" w:eastAsia="Times New Roman" w:hAnsi="Arial" w:cs="Arial"/>
                <w:b/>
                <w:bCs/>
                <w:sz w:val="18"/>
                <w:szCs w:val="16"/>
                <w:lang w:eastAsia="es-MX"/>
              </w:rPr>
            </w:pPr>
            <w:r w:rsidRPr="007350B2">
              <w:rPr>
                <w:rFonts w:ascii="Arial" w:eastAsia="Times New Roman" w:hAnsi="Arial" w:cs="Arial"/>
                <w:b/>
                <w:bCs/>
                <w:sz w:val="18"/>
                <w:szCs w:val="16"/>
                <w:lang w:eastAsia="es-MX"/>
              </w:rPr>
              <w:t>Total</w:t>
            </w:r>
          </w:p>
        </w:tc>
        <w:tc>
          <w:tcPr>
            <w:tcW w:w="6265" w:type="dxa"/>
            <w:gridSpan w:val="8"/>
            <w:vMerge w:val="restart"/>
            <w:shd w:val="clear" w:color="auto" w:fill="C4BC96" w:themeFill="background2" w:themeFillShade="BF"/>
            <w:vAlign w:val="center"/>
            <w:hideMark/>
          </w:tcPr>
          <w:p w14:paraId="62E47FE9" w14:textId="77777777" w:rsidR="00D1343D" w:rsidRPr="007350B2" w:rsidRDefault="00D1343D" w:rsidP="00D1343D">
            <w:pPr>
              <w:spacing w:after="0" w:line="240" w:lineRule="auto"/>
              <w:jc w:val="center"/>
              <w:rPr>
                <w:rFonts w:ascii="Arial" w:eastAsia="Times New Roman" w:hAnsi="Arial" w:cs="Arial"/>
                <w:sz w:val="18"/>
                <w:szCs w:val="16"/>
                <w:lang w:eastAsia="es-MX"/>
              </w:rPr>
            </w:pPr>
            <w:r w:rsidRPr="007350B2">
              <w:rPr>
                <w:rFonts w:ascii="Arial" w:eastAsia="Times New Roman" w:hAnsi="Arial" w:cs="Arial"/>
                <w:sz w:val="18"/>
                <w:szCs w:val="16"/>
                <w:lang w:eastAsia="es-MX"/>
              </w:rPr>
              <w:t>Sector de actividad económica</w:t>
            </w:r>
            <w:r w:rsidRPr="007350B2">
              <w:rPr>
                <w:rFonts w:ascii="Arial" w:eastAsia="Times New Roman" w:hAnsi="Arial" w:cs="Arial"/>
                <w:sz w:val="18"/>
                <w:szCs w:val="16"/>
                <w:lang w:eastAsia="es-MX"/>
              </w:rPr>
              <w:br/>
              <w:t xml:space="preserve"> (Porcentaje)</w:t>
            </w:r>
          </w:p>
        </w:tc>
      </w:tr>
      <w:tr w:rsidR="00D1343D" w:rsidRPr="007350B2" w14:paraId="1156603D" w14:textId="77777777" w:rsidTr="00CA44B4">
        <w:trPr>
          <w:trHeight w:val="509"/>
        </w:trPr>
        <w:tc>
          <w:tcPr>
            <w:tcW w:w="2160" w:type="dxa"/>
            <w:vMerge/>
            <w:shd w:val="clear" w:color="auto" w:fill="C4BC96" w:themeFill="background2" w:themeFillShade="BF"/>
            <w:vAlign w:val="center"/>
            <w:hideMark/>
          </w:tcPr>
          <w:p w14:paraId="2B99A7C3" w14:textId="77777777" w:rsidR="00D1343D" w:rsidRPr="007350B2" w:rsidRDefault="00D1343D" w:rsidP="00D1343D">
            <w:pPr>
              <w:spacing w:after="0" w:line="240" w:lineRule="auto"/>
              <w:rPr>
                <w:rFonts w:ascii="Arial" w:eastAsia="Times New Roman" w:hAnsi="Arial" w:cs="Arial"/>
                <w:sz w:val="18"/>
                <w:szCs w:val="16"/>
                <w:lang w:eastAsia="es-MX"/>
              </w:rPr>
            </w:pPr>
          </w:p>
        </w:tc>
        <w:tc>
          <w:tcPr>
            <w:tcW w:w="751" w:type="dxa"/>
            <w:vMerge/>
            <w:shd w:val="clear" w:color="auto" w:fill="C4BC96" w:themeFill="background2" w:themeFillShade="BF"/>
            <w:vAlign w:val="center"/>
            <w:hideMark/>
          </w:tcPr>
          <w:p w14:paraId="40C5B2E4" w14:textId="77777777" w:rsidR="00D1343D" w:rsidRPr="007350B2" w:rsidRDefault="00D1343D" w:rsidP="00D1343D">
            <w:pPr>
              <w:spacing w:after="0" w:line="240" w:lineRule="auto"/>
              <w:rPr>
                <w:rFonts w:ascii="Arial" w:eastAsia="Times New Roman" w:hAnsi="Arial" w:cs="Arial"/>
                <w:b/>
                <w:bCs/>
                <w:sz w:val="18"/>
                <w:szCs w:val="16"/>
                <w:lang w:eastAsia="es-MX"/>
              </w:rPr>
            </w:pPr>
          </w:p>
        </w:tc>
        <w:tc>
          <w:tcPr>
            <w:tcW w:w="6265" w:type="dxa"/>
            <w:gridSpan w:val="8"/>
            <w:vMerge/>
            <w:shd w:val="clear" w:color="auto" w:fill="C4BC96" w:themeFill="background2" w:themeFillShade="BF"/>
            <w:vAlign w:val="center"/>
            <w:hideMark/>
          </w:tcPr>
          <w:p w14:paraId="7B6CA081" w14:textId="77777777" w:rsidR="00D1343D" w:rsidRPr="007350B2" w:rsidRDefault="00D1343D" w:rsidP="00D1343D">
            <w:pPr>
              <w:spacing w:after="0" w:line="240" w:lineRule="auto"/>
              <w:rPr>
                <w:rFonts w:ascii="Arial" w:eastAsia="Times New Roman" w:hAnsi="Arial" w:cs="Arial"/>
                <w:sz w:val="18"/>
                <w:szCs w:val="16"/>
                <w:lang w:eastAsia="es-MX"/>
              </w:rPr>
            </w:pPr>
          </w:p>
        </w:tc>
      </w:tr>
      <w:tr w:rsidR="00D1343D" w:rsidRPr="007350B2" w14:paraId="7EC27C9C" w14:textId="77777777" w:rsidTr="00CA44B4">
        <w:trPr>
          <w:trHeight w:val="420"/>
        </w:trPr>
        <w:tc>
          <w:tcPr>
            <w:tcW w:w="2160" w:type="dxa"/>
            <w:vMerge/>
            <w:shd w:val="clear" w:color="auto" w:fill="C4BC96" w:themeFill="background2" w:themeFillShade="BF"/>
            <w:vAlign w:val="center"/>
            <w:hideMark/>
          </w:tcPr>
          <w:p w14:paraId="39B6C2E0" w14:textId="77777777" w:rsidR="00D1343D" w:rsidRPr="007350B2" w:rsidRDefault="00D1343D" w:rsidP="00D1343D">
            <w:pPr>
              <w:spacing w:after="0" w:line="240" w:lineRule="auto"/>
              <w:rPr>
                <w:rFonts w:ascii="Arial" w:eastAsia="Times New Roman" w:hAnsi="Arial" w:cs="Arial"/>
                <w:sz w:val="18"/>
                <w:szCs w:val="16"/>
                <w:lang w:eastAsia="es-MX"/>
              </w:rPr>
            </w:pPr>
          </w:p>
        </w:tc>
        <w:tc>
          <w:tcPr>
            <w:tcW w:w="751" w:type="dxa"/>
            <w:vMerge/>
            <w:shd w:val="clear" w:color="auto" w:fill="C4BC96" w:themeFill="background2" w:themeFillShade="BF"/>
            <w:vAlign w:val="center"/>
            <w:hideMark/>
          </w:tcPr>
          <w:p w14:paraId="335EE67D" w14:textId="77777777" w:rsidR="00D1343D" w:rsidRPr="007350B2" w:rsidRDefault="00D1343D" w:rsidP="00D1343D">
            <w:pPr>
              <w:spacing w:after="0" w:line="240" w:lineRule="auto"/>
              <w:rPr>
                <w:rFonts w:ascii="Arial" w:eastAsia="Times New Roman" w:hAnsi="Arial" w:cs="Arial"/>
                <w:b/>
                <w:bCs/>
                <w:sz w:val="18"/>
                <w:szCs w:val="16"/>
                <w:lang w:eastAsia="es-MX"/>
              </w:rPr>
            </w:pPr>
          </w:p>
        </w:tc>
        <w:tc>
          <w:tcPr>
            <w:tcW w:w="1110" w:type="dxa"/>
            <w:shd w:val="clear" w:color="auto" w:fill="C4BC96" w:themeFill="background2" w:themeFillShade="BF"/>
            <w:hideMark/>
          </w:tcPr>
          <w:p w14:paraId="5ABD1E74" w14:textId="77777777" w:rsidR="00D1343D" w:rsidRPr="007350B2" w:rsidRDefault="00D1343D" w:rsidP="00D1343D">
            <w:pPr>
              <w:spacing w:after="0" w:line="240" w:lineRule="auto"/>
              <w:jc w:val="right"/>
              <w:rPr>
                <w:rFonts w:ascii="Arial" w:eastAsia="Times New Roman" w:hAnsi="Arial" w:cs="Arial"/>
                <w:sz w:val="18"/>
                <w:szCs w:val="16"/>
                <w:lang w:eastAsia="es-MX"/>
              </w:rPr>
            </w:pPr>
            <w:r w:rsidRPr="007350B2">
              <w:rPr>
                <w:rFonts w:ascii="Arial" w:eastAsia="Times New Roman" w:hAnsi="Arial" w:cs="Arial"/>
                <w:sz w:val="18"/>
                <w:szCs w:val="16"/>
                <w:lang w:eastAsia="es-MX"/>
              </w:rPr>
              <w:t>Primario</w:t>
            </w:r>
          </w:p>
        </w:tc>
        <w:tc>
          <w:tcPr>
            <w:tcW w:w="283" w:type="dxa"/>
            <w:shd w:val="clear" w:color="auto" w:fill="C4BC96" w:themeFill="background2" w:themeFillShade="BF"/>
            <w:hideMark/>
          </w:tcPr>
          <w:p w14:paraId="24462833" w14:textId="77777777" w:rsidR="00D1343D" w:rsidRPr="007350B2" w:rsidRDefault="00D1343D" w:rsidP="00D1343D">
            <w:pPr>
              <w:spacing w:after="0" w:line="240" w:lineRule="auto"/>
              <w:jc w:val="center"/>
              <w:rPr>
                <w:rFonts w:ascii="Arial" w:eastAsia="Times New Roman" w:hAnsi="Arial" w:cs="Arial"/>
                <w:sz w:val="18"/>
                <w:szCs w:val="16"/>
                <w:lang w:eastAsia="es-MX"/>
              </w:rPr>
            </w:pPr>
            <w:r w:rsidRPr="007350B2">
              <w:rPr>
                <w:rFonts w:ascii="Arial" w:eastAsia="Times New Roman" w:hAnsi="Arial" w:cs="Arial"/>
                <w:sz w:val="18"/>
                <w:szCs w:val="16"/>
                <w:lang w:eastAsia="es-MX"/>
              </w:rPr>
              <w:t>a/</w:t>
            </w:r>
          </w:p>
        </w:tc>
        <w:tc>
          <w:tcPr>
            <w:tcW w:w="1142" w:type="dxa"/>
            <w:shd w:val="clear" w:color="auto" w:fill="C4BC96" w:themeFill="background2" w:themeFillShade="BF"/>
            <w:hideMark/>
          </w:tcPr>
          <w:p w14:paraId="3281011F" w14:textId="77777777" w:rsidR="00D1343D" w:rsidRPr="007350B2" w:rsidRDefault="00D1343D" w:rsidP="00D1343D">
            <w:pPr>
              <w:spacing w:after="0" w:line="240" w:lineRule="auto"/>
              <w:jc w:val="right"/>
              <w:rPr>
                <w:rFonts w:ascii="Arial" w:eastAsia="Times New Roman" w:hAnsi="Arial" w:cs="Arial"/>
                <w:sz w:val="18"/>
                <w:szCs w:val="16"/>
                <w:lang w:eastAsia="es-MX"/>
              </w:rPr>
            </w:pPr>
            <w:r w:rsidRPr="007350B2">
              <w:rPr>
                <w:rFonts w:ascii="Arial" w:eastAsia="Times New Roman" w:hAnsi="Arial" w:cs="Arial"/>
                <w:sz w:val="18"/>
                <w:szCs w:val="16"/>
                <w:lang w:eastAsia="es-MX"/>
              </w:rPr>
              <w:t>Secundario</w:t>
            </w:r>
          </w:p>
        </w:tc>
        <w:tc>
          <w:tcPr>
            <w:tcW w:w="283" w:type="dxa"/>
            <w:shd w:val="clear" w:color="auto" w:fill="C4BC96" w:themeFill="background2" w:themeFillShade="BF"/>
            <w:hideMark/>
          </w:tcPr>
          <w:p w14:paraId="1A14DEE0" w14:textId="77777777" w:rsidR="00D1343D" w:rsidRPr="007350B2" w:rsidRDefault="00D1343D" w:rsidP="00D1343D">
            <w:pPr>
              <w:spacing w:after="0" w:line="240" w:lineRule="auto"/>
              <w:jc w:val="center"/>
              <w:rPr>
                <w:rFonts w:ascii="Arial" w:eastAsia="Times New Roman" w:hAnsi="Arial" w:cs="Arial"/>
                <w:sz w:val="18"/>
                <w:szCs w:val="16"/>
                <w:lang w:eastAsia="es-MX"/>
              </w:rPr>
            </w:pPr>
            <w:r w:rsidRPr="007350B2">
              <w:rPr>
                <w:rFonts w:ascii="Arial" w:eastAsia="Times New Roman" w:hAnsi="Arial" w:cs="Arial"/>
                <w:sz w:val="18"/>
                <w:szCs w:val="16"/>
                <w:lang w:eastAsia="es-MX"/>
              </w:rPr>
              <w:t>b/</w:t>
            </w:r>
          </w:p>
        </w:tc>
        <w:tc>
          <w:tcPr>
            <w:tcW w:w="1017" w:type="dxa"/>
            <w:shd w:val="clear" w:color="auto" w:fill="C4BC96" w:themeFill="background2" w:themeFillShade="BF"/>
            <w:hideMark/>
          </w:tcPr>
          <w:p w14:paraId="2DB6FE55" w14:textId="77777777" w:rsidR="00D1343D" w:rsidRPr="007350B2" w:rsidRDefault="00D1343D" w:rsidP="00D1343D">
            <w:pPr>
              <w:spacing w:after="0" w:line="240" w:lineRule="auto"/>
              <w:jc w:val="right"/>
              <w:rPr>
                <w:rFonts w:ascii="Arial" w:eastAsia="Times New Roman" w:hAnsi="Arial" w:cs="Arial"/>
                <w:sz w:val="18"/>
                <w:szCs w:val="16"/>
                <w:lang w:eastAsia="es-MX"/>
              </w:rPr>
            </w:pPr>
            <w:r w:rsidRPr="007350B2">
              <w:rPr>
                <w:rFonts w:ascii="Arial" w:eastAsia="Times New Roman" w:hAnsi="Arial" w:cs="Arial"/>
                <w:sz w:val="18"/>
                <w:szCs w:val="16"/>
                <w:lang w:eastAsia="es-MX"/>
              </w:rPr>
              <w:t>Comercio</w:t>
            </w:r>
          </w:p>
        </w:tc>
        <w:tc>
          <w:tcPr>
            <w:tcW w:w="1027" w:type="dxa"/>
            <w:shd w:val="clear" w:color="auto" w:fill="C4BC96" w:themeFill="background2" w:themeFillShade="BF"/>
            <w:noWrap/>
            <w:hideMark/>
          </w:tcPr>
          <w:p w14:paraId="6047DD3E" w14:textId="77777777" w:rsidR="00D1343D" w:rsidRPr="007350B2" w:rsidRDefault="00D1343D" w:rsidP="00D1343D">
            <w:pPr>
              <w:spacing w:after="0" w:line="240" w:lineRule="auto"/>
              <w:jc w:val="right"/>
              <w:rPr>
                <w:rFonts w:ascii="Arial" w:eastAsia="Times New Roman" w:hAnsi="Arial" w:cs="Arial"/>
                <w:sz w:val="18"/>
                <w:szCs w:val="16"/>
                <w:lang w:eastAsia="es-MX"/>
              </w:rPr>
            </w:pPr>
            <w:r w:rsidRPr="007350B2">
              <w:rPr>
                <w:rFonts w:ascii="Arial" w:eastAsia="Times New Roman" w:hAnsi="Arial" w:cs="Arial"/>
                <w:sz w:val="18"/>
                <w:szCs w:val="16"/>
                <w:lang w:eastAsia="es-MX"/>
              </w:rPr>
              <w:t>Servicios</w:t>
            </w:r>
          </w:p>
        </w:tc>
        <w:tc>
          <w:tcPr>
            <w:tcW w:w="274" w:type="dxa"/>
            <w:shd w:val="clear" w:color="auto" w:fill="C4BC96" w:themeFill="background2" w:themeFillShade="BF"/>
            <w:hideMark/>
          </w:tcPr>
          <w:p w14:paraId="3FFF6F9C" w14:textId="77777777" w:rsidR="00D1343D" w:rsidRPr="007350B2" w:rsidRDefault="00D1343D" w:rsidP="00D1343D">
            <w:pPr>
              <w:spacing w:after="0" w:line="240" w:lineRule="auto"/>
              <w:jc w:val="center"/>
              <w:rPr>
                <w:rFonts w:ascii="Arial" w:eastAsia="Times New Roman" w:hAnsi="Arial" w:cs="Arial"/>
                <w:sz w:val="18"/>
                <w:szCs w:val="16"/>
                <w:lang w:eastAsia="es-MX"/>
              </w:rPr>
            </w:pPr>
            <w:r w:rsidRPr="007350B2">
              <w:rPr>
                <w:rFonts w:ascii="Arial" w:eastAsia="Times New Roman" w:hAnsi="Arial" w:cs="Arial"/>
                <w:sz w:val="18"/>
                <w:szCs w:val="16"/>
                <w:lang w:eastAsia="es-MX"/>
              </w:rPr>
              <w:t>c/</w:t>
            </w:r>
          </w:p>
        </w:tc>
        <w:tc>
          <w:tcPr>
            <w:tcW w:w="1129" w:type="dxa"/>
            <w:shd w:val="clear" w:color="auto" w:fill="C4BC96" w:themeFill="background2" w:themeFillShade="BF"/>
            <w:hideMark/>
          </w:tcPr>
          <w:p w14:paraId="45699694" w14:textId="77777777" w:rsidR="00D1343D" w:rsidRPr="007350B2" w:rsidRDefault="00D1343D" w:rsidP="00D1343D">
            <w:pPr>
              <w:spacing w:after="0" w:line="240" w:lineRule="auto"/>
              <w:jc w:val="right"/>
              <w:rPr>
                <w:rFonts w:ascii="Arial" w:eastAsia="Times New Roman" w:hAnsi="Arial" w:cs="Arial"/>
                <w:sz w:val="18"/>
                <w:szCs w:val="16"/>
                <w:lang w:eastAsia="es-MX"/>
              </w:rPr>
            </w:pPr>
            <w:r w:rsidRPr="007350B2">
              <w:rPr>
                <w:rFonts w:ascii="Arial" w:eastAsia="Times New Roman" w:hAnsi="Arial" w:cs="Arial"/>
                <w:sz w:val="18"/>
                <w:szCs w:val="16"/>
                <w:lang w:eastAsia="es-MX"/>
              </w:rPr>
              <w:t xml:space="preserve">No </w:t>
            </w:r>
            <w:r w:rsidRPr="007350B2">
              <w:rPr>
                <w:rFonts w:ascii="Arial" w:eastAsia="Times New Roman" w:hAnsi="Arial" w:cs="Arial"/>
                <w:sz w:val="18"/>
                <w:szCs w:val="16"/>
                <w:lang w:eastAsia="es-MX"/>
              </w:rPr>
              <w:br/>
              <w:t>especificado</w:t>
            </w:r>
          </w:p>
        </w:tc>
      </w:tr>
      <w:tr w:rsidR="00D1343D" w:rsidRPr="007350B2" w14:paraId="6874ACD8" w14:textId="77777777" w:rsidTr="00CA44B4">
        <w:trPr>
          <w:trHeight w:val="407"/>
        </w:trPr>
        <w:tc>
          <w:tcPr>
            <w:tcW w:w="2160" w:type="dxa"/>
            <w:shd w:val="clear" w:color="auto" w:fill="auto"/>
            <w:noWrap/>
            <w:vAlign w:val="bottom"/>
            <w:hideMark/>
          </w:tcPr>
          <w:p w14:paraId="445E5FDC" w14:textId="77777777" w:rsidR="00D1343D" w:rsidRPr="007350B2" w:rsidRDefault="00D1343D" w:rsidP="00D1343D">
            <w:pPr>
              <w:spacing w:after="0" w:line="240" w:lineRule="auto"/>
              <w:rPr>
                <w:rFonts w:ascii="Arial" w:eastAsia="Times New Roman" w:hAnsi="Arial" w:cs="Arial"/>
                <w:b/>
                <w:bCs/>
                <w:sz w:val="18"/>
                <w:szCs w:val="16"/>
                <w:lang w:eastAsia="es-MX"/>
              </w:rPr>
            </w:pPr>
            <w:r w:rsidRPr="007350B2">
              <w:rPr>
                <w:rFonts w:ascii="Arial" w:eastAsia="Times New Roman" w:hAnsi="Arial" w:cs="Arial"/>
                <w:b/>
                <w:bCs/>
                <w:sz w:val="18"/>
                <w:szCs w:val="16"/>
                <w:lang w:eastAsia="es-MX"/>
              </w:rPr>
              <w:t>Zapopan</w:t>
            </w:r>
          </w:p>
        </w:tc>
        <w:tc>
          <w:tcPr>
            <w:tcW w:w="751" w:type="dxa"/>
            <w:shd w:val="clear" w:color="auto" w:fill="auto"/>
            <w:vAlign w:val="bottom"/>
            <w:hideMark/>
          </w:tcPr>
          <w:p w14:paraId="739050F0" w14:textId="77777777" w:rsidR="00D1343D" w:rsidRPr="007350B2" w:rsidRDefault="00D1343D" w:rsidP="00D1343D">
            <w:pPr>
              <w:spacing w:after="0" w:line="240" w:lineRule="auto"/>
              <w:jc w:val="right"/>
              <w:rPr>
                <w:rFonts w:ascii="Arial" w:eastAsia="Times New Roman" w:hAnsi="Arial" w:cs="Arial"/>
                <w:b/>
                <w:bCs/>
                <w:sz w:val="18"/>
                <w:szCs w:val="16"/>
                <w:lang w:eastAsia="es-MX"/>
              </w:rPr>
            </w:pPr>
            <w:r w:rsidRPr="007350B2">
              <w:rPr>
                <w:rFonts w:ascii="Arial" w:eastAsia="Times New Roman" w:hAnsi="Arial" w:cs="Arial"/>
                <w:b/>
                <w:bCs/>
                <w:sz w:val="18"/>
                <w:szCs w:val="16"/>
                <w:lang w:eastAsia="es-MX"/>
              </w:rPr>
              <w:t>578,546</w:t>
            </w:r>
          </w:p>
        </w:tc>
        <w:tc>
          <w:tcPr>
            <w:tcW w:w="1110" w:type="dxa"/>
            <w:shd w:val="clear" w:color="auto" w:fill="auto"/>
            <w:vAlign w:val="bottom"/>
            <w:hideMark/>
          </w:tcPr>
          <w:p w14:paraId="027DF51D" w14:textId="77777777" w:rsidR="00D1343D" w:rsidRPr="007350B2" w:rsidRDefault="00D1343D" w:rsidP="00D1343D">
            <w:pPr>
              <w:spacing w:after="0" w:line="240" w:lineRule="auto"/>
              <w:jc w:val="right"/>
              <w:rPr>
                <w:rFonts w:ascii="Arial" w:eastAsia="Times New Roman" w:hAnsi="Arial" w:cs="Arial"/>
                <w:b/>
                <w:bCs/>
                <w:sz w:val="18"/>
                <w:szCs w:val="16"/>
                <w:lang w:eastAsia="es-MX"/>
              </w:rPr>
            </w:pPr>
            <w:r w:rsidRPr="007350B2">
              <w:rPr>
                <w:rFonts w:ascii="Arial" w:eastAsia="Times New Roman" w:hAnsi="Arial" w:cs="Arial"/>
                <w:b/>
                <w:bCs/>
                <w:sz w:val="18"/>
                <w:szCs w:val="16"/>
                <w:lang w:eastAsia="es-MX"/>
              </w:rPr>
              <w:t>1.15</w:t>
            </w:r>
          </w:p>
        </w:tc>
        <w:tc>
          <w:tcPr>
            <w:tcW w:w="283" w:type="dxa"/>
            <w:shd w:val="clear" w:color="auto" w:fill="auto"/>
            <w:noWrap/>
            <w:vAlign w:val="bottom"/>
            <w:hideMark/>
          </w:tcPr>
          <w:p w14:paraId="3530F8A2" w14:textId="77777777" w:rsidR="00D1343D" w:rsidRPr="007350B2" w:rsidRDefault="00D1343D" w:rsidP="00D1343D">
            <w:pPr>
              <w:spacing w:after="0" w:line="240" w:lineRule="auto"/>
              <w:jc w:val="right"/>
              <w:rPr>
                <w:rFonts w:ascii="Arial" w:eastAsia="Times New Roman" w:hAnsi="Arial" w:cs="Arial"/>
                <w:b/>
                <w:bCs/>
                <w:sz w:val="18"/>
                <w:szCs w:val="16"/>
                <w:lang w:eastAsia="es-MX"/>
              </w:rPr>
            </w:pPr>
          </w:p>
        </w:tc>
        <w:tc>
          <w:tcPr>
            <w:tcW w:w="1142" w:type="dxa"/>
            <w:shd w:val="clear" w:color="auto" w:fill="auto"/>
            <w:vAlign w:val="bottom"/>
            <w:hideMark/>
          </w:tcPr>
          <w:p w14:paraId="32BF20F1" w14:textId="77777777" w:rsidR="00D1343D" w:rsidRPr="007350B2" w:rsidRDefault="00D1343D" w:rsidP="00D1343D">
            <w:pPr>
              <w:spacing w:after="0" w:line="240" w:lineRule="auto"/>
              <w:jc w:val="right"/>
              <w:rPr>
                <w:rFonts w:ascii="Arial" w:eastAsia="Times New Roman" w:hAnsi="Arial" w:cs="Arial"/>
                <w:b/>
                <w:bCs/>
                <w:sz w:val="18"/>
                <w:szCs w:val="16"/>
                <w:lang w:eastAsia="es-MX"/>
              </w:rPr>
            </w:pPr>
            <w:r w:rsidRPr="007350B2">
              <w:rPr>
                <w:rFonts w:ascii="Arial" w:eastAsia="Times New Roman" w:hAnsi="Arial" w:cs="Arial"/>
                <w:b/>
                <w:bCs/>
                <w:sz w:val="18"/>
                <w:szCs w:val="16"/>
                <w:lang w:eastAsia="es-MX"/>
              </w:rPr>
              <w:t>26.49</w:t>
            </w:r>
          </w:p>
        </w:tc>
        <w:tc>
          <w:tcPr>
            <w:tcW w:w="283" w:type="dxa"/>
            <w:shd w:val="clear" w:color="auto" w:fill="auto"/>
            <w:noWrap/>
            <w:vAlign w:val="bottom"/>
            <w:hideMark/>
          </w:tcPr>
          <w:p w14:paraId="695F8FF8" w14:textId="77777777" w:rsidR="00D1343D" w:rsidRPr="007350B2" w:rsidRDefault="00D1343D" w:rsidP="00D1343D">
            <w:pPr>
              <w:spacing w:after="0" w:line="240" w:lineRule="auto"/>
              <w:jc w:val="right"/>
              <w:rPr>
                <w:rFonts w:ascii="Arial" w:eastAsia="Times New Roman" w:hAnsi="Arial" w:cs="Arial"/>
                <w:b/>
                <w:bCs/>
                <w:sz w:val="18"/>
                <w:szCs w:val="16"/>
                <w:lang w:eastAsia="es-MX"/>
              </w:rPr>
            </w:pPr>
          </w:p>
        </w:tc>
        <w:tc>
          <w:tcPr>
            <w:tcW w:w="1017" w:type="dxa"/>
            <w:shd w:val="clear" w:color="auto" w:fill="auto"/>
            <w:vAlign w:val="bottom"/>
            <w:hideMark/>
          </w:tcPr>
          <w:p w14:paraId="122315CE" w14:textId="77777777" w:rsidR="00D1343D" w:rsidRPr="007350B2" w:rsidRDefault="00D1343D" w:rsidP="00D1343D">
            <w:pPr>
              <w:spacing w:after="0" w:line="240" w:lineRule="auto"/>
              <w:jc w:val="right"/>
              <w:rPr>
                <w:rFonts w:ascii="Arial" w:eastAsia="Times New Roman" w:hAnsi="Arial" w:cs="Arial"/>
                <w:b/>
                <w:bCs/>
                <w:sz w:val="18"/>
                <w:szCs w:val="16"/>
                <w:lang w:eastAsia="es-MX"/>
              </w:rPr>
            </w:pPr>
            <w:r w:rsidRPr="007350B2">
              <w:rPr>
                <w:rFonts w:ascii="Arial" w:eastAsia="Times New Roman" w:hAnsi="Arial" w:cs="Arial"/>
                <w:b/>
                <w:bCs/>
                <w:sz w:val="18"/>
                <w:szCs w:val="16"/>
                <w:lang w:eastAsia="es-MX"/>
              </w:rPr>
              <w:t>20.91</w:t>
            </w:r>
          </w:p>
        </w:tc>
        <w:tc>
          <w:tcPr>
            <w:tcW w:w="1027" w:type="dxa"/>
            <w:shd w:val="clear" w:color="auto" w:fill="auto"/>
            <w:vAlign w:val="bottom"/>
            <w:hideMark/>
          </w:tcPr>
          <w:p w14:paraId="67084B36" w14:textId="77777777" w:rsidR="00D1343D" w:rsidRPr="007350B2" w:rsidRDefault="00D1343D" w:rsidP="00D1343D">
            <w:pPr>
              <w:spacing w:after="0" w:line="240" w:lineRule="auto"/>
              <w:jc w:val="right"/>
              <w:rPr>
                <w:rFonts w:ascii="Arial" w:eastAsia="Times New Roman" w:hAnsi="Arial" w:cs="Arial"/>
                <w:b/>
                <w:bCs/>
                <w:sz w:val="18"/>
                <w:szCs w:val="16"/>
                <w:lang w:eastAsia="es-MX"/>
              </w:rPr>
            </w:pPr>
            <w:r w:rsidRPr="007350B2">
              <w:rPr>
                <w:rFonts w:ascii="Arial" w:eastAsia="Times New Roman" w:hAnsi="Arial" w:cs="Arial"/>
                <w:b/>
                <w:bCs/>
                <w:sz w:val="18"/>
                <w:szCs w:val="16"/>
                <w:lang w:eastAsia="es-MX"/>
              </w:rPr>
              <w:t>49.53</w:t>
            </w:r>
          </w:p>
        </w:tc>
        <w:tc>
          <w:tcPr>
            <w:tcW w:w="274" w:type="dxa"/>
            <w:shd w:val="clear" w:color="auto" w:fill="auto"/>
            <w:noWrap/>
            <w:vAlign w:val="bottom"/>
            <w:hideMark/>
          </w:tcPr>
          <w:p w14:paraId="443A4C7B" w14:textId="77777777" w:rsidR="00D1343D" w:rsidRPr="007350B2" w:rsidRDefault="00D1343D" w:rsidP="00D1343D">
            <w:pPr>
              <w:spacing w:after="0" w:line="240" w:lineRule="auto"/>
              <w:jc w:val="right"/>
              <w:rPr>
                <w:rFonts w:ascii="Arial" w:eastAsia="Times New Roman" w:hAnsi="Arial" w:cs="Arial"/>
                <w:b/>
                <w:bCs/>
                <w:sz w:val="18"/>
                <w:szCs w:val="16"/>
                <w:lang w:eastAsia="es-MX"/>
              </w:rPr>
            </w:pPr>
          </w:p>
        </w:tc>
        <w:tc>
          <w:tcPr>
            <w:tcW w:w="1129" w:type="dxa"/>
            <w:shd w:val="clear" w:color="auto" w:fill="auto"/>
            <w:vAlign w:val="bottom"/>
            <w:hideMark/>
          </w:tcPr>
          <w:p w14:paraId="0B94D9D0" w14:textId="77777777" w:rsidR="00D1343D" w:rsidRPr="007350B2" w:rsidRDefault="00D1343D" w:rsidP="00D1343D">
            <w:pPr>
              <w:spacing w:after="0" w:line="240" w:lineRule="auto"/>
              <w:jc w:val="right"/>
              <w:rPr>
                <w:rFonts w:ascii="Arial" w:eastAsia="Times New Roman" w:hAnsi="Arial" w:cs="Arial"/>
                <w:b/>
                <w:bCs/>
                <w:sz w:val="18"/>
                <w:szCs w:val="16"/>
                <w:lang w:eastAsia="es-MX"/>
              </w:rPr>
            </w:pPr>
            <w:r w:rsidRPr="007350B2">
              <w:rPr>
                <w:rFonts w:ascii="Arial" w:eastAsia="Times New Roman" w:hAnsi="Arial" w:cs="Arial"/>
                <w:b/>
                <w:bCs/>
                <w:sz w:val="18"/>
                <w:szCs w:val="16"/>
                <w:lang w:eastAsia="es-MX"/>
              </w:rPr>
              <w:t>1.92</w:t>
            </w:r>
          </w:p>
        </w:tc>
      </w:tr>
    </w:tbl>
    <w:p w14:paraId="2BDFF7B9" w14:textId="30D0CC96" w:rsidR="00D1343D" w:rsidRDefault="00CA44B4" w:rsidP="00265D29">
      <w:pPr>
        <w:spacing w:line="360" w:lineRule="auto"/>
        <w:jc w:val="both"/>
        <w:rPr>
          <w:rFonts w:ascii="Arial" w:eastAsia="Times New Roman" w:hAnsi="Arial" w:cs="Arial"/>
          <w:color w:val="000000"/>
          <w:sz w:val="18"/>
          <w:szCs w:val="16"/>
          <w:lang w:eastAsia="es-MX"/>
        </w:rPr>
      </w:pPr>
      <w:r>
        <w:rPr>
          <w:rFonts w:ascii="Arial" w:hAnsi="Arial" w:cs="Arial"/>
          <w:sz w:val="18"/>
          <w:szCs w:val="16"/>
        </w:rPr>
        <w:t xml:space="preserve">Fuente: </w:t>
      </w:r>
      <w:r w:rsidR="00B177CD" w:rsidRPr="00CA44B4">
        <w:rPr>
          <w:rFonts w:ascii="Arial" w:hAnsi="Arial" w:cs="Arial"/>
          <w:sz w:val="18"/>
          <w:szCs w:val="16"/>
        </w:rPr>
        <w:t>Población ocupada por municipio y su distribución porcentual según sector de actividad económica. Al 15 de marzo de 2015. Anuario Estadístico y Geográfico de Jalisco 2015</w:t>
      </w:r>
      <w:r w:rsidR="00B177CD" w:rsidRPr="00CA44B4">
        <w:rPr>
          <w:rFonts w:ascii="Arial" w:eastAsia="Times New Roman" w:hAnsi="Arial" w:cs="Arial"/>
          <w:color w:val="000000"/>
          <w:sz w:val="18"/>
          <w:szCs w:val="16"/>
          <w:lang w:eastAsia="es-MX"/>
        </w:rPr>
        <w:t>. Instituto Nacional de Estadística y Geografía (INEGI).</w:t>
      </w:r>
    </w:p>
    <w:p w14:paraId="77065BD5" w14:textId="32CDE83C" w:rsidR="0021609C" w:rsidRPr="0021609C" w:rsidRDefault="004F5DB5" w:rsidP="0021609C">
      <w:pPr>
        <w:pStyle w:val="Prrafodelista"/>
        <w:numPr>
          <w:ilvl w:val="0"/>
          <w:numId w:val="2"/>
        </w:numPr>
        <w:rPr>
          <w:rFonts w:ascii="Arial" w:hAnsi="Arial" w:cs="Arial"/>
          <w:b/>
          <w:sz w:val="24"/>
        </w:rPr>
      </w:pPr>
      <w:r>
        <w:rPr>
          <w:rFonts w:ascii="Arial" w:hAnsi="Arial" w:cs="Arial"/>
          <w:b/>
          <w:sz w:val="24"/>
        </w:rPr>
        <w:t xml:space="preserve">Economía: </w:t>
      </w:r>
      <w:r w:rsidR="0021609C" w:rsidRPr="0021609C">
        <w:rPr>
          <w:rFonts w:ascii="Arial" w:hAnsi="Arial" w:cs="Arial"/>
          <w:b/>
          <w:sz w:val="24"/>
        </w:rPr>
        <w:t>Inversión</w:t>
      </w:r>
      <w:r w:rsidR="001B1136">
        <w:rPr>
          <w:rFonts w:ascii="Arial" w:hAnsi="Arial" w:cs="Arial"/>
          <w:b/>
          <w:sz w:val="24"/>
        </w:rPr>
        <w:t xml:space="preserve"> nacional y extranjera en Zapopan</w:t>
      </w:r>
    </w:p>
    <w:p w14:paraId="49FDED3E" w14:textId="44874536" w:rsidR="0021609C" w:rsidRDefault="001B1136" w:rsidP="0021609C">
      <w:pPr>
        <w:spacing w:line="360" w:lineRule="auto"/>
        <w:jc w:val="both"/>
        <w:rPr>
          <w:rFonts w:ascii="Arial" w:hAnsi="Arial" w:cs="Arial"/>
          <w:sz w:val="24"/>
        </w:rPr>
      </w:pPr>
      <w:r>
        <w:rPr>
          <w:rFonts w:ascii="Arial" w:hAnsi="Arial" w:cs="Arial"/>
          <w:sz w:val="24"/>
        </w:rPr>
        <w:t xml:space="preserve">En los últimos cinco años la inversión extrajera ha tenido un fuerte peso con respecto a la inversión nacional, la cual se desplazó de 99% en 2012 a 62% en 2017. Es decir cada año se ha fortalecido el clima de inversión en la ciudad </w:t>
      </w:r>
      <w:r w:rsidR="002D444E">
        <w:rPr>
          <w:rFonts w:ascii="Arial" w:hAnsi="Arial" w:cs="Arial"/>
          <w:sz w:val="24"/>
        </w:rPr>
        <w:t xml:space="preserve">para ser atractivo a los capitales tanto de origen local o foráneo. </w:t>
      </w:r>
      <w:r w:rsidR="0021609C" w:rsidRPr="003162FF">
        <w:rPr>
          <w:rFonts w:ascii="Arial" w:hAnsi="Arial" w:cs="Arial"/>
          <w:sz w:val="24"/>
        </w:rPr>
        <w:t xml:space="preserve">  </w:t>
      </w:r>
    </w:p>
    <w:p w14:paraId="1A1CBEE1" w14:textId="5DC16D94" w:rsidR="00A209DE" w:rsidRDefault="00A209DE" w:rsidP="0021609C">
      <w:pPr>
        <w:spacing w:line="360" w:lineRule="auto"/>
        <w:jc w:val="both"/>
        <w:rPr>
          <w:rFonts w:ascii="Arial" w:hAnsi="Arial" w:cs="Arial"/>
          <w:sz w:val="24"/>
        </w:rPr>
      </w:pPr>
      <w:r>
        <w:rPr>
          <w:noProof/>
          <w:lang w:eastAsia="es-MX"/>
        </w:rPr>
        <w:drawing>
          <wp:inline distT="0" distB="0" distL="0" distR="0" wp14:anchorId="60959C42" wp14:editId="0F7C36E8">
            <wp:extent cx="5676900" cy="2247900"/>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4666EDE" w14:textId="77777777" w:rsidR="002D444E" w:rsidRPr="002D444E" w:rsidRDefault="002D444E" w:rsidP="002D444E">
      <w:pPr>
        <w:spacing w:line="360" w:lineRule="auto"/>
        <w:jc w:val="both"/>
        <w:rPr>
          <w:rFonts w:ascii="Arial" w:hAnsi="Arial" w:cs="Arial"/>
          <w:sz w:val="20"/>
          <w:szCs w:val="20"/>
        </w:rPr>
      </w:pPr>
      <w:r w:rsidRPr="002D444E">
        <w:rPr>
          <w:rFonts w:ascii="Arial" w:hAnsi="Arial" w:cs="Arial"/>
          <w:sz w:val="20"/>
          <w:szCs w:val="20"/>
        </w:rPr>
        <w:t>Fuente: Instituto de Estadística y Geografía (IIEG) de Jalisco</w:t>
      </w:r>
    </w:p>
    <w:p w14:paraId="33F65927" w14:textId="6FAA1A9F" w:rsidR="004F5DB5" w:rsidRDefault="004F5DB5" w:rsidP="004F5DB5">
      <w:pPr>
        <w:spacing w:line="360" w:lineRule="auto"/>
        <w:jc w:val="both"/>
        <w:rPr>
          <w:rFonts w:ascii="Arial" w:hAnsi="Arial" w:cs="Arial"/>
          <w:sz w:val="24"/>
        </w:rPr>
      </w:pPr>
      <w:r>
        <w:rPr>
          <w:rFonts w:ascii="Arial" w:hAnsi="Arial" w:cs="Arial"/>
          <w:sz w:val="24"/>
        </w:rPr>
        <w:t xml:space="preserve">En materia de </w:t>
      </w:r>
      <w:r w:rsidRPr="004F5DB5">
        <w:rPr>
          <w:rFonts w:ascii="Arial" w:hAnsi="Arial" w:cs="Arial"/>
          <w:sz w:val="24"/>
        </w:rPr>
        <w:t>Comercio Exterior</w:t>
      </w:r>
      <w:r>
        <w:rPr>
          <w:rFonts w:ascii="Arial" w:hAnsi="Arial" w:cs="Arial"/>
          <w:sz w:val="24"/>
        </w:rPr>
        <w:t xml:space="preserve"> el municipio de Zapopan es el p</w:t>
      </w:r>
      <w:r w:rsidRPr="004F5DB5">
        <w:rPr>
          <w:rFonts w:ascii="Arial" w:hAnsi="Arial" w:cs="Arial"/>
          <w:sz w:val="24"/>
        </w:rPr>
        <w:t xml:space="preserve">rincipal </w:t>
      </w:r>
      <w:r>
        <w:rPr>
          <w:rFonts w:ascii="Arial" w:hAnsi="Arial" w:cs="Arial"/>
          <w:sz w:val="24"/>
        </w:rPr>
        <w:t>exportador del Área</w:t>
      </w:r>
      <w:r w:rsidRPr="004F5DB5">
        <w:rPr>
          <w:rFonts w:ascii="Arial" w:hAnsi="Arial" w:cs="Arial"/>
          <w:sz w:val="24"/>
        </w:rPr>
        <w:t xml:space="preserve"> Metro</w:t>
      </w:r>
      <w:r>
        <w:rPr>
          <w:rFonts w:ascii="Arial" w:hAnsi="Arial" w:cs="Arial"/>
          <w:sz w:val="24"/>
        </w:rPr>
        <w:t>politana de Guadalajara con un t</w:t>
      </w:r>
      <w:r w:rsidRPr="004F5DB5">
        <w:rPr>
          <w:rFonts w:ascii="Arial" w:hAnsi="Arial" w:cs="Arial"/>
          <w:sz w:val="24"/>
        </w:rPr>
        <w:t>otal del 28.17% de las exportaciones totales de Jalisco</w:t>
      </w:r>
      <w:r>
        <w:rPr>
          <w:rFonts w:ascii="Arial" w:hAnsi="Arial" w:cs="Arial"/>
          <w:sz w:val="24"/>
        </w:rPr>
        <w:t xml:space="preserve">; en </w:t>
      </w:r>
      <w:r w:rsidRPr="004F5DB5">
        <w:rPr>
          <w:rFonts w:ascii="Arial" w:hAnsi="Arial" w:cs="Arial"/>
          <w:sz w:val="24"/>
        </w:rPr>
        <w:t xml:space="preserve">Zapopan </w:t>
      </w:r>
      <w:r>
        <w:rPr>
          <w:rFonts w:ascii="Arial" w:hAnsi="Arial" w:cs="Arial"/>
          <w:sz w:val="24"/>
        </w:rPr>
        <w:t xml:space="preserve">se registra un crecimiento entre el periodo </w:t>
      </w:r>
      <w:r w:rsidRPr="004F5DB5">
        <w:rPr>
          <w:rFonts w:ascii="Arial" w:hAnsi="Arial" w:cs="Arial"/>
          <w:sz w:val="24"/>
        </w:rPr>
        <w:t xml:space="preserve">2015-2016 </w:t>
      </w:r>
      <w:r>
        <w:rPr>
          <w:rFonts w:ascii="Arial" w:hAnsi="Arial" w:cs="Arial"/>
          <w:sz w:val="24"/>
        </w:rPr>
        <w:t>del 11.63%.</w:t>
      </w:r>
      <w:r w:rsidRPr="009D0BBC">
        <w:rPr>
          <w:rFonts w:ascii="Arial" w:hAnsi="Arial" w:cs="Arial"/>
          <w:sz w:val="24"/>
        </w:rPr>
        <w:t>El municipio de Zapopan cuenta con diferentes socios comercial</w:t>
      </w:r>
      <w:r>
        <w:rPr>
          <w:rFonts w:ascii="Arial" w:hAnsi="Arial" w:cs="Arial"/>
          <w:sz w:val="24"/>
        </w:rPr>
        <w:t>es, si hablamos en materia de Im</w:t>
      </w:r>
      <w:r w:rsidRPr="009D0BBC">
        <w:rPr>
          <w:rFonts w:ascii="Arial" w:hAnsi="Arial" w:cs="Arial"/>
          <w:sz w:val="24"/>
        </w:rPr>
        <w:t>portaciones el principal socio sigue siendo Estados Unidos de América con un tot</w:t>
      </w:r>
      <w:r>
        <w:rPr>
          <w:rFonts w:ascii="Arial" w:hAnsi="Arial" w:cs="Arial"/>
          <w:sz w:val="24"/>
        </w:rPr>
        <w:t>al del 40.44%, hasta Febrero del 2017 el monto es de 1,056 mil millones 860 mil dólares.</w:t>
      </w:r>
      <w:r w:rsidRPr="009D0BBC">
        <w:rPr>
          <w:rFonts w:ascii="Arial" w:hAnsi="Arial" w:cs="Arial"/>
          <w:sz w:val="24"/>
        </w:rPr>
        <w:t xml:space="preserve"> </w:t>
      </w:r>
    </w:p>
    <w:p w14:paraId="2B531229" w14:textId="77777777" w:rsidR="004F5DB5" w:rsidRPr="009D0BBC" w:rsidRDefault="004F5DB5" w:rsidP="004F5DB5">
      <w:pPr>
        <w:spacing w:line="360" w:lineRule="auto"/>
        <w:jc w:val="both"/>
        <w:rPr>
          <w:rFonts w:ascii="Arial" w:hAnsi="Arial" w:cs="Arial"/>
          <w:sz w:val="24"/>
        </w:rPr>
      </w:pPr>
    </w:p>
    <w:p w14:paraId="5A2EABF3" w14:textId="6FDDF683" w:rsidR="00B730B3" w:rsidRDefault="004F5DB5" w:rsidP="00B730B3">
      <w:pPr>
        <w:tabs>
          <w:tab w:val="left" w:pos="2085"/>
          <w:tab w:val="center" w:pos="6502"/>
        </w:tabs>
        <w:spacing w:after="0" w:line="240" w:lineRule="auto"/>
        <w:jc w:val="center"/>
        <w:rPr>
          <w:rFonts w:ascii="Arial" w:hAnsi="Arial" w:cs="Arial"/>
          <w:b/>
          <w:sz w:val="20"/>
        </w:rPr>
      </w:pPr>
      <w:r w:rsidRPr="00B730B3">
        <w:rPr>
          <w:rFonts w:ascii="Arial" w:hAnsi="Arial" w:cs="Arial"/>
          <w:b/>
          <w:sz w:val="20"/>
        </w:rPr>
        <w:lastRenderedPageBreak/>
        <w:t>PRINCIPALES DESTINOS DE</w:t>
      </w:r>
      <w:r w:rsidR="00080FBA">
        <w:rPr>
          <w:rFonts w:ascii="Arial" w:hAnsi="Arial" w:cs="Arial"/>
          <w:b/>
          <w:sz w:val="20"/>
        </w:rPr>
        <w:t xml:space="preserve"> LAS</w:t>
      </w:r>
      <w:r w:rsidRPr="00B730B3">
        <w:rPr>
          <w:rFonts w:ascii="Arial" w:hAnsi="Arial" w:cs="Arial"/>
          <w:b/>
          <w:sz w:val="20"/>
        </w:rPr>
        <w:t xml:space="preserve"> EXPORTACIONES/IMPORTACIONES DE ZAPOPAN:</w:t>
      </w:r>
    </w:p>
    <w:p w14:paraId="74146B45" w14:textId="6FA48A89" w:rsidR="004F5DB5" w:rsidRPr="004F5DB5" w:rsidRDefault="004F5DB5" w:rsidP="00B730B3">
      <w:pPr>
        <w:tabs>
          <w:tab w:val="left" w:pos="2085"/>
          <w:tab w:val="center" w:pos="6502"/>
        </w:tabs>
        <w:spacing w:after="0" w:line="240" w:lineRule="auto"/>
        <w:jc w:val="center"/>
      </w:pPr>
      <w:r w:rsidRPr="00B730B3">
        <w:rPr>
          <w:rFonts w:ascii="Arial" w:hAnsi="Arial" w:cs="Arial"/>
          <w:b/>
          <w:sz w:val="20"/>
        </w:rPr>
        <w:t xml:space="preserve"> (</w:t>
      </w:r>
      <w:r w:rsidR="00B730B3" w:rsidRPr="00B730B3">
        <w:rPr>
          <w:rFonts w:ascii="Arial" w:hAnsi="Arial" w:cs="Arial"/>
          <w:b/>
          <w:sz w:val="20"/>
        </w:rPr>
        <w:t>Millones</w:t>
      </w:r>
      <w:r w:rsidRPr="00B730B3">
        <w:rPr>
          <w:rFonts w:ascii="Arial" w:hAnsi="Arial" w:cs="Arial"/>
          <w:b/>
          <w:sz w:val="20"/>
        </w:rPr>
        <w:t xml:space="preserve"> de dólares</w:t>
      </w:r>
      <w:r w:rsidRPr="004F5DB5">
        <w:t>)</w:t>
      </w:r>
    </w:p>
    <w:tbl>
      <w:tblPr>
        <w:tblW w:w="8950" w:type="dxa"/>
        <w:tblCellMar>
          <w:left w:w="70" w:type="dxa"/>
          <w:right w:w="70" w:type="dxa"/>
        </w:tblCellMar>
        <w:tblLook w:val="04A0" w:firstRow="1" w:lastRow="0" w:firstColumn="1" w:lastColumn="0" w:noHBand="0" w:noVBand="1"/>
      </w:tblPr>
      <w:tblGrid>
        <w:gridCol w:w="2192"/>
        <w:gridCol w:w="2374"/>
        <w:gridCol w:w="2192"/>
        <w:gridCol w:w="2192"/>
      </w:tblGrid>
      <w:tr w:rsidR="004F5DB5" w:rsidRPr="0051356D" w14:paraId="16ED4EDE" w14:textId="77777777" w:rsidTr="00B730B3">
        <w:trPr>
          <w:trHeight w:val="286"/>
        </w:trPr>
        <w:tc>
          <w:tcPr>
            <w:tcW w:w="2192"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14:paraId="55D54000" w14:textId="4C7A7E47" w:rsidR="004F5DB5" w:rsidRPr="00B730B3" w:rsidRDefault="00B730B3" w:rsidP="006B34D0">
            <w:pPr>
              <w:spacing w:after="0" w:line="240" w:lineRule="auto"/>
              <w:jc w:val="center"/>
              <w:rPr>
                <w:rFonts w:ascii="Arial" w:eastAsia="Times New Roman" w:hAnsi="Arial" w:cs="Arial"/>
                <w:bCs/>
                <w:color w:val="000000"/>
                <w:sz w:val="20"/>
                <w:szCs w:val="18"/>
                <w:lang w:eastAsia="es-MX"/>
              </w:rPr>
            </w:pPr>
            <w:r w:rsidRPr="00B730B3">
              <w:rPr>
                <w:rFonts w:ascii="Arial" w:eastAsia="Times New Roman" w:hAnsi="Arial" w:cs="Arial"/>
                <w:bCs/>
                <w:color w:val="000000"/>
                <w:sz w:val="20"/>
                <w:szCs w:val="18"/>
                <w:lang w:eastAsia="es-MX"/>
              </w:rPr>
              <w:t xml:space="preserve">Lugar </w:t>
            </w:r>
          </w:p>
        </w:tc>
        <w:tc>
          <w:tcPr>
            <w:tcW w:w="2374" w:type="dxa"/>
            <w:tcBorders>
              <w:top w:val="single" w:sz="4" w:space="0" w:color="auto"/>
              <w:left w:val="nil"/>
              <w:bottom w:val="single" w:sz="4" w:space="0" w:color="auto"/>
              <w:right w:val="single" w:sz="4" w:space="0" w:color="auto"/>
            </w:tcBorders>
            <w:shd w:val="clear" w:color="auto" w:fill="948A54" w:themeFill="background2" w:themeFillShade="80"/>
            <w:vAlign w:val="center"/>
            <w:hideMark/>
          </w:tcPr>
          <w:p w14:paraId="71052F44" w14:textId="0443B7D6" w:rsidR="004F5DB5" w:rsidRPr="00B730B3" w:rsidRDefault="00B730B3" w:rsidP="006B34D0">
            <w:pPr>
              <w:spacing w:after="0" w:line="240" w:lineRule="auto"/>
              <w:jc w:val="center"/>
              <w:rPr>
                <w:rFonts w:ascii="Arial" w:eastAsia="Times New Roman" w:hAnsi="Arial" w:cs="Arial"/>
                <w:bCs/>
                <w:color w:val="000000"/>
                <w:sz w:val="20"/>
                <w:szCs w:val="18"/>
                <w:lang w:eastAsia="es-MX"/>
              </w:rPr>
            </w:pPr>
            <w:r w:rsidRPr="00B730B3">
              <w:rPr>
                <w:rFonts w:ascii="Arial" w:eastAsia="Times New Roman" w:hAnsi="Arial" w:cs="Arial"/>
                <w:bCs/>
                <w:color w:val="000000"/>
                <w:sz w:val="20"/>
                <w:szCs w:val="18"/>
                <w:lang w:eastAsia="es-MX"/>
              </w:rPr>
              <w:t>País</w:t>
            </w:r>
          </w:p>
        </w:tc>
        <w:tc>
          <w:tcPr>
            <w:tcW w:w="2192" w:type="dxa"/>
            <w:tcBorders>
              <w:top w:val="single" w:sz="4" w:space="0" w:color="auto"/>
              <w:left w:val="nil"/>
              <w:bottom w:val="single" w:sz="4" w:space="0" w:color="auto"/>
              <w:right w:val="single" w:sz="4" w:space="0" w:color="auto"/>
            </w:tcBorders>
            <w:shd w:val="clear" w:color="auto" w:fill="948A54" w:themeFill="background2" w:themeFillShade="80"/>
            <w:vAlign w:val="center"/>
            <w:hideMark/>
          </w:tcPr>
          <w:p w14:paraId="6EF339CA" w14:textId="77777777" w:rsidR="004F5DB5" w:rsidRPr="00B730B3" w:rsidRDefault="004F5DB5" w:rsidP="006B34D0">
            <w:pPr>
              <w:spacing w:after="0" w:line="240" w:lineRule="auto"/>
              <w:jc w:val="center"/>
              <w:rPr>
                <w:rFonts w:ascii="Arial" w:eastAsia="Times New Roman" w:hAnsi="Arial" w:cs="Arial"/>
                <w:bCs/>
                <w:color w:val="000000"/>
                <w:sz w:val="20"/>
                <w:szCs w:val="18"/>
                <w:lang w:eastAsia="es-MX"/>
              </w:rPr>
            </w:pPr>
            <w:r w:rsidRPr="00B730B3">
              <w:rPr>
                <w:rFonts w:ascii="Arial" w:eastAsia="Times New Roman" w:hAnsi="Arial" w:cs="Arial"/>
                <w:bCs/>
                <w:color w:val="000000"/>
                <w:sz w:val="20"/>
                <w:szCs w:val="18"/>
                <w:lang w:eastAsia="es-MX"/>
              </w:rPr>
              <w:t>feb-17</w:t>
            </w:r>
          </w:p>
        </w:tc>
        <w:tc>
          <w:tcPr>
            <w:tcW w:w="2192" w:type="dxa"/>
            <w:tcBorders>
              <w:top w:val="single" w:sz="4" w:space="0" w:color="auto"/>
              <w:left w:val="nil"/>
              <w:bottom w:val="single" w:sz="4" w:space="0" w:color="auto"/>
              <w:right w:val="single" w:sz="4" w:space="0" w:color="auto"/>
            </w:tcBorders>
            <w:shd w:val="clear" w:color="auto" w:fill="948A54" w:themeFill="background2" w:themeFillShade="80"/>
            <w:vAlign w:val="center"/>
            <w:hideMark/>
          </w:tcPr>
          <w:p w14:paraId="03FCDE6B" w14:textId="77777777" w:rsidR="004F5DB5" w:rsidRPr="00B730B3" w:rsidRDefault="004F5DB5" w:rsidP="006B34D0">
            <w:pPr>
              <w:spacing w:after="0" w:line="240" w:lineRule="auto"/>
              <w:jc w:val="center"/>
              <w:rPr>
                <w:rFonts w:ascii="Arial" w:eastAsia="Times New Roman" w:hAnsi="Arial" w:cs="Arial"/>
                <w:color w:val="000000"/>
                <w:sz w:val="20"/>
                <w:szCs w:val="18"/>
                <w:lang w:eastAsia="es-MX"/>
              </w:rPr>
            </w:pPr>
            <w:r w:rsidRPr="00B730B3">
              <w:rPr>
                <w:rFonts w:ascii="Arial" w:eastAsia="Times New Roman" w:hAnsi="Arial" w:cs="Arial"/>
                <w:color w:val="000000"/>
                <w:sz w:val="20"/>
                <w:szCs w:val="18"/>
                <w:lang w:eastAsia="es-MX"/>
              </w:rPr>
              <w:t>%</w:t>
            </w:r>
          </w:p>
        </w:tc>
      </w:tr>
      <w:tr w:rsidR="004F5DB5" w:rsidRPr="0051356D" w14:paraId="54FB69B9" w14:textId="77777777" w:rsidTr="00B730B3">
        <w:trPr>
          <w:trHeight w:val="300"/>
        </w:trPr>
        <w:tc>
          <w:tcPr>
            <w:tcW w:w="2192" w:type="dxa"/>
            <w:tcBorders>
              <w:top w:val="nil"/>
              <w:left w:val="single" w:sz="4" w:space="0" w:color="auto"/>
              <w:bottom w:val="single" w:sz="4" w:space="0" w:color="auto"/>
              <w:right w:val="single" w:sz="4" w:space="0" w:color="auto"/>
            </w:tcBorders>
            <w:shd w:val="clear" w:color="000000" w:fill="FFFFFF"/>
            <w:vAlign w:val="center"/>
            <w:hideMark/>
          </w:tcPr>
          <w:p w14:paraId="28F763A1" w14:textId="77777777" w:rsidR="004F5DB5" w:rsidRPr="0051356D" w:rsidRDefault="004F5DB5" w:rsidP="006B34D0">
            <w:pPr>
              <w:spacing w:after="0" w:line="240" w:lineRule="auto"/>
              <w:jc w:val="center"/>
              <w:rPr>
                <w:rFonts w:ascii="Arial" w:eastAsia="Times New Roman" w:hAnsi="Arial" w:cs="Arial"/>
                <w:color w:val="000000"/>
                <w:sz w:val="18"/>
                <w:szCs w:val="18"/>
                <w:lang w:eastAsia="es-MX"/>
              </w:rPr>
            </w:pPr>
            <w:r w:rsidRPr="0051356D">
              <w:rPr>
                <w:rFonts w:ascii="Arial" w:eastAsia="Times New Roman" w:hAnsi="Arial" w:cs="Arial"/>
                <w:color w:val="000000"/>
                <w:sz w:val="18"/>
                <w:szCs w:val="18"/>
                <w:lang w:eastAsia="es-MX"/>
              </w:rPr>
              <w:t>1</w:t>
            </w:r>
          </w:p>
        </w:tc>
        <w:tc>
          <w:tcPr>
            <w:tcW w:w="2374" w:type="dxa"/>
            <w:tcBorders>
              <w:top w:val="nil"/>
              <w:left w:val="nil"/>
              <w:bottom w:val="single" w:sz="4" w:space="0" w:color="auto"/>
              <w:right w:val="single" w:sz="4" w:space="0" w:color="auto"/>
            </w:tcBorders>
            <w:shd w:val="clear" w:color="000000" w:fill="FFFFFF"/>
            <w:vAlign w:val="center"/>
            <w:hideMark/>
          </w:tcPr>
          <w:p w14:paraId="35B5EE2E" w14:textId="77777777" w:rsidR="004F5DB5" w:rsidRPr="0051356D" w:rsidRDefault="004F5DB5" w:rsidP="006B34D0">
            <w:pPr>
              <w:spacing w:after="0" w:line="240" w:lineRule="auto"/>
              <w:rPr>
                <w:rFonts w:ascii="Arial" w:eastAsia="Times New Roman" w:hAnsi="Arial" w:cs="Arial"/>
                <w:color w:val="000000"/>
                <w:sz w:val="18"/>
                <w:szCs w:val="18"/>
                <w:lang w:eastAsia="es-MX"/>
              </w:rPr>
            </w:pPr>
            <w:r w:rsidRPr="0051356D">
              <w:rPr>
                <w:rFonts w:ascii="Arial" w:eastAsia="Times New Roman" w:hAnsi="Arial" w:cs="Arial"/>
                <w:color w:val="000000"/>
                <w:sz w:val="18"/>
                <w:szCs w:val="18"/>
                <w:lang w:eastAsia="es-MX"/>
              </w:rPr>
              <w:t>Países Bajos</w:t>
            </w:r>
          </w:p>
        </w:tc>
        <w:tc>
          <w:tcPr>
            <w:tcW w:w="2192" w:type="dxa"/>
            <w:tcBorders>
              <w:top w:val="nil"/>
              <w:left w:val="nil"/>
              <w:bottom w:val="single" w:sz="4" w:space="0" w:color="auto"/>
              <w:right w:val="single" w:sz="4" w:space="0" w:color="auto"/>
            </w:tcBorders>
            <w:shd w:val="clear" w:color="000000" w:fill="FFFFFF"/>
            <w:vAlign w:val="center"/>
            <w:hideMark/>
          </w:tcPr>
          <w:p w14:paraId="1F7F3A9F" w14:textId="77777777" w:rsidR="004F5DB5" w:rsidRPr="0051356D" w:rsidRDefault="004F5DB5" w:rsidP="006B34D0">
            <w:pPr>
              <w:spacing w:after="0" w:line="240" w:lineRule="auto"/>
              <w:jc w:val="center"/>
              <w:rPr>
                <w:rFonts w:ascii="Arial" w:eastAsia="Times New Roman" w:hAnsi="Arial" w:cs="Arial"/>
                <w:color w:val="000000"/>
                <w:sz w:val="18"/>
                <w:szCs w:val="18"/>
                <w:lang w:eastAsia="es-MX"/>
              </w:rPr>
            </w:pPr>
            <w:r w:rsidRPr="0051356D">
              <w:rPr>
                <w:rFonts w:ascii="Arial" w:eastAsia="Times New Roman" w:hAnsi="Arial" w:cs="Arial"/>
                <w:color w:val="000000"/>
                <w:sz w:val="18"/>
                <w:szCs w:val="18"/>
                <w:lang w:eastAsia="es-MX"/>
              </w:rPr>
              <w:t>1,263,84</w:t>
            </w:r>
          </w:p>
        </w:tc>
        <w:tc>
          <w:tcPr>
            <w:tcW w:w="2192" w:type="dxa"/>
            <w:tcBorders>
              <w:top w:val="nil"/>
              <w:left w:val="nil"/>
              <w:bottom w:val="single" w:sz="4" w:space="0" w:color="auto"/>
              <w:right w:val="single" w:sz="4" w:space="0" w:color="auto"/>
            </w:tcBorders>
            <w:shd w:val="clear" w:color="000000" w:fill="FFFFFF"/>
            <w:vAlign w:val="center"/>
            <w:hideMark/>
          </w:tcPr>
          <w:p w14:paraId="6EF8AC6B" w14:textId="77777777" w:rsidR="004F5DB5" w:rsidRPr="0051356D" w:rsidRDefault="004F5DB5" w:rsidP="006B34D0">
            <w:pPr>
              <w:spacing w:after="0" w:line="240" w:lineRule="auto"/>
              <w:jc w:val="center"/>
              <w:rPr>
                <w:rFonts w:ascii="Arial" w:eastAsia="Times New Roman" w:hAnsi="Arial" w:cs="Arial"/>
                <w:color w:val="000000"/>
                <w:sz w:val="18"/>
                <w:szCs w:val="18"/>
                <w:lang w:eastAsia="es-MX"/>
              </w:rPr>
            </w:pPr>
            <w:r w:rsidRPr="0051356D">
              <w:rPr>
                <w:rFonts w:ascii="Arial" w:eastAsia="Times New Roman" w:hAnsi="Arial" w:cs="Arial"/>
                <w:color w:val="000000"/>
                <w:sz w:val="18"/>
                <w:szCs w:val="18"/>
                <w:lang w:eastAsia="es-MX"/>
              </w:rPr>
              <w:t>4.36%</w:t>
            </w:r>
          </w:p>
        </w:tc>
      </w:tr>
      <w:tr w:rsidR="004F5DB5" w:rsidRPr="0051356D" w14:paraId="594E657B" w14:textId="77777777" w:rsidTr="00B730B3">
        <w:trPr>
          <w:trHeight w:val="475"/>
        </w:trPr>
        <w:tc>
          <w:tcPr>
            <w:tcW w:w="2192" w:type="dxa"/>
            <w:tcBorders>
              <w:top w:val="nil"/>
              <w:left w:val="single" w:sz="4" w:space="0" w:color="auto"/>
              <w:bottom w:val="single" w:sz="4" w:space="0" w:color="auto"/>
              <w:right w:val="single" w:sz="4" w:space="0" w:color="auto"/>
            </w:tcBorders>
            <w:shd w:val="clear" w:color="000000" w:fill="FFFFFF"/>
            <w:vAlign w:val="center"/>
            <w:hideMark/>
          </w:tcPr>
          <w:p w14:paraId="4C13CAED" w14:textId="77777777" w:rsidR="004F5DB5" w:rsidRPr="0051356D" w:rsidRDefault="004F5DB5" w:rsidP="006B34D0">
            <w:pPr>
              <w:spacing w:after="0" w:line="240" w:lineRule="auto"/>
              <w:jc w:val="center"/>
              <w:rPr>
                <w:rFonts w:ascii="Arial" w:eastAsia="Times New Roman" w:hAnsi="Arial" w:cs="Arial"/>
                <w:color w:val="000000"/>
                <w:sz w:val="18"/>
                <w:szCs w:val="18"/>
                <w:lang w:eastAsia="es-MX"/>
              </w:rPr>
            </w:pPr>
            <w:r w:rsidRPr="0051356D">
              <w:rPr>
                <w:rFonts w:ascii="Arial" w:eastAsia="Times New Roman" w:hAnsi="Arial" w:cs="Arial"/>
                <w:color w:val="000000"/>
                <w:sz w:val="18"/>
                <w:szCs w:val="18"/>
                <w:lang w:eastAsia="es-MX"/>
              </w:rPr>
              <w:t>2</w:t>
            </w:r>
          </w:p>
        </w:tc>
        <w:tc>
          <w:tcPr>
            <w:tcW w:w="2374" w:type="dxa"/>
            <w:tcBorders>
              <w:top w:val="nil"/>
              <w:left w:val="nil"/>
              <w:bottom w:val="single" w:sz="4" w:space="0" w:color="auto"/>
              <w:right w:val="single" w:sz="4" w:space="0" w:color="auto"/>
            </w:tcBorders>
            <w:shd w:val="clear" w:color="000000" w:fill="FFFFFF"/>
            <w:vAlign w:val="center"/>
            <w:hideMark/>
          </w:tcPr>
          <w:p w14:paraId="2E5CD571" w14:textId="77777777" w:rsidR="004F5DB5" w:rsidRPr="0051356D" w:rsidRDefault="004F5DB5" w:rsidP="006B34D0">
            <w:pPr>
              <w:spacing w:after="0" w:line="240" w:lineRule="auto"/>
              <w:rPr>
                <w:rFonts w:ascii="Arial" w:eastAsia="Times New Roman" w:hAnsi="Arial" w:cs="Arial"/>
                <w:color w:val="000000"/>
                <w:sz w:val="18"/>
                <w:szCs w:val="18"/>
                <w:lang w:eastAsia="es-MX"/>
              </w:rPr>
            </w:pPr>
            <w:r w:rsidRPr="0051356D">
              <w:rPr>
                <w:rFonts w:ascii="Arial" w:eastAsia="Times New Roman" w:hAnsi="Arial" w:cs="Arial"/>
                <w:color w:val="000000"/>
                <w:sz w:val="18"/>
                <w:szCs w:val="18"/>
                <w:lang w:eastAsia="es-MX"/>
              </w:rPr>
              <w:t>Estados Unidos</w:t>
            </w:r>
          </w:p>
        </w:tc>
        <w:tc>
          <w:tcPr>
            <w:tcW w:w="2192" w:type="dxa"/>
            <w:tcBorders>
              <w:top w:val="nil"/>
              <w:left w:val="nil"/>
              <w:bottom w:val="single" w:sz="4" w:space="0" w:color="auto"/>
              <w:right w:val="single" w:sz="4" w:space="0" w:color="auto"/>
            </w:tcBorders>
            <w:shd w:val="clear" w:color="000000" w:fill="FFFFFF"/>
            <w:vAlign w:val="center"/>
            <w:hideMark/>
          </w:tcPr>
          <w:p w14:paraId="3A7526BE" w14:textId="77777777" w:rsidR="004F5DB5" w:rsidRPr="0051356D" w:rsidRDefault="004F5DB5" w:rsidP="006B34D0">
            <w:pPr>
              <w:spacing w:after="0" w:line="240" w:lineRule="auto"/>
              <w:jc w:val="center"/>
              <w:rPr>
                <w:rFonts w:ascii="Arial" w:eastAsia="Times New Roman" w:hAnsi="Arial" w:cs="Arial"/>
                <w:color w:val="000000"/>
                <w:sz w:val="18"/>
                <w:szCs w:val="18"/>
                <w:lang w:eastAsia="es-MX"/>
              </w:rPr>
            </w:pPr>
            <w:r w:rsidRPr="0051356D">
              <w:rPr>
                <w:rFonts w:ascii="Arial" w:eastAsia="Times New Roman" w:hAnsi="Arial" w:cs="Arial"/>
                <w:color w:val="000000"/>
                <w:sz w:val="18"/>
                <w:szCs w:val="18"/>
                <w:lang w:eastAsia="es-MX"/>
              </w:rPr>
              <w:t>1,056,86</w:t>
            </w:r>
          </w:p>
        </w:tc>
        <w:tc>
          <w:tcPr>
            <w:tcW w:w="2192" w:type="dxa"/>
            <w:tcBorders>
              <w:top w:val="nil"/>
              <w:left w:val="nil"/>
              <w:bottom w:val="single" w:sz="4" w:space="0" w:color="auto"/>
              <w:right w:val="single" w:sz="4" w:space="0" w:color="auto"/>
            </w:tcBorders>
            <w:shd w:val="clear" w:color="000000" w:fill="FFFFFF"/>
            <w:vAlign w:val="center"/>
            <w:hideMark/>
          </w:tcPr>
          <w:p w14:paraId="3B5C26EF" w14:textId="77777777" w:rsidR="004F5DB5" w:rsidRPr="0051356D" w:rsidRDefault="004F5DB5" w:rsidP="006B34D0">
            <w:pPr>
              <w:spacing w:after="0" w:line="240" w:lineRule="auto"/>
              <w:jc w:val="center"/>
              <w:rPr>
                <w:rFonts w:ascii="Arial" w:eastAsia="Times New Roman" w:hAnsi="Arial" w:cs="Arial"/>
                <w:color w:val="000000"/>
                <w:sz w:val="18"/>
                <w:szCs w:val="18"/>
                <w:lang w:eastAsia="es-MX"/>
              </w:rPr>
            </w:pPr>
            <w:r w:rsidRPr="0051356D">
              <w:rPr>
                <w:rFonts w:ascii="Arial" w:eastAsia="Times New Roman" w:hAnsi="Arial" w:cs="Arial"/>
                <w:color w:val="000000"/>
                <w:sz w:val="18"/>
                <w:szCs w:val="18"/>
                <w:lang w:eastAsia="es-MX"/>
              </w:rPr>
              <w:t>40.44%</w:t>
            </w:r>
          </w:p>
        </w:tc>
      </w:tr>
      <w:tr w:rsidR="004F5DB5" w:rsidRPr="0051356D" w14:paraId="72E79A57" w14:textId="77777777" w:rsidTr="00B730B3">
        <w:trPr>
          <w:trHeight w:val="300"/>
        </w:trPr>
        <w:tc>
          <w:tcPr>
            <w:tcW w:w="2192" w:type="dxa"/>
            <w:tcBorders>
              <w:top w:val="nil"/>
              <w:left w:val="single" w:sz="4" w:space="0" w:color="auto"/>
              <w:bottom w:val="single" w:sz="4" w:space="0" w:color="auto"/>
              <w:right w:val="single" w:sz="4" w:space="0" w:color="auto"/>
            </w:tcBorders>
            <w:shd w:val="clear" w:color="000000" w:fill="FFFFFF"/>
            <w:vAlign w:val="center"/>
            <w:hideMark/>
          </w:tcPr>
          <w:p w14:paraId="2F98048A" w14:textId="77777777" w:rsidR="004F5DB5" w:rsidRPr="0051356D" w:rsidRDefault="004F5DB5" w:rsidP="006B34D0">
            <w:pPr>
              <w:spacing w:after="0" w:line="240" w:lineRule="auto"/>
              <w:jc w:val="center"/>
              <w:rPr>
                <w:rFonts w:ascii="Arial" w:eastAsia="Times New Roman" w:hAnsi="Arial" w:cs="Arial"/>
                <w:color w:val="000000"/>
                <w:sz w:val="18"/>
                <w:szCs w:val="18"/>
                <w:lang w:eastAsia="es-MX"/>
              </w:rPr>
            </w:pPr>
            <w:r w:rsidRPr="0051356D">
              <w:rPr>
                <w:rFonts w:ascii="Arial" w:eastAsia="Times New Roman" w:hAnsi="Arial" w:cs="Arial"/>
                <w:color w:val="000000"/>
                <w:sz w:val="18"/>
                <w:szCs w:val="18"/>
                <w:lang w:eastAsia="es-MX"/>
              </w:rPr>
              <w:t>3</w:t>
            </w:r>
          </w:p>
        </w:tc>
        <w:tc>
          <w:tcPr>
            <w:tcW w:w="2374" w:type="dxa"/>
            <w:tcBorders>
              <w:top w:val="nil"/>
              <w:left w:val="nil"/>
              <w:bottom w:val="single" w:sz="4" w:space="0" w:color="auto"/>
              <w:right w:val="single" w:sz="4" w:space="0" w:color="auto"/>
            </w:tcBorders>
            <w:shd w:val="clear" w:color="000000" w:fill="FFFFFF"/>
            <w:vAlign w:val="center"/>
            <w:hideMark/>
          </w:tcPr>
          <w:p w14:paraId="75F2E856" w14:textId="77777777" w:rsidR="004F5DB5" w:rsidRPr="0051356D" w:rsidRDefault="004F5DB5" w:rsidP="006B34D0">
            <w:pPr>
              <w:spacing w:after="0" w:line="240" w:lineRule="auto"/>
              <w:rPr>
                <w:rFonts w:ascii="Arial" w:eastAsia="Times New Roman" w:hAnsi="Arial" w:cs="Arial"/>
                <w:color w:val="000000"/>
                <w:sz w:val="18"/>
                <w:szCs w:val="18"/>
                <w:lang w:eastAsia="es-MX"/>
              </w:rPr>
            </w:pPr>
            <w:r w:rsidRPr="0051356D">
              <w:rPr>
                <w:rFonts w:ascii="Arial" w:eastAsia="Times New Roman" w:hAnsi="Arial" w:cs="Arial"/>
                <w:color w:val="000000"/>
                <w:sz w:val="18"/>
                <w:szCs w:val="18"/>
                <w:lang w:eastAsia="es-MX"/>
              </w:rPr>
              <w:t xml:space="preserve">Reino Unido </w:t>
            </w:r>
          </w:p>
        </w:tc>
        <w:tc>
          <w:tcPr>
            <w:tcW w:w="2192" w:type="dxa"/>
            <w:tcBorders>
              <w:top w:val="nil"/>
              <w:left w:val="nil"/>
              <w:bottom w:val="single" w:sz="4" w:space="0" w:color="auto"/>
              <w:right w:val="single" w:sz="4" w:space="0" w:color="auto"/>
            </w:tcBorders>
            <w:shd w:val="clear" w:color="000000" w:fill="FFFFFF"/>
            <w:vAlign w:val="center"/>
            <w:hideMark/>
          </w:tcPr>
          <w:p w14:paraId="02C83304" w14:textId="77777777" w:rsidR="004F5DB5" w:rsidRPr="0051356D" w:rsidRDefault="004F5DB5" w:rsidP="006B34D0">
            <w:pPr>
              <w:spacing w:after="0" w:line="240" w:lineRule="auto"/>
              <w:jc w:val="center"/>
              <w:rPr>
                <w:rFonts w:ascii="Arial" w:eastAsia="Times New Roman" w:hAnsi="Arial" w:cs="Arial"/>
                <w:color w:val="000000"/>
                <w:sz w:val="18"/>
                <w:szCs w:val="18"/>
                <w:lang w:eastAsia="es-MX"/>
              </w:rPr>
            </w:pPr>
            <w:r w:rsidRPr="0051356D">
              <w:rPr>
                <w:rFonts w:ascii="Arial" w:eastAsia="Times New Roman" w:hAnsi="Arial" w:cs="Arial"/>
                <w:color w:val="000000"/>
                <w:sz w:val="18"/>
                <w:szCs w:val="18"/>
                <w:lang w:eastAsia="es-MX"/>
              </w:rPr>
              <w:t>123,19</w:t>
            </w:r>
          </w:p>
        </w:tc>
        <w:tc>
          <w:tcPr>
            <w:tcW w:w="2192" w:type="dxa"/>
            <w:tcBorders>
              <w:top w:val="nil"/>
              <w:left w:val="nil"/>
              <w:bottom w:val="single" w:sz="4" w:space="0" w:color="auto"/>
              <w:right w:val="single" w:sz="4" w:space="0" w:color="auto"/>
            </w:tcBorders>
            <w:shd w:val="clear" w:color="000000" w:fill="FFFFFF"/>
            <w:vAlign w:val="center"/>
            <w:hideMark/>
          </w:tcPr>
          <w:p w14:paraId="5559D906" w14:textId="77777777" w:rsidR="004F5DB5" w:rsidRPr="0051356D" w:rsidRDefault="004F5DB5" w:rsidP="006B34D0">
            <w:pPr>
              <w:spacing w:after="0" w:line="240" w:lineRule="auto"/>
              <w:jc w:val="center"/>
              <w:rPr>
                <w:rFonts w:ascii="Arial" w:eastAsia="Times New Roman" w:hAnsi="Arial" w:cs="Arial"/>
                <w:color w:val="000000"/>
                <w:sz w:val="18"/>
                <w:szCs w:val="18"/>
                <w:lang w:eastAsia="es-MX"/>
              </w:rPr>
            </w:pPr>
            <w:r w:rsidRPr="0051356D">
              <w:rPr>
                <w:rFonts w:ascii="Arial" w:eastAsia="Times New Roman" w:hAnsi="Arial" w:cs="Arial"/>
                <w:color w:val="000000"/>
                <w:sz w:val="18"/>
                <w:szCs w:val="18"/>
                <w:lang w:eastAsia="es-MX"/>
              </w:rPr>
              <w:t>4.71%</w:t>
            </w:r>
          </w:p>
        </w:tc>
      </w:tr>
      <w:tr w:rsidR="004F5DB5" w:rsidRPr="0051356D" w14:paraId="64D56B45" w14:textId="77777777" w:rsidTr="00B730B3">
        <w:trPr>
          <w:trHeight w:val="300"/>
        </w:trPr>
        <w:tc>
          <w:tcPr>
            <w:tcW w:w="2192" w:type="dxa"/>
            <w:tcBorders>
              <w:top w:val="nil"/>
              <w:left w:val="single" w:sz="4" w:space="0" w:color="auto"/>
              <w:bottom w:val="single" w:sz="4" w:space="0" w:color="auto"/>
              <w:right w:val="single" w:sz="4" w:space="0" w:color="auto"/>
            </w:tcBorders>
            <w:shd w:val="clear" w:color="000000" w:fill="FFFFFF"/>
            <w:vAlign w:val="center"/>
            <w:hideMark/>
          </w:tcPr>
          <w:p w14:paraId="3A18E04F" w14:textId="77777777" w:rsidR="004F5DB5" w:rsidRPr="0051356D" w:rsidRDefault="004F5DB5" w:rsidP="006B34D0">
            <w:pPr>
              <w:spacing w:after="0" w:line="240" w:lineRule="auto"/>
              <w:jc w:val="center"/>
              <w:rPr>
                <w:rFonts w:ascii="Arial" w:eastAsia="Times New Roman" w:hAnsi="Arial" w:cs="Arial"/>
                <w:color w:val="000000"/>
                <w:sz w:val="18"/>
                <w:szCs w:val="18"/>
                <w:lang w:eastAsia="es-MX"/>
              </w:rPr>
            </w:pPr>
            <w:r w:rsidRPr="0051356D">
              <w:rPr>
                <w:rFonts w:ascii="Arial" w:eastAsia="Times New Roman" w:hAnsi="Arial" w:cs="Arial"/>
                <w:color w:val="000000"/>
                <w:sz w:val="18"/>
                <w:szCs w:val="18"/>
                <w:lang w:eastAsia="es-MX"/>
              </w:rPr>
              <w:t>4</w:t>
            </w:r>
          </w:p>
        </w:tc>
        <w:tc>
          <w:tcPr>
            <w:tcW w:w="2374" w:type="dxa"/>
            <w:tcBorders>
              <w:top w:val="nil"/>
              <w:left w:val="nil"/>
              <w:bottom w:val="single" w:sz="4" w:space="0" w:color="auto"/>
              <w:right w:val="single" w:sz="4" w:space="0" w:color="auto"/>
            </w:tcBorders>
            <w:shd w:val="clear" w:color="000000" w:fill="FFFFFF"/>
            <w:vAlign w:val="center"/>
            <w:hideMark/>
          </w:tcPr>
          <w:p w14:paraId="67621555" w14:textId="7D55B31C" w:rsidR="004F5DB5" w:rsidRPr="0051356D" w:rsidRDefault="00B730B3" w:rsidP="006B34D0">
            <w:pPr>
              <w:spacing w:after="0" w:line="240" w:lineRule="auto"/>
              <w:rPr>
                <w:rFonts w:ascii="Arial" w:eastAsia="Times New Roman" w:hAnsi="Arial" w:cs="Arial"/>
                <w:color w:val="000000"/>
                <w:sz w:val="18"/>
                <w:szCs w:val="18"/>
                <w:lang w:eastAsia="es-MX"/>
              </w:rPr>
            </w:pPr>
            <w:r w:rsidRPr="0051356D">
              <w:rPr>
                <w:rFonts w:ascii="Arial" w:eastAsia="Times New Roman" w:hAnsi="Arial" w:cs="Arial"/>
                <w:color w:val="000000"/>
                <w:sz w:val="18"/>
                <w:szCs w:val="18"/>
                <w:lang w:eastAsia="es-MX"/>
              </w:rPr>
              <w:t>Canadá</w:t>
            </w:r>
          </w:p>
        </w:tc>
        <w:tc>
          <w:tcPr>
            <w:tcW w:w="2192" w:type="dxa"/>
            <w:tcBorders>
              <w:top w:val="nil"/>
              <w:left w:val="nil"/>
              <w:bottom w:val="single" w:sz="4" w:space="0" w:color="auto"/>
              <w:right w:val="single" w:sz="4" w:space="0" w:color="auto"/>
            </w:tcBorders>
            <w:shd w:val="clear" w:color="000000" w:fill="FFFFFF"/>
            <w:vAlign w:val="center"/>
            <w:hideMark/>
          </w:tcPr>
          <w:p w14:paraId="38D94787" w14:textId="77777777" w:rsidR="004F5DB5" w:rsidRPr="0051356D" w:rsidRDefault="004F5DB5" w:rsidP="006B34D0">
            <w:pPr>
              <w:spacing w:after="0" w:line="240" w:lineRule="auto"/>
              <w:jc w:val="center"/>
              <w:rPr>
                <w:rFonts w:ascii="Arial" w:eastAsia="Times New Roman" w:hAnsi="Arial" w:cs="Arial"/>
                <w:color w:val="000000"/>
                <w:sz w:val="18"/>
                <w:szCs w:val="18"/>
                <w:lang w:eastAsia="es-MX"/>
              </w:rPr>
            </w:pPr>
            <w:r w:rsidRPr="0051356D">
              <w:rPr>
                <w:rFonts w:ascii="Arial" w:eastAsia="Times New Roman" w:hAnsi="Arial" w:cs="Arial"/>
                <w:color w:val="000000"/>
                <w:sz w:val="18"/>
                <w:szCs w:val="18"/>
                <w:lang w:eastAsia="es-MX"/>
              </w:rPr>
              <w:t>51,09</w:t>
            </w:r>
          </w:p>
        </w:tc>
        <w:tc>
          <w:tcPr>
            <w:tcW w:w="2192" w:type="dxa"/>
            <w:tcBorders>
              <w:top w:val="nil"/>
              <w:left w:val="nil"/>
              <w:bottom w:val="single" w:sz="4" w:space="0" w:color="auto"/>
              <w:right w:val="single" w:sz="4" w:space="0" w:color="auto"/>
            </w:tcBorders>
            <w:shd w:val="clear" w:color="000000" w:fill="FFFFFF"/>
            <w:vAlign w:val="center"/>
            <w:hideMark/>
          </w:tcPr>
          <w:p w14:paraId="0299E43B" w14:textId="77777777" w:rsidR="004F5DB5" w:rsidRPr="0051356D" w:rsidRDefault="004F5DB5" w:rsidP="006B34D0">
            <w:pPr>
              <w:spacing w:after="0" w:line="240" w:lineRule="auto"/>
              <w:jc w:val="center"/>
              <w:rPr>
                <w:rFonts w:ascii="Arial" w:eastAsia="Times New Roman" w:hAnsi="Arial" w:cs="Arial"/>
                <w:color w:val="000000"/>
                <w:sz w:val="18"/>
                <w:szCs w:val="18"/>
                <w:lang w:eastAsia="es-MX"/>
              </w:rPr>
            </w:pPr>
            <w:r w:rsidRPr="0051356D">
              <w:rPr>
                <w:rFonts w:ascii="Arial" w:eastAsia="Times New Roman" w:hAnsi="Arial" w:cs="Arial"/>
                <w:color w:val="000000"/>
                <w:sz w:val="18"/>
                <w:szCs w:val="18"/>
                <w:lang w:eastAsia="es-MX"/>
              </w:rPr>
              <w:t>1.96%</w:t>
            </w:r>
          </w:p>
        </w:tc>
      </w:tr>
      <w:tr w:rsidR="004F5DB5" w:rsidRPr="0051356D" w14:paraId="32633C86" w14:textId="77777777" w:rsidTr="00B730B3">
        <w:trPr>
          <w:trHeight w:val="300"/>
        </w:trPr>
        <w:tc>
          <w:tcPr>
            <w:tcW w:w="2192" w:type="dxa"/>
            <w:tcBorders>
              <w:top w:val="nil"/>
              <w:left w:val="single" w:sz="4" w:space="0" w:color="auto"/>
              <w:bottom w:val="single" w:sz="4" w:space="0" w:color="auto"/>
              <w:right w:val="single" w:sz="4" w:space="0" w:color="auto"/>
            </w:tcBorders>
            <w:shd w:val="clear" w:color="000000" w:fill="FFFFFF"/>
            <w:vAlign w:val="center"/>
            <w:hideMark/>
          </w:tcPr>
          <w:p w14:paraId="6A812CFA" w14:textId="77777777" w:rsidR="004F5DB5" w:rsidRPr="0051356D" w:rsidRDefault="004F5DB5" w:rsidP="006B34D0">
            <w:pPr>
              <w:spacing w:after="0" w:line="240" w:lineRule="auto"/>
              <w:jc w:val="center"/>
              <w:rPr>
                <w:rFonts w:ascii="Arial" w:eastAsia="Times New Roman" w:hAnsi="Arial" w:cs="Arial"/>
                <w:color w:val="000000"/>
                <w:sz w:val="18"/>
                <w:szCs w:val="18"/>
                <w:lang w:eastAsia="es-MX"/>
              </w:rPr>
            </w:pPr>
            <w:r w:rsidRPr="0051356D">
              <w:rPr>
                <w:rFonts w:ascii="Arial" w:eastAsia="Times New Roman" w:hAnsi="Arial" w:cs="Arial"/>
                <w:color w:val="000000"/>
                <w:sz w:val="18"/>
                <w:szCs w:val="18"/>
                <w:lang w:eastAsia="es-MX"/>
              </w:rPr>
              <w:t>5</w:t>
            </w:r>
          </w:p>
        </w:tc>
        <w:tc>
          <w:tcPr>
            <w:tcW w:w="2374" w:type="dxa"/>
            <w:tcBorders>
              <w:top w:val="nil"/>
              <w:left w:val="nil"/>
              <w:bottom w:val="single" w:sz="4" w:space="0" w:color="auto"/>
              <w:right w:val="single" w:sz="4" w:space="0" w:color="auto"/>
            </w:tcBorders>
            <w:shd w:val="clear" w:color="000000" w:fill="FFFFFF"/>
            <w:vAlign w:val="center"/>
            <w:hideMark/>
          </w:tcPr>
          <w:p w14:paraId="78A76DC6" w14:textId="77777777" w:rsidR="004F5DB5" w:rsidRPr="0051356D" w:rsidRDefault="004F5DB5" w:rsidP="006B34D0">
            <w:pPr>
              <w:spacing w:after="0" w:line="240" w:lineRule="auto"/>
              <w:rPr>
                <w:rFonts w:ascii="Arial" w:eastAsia="Times New Roman" w:hAnsi="Arial" w:cs="Arial"/>
                <w:color w:val="000000"/>
                <w:sz w:val="18"/>
                <w:szCs w:val="18"/>
                <w:lang w:eastAsia="es-MX"/>
              </w:rPr>
            </w:pPr>
            <w:r w:rsidRPr="0051356D">
              <w:rPr>
                <w:rFonts w:ascii="Arial" w:eastAsia="Times New Roman" w:hAnsi="Arial" w:cs="Arial"/>
                <w:color w:val="000000"/>
                <w:sz w:val="18"/>
                <w:szCs w:val="18"/>
                <w:lang w:eastAsia="es-MX"/>
              </w:rPr>
              <w:t>China</w:t>
            </w:r>
          </w:p>
        </w:tc>
        <w:tc>
          <w:tcPr>
            <w:tcW w:w="2192" w:type="dxa"/>
            <w:tcBorders>
              <w:top w:val="nil"/>
              <w:left w:val="nil"/>
              <w:bottom w:val="single" w:sz="4" w:space="0" w:color="auto"/>
              <w:right w:val="single" w:sz="4" w:space="0" w:color="auto"/>
            </w:tcBorders>
            <w:shd w:val="clear" w:color="000000" w:fill="FFFFFF"/>
            <w:vAlign w:val="center"/>
            <w:hideMark/>
          </w:tcPr>
          <w:p w14:paraId="4A2B47E7" w14:textId="77777777" w:rsidR="004F5DB5" w:rsidRPr="0051356D" w:rsidRDefault="004F5DB5" w:rsidP="006B34D0">
            <w:pPr>
              <w:spacing w:after="0" w:line="240" w:lineRule="auto"/>
              <w:jc w:val="center"/>
              <w:rPr>
                <w:rFonts w:ascii="Arial" w:eastAsia="Times New Roman" w:hAnsi="Arial" w:cs="Arial"/>
                <w:color w:val="000000"/>
                <w:sz w:val="18"/>
                <w:szCs w:val="18"/>
                <w:lang w:eastAsia="es-MX"/>
              </w:rPr>
            </w:pPr>
            <w:r w:rsidRPr="0051356D">
              <w:rPr>
                <w:rFonts w:ascii="Arial" w:eastAsia="Times New Roman" w:hAnsi="Arial" w:cs="Arial"/>
                <w:color w:val="000000"/>
                <w:sz w:val="18"/>
                <w:szCs w:val="18"/>
                <w:lang w:eastAsia="es-MX"/>
              </w:rPr>
              <w:t>29,98</w:t>
            </w:r>
          </w:p>
        </w:tc>
        <w:tc>
          <w:tcPr>
            <w:tcW w:w="2192" w:type="dxa"/>
            <w:tcBorders>
              <w:top w:val="nil"/>
              <w:left w:val="nil"/>
              <w:bottom w:val="single" w:sz="4" w:space="0" w:color="auto"/>
              <w:right w:val="single" w:sz="4" w:space="0" w:color="auto"/>
            </w:tcBorders>
            <w:shd w:val="clear" w:color="000000" w:fill="FFFFFF"/>
            <w:vAlign w:val="center"/>
            <w:hideMark/>
          </w:tcPr>
          <w:p w14:paraId="7972563C" w14:textId="77777777" w:rsidR="004F5DB5" w:rsidRPr="0051356D" w:rsidRDefault="004F5DB5" w:rsidP="006B34D0">
            <w:pPr>
              <w:spacing w:after="0" w:line="240" w:lineRule="auto"/>
              <w:jc w:val="center"/>
              <w:rPr>
                <w:rFonts w:ascii="Arial" w:eastAsia="Times New Roman" w:hAnsi="Arial" w:cs="Arial"/>
                <w:color w:val="000000"/>
                <w:sz w:val="18"/>
                <w:szCs w:val="18"/>
                <w:lang w:eastAsia="es-MX"/>
              </w:rPr>
            </w:pPr>
            <w:r w:rsidRPr="0051356D">
              <w:rPr>
                <w:rFonts w:ascii="Arial" w:eastAsia="Times New Roman" w:hAnsi="Arial" w:cs="Arial"/>
                <w:color w:val="000000"/>
                <w:sz w:val="18"/>
                <w:szCs w:val="18"/>
                <w:lang w:eastAsia="es-MX"/>
              </w:rPr>
              <w:t>1.14%</w:t>
            </w:r>
          </w:p>
        </w:tc>
      </w:tr>
    </w:tbl>
    <w:p w14:paraId="10A1E8CA" w14:textId="77777777" w:rsidR="00B730B3" w:rsidRDefault="00B730B3" w:rsidP="00B730B3">
      <w:pPr>
        <w:spacing w:line="360" w:lineRule="auto"/>
        <w:jc w:val="both"/>
        <w:rPr>
          <w:rFonts w:ascii="Arial" w:hAnsi="Arial" w:cs="Arial"/>
          <w:sz w:val="20"/>
          <w:szCs w:val="20"/>
        </w:rPr>
      </w:pPr>
      <w:r w:rsidRPr="002D444E">
        <w:rPr>
          <w:rFonts w:ascii="Arial" w:hAnsi="Arial" w:cs="Arial"/>
          <w:sz w:val="20"/>
          <w:szCs w:val="20"/>
        </w:rPr>
        <w:t>Fuente: Instituto de Estadística y Geografía (IIEG) de Jalisco</w:t>
      </w:r>
    </w:p>
    <w:p w14:paraId="6E563718" w14:textId="5CCC20EC" w:rsidR="00080FBA" w:rsidRDefault="00080FBA" w:rsidP="00080FBA">
      <w:pPr>
        <w:tabs>
          <w:tab w:val="left" w:pos="2085"/>
          <w:tab w:val="center" w:pos="6502"/>
        </w:tabs>
        <w:spacing w:after="0" w:line="240" w:lineRule="auto"/>
        <w:jc w:val="center"/>
        <w:rPr>
          <w:rFonts w:ascii="Arial" w:hAnsi="Arial" w:cs="Arial"/>
          <w:b/>
          <w:sz w:val="20"/>
        </w:rPr>
      </w:pPr>
      <w:r w:rsidRPr="00B730B3">
        <w:rPr>
          <w:rFonts w:ascii="Arial" w:hAnsi="Arial" w:cs="Arial"/>
          <w:b/>
          <w:sz w:val="20"/>
        </w:rPr>
        <w:t>PRINCIPALES DESTINOS DE</w:t>
      </w:r>
      <w:r>
        <w:rPr>
          <w:rFonts w:ascii="Arial" w:hAnsi="Arial" w:cs="Arial"/>
          <w:b/>
          <w:sz w:val="20"/>
        </w:rPr>
        <w:t xml:space="preserve"> LAS </w:t>
      </w:r>
      <w:r w:rsidRPr="00B730B3">
        <w:rPr>
          <w:rFonts w:ascii="Arial" w:hAnsi="Arial" w:cs="Arial"/>
          <w:b/>
          <w:sz w:val="20"/>
        </w:rPr>
        <w:t>IMPORTACIONES DE ZAPOPAN:</w:t>
      </w:r>
    </w:p>
    <w:p w14:paraId="7C8C8BD3" w14:textId="77777777" w:rsidR="00080FBA" w:rsidRPr="004F5DB5" w:rsidRDefault="00080FBA" w:rsidP="00080FBA">
      <w:pPr>
        <w:tabs>
          <w:tab w:val="left" w:pos="2085"/>
          <w:tab w:val="center" w:pos="6502"/>
        </w:tabs>
        <w:spacing w:after="0" w:line="240" w:lineRule="auto"/>
        <w:jc w:val="center"/>
      </w:pPr>
      <w:r w:rsidRPr="00B730B3">
        <w:rPr>
          <w:rFonts w:ascii="Arial" w:hAnsi="Arial" w:cs="Arial"/>
          <w:b/>
          <w:sz w:val="20"/>
        </w:rPr>
        <w:t xml:space="preserve"> (Millones de dólares</w:t>
      </w:r>
      <w:r w:rsidRPr="004F5DB5">
        <w:t>)</w:t>
      </w:r>
    </w:p>
    <w:tbl>
      <w:tblPr>
        <w:tblW w:w="9074" w:type="dxa"/>
        <w:tblCellMar>
          <w:left w:w="70" w:type="dxa"/>
          <w:right w:w="70" w:type="dxa"/>
        </w:tblCellMar>
        <w:tblLook w:val="04A0" w:firstRow="1" w:lastRow="0" w:firstColumn="1" w:lastColumn="0" w:noHBand="0" w:noVBand="1"/>
      </w:tblPr>
      <w:tblGrid>
        <w:gridCol w:w="2408"/>
        <w:gridCol w:w="2222"/>
        <w:gridCol w:w="2222"/>
        <w:gridCol w:w="2222"/>
      </w:tblGrid>
      <w:tr w:rsidR="00080FBA" w:rsidRPr="00080FBA" w14:paraId="7E6E5E59" w14:textId="77777777" w:rsidTr="00080FBA">
        <w:trPr>
          <w:trHeight w:val="276"/>
        </w:trPr>
        <w:tc>
          <w:tcPr>
            <w:tcW w:w="2408" w:type="dxa"/>
            <w:tcBorders>
              <w:top w:val="single" w:sz="8" w:space="0" w:color="000000"/>
              <w:left w:val="single" w:sz="8" w:space="0" w:color="000000"/>
              <w:bottom w:val="single" w:sz="8" w:space="0" w:color="000000"/>
              <w:right w:val="single" w:sz="8" w:space="0" w:color="000000"/>
            </w:tcBorders>
            <w:shd w:val="clear" w:color="auto" w:fill="948A54" w:themeFill="background2" w:themeFillShade="80"/>
            <w:vAlign w:val="center"/>
            <w:hideMark/>
          </w:tcPr>
          <w:p w14:paraId="4A9D0AC0" w14:textId="4729EDA0" w:rsidR="00080FBA" w:rsidRPr="00080FBA" w:rsidRDefault="00080FBA" w:rsidP="00080FBA">
            <w:pPr>
              <w:spacing w:after="0" w:line="240" w:lineRule="auto"/>
              <w:jc w:val="center"/>
              <w:rPr>
                <w:rFonts w:ascii="Arial" w:eastAsia="Times New Roman" w:hAnsi="Arial" w:cs="Arial"/>
                <w:b/>
                <w:bCs/>
                <w:color w:val="000000"/>
                <w:sz w:val="18"/>
                <w:szCs w:val="18"/>
                <w:lang w:eastAsia="es-MX"/>
              </w:rPr>
            </w:pPr>
            <w:r w:rsidRPr="00B730B3">
              <w:rPr>
                <w:rFonts w:ascii="Arial" w:eastAsia="Times New Roman" w:hAnsi="Arial" w:cs="Arial"/>
                <w:bCs/>
                <w:color w:val="000000"/>
                <w:sz w:val="20"/>
                <w:szCs w:val="18"/>
                <w:lang w:eastAsia="es-MX"/>
              </w:rPr>
              <w:t xml:space="preserve">Lugar </w:t>
            </w:r>
          </w:p>
        </w:tc>
        <w:tc>
          <w:tcPr>
            <w:tcW w:w="2222" w:type="dxa"/>
            <w:tcBorders>
              <w:top w:val="single" w:sz="8" w:space="0" w:color="000000"/>
              <w:left w:val="nil"/>
              <w:bottom w:val="single" w:sz="8" w:space="0" w:color="000000"/>
              <w:right w:val="single" w:sz="8" w:space="0" w:color="000000"/>
            </w:tcBorders>
            <w:shd w:val="clear" w:color="auto" w:fill="948A54" w:themeFill="background2" w:themeFillShade="80"/>
            <w:vAlign w:val="center"/>
            <w:hideMark/>
          </w:tcPr>
          <w:p w14:paraId="05B236CE" w14:textId="13EE46BE" w:rsidR="00080FBA" w:rsidRPr="00080FBA" w:rsidRDefault="00080FBA" w:rsidP="00080FBA">
            <w:pPr>
              <w:spacing w:after="0" w:line="240" w:lineRule="auto"/>
              <w:jc w:val="center"/>
              <w:rPr>
                <w:rFonts w:ascii="Arial" w:eastAsia="Times New Roman" w:hAnsi="Arial" w:cs="Arial"/>
                <w:b/>
                <w:bCs/>
                <w:color w:val="000000"/>
                <w:sz w:val="18"/>
                <w:szCs w:val="18"/>
                <w:lang w:eastAsia="es-MX"/>
              </w:rPr>
            </w:pPr>
            <w:r w:rsidRPr="00B730B3">
              <w:rPr>
                <w:rFonts w:ascii="Arial" w:eastAsia="Times New Roman" w:hAnsi="Arial" w:cs="Arial"/>
                <w:bCs/>
                <w:color w:val="000000"/>
                <w:sz w:val="20"/>
                <w:szCs w:val="18"/>
                <w:lang w:eastAsia="es-MX"/>
              </w:rPr>
              <w:t>País</w:t>
            </w:r>
          </w:p>
        </w:tc>
        <w:tc>
          <w:tcPr>
            <w:tcW w:w="2222" w:type="dxa"/>
            <w:tcBorders>
              <w:top w:val="single" w:sz="8" w:space="0" w:color="000000"/>
              <w:left w:val="nil"/>
              <w:bottom w:val="single" w:sz="8" w:space="0" w:color="000000"/>
              <w:right w:val="single" w:sz="8" w:space="0" w:color="000000"/>
            </w:tcBorders>
            <w:shd w:val="clear" w:color="auto" w:fill="948A54" w:themeFill="background2" w:themeFillShade="80"/>
            <w:vAlign w:val="center"/>
            <w:hideMark/>
          </w:tcPr>
          <w:p w14:paraId="20ED2227" w14:textId="637922F7" w:rsidR="00080FBA" w:rsidRPr="00080FBA" w:rsidRDefault="00080FBA" w:rsidP="00080FBA">
            <w:pPr>
              <w:spacing w:after="0" w:line="240" w:lineRule="auto"/>
              <w:jc w:val="center"/>
              <w:rPr>
                <w:rFonts w:ascii="Arial" w:eastAsia="Times New Roman" w:hAnsi="Arial" w:cs="Arial"/>
                <w:b/>
                <w:bCs/>
                <w:color w:val="000000"/>
                <w:sz w:val="18"/>
                <w:szCs w:val="18"/>
                <w:lang w:eastAsia="es-MX"/>
              </w:rPr>
            </w:pPr>
            <w:r w:rsidRPr="00B730B3">
              <w:rPr>
                <w:rFonts w:ascii="Arial" w:eastAsia="Times New Roman" w:hAnsi="Arial" w:cs="Arial"/>
                <w:bCs/>
                <w:color w:val="000000"/>
                <w:sz w:val="20"/>
                <w:szCs w:val="18"/>
                <w:lang w:eastAsia="es-MX"/>
              </w:rPr>
              <w:t>feb-17</w:t>
            </w:r>
          </w:p>
        </w:tc>
        <w:tc>
          <w:tcPr>
            <w:tcW w:w="2222" w:type="dxa"/>
            <w:tcBorders>
              <w:top w:val="single" w:sz="8" w:space="0" w:color="000000"/>
              <w:left w:val="nil"/>
              <w:bottom w:val="single" w:sz="8" w:space="0" w:color="000000"/>
              <w:right w:val="single" w:sz="8" w:space="0" w:color="000000"/>
            </w:tcBorders>
            <w:shd w:val="clear" w:color="auto" w:fill="948A54" w:themeFill="background2" w:themeFillShade="80"/>
            <w:vAlign w:val="center"/>
            <w:hideMark/>
          </w:tcPr>
          <w:p w14:paraId="4443F72D" w14:textId="4DBE9A1C" w:rsidR="00080FBA" w:rsidRPr="00080FBA" w:rsidRDefault="00080FBA" w:rsidP="00080FBA">
            <w:pPr>
              <w:spacing w:after="0" w:line="240" w:lineRule="auto"/>
              <w:jc w:val="center"/>
              <w:rPr>
                <w:rFonts w:ascii="Arial" w:eastAsia="Times New Roman" w:hAnsi="Arial" w:cs="Arial"/>
                <w:color w:val="000000"/>
                <w:sz w:val="18"/>
                <w:szCs w:val="18"/>
                <w:lang w:eastAsia="es-MX"/>
              </w:rPr>
            </w:pPr>
            <w:r w:rsidRPr="00B730B3">
              <w:rPr>
                <w:rFonts w:ascii="Arial" w:eastAsia="Times New Roman" w:hAnsi="Arial" w:cs="Arial"/>
                <w:color w:val="000000"/>
                <w:sz w:val="20"/>
                <w:szCs w:val="18"/>
                <w:lang w:eastAsia="es-MX"/>
              </w:rPr>
              <w:t>%</w:t>
            </w:r>
          </w:p>
        </w:tc>
      </w:tr>
      <w:tr w:rsidR="00080FBA" w:rsidRPr="00080FBA" w14:paraId="3E4DE398" w14:textId="77777777" w:rsidTr="00080FBA">
        <w:trPr>
          <w:trHeight w:val="276"/>
        </w:trPr>
        <w:tc>
          <w:tcPr>
            <w:tcW w:w="2408" w:type="dxa"/>
            <w:tcBorders>
              <w:top w:val="nil"/>
              <w:left w:val="single" w:sz="8" w:space="0" w:color="000000"/>
              <w:bottom w:val="nil"/>
              <w:right w:val="single" w:sz="8" w:space="0" w:color="000000"/>
            </w:tcBorders>
            <w:shd w:val="clear" w:color="000000" w:fill="FFFFFF"/>
            <w:vAlign w:val="center"/>
            <w:hideMark/>
          </w:tcPr>
          <w:p w14:paraId="6B2676D6" w14:textId="77777777" w:rsidR="00080FBA" w:rsidRPr="00080FBA" w:rsidRDefault="00080FBA" w:rsidP="00080FBA">
            <w:pPr>
              <w:spacing w:after="0" w:line="240" w:lineRule="auto"/>
              <w:jc w:val="center"/>
              <w:rPr>
                <w:rFonts w:ascii="Arial" w:eastAsia="Times New Roman" w:hAnsi="Arial" w:cs="Arial"/>
                <w:color w:val="000000"/>
                <w:sz w:val="18"/>
                <w:szCs w:val="18"/>
                <w:lang w:eastAsia="es-MX"/>
              </w:rPr>
            </w:pPr>
            <w:r w:rsidRPr="00080FBA">
              <w:rPr>
                <w:rFonts w:ascii="Arial" w:eastAsia="Times New Roman" w:hAnsi="Arial" w:cs="Arial"/>
                <w:color w:val="000000"/>
                <w:sz w:val="18"/>
                <w:szCs w:val="18"/>
                <w:lang w:eastAsia="es-MX"/>
              </w:rPr>
              <w:t>1</w:t>
            </w:r>
          </w:p>
        </w:tc>
        <w:tc>
          <w:tcPr>
            <w:tcW w:w="2222" w:type="dxa"/>
            <w:tcBorders>
              <w:top w:val="nil"/>
              <w:left w:val="nil"/>
              <w:bottom w:val="nil"/>
              <w:right w:val="single" w:sz="8" w:space="0" w:color="000000"/>
            </w:tcBorders>
            <w:shd w:val="clear" w:color="000000" w:fill="FFFFFF"/>
            <w:vAlign w:val="center"/>
            <w:hideMark/>
          </w:tcPr>
          <w:p w14:paraId="3DA9EF58" w14:textId="211A625C" w:rsidR="00080FBA" w:rsidRPr="00080FBA" w:rsidRDefault="00080FBA" w:rsidP="00080FBA">
            <w:pPr>
              <w:spacing w:after="0" w:line="240" w:lineRule="auto"/>
              <w:jc w:val="center"/>
              <w:rPr>
                <w:rFonts w:ascii="Arial" w:eastAsia="Times New Roman" w:hAnsi="Arial" w:cs="Arial"/>
                <w:color w:val="000000"/>
                <w:sz w:val="18"/>
                <w:szCs w:val="18"/>
                <w:lang w:eastAsia="es-MX"/>
              </w:rPr>
            </w:pPr>
            <w:r w:rsidRPr="00080FBA">
              <w:rPr>
                <w:rFonts w:ascii="Arial" w:eastAsia="Times New Roman" w:hAnsi="Arial" w:cs="Arial"/>
                <w:color w:val="000000"/>
                <w:sz w:val="18"/>
                <w:szCs w:val="18"/>
                <w:lang w:eastAsia="es-MX"/>
              </w:rPr>
              <w:t>Estados</w:t>
            </w:r>
            <w:r>
              <w:rPr>
                <w:rFonts w:ascii="Arial" w:eastAsia="Times New Roman" w:hAnsi="Arial" w:cs="Arial"/>
                <w:color w:val="000000"/>
                <w:sz w:val="18"/>
                <w:szCs w:val="18"/>
                <w:lang w:eastAsia="es-MX"/>
              </w:rPr>
              <w:t xml:space="preserve"> Unidos</w:t>
            </w:r>
          </w:p>
        </w:tc>
        <w:tc>
          <w:tcPr>
            <w:tcW w:w="2222" w:type="dxa"/>
            <w:tcBorders>
              <w:top w:val="nil"/>
              <w:left w:val="nil"/>
              <w:bottom w:val="nil"/>
              <w:right w:val="single" w:sz="8" w:space="0" w:color="000000"/>
            </w:tcBorders>
            <w:shd w:val="clear" w:color="000000" w:fill="FFFFFF"/>
            <w:vAlign w:val="center"/>
            <w:hideMark/>
          </w:tcPr>
          <w:p w14:paraId="3B4FE9B2" w14:textId="77777777" w:rsidR="00080FBA" w:rsidRPr="00080FBA" w:rsidRDefault="00080FBA" w:rsidP="00080FBA">
            <w:pPr>
              <w:spacing w:after="0" w:line="240" w:lineRule="auto"/>
              <w:jc w:val="center"/>
              <w:rPr>
                <w:rFonts w:ascii="Arial" w:eastAsia="Times New Roman" w:hAnsi="Arial" w:cs="Arial"/>
                <w:color w:val="000000"/>
                <w:sz w:val="18"/>
                <w:szCs w:val="18"/>
                <w:lang w:eastAsia="es-MX"/>
              </w:rPr>
            </w:pPr>
            <w:r w:rsidRPr="00080FBA">
              <w:rPr>
                <w:rFonts w:ascii="Arial" w:eastAsia="Times New Roman" w:hAnsi="Arial" w:cs="Arial"/>
                <w:color w:val="000000"/>
                <w:sz w:val="18"/>
                <w:szCs w:val="18"/>
                <w:lang w:eastAsia="es-MX"/>
              </w:rPr>
              <w:t>$332.84</w:t>
            </w:r>
          </w:p>
        </w:tc>
        <w:tc>
          <w:tcPr>
            <w:tcW w:w="2222" w:type="dxa"/>
            <w:tcBorders>
              <w:top w:val="nil"/>
              <w:left w:val="nil"/>
              <w:bottom w:val="nil"/>
              <w:right w:val="single" w:sz="8" w:space="0" w:color="000000"/>
            </w:tcBorders>
            <w:shd w:val="clear" w:color="000000" w:fill="FFFFFF"/>
            <w:vAlign w:val="center"/>
            <w:hideMark/>
          </w:tcPr>
          <w:p w14:paraId="03C52CA2" w14:textId="77777777" w:rsidR="00080FBA" w:rsidRPr="00080FBA" w:rsidRDefault="00080FBA" w:rsidP="00080FBA">
            <w:pPr>
              <w:spacing w:after="0" w:line="240" w:lineRule="auto"/>
              <w:jc w:val="center"/>
              <w:rPr>
                <w:rFonts w:ascii="Arial" w:eastAsia="Times New Roman" w:hAnsi="Arial" w:cs="Arial"/>
                <w:color w:val="000000"/>
                <w:sz w:val="18"/>
                <w:szCs w:val="18"/>
                <w:lang w:eastAsia="es-MX"/>
              </w:rPr>
            </w:pPr>
            <w:r w:rsidRPr="00080FBA">
              <w:rPr>
                <w:rFonts w:ascii="Arial" w:eastAsia="Times New Roman" w:hAnsi="Arial" w:cs="Arial"/>
                <w:color w:val="000000"/>
                <w:sz w:val="18"/>
                <w:szCs w:val="18"/>
                <w:lang w:eastAsia="es-MX"/>
              </w:rPr>
              <w:t>32.03%</w:t>
            </w:r>
          </w:p>
        </w:tc>
      </w:tr>
      <w:tr w:rsidR="00080FBA" w:rsidRPr="00080FBA" w14:paraId="59A95A29" w14:textId="77777777" w:rsidTr="00080FBA">
        <w:trPr>
          <w:trHeight w:val="276"/>
        </w:trPr>
        <w:tc>
          <w:tcPr>
            <w:tcW w:w="2408" w:type="dxa"/>
            <w:tcBorders>
              <w:top w:val="nil"/>
              <w:left w:val="single" w:sz="8" w:space="0" w:color="000000"/>
              <w:bottom w:val="single" w:sz="8" w:space="0" w:color="000000"/>
              <w:right w:val="single" w:sz="8" w:space="0" w:color="000000"/>
            </w:tcBorders>
            <w:shd w:val="clear" w:color="000000" w:fill="FFFFFF"/>
            <w:vAlign w:val="center"/>
            <w:hideMark/>
          </w:tcPr>
          <w:p w14:paraId="4D212685" w14:textId="242B02E2" w:rsidR="00080FBA" w:rsidRPr="00080FBA" w:rsidRDefault="00080FBA" w:rsidP="00080FBA">
            <w:pPr>
              <w:spacing w:after="0" w:line="240" w:lineRule="auto"/>
              <w:jc w:val="center"/>
              <w:rPr>
                <w:rFonts w:ascii="Arial" w:eastAsia="Times New Roman" w:hAnsi="Arial" w:cs="Arial"/>
                <w:color w:val="000000"/>
                <w:sz w:val="18"/>
                <w:szCs w:val="18"/>
                <w:lang w:eastAsia="es-MX"/>
              </w:rPr>
            </w:pPr>
          </w:p>
        </w:tc>
        <w:tc>
          <w:tcPr>
            <w:tcW w:w="2222" w:type="dxa"/>
            <w:tcBorders>
              <w:top w:val="nil"/>
              <w:left w:val="nil"/>
              <w:bottom w:val="single" w:sz="8" w:space="0" w:color="000000"/>
              <w:right w:val="single" w:sz="8" w:space="0" w:color="000000"/>
            </w:tcBorders>
            <w:shd w:val="clear" w:color="000000" w:fill="FFFFFF"/>
            <w:vAlign w:val="center"/>
            <w:hideMark/>
          </w:tcPr>
          <w:p w14:paraId="0BCF902A" w14:textId="0C3C1720" w:rsidR="00080FBA" w:rsidRPr="00080FBA" w:rsidRDefault="00080FBA" w:rsidP="00080FBA">
            <w:pPr>
              <w:spacing w:after="0" w:line="240" w:lineRule="auto"/>
              <w:ind w:firstLineChars="100" w:firstLine="180"/>
              <w:jc w:val="center"/>
              <w:rPr>
                <w:rFonts w:ascii="Arial" w:eastAsia="Times New Roman" w:hAnsi="Arial" w:cs="Arial"/>
                <w:color w:val="000000"/>
                <w:sz w:val="18"/>
                <w:szCs w:val="18"/>
                <w:lang w:eastAsia="es-MX"/>
              </w:rPr>
            </w:pPr>
          </w:p>
        </w:tc>
        <w:tc>
          <w:tcPr>
            <w:tcW w:w="2222" w:type="dxa"/>
            <w:tcBorders>
              <w:top w:val="nil"/>
              <w:left w:val="nil"/>
              <w:bottom w:val="single" w:sz="8" w:space="0" w:color="000000"/>
              <w:right w:val="single" w:sz="8" w:space="0" w:color="000000"/>
            </w:tcBorders>
            <w:shd w:val="clear" w:color="000000" w:fill="FFFFFF"/>
            <w:vAlign w:val="center"/>
            <w:hideMark/>
          </w:tcPr>
          <w:p w14:paraId="34DA588D" w14:textId="784FE6D6" w:rsidR="00080FBA" w:rsidRPr="00080FBA" w:rsidRDefault="00080FBA" w:rsidP="00080FBA">
            <w:pPr>
              <w:spacing w:after="0" w:line="240" w:lineRule="auto"/>
              <w:jc w:val="center"/>
              <w:rPr>
                <w:rFonts w:ascii="Arial" w:eastAsia="Times New Roman" w:hAnsi="Arial" w:cs="Arial"/>
                <w:color w:val="000000"/>
                <w:sz w:val="18"/>
                <w:szCs w:val="18"/>
                <w:lang w:eastAsia="es-MX"/>
              </w:rPr>
            </w:pPr>
          </w:p>
        </w:tc>
        <w:tc>
          <w:tcPr>
            <w:tcW w:w="2222" w:type="dxa"/>
            <w:tcBorders>
              <w:top w:val="nil"/>
              <w:left w:val="nil"/>
              <w:bottom w:val="single" w:sz="8" w:space="0" w:color="000000"/>
              <w:right w:val="single" w:sz="8" w:space="0" w:color="000000"/>
            </w:tcBorders>
            <w:shd w:val="clear" w:color="000000" w:fill="FFFFFF"/>
            <w:vAlign w:val="center"/>
            <w:hideMark/>
          </w:tcPr>
          <w:p w14:paraId="3783E307" w14:textId="2C579322" w:rsidR="00080FBA" w:rsidRPr="00080FBA" w:rsidRDefault="00080FBA" w:rsidP="00080FBA">
            <w:pPr>
              <w:spacing w:after="0" w:line="240" w:lineRule="auto"/>
              <w:jc w:val="center"/>
              <w:rPr>
                <w:rFonts w:ascii="Arial" w:eastAsia="Times New Roman" w:hAnsi="Arial" w:cs="Arial"/>
                <w:color w:val="000000"/>
                <w:sz w:val="18"/>
                <w:szCs w:val="18"/>
                <w:lang w:eastAsia="es-MX"/>
              </w:rPr>
            </w:pPr>
          </w:p>
        </w:tc>
      </w:tr>
      <w:tr w:rsidR="00080FBA" w:rsidRPr="00080FBA" w14:paraId="712A23C0" w14:textId="77777777" w:rsidTr="00080FBA">
        <w:trPr>
          <w:trHeight w:val="276"/>
        </w:trPr>
        <w:tc>
          <w:tcPr>
            <w:tcW w:w="2408" w:type="dxa"/>
            <w:tcBorders>
              <w:top w:val="nil"/>
              <w:left w:val="single" w:sz="8" w:space="0" w:color="000000"/>
              <w:bottom w:val="single" w:sz="8" w:space="0" w:color="000000"/>
              <w:right w:val="single" w:sz="8" w:space="0" w:color="000000"/>
            </w:tcBorders>
            <w:shd w:val="clear" w:color="000000" w:fill="FFFFFF"/>
            <w:vAlign w:val="center"/>
            <w:hideMark/>
          </w:tcPr>
          <w:p w14:paraId="50F4AFD5" w14:textId="77777777" w:rsidR="00080FBA" w:rsidRPr="00080FBA" w:rsidRDefault="00080FBA" w:rsidP="00080FBA">
            <w:pPr>
              <w:spacing w:after="0" w:line="240" w:lineRule="auto"/>
              <w:jc w:val="center"/>
              <w:rPr>
                <w:rFonts w:ascii="Arial" w:eastAsia="Times New Roman" w:hAnsi="Arial" w:cs="Arial"/>
                <w:color w:val="000000"/>
                <w:sz w:val="18"/>
                <w:szCs w:val="18"/>
                <w:lang w:eastAsia="es-MX"/>
              </w:rPr>
            </w:pPr>
            <w:r w:rsidRPr="00080FBA">
              <w:rPr>
                <w:rFonts w:ascii="Arial" w:eastAsia="Times New Roman" w:hAnsi="Arial" w:cs="Arial"/>
                <w:color w:val="000000"/>
                <w:sz w:val="18"/>
                <w:szCs w:val="18"/>
                <w:lang w:eastAsia="es-MX"/>
              </w:rPr>
              <w:t>2</w:t>
            </w:r>
          </w:p>
        </w:tc>
        <w:tc>
          <w:tcPr>
            <w:tcW w:w="2222" w:type="dxa"/>
            <w:tcBorders>
              <w:top w:val="nil"/>
              <w:left w:val="nil"/>
              <w:bottom w:val="single" w:sz="8" w:space="0" w:color="000000"/>
              <w:right w:val="single" w:sz="8" w:space="0" w:color="000000"/>
            </w:tcBorders>
            <w:shd w:val="clear" w:color="000000" w:fill="FFFFFF"/>
            <w:vAlign w:val="center"/>
            <w:hideMark/>
          </w:tcPr>
          <w:p w14:paraId="560A6F85" w14:textId="77777777" w:rsidR="00080FBA" w:rsidRPr="00080FBA" w:rsidRDefault="00080FBA" w:rsidP="00080FBA">
            <w:pPr>
              <w:spacing w:after="0" w:line="240" w:lineRule="auto"/>
              <w:jc w:val="center"/>
              <w:rPr>
                <w:rFonts w:ascii="Arial" w:eastAsia="Times New Roman" w:hAnsi="Arial" w:cs="Arial"/>
                <w:color w:val="000000"/>
                <w:sz w:val="18"/>
                <w:szCs w:val="18"/>
                <w:lang w:eastAsia="es-MX"/>
              </w:rPr>
            </w:pPr>
            <w:r w:rsidRPr="00080FBA">
              <w:rPr>
                <w:rFonts w:ascii="Arial" w:eastAsia="Times New Roman" w:hAnsi="Arial" w:cs="Arial"/>
                <w:color w:val="000000"/>
                <w:sz w:val="18"/>
                <w:szCs w:val="18"/>
                <w:lang w:eastAsia="es-MX"/>
              </w:rPr>
              <w:t>Luxemburgo</w:t>
            </w:r>
          </w:p>
        </w:tc>
        <w:tc>
          <w:tcPr>
            <w:tcW w:w="2222" w:type="dxa"/>
            <w:tcBorders>
              <w:top w:val="nil"/>
              <w:left w:val="nil"/>
              <w:bottom w:val="single" w:sz="8" w:space="0" w:color="000000"/>
              <w:right w:val="single" w:sz="8" w:space="0" w:color="000000"/>
            </w:tcBorders>
            <w:shd w:val="clear" w:color="000000" w:fill="FFFFFF"/>
            <w:vAlign w:val="center"/>
            <w:hideMark/>
          </w:tcPr>
          <w:p w14:paraId="696525CB" w14:textId="77777777" w:rsidR="00080FBA" w:rsidRPr="00080FBA" w:rsidRDefault="00080FBA" w:rsidP="00080FBA">
            <w:pPr>
              <w:spacing w:after="0" w:line="240" w:lineRule="auto"/>
              <w:jc w:val="center"/>
              <w:rPr>
                <w:rFonts w:ascii="Arial" w:eastAsia="Times New Roman" w:hAnsi="Arial" w:cs="Arial"/>
                <w:color w:val="000000"/>
                <w:sz w:val="18"/>
                <w:szCs w:val="18"/>
                <w:lang w:eastAsia="es-MX"/>
              </w:rPr>
            </w:pPr>
            <w:r w:rsidRPr="00080FBA">
              <w:rPr>
                <w:rFonts w:ascii="Arial" w:eastAsia="Times New Roman" w:hAnsi="Arial" w:cs="Arial"/>
                <w:color w:val="000000"/>
                <w:sz w:val="18"/>
                <w:szCs w:val="18"/>
                <w:lang w:eastAsia="es-MX"/>
              </w:rPr>
              <w:t>$229.65</w:t>
            </w:r>
          </w:p>
        </w:tc>
        <w:tc>
          <w:tcPr>
            <w:tcW w:w="2222" w:type="dxa"/>
            <w:tcBorders>
              <w:top w:val="nil"/>
              <w:left w:val="nil"/>
              <w:bottom w:val="single" w:sz="8" w:space="0" w:color="000000"/>
              <w:right w:val="single" w:sz="8" w:space="0" w:color="000000"/>
            </w:tcBorders>
            <w:shd w:val="clear" w:color="000000" w:fill="FFFFFF"/>
            <w:vAlign w:val="center"/>
            <w:hideMark/>
          </w:tcPr>
          <w:p w14:paraId="6867CCD6" w14:textId="77777777" w:rsidR="00080FBA" w:rsidRPr="00080FBA" w:rsidRDefault="00080FBA" w:rsidP="00080FBA">
            <w:pPr>
              <w:spacing w:after="0" w:line="240" w:lineRule="auto"/>
              <w:jc w:val="center"/>
              <w:rPr>
                <w:rFonts w:ascii="Arial" w:eastAsia="Times New Roman" w:hAnsi="Arial" w:cs="Arial"/>
                <w:color w:val="000000"/>
                <w:sz w:val="18"/>
                <w:szCs w:val="18"/>
                <w:lang w:eastAsia="es-MX"/>
              </w:rPr>
            </w:pPr>
            <w:r w:rsidRPr="00080FBA">
              <w:rPr>
                <w:rFonts w:ascii="Arial" w:eastAsia="Times New Roman" w:hAnsi="Arial" w:cs="Arial"/>
                <w:color w:val="000000"/>
                <w:sz w:val="18"/>
                <w:szCs w:val="18"/>
                <w:lang w:eastAsia="es-MX"/>
              </w:rPr>
              <w:t>22.1%</w:t>
            </w:r>
          </w:p>
        </w:tc>
      </w:tr>
      <w:tr w:rsidR="00080FBA" w:rsidRPr="00080FBA" w14:paraId="462DB537" w14:textId="77777777" w:rsidTr="00080FBA">
        <w:trPr>
          <w:trHeight w:val="276"/>
        </w:trPr>
        <w:tc>
          <w:tcPr>
            <w:tcW w:w="2408" w:type="dxa"/>
            <w:tcBorders>
              <w:top w:val="nil"/>
              <w:left w:val="single" w:sz="8" w:space="0" w:color="000000"/>
              <w:bottom w:val="single" w:sz="8" w:space="0" w:color="000000"/>
              <w:right w:val="single" w:sz="8" w:space="0" w:color="000000"/>
            </w:tcBorders>
            <w:shd w:val="clear" w:color="000000" w:fill="FFFFFF"/>
            <w:vAlign w:val="center"/>
            <w:hideMark/>
          </w:tcPr>
          <w:p w14:paraId="78AA802C" w14:textId="77777777" w:rsidR="00080FBA" w:rsidRPr="00080FBA" w:rsidRDefault="00080FBA" w:rsidP="00080FBA">
            <w:pPr>
              <w:spacing w:after="0" w:line="240" w:lineRule="auto"/>
              <w:jc w:val="center"/>
              <w:rPr>
                <w:rFonts w:ascii="Arial" w:eastAsia="Times New Roman" w:hAnsi="Arial" w:cs="Arial"/>
                <w:color w:val="000000"/>
                <w:sz w:val="18"/>
                <w:szCs w:val="18"/>
                <w:lang w:eastAsia="es-MX"/>
              </w:rPr>
            </w:pPr>
            <w:r w:rsidRPr="00080FBA">
              <w:rPr>
                <w:rFonts w:ascii="Arial" w:eastAsia="Times New Roman" w:hAnsi="Arial" w:cs="Arial"/>
                <w:color w:val="000000"/>
                <w:sz w:val="18"/>
                <w:szCs w:val="18"/>
                <w:lang w:eastAsia="es-MX"/>
              </w:rPr>
              <w:t>3</w:t>
            </w:r>
          </w:p>
        </w:tc>
        <w:tc>
          <w:tcPr>
            <w:tcW w:w="2222" w:type="dxa"/>
            <w:tcBorders>
              <w:top w:val="nil"/>
              <w:left w:val="nil"/>
              <w:bottom w:val="single" w:sz="8" w:space="0" w:color="000000"/>
              <w:right w:val="single" w:sz="8" w:space="0" w:color="000000"/>
            </w:tcBorders>
            <w:shd w:val="clear" w:color="000000" w:fill="FFFFFF"/>
            <w:vAlign w:val="center"/>
            <w:hideMark/>
          </w:tcPr>
          <w:p w14:paraId="400408E7" w14:textId="77777777" w:rsidR="00080FBA" w:rsidRPr="00080FBA" w:rsidRDefault="00080FBA" w:rsidP="00080FBA">
            <w:pPr>
              <w:spacing w:after="0" w:line="240" w:lineRule="auto"/>
              <w:jc w:val="center"/>
              <w:rPr>
                <w:rFonts w:ascii="Arial" w:eastAsia="Times New Roman" w:hAnsi="Arial" w:cs="Arial"/>
                <w:color w:val="000000"/>
                <w:sz w:val="18"/>
                <w:szCs w:val="18"/>
                <w:lang w:eastAsia="es-MX"/>
              </w:rPr>
            </w:pPr>
            <w:r w:rsidRPr="00080FBA">
              <w:rPr>
                <w:rFonts w:ascii="Arial" w:eastAsia="Times New Roman" w:hAnsi="Arial" w:cs="Arial"/>
                <w:color w:val="000000"/>
                <w:sz w:val="18"/>
                <w:szCs w:val="18"/>
                <w:lang w:eastAsia="es-MX"/>
              </w:rPr>
              <w:t>Países bajos</w:t>
            </w:r>
          </w:p>
        </w:tc>
        <w:tc>
          <w:tcPr>
            <w:tcW w:w="2222" w:type="dxa"/>
            <w:tcBorders>
              <w:top w:val="nil"/>
              <w:left w:val="nil"/>
              <w:bottom w:val="single" w:sz="8" w:space="0" w:color="000000"/>
              <w:right w:val="single" w:sz="8" w:space="0" w:color="000000"/>
            </w:tcBorders>
            <w:shd w:val="clear" w:color="000000" w:fill="FFFFFF"/>
            <w:vAlign w:val="center"/>
            <w:hideMark/>
          </w:tcPr>
          <w:p w14:paraId="75D65590" w14:textId="77777777" w:rsidR="00080FBA" w:rsidRPr="00080FBA" w:rsidRDefault="00080FBA" w:rsidP="00080FBA">
            <w:pPr>
              <w:spacing w:after="0" w:line="240" w:lineRule="auto"/>
              <w:jc w:val="center"/>
              <w:rPr>
                <w:rFonts w:ascii="Arial" w:eastAsia="Times New Roman" w:hAnsi="Arial" w:cs="Arial"/>
                <w:color w:val="000000"/>
                <w:sz w:val="18"/>
                <w:szCs w:val="18"/>
                <w:lang w:eastAsia="es-MX"/>
              </w:rPr>
            </w:pPr>
            <w:r w:rsidRPr="00080FBA">
              <w:rPr>
                <w:rFonts w:ascii="Arial" w:eastAsia="Times New Roman" w:hAnsi="Arial" w:cs="Arial"/>
                <w:color w:val="000000"/>
                <w:sz w:val="18"/>
                <w:szCs w:val="18"/>
                <w:lang w:eastAsia="es-MX"/>
              </w:rPr>
              <w:t>$99.80</w:t>
            </w:r>
          </w:p>
        </w:tc>
        <w:tc>
          <w:tcPr>
            <w:tcW w:w="2222" w:type="dxa"/>
            <w:tcBorders>
              <w:top w:val="nil"/>
              <w:left w:val="nil"/>
              <w:bottom w:val="single" w:sz="8" w:space="0" w:color="000000"/>
              <w:right w:val="single" w:sz="8" w:space="0" w:color="000000"/>
            </w:tcBorders>
            <w:shd w:val="clear" w:color="000000" w:fill="FFFFFF"/>
            <w:vAlign w:val="center"/>
            <w:hideMark/>
          </w:tcPr>
          <w:p w14:paraId="3A9D78BD" w14:textId="77777777" w:rsidR="00080FBA" w:rsidRPr="00080FBA" w:rsidRDefault="00080FBA" w:rsidP="00080FBA">
            <w:pPr>
              <w:spacing w:after="0" w:line="240" w:lineRule="auto"/>
              <w:jc w:val="center"/>
              <w:rPr>
                <w:rFonts w:ascii="Arial" w:eastAsia="Times New Roman" w:hAnsi="Arial" w:cs="Arial"/>
                <w:color w:val="000000"/>
                <w:sz w:val="18"/>
                <w:szCs w:val="18"/>
                <w:lang w:eastAsia="es-MX"/>
              </w:rPr>
            </w:pPr>
            <w:r w:rsidRPr="00080FBA">
              <w:rPr>
                <w:rFonts w:ascii="Arial" w:eastAsia="Times New Roman" w:hAnsi="Arial" w:cs="Arial"/>
                <w:color w:val="000000"/>
                <w:sz w:val="18"/>
                <w:szCs w:val="18"/>
                <w:lang w:eastAsia="es-MX"/>
              </w:rPr>
              <w:t>9.60%</w:t>
            </w:r>
          </w:p>
        </w:tc>
      </w:tr>
      <w:tr w:rsidR="00080FBA" w:rsidRPr="00080FBA" w14:paraId="4F8B8E97" w14:textId="77777777" w:rsidTr="00080FBA">
        <w:trPr>
          <w:trHeight w:val="315"/>
        </w:trPr>
        <w:tc>
          <w:tcPr>
            <w:tcW w:w="2408" w:type="dxa"/>
            <w:tcBorders>
              <w:top w:val="nil"/>
              <w:left w:val="single" w:sz="8" w:space="0" w:color="000000"/>
              <w:bottom w:val="single" w:sz="8" w:space="0" w:color="000000"/>
              <w:right w:val="single" w:sz="8" w:space="0" w:color="000000"/>
            </w:tcBorders>
            <w:shd w:val="clear" w:color="000000" w:fill="FFFFFF"/>
            <w:vAlign w:val="center"/>
            <w:hideMark/>
          </w:tcPr>
          <w:p w14:paraId="628DCE8D" w14:textId="77777777" w:rsidR="00080FBA" w:rsidRPr="00080FBA" w:rsidRDefault="00080FBA" w:rsidP="00080FBA">
            <w:pPr>
              <w:spacing w:after="0" w:line="240" w:lineRule="auto"/>
              <w:jc w:val="center"/>
              <w:rPr>
                <w:rFonts w:ascii="Arial" w:eastAsia="Times New Roman" w:hAnsi="Arial" w:cs="Arial"/>
                <w:color w:val="000000"/>
                <w:sz w:val="18"/>
                <w:szCs w:val="18"/>
                <w:lang w:eastAsia="es-MX"/>
              </w:rPr>
            </w:pPr>
            <w:r w:rsidRPr="00080FBA">
              <w:rPr>
                <w:rFonts w:ascii="Arial" w:eastAsia="Times New Roman" w:hAnsi="Arial" w:cs="Arial"/>
                <w:color w:val="000000"/>
                <w:sz w:val="18"/>
                <w:szCs w:val="18"/>
                <w:lang w:eastAsia="es-MX"/>
              </w:rPr>
              <w:t>4</w:t>
            </w:r>
          </w:p>
        </w:tc>
        <w:tc>
          <w:tcPr>
            <w:tcW w:w="2222" w:type="dxa"/>
            <w:tcBorders>
              <w:top w:val="nil"/>
              <w:left w:val="nil"/>
              <w:bottom w:val="single" w:sz="8" w:space="0" w:color="000000"/>
              <w:right w:val="single" w:sz="8" w:space="0" w:color="000000"/>
            </w:tcBorders>
            <w:shd w:val="clear" w:color="000000" w:fill="FFFFFF"/>
            <w:vAlign w:val="center"/>
            <w:hideMark/>
          </w:tcPr>
          <w:p w14:paraId="7539F3AD" w14:textId="77777777" w:rsidR="00080FBA" w:rsidRPr="00080FBA" w:rsidRDefault="00080FBA" w:rsidP="00080FBA">
            <w:pPr>
              <w:spacing w:after="0" w:line="240" w:lineRule="auto"/>
              <w:jc w:val="center"/>
              <w:rPr>
                <w:rFonts w:ascii="Arial" w:eastAsia="Times New Roman" w:hAnsi="Arial" w:cs="Arial"/>
                <w:color w:val="000000"/>
                <w:sz w:val="18"/>
                <w:szCs w:val="18"/>
                <w:lang w:eastAsia="es-MX"/>
              </w:rPr>
            </w:pPr>
            <w:r w:rsidRPr="00080FBA">
              <w:rPr>
                <w:rFonts w:ascii="Arial" w:eastAsia="Times New Roman" w:hAnsi="Arial" w:cs="Arial"/>
                <w:color w:val="000000"/>
                <w:sz w:val="18"/>
                <w:szCs w:val="18"/>
                <w:lang w:eastAsia="es-MX"/>
              </w:rPr>
              <w:t>China</w:t>
            </w:r>
          </w:p>
        </w:tc>
        <w:tc>
          <w:tcPr>
            <w:tcW w:w="2222" w:type="dxa"/>
            <w:tcBorders>
              <w:top w:val="nil"/>
              <w:left w:val="nil"/>
              <w:bottom w:val="single" w:sz="8" w:space="0" w:color="000000"/>
              <w:right w:val="single" w:sz="8" w:space="0" w:color="000000"/>
            </w:tcBorders>
            <w:shd w:val="clear" w:color="000000" w:fill="FFFFFF"/>
            <w:vAlign w:val="center"/>
            <w:hideMark/>
          </w:tcPr>
          <w:p w14:paraId="4B4628BC" w14:textId="77777777" w:rsidR="00080FBA" w:rsidRPr="00080FBA" w:rsidRDefault="00080FBA" w:rsidP="00080FBA">
            <w:pPr>
              <w:spacing w:after="0" w:line="240" w:lineRule="auto"/>
              <w:jc w:val="center"/>
              <w:rPr>
                <w:rFonts w:ascii="Arial" w:eastAsia="Times New Roman" w:hAnsi="Arial" w:cs="Arial"/>
                <w:color w:val="000000"/>
                <w:sz w:val="18"/>
                <w:szCs w:val="18"/>
                <w:lang w:eastAsia="es-MX"/>
              </w:rPr>
            </w:pPr>
            <w:r w:rsidRPr="00080FBA">
              <w:rPr>
                <w:rFonts w:ascii="Arial" w:eastAsia="Times New Roman" w:hAnsi="Arial" w:cs="Arial"/>
                <w:color w:val="000000"/>
                <w:sz w:val="18"/>
                <w:szCs w:val="18"/>
                <w:lang w:eastAsia="es-MX"/>
              </w:rPr>
              <w:t>$76.77</w:t>
            </w:r>
          </w:p>
        </w:tc>
        <w:tc>
          <w:tcPr>
            <w:tcW w:w="2222" w:type="dxa"/>
            <w:tcBorders>
              <w:top w:val="nil"/>
              <w:left w:val="nil"/>
              <w:bottom w:val="single" w:sz="8" w:space="0" w:color="000000"/>
              <w:right w:val="single" w:sz="8" w:space="0" w:color="000000"/>
            </w:tcBorders>
            <w:shd w:val="clear" w:color="000000" w:fill="FFFFFF"/>
            <w:vAlign w:val="center"/>
            <w:hideMark/>
          </w:tcPr>
          <w:p w14:paraId="5D959BEC" w14:textId="77777777" w:rsidR="00080FBA" w:rsidRPr="00080FBA" w:rsidRDefault="00080FBA" w:rsidP="00080FBA">
            <w:pPr>
              <w:spacing w:after="0" w:line="240" w:lineRule="auto"/>
              <w:jc w:val="center"/>
              <w:rPr>
                <w:rFonts w:ascii="Arial" w:eastAsia="Times New Roman" w:hAnsi="Arial" w:cs="Arial"/>
                <w:color w:val="000000"/>
                <w:sz w:val="18"/>
                <w:szCs w:val="18"/>
                <w:lang w:eastAsia="es-MX"/>
              </w:rPr>
            </w:pPr>
            <w:r w:rsidRPr="00080FBA">
              <w:rPr>
                <w:rFonts w:ascii="Arial" w:eastAsia="Times New Roman" w:hAnsi="Arial" w:cs="Arial"/>
                <w:color w:val="000000"/>
                <w:sz w:val="18"/>
                <w:szCs w:val="18"/>
                <w:lang w:eastAsia="es-MX"/>
              </w:rPr>
              <w:t>7.38%</w:t>
            </w:r>
          </w:p>
        </w:tc>
      </w:tr>
      <w:tr w:rsidR="00080FBA" w:rsidRPr="00080FBA" w14:paraId="06037616" w14:textId="77777777" w:rsidTr="00080FBA">
        <w:trPr>
          <w:trHeight w:val="276"/>
        </w:trPr>
        <w:tc>
          <w:tcPr>
            <w:tcW w:w="2408" w:type="dxa"/>
            <w:tcBorders>
              <w:top w:val="nil"/>
              <w:left w:val="single" w:sz="8" w:space="0" w:color="000000"/>
              <w:bottom w:val="single" w:sz="8" w:space="0" w:color="000000"/>
              <w:right w:val="single" w:sz="8" w:space="0" w:color="000000"/>
            </w:tcBorders>
            <w:shd w:val="clear" w:color="000000" w:fill="FFFFFF"/>
            <w:vAlign w:val="center"/>
            <w:hideMark/>
          </w:tcPr>
          <w:p w14:paraId="37EA193D" w14:textId="77777777" w:rsidR="00080FBA" w:rsidRPr="00080FBA" w:rsidRDefault="00080FBA" w:rsidP="00080FBA">
            <w:pPr>
              <w:spacing w:after="0" w:line="240" w:lineRule="auto"/>
              <w:jc w:val="center"/>
              <w:rPr>
                <w:rFonts w:ascii="Arial" w:eastAsia="Times New Roman" w:hAnsi="Arial" w:cs="Arial"/>
                <w:color w:val="000000"/>
                <w:sz w:val="18"/>
                <w:szCs w:val="18"/>
                <w:lang w:eastAsia="es-MX"/>
              </w:rPr>
            </w:pPr>
            <w:r w:rsidRPr="00080FBA">
              <w:rPr>
                <w:rFonts w:ascii="Arial" w:eastAsia="Times New Roman" w:hAnsi="Arial" w:cs="Arial"/>
                <w:color w:val="000000"/>
                <w:sz w:val="18"/>
                <w:szCs w:val="18"/>
                <w:lang w:eastAsia="es-MX"/>
              </w:rPr>
              <w:t>5</w:t>
            </w:r>
          </w:p>
        </w:tc>
        <w:tc>
          <w:tcPr>
            <w:tcW w:w="2222" w:type="dxa"/>
            <w:tcBorders>
              <w:top w:val="nil"/>
              <w:left w:val="nil"/>
              <w:bottom w:val="single" w:sz="8" w:space="0" w:color="000000"/>
              <w:right w:val="single" w:sz="8" w:space="0" w:color="000000"/>
            </w:tcBorders>
            <w:shd w:val="clear" w:color="000000" w:fill="FFFFFF"/>
            <w:vAlign w:val="center"/>
            <w:hideMark/>
          </w:tcPr>
          <w:p w14:paraId="2AD6FF98" w14:textId="77777777" w:rsidR="00080FBA" w:rsidRPr="00080FBA" w:rsidRDefault="00080FBA" w:rsidP="00080FBA">
            <w:pPr>
              <w:spacing w:after="0" w:line="240" w:lineRule="auto"/>
              <w:jc w:val="center"/>
              <w:rPr>
                <w:rFonts w:ascii="Arial" w:eastAsia="Times New Roman" w:hAnsi="Arial" w:cs="Arial"/>
                <w:color w:val="000000"/>
                <w:sz w:val="18"/>
                <w:szCs w:val="18"/>
                <w:lang w:eastAsia="es-MX"/>
              </w:rPr>
            </w:pPr>
            <w:r w:rsidRPr="00080FBA">
              <w:rPr>
                <w:rFonts w:ascii="Arial" w:eastAsia="Times New Roman" w:hAnsi="Arial" w:cs="Arial"/>
                <w:color w:val="000000"/>
                <w:sz w:val="18"/>
                <w:szCs w:val="18"/>
                <w:lang w:eastAsia="es-MX"/>
              </w:rPr>
              <w:t>Hong Kong</w:t>
            </w:r>
          </w:p>
        </w:tc>
        <w:tc>
          <w:tcPr>
            <w:tcW w:w="2222" w:type="dxa"/>
            <w:tcBorders>
              <w:top w:val="nil"/>
              <w:left w:val="nil"/>
              <w:bottom w:val="single" w:sz="8" w:space="0" w:color="000000"/>
              <w:right w:val="single" w:sz="8" w:space="0" w:color="000000"/>
            </w:tcBorders>
            <w:shd w:val="clear" w:color="000000" w:fill="FFFFFF"/>
            <w:vAlign w:val="center"/>
            <w:hideMark/>
          </w:tcPr>
          <w:p w14:paraId="15183A2C" w14:textId="77777777" w:rsidR="00080FBA" w:rsidRPr="00080FBA" w:rsidRDefault="00080FBA" w:rsidP="00080FBA">
            <w:pPr>
              <w:spacing w:after="0" w:line="240" w:lineRule="auto"/>
              <w:jc w:val="center"/>
              <w:rPr>
                <w:rFonts w:ascii="Arial" w:eastAsia="Times New Roman" w:hAnsi="Arial" w:cs="Arial"/>
                <w:color w:val="000000"/>
                <w:sz w:val="18"/>
                <w:szCs w:val="18"/>
                <w:lang w:eastAsia="es-MX"/>
              </w:rPr>
            </w:pPr>
            <w:r w:rsidRPr="00080FBA">
              <w:rPr>
                <w:rFonts w:ascii="Arial" w:eastAsia="Times New Roman" w:hAnsi="Arial" w:cs="Arial"/>
                <w:color w:val="000000"/>
                <w:sz w:val="18"/>
                <w:szCs w:val="18"/>
                <w:lang w:eastAsia="es-MX"/>
              </w:rPr>
              <w:t>$55.83</w:t>
            </w:r>
          </w:p>
        </w:tc>
        <w:tc>
          <w:tcPr>
            <w:tcW w:w="2222" w:type="dxa"/>
            <w:tcBorders>
              <w:top w:val="nil"/>
              <w:left w:val="nil"/>
              <w:bottom w:val="single" w:sz="8" w:space="0" w:color="000000"/>
              <w:right w:val="single" w:sz="8" w:space="0" w:color="000000"/>
            </w:tcBorders>
            <w:shd w:val="clear" w:color="000000" w:fill="FFFFFF"/>
            <w:vAlign w:val="center"/>
            <w:hideMark/>
          </w:tcPr>
          <w:p w14:paraId="5D7C5631" w14:textId="77777777" w:rsidR="00080FBA" w:rsidRPr="00080FBA" w:rsidRDefault="00080FBA" w:rsidP="00080FBA">
            <w:pPr>
              <w:spacing w:after="0" w:line="240" w:lineRule="auto"/>
              <w:jc w:val="center"/>
              <w:rPr>
                <w:rFonts w:ascii="Arial" w:eastAsia="Times New Roman" w:hAnsi="Arial" w:cs="Arial"/>
                <w:color w:val="000000"/>
                <w:sz w:val="18"/>
                <w:szCs w:val="18"/>
                <w:lang w:eastAsia="es-MX"/>
              </w:rPr>
            </w:pPr>
            <w:r w:rsidRPr="00080FBA">
              <w:rPr>
                <w:rFonts w:ascii="Arial" w:eastAsia="Times New Roman" w:hAnsi="Arial" w:cs="Arial"/>
                <w:color w:val="000000"/>
                <w:sz w:val="18"/>
                <w:szCs w:val="18"/>
                <w:lang w:eastAsia="es-MX"/>
              </w:rPr>
              <w:t>5.37%</w:t>
            </w:r>
          </w:p>
        </w:tc>
      </w:tr>
    </w:tbl>
    <w:p w14:paraId="3E3C1094" w14:textId="77777777" w:rsidR="00080FBA" w:rsidRDefault="00080FBA" w:rsidP="00080FBA">
      <w:pPr>
        <w:spacing w:line="360" w:lineRule="auto"/>
        <w:jc w:val="both"/>
        <w:rPr>
          <w:rFonts w:ascii="Arial" w:hAnsi="Arial" w:cs="Arial"/>
          <w:sz w:val="20"/>
          <w:szCs w:val="20"/>
        </w:rPr>
      </w:pPr>
      <w:r w:rsidRPr="002D444E">
        <w:rPr>
          <w:rFonts w:ascii="Arial" w:hAnsi="Arial" w:cs="Arial"/>
          <w:sz w:val="20"/>
          <w:szCs w:val="20"/>
        </w:rPr>
        <w:t>Fuente: Instituto de Estadística y Geografía (IIEG) de Jalisco</w:t>
      </w:r>
    </w:p>
    <w:p w14:paraId="554930E0" w14:textId="73E4E241" w:rsidR="00163203" w:rsidRDefault="00163203" w:rsidP="00265D29">
      <w:pPr>
        <w:spacing w:line="360" w:lineRule="auto"/>
        <w:jc w:val="both"/>
        <w:rPr>
          <w:rFonts w:ascii="Arial" w:hAnsi="Arial" w:cs="Arial"/>
          <w:b/>
          <w:sz w:val="24"/>
          <w:szCs w:val="24"/>
        </w:rPr>
      </w:pPr>
      <w:r w:rsidRPr="00CA44B4">
        <w:rPr>
          <w:rFonts w:ascii="Arial" w:hAnsi="Arial" w:cs="Arial"/>
          <w:b/>
          <w:sz w:val="24"/>
          <w:szCs w:val="24"/>
        </w:rPr>
        <w:t>Unidades de comercio y de abasto del Municipio</w:t>
      </w:r>
    </w:p>
    <w:p w14:paraId="789A6553" w14:textId="0B0E2E81" w:rsidR="00CA44B4" w:rsidRDefault="00CA44B4" w:rsidP="00CA44B4">
      <w:pPr>
        <w:spacing w:line="360" w:lineRule="auto"/>
        <w:jc w:val="both"/>
        <w:rPr>
          <w:rFonts w:ascii="Arial" w:hAnsi="Arial" w:cs="Arial"/>
          <w:sz w:val="24"/>
          <w:szCs w:val="24"/>
        </w:rPr>
      </w:pPr>
      <w:r>
        <w:rPr>
          <w:rFonts w:ascii="Arial" w:hAnsi="Arial" w:cs="Arial"/>
          <w:sz w:val="24"/>
          <w:szCs w:val="24"/>
        </w:rPr>
        <w:t>Para 2015, el municipio contaba con una infraestructura de unidades de comercio y abasto con las siguiente estructura: 3 tiendas Diconsa, 72 tianguis, 14 mercados públicos, 4 rastros, 1 central de abastos y 10 centros de acopio de granos y oleaginosas.</w:t>
      </w:r>
    </w:p>
    <w:tbl>
      <w:tblPr>
        <w:tblW w:w="9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7"/>
        <w:gridCol w:w="1464"/>
        <w:gridCol w:w="1464"/>
        <w:gridCol w:w="1279"/>
        <w:gridCol w:w="1096"/>
        <w:gridCol w:w="2354"/>
      </w:tblGrid>
      <w:tr w:rsidR="00CA44B4" w:rsidRPr="007350B2" w14:paraId="79C27671" w14:textId="77777777" w:rsidTr="007350B2">
        <w:trPr>
          <w:trHeight w:val="589"/>
        </w:trPr>
        <w:tc>
          <w:tcPr>
            <w:tcW w:w="1457" w:type="dxa"/>
            <w:shd w:val="clear" w:color="auto" w:fill="C4BC96" w:themeFill="background2" w:themeFillShade="BF"/>
            <w:vAlign w:val="bottom"/>
          </w:tcPr>
          <w:p w14:paraId="4E247E7D" w14:textId="036E0689" w:rsidR="00CA44B4" w:rsidRPr="007350B2" w:rsidRDefault="00CA44B4" w:rsidP="00CA44B4">
            <w:pPr>
              <w:spacing w:after="0" w:line="240" w:lineRule="auto"/>
              <w:jc w:val="center"/>
              <w:rPr>
                <w:rFonts w:ascii="Arial" w:eastAsia="Times New Roman" w:hAnsi="Arial" w:cs="Arial"/>
                <w:b/>
                <w:bCs/>
                <w:sz w:val="18"/>
                <w:szCs w:val="16"/>
                <w:lang w:eastAsia="es-MX"/>
              </w:rPr>
            </w:pPr>
            <w:r w:rsidRPr="007350B2">
              <w:rPr>
                <w:rFonts w:ascii="Arial" w:eastAsia="Times New Roman" w:hAnsi="Arial" w:cs="Arial"/>
                <w:b/>
                <w:bCs/>
                <w:sz w:val="18"/>
                <w:szCs w:val="16"/>
                <w:lang w:eastAsia="es-MX"/>
              </w:rPr>
              <w:t>Municipio</w:t>
            </w:r>
          </w:p>
        </w:tc>
        <w:tc>
          <w:tcPr>
            <w:tcW w:w="1464" w:type="dxa"/>
            <w:shd w:val="clear" w:color="auto" w:fill="C4BC96" w:themeFill="background2" w:themeFillShade="BF"/>
            <w:noWrap/>
            <w:vAlign w:val="bottom"/>
          </w:tcPr>
          <w:p w14:paraId="69155567" w14:textId="2EFD62A7" w:rsidR="00CA44B4" w:rsidRPr="007350B2" w:rsidRDefault="00CA44B4" w:rsidP="00CA44B4">
            <w:pPr>
              <w:spacing w:after="0" w:line="240" w:lineRule="auto"/>
              <w:jc w:val="center"/>
              <w:rPr>
                <w:rFonts w:ascii="Arial" w:eastAsia="Times New Roman" w:hAnsi="Arial" w:cs="Arial"/>
                <w:b/>
                <w:bCs/>
                <w:sz w:val="18"/>
                <w:szCs w:val="16"/>
                <w:lang w:eastAsia="es-MX"/>
              </w:rPr>
            </w:pPr>
            <w:r w:rsidRPr="007350B2">
              <w:rPr>
                <w:rFonts w:ascii="Arial" w:eastAsia="Times New Roman" w:hAnsi="Arial" w:cs="Arial"/>
                <w:b/>
                <w:bCs/>
                <w:sz w:val="18"/>
                <w:szCs w:val="16"/>
                <w:lang w:eastAsia="es-MX"/>
              </w:rPr>
              <w:t>Tendas Diconsa</w:t>
            </w:r>
          </w:p>
        </w:tc>
        <w:tc>
          <w:tcPr>
            <w:tcW w:w="1464" w:type="dxa"/>
            <w:shd w:val="clear" w:color="auto" w:fill="C4BC96" w:themeFill="background2" w:themeFillShade="BF"/>
            <w:noWrap/>
            <w:vAlign w:val="bottom"/>
          </w:tcPr>
          <w:p w14:paraId="727A4202" w14:textId="2A4C4BF6" w:rsidR="00CA44B4" w:rsidRPr="007350B2" w:rsidRDefault="00CA44B4" w:rsidP="00CA44B4">
            <w:pPr>
              <w:spacing w:after="0" w:line="240" w:lineRule="auto"/>
              <w:jc w:val="center"/>
              <w:rPr>
                <w:rFonts w:ascii="Arial" w:eastAsia="Times New Roman" w:hAnsi="Arial" w:cs="Arial"/>
                <w:b/>
                <w:bCs/>
                <w:sz w:val="18"/>
                <w:szCs w:val="16"/>
                <w:lang w:eastAsia="es-MX"/>
              </w:rPr>
            </w:pPr>
            <w:r w:rsidRPr="007350B2">
              <w:rPr>
                <w:rFonts w:ascii="Arial" w:eastAsia="Times New Roman" w:hAnsi="Arial" w:cs="Arial"/>
                <w:b/>
                <w:sz w:val="18"/>
                <w:szCs w:val="16"/>
                <w:lang w:eastAsia="es-MX"/>
              </w:rPr>
              <w:t>Tianguis</w:t>
            </w:r>
          </w:p>
        </w:tc>
        <w:tc>
          <w:tcPr>
            <w:tcW w:w="1279" w:type="dxa"/>
            <w:shd w:val="clear" w:color="auto" w:fill="C4BC96" w:themeFill="background2" w:themeFillShade="BF"/>
            <w:noWrap/>
            <w:vAlign w:val="bottom"/>
          </w:tcPr>
          <w:p w14:paraId="57432EA7" w14:textId="1BEBA891" w:rsidR="00CA44B4" w:rsidRPr="007350B2" w:rsidRDefault="00CA44B4" w:rsidP="00CA44B4">
            <w:pPr>
              <w:spacing w:after="0" w:line="240" w:lineRule="auto"/>
              <w:jc w:val="center"/>
              <w:rPr>
                <w:rFonts w:ascii="Arial" w:eastAsia="Times New Roman" w:hAnsi="Arial" w:cs="Arial"/>
                <w:b/>
                <w:bCs/>
                <w:sz w:val="18"/>
                <w:szCs w:val="16"/>
                <w:lang w:eastAsia="es-MX"/>
              </w:rPr>
            </w:pPr>
            <w:r w:rsidRPr="007350B2">
              <w:rPr>
                <w:rFonts w:ascii="Arial" w:eastAsia="Times New Roman" w:hAnsi="Arial" w:cs="Arial"/>
                <w:b/>
                <w:sz w:val="18"/>
                <w:szCs w:val="16"/>
                <w:lang w:eastAsia="es-MX"/>
              </w:rPr>
              <w:t>Mercados</w:t>
            </w:r>
            <w:r w:rsidRPr="007350B2">
              <w:rPr>
                <w:rFonts w:ascii="Arial" w:eastAsia="Times New Roman" w:hAnsi="Arial" w:cs="Arial"/>
                <w:b/>
                <w:sz w:val="18"/>
                <w:szCs w:val="16"/>
                <w:lang w:eastAsia="es-MX"/>
              </w:rPr>
              <w:br/>
              <w:t>públicos</w:t>
            </w:r>
          </w:p>
        </w:tc>
        <w:tc>
          <w:tcPr>
            <w:tcW w:w="1096" w:type="dxa"/>
            <w:shd w:val="clear" w:color="auto" w:fill="C4BC96" w:themeFill="background2" w:themeFillShade="BF"/>
            <w:noWrap/>
            <w:vAlign w:val="bottom"/>
          </w:tcPr>
          <w:p w14:paraId="4761941C" w14:textId="242F1ED7" w:rsidR="00CA44B4" w:rsidRPr="007350B2" w:rsidRDefault="00CA44B4" w:rsidP="00CA44B4">
            <w:pPr>
              <w:spacing w:after="0" w:line="240" w:lineRule="auto"/>
              <w:jc w:val="center"/>
              <w:rPr>
                <w:rFonts w:ascii="Arial" w:eastAsia="Times New Roman" w:hAnsi="Arial" w:cs="Arial"/>
                <w:b/>
                <w:bCs/>
                <w:sz w:val="18"/>
                <w:szCs w:val="16"/>
                <w:lang w:eastAsia="es-MX"/>
              </w:rPr>
            </w:pPr>
            <w:r w:rsidRPr="007350B2">
              <w:rPr>
                <w:rFonts w:ascii="Arial" w:eastAsia="Times New Roman" w:hAnsi="Arial" w:cs="Arial"/>
                <w:b/>
                <w:sz w:val="18"/>
                <w:szCs w:val="16"/>
                <w:lang w:eastAsia="es-MX"/>
              </w:rPr>
              <w:t>Centrales</w:t>
            </w:r>
            <w:r w:rsidRPr="007350B2">
              <w:rPr>
                <w:rFonts w:ascii="Arial" w:eastAsia="Times New Roman" w:hAnsi="Arial" w:cs="Arial"/>
                <w:b/>
                <w:sz w:val="18"/>
                <w:szCs w:val="16"/>
                <w:lang w:eastAsia="es-MX"/>
              </w:rPr>
              <w:br/>
              <w:t>de abasto</w:t>
            </w:r>
          </w:p>
        </w:tc>
        <w:tc>
          <w:tcPr>
            <w:tcW w:w="2354" w:type="dxa"/>
            <w:shd w:val="clear" w:color="auto" w:fill="C4BC96" w:themeFill="background2" w:themeFillShade="BF"/>
            <w:noWrap/>
            <w:vAlign w:val="bottom"/>
          </w:tcPr>
          <w:p w14:paraId="057BCF0A" w14:textId="1DFAD28A" w:rsidR="00CA44B4" w:rsidRPr="007350B2" w:rsidRDefault="00CA44B4" w:rsidP="00CA44B4">
            <w:pPr>
              <w:spacing w:after="0" w:line="240" w:lineRule="auto"/>
              <w:jc w:val="center"/>
              <w:rPr>
                <w:rFonts w:ascii="Arial" w:eastAsia="Times New Roman" w:hAnsi="Arial" w:cs="Arial"/>
                <w:b/>
                <w:bCs/>
                <w:sz w:val="18"/>
                <w:szCs w:val="16"/>
                <w:lang w:eastAsia="es-MX"/>
              </w:rPr>
            </w:pPr>
            <w:r w:rsidRPr="007350B2">
              <w:rPr>
                <w:rFonts w:ascii="Arial" w:eastAsia="Times New Roman" w:hAnsi="Arial" w:cs="Arial"/>
                <w:b/>
                <w:sz w:val="18"/>
                <w:szCs w:val="16"/>
                <w:lang w:eastAsia="es-MX"/>
              </w:rPr>
              <w:t>Centros de acopio</w:t>
            </w:r>
            <w:r w:rsidRPr="007350B2">
              <w:rPr>
                <w:rFonts w:ascii="Arial" w:eastAsia="Times New Roman" w:hAnsi="Arial" w:cs="Arial"/>
                <w:b/>
                <w:sz w:val="18"/>
                <w:szCs w:val="16"/>
                <w:lang w:eastAsia="es-MX"/>
              </w:rPr>
              <w:br/>
              <w:t xml:space="preserve">de granos y </w:t>
            </w:r>
            <w:r w:rsidRPr="007350B2">
              <w:rPr>
                <w:rFonts w:ascii="Arial" w:eastAsia="Times New Roman" w:hAnsi="Arial" w:cs="Arial"/>
                <w:b/>
                <w:sz w:val="18"/>
                <w:szCs w:val="16"/>
                <w:lang w:eastAsia="es-MX"/>
              </w:rPr>
              <w:br/>
              <w:t>oleaginosas</w:t>
            </w:r>
          </w:p>
        </w:tc>
      </w:tr>
      <w:tr w:rsidR="007350B2" w:rsidRPr="007350B2" w14:paraId="15443D5D" w14:textId="77777777" w:rsidTr="007350B2">
        <w:trPr>
          <w:trHeight w:val="589"/>
        </w:trPr>
        <w:tc>
          <w:tcPr>
            <w:tcW w:w="1457" w:type="dxa"/>
            <w:shd w:val="clear" w:color="auto" w:fill="auto"/>
            <w:vAlign w:val="bottom"/>
            <w:hideMark/>
          </w:tcPr>
          <w:p w14:paraId="05F26CD3" w14:textId="77777777" w:rsidR="00CA44B4" w:rsidRPr="007350B2" w:rsidRDefault="00CA44B4" w:rsidP="00CA44B4">
            <w:pPr>
              <w:spacing w:after="0" w:line="240" w:lineRule="auto"/>
              <w:rPr>
                <w:rFonts w:ascii="Arial" w:eastAsia="Times New Roman" w:hAnsi="Arial" w:cs="Arial"/>
                <w:b/>
                <w:bCs/>
                <w:sz w:val="18"/>
                <w:szCs w:val="16"/>
                <w:lang w:eastAsia="es-MX"/>
              </w:rPr>
            </w:pPr>
            <w:r w:rsidRPr="007350B2">
              <w:rPr>
                <w:rFonts w:ascii="Arial" w:eastAsia="Times New Roman" w:hAnsi="Arial" w:cs="Arial"/>
                <w:b/>
                <w:bCs/>
                <w:sz w:val="18"/>
                <w:szCs w:val="16"/>
                <w:lang w:eastAsia="es-MX"/>
              </w:rPr>
              <w:t>Zapopan</w:t>
            </w:r>
          </w:p>
        </w:tc>
        <w:tc>
          <w:tcPr>
            <w:tcW w:w="1464" w:type="dxa"/>
            <w:shd w:val="clear" w:color="auto" w:fill="auto"/>
            <w:noWrap/>
            <w:vAlign w:val="bottom"/>
            <w:hideMark/>
          </w:tcPr>
          <w:p w14:paraId="40457F11" w14:textId="77777777" w:rsidR="00CA44B4" w:rsidRPr="007350B2" w:rsidRDefault="00CA44B4" w:rsidP="00CA44B4">
            <w:pPr>
              <w:spacing w:after="0" w:line="240" w:lineRule="auto"/>
              <w:jc w:val="right"/>
              <w:rPr>
                <w:rFonts w:ascii="Arial" w:eastAsia="Times New Roman" w:hAnsi="Arial" w:cs="Arial"/>
                <w:b/>
                <w:bCs/>
                <w:sz w:val="18"/>
                <w:szCs w:val="16"/>
                <w:lang w:eastAsia="es-MX"/>
              </w:rPr>
            </w:pPr>
            <w:r w:rsidRPr="007350B2">
              <w:rPr>
                <w:rFonts w:ascii="Arial" w:eastAsia="Times New Roman" w:hAnsi="Arial" w:cs="Arial"/>
                <w:b/>
                <w:bCs/>
                <w:sz w:val="18"/>
                <w:szCs w:val="16"/>
                <w:lang w:eastAsia="es-MX"/>
              </w:rPr>
              <w:t>3</w:t>
            </w:r>
          </w:p>
        </w:tc>
        <w:tc>
          <w:tcPr>
            <w:tcW w:w="1464" w:type="dxa"/>
            <w:shd w:val="clear" w:color="auto" w:fill="auto"/>
            <w:noWrap/>
            <w:vAlign w:val="bottom"/>
            <w:hideMark/>
          </w:tcPr>
          <w:p w14:paraId="452893A8" w14:textId="77777777" w:rsidR="00CA44B4" w:rsidRPr="007350B2" w:rsidRDefault="00CA44B4" w:rsidP="00CA44B4">
            <w:pPr>
              <w:spacing w:after="0" w:line="240" w:lineRule="auto"/>
              <w:jc w:val="right"/>
              <w:rPr>
                <w:rFonts w:ascii="Arial" w:eastAsia="Times New Roman" w:hAnsi="Arial" w:cs="Arial"/>
                <w:b/>
                <w:bCs/>
                <w:sz w:val="18"/>
                <w:szCs w:val="16"/>
                <w:lang w:eastAsia="es-MX"/>
              </w:rPr>
            </w:pPr>
            <w:r w:rsidRPr="007350B2">
              <w:rPr>
                <w:rFonts w:ascii="Arial" w:eastAsia="Times New Roman" w:hAnsi="Arial" w:cs="Arial"/>
                <w:b/>
                <w:bCs/>
                <w:sz w:val="18"/>
                <w:szCs w:val="16"/>
                <w:lang w:eastAsia="es-MX"/>
              </w:rPr>
              <w:t>72</w:t>
            </w:r>
          </w:p>
        </w:tc>
        <w:tc>
          <w:tcPr>
            <w:tcW w:w="1279" w:type="dxa"/>
            <w:shd w:val="clear" w:color="auto" w:fill="auto"/>
            <w:noWrap/>
            <w:vAlign w:val="bottom"/>
            <w:hideMark/>
          </w:tcPr>
          <w:p w14:paraId="40B55DC3" w14:textId="77777777" w:rsidR="00CA44B4" w:rsidRPr="007350B2" w:rsidRDefault="00CA44B4" w:rsidP="00CA44B4">
            <w:pPr>
              <w:spacing w:after="0" w:line="240" w:lineRule="auto"/>
              <w:jc w:val="right"/>
              <w:rPr>
                <w:rFonts w:ascii="Arial" w:eastAsia="Times New Roman" w:hAnsi="Arial" w:cs="Arial"/>
                <w:b/>
                <w:bCs/>
                <w:sz w:val="18"/>
                <w:szCs w:val="16"/>
                <w:lang w:eastAsia="es-MX"/>
              </w:rPr>
            </w:pPr>
            <w:r w:rsidRPr="007350B2">
              <w:rPr>
                <w:rFonts w:ascii="Arial" w:eastAsia="Times New Roman" w:hAnsi="Arial" w:cs="Arial"/>
                <w:b/>
                <w:bCs/>
                <w:sz w:val="18"/>
                <w:szCs w:val="16"/>
                <w:lang w:eastAsia="es-MX"/>
              </w:rPr>
              <w:t>14</w:t>
            </w:r>
          </w:p>
        </w:tc>
        <w:tc>
          <w:tcPr>
            <w:tcW w:w="1096" w:type="dxa"/>
            <w:shd w:val="clear" w:color="auto" w:fill="auto"/>
            <w:noWrap/>
            <w:vAlign w:val="bottom"/>
            <w:hideMark/>
          </w:tcPr>
          <w:p w14:paraId="08DAD17E" w14:textId="77777777" w:rsidR="00CA44B4" w:rsidRPr="007350B2" w:rsidRDefault="00CA44B4" w:rsidP="00CA44B4">
            <w:pPr>
              <w:spacing w:after="0" w:line="240" w:lineRule="auto"/>
              <w:jc w:val="right"/>
              <w:rPr>
                <w:rFonts w:ascii="Arial" w:eastAsia="Times New Roman" w:hAnsi="Arial" w:cs="Arial"/>
                <w:b/>
                <w:bCs/>
                <w:sz w:val="18"/>
                <w:szCs w:val="16"/>
                <w:lang w:eastAsia="es-MX"/>
              </w:rPr>
            </w:pPr>
            <w:r w:rsidRPr="007350B2">
              <w:rPr>
                <w:rFonts w:ascii="Arial" w:eastAsia="Times New Roman" w:hAnsi="Arial" w:cs="Arial"/>
                <w:b/>
                <w:bCs/>
                <w:sz w:val="18"/>
                <w:szCs w:val="16"/>
                <w:lang w:eastAsia="es-MX"/>
              </w:rPr>
              <w:t>1</w:t>
            </w:r>
          </w:p>
        </w:tc>
        <w:tc>
          <w:tcPr>
            <w:tcW w:w="2354" w:type="dxa"/>
            <w:shd w:val="clear" w:color="auto" w:fill="auto"/>
            <w:noWrap/>
            <w:vAlign w:val="bottom"/>
            <w:hideMark/>
          </w:tcPr>
          <w:p w14:paraId="4DA38578" w14:textId="77777777" w:rsidR="00CA44B4" w:rsidRPr="007350B2" w:rsidRDefault="00CA44B4" w:rsidP="00CA44B4">
            <w:pPr>
              <w:spacing w:after="0" w:line="240" w:lineRule="auto"/>
              <w:jc w:val="right"/>
              <w:rPr>
                <w:rFonts w:ascii="Arial" w:eastAsia="Times New Roman" w:hAnsi="Arial" w:cs="Arial"/>
                <w:b/>
                <w:bCs/>
                <w:sz w:val="18"/>
                <w:szCs w:val="16"/>
                <w:lang w:eastAsia="es-MX"/>
              </w:rPr>
            </w:pPr>
            <w:r w:rsidRPr="007350B2">
              <w:rPr>
                <w:rFonts w:ascii="Arial" w:eastAsia="Times New Roman" w:hAnsi="Arial" w:cs="Arial"/>
                <w:b/>
                <w:bCs/>
                <w:sz w:val="18"/>
                <w:szCs w:val="16"/>
                <w:lang w:eastAsia="es-MX"/>
              </w:rPr>
              <w:t>10</w:t>
            </w:r>
          </w:p>
        </w:tc>
      </w:tr>
    </w:tbl>
    <w:p w14:paraId="64F8E412" w14:textId="3A1ACA54" w:rsidR="00213633" w:rsidRPr="007350B2" w:rsidRDefault="00CA44B4" w:rsidP="008E4D50">
      <w:pPr>
        <w:spacing w:line="360" w:lineRule="auto"/>
        <w:jc w:val="both"/>
        <w:rPr>
          <w:rFonts w:ascii="Arial" w:hAnsi="Arial" w:cs="Arial"/>
          <w:sz w:val="18"/>
          <w:szCs w:val="16"/>
        </w:rPr>
      </w:pPr>
      <w:r w:rsidRPr="007350B2">
        <w:rPr>
          <w:rFonts w:ascii="Arial" w:hAnsi="Arial" w:cs="Arial"/>
          <w:sz w:val="18"/>
          <w:szCs w:val="16"/>
        </w:rPr>
        <w:t xml:space="preserve">Fuente: </w:t>
      </w:r>
      <w:r w:rsidR="00261C8D" w:rsidRPr="007350B2">
        <w:rPr>
          <w:rFonts w:ascii="Arial" w:hAnsi="Arial" w:cs="Arial"/>
          <w:sz w:val="18"/>
          <w:szCs w:val="16"/>
        </w:rPr>
        <w:t>Unidades de comercio y de abasto en operación por municipio. Al 31 de diciembre de 2015. Anuario Estadístico y Geográfico de Jalisco 2015. Instituto Nacional de Estadística y Geografía (INEGI).</w:t>
      </w:r>
    </w:p>
    <w:p w14:paraId="3B528312" w14:textId="7E95FAC2" w:rsidR="00BC60F7" w:rsidRDefault="00BC60F7" w:rsidP="008E4D50">
      <w:pPr>
        <w:spacing w:line="360" w:lineRule="auto"/>
        <w:jc w:val="both"/>
        <w:rPr>
          <w:rFonts w:ascii="Arial" w:hAnsi="Arial" w:cs="Arial"/>
          <w:sz w:val="24"/>
          <w:szCs w:val="24"/>
        </w:rPr>
      </w:pPr>
      <w:r>
        <w:rPr>
          <w:rFonts w:ascii="Arial" w:hAnsi="Arial" w:cs="Arial"/>
          <w:sz w:val="24"/>
          <w:szCs w:val="24"/>
        </w:rPr>
        <w:t>En</w:t>
      </w:r>
      <w:r w:rsidR="00261C8D">
        <w:rPr>
          <w:rFonts w:ascii="Arial" w:hAnsi="Arial" w:cs="Arial"/>
          <w:sz w:val="24"/>
          <w:szCs w:val="24"/>
        </w:rPr>
        <w:t xml:space="preserve"> 2013, según las</w:t>
      </w:r>
      <w:r>
        <w:rPr>
          <w:rFonts w:ascii="Arial" w:hAnsi="Arial" w:cs="Arial"/>
          <w:sz w:val="24"/>
          <w:szCs w:val="24"/>
        </w:rPr>
        <w:t xml:space="preserve"> cifras económicas agregad</w:t>
      </w:r>
      <w:r w:rsidR="00261C8D">
        <w:rPr>
          <w:rFonts w:ascii="Arial" w:hAnsi="Arial" w:cs="Arial"/>
          <w:sz w:val="24"/>
          <w:szCs w:val="24"/>
        </w:rPr>
        <w:t>as se registraron en Zapopan</w:t>
      </w:r>
      <w:r w:rsidR="000F0884">
        <w:rPr>
          <w:rFonts w:ascii="Arial" w:hAnsi="Arial" w:cs="Arial"/>
          <w:sz w:val="24"/>
          <w:szCs w:val="24"/>
        </w:rPr>
        <w:t>, 42,683 unidades económicas;</w:t>
      </w:r>
      <w:r>
        <w:rPr>
          <w:rFonts w:ascii="Arial" w:hAnsi="Arial" w:cs="Arial"/>
          <w:sz w:val="24"/>
          <w:szCs w:val="24"/>
        </w:rPr>
        <w:t xml:space="preserve"> 258,547 trabajadores dependientes de la razón social y, 63,752 trabajadores no dependientes de la razón social.</w:t>
      </w:r>
    </w:p>
    <w:p w14:paraId="677B1F08" w14:textId="77777777" w:rsidR="00D81CBB" w:rsidRDefault="00D81CBB" w:rsidP="00ED1E39">
      <w:pPr>
        <w:spacing w:line="360" w:lineRule="auto"/>
        <w:jc w:val="center"/>
        <w:rPr>
          <w:rFonts w:ascii="Arial" w:hAnsi="Arial" w:cs="Arial"/>
          <w:sz w:val="24"/>
          <w:szCs w:val="24"/>
        </w:rPr>
      </w:pPr>
      <w:r>
        <w:rPr>
          <w:noProof/>
          <w:lang w:eastAsia="es-MX"/>
        </w:rPr>
        <w:lastRenderedPageBreak/>
        <w:drawing>
          <wp:inline distT="0" distB="0" distL="0" distR="0" wp14:anchorId="03ED8A39" wp14:editId="4ADC6966">
            <wp:extent cx="5106389" cy="2108884"/>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23156" cy="2115809"/>
                    </a:xfrm>
                    <a:prstGeom prst="rect">
                      <a:avLst/>
                    </a:prstGeom>
                  </pic:spPr>
                </pic:pic>
              </a:graphicData>
            </a:graphic>
          </wp:inline>
        </w:drawing>
      </w:r>
    </w:p>
    <w:p w14:paraId="79625968" w14:textId="68E37F7B" w:rsidR="00A94FE3" w:rsidRDefault="006C6AD6" w:rsidP="008E4D50">
      <w:pPr>
        <w:spacing w:line="360" w:lineRule="auto"/>
        <w:jc w:val="both"/>
        <w:rPr>
          <w:rFonts w:ascii="Arial" w:hAnsi="Arial" w:cs="Arial"/>
          <w:sz w:val="24"/>
          <w:szCs w:val="24"/>
        </w:rPr>
      </w:pPr>
      <w:r>
        <w:rPr>
          <w:rFonts w:ascii="Arial" w:hAnsi="Arial" w:cs="Arial"/>
          <w:sz w:val="24"/>
          <w:szCs w:val="24"/>
        </w:rPr>
        <w:t>P</w:t>
      </w:r>
      <w:r w:rsidR="00BC60F7">
        <w:rPr>
          <w:rFonts w:ascii="Arial" w:hAnsi="Arial" w:cs="Arial"/>
          <w:sz w:val="24"/>
          <w:szCs w:val="24"/>
        </w:rPr>
        <w:t>ara el mismo año en Zapopan se registraron remuneraciones por 20,075 millones de pesos; una producción bruta de 187,025 millones de pesos; consumo intermedio por 108,762 millones de pesos; valor agregado censal brut</w:t>
      </w:r>
      <w:r w:rsidR="000F0884">
        <w:rPr>
          <w:rFonts w:ascii="Arial" w:hAnsi="Arial" w:cs="Arial"/>
          <w:sz w:val="24"/>
          <w:szCs w:val="24"/>
        </w:rPr>
        <w:t>o por 78,263 millones de pesos</w:t>
      </w:r>
      <w:r w:rsidR="00BC60F7">
        <w:rPr>
          <w:rFonts w:ascii="Arial" w:hAnsi="Arial" w:cs="Arial"/>
          <w:sz w:val="24"/>
          <w:szCs w:val="24"/>
        </w:rPr>
        <w:t xml:space="preserve">; </w:t>
      </w:r>
      <w:r w:rsidR="000F0884">
        <w:rPr>
          <w:rFonts w:ascii="Arial" w:hAnsi="Arial" w:cs="Arial"/>
          <w:sz w:val="24"/>
          <w:szCs w:val="24"/>
        </w:rPr>
        <w:t xml:space="preserve">y </w:t>
      </w:r>
      <w:r w:rsidR="00BC60F7">
        <w:rPr>
          <w:rFonts w:ascii="Arial" w:hAnsi="Arial" w:cs="Arial"/>
          <w:sz w:val="24"/>
          <w:szCs w:val="24"/>
        </w:rPr>
        <w:t>activos fijo</w:t>
      </w:r>
      <w:r w:rsidR="00BD7C2F">
        <w:rPr>
          <w:rFonts w:ascii="Arial" w:hAnsi="Arial" w:cs="Arial"/>
          <w:sz w:val="24"/>
          <w:szCs w:val="24"/>
        </w:rPr>
        <w:t>s por 71,402 millones de pesos. E</w:t>
      </w:r>
      <w:r w:rsidR="006863C5">
        <w:rPr>
          <w:rFonts w:ascii="Arial" w:hAnsi="Arial" w:cs="Arial"/>
          <w:sz w:val="24"/>
          <w:szCs w:val="24"/>
        </w:rPr>
        <w:t>xistían en 2013,</w:t>
      </w:r>
      <w:r w:rsidR="00900E79">
        <w:rPr>
          <w:rFonts w:ascii="Arial" w:hAnsi="Arial" w:cs="Arial"/>
          <w:sz w:val="24"/>
          <w:szCs w:val="24"/>
        </w:rPr>
        <w:t xml:space="preserve"> 309,111 trabajadores asegurados al IMSS, de los cuales 266,7</w:t>
      </w:r>
      <w:r w:rsidR="000F0884">
        <w:rPr>
          <w:rFonts w:ascii="Arial" w:hAnsi="Arial" w:cs="Arial"/>
          <w:sz w:val="24"/>
          <w:szCs w:val="24"/>
        </w:rPr>
        <w:t>67 son trabajadores permanentes;</w:t>
      </w:r>
      <w:r w:rsidR="00900E79">
        <w:rPr>
          <w:rFonts w:ascii="Arial" w:hAnsi="Arial" w:cs="Arial"/>
          <w:sz w:val="24"/>
          <w:szCs w:val="24"/>
        </w:rPr>
        <w:t xml:space="preserve"> 41,952 son tra</w:t>
      </w:r>
      <w:r w:rsidR="000F0884">
        <w:rPr>
          <w:rFonts w:ascii="Arial" w:hAnsi="Arial" w:cs="Arial"/>
          <w:sz w:val="24"/>
          <w:szCs w:val="24"/>
        </w:rPr>
        <w:t>bajadores eventuales urbanos;</w:t>
      </w:r>
      <w:r w:rsidR="00900E79">
        <w:rPr>
          <w:rFonts w:ascii="Arial" w:hAnsi="Arial" w:cs="Arial"/>
          <w:sz w:val="24"/>
          <w:szCs w:val="24"/>
        </w:rPr>
        <w:t xml:space="preserve"> y 392 trabajadores eventuales del campo.</w:t>
      </w:r>
    </w:p>
    <w:p w14:paraId="4D0CF360" w14:textId="59D08CAC" w:rsidR="00BC60F7" w:rsidRDefault="00900E79" w:rsidP="008E4D50">
      <w:pPr>
        <w:spacing w:line="360" w:lineRule="auto"/>
        <w:jc w:val="both"/>
        <w:rPr>
          <w:rFonts w:ascii="Arial" w:hAnsi="Arial" w:cs="Arial"/>
          <w:sz w:val="24"/>
          <w:szCs w:val="24"/>
        </w:rPr>
      </w:pPr>
      <w:r>
        <w:rPr>
          <w:rFonts w:ascii="Arial" w:hAnsi="Arial" w:cs="Arial"/>
          <w:sz w:val="24"/>
          <w:szCs w:val="24"/>
        </w:rPr>
        <w:t>Así mismo, en 2014 se tienen registrados 5,750</w:t>
      </w:r>
      <w:r w:rsidR="000F0884">
        <w:rPr>
          <w:rFonts w:ascii="Arial" w:hAnsi="Arial" w:cs="Arial"/>
          <w:sz w:val="24"/>
          <w:szCs w:val="24"/>
        </w:rPr>
        <w:t xml:space="preserve"> conflictos de trabajo en los cuales</w:t>
      </w:r>
      <w:r>
        <w:rPr>
          <w:rFonts w:ascii="Arial" w:hAnsi="Arial" w:cs="Arial"/>
          <w:sz w:val="24"/>
          <w:szCs w:val="24"/>
        </w:rPr>
        <w:t xml:space="preserve"> se encuentran involucrados 6,371 trabajadores. Además se tienen 8 convenios de trabajo fuera de juicio en </w:t>
      </w:r>
      <w:r w:rsidR="000F0884">
        <w:rPr>
          <w:rFonts w:ascii="Arial" w:hAnsi="Arial" w:cs="Arial"/>
          <w:sz w:val="24"/>
          <w:szCs w:val="24"/>
        </w:rPr>
        <w:t xml:space="preserve">los cuales </w:t>
      </w:r>
      <w:r>
        <w:rPr>
          <w:rFonts w:ascii="Arial" w:hAnsi="Arial" w:cs="Arial"/>
          <w:sz w:val="24"/>
          <w:szCs w:val="24"/>
        </w:rPr>
        <w:t>se involucraron 8 trabajadores.</w:t>
      </w:r>
      <w:r w:rsidR="00BC60F7">
        <w:rPr>
          <w:rFonts w:ascii="Arial" w:hAnsi="Arial" w:cs="Arial"/>
          <w:sz w:val="24"/>
          <w:szCs w:val="24"/>
        </w:rPr>
        <w:t xml:space="preserve"> </w:t>
      </w:r>
      <w:r>
        <w:rPr>
          <w:rFonts w:ascii="Arial" w:hAnsi="Arial" w:cs="Arial"/>
          <w:sz w:val="24"/>
          <w:szCs w:val="24"/>
        </w:rPr>
        <w:t>Del total de conflictos registrados, se solucionaron 3,559</w:t>
      </w:r>
      <w:r w:rsidR="000F0884">
        <w:rPr>
          <w:rFonts w:ascii="Arial" w:hAnsi="Arial" w:cs="Arial"/>
          <w:sz w:val="24"/>
          <w:szCs w:val="24"/>
        </w:rPr>
        <w:t>,</w:t>
      </w:r>
      <w:r>
        <w:rPr>
          <w:rFonts w:ascii="Arial" w:hAnsi="Arial" w:cs="Arial"/>
          <w:sz w:val="24"/>
          <w:szCs w:val="24"/>
        </w:rPr>
        <w:t xml:space="preserve"> </w:t>
      </w:r>
      <w:r w:rsidR="00BC60F7">
        <w:rPr>
          <w:rFonts w:ascii="Arial" w:hAnsi="Arial" w:cs="Arial"/>
          <w:sz w:val="24"/>
          <w:szCs w:val="24"/>
        </w:rPr>
        <w:t xml:space="preserve">habiéndose beneficiado a 4,127 trabajadores. Por otra parte, de los </w:t>
      </w:r>
      <w:r w:rsidR="000F0884">
        <w:rPr>
          <w:rFonts w:ascii="Arial" w:hAnsi="Arial" w:cs="Arial"/>
          <w:sz w:val="24"/>
          <w:szCs w:val="24"/>
        </w:rPr>
        <w:t>742 conflictos emplazados a huelga</w:t>
      </w:r>
      <w:r w:rsidR="00BC60F7">
        <w:rPr>
          <w:rFonts w:ascii="Arial" w:hAnsi="Arial" w:cs="Arial"/>
          <w:sz w:val="24"/>
          <w:szCs w:val="24"/>
        </w:rPr>
        <w:t xml:space="preserve">, se resolvieron 367. </w:t>
      </w:r>
    </w:p>
    <w:p w14:paraId="04E188D0" w14:textId="77777777" w:rsidR="00674350" w:rsidRDefault="00192704" w:rsidP="00192704">
      <w:pPr>
        <w:pStyle w:val="Prrafodelista"/>
        <w:numPr>
          <w:ilvl w:val="0"/>
          <w:numId w:val="2"/>
        </w:numPr>
        <w:spacing w:line="360" w:lineRule="auto"/>
        <w:jc w:val="both"/>
        <w:rPr>
          <w:rFonts w:ascii="Arial" w:hAnsi="Arial" w:cs="Arial"/>
          <w:b/>
          <w:sz w:val="24"/>
          <w:szCs w:val="24"/>
        </w:rPr>
      </w:pPr>
      <w:r w:rsidRPr="008C1F1B">
        <w:rPr>
          <w:rFonts w:ascii="Arial" w:hAnsi="Arial" w:cs="Arial"/>
          <w:b/>
          <w:sz w:val="24"/>
          <w:szCs w:val="24"/>
        </w:rPr>
        <w:t>Vivienda y Hogares</w:t>
      </w:r>
    </w:p>
    <w:p w14:paraId="5B4A4C5B" w14:textId="77777777" w:rsidR="00ED1E39" w:rsidRPr="00ED1E39" w:rsidRDefault="00ED1E39" w:rsidP="00ED1E39">
      <w:pPr>
        <w:spacing w:line="360" w:lineRule="auto"/>
        <w:jc w:val="both"/>
        <w:rPr>
          <w:rFonts w:ascii="Arial" w:hAnsi="Arial" w:cs="Arial"/>
          <w:sz w:val="24"/>
          <w:szCs w:val="24"/>
        </w:rPr>
      </w:pPr>
      <w:r>
        <w:rPr>
          <w:rFonts w:ascii="Arial" w:hAnsi="Arial" w:cs="Arial"/>
          <w:sz w:val="24"/>
          <w:szCs w:val="24"/>
        </w:rPr>
        <w:t>El número total de viviendas particulares habitadas en Zapopan es de 358,742, lo cual representa el 17.4% del total en el estado.</w:t>
      </w:r>
    </w:p>
    <w:p w14:paraId="4C60331F" w14:textId="77777777" w:rsidR="0087124E" w:rsidRDefault="0087124E" w:rsidP="00265D29">
      <w:pPr>
        <w:spacing w:line="360" w:lineRule="auto"/>
        <w:jc w:val="center"/>
        <w:rPr>
          <w:rFonts w:ascii="Arial" w:hAnsi="Arial" w:cs="Arial"/>
          <w:b/>
          <w:sz w:val="24"/>
          <w:szCs w:val="24"/>
        </w:rPr>
      </w:pPr>
      <w:r>
        <w:rPr>
          <w:noProof/>
          <w:lang w:eastAsia="es-MX"/>
        </w:rPr>
        <w:drawing>
          <wp:inline distT="0" distB="0" distL="0" distR="0" wp14:anchorId="2E84C55B" wp14:editId="36940BCD">
            <wp:extent cx="2683823" cy="1131263"/>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20198" cy="1146595"/>
                    </a:xfrm>
                    <a:prstGeom prst="rect">
                      <a:avLst/>
                    </a:prstGeom>
                  </pic:spPr>
                </pic:pic>
              </a:graphicData>
            </a:graphic>
          </wp:inline>
        </w:drawing>
      </w:r>
      <w:r>
        <w:rPr>
          <w:noProof/>
          <w:lang w:eastAsia="es-MX"/>
        </w:rPr>
        <w:drawing>
          <wp:inline distT="0" distB="0" distL="0" distR="0" wp14:anchorId="689585D8" wp14:editId="4B3CAF85">
            <wp:extent cx="2838202" cy="946067"/>
            <wp:effectExtent l="0" t="0" r="635"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58059" cy="952686"/>
                    </a:xfrm>
                    <a:prstGeom prst="rect">
                      <a:avLst/>
                    </a:prstGeom>
                  </pic:spPr>
                </pic:pic>
              </a:graphicData>
            </a:graphic>
          </wp:inline>
        </w:drawing>
      </w:r>
    </w:p>
    <w:p w14:paraId="219613F7" w14:textId="36D630CD" w:rsidR="00857315" w:rsidRPr="00510531" w:rsidRDefault="0087682F" w:rsidP="00600220">
      <w:pPr>
        <w:spacing w:line="360" w:lineRule="auto"/>
        <w:jc w:val="both"/>
        <w:rPr>
          <w:rFonts w:ascii="Arial" w:hAnsi="Arial" w:cs="Arial"/>
          <w:sz w:val="24"/>
          <w:szCs w:val="24"/>
        </w:rPr>
      </w:pPr>
      <w:r>
        <w:rPr>
          <w:rFonts w:ascii="Arial" w:hAnsi="Arial" w:cs="Arial"/>
          <w:sz w:val="24"/>
          <w:szCs w:val="24"/>
        </w:rPr>
        <w:lastRenderedPageBreak/>
        <w:t>Con base en</w:t>
      </w:r>
      <w:r w:rsidR="006C6AD6">
        <w:rPr>
          <w:rFonts w:ascii="Arial" w:hAnsi="Arial" w:cs="Arial"/>
          <w:sz w:val="24"/>
          <w:szCs w:val="24"/>
        </w:rPr>
        <w:t xml:space="preserve"> las fuentes consultadas</w:t>
      </w:r>
      <w:r>
        <w:rPr>
          <w:rFonts w:ascii="Arial" w:hAnsi="Arial" w:cs="Arial"/>
          <w:sz w:val="24"/>
          <w:szCs w:val="24"/>
        </w:rPr>
        <w:t>,</w:t>
      </w:r>
      <w:r w:rsidR="00510531">
        <w:rPr>
          <w:rFonts w:ascii="Arial" w:hAnsi="Arial" w:cs="Arial"/>
          <w:sz w:val="24"/>
          <w:szCs w:val="24"/>
        </w:rPr>
        <w:t xml:space="preserve"> 1.3% de las viviendas del munic</w:t>
      </w:r>
      <w:r w:rsidR="00163203">
        <w:rPr>
          <w:rFonts w:ascii="Arial" w:hAnsi="Arial" w:cs="Arial"/>
          <w:sz w:val="24"/>
          <w:szCs w:val="24"/>
        </w:rPr>
        <w:t xml:space="preserve">ipio cuenta </w:t>
      </w:r>
      <w:r>
        <w:rPr>
          <w:rFonts w:ascii="Arial" w:hAnsi="Arial" w:cs="Arial"/>
          <w:sz w:val="24"/>
          <w:szCs w:val="24"/>
        </w:rPr>
        <w:t>con piso de tierra, sin embargo</w:t>
      </w:r>
      <w:r w:rsidR="00510531">
        <w:rPr>
          <w:rFonts w:ascii="Arial" w:hAnsi="Arial" w:cs="Arial"/>
          <w:sz w:val="24"/>
          <w:szCs w:val="24"/>
        </w:rPr>
        <w:t xml:space="preserve"> el </w:t>
      </w:r>
      <w:r w:rsidR="00163203">
        <w:rPr>
          <w:rFonts w:ascii="Arial" w:hAnsi="Arial" w:cs="Arial"/>
          <w:sz w:val="24"/>
          <w:szCs w:val="24"/>
        </w:rPr>
        <w:t>0</w:t>
      </w:r>
      <w:r w:rsidR="00510531">
        <w:rPr>
          <w:rFonts w:ascii="Arial" w:hAnsi="Arial" w:cs="Arial"/>
          <w:sz w:val="24"/>
          <w:szCs w:val="24"/>
        </w:rPr>
        <w:t>.2% cuenta con paredes precarias y el mismo porcentaje techos precarios. La tasa de crecimiento promedio anual de 2010-2015 en Zapopan es de 1.5%.</w:t>
      </w:r>
    </w:p>
    <w:p w14:paraId="1588AD32" w14:textId="77777777" w:rsidR="00857315" w:rsidRDefault="00760E4C" w:rsidP="00192704">
      <w:pPr>
        <w:spacing w:line="360" w:lineRule="auto"/>
        <w:jc w:val="both"/>
        <w:rPr>
          <w:rFonts w:ascii="Arial" w:hAnsi="Arial" w:cs="Arial"/>
          <w:sz w:val="24"/>
          <w:szCs w:val="24"/>
        </w:rPr>
      </w:pPr>
      <w:r>
        <w:rPr>
          <w:noProof/>
          <w:lang w:eastAsia="es-MX"/>
        </w:rPr>
        <w:drawing>
          <wp:inline distT="0" distB="0" distL="0" distR="0" wp14:anchorId="1A1A89E2" wp14:editId="072859BA">
            <wp:extent cx="5612130" cy="475234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4752340"/>
                    </a:xfrm>
                    <a:prstGeom prst="rect">
                      <a:avLst/>
                    </a:prstGeom>
                  </pic:spPr>
                </pic:pic>
              </a:graphicData>
            </a:graphic>
          </wp:inline>
        </w:drawing>
      </w:r>
    </w:p>
    <w:p w14:paraId="37690F10" w14:textId="6E99A6BC" w:rsidR="00BD7C2F" w:rsidRDefault="00857315" w:rsidP="00BD7C2F">
      <w:pPr>
        <w:spacing w:line="360" w:lineRule="auto"/>
        <w:jc w:val="both"/>
        <w:rPr>
          <w:rFonts w:ascii="Arial" w:hAnsi="Arial" w:cs="Arial"/>
          <w:sz w:val="24"/>
          <w:szCs w:val="24"/>
        </w:rPr>
      </w:pPr>
      <w:r>
        <w:rPr>
          <w:rFonts w:ascii="Arial" w:hAnsi="Arial" w:cs="Arial"/>
          <w:sz w:val="24"/>
          <w:szCs w:val="24"/>
        </w:rPr>
        <w:t>Con base en el Panorama Sociodemográfico de Jalisco 2015-2016</w:t>
      </w:r>
      <w:r w:rsidR="00192704">
        <w:rPr>
          <w:rFonts w:ascii="Arial" w:hAnsi="Arial" w:cs="Arial"/>
          <w:sz w:val="24"/>
          <w:szCs w:val="24"/>
        </w:rPr>
        <w:t xml:space="preserve">, </w:t>
      </w:r>
      <w:r>
        <w:rPr>
          <w:rFonts w:ascii="Arial" w:hAnsi="Arial" w:cs="Arial"/>
          <w:sz w:val="24"/>
          <w:szCs w:val="24"/>
        </w:rPr>
        <w:t>en el municipio de Zapopan el 95.8</w:t>
      </w:r>
      <w:r w:rsidR="00192704">
        <w:rPr>
          <w:rFonts w:ascii="Arial" w:hAnsi="Arial" w:cs="Arial"/>
          <w:sz w:val="24"/>
          <w:szCs w:val="24"/>
        </w:rPr>
        <w:t>% de la población</w:t>
      </w:r>
      <w:r>
        <w:rPr>
          <w:rFonts w:ascii="Arial" w:hAnsi="Arial" w:cs="Arial"/>
          <w:sz w:val="24"/>
          <w:szCs w:val="24"/>
        </w:rPr>
        <w:t xml:space="preserve"> cuenta con agua entubada, 99% con drenaje, 99.9</w:t>
      </w:r>
      <w:r w:rsidR="00192704">
        <w:rPr>
          <w:rFonts w:ascii="Arial" w:hAnsi="Arial" w:cs="Arial"/>
          <w:sz w:val="24"/>
          <w:szCs w:val="24"/>
        </w:rPr>
        <w:t xml:space="preserve">% con electricidad, </w:t>
      </w:r>
      <w:r>
        <w:rPr>
          <w:rFonts w:ascii="Arial" w:hAnsi="Arial" w:cs="Arial"/>
          <w:sz w:val="24"/>
          <w:szCs w:val="24"/>
        </w:rPr>
        <w:t>99.5%</w:t>
      </w:r>
      <w:r w:rsidR="00163203">
        <w:rPr>
          <w:rFonts w:ascii="Arial" w:hAnsi="Arial" w:cs="Arial"/>
          <w:sz w:val="24"/>
          <w:szCs w:val="24"/>
        </w:rPr>
        <w:t xml:space="preserve"> cuenta con</w:t>
      </w:r>
      <w:r>
        <w:rPr>
          <w:rFonts w:ascii="Arial" w:hAnsi="Arial" w:cs="Arial"/>
          <w:sz w:val="24"/>
          <w:szCs w:val="24"/>
        </w:rPr>
        <w:t xml:space="preserve"> servicios sanitario</w:t>
      </w:r>
      <w:r w:rsidR="0087682F">
        <w:rPr>
          <w:rFonts w:ascii="Arial" w:hAnsi="Arial" w:cs="Arial"/>
          <w:sz w:val="24"/>
          <w:szCs w:val="24"/>
        </w:rPr>
        <w:t>s</w:t>
      </w:r>
      <w:r>
        <w:rPr>
          <w:rFonts w:ascii="Arial" w:hAnsi="Arial" w:cs="Arial"/>
          <w:sz w:val="24"/>
          <w:szCs w:val="24"/>
        </w:rPr>
        <w:t xml:space="preserve"> </w:t>
      </w:r>
      <w:r w:rsidR="00192704">
        <w:rPr>
          <w:rFonts w:ascii="Arial" w:hAnsi="Arial" w:cs="Arial"/>
          <w:sz w:val="24"/>
          <w:szCs w:val="24"/>
        </w:rPr>
        <w:t>y se calcula un Índice de Desarrollo Humano de 0.9007 con servicios</w:t>
      </w:r>
      <w:r w:rsidR="00192704">
        <w:rPr>
          <w:rStyle w:val="Refdenotaalpie"/>
          <w:rFonts w:ascii="Arial" w:hAnsi="Arial" w:cs="Arial"/>
          <w:sz w:val="24"/>
          <w:szCs w:val="24"/>
        </w:rPr>
        <w:footnoteReference w:id="1"/>
      </w:r>
      <w:r w:rsidR="00192704">
        <w:rPr>
          <w:rFonts w:ascii="Arial" w:hAnsi="Arial" w:cs="Arial"/>
          <w:sz w:val="24"/>
          <w:szCs w:val="24"/>
        </w:rPr>
        <w:t>.</w:t>
      </w:r>
      <w:r w:rsidR="008006A3">
        <w:rPr>
          <w:rFonts w:ascii="Arial" w:hAnsi="Arial" w:cs="Arial"/>
          <w:sz w:val="24"/>
          <w:szCs w:val="24"/>
        </w:rPr>
        <w:t xml:space="preserve"> </w:t>
      </w:r>
    </w:p>
    <w:p w14:paraId="72BF6330" w14:textId="77777777" w:rsidR="00BE09D7" w:rsidRDefault="00BD7C2F" w:rsidP="001470EF">
      <w:pPr>
        <w:spacing w:line="360" w:lineRule="auto"/>
        <w:rPr>
          <w:rFonts w:ascii="Arial" w:hAnsi="Arial" w:cs="Arial"/>
          <w:sz w:val="24"/>
          <w:szCs w:val="24"/>
        </w:rPr>
      </w:pPr>
      <w:r>
        <w:rPr>
          <w:noProof/>
          <w:lang w:eastAsia="es-MX"/>
        </w:rPr>
        <w:lastRenderedPageBreak/>
        <w:drawing>
          <wp:anchor distT="0" distB="0" distL="114300" distR="114300" simplePos="0" relativeHeight="251659264" behindDoc="0" locked="0" layoutInCell="1" allowOverlap="1" wp14:anchorId="3FCF62DD" wp14:editId="526E256E">
            <wp:simplePos x="0" y="0"/>
            <wp:positionH relativeFrom="column">
              <wp:posOffset>1352550</wp:posOffset>
            </wp:positionH>
            <wp:positionV relativeFrom="paragraph">
              <wp:posOffset>9525</wp:posOffset>
            </wp:positionV>
            <wp:extent cx="2642212" cy="1466602"/>
            <wp:effectExtent l="0" t="0" r="6350" b="63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642212" cy="1466602"/>
                    </a:xfrm>
                    <a:prstGeom prst="rect">
                      <a:avLst/>
                    </a:prstGeom>
                  </pic:spPr>
                </pic:pic>
              </a:graphicData>
            </a:graphic>
          </wp:anchor>
        </w:drawing>
      </w:r>
    </w:p>
    <w:p w14:paraId="334D0CC5" w14:textId="77777777" w:rsidR="00BE09D7" w:rsidRDefault="00BE09D7" w:rsidP="00192704">
      <w:pPr>
        <w:spacing w:line="360" w:lineRule="auto"/>
        <w:jc w:val="both"/>
        <w:rPr>
          <w:rFonts w:ascii="Arial" w:hAnsi="Arial" w:cs="Arial"/>
          <w:sz w:val="24"/>
          <w:szCs w:val="24"/>
        </w:rPr>
      </w:pPr>
    </w:p>
    <w:p w14:paraId="2DEF9D6F" w14:textId="77777777" w:rsidR="00BD7C2F" w:rsidRDefault="00BD7C2F" w:rsidP="00192704">
      <w:pPr>
        <w:spacing w:line="360" w:lineRule="auto"/>
        <w:jc w:val="both"/>
        <w:rPr>
          <w:rFonts w:ascii="Arial" w:hAnsi="Arial" w:cs="Arial"/>
          <w:sz w:val="24"/>
          <w:szCs w:val="24"/>
        </w:rPr>
      </w:pPr>
    </w:p>
    <w:p w14:paraId="5C778A2F" w14:textId="77777777" w:rsidR="00BD7C2F" w:rsidRDefault="00BD7C2F" w:rsidP="00192704">
      <w:pPr>
        <w:spacing w:line="360" w:lineRule="auto"/>
        <w:jc w:val="both"/>
        <w:rPr>
          <w:rFonts w:ascii="Arial" w:hAnsi="Arial" w:cs="Arial"/>
          <w:sz w:val="24"/>
          <w:szCs w:val="24"/>
        </w:rPr>
      </w:pPr>
    </w:p>
    <w:p w14:paraId="70FD0543" w14:textId="206A87CD" w:rsidR="00510531" w:rsidRDefault="008C1F1B" w:rsidP="00192704">
      <w:pPr>
        <w:spacing w:line="360" w:lineRule="auto"/>
        <w:jc w:val="both"/>
        <w:rPr>
          <w:rFonts w:ascii="Arial" w:hAnsi="Arial" w:cs="Arial"/>
          <w:sz w:val="24"/>
          <w:szCs w:val="24"/>
        </w:rPr>
      </w:pPr>
      <w:r>
        <w:rPr>
          <w:rFonts w:ascii="Arial" w:hAnsi="Arial" w:cs="Arial"/>
          <w:sz w:val="24"/>
          <w:szCs w:val="24"/>
        </w:rPr>
        <w:t>Respecto a las viviendas se estima</w:t>
      </w:r>
      <w:r w:rsidR="00163203">
        <w:rPr>
          <w:rFonts w:ascii="Arial" w:hAnsi="Arial" w:cs="Arial"/>
          <w:sz w:val="24"/>
          <w:szCs w:val="24"/>
        </w:rPr>
        <w:t>,</w:t>
      </w:r>
      <w:r>
        <w:rPr>
          <w:rFonts w:ascii="Arial" w:hAnsi="Arial" w:cs="Arial"/>
          <w:sz w:val="24"/>
          <w:szCs w:val="24"/>
        </w:rPr>
        <w:t xml:space="preserve"> con base e</w:t>
      </w:r>
      <w:r w:rsidR="00153C30">
        <w:rPr>
          <w:rFonts w:ascii="Arial" w:hAnsi="Arial" w:cs="Arial"/>
          <w:sz w:val="24"/>
          <w:szCs w:val="24"/>
        </w:rPr>
        <w:t>n los anuario</w:t>
      </w:r>
      <w:r w:rsidR="0087682F">
        <w:rPr>
          <w:rFonts w:ascii="Arial" w:hAnsi="Arial" w:cs="Arial"/>
          <w:sz w:val="24"/>
          <w:szCs w:val="24"/>
        </w:rPr>
        <w:t>s</w:t>
      </w:r>
      <w:r w:rsidR="00153C30">
        <w:rPr>
          <w:rFonts w:ascii="Arial" w:hAnsi="Arial" w:cs="Arial"/>
          <w:sz w:val="24"/>
          <w:szCs w:val="24"/>
        </w:rPr>
        <w:t xml:space="preserve"> estadísticos del 2015, que existen 358,742</w:t>
      </w:r>
      <w:r>
        <w:rPr>
          <w:rFonts w:ascii="Arial" w:hAnsi="Arial" w:cs="Arial"/>
          <w:sz w:val="24"/>
          <w:szCs w:val="24"/>
        </w:rPr>
        <w:t xml:space="preserve"> </w:t>
      </w:r>
      <w:r w:rsidR="00153C30">
        <w:rPr>
          <w:rFonts w:ascii="Arial" w:hAnsi="Arial" w:cs="Arial"/>
          <w:sz w:val="24"/>
          <w:szCs w:val="24"/>
        </w:rPr>
        <w:t xml:space="preserve">viviendas </w:t>
      </w:r>
      <w:r w:rsidR="00871A5D">
        <w:rPr>
          <w:rFonts w:ascii="Arial" w:hAnsi="Arial" w:cs="Arial"/>
          <w:sz w:val="24"/>
          <w:szCs w:val="24"/>
        </w:rPr>
        <w:t xml:space="preserve">particulares </w:t>
      </w:r>
      <w:r w:rsidR="00153C30">
        <w:rPr>
          <w:rFonts w:ascii="Arial" w:hAnsi="Arial" w:cs="Arial"/>
          <w:sz w:val="24"/>
          <w:szCs w:val="24"/>
        </w:rPr>
        <w:t>habitadas</w:t>
      </w:r>
      <w:r w:rsidR="00BA67C0">
        <w:rPr>
          <w:rFonts w:ascii="Arial" w:hAnsi="Arial" w:cs="Arial"/>
          <w:sz w:val="24"/>
          <w:szCs w:val="24"/>
        </w:rPr>
        <w:t xml:space="preserve"> con 1,332,</w:t>
      </w:r>
      <w:r w:rsidR="00163203">
        <w:rPr>
          <w:rFonts w:ascii="Arial" w:hAnsi="Arial" w:cs="Arial"/>
          <w:sz w:val="24"/>
          <w:szCs w:val="24"/>
        </w:rPr>
        <w:t>201 ocupantes. De é</w:t>
      </w:r>
      <w:r w:rsidR="00871A5D">
        <w:rPr>
          <w:rFonts w:ascii="Arial" w:hAnsi="Arial" w:cs="Arial"/>
          <w:sz w:val="24"/>
          <w:szCs w:val="24"/>
        </w:rPr>
        <w:t>stas</w:t>
      </w:r>
      <w:r w:rsidR="00163203">
        <w:rPr>
          <w:rFonts w:ascii="Arial" w:hAnsi="Arial" w:cs="Arial"/>
          <w:sz w:val="24"/>
          <w:szCs w:val="24"/>
        </w:rPr>
        <w:t>,</w:t>
      </w:r>
      <w:r w:rsidR="00871A5D">
        <w:rPr>
          <w:rFonts w:ascii="Arial" w:hAnsi="Arial" w:cs="Arial"/>
          <w:sz w:val="24"/>
          <w:szCs w:val="24"/>
        </w:rPr>
        <w:t xml:space="preserve"> el</w:t>
      </w:r>
      <w:r w:rsidR="00153C30">
        <w:rPr>
          <w:rFonts w:ascii="Arial" w:hAnsi="Arial" w:cs="Arial"/>
          <w:sz w:val="24"/>
          <w:szCs w:val="24"/>
        </w:rPr>
        <w:t xml:space="preserve"> 55.4% es vivienda propia, 30.97% es alquilada, 11.85% prestada, 1.01 % se encuentra en otra situación y el </w:t>
      </w:r>
      <w:r w:rsidR="00163203">
        <w:rPr>
          <w:rFonts w:ascii="Arial" w:hAnsi="Arial" w:cs="Arial"/>
          <w:sz w:val="24"/>
          <w:szCs w:val="24"/>
        </w:rPr>
        <w:t>0.34% no se especifica</w:t>
      </w:r>
      <w:r w:rsidR="00510531">
        <w:rPr>
          <w:rFonts w:ascii="Arial" w:hAnsi="Arial" w:cs="Arial"/>
          <w:sz w:val="24"/>
          <w:szCs w:val="24"/>
        </w:rPr>
        <w:t>.</w:t>
      </w:r>
    </w:p>
    <w:p w14:paraId="35BFD387" w14:textId="644D0F0C" w:rsidR="008C1F1B" w:rsidRDefault="00163203" w:rsidP="00192704">
      <w:pPr>
        <w:spacing w:line="360" w:lineRule="auto"/>
        <w:jc w:val="both"/>
        <w:rPr>
          <w:rFonts w:ascii="Arial" w:hAnsi="Arial" w:cs="Arial"/>
          <w:sz w:val="24"/>
          <w:szCs w:val="24"/>
        </w:rPr>
      </w:pPr>
      <w:r>
        <w:rPr>
          <w:rFonts w:ascii="Arial" w:hAnsi="Arial" w:cs="Arial"/>
          <w:sz w:val="24"/>
          <w:szCs w:val="24"/>
        </w:rPr>
        <w:t xml:space="preserve">De </w:t>
      </w:r>
      <w:r w:rsidR="0087682F">
        <w:rPr>
          <w:rFonts w:ascii="Arial" w:hAnsi="Arial" w:cs="Arial"/>
          <w:sz w:val="24"/>
          <w:szCs w:val="24"/>
        </w:rPr>
        <w:t>las viviendas del municipio</w:t>
      </w:r>
      <w:r w:rsidR="006863C5">
        <w:rPr>
          <w:rFonts w:ascii="Arial" w:hAnsi="Arial" w:cs="Arial"/>
          <w:sz w:val="24"/>
          <w:szCs w:val="24"/>
        </w:rPr>
        <w:t>,</w:t>
      </w:r>
      <w:r w:rsidR="008C1F1B">
        <w:rPr>
          <w:rFonts w:ascii="Arial" w:hAnsi="Arial" w:cs="Arial"/>
          <w:sz w:val="24"/>
          <w:szCs w:val="24"/>
        </w:rPr>
        <w:t xml:space="preserve"> 317,297 son viviendas particulares habitadas por 1´239,365 individuos, el restante 122 viviendas son colectivas habitadas por 4,377 personas.</w:t>
      </w:r>
    </w:p>
    <w:p w14:paraId="1B22A302" w14:textId="77777777" w:rsidR="005A07EE" w:rsidRDefault="005A07EE" w:rsidP="00265D29">
      <w:pPr>
        <w:spacing w:line="360" w:lineRule="auto"/>
        <w:jc w:val="center"/>
        <w:rPr>
          <w:rFonts w:ascii="Arial" w:hAnsi="Arial" w:cs="Arial"/>
          <w:sz w:val="24"/>
          <w:szCs w:val="24"/>
        </w:rPr>
      </w:pPr>
      <w:r>
        <w:rPr>
          <w:noProof/>
          <w:lang w:eastAsia="es-MX"/>
        </w:rPr>
        <w:drawing>
          <wp:inline distT="0" distB="0" distL="0" distR="0" wp14:anchorId="541BB502" wp14:editId="3C6E0289">
            <wp:extent cx="2864775" cy="11271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97090" cy="1139839"/>
                    </a:xfrm>
                    <a:prstGeom prst="rect">
                      <a:avLst/>
                    </a:prstGeom>
                  </pic:spPr>
                </pic:pic>
              </a:graphicData>
            </a:graphic>
          </wp:inline>
        </w:drawing>
      </w:r>
    </w:p>
    <w:p w14:paraId="1AD449B6" w14:textId="2BE3BDF8" w:rsidR="008C1F1B" w:rsidRDefault="006C6AD6" w:rsidP="00192704">
      <w:pPr>
        <w:spacing w:line="360" w:lineRule="auto"/>
        <w:jc w:val="both"/>
        <w:rPr>
          <w:rFonts w:ascii="Arial" w:hAnsi="Arial" w:cs="Arial"/>
          <w:sz w:val="24"/>
          <w:szCs w:val="24"/>
        </w:rPr>
      </w:pPr>
      <w:r>
        <w:rPr>
          <w:rFonts w:ascii="Arial" w:hAnsi="Arial" w:cs="Arial"/>
          <w:sz w:val="24"/>
          <w:szCs w:val="24"/>
        </w:rPr>
        <w:t xml:space="preserve">Los </w:t>
      </w:r>
      <w:r w:rsidR="005A07EE">
        <w:rPr>
          <w:rFonts w:ascii="Arial" w:hAnsi="Arial" w:cs="Arial"/>
          <w:sz w:val="24"/>
          <w:szCs w:val="24"/>
        </w:rPr>
        <w:t>datos del documento Panorama Sociodemográfico de Jalisco 20</w:t>
      </w:r>
      <w:r>
        <w:rPr>
          <w:rFonts w:ascii="Arial" w:hAnsi="Arial" w:cs="Arial"/>
          <w:sz w:val="24"/>
          <w:szCs w:val="24"/>
        </w:rPr>
        <w:t>15-2016 arrojan que</w:t>
      </w:r>
      <w:r w:rsidR="005A07EE">
        <w:rPr>
          <w:rFonts w:ascii="Arial" w:hAnsi="Arial" w:cs="Arial"/>
          <w:sz w:val="24"/>
          <w:szCs w:val="24"/>
        </w:rPr>
        <w:t xml:space="preserve"> las </w:t>
      </w:r>
      <w:r w:rsidR="008C1F1B">
        <w:rPr>
          <w:rFonts w:ascii="Arial" w:hAnsi="Arial" w:cs="Arial"/>
          <w:sz w:val="24"/>
          <w:szCs w:val="24"/>
        </w:rPr>
        <w:t>viviendas particulares habitadas</w:t>
      </w:r>
      <w:r w:rsidR="005A07EE">
        <w:rPr>
          <w:rFonts w:ascii="Arial" w:hAnsi="Arial" w:cs="Arial"/>
          <w:sz w:val="24"/>
          <w:szCs w:val="24"/>
        </w:rPr>
        <w:t xml:space="preserve"> son 358,742</w:t>
      </w:r>
      <w:r w:rsidR="00661472">
        <w:rPr>
          <w:rFonts w:ascii="Arial" w:hAnsi="Arial" w:cs="Arial"/>
          <w:sz w:val="24"/>
          <w:szCs w:val="24"/>
        </w:rPr>
        <w:t xml:space="preserve"> y el promedio de ocupantes por vivienda es de 3.7 personas y el promedio de personas por cuarto es </w:t>
      </w:r>
      <w:r w:rsidR="003063E2">
        <w:rPr>
          <w:rFonts w:ascii="Arial" w:hAnsi="Arial" w:cs="Arial"/>
          <w:sz w:val="24"/>
          <w:szCs w:val="24"/>
        </w:rPr>
        <w:t>0</w:t>
      </w:r>
      <w:r w:rsidR="00661472">
        <w:rPr>
          <w:rFonts w:ascii="Arial" w:hAnsi="Arial" w:cs="Arial"/>
          <w:sz w:val="24"/>
          <w:szCs w:val="24"/>
        </w:rPr>
        <w:t>.9;</w:t>
      </w:r>
      <w:r w:rsidR="008C1F1B">
        <w:rPr>
          <w:rFonts w:ascii="Arial" w:hAnsi="Arial" w:cs="Arial"/>
          <w:sz w:val="24"/>
          <w:szCs w:val="24"/>
        </w:rPr>
        <w:t xml:space="preserve"> </w:t>
      </w:r>
      <w:r w:rsidR="00661472">
        <w:rPr>
          <w:rFonts w:ascii="Arial" w:hAnsi="Arial" w:cs="Arial"/>
          <w:sz w:val="24"/>
          <w:szCs w:val="24"/>
        </w:rPr>
        <w:t>en 2010 26,720 fuer</w:t>
      </w:r>
      <w:r w:rsidR="008C1F1B">
        <w:rPr>
          <w:rFonts w:ascii="Arial" w:hAnsi="Arial" w:cs="Arial"/>
          <w:sz w:val="24"/>
          <w:szCs w:val="24"/>
        </w:rPr>
        <w:t>on ocupadas por 1 perso</w:t>
      </w:r>
      <w:r w:rsidR="00661472">
        <w:rPr>
          <w:rFonts w:ascii="Arial" w:hAnsi="Arial" w:cs="Arial"/>
          <w:sz w:val="24"/>
          <w:szCs w:val="24"/>
        </w:rPr>
        <w:t>na; 179,549 viviendas las ocuparon</w:t>
      </w:r>
      <w:r w:rsidR="008C1F1B">
        <w:rPr>
          <w:rFonts w:ascii="Arial" w:hAnsi="Arial" w:cs="Arial"/>
          <w:sz w:val="24"/>
          <w:szCs w:val="24"/>
        </w:rPr>
        <w:t xml:space="preserve"> de 2 a 4 personas; 96,614 la</w:t>
      </w:r>
      <w:r w:rsidR="00661472">
        <w:rPr>
          <w:rFonts w:ascii="Arial" w:hAnsi="Arial" w:cs="Arial"/>
          <w:sz w:val="24"/>
          <w:szCs w:val="24"/>
        </w:rPr>
        <w:t>s ocuparon</w:t>
      </w:r>
      <w:r w:rsidR="008C1F1B">
        <w:rPr>
          <w:rFonts w:ascii="Arial" w:hAnsi="Arial" w:cs="Arial"/>
          <w:sz w:val="24"/>
          <w:szCs w:val="24"/>
        </w:rPr>
        <w:t xml:space="preserve"> de 5 a</w:t>
      </w:r>
      <w:r w:rsidR="00661472">
        <w:rPr>
          <w:rFonts w:ascii="Arial" w:hAnsi="Arial" w:cs="Arial"/>
          <w:sz w:val="24"/>
          <w:szCs w:val="24"/>
        </w:rPr>
        <w:t xml:space="preserve"> 8 personas y; 8,022 viviendas fuer</w:t>
      </w:r>
      <w:r w:rsidR="008C1F1B">
        <w:rPr>
          <w:rFonts w:ascii="Arial" w:hAnsi="Arial" w:cs="Arial"/>
          <w:sz w:val="24"/>
          <w:szCs w:val="24"/>
        </w:rPr>
        <w:t>on ocupadas por 9 o más individuos.</w:t>
      </w:r>
    </w:p>
    <w:p w14:paraId="5D1C979E" w14:textId="77777777" w:rsidR="00661472" w:rsidRDefault="00661472" w:rsidP="006C6AD6">
      <w:pPr>
        <w:spacing w:line="360" w:lineRule="auto"/>
        <w:jc w:val="center"/>
        <w:rPr>
          <w:rFonts w:ascii="Arial" w:hAnsi="Arial" w:cs="Arial"/>
          <w:sz w:val="24"/>
          <w:szCs w:val="24"/>
        </w:rPr>
      </w:pPr>
      <w:r>
        <w:rPr>
          <w:noProof/>
          <w:lang w:eastAsia="es-MX"/>
        </w:rPr>
        <w:drawing>
          <wp:inline distT="0" distB="0" distL="0" distR="0" wp14:anchorId="6AA7C617" wp14:editId="41674330">
            <wp:extent cx="3409950" cy="13620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09950" cy="1362075"/>
                    </a:xfrm>
                    <a:prstGeom prst="rect">
                      <a:avLst/>
                    </a:prstGeom>
                  </pic:spPr>
                </pic:pic>
              </a:graphicData>
            </a:graphic>
          </wp:inline>
        </w:drawing>
      </w:r>
    </w:p>
    <w:p w14:paraId="2CF173B2" w14:textId="0E7C5771" w:rsidR="00D5552C" w:rsidRDefault="006C6AD6" w:rsidP="00192704">
      <w:pPr>
        <w:spacing w:line="360" w:lineRule="auto"/>
        <w:jc w:val="both"/>
        <w:rPr>
          <w:rFonts w:ascii="Arial" w:hAnsi="Arial" w:cs="Arial"/>
          <w:sz w:val="24"/>
          <w:szCs w:val="24"/>
        </w:rPr>
      </w:pPr>
      <w:r>
        <w:rPr>
          <w:rFonts w:ascii="Arial" w:hAnsi="Arial" w:cs="Arial"/>
          <w:sz w:val="24"/>
          <w:szCs w:val="24"/>
        </w:rPr>
        <w:lastRenderedPageBreak/>
        <w:t>En otra perspectiva y c</w:t>
      </w:r>
      <w:r w:rsidR="008C1F1B">
        <w:rPr>
          <w:rFonts w:ascii="Arial" w:hAnsi="Arial" w:cs="Arial"/>
          <w:sz w:val="24"/>
          <w:szCs w:val="24"/>
        </w:rPr>
        <w:t>on base en datos de la Comisión Nacional de Vivienda (CONAVI), en 2013 se tenían registrados en el municipio 13,254 créditos p</w:t>
      </w:r>
      <w:r w:rsidR="00D5552C">
        <w:rPr>
          <w:rFonts w:ascii="Arial" w:hAnsi="Arial" w:cs="Arial"/>
          <w:sz w:val="24"/>
          <w:szCs w:val="24"/>
        </w:rPr>
        <w:t>a</w:t>
      </w:r>
      <w:r w:rsidR="008C1F1B">
        <w:rPr>
          <w:rFonts w:ascii="Arial" w:hAnsi="Arial" w:cs="Arial"/>
          <w:sz w:val="24"/>
          <w:szCs w:val="24"/>
        </w:rPr>
        <w:t>ra vivienda</w:t>
      </w:r>
      <w:r w:rsidR="00D5552C">
        <w:rPr>
          <w:rFonts w:ascii="Arial" w:hAnsi="Arial" w:cs="Arial"/>
          <w:sz w:val="24"/>
          <w:szCs w:val="24"/>
        </w:rPr>
        <w:t>, de los cuáles 7,212 estaban destinados a la compra de vivienda completa; 22 a vivienda inicial; 3,620 a mejora</w:t>
      </w:r>
      <w:r w:rsidR="00A33B15">
        <w:rPr>
          <w:rFonts w:ascii="Arial" w:hAnsi="Arial" w:cs="Arial"/>
          <w:sz w:val="24"/>
          <w:szCs w:val="24"/>
        </w:rPr>
        <w:t>miento físico de las viviendas</w:t>
      </w:r>
      <w:r w:rsidR="00D5552C">
        <w:rPr>
          <w:rFonts w:ascii="Arial" w:hAnsi="Arial" w:cs="Arial"/>
          <w:sz w:val="24"/>
          <w:szCs w:val="24"/>
        </w:rPr>
        <w:t xml:space="preserve">; </w:t>
      </w:r>
      <w:r w:rsidR="00A33B15">
        <w:rPr>
          <w:rFonts w:ascii="Arial" w:hAnsi="Arial" w:cs="Arial"/>
          <w:sz w:val="24"/>
          <w:szCs w:val="24"/>
        </w:rPr>
        <w:t xml:space="preserve">y </w:t>
      </w:r>
      <w:r w:rsidR="00D5552C">
        <w:rPr>
          <w:rFonts w:ascii="Arial" w:hAnsi="Arial" w:cs="Arial"/>
          <w:sz w:val="24"/>
          <w:szCs w:val="24"/>
        </w:rPr>
        <w:t xml:space="preserve">2,323 por cofinanciamiento. El valor invertido en programas de vivienda en el mismo año, se estima en 2 mil 406 millones 529 mil pesos. </w:t>
      </w:r>
    </w:p>
    <w:p w14:paraId="0F37F664" w14:textId="5FB69301" w:rsidR="008310E7" w:rsidRDefault="008310E7" w:rsidP="005C1428">
      <w:pPr>
        <w:spacing w:after="0" w:line="360" w:lineRule="auto"/>
        <w:jc w:val="both"/>
        <w:rPr>
          <w:rFonts w:ascii="Arial" w:hAnsi="Arial" w:cs="Arial"/>
          <w:sz w:val="24"/>
          <w:szCs w:val="24"/>
        </w:rPr>
      </w:pPr>
      <w:r>
        <w:rPr>
          <w:rFonts w:ascii="Arial" w:hAnsi="Arial" w:cs="Arial"/>
          <w:noProof/>
          <w:sz w:val="24"/>
          <w:szCs w:val="24"/>
          <w:lang w:eastAsia="es-MX"/>
        </w:rPr>
        <w:drawing>
          <wp:inline distT="0" distB="0" distL="0" distR="0" wp14:anchorId="7A327297" wp14:editId="29993FDD">
            <wp:extent cx="5543550" cy="2352675"/>
            <wp:effectExtent l="0" t="0" r="0" b="0"/>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76224013" w14:textId="4D5AEED1" w:rsidR="005C1428" w:rsidRPr="005C1428" w:rsidRDefault="005C1428" w:rsidP="005C1428">
      <w:pPr>
        <w:spacing w:after="0" w:line="360" w:lineRule="auto"/>
        <w:jc w:val="center"/>
        <w:rPr>
          <w:rFonts w:ascii="Arial" w:hAnsi="Arial" w:cs="Arial"/>
          <w:sz w:val="20"/>
          <w:szCs w:val="24"/>
        </w:rPr>
      </w:pPr>
      <w:r w:rsidRPr="005C1428">
        <w:rPr>
          <w:rFonts w:ascii="Arial" w:hAnsi="Arial" w:cs="Arial"/>
          <w:sz w:val="20"/>
          <w:szCs w:val="24"/>
        </w:rPr>
        <w:t>Fuente: Panorama Sociodemográfico de Jalisco 2015-2016 del INEGI.</w:t>
      </w:r>
    </w:p>
    <w:p w14:paraId="2F7B184B" w14:textId="631165E5" w:rsidR="00BE09D7" w:rsidRDefault="00BE09D7" w:rsidP="00192704">
      <w:pPr>
        <w:spacing w:line="360" w:lineRule="auto"/>
        <w:jc w:val="both"/>
        <w:rPr>
          <w:rFonts w:ascii="Arial" w:hAnsi="Arial" w:cs="Arial"/>
          <w:sz w:val="24"/>
          <w:szCs w:val="24"/>
        </w:rPr>
      </w:pPr>
      <w:r>
        <w:rPr>
          <w:rFonts w:ascii="Arial" w:hAnsi="Arial" w:cs="Arial"/>
          <w:sz w:val="24"/>
          <w:szCs w:val="24"/>
        </w:rPr>
        <w:t>Finalmente, en cuanto servicios y bienes privados se tiene identificado que el 5</w:t>
      </w:r>
      <w:r w:rsidR="00A33B15">
        <w:rPr>
          <w:rFonts w:ascii="Arial" w:hAnsi="Arial" w:cs="Arial"/>
          <w:sz w:val="24"/>
          <w:szCs w:val="24"/>
        </w:rPr>
        <w:t>4.7% de los hogares cuenta con Internet; 48.4% con televisión de paga;</w:t>
      </w:r>
      <w:r>
        <w:rPr>
          <w:rFonts w:ascii="Arial" w:hAnsi="Arial" w:cs="Arial"/>
          <w:sz w:val="24"/>
          <w:szCs w:val="24"/>
        </w:rPr>
        <w:t xml:space="preserve"> 57.1% de los televisores en esto</w:t>
      </w:r>
      <w:r w:rsidR="00F51D93">
        <w:rPr>
          <w:rFonts w:ascii="Arial" w:hAnsi="Arial" w:cs="Arial"/>
          <w:sz w:val="24"/>
          <w:szCs w:val="24"/>
        </w:rPr>
        <w:t>s hogares tiene pantalla plana;</w:t>
      </w:r>
      <w:r>
        <w:rPr>
          <w:rFonts w:ascii="Arial" w:hAnsi="Arial" w:cs="Arial"/>
          <w:sz w:val="24"/>
          <w:szCs w:val="24"/>
        </w:rPr>
        <w:t xml:space="preserve"> </w:t>
      </w:r>
      <w:r w:rsidR="00F51D93">
        <w:rPr>
          <w:rFonts w:ascii="Arial" w:hAnsi="Arial" w:cs="Arial"/>
          <w:sz w:val="24"/>
          <w:szCs w:val="24"/>
        </w:rPr>
        <w:t>54% cuenta con computadora;</w:t>
      </w:r>
      <w:r>
        <w:rPr>
          <w:rFonts w:ascii="Arial" w:hAnsi="Arial" w:cs="Arial"/>
          <w:sz w:val="24"/>
          <w:szCs w:val="24"/>
        </w:rPr>
        <w:t xml:space="preserve"> el 91.4% de los habitantes tiene teléfono celular</w:t>
      </w:r>
      <w:r w:rsidR="00F51D93">
        <w:rPr>
          <w:rFonts w:ascii="Arial" w:hAnsi="Arial" w:cs="Arial"/>
          <w:sz w:val="24"/>
          <w:szCs w:val="24"/>
        </w:rPr>
        <w:t>;</w:t>
      </w:r>
      <w:r>
        <w:rPr>
          <w:rFonts w:ascii="Arial" w:hAnsi="Arial" w:cs="Arial"/>
          <w:sz w:val="24"/>
          <w:szCs w:val="24"/>
        </w:rPr>
        <w:t xml:space="preserve"> y el 59.7% de los hogares cuenta con teléfono fijo.  </w:t>
      </w:r>
    </w:p>
    <w:p w14:paraId="205FCE0A" w14:textId="77777777" w:rsidR="00D5552C" w:rsidRPr="0006408C" w:rsidRDefault="00D5552C" w:rsidP="00D5552C">
      <w:pPr>
        <w:pStyle w:val="Prrafodelista"/>
        <w:numPr>
          <w:ilvl w:val="0"/>
          <w:numId w:val="2"/>
        </w:numPr>
        <w:spacing w:line="360" w:lineRule="auto"/>
        <w:jc w:val="both"/>
        <w:rPr>
          <w:rFonts w:ascii="Arial" w:hAnsi="Arial" w:cs="Arial"/>
          <w:b/>
          <w:sz w:val="24"/>
          <w:szCs w:val="24"/>
        </w:rPr>
      </w:pPr>
      <w:r w:rsidRPr="0006408C">
        <w:rPr>
          <w:rFonts w:ascii="Arial" w:hAnsi="Arial" w:cs="Arial"/>
          <w:b/>
          <w:sz w:val="24"/>
          <w:szCs w:val="24"/>
        </w:rPr>
        <w:t>Servicios Públicos</w:t>
      </w:r>
    </w:p>
    <w:p w14:paraId="1670127A" w14:textId="42AAAC50" w:rsidR="0006408C" w:rsidRDefault="006C6AD6" w:rsidP="00D5552C">
      <w:pPr>
        <w:spacing w:line="360" w:lineRule="auto"/>
        <w:jc w:val="both"/>
        <w:rPr>
          <w:rFonts w:ascii="Arial" w:hAnsi="Arial" w:cs="Arial"/>
          <w:sz w:val="24"/>
          <w:szCs w:val="24"/>
        </w:rPr>
      </w:pPr>
      <w:r>
        <w:rPr>
          <w:rFonts w:ascii="Arial" w:hAnsi="Arial" w:cs="Arial"/>
          <w:sz w:val="24"/>
          <w:szCs w:val="24"/>
        </w:rPr>
        <w:t>Las</w:t>
      </w:r>
      <w:r w:rsidR="00D5552C">
        <w:rPr>
          <w:rFonts w:ascii="Arial" w:hAnsi="Arial" w:cs="Arial"/>
          <w:sz w:val="24"/>
          <w:szCs w:val="24"/>
        </w:rPr>
        <w:t xml:space="preserve"> cifras de la Comis</w:t>
      </w:r>
      <w:r w:rsidR="00F51D93">
        <w:rPr>
          <w:rFonts w:ascii="Arial" w:hAnsi="Arial" w:cs="Arial"/>
          <w:sz w:val="24"/>
          <w:szCs w:val="24"/>
        </w:rPr>
        <w:t>ión Nacional del Agua (CONAGUA)</w:t>
      </w:r>
      <w:r w:rsidR="00D5552C">
        <w:rPr>
          <w:rFonts w:ascii="Arial" w:hAnsi="Arial" w:cs="Arial"/>
          <w:sz w:val="24"/>
          <w:szCs w:val="24"/>
        </w:rPr>
        <w:t xml:space="preserve"> en 2014 </w:t>
      </w:r>
      <w:r>
        <w:rPr>
          <w:rFonts w:ascii="Arial" w:hAnsi="Arial" w:cs="Arial"/>
          <w:sz w:val="24"/>
          <w:szCs w:val="24"/>
        </w:rPr>
        <w:t>registran</w:t>
      </w:r>
      <w:r w:rsidR="00D5552C">
        <w:rPr>
          <w:rFonts w:ascii="Arial" w:hAnsi="Arial" w:cs="Arial"/>
          <w:sz w:val="24"/>
          <w:szCs w:val="24"/>
        </w:rPr>
        <w:t xml:space="preserve"> 1,107 fuentes de abastecimiento de agua en el municipio, de los cuales 965 son pozos profundos, 83 manantiales, 5 ríos y el restante 54 en otros</w:t>
      </w:r>
      <w:r w:rsidR="00D5552C">
        <w:rPr>
          <w:rStyle w:val="Refdenotaalpie"/>
          <w:rFonts w:ascii="Arial" w:hAnsi="Arial" w:cs="Arial"/>
          <w:sz w:val="24"/>
          <w:szCs w:val="24"/>
        </w:rPr>
        <w:footnoteReference w:id="2"/>
      </w:r>
      <w:r w:rsidR="00D5552C">
        <w:rPr>
          <w:rFonts w:ascii="Arial" w:hAnsi="Arial" w:cs="Arial"/>
          <w:sz w:val="24"/>
          <w:szCs w:val="24"/>
        </w:rPr>
        <w:t>. De dichas fuent</w:t>
      </w:r>
      <w:r w:rsidR="00F51D93">
        <w:rPr>
          <w:rFonts w:ascii="Arial" w:hAnsi="Arial" w:cs="Arial"/>
          <w:sz w:val="24"/>
          <w:szCs w:val="24"/>
        </w:rPr>
        <w:t>es de abastecimiento se obtiene</w:t>
      </w:r>
      <w:r w:rsidR="00D5552C">
        <w:rPr>
          <w:rFonts w:ascii="Arial" w:hAnsi="Arial" w:cs="Arial"/>
          <w:sz w:val="24"/>
          <w:szCs w:val="24"/>
        </w:rPr>
        <w:t xml:space="preserve"> un volumen de extracción promedio diario de 1´336,560 metros cúbicos.</w:t>
      </w:r>
      <w:r w:rsidR="004F193E">
        <w:rPr>
          <w:rFonts w:ascii="Arial" w:hAnsi="Arial" w:cs="Arial"/>
          <w:sz w:val="24"/>
          <w:szCs w:val="24"/>
        </w:rPr>
        <w:t xml:space="preserve"> </w:t>
      </w:r>
      <w:r>
        <w:rPr>
          <w:rFonts w:ascii="Arial" w:hAnsi="Arial" w:cs="Arial"/>
          <w:sz w:val="24"/>
          <w:szCs w:val="24"/>
        </w:rPr>
        <w:t>E</w:t>
      </w:r>
      <w:r w:rsidR="00D5552C">
        <w:rPr>
          <w:rFonts w:ascii="Arial" w:hAnsi="Arial" w:cs="Arial"/>
          <w:sz w:val="24"/>
          <w:szCs w:val="24"/>
        </w:rPr>
        <w:t xml:space="preserve">n lo que respecta a tomas de agua en operación para abastecimiento público, el municipio en 2012 contaba con 113 tomas en total, </w:t>
      </w:r>
      <w:r w:rsidR="00D5552C">
        <w:rPr>
          <w:rFonts w:ascii="Arial" w:hAnsi="Arial" w:cs="Arial"/>
          <w:sz w:val="24"/>
          <w:szCs w:val="24"/>
        </w:rPr>
        <w:lastRenderedPageBreak/>
        <w:t>divididas en: 104 de pozo</w:t>
      </w:r>
      <w:r w:rsidR="00F51D93">
        <w:rPr>
          <w:rFonts w:ascii="Arial" w:hAnsi="Arial" w:cs="Arial"/>
          <w:sz w:val="24"/>
          <w:szCs w:val="24"/>
        </w:rPr>
        <w:t>s,</w:t>
      </w:r>
      <w:r w:rsidR="00D5552C">
        <w:rPr>
          <w:rFonts w:ascii="Arial" w:hAnsi="Arial" w:cs="Arial"/>
          <w:sz w:val="24"/>
          <w:szCs w:val="24"/>
        </w:rPr>
        <w:t xml:space="preserve"> 7 de manantial y 2 de otro</w:t>
      </w:r>
      <w:r w:rsidR="0006408C">
        <w:rPr>
          <w:rFonts w:ascii="Arial" w:hAnsi="Arial" w:cs="Arial"/>
          <w:sz w:val="24"/>
          <w:szCs w:val="24"/>
        </w:rPr>
        <w:t>s tipos.</w:t>
      </w:r>
      <w:r w:rsidR="004F193E">
        <w:rPr>
          <w:rFonts w:ascii="Arial" w:hAnsi="Arial" w:cs="Arial"/>
          <w:sz w:val="24"/>
          <w:szCs w:val="24"/>
        </w:rPr>
        <w:t xml:space="preserve"> El 99.4% cuenta con drenaje</w:t>
      </w:r>
      <w:r>
        <w:rPr>
          <w:rFonts w:ascii="Arial" w:hAnsi="Arial" w:cs="Arial"/>
          <w:sz w:val="24"/>
          <w:szCs w:val="24"/>
        </w:rPr>
        <w:t xml:space="preserve">. </w:t>
      </w:r>
      <w:r w:rsidR="0006408C">
        <w:rPr>
          <w:rFonts w:ascii="Arial" w:hAnsi="Arial" w:cs="Arial"/>
          <w:sz w:val="24"/>
          <w:szCs w:val="24"/>
        </w:rPr>
        <w:t>En lo que respecta al servicio de energía eléctrica, el municipio cuenta con 426,975 tomas, según cifras de la Comisión Federal de Electricidad en 2014, del total de tomas señaladas, 424,533 son domiciliarias</w:t>
      </w:r>
      <w:r w:rsidR="0006408C">
        <w:rPr>
          <w:rStyle w:val="Refdenotaalpie"/>
          <w:rFonts w:ascii="Arial" w:hAnsi="Arial" w:cs="Arial"/>
          <w:sz w:val="24"/>
          <w:szCs w:val="24"/>
        </w:rPr>
        <w:footnoteReference w:id="3"/>
      </w:r>
      <w:r w:rsidR="0006408C">
        <w:rPr>
          <w:rFonts w:ascii="Arial" w:hAnsi="Arial" w:cs="Arial"/>
          <w:sz w:val="24"/>
          <w:szCs w:val="24"/>
        </w:rPr>
        <w:t>.</w:t>
      </w:r>
    </w:p>
    <w:p w14:paraId="648198AD" w14:textId="77777777" w:rsidR="00600220" w:rsidRDefault="00600220" w:rsidP="005968A8">
      <w:pPr>
        <w:spacing w:line="360" w:lineRule="auto"/>
        <w:jc w:val="center"/>
        <w:rPr>
          <w:rFonts w:ascii="Arial" w:hAnsi="Arial" w:cs="Arial"/>
          <w:sz w:val="24"/>
          <w:szCs w:val="24"/>
        </w:rPr>
      </w:pPr>
      <w:r>
        <w:rPr>
          <w:noProof/>
          <w:lang w:eastAsia="es-MX"/>
        </w:rPr>
        <w:drawing>
          <wp:inline distT="0" distB="0" distL="0" distR="0" wp14:anchorId="1DA406E9" wp14:editId="56D8357F">
            <wp:extent cx="3790049" cy="410527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05327" cy="4121824"/>
                    </a:xfrm>
                    <a:prstGeom prst="rect">
                      <a:avLst/>
                    </a:prstGeom>
                  </pic:spPr>
                </pic:pic>
              </a:graphicData>
            </a:graphic>
          </wp:inline>
        </w:drawing>
      </w:r>
    </w:p>
    <w:p w14:paraId="5ACB1431" w14:textId="297273BE" w:rsidR="00BE2E34" w:rsidRDefault="004B40ED" w:rsidP="00D5552C">
      <w:pPr>
        <w:spacing w:line="360" w:lineRule="auto"/>
        <w:jc w:val="both"/>
        <w:rPr>
          <w:rFonts w:ascii="Arial" w:hAnsi="Arial" w:cs="Arial"/>
          <w:sz w:val="24"/>
          <w:szCs w:val="24"/>
        </w:rPr>
      </w:pPr>
      <w:r>
        <w:rPr>
          <w:rFonts w:ascii="Arial" w:hAnsi="Arial" w:cs="Arial"/>
          <w:sz w:val="24"/>
          <w:szCs w:val="24"/>
        </w:rPr>
        <w:t>E</w:t>
      </w:r>
      <w:r w:rsidR="00F51D93">
        <w:rPr>
          <w:rFonts w:ascii="Arial" w:hAnsi="Arial" w:cs="Arial"/>
          <w:sz w:val="24"/>
          <w:szCs w:val="24"/>
        </w:rPr>
        <w:t>n 2015 se tienen registrada</w:t>
      </w:r>
      <w:r w:rsidR="00871A5D">
        <w:rPr>
          <w:rFonts w:ascii="Arial" w:hAnsi="Arial" w:cs="Arial"/>
          <w:sz w:val="24"/>
          <w:szCs w:val="24"/>
        </w:rPr>
        <w:t>s 659,249</w:t>
      </w:r>
      <w:r w:rsidR="0006408C">
        <w:rPr>
          <w:rFonts w:ascii="Arial" w:hAnsi="Arial" w:cs="Arial"/>
          <w:sz w:val="24"/>
          <w:szCs w:val="24"/>
        </w:rPr>
        <w:t xml:space="preserve"> personas con derechohabiencia a servici</w:t>
      </w:r>
      <w:r w:rsidR="00871A5D">
        <w:rPr>
          <w:rFonts w:ascii="Arial" w:hAnsi="Arial" w:cs="Arial"/>
          <w:sz w:val="24"/>
          <w:szCs w:val="24"/>
        </w:rPr>
        <w:t>os de salud, de los cuáles 643,837</w:t>
      </w:r>
      <w:r w:rsidR="0006408C">
        <w:rPr>
          <w:rFonts w:ascii="Arial" w:hAnsi="Arial" w:cs="Arial"/>
          <w:sz w:val="24"/>
          <w:szCs w:val="24"/>
        </w:rPr>
        <w:t xml:space="preserve"> son </w:t>
      </w:r>
      <w:r w:rsidR="008A6F92">
        <w:rPr>
          <w:rFonts w:ascii="Arial" w:hAnsi="Arial" w:cs="Arial"/>
          <w:sz w:val="24"/>
          <w:szCs w:val="24"/>
        </w:rPr>
        <w:t>adscritos a</w:t>
      </w:r>
      <w:r w:rsidR="00871A5D">
        <w:rPr>
          <w:rFonts w:ascii="Arial" w:hAnsi="Arial" w:cs="Arial"/>
          <w:sz w:val="24"/>
          <w:szCs w:val="24"/>
        </w:rPr>
        <w:t>l</w:t>
      </w:r>
      <w:r w:rsidR="0006408C">
        <w:rPr>
          <w:rFonts w:ascii="Arial" w:hAnsi="Arial" w:cs="Arial"/>
          <w:sz w:val="24"/>
          <w:szCs w:val="24"/>
        </w:rPr>
        <w:t xml:space="preserve"> </w:t>
      </w:r>
      <w:r w:rsidR="00871A5D">
        <w:rPr>
          <w:rFonts w:ascii="Arial" w:hAnsi="Arial" w:cs="Arial"/>
          <w:sz w:val="24"/>
          <w:szCs w:val="24"/>
        </w:rPr>
        <w:t>IMSS</w:t>
      </w:r>
      <w:r w:rsidR="00F51D93">
        <w:rPr>
          <w:rFonts w:ascii="Arial" w:hAnsi="Arial" w:cs="Arial"/>
          <w:sz w:val="24"/>
          <w:szCs w:val="24"/>
        </w:rPr>
        <w:t xml:space="preserve"> y</w:t>
      </w:r>
      <w:r w:rsidR="0006408C">
        <w:rPr>
          <w:rFonts w:ascii="Arial" w:hAnsi="Arial" w:cs="Arial"/>
          <w:sz w:val="24"/>
          <w:szCs w:val="24"/>
        </w:rPr>
        <w:t xml:space="preserve"> </w:t>
      </w:r>
      <w:r w:rsidR="00871A5D">
        <w:rPr>
          <w:rFonts w:ascii="Arial" w:hAnsi="Arial" w:cs="Arial"/>
          <w:sz w:val="24"/>
          <w:szCs w:val="24"/>
        </w:rPr>
        <w:t>15</w:t>
      </w:r>
      <w:r w:rsidR="0006408C">
        <w:rPr>
          <w:rFonts w:ascii="Arial" w:hAnsi="Arial" w:cs="Arial"/>
          <w:sz w:val="24"/>
          <w:szCs w:val="24"/>
        </w:rPr>
        <w:t>,</w:t>
      </w:r>
      <w:r w:rsidR="00871A5D">
        <w:rPr>
          <w:rFonts w:ascii="Arial" w:hAnsi="Arial" w:cs="Arial"/>
          <w:sz w:val="24"/>
          <w:szCs w:val="24"/>
        </w:rPr>
        <w:t>412</w:t>
      </w:r>
      <w:r w:rsidR="0006408C">
        <w:rPr>
          <w:rFonts w:ascii="Arial" w:hAnsi="Arial" w:cs="Arial"/>
          <w:sz w:val="24"/>
          <w:szCs w:val="24"/>
        </w:rPr>
        <w:t xml:space="preserve"> </w:t>
      </w:r>
      <w:r w:rsidR="008A6F92">
        <w:rPr>
          <w:rFonts w:ascii="Arial" w:hAnsi="Arial" w:cs="Arial"/>
          <w:sz w:val="24"/>
          <w:szCs w:val="24"/>
        </w:rPr>
        <w:t>a</w:t>
      </w:r>
      <w:r w:rsidR="0006408C">
        <w:rPr>
          <w:rFonts w:ascii="Arial" w:hAnsi="Arial" w:cs="Arial"/>
          <w:sz w:val="24"/>
          <w:szCs w:val="24"/>
        </w:rPr>
        <w:t xml:space="preserve">l </w:t>
      </w:r>
      <w:r w:rsidR="00871A5D">
        <w:rPr>
          <w:rFonts w:ascii="Arial" w:hAnsi="Arial" w:cs="Arial"/>
          <w:sz w:val="24"/>
          <w:szCs w:val="24"/>
        </w:rPr>
        <w:t>ISSSTE</w:t>
      </w:r>
      <w:r w:rsidR="008D7DE0">
        <w:rPr>
          <w:rFonts w:ascii="Arial" w:hAnsi="Arial" w:cs="Arial"/>
          <w:sz w:val="24"/>
          <w:szCs w:val="24"/>
        </w:rPr>
        <w:t>.</w:t>
      </w:r>
      <w:r w:rsidR="006C6AD6">
        <w:rPr>
          <w:rFonts w:ascii="Arial" w:hAnsi="Arial" w:cs="Arial"/>
          <w:sz w:val="24"/>
          <w:szCs w:val="24"/>
        </w:rPr>
        <w:t xml:space="preserve"> </w:t>
      </w:r>
      <w:r w:rsidR="00BE2E34">
        <w:rPr>
          <w:rFonts w:ascii="Arial" w:hAnsi="Arial" w:cs="Arial"/>
          <w:sz w:val="24"/>
          <w:szCs w:val="24"/>
        </w:rPr>
        <w:t>Sin embargo</w:t>
      </w:r>
      <w:r w:rsidR="008A6F92">
        <w:rPr>
          <w:rFonts w:ascii="Arial" w:hAnsi="Arial" w:cs="Arial"/>
          <w:sz w:val="24"/>
          <w:szCs w:val="24"/>
        </w:rPr>
        <w:t>,</w:t>
      </w:r>
      <w:r w:rsidR="00BE2E34">
        <w:rPr>
          <w:rFonts w:ascii="Arial" w:hAnsi="Arial" w:cs="Arial"/>
          <w:sz w:val="24"/>
          <w:szCs w:val="24"/>
        </w:rPr>
        <w:t xml:space="preserve"> </w:t>
      </w:r>
      <w:r w:rsidR="008A6F92">
        <w:rPr>
          <w:rFonts w:ascii="Arial" w:hAnsi="Arial" w:cs="Arial"/>
          <w:sz w:val="24"/>
          <w:szCs w:val="24"/>
        </w:rPr>
        <w:t xml:space="preserve">se registraron en </w:t>
      </w:r>
      <w:r w:rsidR="00BE2E34">
        <w:rPr>
          <w:rFonts w:ascii="Arial" w:hAnsi="Arial" w:cs="Arial"/>
          <w:sz w:val="24"/>
          <w:szCs w:val="24"/>
        </w:rPr>
        <w:t xml:space="preserve"> 2014</w:t>
      </w:r>
      <w:r w:rsidR="008A6F92">
        <w:rPr>
          <w:rFonts w:ascii="Arial" w:hAnsi="Arial" w:cs="Arial"/>
          <w:sz w:val="24"/>
          <w:szCs w:val="24"/>
        </w:rPr>
        <w:t xml:space="preserve"> </w:t>
      </w:r>
      <w:r w:rsidR="00BE2E34">
        <w:rPr>
          <w:rFonts w:ascii="Arial" w:hAnsi="Arial" w:cs="Arial"/>
          <w:sz w:val="24"/>
          <w:szCs w:val="24"/>
        </w:rPr>
        <w:t xml:space="preserve"> </w:t>
      </w:r>
      <w:r w:rsidR="008A6F92">
        <w:rPr>
          <w:rFonts w:ascii="Arial" w:hAnsi="Arial" w:cs="Arial"/>
          <w:sz w:val="24"/>
          <w:szCs w:val="24"/>
        </w:rPr>
        <w:t xml:space="preserve">995, 318 personas que usaron servicios de salud en Zapopan </w:t>
      </w:r>
      <w:r w:rsidR="00BE2E34">
        <w:rPr>
          <w:rFonts w:ascii="Arial" w:hAnsi="Arial" w:cs="Arial"/>
          <w:sz w:val="24"/>
          <w:szCs w:val="24"/>
        </w:rPr>
        <w:t xml:space="preserve">de las cuales </w:t>
      </w:r>
      <w:r w:rsidR="008A6F92">
        <w:rPr>
          <w:rFonts w:ascii="Arial" w:hAnsi="Arial" w:cs="Arial"/>
          <w:sz w:val="24"/>
          <w:szCs w:val="24"/>
        </w:rPr>
        <w:t>508,710</w:t>
      </w:r>
      <w:r w:rsidR="00BE2E34">
        <w:rPr>
          <w:rFonts w:ascii="Arial" w:hAnsi="Arial" w:cs="Arial"/>
          <w:sz w:val="24"/>
          <w:szCs w:val="24"/>
        </w:rPr>
        <w:t xml:space="preserve"> </w:t>
      </w:r>
      <w:r w:rsidR="008A6F92">
        <w:rPr>
          <w:rFonts w:ascii="Arial" w:hAnsi="Arial" w:cs="Arial"/>
          <w:sz w:val="24"/>
          <w:szCs w:val="24"/>
        </w:rPr>
        <w:t>fueron</w:t>
      </w:r>
      <w:r w:rsidR="00BE2E34">
        <w:rPr>
          <w:rFonts w:ascii="Arial" w:hAnsi="Arial" w:cs="Arial"/>
          <w:sz w:val="24"/>
          <w:szCs w:val="24"/>
        </w:rPr>
        <w:t xml:space="preserve"> atendidas en el IMSS y </w:t>
      </w:r>
      <w:r w:rsidR="008A6F92">
        <w:rPr>
          <w:rFonts w:ascii="Arial" w:hAnsi="Arial" w:cs="Arial"/>
          <w:sz w:val="24"/>
          <w:szCs w:val="24"/>
        </w:rPr>
        <w:t xml:space="preserve">28,039 fueron atendidas por el ISSSTE; así mismo, </w:t>
      </w:r>
      <w:r w:rsidR="00BE2E34">
        <w:rPr>
          <w:rFonts w:ascii="Arial" w:hAnsi="Arial" w:cs="Arial"/>
          <w:sz w:val="24"/>
          <w:szCs w:val="24"/>
        </w:rPr>
        <w:t xml:space="preserve">la Cruz Verde atendió a 220,174 personas; la Secretaría de Salud Jalisco a 214,081 personas; </w:t>
      </w:r>
      <w:r w:rsidR="00F51D93">
        <w:rPr>
          <w:rFonts w:ascii="Arial" w:hAnsi="Arial" w:cs="Arial"/>
          <w:sz w:val="24"/>
          <w:szCs w:val="24"/>
        </w:rPr>
        <w:t>el DIF a 8,555 personas</w:t>
      </w:r>
      <w:r w:rsidR="008A6F92">
        <w:rPr>
          <w:rFonts w:ascii="Arial" w:hAnsi="Arial" w:cs="Arial"/>
          <w:sz w:val="24"/>
          <w:szCs w:val="24"/>
        </w:rPr>
        <w:t>;</w:t>
      </w:r>
      <w:r w:rsidR="00F51D93">
        <w:rPr>
          <w:rFonts w:ascii="Arial" w:hAnsi="Arial" w:cs="Arial"/>
          <w:sz w:val="24"/>
          <w:szCs w:val="24"/>
        </w:rPr>
        <w:t xml:space="preserve"> y</w:t>
      </w:r>
      <w:r w:rsidR="008A6F92">
        <w:rPr>
          <w:rFonts w:ascii="Arial" w:hAnsi="Arial" w:cs="Arial"/>
          <w:sz w:val="24"/>
          <w:szCs w:val="24"/>
        </w:rPr>
        <w:t xml:space="preserve"> el Hospital General de Zapopan a 15,759 personas.</w:t>
      </w:r>
    </w:p>
    <w:tbl>
      <w:tblPr>
        <w:tblpPr w:leftFromText="141" w:rightFromText="141" w:vertAnchor="text" w:horzAnchor="margin" w:tblpY="602"/>
        <w:tblW w:w="8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87"/>
        <w:gridCol w:w="1317"/>
        <w:gridCol w:w="1318"/>
        <w:gridCol w:w="1104"/>
        <w:gridCol w:w="1104"/>
        <w:gridCol w:w="1129"/>
        <w:gridCol w:w="1128"/>
      </w:tblGrid>
      <w:tr w:rsidR="008416CD" w:rsidRPr="008416CD" w14:paraId="798DE838" w14:textId="77777777" w:rsidTr="008416CD">
        <w:trPr>
          <w:trHeight w:val="447"/>
        </w:trPr>
        <w:tc>
          <w:tcPr>
            <w:tcW w:w="1687" w:type="dxa"/>
            <w:shd w:val="clear" w:color="auto" w:fill="FFC000"/>
            <w:vAlign w:val="center"/>
            <w:hideMark/>
          </w:tcPr>
          <w:p w14:paraId="5D07675B" w14:textId="77777777" w:rsidR="008416CD" w:rsidRPr="008416CD" w:rsidRDefault="008416CD" w:rsidP="008416CD">
            <w:pPr>
              <w:spacing w:after="0" w:line="240" w:lineRule="auto"/>
              <w:jc w:val="center"/>
              <w:rPr>
                <w:rFonts w:ascii="Arial" w:eastAsia="Times New Roman" w:hAnsi="Arial" w:cs="Arial"/>
                <w:sz w:val="20"/>
                <w:szCs w:val="16"/>
                <w:lang w:eastAsia="es-MX"/>
              </w:rPr>
            </w:pPr>
            <w:r w:rsidRPr="008416CD">
              <w:rPr>
                <w:rFonts w:ascii="Arial" w:eastAsia="Times New Roman" w:hAnsi="Arial" w:cs="Arial"/>
                <w:sz w:val="20"/>
                <w:szCs w:val="16"/>
                <w:lang w:eastAsia="es-MX"/>
              </w:rPr>
              <w:lastRenderedPageBreak/>
              <w:t>Municipio</w:t>
            </w:r>
          </w:p>
        </w:tc>
        <w:tc>
          <w:tcPr>
            <w:tcW w:w="1317" w:type="dxa"/>
            <w:shd w:val="clear" w:color="auto" w:fill="FFC000"/>
            <w:vAlign w:val="center"/>
            <w:hideMark/>
          </w:tcPr>
          <w:p w14:paraId="0014EFB2" w14:textId="77777777" w:rsidR="008416CD" w:rsidRPr="008416CD" w:rsidRDefault="008416CD" w:rsidP="008416CD">
            <w:pPr>
              <w:spacing w:after="0" w:line="240" w:lineRule="auto"/>
              <w:jc w:val="center"/>
              <w:rPr>
                <w:rFonts w:ascii="Arial" w:eastAsia="Times New Roman" w:hAnsi="Arial" w:cs="Arial"/>
                <w:b/>
                <w:bCs/>
                <w:sz w:val="20"/>
                <w:szCs w:val="16"/>
                <w:lang w:eastAsia="es-MX"/>
              </w:rPr>
            </w:pPr>
            <w:r w:rsidRPr="008416CD">
              <w:rPr>
                <w:rFonts w:ascii="Arial" w:eastAsia="Times New Roman" w:hAnsi="Arial" w:cs="Arial"/>
                <w:b/>
                <w:bCs/>
                <w:sz w:val="20"/>
                <w:szCs w:val="16"/>
                <w:lang w:eastAsia="es-MX"/>
              </w:rPr>
              <w:t>Total</w:t>
            </w:r>
          </w:p>
        </w:tc>
        <w:tc>
          <w:tcPr>
            <w:tcW w:w="1318" w:type="dxa"/>
            <w:shd w:val="clear" w:color="auto" w:fill="FFC000"/>
            <w:vAlign w:val="center"/>
            <w:hideMark/>
          </w:tcPr>
          <w:p w14:paraId="3E3C26C7" w14:textId="77777777" w:rsidR="008416CD" w:rsidRPr="008416CD" w:rsidRDefault="008416CD" w:rsidP="008416CD">
            <w:pPr>
              <w:spacing w:after="0" w:line="240" w:lineRule="auto"/>
              <w:jc w:val="center"/>
              <w:rPr>
                <w:rFonts w:ascii="Arial" w:eastAsia="Times New Roman" w:hAnsi="Arial" w:cs="Arial"/>
                <w:sz w:val="20"/>
                <w:szCs w:val="16"/>
                <w:lang w:eastAsia="es-MX"/>
              </w:rPr>
            </w:pPr>
            <w:r w:rsidRPr="008416CD">
              <w:rPr>
                <w:rFonts w:ascii="Arial" w:eastAsia="Times New Roman" w:hAnsi="Arial" w:cs="Arial"/>
                <w:sz w:val="20"/>
                <w:szCs w:val="16"/>
                <w:lang w:eastAsia="es-MX"/>
              </w:rPr>
              <w:t>IMSS</w:t>
            </w:r>
          </w:p>
        </w:tc>
        <w:tc>
          <w:tcPr>
            <w:tcW w:w="1104" w:type="dxa"/>
            <w:shd w:val="clear" w:color="auto" w:fill="FFC000"/>
            <w:vAlign w:val="center"/>
            <w:hideMark/>
          </w:tcPr>
          <w:p w14:paraId="6D5415D1" w14:textId="77777777" w:rsidR="008416CD" w:rsidRPr="008416CD" w:rsidRDefault="008416CD" w:rsidP="008416CD">
            <w:pPr>
              <w:spacing w:after="0" w:line="240" w:lineRule="auto"/>
              <w:jc w:val="center"/>
              <w:rPr>
                <w:rFonts w:ascii="Arial" w:eastAsia="Times New Roman" w:hAnsi="Arial" w:cs="Arial"/>
                <w:sz w:val="20"/>
                <w:szCs w:val="16"/>
                <w:lang w:eastAsia="es-MX"/>
              </w:rPr>
            </w:pPr>
            <w:r w:rsidRPr="008416CD">
              <w:rPr>
                <w:rFonts w:ascii="Arial" w:eastAsia="Times New Roman" w:hAnsi="Arial" w:cs="Arial"/>
                <w:sz w:val="20"/>
                <w:szCs w:val="16"/>
                <w:lang w:eastAsia="es-MX"/>
              </w:rPr>
              <w:t>ISSSTE</w:t>
            </w:r>
          </w:p>
        </w:tc>
        <w:tc>
          <w:tcPr>
            <w:tcW w:w="1104" w:type="dxa"/>
            <w:shd w:val="clear" w:color="auto" w:fill="FFC000"/>
            <w:vAlign w:val="center"/>
            <w:hideMark/>
          </w:tcPr>
          <w:p w14:paraId="1EF20362" w14:textId="77777777" w:rsidR="008416CD" w:rsidRPr="008416CD" w:rsidRDefault="008416CD" w:rsidP="008416CD">
            <w:pPr>
              <w:spacing w:after="0" w:line="240" w:lineRule="auto"/>
              <w:jc w:val="center"/>
              <w:rPr>
                <w:rFonts w:ascii="Arial" w:eastAsia="Times New Roman" w:hAnsi="Arial" w:cs="Arial"/>
                <w:sz w:val="20"/>
                <w:szCs w:val="16"/>
                <w:lang w:eastAsia="es-MX"/>
              </w:rPr>
            </w:pPr>
            <w:r w:rsidRPr="008416CD">
              <w:rPr>
                <w:rFonts w:ascii="Arial" w:eastAsia="Times New Roman" w:hAnsi="Arial" w:cs="Arial"/>
                <w:sz w:val="20"/>
                <w:szCs w:val="16"/>
                <w:lang w:eastAsia="es-MX"/>
              </w:rPr>
              <w:t>PEMEX</w:t>
            </w:r>
          </w:p>
        </w:tc>
        <w:tc>
          <w:tcPr>
            <w:tcW w:w="1129" w:type="dxa"/>
            <w:shd w:val="clear" w:color="auto" w:fill="FFC000"/>
            <w:vAlign w:val="center"/>
            <w:hideMark/>
          </w:tcPr>
          <w:p w14:paraId="4578828B" w14:textId="77777777" w:rsidR="008416CD" w:rsidRPr="008416CD" w:rsidRDefault="008416CD" w:rsidP="008416CD">
            <w:pPr>
              <w:spacing w:after="0" w:line="240" w:lineRule="auto"/>
              <w:jc w:val="center"/>
              <w:rPr>
                <w:rFonts w:ascii="Arial" w:eastAsia="Times New Roman" w:hAnsi="Arial" w:cs="Arial"/>
                <w:sz w:val="20"/>
                <w:szCs w:val="16"/>
                <w:lang w:eastAsia="es-MX"/>
              </w:rPr>
            </w:pPr>
            <w:r w:rsidRPr="008416CD">
              <w:rPr>
                <w:rFonts w:ascii="Arial" w:eastAsia="Times New Roman" w:hAnsi="Arial" w:cs="Arial"/>
                <w:sz w:val="20"/>
                <w:szCs w:val="16"/>
                <w:lang w:eastAsia="es-MX"/>
              </w:rPr>
              <w:t>SEDENA</w:t>
            </w:r>
          </w:p>
        </w:tc>
        <w:tc>
          <w:tcPr>
            <w:tcW w:w="1128" w:type="dxa"/>
            <w:shd w:val="clear" w:color="auto" w:fill="FFC000"/>
            <w:vAlign w:val="center"/>
            <w:hideMark/>
          </w:tcPr>
          <w:p w14:paraId="3B34F453" w14:textId="77777777" w:rsidR="008416CD" w:rsidRPr="008416CD" w:rsidRDefault="008416CD" w:rsidP="008416CD">
            <w:pPr>
              <w:spacing w:after="0" w:line="240" w:lineRule="auto"/>
              <w:jc w:val="center"/>
              <w:rPr>
                <w:rFonts w:ascii="Arial" w:eastAsia="Times New Roman" w:hAnsi="Arial" w:cs="Arial"/>
                <w:sz w:val="20"/>
                <w:szCs w:val="16"/>
                <w:lang w:eastAsia="es-MX"/>
              </w:rPr>
            </w:pPr>
            <w:r w:rsidRPr="008416CD">
              <w:rPr>
                <w:rFonts w:ascii="Arial" w:eastAsia="Times New Roman" w:hAnsi="Arial" w:cs="Arial"/>
                <w:sz w:val="20"/>
                <w:szCs w:val="16"/>
                <w:lang w:eastAsia="es-MX"/>
              </w:rPr>
              <w:t>SEMAR</w:t>
            </w:r>
          </w:p>
        </w:tc>
      </w:tr>
      <w:tr w:rsidR="008416CD" w:rsidRPr="008416CD" w14:paraId="2CBEDC95" w14:textId="77777777" w:rsidTr="008416CD">
        <w:trPr>
          <w:trHeight w:val="926"/>
        </w:trPr>
        <w:tc>
          <w:tcPr>
            <w:tcW w:w="1687" w:type="dxa"/>
            <w:shd w:val="clear" w:color="auto" w:fill="auto"/>
            <w:noWrap/>
            <w:vAlign w:val="center"/>
            <w:hideMark/>
          </w:tcPr>
          <w:p w14:paraId="5412A4E7" w14:textId="77777777" w:rsidR="008416CD" w:rsidRPr="008416CD" w:rsidRDefault="008416CD" w:rsidP="008416CD">
            <w:pPr>
              <w:spacing w:after="0" w:line="240" w:lineRule="auto"/>
              <w:jc w:val="center"/>
              <w:rPr>
                <w:rFonts w:ascii="Arial" w:eastAsia="Times New Roman" w:hAnsi="Arial" w:cs="Arial"/>
                <w:b/>
                <w:bCs/>
                <w:sz w:val="20"/>
                <w:szCs w:val="16"/>
                <w:lang w:eastAsia="es-MX"/>
              </w:rPr>
            </w:pPr>
            <w:r w:rsidRPr="008416CD">
              <w:rPr>
                <w:rFonts w:ascii="Arial" w:eastAsia="Times New Roman" w:hAnsi="Arial" w:cs="Arial"/>
                <w:b/>
                <w:bCs/>
                <w:sz w:val="20"/>
                <w:szCs w:val="16"/>
                <w:lang w:eastAsia="es-MX"/>
              </w:rPr>
              <w:t>Zapopan</w:t>
            </w:r>
          </w:p>
        </w:tc>
        <w:tc>
          <w:tcPr>
            <w:tcW w:w="1317" w:type="dxa"/>
            <w:shd w:val="clear" w:color="auto" w:fill="auto"/>
            <w:noWrap/>
            <w:vAlign w:val="center"/>
            <w:hideMark/>
          </w:tcPr>
          <w:p w14:paraId="6A4D15CC" w14:textId="77777777" w:rsidR="008416CD" w:rsidRPr="008416CD" w:rsidRDefault="008416CD" w:rsidP="008416CD">
            <w:pPr>
              <w:spacing w:after="0" w:line="240" w:lineRule="auto"/>
              <w:jc w:val="center"/>
              <w:rPr>
                <w:rFonts w:ascii="Arial" w:eastAsia="Times New Roman" w:hAnsi="Arial" w:cs="Arial"/>
                <w:b/>
                <w:bCs/>
                <w:sz w:val="20"/>
                <w:szCs w:val="16"/>
                <w:lang w:eastAsia="es-MX"/>
              </w:rPr>
            </w:pPr>
            <w:r w:rsidRPr="008416CD">
              <w:rPr>
                <w:rFonts w:ascii="Arial" w:eastAsia="Times New Roman" w:hAnsi="Arial" w:cs="Arial"/>
                <w:b/>
                <w:bCs/>
                <w:sz w:val="20"/>
                <w:szCs w:val="16"/>
                <w:lang w:eastAsia="es-MX"/>
              </w:rPr>
              <w:t>659,249</w:t>
            </w:r>
          </w:p>
        </w:tc>
        <w:tc>
          <w:tcPr>
            <w:tcW w:w="1318" w:type="dxa"/>
            <w:shd w:val="clear" w:color="auto" w:fill="auto"/>
            <w:noWrap/>
            <w:vAlign w:val="center"/>
            <w:hideMark/>
          </w:tcPr>
          <w:p w14:paraId="2A4A11D2" w14:textId="77777777" w:rsidR="008416CD" w:rsidRPr="008416CD" w:rsidRDefault="008416CD" w:rsidP="008416CD">
            <w:pPr>
              <w:spacing w:after="0" w:line="240" w:lineRule="auto"/>
              <w:jc w:val="center"/>
              <w:rPr>
                <w:rFonts w:ascii="Arial" w:eastAsia="Times New Roman" w:hAnsi="Arial" w:cs="Arial"/>
                <w:b/>
                <w:bCs/>
                <w:sz w:val="20"/>
                <w:szCs w:val="16"/>
                <w:lang w:eastAsia="es-MX"/>
              </w:rPr>
            </w:pPr>
            <w:r w:rsidRPr="008416CD">
              <w:rPr>
                <w:rFonts w:ascii="Arial" w:eastAsia="Times New Roman" w:hAnsi="Arial" w:cs="Arial"/>
                <w:b/>
                <w:bCs/>
                <w:sz w:val="20"/>
                <w:szCs w:val="16"/>
                <w:lang w:eastAsia="es-MX"/>
              </w:rPr>
              <w:t>643,837</w:t>
            </w:r>
          </w:p>
        </w:tc>
        <w:tc>
          <w:tcPr>
            <w:tcW w:w="1104" w:type="dxa"/>
            <w:shd w:val="clear" w:color="auto" w:fill="auto"/>
            <w:noWrap/>
            <w:vAlign w:val="center"/>
            <w:hideMark/>
          </w:tcPr>
          <w:p w14:paraId="1DB60190" w14:textId="77777777" w:rsidR="008416CD" w:rsidRPr="008416CD" w:rsidRDefault="008416CD" w:rsidP="008416CD">
            <w:pPr>
              <w:spacing w:after="0" w:line="240" w:lineRule="auto"/>
              <w:jc w:val="center"/>
              <w:rPr>
                <w:rFonts w:ascii="Arial" w:eastAsia="Times New Roman" w:hAnsi="Arial" w:cs="Arial"/>
                <w:b/>
                <w:bCs/>
                <w:sz w:val="20"/>
                <w:szCs w:val="16"/>
                <w:lang w:eastAsia="es-MX"/>
              </w:rPr>
            </w:pPr>
            <w:r w:rsidRPr="008416CD">
              <w:rPr>
                <w:rFonts w:ascii="Arial" w:eastAsia="Times New Roman" w:hAnsi="Arial" w:cs="Arial"/>
                <w:b/>
                <w:bCs/>
                <w:sz w:val="20"/>
                <w:szCs w:val="16"/>
                <w:lang w:eastAsia="es-MX"/>
              </w:rPr>
              <w:t>15,412</w:t>
            </w:r>
          </w:p>
        </w:tc>
        <w:tc>
          <w:tcPr>
            <w:tcW w:w="1104" w:type="dxa"/>
            <w:shd w:val="clear" w:color="auto" w:fill="auto"/>
            <w:noWrap/>
            <w:vAlign w:val="center"/>
            <w:hideMark/>
          </w:tcPr>
          <w:p w14:paraId="00BB14D1" w14:textId="77777777" w:rsidR="008416CD" w:rsidRPr="008416CD" w:rsidRDefault="008416CD" w:rsidP="008416CD">
            <w:pPr>
              <w:spacing w:after="0" w:line="240" w:lineRule="auto"/>
              <w:jc w:val="center"/>
              <w:rPr>
                <w:rFonts w:ascii="Arial" w:eastAsia="Times New Roman" w:hAnsi="Arial" w:cs="Arial"/>
                <w:b/>
                <w:bCs/>
                <w:sz w:val="20"/>
                <w:szCs w:val="16"/>
                <w:lang w:eastAsia="es-MX"/>
              </w:rPr>
            </w:pPr>
            <w:r w:rsidRPr="008416CD">
              <w:rPr>
                <w:rFonts w:ascii="Arial" w:eastAsia="Times New Roman" w:hAnsi="Arial" w:cs="Arial"/>
                <w:b/>
                <w:bCs/>
                <w:sz w:val="20"/>
                <w:szCs w:val="16"/>
                <w:lang w:eastAsia="es-MX"/>
              </w:rPr>
              <w:t>0</w:t>
            </w:r>
          </w:p>
        </w:tc>
        <w:tc>
          <w:tcPr>
            <w:tcW w:w="1129" w:type="dxa"/>
            <w:shd w:val="clear" w:color="auto" w:fill="auto"/>
            <w:noWrap/>
            <w:vAlign w:val="center"/>
            <w:hideMark/>
          </w:tcPr>
          <w:p w14:paraId="241A36AC" w14:textId="77777777" w:rsidR="008416CD" w:rsidRPr="008416CD" w:rsidRDefault="008416CD" w:rsidP="008416CD">
            <w:pPr>
              <w:spacing w:after="0" w:line="240" w:lineRule="auto"/>
              <w:jc w:val="center"/>
              <w:rPr>
                <w:rFonts w:ascii="Arial" w:eastAsia="Times New Roman" w:hAnsi="Arial" w:cs="Arial"/>
                <w:sz w:val="20"/>
                <w:szCs w:val="16"/>
                <w:lang w:eastAsia="es-MX"/>
              </w:rPr>
            </w:pPr>
            <w:r w:rsidRPr="008416CD">
              <w:rPr>
                <w:rFonts w:ascii="Arial" w:eastAsia="Times New Roman" w:hAnsi="Arial" w:cs="Arial"/>
                <w:sz w:val="20"/>
                <w:szCs w:val="16"/>
                <w:lang w:eastAsia="es-MX"/>
              </w:rPr>
              <w:t>ND</w:t>
            </w:r>
          </w:p>
        </w:tc>
        <w:tc>
          <w:tcPr>
            <w:tcW w:w="1128" w:type="dxa"/>
            <w:shd w:val="clear" w:color="auto" w:fill="auto"/>
            <w:noWrap/>
            <w:vAlign w:val="center"/>
            <w:hideMark/>
          </w:tcPr>
          <w:p w14:paraId="1CB0266D" w14:textId="77777777" w:rsidR="008416CD" w:rsidRPr="008416CD" w:rsidRDefault="008416CD" w:rsidP="008416CD">
            <w:pPr>
              <w:spacing w:after="0" w:line="240" w:lineRule="auto"/>
              <w:jc w:val="center"/>
              <w:rPr>
                <w:rFonts w:ascii="Arial" w:eastAsia="Times New Roman" w:hAnsi="Arial" w:cs="Arial"/>
                <w:b/>
                <w:bCs/>
                <w:sz w:val="20"/>
                <w:szCs w:val="16"/>
                <w:lang w:eastAsia="es-MX"/>
              </w:rPr>
            </w:pPr>
            <w:r w:rsidRPr="008416CD">
              <w:rPr>
                <w:rFonts w:ascii="Arial" w:eastAsia="Times New Roman" w:hAnsi="Arial" w:cs="Arial"/>
                <w:b/>
                <w:bCs/>
                <w:sz w:val="20"/>
                <w:szCs w:val="16"/>
                <w:lang w:eastAsia="es-MX"/>
              </w:rPr>
              <w:t>0</w:t>
            </w:r>
          </w:p>
        </w:tc>
      </w:tr>
    </w:tbl>
    <w:p w14:paraId="3BD2727E" w14:textId="272ED0ED" w:rsidR="00871A5D" w:rsidRPr="008B67B5" w:rsidRDefault="00871A5D" w:rsidP="00581107">
      <w:pPr>
        <w:spacing w:after="0" w:line="360" w:lineRule="auto"/>
        <w:jc w:val="center"/>
        <w:rPr>
          <w:rFonts w:ascii="Arial" w:hAnsi="Arial" w:cs="Arial"/>
          <w:b/>
          <w:sz w:val="20"/>
          <w:szCs w:val="20"/>
        </w:rPr>
      </w:pPr>
      <w:r w:rsidRPr="008B67B5">
        <w:rPr>
          <w:rFonts w:ascii="Arial" w:hAnsi="Arial" w:cs="Arial"/>
          <w:b/>
          <w:sz w:val="20"/>
          <w:szCs w:val="20"/>
        </w:rPr>
        <w:t>Población derechohab</w:t>
      </w:r>
      <w:r w:rsidR="00F51D93">
        <w:rPr>
          <w:rFonts w:ascii="Arial" w:hAnsi="Arial" w:cs="Arial"/>
          <w:b/>
          <w:sz w:val="20"/>
          <w:szCs w:val="20"/>
        </w:rPr>
        <w:t>iente de las instituciones del Sector Público de S</w:t>
      </w:r>
      <w:r w:rsidRPr="008B67B5">
        <w:rPr>
          <w:rFonts w:ascii="Arial" w:hAnsi="Arial" w:cs="Arial"/>
          <w:b/>
          <w:sz w:val="20"/>
          <w:szCs w:val="20"/>
        </w:rPr>
        <w:t>alud según institución. Al 31 de diciembre de 2015</w:t>
      </w:r>
    </w:p>
    <w:p w14:paraId="58368D6C" w14:textId="48EF2360" w:rsidR="00601D68" w:rsidRDefault="00601D68" w:rsidP="00581107">
      <w:pPr>
        <w:spacing w:line="360" w:lineRule="auto"/>
        <w:jc w:val="center"/>
        <w:rPr>
          <w:rFonts w:ascii="Arial" w:hAnsi="Arial" w:cs="Arial"/>
          <w:sz w:val="24"/>
          <w:szCs w:val="24"/>
        </w:rPr>
      </w:pPr>
    </w:p>
    <w:p w14:paraId="3FDC449F" w14:textId="05802C6F" w:rsidR="008A6F92" w:rsidRDefault="008A6F92" w:rsidP="00D5552C">
      <w:pPr>
        <w:spacing w:line="360" w:lineRule="auto"/>
        <w:jc w:val="both"/>
        <w:rPr>
          <w:rFonts w:ascii="Arial" w:hAnsi="Arial" w:cs="Arial"/>
          <w:sz w:val="24"/>
          <w:szCs w:val="24"/>
        </w:rPr>
      </w:pPr>
      <w:r>
        <w:rPr>
          <w:rFonts w:ascii="Arial" w:hAnsi="Arial" w:cs="Arial"/>
          <w:sz w:val="24"/>
          <w:szCs w:val="24"/>
        </w:rPr>
        <w:t>En el municipio de Za</w:t>
      </w:r>
      <w:r w:rsidR="008B67B5">
        <w:rPr>
          <w:rFonts w:ascii="Arial" w:hAnsi="Arial" w:cs="Arial"/>
          <w:sz w:val="24"/>
          <w:szCs w:val="24"/>
        </w:rPr>
        <w:t>popan al 31 de diciembre de 2015</w:t>
      </w:r>
      <w:r>
        <w:rPr>
          <w:rFonts w:ascii="Arial" w:hAnsi="Arial" w:cs="Arial"/>
          <w:sz w:val="24"/>
          <w:szCs w:val="24"/>
        </w:rPr>
        <w:t xml:space="preserve"> se tienen registr</w:t>
      </w:r>
      <w:r w:rsidR="008B67B5">
        <w:rPr>
          <w:rFonts w:ascii="Arial" w:hAnsi="Arial" w:cs="Arial"/>
          <w:sz w:val="24"/>
          <w:szCs w:val="24"/>
        </w:rPr>
        <w:t>ados 2,492 médicos, de los cuáles</w:t>
      </w:r>
      <w:r w:rsidR="005101E6">
        <w:rPr>
          <w:rFonts w:ascii="Arial" w:hAnsi="Arial" w:cs="Arial"/>
          <w:sz w:val="24"/>
          <w:szCs w:val="24"/>
        </w:rPr>
        <w:t xml:space="preserve"> 436 adscritos al IMSS; 552 al ISSSTE; a</w:t>
      </w:r>
      <w:r w:rsidR="008B67B5">
        <w:rPr>
          <w:rFonts w:ascii="Arial" w:hAnsi="Arial" w:cs="Arial"/>
          <w:sz w:val="24"/>
          <w:szCs w:val="24"/>
        </w:rPr>
        <w:t xml:space="preserve"> la SSA</w:t>
      </w:r>
      <w:r w:rsidR="003D0E1D">
        <w:rPr>
          <w:rFonts w:ascii="Arial" w:hAnsi="Arial" w:cs="Arial"/>
          <w:sz w:val="24"/>
          <w:szCs w:val="24"/>
        </w:rPr>
        <w:t xml:space="preserve"> </w:t>
      </w:r>
      <w:r w:rsidR="005101E6">
        <w:rPr>
          <w:rFonts w:ascii="Arial" w:hAnsi="Arial" w:cs="Arial"/>
          <w:sz w:val="24"/>
          <w:szCs w:val="24"/>
        </w:rPr>
        <w:t>están</w:t>
      </w:r>
      <w:r w:rsidR="003D0E1D">
        <w:rPr>
          <w:rFonts w:ascii="Arial" w:hAnsi="Arial" w:cs="Arial"/>
          <w:sz w:val="24"/>
          <w:szCs w:val="24"/>
        </w:rPr>
        <w:t xml:space="preserve"> adscritos </w:t>
      </w:r>
      <w:r w:rsidR="005101E6">
        <w:rPr>
          <w:rFonts w:ascii="Arial" w:hAnsi="Arial" w:cs="Arial"/>
          <w:sz w:val="24"/>
          <w:szCs w:val="24"/>
        </w:rPr>
        <w:t>1,234; 71 a</w:t>
      </w:r>
      <w:r w:rsidR="008B67B5">
        <w:rPr>
          <w:rFonts w:ascii="Arial" w:hAnsi="Arial" w:cs="Arial"/>
          <w:sz w:val="24"/>
          <w:szCs w:val="24"/>
        </w:rPr>
        <w:t xml:space="preserve"> la Cruz Verde y 57</w:t>
      </w:r>
      <w:r w:rsidR="005101E6">
        <w:rPr>
          <w:rFonts w:ascii="Arial" w:hAnsi="Arial" w:cs="Arial"/>
          <w:sz w:val="24"/>
          <w:szCs w:val="24"/>
        </w:rPr>
        <w:t xml:space="preserve"> a</w:t>
      </w:r>
      <w:r w:rsidR="003D0E1D">
        <w:rPr>
          <w:rFonts w:ascii="Arial" w:hAnsi="Arial" w:cs="Arial"/>
          <w:sz w:val="24"/>
          <w:szCs w:val="24"/>
        </w:rPr>
        <w:t>l DIF; mientras que en el Hospital General de Zap</w:t>
      </w:r>
      <w:r w:rsidR="008B67B5">
        <w:rPr>
          <w:rFonts w:ascii="Arial" w:hAnsi="Arial" w:cs="Arial"/>
          <w:sz w:val="24"/>
          <w:szCs w:val="24"/>
        </w:rPr>
        <w:t>opan se encuentran adscritos 142</w:t>
      </w:r>
      <w:r w:rsidR="003D0E1D">
        <w:rPr>
          <w:rFonts w:ascii="Arial" w:hAnsi="Arial" w:cs="Arial"/>
          <w:sz w:val="24"/>
          <w:szCs w:val="24"/>
        </w:rPr>
        <w:t xml:space="preserve"> médicos.</w:t>
      </w:r>
    </w:p>
    <w:p w14:paraId="0041602E" w14:textId="50A72BD1" w:rsidR="00581107" w:rsidRPr="008B67B5" w:rsidRDefault="00581107" w:rsidP="00581107">
      <w:pPr>
        <w:spacing w:after="0" w:line="360" w:lineRule="auto"/>
        <w:jc w:val="center"/>
        <w:rPr>
          <w:rFonts w:ascii="Arial" w:hAnsi="Arial" w:cs="Arial"/>
          <w:b/>
          <w:sz w:val="20"/>
          <w:szCs w:val="20"/>
        </w:rPr>
      </w:pPr>
      <w:r w:rsidRPr="008B67B5">
        <w:rPr>
          <w:rFonts w:ascii="Arial" w:hAnsi="Arial" w:cs="Arial"/>
          <w:b/>
          <w:sz w:val="20"/>
          <w:szCs w:val="20"/>
        </w:rPr>
        <w:t>Personal m</w:t>
      </w:r>
      <w:r w:rsidR="00E91901">
        <w:rPr>
          <w:rFonts w:ascii="Arial" w:hAnsi="Arial" w:cs="Arial"/>
          <w:b/>
          <w:sz w:val="20"/>
          <w:szCs w:val="20"/>
        </w:rPr>
        <w:t>édico de las instituciones del Sector Público de S</w:t>
      </w:r>
      <w:r w:rsidRPr="008B67B5">
        <w:rPr>
          <w:rFonts w:ascii="Arial" w:hAnsi="Arial" w:cs="Arial"/>
          <w:b/>
          <w:sz w:val="20"/>
          <w:szCs w:val="20"/>
        </w:rPr>
        <w:t>alud por institución. Al 31 de diciembre de 2015.</w:t>
      </w:r>
    </w:p>
    <w:tbl>
      <w:tblPr>
        <w:tblW w:w="89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7"/>
        <w:gridCol w:w="1285"/>
        <w:gridCol w:w="1469"/>
        <w:gridCol w:w="1286"/>
        <w:gridCol w:w="1101"/>
        <w:gridCol w:w="1102"/>
        <w:gridCol w:w="1101"/>
      </w:tblGrid>
      <w:tr w:rsidR="00581107" w:rsidRPr="008416CD" w14:paraId="5A7B0D85" w14:textId="77777777" w:rsidTr="008416CD">
        <w:trPr>
          <w:trHeight w:val="473"/>
        </w:trPr>
        <w:tc>
          <w:tcPr>
            <w:tcW w:w="1647" w:type="dxa"/>
            <w:shd w:val="clear" w:color="auto" w:fill="FFC000"/>
            <w:vAlign w:val="center"/>
            <w:hideMark/>
          </w:tcPr>
          <w:p w14:paraId="67138513" w14:textId="77777777" w:rsidR="00581107" w:rsidRPr="008416CD" w:rsidRDefault="00581107" w:rsidP="008416CD">
            <w:pPr>
              <w:spacing w:after="0" w:line="240" w:lineRule="auto"/>
              <w:jc w:val="center"/>
              <w:rPr>
                <w:rFonts w:ascii="Arial" w:eastAsia="Times New Roman" w:hAnsi="Arial" w:cs="Arial"/>
                <w:szCs w:val="16"/>
                <w:lang w:eastAsia="es-MX"/>
              </w:rPr>
            </w:pPr>
            <w:r w:rsidRPr="008416CD">
              <w:rPr>
                <w:rFonts w:ascii="Arial" w:eastAsia="Times New Roman" w:hAnsi="Arial" w:cs="Arial"/>
                <w:szCs w:val="16"/>
                <w:lang w:eastAsia="es-MX"/>
              </w:rPr>
              <w:t>Municipio</w:t>
            </w:r>
          </w:p>
        </w:tc>
        <w:tc>
          <w:tcPr>
            <w:tcW w:w="1285" w:type="dxa"/>
            <w:shd w:val="clear" w:color="auto" w:fill="FFC000"/>
            <w:vAlign w:val="center"/>
            <w:hideMark/>
          </w:tcPr>
          <w:p w14:paraId="72E504DD" w14:textId="77777777" w:rsidR="00581107" w:rsidRPr="008416CD" w:rsidRDefault="00581107" w:rsidP="008416CD">
            <w:pPr>
              <w:spacing w:after="0" w:line="240" w:lineRule="auto"/>
              <w:jc w:val="center"/>
              <w:rPr>
                <w:rFonts w:ascii="Arial" w:eastAsia="Times New Roman" w:hAnsi="Arial" w:cs="Arial"/>
                <w:b/>
                <w:bCs/>
                <w:szCs w:val="16"/>
                <w:lang w:eastAsia="es-MX"/>
              </w:rPr>
            </w:pPr>
            <w:r w:rsidRPr="008416CD">
              <w:rPr>
                <w:rFonts w:ascii="Arial" w:eastAsia="Times New Roman" w:hAnsi="Arial" w:cs="Arial"/>
                <w:b/>
                <w:bCs/>
                <w:szCs w:val="16"/>
                <w:lang w:eastAsia="es-MX"/>
              </w:rPr>
              <w:t>Total</w:t>
            </w:r>
          </w:p>
        </w:tc>
        <w:tc>
          <w:tcPr>
            <w:tcW w:w="1469" w:type="dxa"/>
            <w:shd w:val="clear" w:color="auto" w:fill="FFC000"/>
            <w:vAlign w:val="center"/>
            <w:hideMark/>
          </w:tcPr>
          <w:p w14:paraId="56F88E24" w14:textId="77777777" w:rsidR="00581107" w:rsidRPr="008416CD" w:rsidRDefault="00581107" w:rsidP="008416CD">
            <w:pPr>
              <w:spacing w:after="0" w:line="240" w:lineRule="auto"/>
              <w:jc w:val="center"/>
              <w:rPr>
                <w:rFonts w:ascii="Arial" w:eastAsia="Times New Roman" w:hAnsi="Arial" w:cs="Arial"/>
                <w:szCs w:val="16"/>
                <w:lang w:eastAsia="es-MX"/>
              </w:rPr>
            </w:pPr>
            <w:r w:rsidRPr="008416CD">
              <w:rPr>
                <w:rFonts w:ascii="Arial" w:eastAsia="Times New Roman" w:hAnsi="Arial" w:cs="Arial"/>
                <w:szCs w:val="16"/>
                <w:lang w:eastAsia="es-MX"/>
              </w:rPr>
              <w:t>IMSS</w:t>
            </w:r>
          </w:p>
        </w:tc>
        <w:tc>
          <w:tcPr>
            <w:tcW w:w="1286" w:type="dxa"/>
            <w:shd w:val="clear" w:color="auto" w:fill="FFC000"/>
            <w:vAlign w:val="center"/>
            <w:hideMark/>
          </w:tcPr>
          <w:p w14:paraId="1871DEA9" w14:textId="77777777" w:rsidR="00581107" w:rsidRPr="008416CD" w:rsidRDefault="00581107" w:rsidP="008416CD">
            <w:pPr>
              <w:spacing w:after="0" w:line="240" w:lineRule="auto"/>
              <w:jc w:val="center"/>
              <w:rPr>
                <w:rFonts w:ascii="Arial" w:eastAsia="Times New Roman" w:hAnsi="Arial" w:cs="Arial"/>
                <w:szCs w:val="16"/>
                <w:lang w:eastAsia="es-MX"/>
              </w:rPr>
            </w:pPr>
            <w:r w:rsidRPr="008416CD">
              <w:rPr>
                <w:rFonts w:ascii="Arial" w:eastAsia="Times New Roman" w:hAnsi="Arial" w:cs="Arial"/>
                <w:szCs w:val="16"/>
                <w:lang w:eastAsia="es-MX"/>
              </w:rPr>
              <w:t>ISSSTE</w:t>
            </w:r>
          </w:p>
        </w:tc>
        <w:tc>
          <w:tcPr>
            <w:tcW w:w="1101" w:type="dxa"/>
            <w:shd w:val="clear" w:color="auto" w:fill="FFC000"/>
            <w:vAlign w:val="center"/>
            <w:hideMark/>
          </w:tcPr>
          <w:p w14:paraId="6377BC3B" w14:textId="77777777" w:rsidR="00581107" w:rsidRPr="008416CD" w:rsidRDefault="00581107" w:rsidP="008416CD">
            <w:pPr>
              <w:spacing w:after="0" w:line="240" w:lineRule="auto"/>
              <w:jc w:val="center"/>
              <w:rPr>
                <w:rFonts w:ascii="Arial" w:eastAsia="Times New Roman" w:hAnsi="Arial" w:cs="Arial"/>
                <w:szCs w:val="16"/>
                <w:lang w:eastAsia="es-MX"/>
              </w:rPr>
            </w:pPr>
            <w:r w:rsidRPr="008416CD">
              <w:rPr>
                <w:rFonts w:ascii="Arial" w:eastAsia="Times New Roman" w:hAnsi="Arial" w:cs="Arial"/>
                <w:szCs w:val="16"/>
                <w:lang w:eastAsia="es-MX"/>
              </w:rPr>
              <w:t>PEMEX</w:t>
            </w:r>
          </w:p>
        </w:tc>
        <w:tc>
          <w:tcPr>
            <w:tcW w:w="1102" w:type="dxa"/>
            <w:shd w:val="clear" w:color="auto" w:fill="FFC000"/>
            <w:vAlign w:val="center"/>
            <w:hideMark/>
          </w:tcPr>
          <w:p w14:paraId="037CFE2D" w14:textId="77777777" w:rsidR="00581107" w:rsidRPr="008416CD" w:rsidRDefault="00581107" w:rsidP="008416CD">
            <w:pPr>
              <w:spacing w:after="0" w:line="240" w:lineRule="auto"/>
              <w:jc w:val="center"/>
              <w:rPr>
                <w:rFonts w:ascii="Arial" w:eastAsia="Times New Roman" w:hAnsi="Arial" w:cs="Arial"/>
                <w:szCs w:val="16"/>
                <w:lang w:eastAsia="es-MX"/>
              </w:rPr>
            </w:pPr>
            <w:r w:rsidRPr="008416CD">
              <w:rPr>
                <w:rFonts w:ascii="Arial" w:eastAsia="Times New Roman" w:hAnsi="Arial" w:cs="Arial"/>
                <w:szCs w:val="16"/>
                <w:lang w:eastAsia="es-MX"/>
              </w:rPr>
              <w:t>SEDENA</w:t>
            </w:r>
          </w:p>
        </w:tc>
        <w:tc>
          <w:tcPr>
            <w:tcW w:w="1101" w:type="dxa"/>
            <w:shd w:val="clear" w:color="auto" w:fill="FFC000"/>
            <w:vAlign w:val="center"/>
            <w:hideMark/>
          </w:tcPr>
          <w:p w14:paraId="6D2FB68C" w14:textId="77777777" w:rsidR="00581107" w:rsidRPr="008416CD" w:rsidRDefault="00581107" w:rsidP="008416CD">
            <w:pPr>
              <w:spacing w:after="0" w:line="240" w:lineRule="auto"/>
              <w:jc w:val="center"/>
              <w:rPr>
                <w:rFonts w:ascii="Arial" w:eastAsia="Times New Roman" w:hAnsi="Arial" w:cs="Arial"/>
                <w:szCs w:val="16"/>
                <w:lang w:eastAsia="es-MX"/>
              </w:rPr>
            </w:pPr>
            <w:r w:rsidRPr="008416CD">
              <w:rPr>
                <w:rFonts w:ascii="Arial" w:eastAsia="Times New Roman" w:hAnsi="Arial" w:cs="Arial"/>
                <w:szCs w:val="16"/>
                <w:lang w:eastAsia="es-MX"/>
              </w:rPr>
              <w:t>SEMAR</w:t>
            </w:r>
          </w:p>
        </w:tc>
      </w:tr>
      <w:tr w:rsidR="00581107" w:rsidRPr="008416CD" w14:paraId="02F94EEB" w14:textId="77777777" w:rsidTr="008416CD">
        <w:trPr>
          <w:trHeight w:val="978"/>
        </w:trPr>
        <w:tc>
          <w:tcPr>
            <w:tcW w:w="1647" w:type="dxa"/>
            <w:shd w:val="clear" w:color="auto" w:fill="auto"/>
            <w:noWrap/>
            <w:vAlign w:val="center"/>
            <w:hideMark/>
          </w:tcPr>
          <w:p w14:paraId="3DC2A07A" w14:textId="77777777" w:rsidR="00581107" w:rsidRPr="008416CD" w:rsidRDefault="00581107" w:rsidP="008416CD">
            <w:pPr>
              <w:spacing w:after="0" w:line="240" w:lineRule="auto"/>
              <w:jc w:val="center"/>
              <w:rPr>
                <w:rFonts w:ascii="Arial" w:eastAsia="Times New Roman" w:hAnsi="Arial" w:cs="Arial"/>
                <w:b/>
                <w:bCs/>
                <w:szCs w:val="16"/>
                <w:lang w:eastAsia="es-MX"/>
              </w:rPr>
            </w:pPr>
            <w:r w:rsidRPr="008416CD">
              <w:rPr>
                <w:rFonts w:ascii="Arial" w:eastAsia="Times New Roman" w:hAnsi="Arial" w:cs="Arial"/>
                <w:b/>
                <w:bCs/>
                <w:szCs w:val="16"/>
                <w:lang w:eastAsia="es-MX"/>
              </w:rPr>
              <w:t>Zapopan</w:t>
            </w:r>
          </w:p>
        </w:tc>
        <w:tc>
          <w:tcPr>
            <w:tcW w:w="1285" w:type="dxa"/>
            <w:shd w:val="clear" w:color="auto" w:fill="auto"/>
            <w:noWrap/>
            <w:vAlign w:val="center"/>
            <w:hideMark/>
          </w:tcPr>
          <w:p w14:paraId="6E933724" w14:textId="77777777" w:rsidR="00581107" w:rsidRPr="008416CD" w:rsidRDefault="00581107" w:rsidP="008416CD">
            <w:pPr>
              <w:spacing w:after="0" w:line="240" w:lineRule="auto"/>
              <w:jc w:val="center"/>
              <w:rPr>
                <w:rFonts w:ascii="Arial" w:eastAsia="Times New Roman" w:hAnsi="Arial" w:cs="Arial"/>
                <w:szCs w:val="16"/>
                <w:lang w:eastAsia="es-MX"/>
              </w:rPr>
            </w:pPr>
            <w:r w:rsidRPr="008416CD">
              <w:rPr>
                <w:rFonts w:ascii="Arial" w:eastAsia="Times New Roman" w:hAnsi="Arial" w:cs="Arial"/>
                <w:szCs w:val="16"/>
                <w:lang w:eastAsia="es-MX"/>
              </w:rPr>
              <w:t>2,492</w:t>
            </w:r>
          </w:p>
        </w:tc>
        <w:tc>
          <w:tcPr>
            <w:tcW w:w="1469" w:type="dxa"/>
            <w:shd w:val="clear" w:color="auto" w:fill="auto"/>
            <w:noWrap/>
            <w:vAlign w:val="center"/>
            <w:hideMark/>
          </w:tcPr>
          <w:p w14:paraId="20B76394" w14:textId="77777777" w:rsidR="00581107" w:rsidRPr="008416CD" w:rsidRDefault="00581107" w:rsidP="008416CD">
            <w:pPr>
              <w:spacing w:after="0" w:line="240" w:lineRule="auto"/>
              <w:jc w:val="center"/>
              <w:rPr>
                <w:rFonts w:ascii="Arial" w:eastAsia="Times New Roman" w:hAnsi="Arial" w:cs="Arial"/>
                <w:b/>
                <w:bCs/>
                <w:szCs w:val="16"/>
                <w:lang w:eastAsia="es-MX"/>
              </w:rPr>
            </w:pPr>
            <w:r w:rsidRPr="008416CD">
              <w:rPr>
                <w:rFonts w:ascii="Arial" w:eastAsia="Times New Roman" w:hAnsi="Arial" w:cs="Arial"/>
                <w:b/>
                <w:bCs/>
                <w:szCs w:val="16"/>
                <w:lang w:eastAsia="es-MX"/>
              </w:rPr>
              <w:t>436</w:t>
            </w:r>
          </w:p>
        </w:tc>
        <w:tc>
          <w:tcPr>
            <w:tcW w:w="1286" w:type="dxa"/>
            <w:shd w:val="clear" w:color="auto" w:fill="auto"/>
            <w:noWrap/>
            <w:vAlign w:val="center"/>
            <w:hideMark/>
          </w:tcPr>
          <w:p w14:paraId="3673F637" w14:textId="77777777" w:rsidR="00581107" w:rsidRPr="008416CD" w:rsidRDefault="00581107" w:rsidP="008416CD">
            <w:pPr>
              <w:spacing w:after="0" w:line="240" w:lineRule="auto"/>
              <w:jc w:val="center"/>
              <w:rPr>
                <w:rFonts w:ascii="Arial" w:eastAsia="Times New Roman" w:hAnsi="Arial" w:cs="Arial"/>
                <w:b/>
                <w:bCs/>
                <w:szCs w:val="16"/>
                <w:lang w:eastAsia="es-MX"/>
              </w:rPr>
            </w:pPr>
            <w:r w:rsidRPr="008416CD">
              <w:rPr>
                <w:rFonts w:ascii="Arial" w:eastAsia="Times New Roman" w:hAnsi="Arial" w:cs="Arial"/>
                <w:b/>
                <w:bCs/>
                <w:szCs w:val="16"/>
                <w:lang w:eastAsia="es-MX"/>
              </w:rPr>
              <w:t>552</w:t>
            </w:r>
          </w:p>
        </w:tc>
        <w:tc>
          <w:tcPr>
            <w:tcW w:w="1101" w:type="dxa"/>
            <w:shd w:val="clear" w:color="auto" w:fill="auto"/>
            <w:noWrap/>
            <w:vAlign w:val="center"/>
            <w:hideMark/>
          </w:tcPr>
          <w:p w14:paraId="19B96078" w14:textId="77777777" w:rsidR="00581107" w:rsidRPr="008416CD" w:rsidRDefault="00581107" w:rsidP="008416CD">
            <w:pPr>
              <w:spacing w:after="0" w:line="240" w:lineRule="auto"/>
              <w:jc w:val="center"/>
              <w:rPr>
                <w:rFonts w:ascii="Arial" w:eastAsia="Times New Roman" w:hAnsi="Arial" w:cs="Arial"/>
                <w:b/>
                <w:bCs/>
                <w:szCs w:val="16"/>
                <w:lang w:eastAsia="es-MX"/>
              </w:rPr>
            </w:pPr>
            <w:r w:rsidRPr="008416CD">
              <w:rPr>
                <w:rFonts w:ascii="Arial" w:eastAsia="Times New Roman" w:hAnsi="Arial" w:cs="Arial"/>
                <w:b/>
                <w:bCs/>
                <w:szCs w:val="16"/>
                <w:lang w:eastAsia="es-MX"/>
              </w:rPr>
              <w:t>0</w:t>
            </w:r>
          </w:p>
        </w:tc>
        <w:tc>
          <w:tcPr>
            <w:tcW w:w="1102" w:type="dxa"/>
            <w:shd w:val="clear" w:color="auto" w:fill="auto"/>
            <w:noWrap/>
            <w:vAlign w:val="center"/>
            <w:hideMark/>
          </w:tcPr>
          <w:p w14:paraId="77B68FD1" w14:textId="77777777" w:rsidR="00581107" w:rsidRPr="008416CD" w:rsidRDefault="00581107" w:rsidP="008416CD">
            <w:pPr>
              <w:spacing w:after="0" w:line="240" w:lineRule="auto"/>
              <w:jc w:val="center"/>
              <w:rPr>
                <w:rFonts w:ascii="Arial" w:eastAsia="Times New Roman" w:hAnsi="Arial" w:cs="Arial"/>
                <w:b/>
                <w:bCs/>
                <w:szCs w:val="16"/>
                <w:lang w:eastAsia="es-MX"/>
              </w:rPr>
            </w:pPr>
            <w:r w:rsidRPr="008416CD">
              <w:rPr>
                <w:rFonts w:ascii="Arial" w:eastAsia="Times New Roman" w:hAnsi="Arial" w:cs="Arial"/>
                <w:b/>
                <w:bCs/>
                <w:szCs w:val="16"/>
                <w:lang w:eastAsia="es-MX"/>
              </w:rPr>
              <w:t>ND</w:t>
            </w:r>
          </w:p>
        </w:tc>
        <w:tc>
          <w:tcPr>
            <w:tcW w:w="1101" w:type="dxa"/>
            <w:shd w:val="clear" w:color="auto" w:fill="auto"/>
            <w:noWrap/>
            <w:vAlign w:val="center"/>
            <w:hideMark/>
          </w:tcPr>
          <w:p w14:paraId="31B835EB" w14:textId="77777777" w:rsidR="00581107" w:rsidRPr="008416CD" w:rsidRDefault="00581107" w:rsidP="008416CD">
            <w:pPr>
              <w:spacing w:after="0" w:line="240" w:lineRule="auto"/>
              <w:jc w:val="center"/>
              <w:rPr>
                <w:rFonts w:ascii="Arial" w:eastAsia="Times New Roman" w:hAnsi="Arial" w:cs="Arial"/>
                <w:b/>
                <w:bCs/>
                <w:szCs w:val="16"/>
                <w:lang w:eastAsia="es-MX"/>
              </w:rPr>
            </w:pPr>
            <w:r w:rsidRPr="008416CD">
              <w:rPr>
                <w:rFonts w:ascii="Arial" w:eastAsia="Times New Roman" w:hAnsi="Arial" w:cs="Arial"/>
                <w:b/>
                <w:bCs/>
                <w:szCs w:val="16"/>
                <w:lang w:eastAsia="es-MX"/>
              </w:rPr>
              <w:t>0</w:t>
            </w:r>
          </w:p>
        </w:tc>
      </w:tr>
    </w:tbl>
    <w:p w14:paraId="315538FB" w14:textId="77777777" w:rsidR="00581107" w:rsidRDefault="00581107" w:rsidP="00D5552C">
      <w:pPr>
        <w:spacing w:line="360" w:lineRule="auto"/>
        <w:jc w:val="both"/>
        <w:rPr>
          <w:rFonts w:ascii="Arial" w:hAnsi="Arial" w:cs="Arial"/>
          <w:sz w:val="24"/>
          <w:szCs w:val="24"/>
        </w:rPr>
      </w:pPr>
    </w:p>
    <w:p w14:paraId="2D77C416" w14:textId="29108F5E" w:rsidR="003D0E1D" w:rsidRDefault="003D0E1D" w:rsidP="00D5552C">
      <w:pPr>
        <w:spacing w:line="360" w:lineRule="auto"/>
        <w:jc w:val="both"/>
        <w:rPr>
          <w:rFonts w:ascii="Arial" w:hAnsi="Arial" w:cs="Arial"/>
          <w:sz w:val="24"/>
          <w:szCs w:val="24"/>
        </w:rPr>
      </w:pPr>
      <w:r>
        <w:rPr>
          <w:rFonts w:ascii="Arial" w:hAnsi="Arial" w:cs="Arial"/>
          <w:sz w:val="24"/>
          <w:szCs w:val="24"/>
        </w:rPr>
        <w:t>El Hospital General de Zapopan de acuerdo a cifras de 2014</w:t>
      </w:r>
      <w:r w:rsidR="00063211">
        <w:rPr>
          <w:rFonts w:ascii="Arial" w:hAnsi="Arial" w:cs="Arial"/>
          <w:sz w:val="24"/>
          <w:szCs w:val="24"/>
        </w:rPr>
        <w:t>,</w:t>
      </w:r>
      <w:r>
        <w:rPr>
          <w:rFonts w:ascii="Arial" w:hAnsi="Arial" w:cs="Arial"/>
          <w:sz w:val="24"/>
          <w:szCs w:val="24"/>
        </w:rPr>
        <w:t xml:space="preserve"> cuenta con: 26 camas censales, 20 camas no censales, 3 incubadoras, 35 consultorios, 3 áreas de urgencias, 1 laboratorio, 1 gabinete de radiología, 3 equipos de rayos X, 3 quirófanos, 2 salas de expulsión y, 1 farmacia. Así mismo, cabe destacar la ausencia de ambulancias, áreas de terapia intensiva y bancos de sangre.</w:t>
      </w:r>
    </w:p>
    <w:p w14:paraId="66AA54BC" w14:textId="38484CE6" w:rsidR="00460018" w:rsidRDefault="00971D70" w:rsidP="00D5552C">
      <w:pPr>
        <w:spacing w:line="360" w:lineRule="auto"/>
        <w:jc w:val="both"/>
        <w:rPr>
          <w:rFonts w:ascii="Arial" w:hAnsi="Arial" w:cs="Arial"/>
          <w:sz w:val="24"/>
          <w:szCs w:val="24"/>
        </w:rPr>
      </w:pPr>
      <w:r>
        <w:rPr>
          <w:rFonts w:ascii="Arial" w:hAnsi="Arial" w:cs="Arial"/>
          <w:sz w:val="24"/>
          <w:szCs w:val="24"/>
        </w:rPr>
        <w:t>En materia ambiental se r</w:t>
      </w:r>
      <w:r w:rsidR="00063211">
        <w:rPr>
          <w:rFonts w:ascii="Arial" w:hAnsi="Arial" w:cs="Arial"/>
          <w:sz w:val="24"/>
          <w:szCs w:val="24"/>
        </w:rPr>
        <w:t>egistraron</w:t>
      </w:r>
      <w:r>
        <w:rPr>
          <w:rFonts w:ascii="Arial" w:hAnsi="Arial" w:cs="Arial"/>
          <w:sz w:val="24"/>
          <w:szCs w:val="24"/>
        </w:rPr>
        <w:t xml:space="preserve"> 64 denuncias</w:t>
      </w:r>
      <w:r w:rsidR="00063211">
        <w:rPr>
          <w:rFonts w:ascii="Arial" w:hAnsi="Arial" w:cs="Arial"/>
          <w:sz w:val="24"/>
          <w:szCs w:val="24"/>
        </w:rPr>
        <w:t xml:space="preserve"> en 2015</w:t>
      </w:r>
      <w:r>
        <w:rPr>
          <w:rFonts w:ascii="Arial" w:hAnsi="Arial" w:cs="Arial"/>
          <w:sz w:val="24"/>
          <w:szCs w:val="24"/>
        </w:rPr>
        <w:t>, de las cuales destacan 21 en</w:t>
      </w:r>
      <w:r w:rsidR="00063211">
        <w:rPr>
          <w:rFonts w:ascii="Arial" w:hAnsi="Arial" w:cs="Arial"/>
          <w:sz w:val="24"/>
          <w:szCs w:val="24"/>
        </w:rPr>
        <w:t xml:space="preserve"> fauna silvestre, 14 forestal y</w:t>
      </w:r>
      <w:r>
        <w:rPr>
          <w:rFonts w:ascii="Arial" w:hAnsi="Arial" w:cs="Arial"/>
          <w:sz w:val="24"/>
          <w:szCs w:val="24"/>
        </w:rPr>
        <w:t xml:space="preserve"> 22 referidas a otros no especificados. Asimismo se registraron 73 incendios en Zapopan de 364 en todo el estado, afectando 762 de 8</w:t>
      </w:r>
      <w:r w:rsidR="00063211">
        <w:rPr>
          <w:rFonts w:ascii="Arial" w:hAnsi="Arial" w:cs="Arial"/>
          <w:sz w:val="24"/>
          <w:szCs w:val="24"/>
        </w:rPr>
        <w:t>,018 hectáreas totales.</w:t>
      </w:r>
    </w:p>
    <w:p w14:paraId="1A1E358D" w14:textId="4662EB2A" w:rsidR="00581107" w:rsidRDefault="004B40ED" w:rsidP="00D5552C">
      <w:pPr>
        <w:spacing w:line="360" w:lineRule="auto"/>
        <w:jc w:val="both"/>
        <w:rPr>
          <w:rFonts w:ascii="Arial" w:hAnsi="Arial" w:cs="Arial"/>
          <w:sz w:val="24"/>
          <w:szCs w:val="24"/>
        </w:rPr>
      </w:pPr>
      <w:r>
        <w:rPr>
          <w:rFonts w:ascii="Arial" w:hAnsi="Arial" w:cs="Arial"/>
          <w:sz w:val="24"/>
          <w:szCs w:val="24"/>
        </w:rPr>
        <w:t>Por último,</w:t>
      </w:r>
      <w:r w:rsidR="00581107">
        <w:rPr>
          <w:rFonts w:ascii="Arial" w:hAnsi="Arial" w:cs="Arial"/>
          <w:sz w:val="24"/>
          <w:szCs w:val="24"/>
        </w:rPr>
        <w:t xml:space="preserve"> en materia de ahorro de energía y separación de residuos el 1% de los hogares utiliza paneles solares para solventar </w:t>
      </w:r>
      <w:r w:rsidR="00063211">
        <w:rPr>
          <w:rFonts w:ascii="Arial" w:hAnsi="Arial" w:cs="Arial"/>
          <w:sz w:val="24"/>
          <w:szCs w:val="24"/>
        </w:rPr>
        <w:t>sus necesidades de electricidad;</w:t>
      </w:r>
      <w:r w:rsidR="00581107">
        <w:rPr>
          <w:rFonts w:ascii="Arial" w:hAnsi="Arial" w:cs="Arial"/>
          <w:sz w:val="24"/>
          <w:szCs w:val="24"/>
        </w:rPr>
        <w:t xml:space="preserve"> el 7.7% tiene calentadores solares de agua</w:t>
      </w:r>
      <w:r w:rsidR="00521379">
        <w:rPr>
          <w:rFonts w:ascii="Arial" w:hAnsi="Arial" w:cs="Arial"/>
          <w:sz w:val="24"/>
          <w:szCs w:val="24"/>
        </w:rPr>
        <w:t xml:space="preserve"> y</w:t>
      </w:r>
      <w:r w:rsidR="00581107">
        <w:rPr>
          <w:rFonts w:ascii="Arial" w:hAnsi="Arial" w:cs="Arial"/>
          <w:sz w:val="24"/>
          <w:szCs w:val="24"/>
        </w:rPr>
        <w:t xml:space="preserve"> el 52.9% </w:t>
      </w:r>
      <w:r w:rsidR="00521379">
        <w:rPr>
          <w:rFonts w:ascii="Arial" w:hAnsi="Arial" w:cs="Arial"/>
          <w:sz w:val="24"/>
          <w:szCs w:val="24"/>
        </w:rPr>
        <w:t>focos ahorradores. El 45.5% separa sus residuos orgánicos de los inorgánicos.</w:t>
      </w:r>
    </w:p>
    <w:p w14:paraId="6705B913" w14:textId="6199F587" w:rsidR="00725064" w:rsidRDefault="00725064" w:rsidP="00725064">
      <w:pPr>
        <w:spacing w:line="360" w:lineRule="auto"/>
        <w:jc w:val="center"/>
        <w:rPr>
          <w:rFonts w:ascii="Arial" w:hAnsi="Arial" w:cs="Arial"/>
          <w:sz w:val="24"/>
          <w:szCs w:val="24"/>
        </w:rPr>
      </w:pPr>
      <w:r>
        <w:rPr>
          <w:noProof/>
          <w:lang w:eastAsia="es-MX"/>
        </w:rPr>
        <w:lastRenderedPageBreak/>
        <w:drawing>
          <wp:inline distT="0" distB="0" distL="0" distR="0" wp14:anchorId="6A6D1DE6" wp14:editId="7720E2EF">
            <wp:extent cx="3757930" cy="1389304"/>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32575" cy="1416900"/>
                    </a:xfrm>
                    <a:prstGeom prst="rect">
                      <a:avLst/>
                    </a:prstGeom>
                  </pic:spPr>
                </pic:pic>
              </a:graphicData>
            </a:graphic>
          </wp:inline>
        </w:drawing>
      </w:r>
    </w:p>
    <w:p w14:paraId="13F916FA" w14:textId="77777777" w:rsidR="003D0E1D" w:rsidRPr="00471F95" w:rsidRDefault="00471F95" w:rsidP="00471F95">
      <w:pPr>
        <w:pStyle w:val="Prrafodelista"/>
        <w:numPr>
          <w:ilvl w:val="0"/>
          <w:numId w:val="2"/>
        </w:numPr>
        <w:spacing w:line="360" w:lineRule="auto"/>
        <w:jc w:val="both"/>
        <w:rPr>
          <w:rFonts w:ascii="Arial" w:hAnsi="Arial" w:cs="Arial"/>
          <w:b/>
          <w:sz w:val="24"/>
          <w:szCs w:val="24"/>
        </w:rPr>
      </w:pPr>
      <w:r w:rsidRPr="00471F95">
        <w:rPr>
          <w:rFonts w:ascii="Arial" w:hAnsi="Arial" w:cs="Arial"/>
          <w:b/>
          <w:sz w:val="24"/>
          <w:szCs w:val="24"/>
        </w:rPr>
        <w:t>Cultura y Deporte</w:t>
      </w:r>
    </w:p>
    <w:p w14:paraId="55F32380" w14:textId="074A9223" w:rsidR="00471F95" w:rsidRDefault="00471F95" w:rsidP="00471F95">
      <w:pPr>
        <w:spacing w:line="360" w:lineRule="auto"/>
        <w:jc w:val="both"/>
        <w:rPr>
          <w:rFonts w:ascii="Arial" w:hAnsi="Arial" w:cs="Arial"/>
          <w:sz w:val="24"/>
          <w:szCs w:val="24"/>
        </w:rPr>
      </w:pPr>
      <w:r>
        <w:rPr>
          <w:rFonts w:ascii="Arial" w:hAnsi="Arial" w:cs="Arial"/>
          <w:sz w:val="24"/>
          <w:szCs w:val="24"/>
        </w:rPr>
        <w:t>En Zapopan se cuenta con 19 bibli</w:t>
      </w:r>
      <w:r w:rsidR="008B67B5">
        <w:rPr>
          <w:rFonts w:ascii="Arial" w:hAnsi="Arial" w:cs="Arial"/>
          <w:sz w:val="24"/>
          <w:szCs w:val="24"/>
        </w:rPr>
        <w:t>otecas públicas donde laboran 59</w:t>
      </w:r>
      <w:r>
        <w:rPr>
          <w:rFonts w:ascii="Arial" w:hAnsi="Arial" w:cs="Arial"/>
          <w:sz w:val="24"/>
          <w:szCs w:val="24"/>
        </w:rPr>
        <w:t xml:space="preserve"> per</w:t>
      </w:r>
      <w:r w:rsidR="000D0665">
        <w:rPr>
          <w:rFonts w:ascii="Arial" w:hAnsi="Arial" w:cs="Arial"/>
          <w:sz w:val="24"/>
          <w:szCs w:val="24"/>
        </w:rPr>
        <w:t>sonas; existen</w:t>
      </w:r>
      <w:r w:rsidR="008B67B5">
        <w:rPr>
          <w:rFonts w:ascii="Arial" w:hAnsi="Arial" w:cs="Arial"/>
          <w:sz w:val="24"/>
          <w:szCs w:val="24"/>
        </w:rPr>
        <w:t xml:space="preserve"> 91</w:t>
      </w:r>
      <w:r>
        <w:rPr>
          <w:rFonts w:ascii="Arial" w:hAnsi="Arial" w:cs="Arial"/>
          <w:sz w:val="24"/>
          <w:szCs w:val="24"/>
        </w:rPr>
        <w:t>,</w:t>
      </w:r>
      <w:r w:rsidR="008B67B5">
        <w:rPr>
          <w:rFonts w:ascii="Arial" w:hAnsi="Arial" w:cs="Arial"/>
          <w:sz w:val="24"/>
          <w:szCs w:val="24"/>
        </w:rPr>
        <w:t>366 libros de 69,089</w:t>
      </w:r>
      <w:r>
        <w:rPr>
          <w:rFonts w:ascii="Arial" w:hAnsi="Arial" w:cs="Arial"/>
          <w:sz w:val="24"/>
          <w:szCs w:val="24"/>
        </w:rPr>
        <w:t xml:space="preserve"> títulos diferentes, además</w:t>
      </w:r>
      <w:r w:rsidR="000D0665">
        <w:rPr>
          <w:rFonts w:ascii="Arial" w:hAnsi="Arial" w:cs="Arial"/>
          <w:sz w:val="24"/>
          <w:szCs w:val="24"/>
        </w:rPr>
        <w:t xml:space="preserve"> se tienen registradas </w:t>
      </w:r>
      <w:r w:rsidR="008B67B5">
        <w:rPr>
          <w:rFonts w:ascii="Arial" w:hAnsi="Arial" w:cs="Arial"/>
          <w:sz w:val="24"/>
          <w:szCs w:val="24"/>
        </w:rPr>
        <w:t xml:space="preserve"> 97,366 consultas y 122,991 usuarios en 2015</w:t>
      </w:r>
      <w:r>
        <w:rPr>
          <w:rFonts w:ascii="Arial" w:hAnsi="Arial" w:cs="Arial"/>
          <w:sz w:val="24"/>
          <w:szCs w:val="24"/>
        </w:rPr>
        <w: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560"/>
        <w:gridCol w:w="283"/>
        <w:gridCol w:w="772"/>
        <w:gridCol w:w="274"/>
        <w:gridCol w:w="655"/>
        <w:gridCol w:w="284"/>
        <w:gridCol w:w="1559"/>
        <w:gridCol w:w="283"/>
        <w:gridCol w:w="1134"/>
        <w:gridCol w:w="993"/>
      </w:tblGrid>
      <w:tr w:rsidR="008B67B5" w:rsidRPr="00521A47" w14:paraId="73DD69BB" w14:textId="77777777" w:rsidTr="00510531">
        <w:trPr>
          <w:trHeight w:val="225"/>
        </w:trPr>
        <w:tc>
          <w:tcPr>
            <w:tcW w:w="1129" w:type="dxa"/>
            <w:vMerge w:val="restart"/>
            <w:shd w:val="clear" w:color="auto" w:fill="FFC000"/>
            <w:vAlign w:val="center"/>
            <w:hideMark/>
          </w:tcPr>
          <w:p w14:paraId="6BA5C58E" w14:textId="77777777" w:rsidR="008B67B5" w:rsidRPr="00521A47" w:rsidRDefault="008B67B5" w:rsidP="00E05323">
            <w:pPr>
              <w:spacing w:after="0" w:line="240" w:lineRule="auto"/>
              <w:rPr>
                <w:rFonts w:ascii="Arial" w:eastAsia="Times New Roman" w:hAnsi="Arial" w:cs="Arial"/>
                <w:sz w:val="16"/>
                <w:szCs w:val="16"/>
                <w:lang w:eastAsia="es-MX"/>
              </w:rPr>
            </w:pPr>
            <w:r w:rsidRPr="00521A47">
              <w:rPr>
                <w:rFonts w:ascii="Arial" w:eastAsia="Times New Roman" w:hAnsi="Arial" w:cs="Arial"/>
                <w:sz w:val="16"/>
                <w:szCs w:val="16"/>
                <w:lang w:eastAsia="es-MX"/>
              </w:rPr>
              <w:t>Municipio</w:t>
            </w:r>
          </w:p>
        </w:tc>
        <w:tc>
          <w:tcPr>
            <w:tcW w:w="1560" w:type="dxa"/>
            <w:vMerge w:val="restart"/>
            <w:shd w:val="clear" w:color="auto" w:fill="FFC000"/>
            <w:hideMark/>
          </w:tcPr>
          <w:p w14:paraId="5198D38B" w14:textId="77777777" w:rsidR="008B67B5" w:rsidRPr="00521A47" w:rsidRDefault="008B67B5" w:rsidP="00E05323">
            <w:pPr>
              <w:spacing w:after="0" w:line="240" w:lineRule="auto"/>
              <w:jc w:val="right"/>
              <w:rPr>
                <w:rFonts w:ascii="Arial" w:eastAsia="Times New Roman" w:hAnsi="Arial" w:cs="Arial"/>
                <w:sz w:val="16"/>
                <w:szCs w:val="16"/>
                <w:lang w:eastAsia="es-MX"/>
              </w:rPr>
            </w:pPr>
            <w:r w:rsidRPr="00521A47">
              <w:rPr>
                <w:rFonts w:ascii="Arial" w:eastAsia="Times New Roman" w:hAnsi="Arial" w:cs="Arial"/>
                <w:sz w:val="16"/>
                <w:szCs w:val="16"/>
                <w:lang w:eastAsia="es-MX"/>
              </w:rPr>
              <w:t>Bibliotecas públicas</w:t>
            </w:r>
          </w:p>
        </w:tc>
        <w:tc>
          <w:tcPr>
            <w:tcW w:w="283" w:type="dxa"/>
            <w:shd w:val="clear" w:color="auto" w:fill="FFC000"/>
            <w:noWrap/>
            <w:vAlign w:val="bottom"/>
            <w:hideMark/>
          </w:tcPr>
          <w:p w14:paraId="6EF8582E" w14:textId="77777777" w:rsidR="008B67B5" w:rsidRPr="00521A47" w:rsidRDefault="008B67B5" w:rsidP="00E05323">
            <w:pPr>
              <w:spacing w:after="0" w:line="240" w:lineRule="auto"/>
              <w:jc w:val="right"/>
              <w:rPr>
                <w:rFonts w:ascii="Arial" w:eastAsia="Times New Roman" w:hAnsi="Arial" w:cs="Arial"/>
                <w:sz w:val="16"/>
                <w:szCs w:val="16"/>
                <w:lang w:eastAsia="es-MX"/>
              </w:rPr>
            </w:pPr>
          </w:p>
        </w:tc>
        <w:tc>
          <w:tcPr>
            <w:tcW w:w="772" w:type="dxa"/>
            <w:vMerge w:val="restart"/>
            <w:shd w:val="clear" w:color="auto" w:fill="FFC000"/>
            <w:hideMark/>
          </w:tcPr>
          <w:p w14:paraId="485BD100" w14:textId="77777777" w:rsidR="008B67B5" w:rsidRPr="00521A47" w:rsidRDefault="008B67B5" w:rsidP="00E05323">
            <w:pPr>
              <w:spacing w:after="0" w:line="240" w:lineRule="auto"/>
              <w:jc w:val="right"/>
              <w:rPr>
                <w:rFonts w:ascii="Arial" w:eastAsia="Times New Roman" w:hAnsi="Arial" w:cs="Arial"/>
                <w:sz w:val="16"/>
                <w:szCs w:val="16"/>
                <w:lang w:eastAsia="es-MX"/>
              </w:rPr>
            </w:pPr>
            <w:r w:rsidRPr="00521A47">
              <w:rPr>
                <w:rFonts w:ascii="Arial" w:eastAsia="Times New Roman" w:hAnsi="Arial" w:cs="Arial"/>
                <w:sz w:val="16"/>
                <w:szCs w:val="16"/>
                <w:lang w:eastAsia="es-MX"/>
              </w:rPr>
              <w:t>Personal ocupado</w:t>
            </w:r>
          </w:p>
        </w:tc>
        <w:tc>
          <w:tcPr>
            <w:tcW w:w="274" w:type="dxa"/>
            <w:shd w:val="clear" w:color="auto" w:fill="FFC000"/>
            <w:noWrap/>
            <w:vAlign w:val="bottom"/>
            <w:hideMark/>
          </w:tcPr>
          <w:p w14:paraId="056DC33F" w14:textId="77777777" w:rsidR="008B67B5" w:rsidRPr="00521A47" w:rsidRDefault="008B67B5" w:rsidP="00E05323">
            <w:pPr>
              <w:spacing w:after="0" w:line="240" w:lineRule="auto"/>
              <w:jc w:val="right"/>
              <w:rPr>
                <w:rFonts w:ascii="Arial" w:eastAsia="Times New Roman" w:hAnsi="Arial" w:cs="Arial"/>
                <w:sz w:val="16"/>
                <w:szCs w:val="16"/>
                <w:lang w:eastAsia="es-MX"/>
              </w:rPr>
            </w:pPr>
          </w:p>
        </w:tc>
        <w:tc>
          <w:tcPr>
            <w:tcW w:w="655" w:type="dxa"/>
            <w:vMerge w:val="restart"/>
            <w:shd w:val="clear" w:color="auto" w:fill="FFC000"/>
            <w:hideMark/>
          </w:tcPr>
          <w:p w14:paraId="5EE7FDFC" w14:textId="77777777" w:rsidR="008B67B5" w:rsidRPr="00521A47" w:rsidRDefault="008B67B5" w:rsidP="00E05323">
            <w:pPr>
              <w:spacing w:after="0" w:line="240" w:lineRule="auto"/>
              <w:jc w:val="right"/>
              <w:rPr>
                <w:rFonts w:ascii="Arial" w:eastAsia="Times New Roman" w:hAnsi="Arial" w:cs="Arial"/>
                <w:sz w:val="16"/>
                <w:szCs w:val="16"/>
                <w:lang w:eastAsia="es-MX"/>
              </w:rPr>
            </w:pPr>
            <w:r w:rsidRPr="00521A47">
              <w:rPr>
                <w:rFonts w:ascii="Arial" w:eastAsia="Times New Roman" w:hAnsi="Arial" w:cs="Arial"/>
                <w:sz w:val="16"/>
                <w:szCs w:val="16"/>
                <w:lang w:eastAsia="es-MX"/>
              </w:rPr>
              <w:t>Títulos</w:t>
            </w:r>
          </w:p>
        </w:tc>
        <w:tc>
          <w:tcPr>
            <w:tcW w:w="284" w:type="dxa"/>
            <w:shd w:val="clear" w:color="auto" w:fill="FFC000"/>
            <w:hideMark/>
          </w:tcPr>
          <w:p w14:paraId="05078BEF" w14:textId="77777777" w:rsidR="008B67B5" w:rsidRPr="00521A47" w:rsidRDefault="008B67B5" w:rsidP="00E05323">
            <w:pPr>
              <w:spacing w:after="0" w:line="240" w:lineRule="auto"/>
              <w:rPr>
                <w:rFonts w:ascii="Arial" w:eastAsia="Times New Roman" w:hAnsi="Arial" w:cs="Arial"/>
                <w:sz w:val="16"/>
                <w:szCs w:val="16"/>
                <w:lang w:eastAsia="es-MX"/>
              </w:rPr>
            </w:pPr>
            <w:r w:rsidRPr="00521A47">
              <w:rPr>
                <w:rFonts w:ascii="Arial" w:eastAsia="Times New Roman" w:hAnsi="Arial" w:cs="Arial"/>
                <w:sz w:val="16"/>
                <w:szCs w:val="16"/>
                <w:lang w:eastAsia="es-MX"/>
              </w:rPr>
              <w:t>a/</w:t>
            </w:r>
          </w:p>
        </w:tc>
        <w:tc>
          <w:tcPr>
            <w:tcW w:w="1559" w:type="dxa"/>
            <w:vMerge w:val="restart"/>
            <w:shd w:val="clear" w:color="auto" w:fill="FFC000"/>
            <w:hideMark/>
          </w:tcPr>
          <w:p w14:paraId="0D900C12" w14:textId="77777777" w:rsidR="008B67B5" w:rsidRPr="00521A47" w:rsidRDefault="008B67B5" w:rsidP="00E05323">
            <w:pPr>
              <w:spacing w:after="0" w:line="240" w:lineRule="auto"/>
              <w:jc w:val="right"/>
              <w:rPr>
                <w:rFonts w:ascii="Arial" w:eastAsia="Times New Roman" w:hAnsi="Arial" w:cs="Arial"/>
                <w:sz w:val="16"/>
                <w:szCs w:val="16"/>
                <w:lang w:eastAsia="es-MX"/>
              </w:rPr>
            </w:pPr>
            <w:r w:rsidRPr="00521A47">
              <w:rPr>
                <w:rFonts w:ascii="Arial" w:eastAsia="Times New Roman" w:hAnsi="Arial" w:cs="Arial"/>
                <w:sz w:val="16"/>
                <w:szCs w:val="16"/>
                <w:lang w:eastAsia="es-MX"/>
              </w:rPr>
              <w:t>Libros en existencia</w:t>
            </w:r>
          </w:p>
        </w:tc>
        <w:tc>
          <w:tcPr>
            <w:tcW w:w="283" w:type="dxa"/>
            <w:shd w:val="clear" w:color="auto" w:fill="FFC000"/>
            <w:noWrap/>
            <w:vAlign w:val="bottom"/>
            <w:hideMark/>
          </w:tcPr>
          <w:p w14:paraId="6A2BC383" w14:textId="77777777" w:rsidR="008B67B5" w:rsidRPr="00521A47" w:rsidRDefault="008B67B5" w:rsidP="00E05323">
            <w:pPr>
              <w:spacing w:after="0" w:line="240" w:lineRule="auto"/>
              <w:jc w:val="right"/>
              <w:rPr>
                <w:rFonts w:ascii="Arial" w:eastAsia="Times New Roman" w:hAnsi="Arial" w:cs="Arial"/>
                <w:sz w:val="16"/>
                <w:szCs w:val="16"/>
                <w:lang w:eastAsia="es-MX"/>
              </w:rPr>
            </w:pPr>
          </w:p>
        </w:tc>
        <w:tc>
          <w:tcPr>
            <w:tcW w:w="1134" w:type="dxa"/>
            <w:vMerge w:val="restart"/>
            <w:shd w:val="clear" w:color="auto" w:fill="FFC000"/>
            <w:hideMark/>
          </w:tcPr>
          <w:p w14:paraId="2BF8628A" w14:textId="77777777" w:rsidR="008B67B5" w:rsidRPr="00521A47" w:rsidRDefault="008B67B5" w:rsidP="00E05323">
            <w:pPr>
              <w:spacing w:after="0" w:line="240" w:lineRule="auto"/>
              <w:jc w:val="right"/>
              <w:rPr>
                <w:rFonts w:ascii="Arial" w:eastAsia="Times New Roman" w:hAnsi="Arial" w:cs="Arial"/>
                <w:sz w:val="16"/>
                <w:szCs w:val="16"/>
                <w:lang w:eastAsia="es-MX"/>
              </w:rPr>
            </w:pPr>
            <w:r w:rsidRPr="00521A47">
              <w:rPr>
                <w:rFonts w:ascii="Arial" w:eastAsia="Times New Roman" w:hAnsi="Arial" w:cs="Arial"/>
                <w:sz w:val="16"/>
                <w:szCs w:val="16"/>
                <w:lang w:eastAsia="es-MX"/>
              </w:rPr>
              <w:t>Consultas realizadas</w:t>
            </w:r>
          </w:p>
        </w:tc>
        <w:tc>
          <w:tcPr>
            <w:tcW w:w="993" w:type="dxa"/>
            <w:vMerge w:val="restart"/>
            <w:shd w:val="clear" w:color="auto" w:fill="FFC000"/>
            <w:hideMark/>
          </w:tcPr>
          <w:p w14:paraId="72E91BD3" w14:textId="77777777" w:rsidR="008B67B5" w:rsidRPr="00521A47" w:rsidRDefault="008B67B5" w:rsidP="00E05323">
            <w:pPr>
              <w:spacing w:after="0" w:line="240" w:lineRule="auto"/>
              <w:jc w:val="right"/>
              <w:rPr>
                <w:rFonts w:ascii="Arial" w:eastAsia="Times New Roman" w:hAnsi="Arial" w:cs="Arial"/>
                <w:sz w:val="16"/>
                <w:szCs w:val="16"/>
                <w:lang w:eastAsia="es-MX"/>
              </w:rPr>
            </w:pPr>
            <w:r w:rsidRPr="00521A47">
              <w:rPr>
                <w:rFonts w:ascii="Arial" w:eastAsia="Times New Roman" w:hAnsi="Arial" w:cs="Arial"/>
                <w:sz w:val="16"/>
                <w:szCs w:val="16"/>
                <w:lang w:eastAsia="es-MX"/>
              </w:rPr>
              <w:t>Usuarios</w:t>
            </w:r>
          </w:p>
        </w:tc>
      </w:tr>
      <w:tr w:rsidR="008B67B5" w:rsidRPr="00521A47" w14:paraId="10D6C484" w14:textId="77777777" w:rsidTr="004222C5">
        <w:trPr>
          <w:trHeight w:val="225"/>
        </w:trPr>
        <w:tc>
          <w:tcPr>
            <w:tcW w:w="1129" w:type="dxa"/>
            <w:vMerge/>
            <w:vAlign w:val="center"/>
            <w:hideMark/>
          </w:tcPr>
          <w:p w14:paraId="102E2359" w14:textId="77777777" w:rsidR="008B67B5" w:rsidRPr="00521A47" w:rsidRDefault="008B67B5" w:rsidP="00E05323">
            <w:pPr>
              <w:spacing w:after="0" w:line="240" w:lineRule="auto"/>
              <w:rPr>
                <w:rFonts w:ascii="Arial" w:eastAsia="Times New Roman" w:hAnsi="Arial" w:cs="Arial"/>
                <w:sz w:val="16"/>
                <w:szCs w:val="16"/>
                <w:lang w:eastAsia="es-MX"/>
              </w:rPr>
            </w:pPr>
          </w:p>
        </w:tc>
        <w:tc>
          <w:tcPr>
            <w:tcW w:w="1560" w:type="dxa"/>
            <w:vMerge/>
            <w:vAlign w:val="center"/>
            <w:hideMark/>
          </w:tcPr>
          <w:p w14:paraId="550EBCE9" w14:textId="77777777" w:rsidR="008B67B5" w:rsidRPr="00521A47" w:rsidRDefault="008B67B5" w:rsidP="00E05323">
            <w:pPr>
              <w:spacing w:after="0" w:line="240" w:lineRule="auto"/>
              <w:rPr>
                <w:rFonts w:ascii="Arial" w:eastAsia="Times New Roman" w:hAnsi="Arial" w:cs="Arial"/>
                <w:sz w:val="16"/>
                <w:szCs w:val="16"/>
                <w:lang w:eastAsia="es-MX"/>
              </w:rPr>
            </w:pPr>
          </w:p>
        </w:tc>
        <w:tc>
          <w:tcPr>
            <w:tcW w:w="283" w:type="dxa"/>
            <w:shd w:val="clear" w:color="auto" w:fill="auto"/>
            <w:hideMark/>
          </w:tcPr>
          <w:p w14:paraId="31721D99" w14:textId="77777777" w:rsidR="008B67B5" w:rsidRPr="00521A47" w:rsidRDefault="008B67B5" w:rsidP="00E05323">
            <w:pPr>
              <w:spacing w:after="0" w:line="240" w:lineRule="auto"/>
              <w:rPr>
                <w:rFonts w:ascii="Arial" w:eastAsia="Times New Roman" w:hAnsi="Arial" w:cs="Arial"/>
                <w:sz w:val="16"/>
                <w:szCs w:val="16"/>
                <w:lang w:eastAsia="es-MX"/>
              </w:rPr>
            </w:pPr>
            <w:r w:rsidRPr="00521A47">
              <w:rPr>
                <w:rFonts w:ascii="Arial" w:eastAsia="Times New Roman" w:hAnsi="Arial" w:cs="Arial"/>
                <w:sz w:val="16"/>
                <w:szCs w:val="16"/>
                <w:lang w:eastAsia="es-MX"/>
              </w:rPr>
              <w:t>a/</w:t>
            </w:r>
          </w:p>
        </w:tc>
        <w:tc>
          <w:tcPr>
            <w:tcW w:w="772" w:type="dxa"/>
            <w:vMerge/>
            <w:vAlign w:val="center"/>
            <w:hideMark/>
          </w:tcPr>
          <w:p w14:paraId="01E64017" w14:textId="77777777" w:rsidR="008B67B5" w:rsidRPr="00521A47" w:rsidRDefault="008B67B5" w:rsidP="00E05323">
            <w:pPr>
              <w:spacing w:after="0" w:line="240" w:lineRule="auto"/>
              <w:rPr>
                <w:rFonts w:ascii="Arial" w:eastAsia="Times New Roman" w:hAnsi="Arial" w:cs="Arial"/>
                <w:sz w:val="16"/>
                <w:szCs w:val="16"/>
                <w:lang w:eastAsia="es-MX"/>
              </w:rPr>
            </w:pPr>
          </w:p>
        </w:tc>
        <w:tc>
          <w:tcPr>
            <w:tcW w:w="274" w:type="dxa"/>
            <w:shd w:val="clear" w:color="auto" w:fill="auto"/>
            <w:hideMark/>
          </w:tcPr>
          <w:p w14:paraId="79356D19" w14:textId="77777777" w:rsidR="008B67B5" w:rsidRPr="00521A47" w:rsidRDefault="008B67B5" w:rsidP="00E05323">
            <w:pPr>
              <w:spacing w:after="0" w:line="240" w:lineRule="auto"/>
              <w:rPr>
                <w:rFonts w:ascii="Arial" w:eastAsia="Times New Roman" w:hAnsi="Arial" w:cs="Arial"/>
                <w:sz w:val="16"/>
                <w:szCs w:val="16"/>
                <w:lang w:eastAsia="es-MX"/>
              </w:rPr>
            </w:pPr>
            <w:r w:rsidRPr="00521A47">
              <w:rPr>
                <w:rFonts w:ascii="Arial" w:eastAsia="Times New Roman" w:hAnsi="Arial" w:cs="Arial"/>
                <w:sz w:val="16"/>
                <w:szCs w:val="16"/>
                <w:lang w:eastAsia="es-MX"/>
              </w:rPr>
              <w:t>a/</w:t>
            </w:r>
          </w:p>
        </w:tc>
        <w:tc>
          <w:tcPr>
            <w:tcW w:w="655" w:type="dxa"/>
            <w:vMerge/>
            <w:vAlign w:val="center"/>
            <w:hideMark/>
          </w:tcPr>
          <w:p w14:paraId="11A74183" w14:textId="77777777" w:rsidR="008B67B5" w:rsidRPr="00521A47" w:rsidRDefault="008B67B5" w:rsidP="00E05323">
            <w:pPr>
              <w:spacing w:after="0" w:line="240" w:lineRule="auto"/>
              <w:rPr>
                <w:rFonts w:ascii="Arial" w:eastAsia="Times New Roman" w:hAnsi="Arial" w:cs="Arial"/>
                <w:sz w:val="16"/>
                <w:szCs w:val="16"/>
                <w:lang w:eastAsia="es-MX"/>
              </w:rPr>
            </w:pPr>
          </w:p>
        </w:tc>
        <w:tc>
          <w:tcPr>
            <w:tcW w:w="284" w:type="dxa"/>
            <w:shd w:val="clear" w:color="auto" w:fill="auto"/>
            <w:noWrap/>
            <w:vAlign w:val="bottom"/>
            <w:hideMark/>
          </w:tcPr>
          <w:p w14:paraId="5888F882" w14:textId="77777777" w:rsidR="008B67B5" w:rsidRPr="00521A47" w:rsidRDefault="008B67B5" w:rsidP="00E05323">
            <w:pPr>
              <w:spacing w:after="0" w:line="240" w:lineRule="auto"/>
              <w:rPr>
                <w:rFonts w:ascii="Arial" w:eastAsia="Times New Roman" w:hAnsi="Arial" w:cs="Arial"/>
                <w:sz w:val="16"/>
                <w:szCs w:val="16"/>
                <w:lang w:eastAsia="es-MX"/>
              </w:rPr>
            </w:pPr>
          </w:p>
        </w:tc>
        <w:tc>
          <w:tcPr>
            <w:tcW w:w="1559" w:type="dxa"/>
            <w:vMerge/>
            <w:vAlign w:val="center"/>
            <w:hideMark/>
          </w:tcPr>
          <w:p w14:paraId="19B27CBA" w14:textId="77777777" w:rsidR="008B67B5" w:rsidRPr="00521A47" w:rsidRDefault="008B67B5" w:rsidP="00E05323">
            <w:pPr>
              <w:spacing w:after="0" w:line="240" w:lineRule="auto"/>
              <w:rPr>
                <w:rFonts w:ascii="Arial" w:eastAsia="Times New Roman" w:hAnsi="Arial" w:cs="Arial"/>
                <w:sz w:val="16"/>
                <w:szCs w:val="16"/>
                <w:lang w:eastAsia="es-MX"/>
              </w:rPr>
            </w:pPr>
          </w:p>
        </w:tc>
        <w:tc>
          <w:tcPr>
            <w:tcW w:w="283" w:type="dxa"/>
            <w:shd w:val="clear" w:color="auto" w:fill="auto"/>
            <w:hideMark/>
          </w:tcPr>
          <w:p w14:paraId="6F67BBD1" w14:textId="77777777" w:rsidR="008B67B5" w:rsidRPr="00521A47" w:rsidRDefault="008B67B5" w:rsidP="00E05323">
            <w:pPr>
              <w:spacing w:after="0" w:line="240" w:lineRule="auto"/>
              <w:rPr>
                <w:rFonts w:ascii="Arial" w:eastAsia="Times New Roman" w:hAnsi="Arial" w:cs="Arial"/>
                <w:sz w:val="16"/>
                <w:szCs w:val="16"/>
                <w:lang w:eastAsia="es-MX"/>
              </w:rPr>
            </w:pPr>
            <w:r w:rsidRPr="00521A47">
              <w:rPr>
                <w:rFonts w:ascii="Arial" w:eastAsia="Times New Roman" w:hAnsi="Arial" w:cs="Arial"/>
                <w:sz w:val="16"/>
                <w:szCs w:val="16"/>
                <w:lang w:eastAsia="es-MX"/>
              </w:rPr>
              <w:t>a/</w:t>
            </w:r>
          </w:p>
        </w:tc>
        <w:tc>
          <w:tcPr>
            <w:tcW w:w="1134" w:type="dxa"/>
            <w:vMerge/>
            <w:vAlign w:val="center"/>
            <w:hideMark/>
          </w:tcPr>
          <w:p w14:paraId="799D2F5E" w14:textId="77777777" w:rsidR="008B67B5" w:rsidRPr="00521A47" w:rsidRDefault="008B67B5" w:rsidP="00E05323">
            <w:pPr>
              <w:spacing w:after="0" w:line="240" w:lineRule="auto"/>
              <w:rPr>
                <w:rFonts w:ascii="Arial" w:eastAsia="Times New Roman" w:hAnsi="Arial" w:cs="Arial"/>
                <w:sz w:val="16"/>
                <w:szCs w:val="16"/>
                <w:lang w:eastAsia="es-MX"/>
              </w:rPr>
            </w:pPr>
          </w:p>
        </w:tc>
        <w:tc>
          <w:tcPr>
            <w:tcW w:w="993" w:type="dxa"/>
            <w:vMerge/>
            <w:vAlign w:val="center"/>
            <w:hideMark/>
          </w:tcPr>
          <w:p w14:paraId="1E2F1F76" w14:textId="77777777" w:rsidR="008B67B5" w:rsidRPr="00521A47" w:rsidRDefault="008B67B5" w:rsidP="00E05323">
            <w:pPr>
              <w:spacing w:after="0" w:line="240" w:lineRule="auto"/>
              <w:rPr>
                <w:rFonts w:ascii="Arial" w:eastAsia="Times New Roman" w:hAnsi="Arial" w:cs="Arial"/>
                <w:sz w:val="16"/>
                <w:szCs w:val="16"/>
                <w:lang w:eastAsia="es-MX"/>
              </w:rPr>
            </w:pPr>
          </w:p>
        </w:tc>
      </w:tr>
      <w:tr w:rsidR="008B67B5" w:rsidRPr="00521A47" w14:paraId="094256F3" w14:textId="77777777" w:rsidTr="004222C5">
        <w:trPr>
          <w:trHeight w:val="465"/>
        </w:trPr>
        <w:tc>
          <w:tcPr>
            <w:tcW w:w="1129" w:type="dxa"/>
            <w:shd w:val="clear" w:color="auto" w:fill="auto"/>
            <w:noWrap/>
            <w:vAlign w:val="bottom"/>
            <w:hideMark/>
          </w:tcPr>
          <w:p w14:paraId="1A3DBCD8" w14:textId="77777777" w:rsidR="008B67B5" w:rsidRPr="00521A47" w:rsidRDefault="008B67B5" w:rsidP="00E05323">
            <w:pPr>
              <w:spacing w:after="0" w:line="240" w:lineRule="auto"/>
              <w:rPr>
                <w:rFonts w:ascii="Arial" w:eastAsia="Times New Roman" w:hAnsi="Arial" w:cs="Arial"/>
                <w:b/>
                <w:bCs/>
                <w:sz w:val="16"/>
                <w:szCs w:val="16"/>
                <w:lang w:eastAsia="es-MX"/>
              </w:rPr>
            </w:pPr>
            <w:r w:rsidRPr="00521A47">
              <w:rPr>
                <w:rFonts w:ascii="Arial" w:eastAsia="Times New Roman" w:hAnsi="Arial" w:cs="Arial"/>
                <w:b/>
                <w:bCs/>
                <w:sz w:val="16"/>
                <w:szCs w:val="16"/>
                <w:lang w:eastAsia="es-MX"/>
              </w:rPr>
              <w:t>Zapopan</w:t>
            </w:r>
          </w:p>
        </w:tc>
        <w:tc>
          <w:tcPr>
            <w:tcW w:w="1560" w:type="dxa"/>
            <w:shd w:val="clear" w:color="auto" w:fill="auto"/>
            <w:noWrap/>
            <w:vAlign w:val="bottom"/>
            <w:hideMark/>
          </w:tcPr>
          <w:p w14:paraId="4D82697C" w14:textId="77777777" w:rsidR="008B67B5" w:rsidRPr="00521A47" w:rsidRDefault="008B67B5" w:rsidP="00E05323">
            <w:pPr>
              <w:spacing w:after="0" w:line="240" w:lineRule="auto"/>
              <w:jc w:val="right"/>
              <w:rPr>
                <w:rFonts w:ascii="Arial" w:eastAsia="Times New Roman" w:hAnsi="Arial" w:cs="Arial"/>
                <w:b/>
                <w:bCs/>
                <w:sz w:val="16"/>
                <w:szCs w:val="16"/>
                <w:lang w:eastAsia="es-MX"/>
              </w:rPr>
            </w:pPr>
            <w:r w:rsidRPr="00521A47">
              <w:rPr>
                <w:rFonts w:ascii="Arial" w:eastAsia="Times New Roman" w:hAnsi="Arial" w:cs="Arial"/>
                <w:b/>
                <w:bCs/>
                <w:sz w:val="16"/>
                <w:szCs w:val="16"/>
                <w:lang w:eastAsia="es-MX"/>
              </w:rPr>
              <w:t>19</w:t>
            </w:r>
          </w:p>
        </w:tc>
        <w:tc>
          <w:tcPr>
            <w:tcW w:w="283" w:type="dxa"/>
            <w:shd w:val="clear" w:color="auto" w:fill="auto"/>
            <w:noWrap/>
            <w:vAlign w:val="bottom"/>
            <w:hideMark/>
          </w:tcPr>
          <w:p w14:paraId="1F158AAC" w14:textId="77777777" w:rsidR="008B67B5" w:rsidRPr="00521A47" w:rsidRDefault="008B67B5" w:rsidP="00E05323">
            <w:pPr>
              <w:spacing w:after="0" w:line="240" w:lineRule="auto"/>
              <w:jc w:val="right"/>
              <w:rPr>
                <w:rFonts w:ascii="Arial" w:eastAsia="Times New Roman" w:hAnsi="Arial" w:cs="Arial"/>
                <w:b/>
                <w:bCs/>
                <w:sz w:val="16"/>
                <w:szCs w:val="16"/>
                <w:lang w:eastAsia="es-MX"/>
              </w:rPr>
            </w:pPr>
          </w:p>
        </w:tc>
        <w:tc>
          <w:tcPr>
            <w:tcW w:w="772" w:type="dxa"/>
            <w:shd w:val="clear" w:color="auto" w:fill="auto"/>
            <w:noWrap/>
            <w:vAlign w:val="bottom"/>
            <w:hideMark/>
          </w:tcPr>
          <w:p w14:paraId="1875AD0C" w14:textId="77777777" w:rsidR="008B67B5" w:rsidRPr="00521A47" w:rsidRDefault="008B67B5" w:rsidP="00E05323">
            <w:pPr>
              <w:spacing w:after="0" w:line="240" w:lineRule="auto"/>
              <w:jc w:val="right"/>
              <w:rPr>
                <w:rFonts w:ascii="Arial" w:eastAsia="Times New Roman" w:hAnsi="Arial" w:cs="Arial"/>
                <w:b/>
                <w:bCs/>
                <w:sz w:val="16"/>
                <w:szCs w:val="16"/>
                <w:lang w:eastAsia="es-MX"/>
              </w:rPr>
            </w:pPr>
            <w:r w:rsidRPr="00521A47">
              <w:rPr>
                <w:rFonts w:ascii="Arial" w:eastAsia="Times New Roman" w:hAnsi="Arial" w:cs="Arial"/>
                <w:b/>
                <w:bCs/>
                <w:sz w:val="16"/>
                <w:szCs w:val="16"/>
                <w:lang w:eastAsia="es-MX"/>
              </w:rPr>
              <w:t>59</w:t>
            </w:r>
          </w:p>
        </w:tc>
        <w:tc>
          <w:tcPr>
            <w:tcW w:w="274" w:type="dxa"/>
            <w:shd w:val="clear" w:color="auto" w:fill="auto"/>
            <w:noWrap/>
            <w:vAlign w:val="bottom"/>
            <w:hideMark/>
          </w:tcPr>
          <w:p w14:paraId="757C608D" w14:textId="77777777" w:rsidR="008B67B5" w:rsidRPr="00521A47" w:rsidRDefault="008B67B5" w:rsidP="00E05323">
            <w:pPr>
              <w:spacing w:after="0" w:line="240" w:lineRule="auto"/>
              <w:jc w:val="right"/>
              <w:rPr>
                <w:rFonts w:ascii="Arial" w:eastAsia="Times New Roman" w:hAnsi="Arial" w:cs="Arial"/>
                <w:b/>
                <w:bCs/>
                <w:sz w:val="16"/>
                <w:szCs w:val="16"/>
                <w:lang w:eastAsia="es-MX"/>
              </w:rPr>
            </w:pPr>
          </w:p>
        </w:tc>
        <w:tc>
          <w:tcPr>
            <w:tcW w:w="655" w:type="dxa"/>
            <w:shd w:val="clear" w:color="auto" w:fill="auto"/>
            <w:noWrap/>
            <w:vAlign w:val="bottom"/>
            <w:hideMark/>
          </w:tcPr>
          <w:p w14:paraId="3F90EE18" w14:textId="77777777" w:rsidR="008B67B5" w:rsidRPr="00521A47" w:rsidRDefault="008B67B5" w:rsidP="00E05323">
            <w:pPr>
              <w:spacing w:after="0" w:line="240" w:lineRule="auto"/>
              <w:jc w:val="right"/>
              <w:rPr>
                <w:rFonts w:ascii="Arial" w:eastAsia="Times New Roman" w:hAnsi="Arial" w:cs="Arial"/>
                <w:b/>
                <w:bCs/>
                <w:sz w:val="16"/>
                <w:szCs w:val="16"/>
                <w:lang w:eastAsia="es-MX"/>
              </w:rPr>
            </w:pPr>
            <w:r w:rsidRPr="00521A47">
              <w:rPr>
                <w:rFonts w:ascii="Arial" w:eastAsia="Times New Roman" w:hAnsi="Arial" w:cs="Arial"/>
                <w:b/>
                <w:bCs/>
                <w:sz w:val="16"/>
                <w:szCs w:val="16"/>
                <w:lang w:eastAsia="es-MX"/>
              </w:rPr>
              <w:t>69,089</w:t>
            </w:r>
          </w:p>
        </w:tc>
        <w:tc>
          <w:tcPr>
            <w:tcW w:w="284" w:type="dxa"/>
            <w:shd w:val="clear" w:color="auto" w:fill="auto"/>
            <w:noWrap/>
            <w:vAlign w:val="bottom"/>
            <w:hideMark/>
          </w:tcPr>
          <w:p w14:paraId="360AE5B6" w14:textId="77777777" w:rsidR="008B67B5" w:rsidRPr="00521A47" w:rsidRDefault="008B67B5" w:rsidP="00E05323">
            <w:pPr>
              <w:spacing w:after="0" w:line="240" w:lineRule="auto"/>
              <w:jc w:val="right"/>
              <w:rPr>
                <w:rFonts w:ascii="Arial" w:eastAsia="Times New Roman" w:hAnsi="Arial" w:cs="Arial"/>
                <w:b/>
                <w:bCs/>
                <w:sz w:val="16"/>
                <w:szCs w:val="16"/>
                <w:lang w:eastAsia="es-MX"/>
              </w:rPr>
            </w:pPr>
          </w:p>
        </w:tc>
        <w:tc>
          <w:tcPr>
            <w:tcW w:w="1559" w:type="dxa"/>
            <w:shd w:val="clear" w:color="auto" w:fill="auto"/>
            <w:noWrap/>
            <w:vAlign w:val="bottom"/>
            <w:hideMark/>
          </w:tcPr>
          <w:p w14:paraId="5B1B4C89" w14:textId="77777777" w:rsidR="008B67B5" w:rsidRPr="00521A47" w:rsidRDefault="008B67B5" w:rsidP="00E05323">
            <w:pPr>
              <w:spacing w:after="0" w:line="240" w:lineRule="auto"/>
              <w:jc w:val="right"/>
              <w:rPr>
                <w:rFonts w:ascii="Arial" w:eastAsia="Times New Roman" w:hAnsi="Arial" w:cs="Arial"/>
                <w:b/>
                <w:bCs/>
                <w:sz w:val="16"/>
                <w:szCs w:val="16"/>
                <w:lang w:eastAsia="es-MX"/>
              </w:rPr>
            </w:pPr>
            <w:r w:rsidRPr="00521A47">
              <w:rPr>
                <w:rFonts w:ascii="Arial" w:eastAsia="Times New Roman" w:hAnsi="Arial" w:cs="Arial"/>
                <w:b/>
                <w:bCs/>
                <w:sz w:val="16"/>
                <w:szCs w:val="16"/>
                <w:lang w:eastAsia="es-MX"/>
              </w:rPr>
              <w:t>91,366</w:t>
            </w:r>
          </w:p>
        </w:tc>
        <w:tc>
          <w:tcPr>
            <w:tcW w:w="283" w:type="dxa"/>
            <w:shd w:val="clear" w:color="auto" w:fill="auto"/>
            <w:noWrap/>
            <w:vAlign w:val="bottom"/>
            <w:hideMark/>
          </w:tcPr>
          <w:p w14:paraId="4154004E" w14:textId="77777777" w:rsidR="008B67B5" w:rsidRPr="00521A47" w:rsidRDefault="008B67B5" w:rsidP="00E05323">
            <w:pPr>
              <w:spacing w:after="0" w:line="240" w:lineRule="auto"/>
              <w:jc w:val="right"/>
              <w:rPr>
                <w:rFonts w:ascii="Arial" w:eastAsia="Times New Roman" w:hAnsi="Arial" w:cs="Arial"/>
                <w:b/>
                <w:bCs/>
                <w:sz w:val="16"/>
                <w:szCs w:val="16"/>
                <w:lang w:eastAsia="es-MX"/>
              </w:rPr>
            </w:pPr>
          </w:p>
        </w:tc>
        <w:tc>
          <w:tcPr>
            <w:tcW w:w="1134" w:type="dxa"/>
            <w:shd w:val="clear" w:color="auto" w:fill="auto"/>
            <w:noWrap/>
            <w:vAlign w:val="bottom"/>
            <w:hideMark/>
          </w:tcPr>
          <w:p w14:paraId="4E9C96B0" w14:textId="77777777" w:rsidR="008B67B5" w:rsidRPr="00521A47" w:rsidRDefault="008B67B5" w:rsidP="00E05323">
            <w:pPr>
              <w:spacing w:after="0" w:line="240" w:lineRule="auto"/>
              <w:jc w:val="right"/>
              <w:rPr>
                <w:rFonts w:ascii="Arial" w:eastAsia="Times New Roman" w:hAnsi="Arial" w:cs="Arial"/>
                <w:b/>
                <w:bCs/>
                <w:sz w:val="16"/>
                <w:szCs w:val="16"/>
                <w:lang w:eastAsia="es-MX"/>
              </w:rPr>
            </w:pPr>
            <w:r w:rsidRPr="00521A47">
              <w:rPr>
                <w:rFonts w:ascii="Arial" w:eastAsia="Times New Roman" w:hAnsi="Arial" w:cs="Arial"/>
                <w:b/>
                <w:bCs/>
                <w:sz w:val="16"/>
                <w:szCs w:val="16"/>
                <w:lang w:eastAsia="es-MX"/>
              </w:rPr>
              <w:t>97,164</w:t>
            </w:r>
          </w:p>
        </w:tc>
        <w:tc>
          <w:tcPr>
            <w:tcW w:w="993" w:type="dxa"/>
            <w:shd w:val="clear" w:color="auto" w:fill="auto"/>
            <w:noWrap/>
            <w:vAlign w:val="bottom"/>
            <w:hideMark/>
          </w:tcPr>
          <w:p w14:paraId="684DBC6C" w14:textId="77777777" w:rsidR="008B67B5" w:rsidRPr="00521A47" w:rsidRDefault="008B67B5" w:rsidP="00E05323">
            <w:pPr>
              <w:spacing w:after="0" w:line="240" w:lineRule="auto"/>
              <w:jc w:val="right"/>
              <w:rPr>
                <w:rFonts w:ascii="Arial" w:eastAsia="Times New Roman" w:hAnsi="Arial" w:cs="Arial"/>
                <w:b/>
                <w:bCs/>
                <w:sz w:val="16"/>
                <w:szCs w:val="16"/>
                <w:lang w:eastAsia="es-MX"/>
              </w:rPr>
            </w:pPr>
            <w:r w:rsidRPr="00521A47">
              <w:rPr>
                <w:rFonts w:ascii="Arial" w:eastAsia="Times New Roman" w:hAnsi="Arial" w:cs="Arial"/>
                <w:b/>
                <w:bCs/>
                <w:sz w:val="16"/>
                <w:szCs w:val="16"/>
                <w:lang w:eastAsia="es-MX"/>
              </w:rPr>
              <w:t>122,991</w:t>
            </w:r>
          </w:p>
        </w:tc>
      </w:tr>
    </w:tbl>
    <w:p w14:paraId="510E6857" w14:textId="77777777" w:rsidR="008B67B5" w:rsidRDefault="008B67B5">
      <w:pPr>
        <w:rPr>
          <w:rFonts w:ascii="Arial" w:hAnsi="Arial" w:cs="Arial"/>
          <w:sz w:val="24"/>
          <w:szCs w:val="24"/>
        </w:rPr>
      </w:pPr>
    </w:p>
    <w:p w14:paraId="30C5B70F" w14:textId="0130A037" w:rsidR="00471F95" w:rsidRDefault="00471F95" w:rsidP="008B67B5">
      <w:pPr>
        <w:spacing w:before="240" w:line="360" w:lineRule="auto"/>
        <w:jc w:val="both"/>
        <w:rPr>
          <w:rFonts w:ascii="Arial" w:hAnsi="Arial" w:cs="Arial"/>
          <w:sz w:val="24"/>
          <w:szCs w:val="24"/>
        </w:rPr>
      </w:pPr>
      <w:r>
        <w:rPr>
          <w:rFonts w:ascii="Arial" w:hAnsi="Arial" w:cs="Arial"/>
          <w:sz w:val="24"/>
          <w:szCs w:val="24"/>
        </w:rPr>
        <w:t>En lo que respecta a i</w:t>
      </w:r>
      <w:r w:rsidR="005A4AF7">
        <w:rPr>
          <w:rFonts w:ascii="Arial" w:hAnsi="Arial" w:cs="Arial"/>
          <w:sz w:val="24"/>
          <w:szCs w:val="24"/>
        </w:rPr>
        <w:t xml:space="preserve">nfraestructura deportiva existen </w:t>
      </w:r>
      <w:r w:rsidR="008B67B5">
        <w:rPr>
          <w:rFonts w:ascii="Arial" w:hAnsi="Arial" w:cs="Arial"/>
          <w:sz w:val="24"/>
          <w:szCs w:val="24"/>
        </w:rPr>
        <w:t>en el municipio 4</w:t>
      </w:r>
      <w:r>
        <w:rPr>
          <w:rFonts w:ascii="Arial" w:hAnsi="Arial" w:cs="Arial"/>
          <w:sz w:val="24"/>
          <w:szCs w:val="24"/>
        </w:rPr>
        <w:t xml:space="preserve"> a</w:t>
      </w:r>
      <w:r w:rsidR="008B67B5">
        <w:rPr>
          <w:rFonts w:ascii="Arial" w:hAnsi="Arial" w:cs="Arial"/>
          <w:sz w:val="24"/>
          <w:szCs w:val="24"/>
        </w:rPr>
        <w:t>lbercas, 6 campos de beisbol, 72</w:t>
      </w:r>
      <w:r>
        <w:rPr>
          <w:rFonts w:ascii="Arial" w:hAnsi="Arial" w:cs="Arial"/>
          <w:sz w:val="24"/>
          <w:szCs w:val="24"/>
        </w:rPr>
        <w:t xml:space="preserve"> campos de fu</w:t>
      </w:r>
      <w:r w:rsidR="008B67B5">
        <w:rPr>
          <w:rFonts w:ascii="Arial" w:hAnsi="Arial" w:cs="Arial"/>
          <w:sz w:val="24"/>
          <w:szCs w:val="24"/>
        </w:rPr>
        <w:t>tbol, 54 canchas de basquetbol, 12 canchas de voleibol, 159</w:t>
      </w:r>
      <w:r>
        <w:rPr>
          <w:rFonts w:ascii="Arial" w:hAnsi="Arial" w:cs="Arial"/>
          <w:sz w:val="24"/>
          <w:szCs w:val="24"/>
        </w:rPr>
        <w:t xml:space="preserve"> centros y unid</w:t>
      </w:r>
      <w:r w:rsidR="008B67B5">
        <w:rPr>
          <w:rFonts w:ascii="Arial" w:hAnsi="Arial" w:cs="Arial"/>
          <w:sz w:val="24"/>
          <w:szCs w:val="24"/>
        </w:rPr>
        <w:t>ades deportivas, 8 gimnasios y 20</w:t>
      </w:r>
      <w:r>
        <w:rPr>
          <w:rFonts w:ascii="Arial" w:hAnsi="Arial" w:cs="Arial"/>
          <w:sz w:val="24"/>
          <w:szCs w:val="24"/>
        </w:rPr>
        <w:t xml:space="preserve"> pista</w:t>
      </w:r>
      <w:r w:rsidR="008B67B5">
        <w:rPr>
          <w:rFonts w:ascii="Arial" w:hAnsi="Arial" w:cs="Arial"/>
          <w:sz w:val="24"/>
          <w:szCs w:val="24"/>
        </w:rPr>
        <w:t>s</w:t>
      </w:r>
      <w:r>
        <w:rPr>
          <w:rFonts w:ascii="Arial" w:hAnsi="Arial" w:cs="Arial"/>
          <w:sz w:val="24"/>
          <w:szCs w:val="24"/>
        </w:rPr>
        <w:t xml:space="preserve"> de atletismo.</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851"/>
        <w:gridCol w:w="992"/>
        <w:gridCol w:w="851"/>
        <w:gridCol w:w="1134"/>
        <w:gridCol w:w="992"/>
        <w:gridCol w:w="1134"/>
        <w:gridCol w:w="992"/>
        <w:gridCol w:w="851"/>
      </w:tblGrid>
      <w:tr w:rsidR="008B67B5" w:rsidRPr="007155BE" w14:paraId="039BC6E8" w14:textId="77777777" w:rsidTr="00E05323">
        <w:trPr>
          <w:trHeight w:val="675"/>
        </w:trPr>
        <w:tc>
          <w:tcPr>
            <w:tcW w:w="1129" w:type="dxa"/>
            <w:shd w:val="clear" w:color="auto" w:fill="FFC000"/>
            <w:vAlign w:val="center"/>
            <w:hideMark/>
          </w:tcPr>
          <w:p w14:paraId="2C0C920B"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Municipio</w:t>
            </w:r>
          </w:p>
        </w:tc>
        <w:tc>
          <w:tcPr>
            <w:tcW w:w="851" w:type="dxa"/>
            <w:shd w:val="clear" w:color="auto" w:fill="FFC000"/>
            <w:hideMark/>
          </w:tcPr>
          <w:p w14:paraId="794B706E"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Albercas</w:t>
            </w:r>
          </w:p>
        </w:tc>
        <w:tc>
          <w:tcPr>
            <w:tcW w:w="992" w:type="dxa"/>
            <w:shd w:val="clear" w:color="auto" w:fill="FFC000"/>
            <w:hideMark/>
          </w:tcPr>
          <w:p w14:paraId="5E253441"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Campos de</w:t>
            </w:r>
            <w:r w:rsidRPr="007155BE">
              <w:rPr>
                <w:rFonts w:ascii="Arial" w:eastAsia="Times New Roman" w:hAnsi="Arial" w:cs="Arial"/>
                <w:sz w:val="16"/>
                <w:szCs w:val="16"/>
                <w:lang w:eastAsia="es-MX"/>
              </w:rPr>
              <w:br/>
              <w:t>beisbol</w:t>
            </w:r>
          </w:p>
        </w:tc>
        <w:tc>
          <w:tcPr>
            <w:tcW w:w="851" w:type="dxa"/>
            <w:shd w:val="clear" w:color="auto" w:fill="FFC000"/>
            <w:hideMark/>
          </w:tcPr>
          <w:p w14:paraId="54528B09"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Campos</w:t>
            </w:r>
            <w:r w:rsidRPr="007155BE">
              <w:rPr>
                <w:rFonts w:ascii="Arial" w:eastAsia="Times New Roman" w:hAnsi="Arial" w:cs="Arial"/>
                <w:sz w:val="16"/>
                <w:szCs w:val="16"/>
                <w:lang w:eastAsia="es-MX"/>
              </w:rPr>
              <w:br/>
              <w:t>de futbol</w:t>
            </w:r>
          </w:p>
        </w:tc>
        <w:tc>
          <w:tcPr>
            <w:tcW w:w="1134" w:type="dxa"/>
            <w:shd w:val="clear" w:color="auto" w:fill="FFC000"/>
            <w:hideMark/>
          </w:tcPr>
          <w:p w14:paraId="7DACC7E9"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Canchas de basquetbol</w:t>
            </w:r>
          </w:p>
        </w:tc>
        <w:tc>
          <w:tcPr>
            <w:tcW w:w="992" w:type="dxa"/>
            <w:shd w:val="clear" w:color="auto" w:fill="FFC000"/>
            <w:hideMark/>
          </w:tcPr>
          <w:p w14:paraId="687E2835"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 xml:space="preserve">Canchas </w:t>
            </w:r>
            <w:r w:rsidRPr="007155BE">
              <w:rPr>
                <w:rFonts w:ascii="Arial" w:eastAsia="Times New Roman" w:hAnsi="Arial" w:cs="Arial"/>
                <w:sz w:val="16"/>
                <w:szCs w:val="16"/>
                <w:lang w:eastAsia="es-MX"/>
              </w:rPr>
              <w:br/>
              <w:t>de voleibol</w:t>
            </w:r>
          </w:p>
        </w:tc>
        <w:tc>
          <w:tcPr>
            <w:tcW w:w="1134" w:type="dxa"/>
            <w:shd w:val="clear" w:color="auto" w:fill="FFC000"/>
            <w:hideMark/>
          </w:tcPr>
          <w:p w14:paraId="4AD96F1E"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Centros y unidades</w:t>
            </w:r>
            <w:r w:rsidRPr="007155BE">
              <w:rPr>
                <w:rFonts w:ascii="Arial" w:eastAsia="Times New Roman" w:hAnsi="Arial" w:cs="Arial"/>
                <w:sz w:val="16"/>
                <w:szCs w:val="16"/>
                <w:lang w:eastAsia="es-MX"/>
              </w:rPr>
              <w:br/>
              <w:t>deportivas</w:t>
            </w:r>
          </w:p>
        </w:tc>
        <w:tc>
          <w:tcPr>
            <w:tcW w:w="992" w:type="dxa"/>
            <w:shd w:val="clear" w:color="auto" w:fill="FFC000"/>
            <w:hideMark/>
          </w:tcPr>
          <w:p w14:paraId="1288A107"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Gimnasios</w:t>
            </w:r>
          </w:p>
        </w:tc>
        <w:tc>
          <w:tcPr>
            <w:tcW w:w="851" w:type="dxa"/>
            <w:shd w:val="clear" w:color="auto" w:fill="FFC000"/>
            <w:hideMark/>
          </w:tcPr>
          <w:p w14:paraId="1E9635D4"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Pistas de</w:t>
            </w:r>
            <w:r w:rsidRPr="007155BE">
              <w:rPr>
                <w:rFonts w:ascii="Arial" w:eastAsia="Times New Roman" w:hAnsi="Arial" w:cs="Arial"/>
                <w:sz w:val="16"/>
                <w:szCs w:val="16"/>
                <w:lang w:eastAsia="es-MX"/>
              </w:rPr>
              <w:br/>
              <w:t>atletismo</w:t>
            </w:r>
          </w:p>
        </w:tc>
      </w:tr>
      <w:tr w:rsidR="008B67B5" w:rsidRPr="007155BE" w14:paraId="464C359E" w14:textId="77777777" w:rsidTr="00E05323">
        <w:trPr>
          <w:trHeight w:val="431"/>
        </w:trPr>
        <w:tc>
          <w:tcPr>
            <w:tcW w:w="1129" w:type="dxa"/>
            <w:shd w:val="clear" w:color="auto" w:fill="auto"/>
            <w:vAlign w:val="center"/>
            <w:hideMark/>
          </w:tcPr>
          <w:p w14:paraId="0A2A714D" w14:textId="77777777" w:rsidR="008B67B5" w:rsidRPr="007155BE" w:rsidRDefault="008B67B5" w:rsidP="00E05323">
            <w:pPr>
              <w:spacing w:after="0" w:line="240" w:lineRule="auto"/>
              <w:rPr>
                <w:rFonts w:ascii="Arial" w:eastAsia="Times New Roman" w:hAnsi="Arial" w:cs="Arial"/>
                <w:sz w:val="16"/>
                <w:szCs w:val="16"/>
                <w:lang w:eastAsia="es-MX"/>
              </w:rPr>
            </w:pPr>
            <w:r w:rsidRPr="007155BE">
              <w:rPr>
                <w:rFonts w:ascii="Arial" w:eastAsia="Times New Roman" w:hAnsi="Arial" w:cs="Arial"/>
                <w:sz w:val="16"/>
                <w:szCs w:val="16"/>
                <w:lang w:eastAsia="es-MX"/>
              </w:rPr>
              <w:t>Zapopan</w:t>
            </w:r>
          </w:p>
        </w:tc>
        <w:tc>
          <w:tcPr>
            <w:tcW w:w="851" w:type="dxa"/>
            <w:shd w:val="clear" w:color="auto" w:fill="auto"/>
            <w:hideMark/>
          </w:tcPr>
          <w:p w14:paraId="1949413C"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4</w:t>
            </w:r>
          </w:p>
        </w:tc>
        <w:tc>
          <w:tcPr>
            <w:tcW w:w="992" w:type="dxa"/>
            <w:shd w:val="clear" w:color="auto" w:fill="auto"/>
            <w:hideMark/>
          </w:tcPr>
          <w:p w14:paraId="2A585F5C"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6</w:t>
            </w:r>
          </w:p>
        </w:tc>
        <w:tc>
          <w:tcPr>
            <w:tcW w:w="851" w:type="dxa"/>
            <w:shd w:val="clear" w:color="auto" w:fill="auto"/>
            <w:hideMark/>
          </w:tcPr>
          <w:p w14:paraId="1B4F079E"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72</w:t>
            </w:r>
          </w:p>
        </w:tc>
        <w:tc>
          <w:tcPr>
            <w:tcW w:w="1134" w:type="dxa"/>
            <w:shd w:val="clear" w:color="auto" w:fill="auto"/>
            <w:hideMark/>
          </w:tcPr>
          <w:p w14:paraId="41E3FEE8"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54</w:t>
            </w:r>
          </w:p>
        </w:tc>
        <w:tc>
          <w:tcPr>
            <w:tcW w:w="992" w:type="dxa"/>
            <w:shd w:val="clear" w:color="auto" w:fill="auto"/>
            <w:hideMark/>
          </w:tcPr>
          <w:p w14:paraId="62B6E132"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12</w:t>
            </w:r>
          </w:p>
        </w:tc>
        <w:tc>
          <w:tcPr>
            <w:tcW w:w="1134" w:type="dxa"/>
            <w:shd w:val="clear" w:color="auto" w:fill="auto"/>
            <w:hideMark/>
          </w:tcPr>
          <w:p w14:paraId="1CEA2FFB"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159</w:t>
            </w:r>
          </w:p>
        </w:tc>
        <w:tc>
          <w:tcPr>
            <w:tcW w:w="992" w:type="dxa"/>
            <w:shd w:val="clear" w:color="auto" w:fill="auto"/>
            <w:hideMark/>
          </w:tcPr>
          <w:p w14:paraId="5F3F6A7A"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8</w:t>
            </w:r>
          </w:p>
        </w:tc>
        <w:tc>
          <w:tcPr>
            <w:tcW w:w="851" w:type="dxa"/>
            <w:shd w:val="clear" w:color="auto" w:fill="auto"/>
            <w:hideMark/>
          </w:tcPr>
          <w:p w14:paraId="1EE4B04D" w14:textId="77777777" w:rsidR="008B67B5" w:rsidRPr="007155BE" w:rsidRDefault="008B67B5" w:rsidP="00E05323">
            <w:pPr>
              <w:spacing w:after="0" w:line="240" w:lineRule="auto"/>
              <w:jc w:val="center"/>
              <w:rPr>
                <w:rFonts w:ascii="Arial" w:eastAsia="Times New Roman" w:hAnsi="Arial" w:cs="Arial"/>
                <w:sz w:val="16"/>
                <w:szCs w:val="16"/>
                <w:lang w:eastAsia="es-MX"/>
              </w:rPr>
            </w:pPr>
            <w:r w:rsidRPr="007155BE">
              <w:rPr>
                <w:rFonts w:ascii="Arial" w:eastAsia="Times New Roman" w:hAnsi="Arial" w:cs="Arial"/>
                <w:sz w:val="16"/>
                <w:szCs w:val="16"/>
                <w:lang w:eastAsia="es-MX"/>
              </w:rPr>
              <w:t>20</w:t>
            </w:r>
          </w:p>
        </w:tc>
      </w:tr>
    </w:tbl>
    <w:p w14:paraId="60FA393F" w14:textId="77777777" w:rsidR="00471F95" w:rsidRPr="00900E79" w:rsidRDefault="00471F95" w:rsidP="00471F95">
      <w:pPr>
        <w:pStyle w:val="Prrafodelista"/>
        <w:numPr>
          <w:ilvl w:val="0"/>
          <w:numId w:val="2"/>
        </w:numPr>
        <w:spacing w:line="360" w:lineRule="auto"/>
        <w:jc w:val="both"/>
        <w:rPr>
          <w:rFonts w:ascii="Arial" w:hAnsi="Arial" w:cs="Arial"/>
          <w:b/>
          <w:sz w:val="24"/>
          <w:szCs w:val="24"/>
        </w:rPr>
      </w:pPr>
      <w:r w:rsidRPr="00900E79">
        <w:rPr>
          <w:rFonts w:ascii="Arial" w:hAnsi="Arial" w:cs="Arial"/>
          <w:b/>
          <w:sz w:val="24"/>
          <w:szCs w:val="24"/>
        </w:rPr>
        <w:t>Seguridad y Justicia</w:t>
      </w:r>
    </w:p>
    <w:p w14:paraId="7A731D18" w14:textId="77777777" w:rsidR="00471F95" w:rsidRDefault="00900E79" w:rsidP="00084D8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Arial" w:hAnsi="Arial" w:cs="Arial"/>
          <w:sz w:val="24"/>
          <w:szCs w:val="24"/>
        </w:rPr>
      </w:pPr>
      <w:r>
        <w:rPr>
          <w:rFonts w:ascii="Arial" w:hAnsi="Arial" w:cs="Arial"/>
          <w:sz w:val="24"/>
          <w:szCs w:val="24"/>
        </w:rPr>
        <w:t>En materia de Seguridad y Justicia, el municipio de Zapopan cuenta con 4 agencias del ministerio público del fuero común y 1 agencia del fuero Federal, las cuales cuentan con 2 y 4 agentes del ministerio público respectivamente.</w:t>
      </w:r>
    </w:p>
    <w:p w14:paraId="2D30218C" w14:textId="77777777" w:rsidR="00900E79" w:rsidRPr="00086876" w:rsidRDefault="00086876" w:rsidP="00086876">
      <w:pPr>
        <w:pStyle w:val="Prrafodelista"/>
        <w:numPr>
          <w:ilvl w:val="0"/>
          <w:numId w:val="2"/>
        </w:numPr>
        <w:spacing w:line="360" w:lineRule="auto"/>
        <w:jc w:val="both"/>
        <w:rPr>
          <w:rFonts w:ascii="Arial" w:hAnsi="Arial" w:cs="Arial"/>
          <w:b/>
          <w:sz w:val="24"/>
          <w:szCs w:val="24"/>
        </w:rPr>
      </w:pPr>
      <w:r w:rsidRPr="00086876">
        <w:rPr>
          <w:rFonts w:ascii="Arial" w:hAnsi="Arial" w:cs="Arial"/>
          <w:b/>
          <w:sz w:val="24"/>
          <w:szCs w:val="24"/>
        </w:rPr>
        <w:t>Transporte y comunicaciones</w:t>
      </w:r>
    </w:p>
    <w:p w14:paraId="2A83CD34" w14:textId="52BFE73D" w:rsidR="00086876" w:rsidRDefault="00086876" w:rsidP="00086876">
      <w:pPr>
        <w:spacing w:line="360" w:lineRule="auto"/>
        <w:jc w:val="both"/>
        <w:rPr>
          <w:rFonts w:ascii="Arial" w:hAnsi="Arial" w:cs="Arial"/>
          <w:sz w:val="24"/>
          <w:szCs w:val="24"/>
        </w:rPr>
      </w:pPr>
      <w:r>
        <w:rPr>
          <w:rFonts w:ascii="Arial" w:hAnsi="Arial" w:cs="Arial"/>
          <w:sz w:val="24"/>
          <w:szCs w:val="24"/>
        </w:rPr>
        <w:t>En cuanto a red carretera, el municipio c</w:t>
      </w:r>
      <w:r w:rsidR="0053564C">
        <w:rPr>
          <w:rFonts w:ascii="Arial" w:hAnsi="Arial" w:cs="Arial"/>
          <w:sz w:val="24"/>
          <w:szCs w:val="24"/>
        </w:rPr>
        <w:t>uenta con 182 kilómetros,</w:t>
      </w:r>
      <w:r>
        <w:rPr>
          <w:rFonts w:ascii="Arial" w:hAnsi="Arial" w:cs="Arial"/>
          <w:sz w:val="24"/>
          <w:szCs w:val="24"/>
        </w:rPr>
        <w:t xml:space="preserve"> de los cuáles 73 kilómetros son</w:t>
      </w:r>
      <w:r w:rsidR="0053564C">
        <w:rPr>
          <w:rFonts w:ascii="Arial" w:hAnsi="Arial" w:cs="Arial"/>
          <w:sz w:val="24"/>
          <w:szCs w:val="24"/>
        </w:rPr>
        <w:t xml:space="preserve"> troncales federales pavimentado</w:t>
      </w:r>
      <w:r>
        <w:rPr>
          <w:rFonts w:ascii="Arial" w:hAnsi="Arial" w:cs="Arial"/>
          <w:sz w:val="24"/>
          <w:szCs w:val="24"/>
        </w:rPr>
        <w:t>s, 49 alimentadoras estatales pavimentadas, 4</w:t>
      </w:r>
      <w:r w:rsidR="0053564C">
        <w:rPr>
          <w:rFonts w:ascii="Arial" w:hAnsi="Arial" w:cs="Arial"/>
          <w:sz w:val="24"/>
          <w:szCs w:val="24"/>
        </w:rPr>
        <w:t>5 de caminos rurales pavimentado</w:t>
      </w:r>
      <w:r>
        <w:rPr>
          <w:rFonts w:ascii="Arial" w:hAnsi="Arial" w:cs="Arial"/>
          <w:sz w:val="24"/>
          <w:szCs w:val="24"/>
        </w:rPr>
        <w:t>s y 15 con terracería.</w:t>
      </w:r>
    </w:p>
    <w:p w14:paraId="1D641976" w14:textId="277D8903" w:rsidR="00086876" w:rsidRDefault="00086876" w:rsidP="00086876">
      <w:pPr>
        <w:spacing w:line="360" w:lineRule="auto"/>
        <w:jc w:val="both"/>
        <w:rPr>
          <w:rFonts w:ascii="Arial" w:hAnsi="Arial" w:cs="Arial"/>
          <w:sz w:val="24"/>
          <w:szCs w:val="24"/>
        </w:rPr>
      </w:pPr>
      <w:r>
        <w:rPr>
          <w:rFonts w:ascii="Arial" w:hAnsi="Arial" w:cs="Arial"/>
          <w:sz w:val="24"/>
          <w:szCs w:val="24"/>
        </w:rPr>
        <w:lastRenderedPageBreak/>
        <w:t xml:space="preserve">En lo que respecta a comunicación en espacios públicos bajo el programa México Conectado, el municipio consta de 13 sitios con banda </w:t>
      </w:r>
      <w:r w:rsidR="002638EA">
        <w:rPr>
          <w:rFonts w:ascii="Arial" w:hAnsi="Arial" w:cs="Arial"/>
          <w:sz w:val="24"/>
          <w:szCs w:val="24"/>
        </w:rPr>
        <w:t>ancha para conexión inalámbrica</w:t>
      </w:r>
      <w:r>
        <w:rPr>
          <w:rFonts w:ascii="Arial" w:hAnsi="Arial" w:cs="Arial"/>
          <w:sz w:val="24"/>
          <w:szCs w:val="24"/>
        </w:rPr>
        <w:t xml:space="preserve"> distribuida en 3 localidades.</w:t>
      </w:r>
    </w:p>
    <w:p w14:paraId="243187FB" w14:textId="77777777" w:rsidR="00086876" w:rsidRDefault="00086876" w:rsidP="00086876">
      <w:pPr>
        <w:pStyle w:val="Prrafodelista"/>
        <w:numPr>
          <w:ilvl w:val="0"/>
          <w:numId w:val="2"/>
        </w:numPr>
        <w:spacing w:line="360" w:lineRule="auto"/>
        <w:jc w:val="both"/>
        <w:rPr>
          <w:rFonts w:ascii="Arial" w:hAnsi="Arial" w:cs="Arial"/>
          <w:b/>
          <w:sz w:val="24"/>
          <w:szCs w:val="24"/>
        </w:rPr>
      </w:pPr>
      <w:r w:rsidRPr="00086876">
        <w:rPr>
          <w:rFonts w:ascii="Arial" w:hAnsi="Arial" w:cs="Arial"/>
          <w:b/>
          <w:sz w:val="24"/>
          <w:szCs w:val="24"/>
        </w:rPr>
        <w:t>Indicadores de los Objetivos de Desarrollo del Milenio</w:t>
      </w:r>
    </w:p>
    <w:p w14:paraId="1B3A5FEF" w14:textId="608A4B14" w:rsidR="00645929" w:rsidRDefault="002638EA" w:rsidP="00645929">
      <w:pPr>
        <w:spacing w:line="360" w:lineRule="auto"/>
        <w:jc w:val="both"/>
        <w:rPr>
          <w:rFonts w:ascii="Arial" w:hAnsi="Arial" w:cs="Arial"/>
          <w:sz w:val="24"/>
          <w:szCs w:val="23"/>
          <w:shd w:val="clear" w:color="auto" w:fill="FFFFFF"/>
        </w:rPr>
      </w:pPr>
      <w:r>
        <w:rPr>
          <w:rFonts w:ascii="Arial" w:hAnsi="Arial" w:cs="Arial"/>
          <w:sz w:val="24"/>
          <w:szCs w:val="23"/>
          <w:shd w:val="clear" w:color="auto" w:fill="FFFFFF"/>
        </w:rPr>
        <w:t>Los O</w:t>
      </w:r>
      <w:r w:rsidR="00645929" w:rsidRPr="00645929">
        <w:rPr>
          <w:rFonts w:ascii="Arial" w:hAnsi="Arial" w:cs="Arial"/>
          <w:sz w:val="24"/>
          <w:szCs w:val="23"/>
          <w:shd w:val="clear" w:color="auto" w:fill="FFFFFF"/>
        </w:rPr>
        <w:t>bjetivos de</w:t>
      </w:r>
      <w:r>
        <w:rPr>
          <w:rFonts w:ascii="Arial" w:hAnsi="Arial" w:cs="Arial"/>
          <w:sz w:val="24"/>
          <w:szCs w:val="23"/>
          <w:shd w:val="clear" w:color="auto" w:fill="FFFFFF"/>
        </w:rPr>
        <w:t xml:space="preserve"> Desarrollo del M</w:t>
      </w:r>
      <w:r w:rsidR="00645929" w:rsidRPr="00645929">
        <w:rPr>
          <w:rFonts w:ascii="Arial" w:hAnsi="Arial" w:cs="Arial"/>
          <w:sz w:val="24"/>
          <w:szCs w:val="23"/>
          <w:shd w:val="clear" w:color="auto" w:fill="FFFFFF"/>
        </w:rPr>
        <w:t>ilenio de Naciones Unidas, son metas encaminadas al mejoramiento de las condiciones sociales, al reconocimiento de los derechos de cada una de las personas existentes en el planeta, así como los derechos a la salud, la educación, la vivienda y la seguridad. Los Objetivos de Desarrollo del Milenio son ambiciosos</w:t>
      </w:r>
      <w:r>
        <w:rPr>
          <w:rFonts w:ascii="Arial" w:hAnsi="Arial" w:cs="Arial"/>
          <w:sz w:val="24"/>
          <w:szCs w:val="23"/>
          <w:shd w:val="clear" w:color="auto" w:fill="FFFFFF"/>
        </w:rPr>
        <w:t>, pero realizables y</w:t>
      </w:r>
      <w:r w:rsidR="00645929" w:rsidRPr="00645929">
        <w:rPr>
          <w:rFonts w:ascii="Arial" w:hAnsi="Arial" w:cs="Arial"/>
          <w:sz w:val="24"/>
          <w:szCs w:val="23"/>
          <w:shd w:val="clear" w:color="auto" w:fill="FFFFFF"/>
        </w:rPr>
        <w:t xml:space="preserve"> junto con el programa integral de las Nac</w:t>
      </w:r>
      <w:r>
        <w:rPr>
          <w:rFonts w:ascii="Arial" w:hAnsi="Arial" w:cs="Arial"/>
          <w:sz w:val="24"/>
          <w:szCs w:val="23"/>
          <w:shd w:val="clear" w:color="auto" w:fill="FFFFFF"/>
        </w:rPr>
        <w:t>iones Unidas para el desarrollo</w:t>
      </w:r>
      <w:r w:rsidR="00645929" w:rsidRPr="00645929">
        <w:rPr>
          <w:rFonts w:ascii="Arial" w:hAnsi="Arial" w:cs="Arial"/>
          <w:sz w:val="24"/>
          <w:szCs w:val="23"/>
          <w:shd w:val="clear" w:color="auto" w:fill="FFFFFF"/>
        </w:rPr>
        <w:t xml:space="preserve"> marcan el rumbo para los esfuerzos del mundo por alivi</w:t>
      </w:r>
      <w:r>
        <w:rPr>
          <w:rFonts w:ascii="Arial" w:hAnsi="Arial" w:cs="Arial"/>
          <w:sz w:val="24"/>
          <w:szCs w:val="23"/>
          <w:shd w:val="clear" w:color="auto" w:fill="FFFFFF"/>
        </w:rPr>
        <w:t>ar la pobreza extrema para 2015. E</w:t>
      </w:r>
      <w:r w:rsidR="00645929" w:rsidRPr="00645929">
        <w:rPr>
          <w:rFonts w:ascii="Arial" w:hAnsi="Arial" w:cs="Arial"/>
          <w:sz w:val="24"/>
          <w:szCs w:val="23"/>
          <w:shd w:val="clear" w:color="auto" w:fill="FFFFFF"/>
        </w:rPr>
        <w:t>stas metas tienen como propósito: disminuir los indicadores de pobreza en todo el mundo, aumentar el acceso a la salud, vivienda, reducir la mortalidad en niños menores de cinco años, combatir el VIH/SIDA, garantizar la sostenibilidad del medio ambiente, promover la igualdad y el respeto entre géneros.</w:t>
      </w:r>
    </w:p>
    <w:p w14:paraId="297F0CB2" w14:textId="77777777" w:rsidR="000C6F10" w:rsidRDefault="000C6F10" w:rsidP="00645929">
      <w:pPr>
        <w:spacing w:line="360" w:lineRule="auto"/>
        <w:jc w:val="both"/>
        <w:rPr>
          <w:rFonts w:ascii="Arial" w:hAnsi="Arial" w:cs="Arial"/>
          <w:sz w:val="24"/>
          <w:szCs w:val="23"/>
          <w:shd w:val="clear" w:color="auto" w:fill="FFFFFF"/>
        </w:rPr>
      </w:pPr>
      <w:r>
        <w:rPr>
          <w:rFonts w:ascii="Arial" w:hAnsi="Arial" w:cs="Arial"/>
          <w:sz w:val="24"/>
          <w:szCs w:val="23"/>
          <w:shd w:val="clear" w:color="auto" w:fill="FFFFFF"/>
        </w:rPr>
        <w:t xml:space="preserve">Según la información publicada por el INEGI, las características de la población mayor de 15 años  es la siguiente: </w:t>
      </w:r>
    </w:p>
    <w:p w14:paraId="0A16DD56" w14:textId="7B185FDA" w:rsidR="000C6F10" w:rsidRDefault="000C6F10" w:rsidP="00645929">
      <w:pPr>
        <w:spacing w:line="360" w:lineRule="auto"/>
        <w:jc w:val="both"/>
        <w:rPr>
          <w:rFonts w:ascii="Arial" w:hAnsi="Arial" w:cs="Arial"/>
          <w:sz w:val="24"/>
          <w:szCs w:val="23"/>
          <w:shd w:val="clear" w:color="auto" w:fill="FFFFFF"/>
        </w:rPr>
      </w:pPr>
      <w:r>
        <w:rPr>
          <w:rFonts w:ascii="Arial" w:hAnsi="Arial" w:cs="Arial"/>
          <w:sz w:val="24"/>
          <w:szCs w:val="23"/>
          <w:shd w:val="clear" w:color="auto" w:fill="FFFFFF"/>
        </w:rPr>
        <w:t>El 2.5% no cuenta con escolaridad, el 43.5% cuenta con educación básica, 22.3% con educación media superior, el 31.5% con educación superio</w:t>
      </w:r>
      <w:r w:rsidR="002638EA">
        <w:rPr>
          <w:rFonts w:ascii="Arial" w:hAnsi="Arial" w:cs="Arial"/>
          <w:sz w:val="24"/>
          <w:szCs w:val="23"/>
          <w:shd w:val="clear" w:color="auto" w:fill="FFFFFF"/>
        </w:rPr>
        <w:t xml:space="preserve">r y el 0.2% no se especifica el </w:t>
      </w:r>
      <w:r>
        <w:rPr>
          <w:rFonts w:ascii="Arial" w:hAnsi="Arial" w:cs="Arial"/>
          <w:sz w:val="24"/>
          <w:szCs w:val="23"/>
          <w:shd w:val="clear" w:color="auto" w:fill="FFFFFF"/>
        </w:rPr>
        <w:t xml:space="preserve">nivel de escolaridad. De la población de 15 </w:t>
      </w:r>
      <w:r w:rsidR="002638EA">
        <w:rPr>
          <w:rFonts w:ascii="Arial" w:hAnsi="Arial" w:cs="Arial"/>
          <w:sz w:val="24"/>
          <w:szCs w:val="23"/>
          <w:shd w:val="clear" w:color="auto" w:fill="FFFFFF"/>
        </w:rPr>
        <w:t>a 24 años el 98.8% está</w:t>
      </w:r>
      <w:r>
        <w:rPr>
          <w:rFonts w:ascii="Arial" w:hAnsi="Arial" w:cs="Arial"/>
          <w:sz w:val="24"/>
          <w:szCs w:val="23"/>
          <w:shd w:val="clear" w:color="auto" w:fill="FFFFFF"/>
        </w:rPr>
        <w:t xml:space="preserve"> alfabetizada contra el 96.6% en el caso de los mayores de 25 años.</w:t>
      </w:r>
      <w:r w:rsidR="006D5B7F">
        <w:rPr>
          <w:rFonts w:ascii="Arial" w:hAnsi="Arial" w:cs="Arial"/>
          <w:sz w:val="24"/>
          <w:szCs w:val="23"/>
          <w:shd w:val="clear" w:color="auto" w:fill="FFFFFF"/>
        </w:rPr>
        <w:t xml:space="preserve"> </w:t>
      </w:r>
    </w:p>
    <w:p w14:paraId="2A35E976" w14:textId="77777777" w:rsidR="00274512" w:rsidRDefault="00274512" w:rsidP="00E05323">
      <w:pPr>
        <w:spacing w:line="360" w:lineRule="auto"/>
        <w:jc w:val="center"/>
        <w:rPr>
          <w:rFonts w:ascii="Arial" w:hAnsi="Arial" w:cs="Arial"/>
          <w:b/>
          <w:sz w:val="28"/>
          <w:szCs w:val="24"/>
        </w:rPr>
      </w:pPr>
      <w:r>
        <w:rPr>
          <w:noProof/>
          <w:lang w:eastAsia="es-MX"/>
        </w:rPr>
        <w:lastRenderedPageBreak/>
        <w:drawing>
          <wp:inline distT="0" distB="0" distL="0" distR="0" wp14:anchorId="7EC14823" wp14:editId="57F95815">
            <wp:extent cx="5190409" cy="27432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02627" cy="2749658"/>
                    </a:xfrm>
                    <a:prstGeom prst="rect">
                      <a:avLst/>
                    </a:prstGeom>
                  </pic:spPr>
                </pic:pic>
              </a:graphicData>
            </a:graphic>
          </wp:inline>
        </w:drawing>
      </w:r>
    </w:p>
    <w:p w14:paraId="714A16B3" w14:textId="36A043B5" w:rsidR="006D5B7F" w:rsidRPr="00581B2A" w:rsidRDefault="006D5B7F" w:rsidP="006D5B7F">
      <w:pPr>
        <w:spacing w:line="360" w:lineRule="auto"/>
        <w:jc w:val="both"/>
        <w:rPr>
          <w:rFonts w:ascii="Arial" w:hAnsi="Arial" w:cs="Arial"/>
          <w:sz w:val="24"/>
          <w:szCs w:val="24"/>
        </w:rPr>
      </w:pPr>
      <w:r>
        <w:rPr>
          <w:rFonts w:ascii="Arial" w:hAnsi="Arial" w:cs="Arial"/>
          <w:sz w:val="24"/>
          <w:szCs w:val="24"/>
        </w:rPr>
        <w:t>Asimismo, Zapopan tiene el mayor promedio de escolaridad en el Estado con 10.7  años cursados.</w:t>
      </w:r>
      <w:r w:rsidRPr="006D5B7F">
        <w:rPr>
          <w:rFonts w:ascii="Arial" w:hAnsi="Arial" w:cs="Arial"/>
          <w:sz w:val="24"/>
          <w:szCs w:val="24"/>
        </w:rPr>
        <w:t xml:space="preserve"> </w:t>
      </w:r>
      <w:r>
        <w:rPr>
          <w:rFonts w:ascii="Arial" w:hAnsi="Arial" w:cs="Arial"/>
          <w:sz w:val="24"/>
          <w:szCs w:val="24"/>
        </w:rPr>
        <w:t>La t</w:t>
      </w:r>
      <w:r w:rsidRPr="006D5B7F">
        <w:rPr>
          <w:rFonts w:ascii="Arial" w:hAnsi="Arial" w:cs="Arial"/>
          <w:sz w:val="24"/>
          <w:szCs w:val="24"/>
        </w:rPr>
        <w:t>asa neta de matriculación en la enseñanza primaria (6 a 11 años de edad)</w:t>
      </w:r>
      <w:r w:rsidR="002638EA">
        <w:rPr>
          <w:rFonts w:ascii="Arial" w:hAnsi="Arial" w:cs="Arial"/>
          <w:sz w:val="24"/>
          <w:szCs w:val="24"/>
        </w:rPr>
        <w:t xml:space="preserve"> es de 97.4%;</w:t>
      </w:r>
      <w:r>
        <w:rPr>
          <w:rFonts w:ascii="Arial" w:hAnsi="Arial" w:cs="Arial"/>
          <w:sz w:val="24"/>
          <w:szCs w:val="24"/>
        </w:rPr>
        <w:t xml:space="preserve"> la </w:t>
      </w:r>
      <w:r w:rsidRPr="006D5B7F">
        <w:rPr>
          <w:rFonts w:ascii="Arial" w:hAnsi="Arial" w:cs="Arial"/>
          <w:sz w:val="24"/>
          <w:szCs w:val="24"/>
        </w:rPr>
        <w:t>proporción de alumnos que comienzan el primer grado y llegan al último grado de enseñanza primaria</w:t>
      </w:r>
      <w:r w:rsidR="002638EA">
        <w:rPr>
          <w:rFonts w:ascii="Arial" w:hAnsi="Arial" w:cs="Arial"/>
          <w:sz w:val="24"/>
          <w:szCs w:val="24"/>
        </w:rPr>
        <w:t xml:space="preserve"> es de 93.7%;</w:t>
      </w:r>
      <w:r>
        <w:rPr>
          <w:rFonts w:ascii="Arial" w:hAnsi="Arial" w:cs="Arial"/>
          <w:sz w:val="24"/>
          <w:szCs w:val="24"/>
        </w:rPr>
        <w:t xml:space="preserve"> </w:t>
      </w:r>
      <w:r w:rsidR="00581B2A">
        <w:rPr>
          <w:rFonts w:ascii="Arial" w:hAnsi="Arial" w:cs="Arial"/>
          <w:sz w:val="24"/>
          <w:szCs w:val="24"/>
        </w:rPr>
        <w:t xml:space="preserve">la </w:t>
      </w:r>
      <w:r w:rsidR="00581B2A" w:rsidRPr="00581B2A">
        <w:rPr>
          <w:rFonts w:ascii="Arial" w:hAnsi="Arial" w:cs="Arial"/>
          <w:sz w:val="24"/>
          <w:szCs w:val="24"/>
        </w:rPr>
        <w:t>razón entre niñas y n</w:t>
      </w:r>
      <w:r w:rsidR="00581B2A">
        <w:rPr>
          <w:rFonts w:ascii="Arial" w:hAnsi="Arial" w:cs="Arial"/>
          <w:sz w:val="24"/>
          <w:szCs w:val="24"/>
        </w:rPr>
        <w:t>iños</w:t>
      </w:r>
      <w:r w:rsidR="002638EA">
        <w:rPr>
          <w:rFonts w:ascii="Arial" w:hAnsi="Arial" w:cs="Arial"/>
          <w:sz w:val="24"/>
          <w:szCs w:val="24"/>
        </w:rPr>
        <w:t xml:space="preserve"> en la enseñanza primaria es de</w:t>
      </w:r>
      <w:r w:rsidR="00581B2A">
        <w:rPr>
          <w:rFonts w:ascii="Arial" w:hAnsi="Arial" w:cs="Arial"/>
          <w:sz w:val="24"/>
          <w:szCs w:val="24"/>
        </w:rPr>
        <w:t xml:space="preserve"> casi </w:t>
      </w:r>
      <w:r w:rsidR="002638EA">
        <w:rPr>
          <w:rFonts w:ascii="Arial" w:hAnsi="Arial" w:cs="Arial"/>
          <w:sz w:val="24"/>
          <w:szCs w:val="24"/>
        </w:rPr>
        <w:t>0</w:t>
      </w:r>
      <w:r w:rsidR="00581B2A">
        <w:rPr>
          <w:rFonts w:ascii="Arial" w:hAnsi="Arial" w:cs="Arial"/>
          <w:sz w:val="24"/>
          <w:szCs w:val="24"/>
        </w:rPr>
        <w:t xml:space="preserve">.95 mujeres por hombres, mientras que en enseñanza secundaria la proporción es de </w:t>
      </w:r>
      <w:r w:rsidR="002638EA">
        <w:rPr>
          <w:rFonts w:ascii="Arial" w:hAnsi="Arial" w:cs="Arial"/>
          <w:sz w:val="24"/>
          <w:szCs w:val="24"/>
        </w:rPr>
        <w:t>0</w:t>
      </w:r>
      <w:r w:rsidR="00581B2A">
        <w:rPr>
          <w:rFonts w:ascii="Arial" w:hAnsi="Arial" w:cs="Arial"/>
          <w:sz w:val="24"/>
          <w:szCs w:val="24"/>
        </w:rPr>
        <w:t xml:space="preserve">.98 mujeres por hombres y </w:t>
      </w:r>
      <w:r w:rsidR="002638EA">
        <w:rPr>
          <w:rFonts w:ascii="Arial" w:hAnsi="Arial" w:cs="Arial"/>
          <w:sz w:val="24"/>
          <w:szCs w:val="24"/>
        </w:rPr>
        <w:t>0</w:t>
      </w:r>
      <w:r w:rsidR="00581B2A">
        <w:rPr>
          <w:rFonts w:ascii="Arial" w:hAnsi="Arial" w:cs="Arial"/>
          <w:sz w:val="24"/>
          <w:szCs w:val="24"/>
        </w:rPr>
        <w:t>.988 en educación media superior.</w:t>
      </w:r>
    </w:p>
    <w:p w14:paraId="4255D221" w14:textId="77777777" w:rsidR="004222C5" w:rsidRDefault="00667F0F" w:rsidP="004222C5">
      <w:pPr>
        <w:spacing w:line="360" w:lineRule="auto"/>
        <w:jc w:val="both"/>
        <w:rPr>
          <w:rFonts w:ascii="Arial" w:hAnsi="Arial" w:cs="Arial"/>
          <w:b/>
          <w:sz w:val="24"/>
          <w:szCs w:val="24"/>
        </w:rPr>
      </w:pPr>
      <w:r>
        <w:rPr>
          <w:noProof/>
          <w:lang w:eastAsia="es-MX"/>
        </w:rPr>
        <w:lastRenderedPageBreak/>
        <w:drawing>
          <wp:inline distT="0" distB="0" distL="0" distR="0" wp14:anchorId="13B4F0BA" wp14:editId="3564EF2D">
            <wp:extent cx="5591175" cy="59817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91175" cy="5981700"/>
                    </a:xfrm>
                    <a:prstGeom prst="rect">
                      <a:avLst/>
                    </a:prstGeom>
                  </pic:spPr>
                </pic:pic>
              </a:graphicData>
            </a:graphic>
          </wp:inline>
        </w:drawing>
      </w:r>
    </w:p>
    <w:p w14:paraId="7C3865B7" w14:textId="77777777" w:rsidR="00BA67C0" w:rsidRDefault="00BA67C0" w:rsidP="006D5B7F">
      <w:pPr>
        <w:spacing w:line="360" w:lineRule="auto"/>
        <w:jc w:val="center"/>
        <w:rPr>
          <w:rFonts w:ascii="Arial" w:hAnsi="Arial" w:cs="Arial"/>
          <w:b/>
          <w:sz w:val="20"/>
          <w:szCs w:val="20"/>
        </w:rPr>
      </w:pPr>
    </w:p>
    <w:p w14:paraId="1AA30B8E" w14:textId="77777777" w:rsidR="00BA67C0" w:rsidRDefault="00BA67C0" w:rsidP="006D5B7F">
      <w:pPr>
        <w:spacing w:line="360" w:lineRule="auto"/>
        <w:jc w:val="center"/>
        <w:rPr>
          <w:rFonts w:ascii="Arial" w:hAnsi="Arial" w:cs="Arial"/>
          <w:b/>
          <w:sz w:val="20"/>
          <w:szCs w:val="20"/>
        </w:rPr>
      </w:pPr>
    </w:p>
    <w:p w14:paraId="7BFEF39D" w14:textId="77777777" w:rsidR="00BA67C0" w:rsidRDefault="00BA67C0" w:rsidP="006D5B7F">
      <w:pPr>
        <w:spacing w:line="360" w:lineRule="auto"/>
        <w:jc w:val="center"/>
        <w:rPr>
          <w:rFonts w:ascii="Arial" w:hAnsi="Arial" w:cs="Arial"/>
          <w:b/>
          <w:sz w:val="20"/>
          <w:szCs w:val="20"/>
        </w:rPr>
      </w:pPr>
    </w:p>
    <w:p w14:paraId="7ED4D49A" w14:textId="77777777" w:rsidR="00BA67C0" w:rsidRDefault="00BA67C0" w:rsidP="006D5B7F">
      <w:pPr>
        <w:spacing w:line="360" w:lineRule="auto"/>
        <w:jc w:val="center"/>
        <w:rPr>
          <w:rFonts w:ascii="Arial" w:hAnsi="Arial" w:cs="Arial"/>
          <w:b/>
          <w:sz w:val="20"/>
          <w:szCs w:val="20"/>
        </w:rPr>
      </w:pPr>
    </w:p>
    <w:p w14:paraId="45ED20D7" w14:textId="77777777" w:rsidR="00BA67C0" w:rsidRDefault="00BA67C0" w:rsidP="006D5B7F">
      <w:pPr>
        <w:spacing w:line="360" w:lineRule="auto"/>
        <w:jc w:val="center"/>
        <w:rPr>
          <w:rFonts w:ascii="Arial" w:hAnsi="Arial" w:cs="Arial"/>
          <w:b/>
          <w:sz w:val="20"/>
          <w:szCs w:val="20"/>
        </w:rPr>
      </w:pPr>
    </w:p>
    <w:p w14:paraId="340339C2" w14:textId="77777777" w:rsidR="006D5B7F" w:rsidRDefault="006D5B7F" w:rsidP="006D5B7F">
      <w:pPr>
        <w:spacing w:line="360" w:lineRule="auto"/>
        <w:jc w:val="center"/>
        <w:rPr>
          <w:rFonts w:ascii="Arial" w:hAnsi="Arial" w:cs="Arial"/>
          <w:b/>
          <w:sz w:val="24"/>
          <w:szCs w:val="24"/>
        </w:rPr>
      </w:pPr>
      <w:r w:rsidRPr="004222C5">
        <w:rPr>
          <w:rFonts w:ascii="Arial" w:hAnsi="Arial" w:cs="Arial"/>
          <w:b/>
          <w:sz w:val="20"/>
          <w:szCs w:val="20"/>
        </w:rPr>
        <w:lastRenderedPageBreak/>
        <w:t>Indicadores educativos de los Objetivos de Desarrollo del Milenio en el Estado y sus municipios. Ciclo escolar 2015/16</w:t>
      </w:r>
    </w:p>
    <w:tbl>
      <w:tblPr>
        <w:tblStyle w:val="Cuadrculamedia1-nfasis6"/>
        <w:tblW w:w="0" w:type="auto"/>
        <w:tblLook w:val="04A0" w:firstRow="1" w:lastRow="0" w:firstColumn="1" w:lastColumn="0" w:noHBand="0" w:noVBand="1"/>
      </w:tblPr>
      <w:tblGrid>
        <w:gridCol w:w="4415"/>
        <w:gridCol w:w="4403"/>
      </w:tblGrid>
      <w:tr w:rsidR="006D5B7F" w:rsidRPr="001A008F" w14:paraId="4588CACE" w14:textId="77777777" w:rsidTr="00D134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vAlign w:val="center"/>
          </w:tcPr>
          <w:p w14:paraId="7ACB9639" w14:textId="77777777" w:rsidR="006D5B7F" w:rsidRPr="001A008F" w:rsidRDefault="006D5B7F" w:rsidP="00D1343D">
            <w:pPr>
              <w:spacing w:line="360" w:lineRule="auto"/>
              <w:jc w:val="center"/>
              <w:rPr>
                <w:rFonts w:ascii="Arial" w:hAnsi="Arial" w:cs="Arial"/>
                <w:sz w:val="18"/>
                <w:szCs w:val="20"/>
              </w:rPr>
            </w:pPr>
            <w:r w:rsidRPr="001A008F">
              <w:rPr>
                <w:rFonts w:ascii="Arial" w:hAnsi="Arial" w:cs="Arial"/>
                <w:sz w:val="18"/>
                <w:szCs w:val="20"/>
              </w:rPr>
              <w:t>Indicador</w:t>
            </w:r>
          </w:p>
        </w:tc>
        <w:tc>
          <w:tcPr>
            <w:tcW w:w="4489" w:type="dxa"/>
            <w:vAlign w:val="center"/>
          </w:tcPr>
          <w:p w14:paraId="6F4F053C" w14:textId="77777777" w:rsidR="006D5B7F" w:rsidRPr="001A008F" w:rsidRDefault="006D5B7F" w:rsidP="00D1343D">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sidRPr="001A008F">
              <w:rPr>
                <w:rFonts w:ascii="Arial" w:hAnsi="Arial" w:cs="Arial"/>
                <w:sz w:val="18"/>
                <w:szCs w:val="20"/>
              </w:rPr>
              <w:t>Resultado</w:t>
            </w:r>
          </w:p>
        </w:tc>
      </w:tr>
      <w:tr w:rsidR="006D5B7F" w:rsidRPr="001A008F" w14:paraId="66262522" w14:textId="77777777" w:rsidTr="00D13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14:paraId="2BD90BFE" w14:textId="77777777" w:rsidR="006D5B7F" w:rsidRPr="001A008F" w:rsidRDefault="006D5B7F" w:rsidP="00D1343D">
            <w:pPr>
              <w:spacing w:line="360" w:lineRule="auto"/>
              <w:jc w:val="both"/>
              <w:rPr>
                <w:rFonts w:ascii="Arial" w:hAnsi="Arial" w:cs="Arial"/>
                <w:sz w:val="18"/>
                <w:szCs w:val="20"/>
              </w:rPr>
            </w:pPr>
            <w:r w:rsidRPr="001A008F">
              <w:rPr>
                <w:rFonts w:ascii="Arial" w:hAnsi="Arial" w:cs="Arial"/>
                <w:sz w:val="18"/>
                <w:szCs w:val="20"/>
              </w:rPr>
              <w:t>Tasa neta de matriculación en la enseñanza primaria (6 a 11 años de edad) (Porcentaje)</w:t>
            </w:r>
          </w:p>
        </w:tc>
        <w:tc>
          <w:tcPr>
            <w:tcW w:w="4489" w:type="dxa"/>
            <w:vAlign w:val="center"/>
          </w:tcPr>
          <w:p w14:paraId="40ADC9DE" w14:textId="77777777" w:rsidR="006D5B7F" w:rsidRPr="001A008F" w:rsidRDefault="006D5B7F" w:rsidP="00D1343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Pr>
                <w:rFonts w:ascii="Arial" w:hAnsi="Arial" w:cs="Arial"/>
                <w:sz w:val="18"/>
                <w:szCs w:val="20"/>
              </w:rPr>
              <w:t>97.4</w:t>
            </w:r>
          </w:p>
        </w:tc>
      </w:tr>
      <w:tr w:rsidR="006D5B7F" w:rsidRPr="001A008F" w14:paraId="053B7982" w14:textId="77777777" w:rsidTr="00D1343D">
        <w:tc>
          <w:tcPr>
            <w:cnfStyle w:val="001000000000" w:firstRow="0" w:lastRow="0" w:firstColumn="1" w:lastColumn="0" w:oddVBand="0" w:evenVBand="0" w:oddHBand="0" w:evenHBand="0" w:firstRowFirstColumn="0" w:firstRowLastColumn="0" w:lastRowFirstColumn="0" w:lastRowLastColumn="0"/>
            <w:tcW w:w="4489" w:type="dxa"/>
          </w:tcPr>
          <w:p w14:paraId="606B813C" w14:textId="77777777" w:rsidR="006D5B7F" w:rsidRPr="001A008F" w:rsidRDefault="006D5B7F" w:rsidP="00D1343D">
            <w:pPr>
              <w:spacing w:line="360" w:lineRule="auto"/>
              <w:jc w:val="both"/>
              <w:rPr>
                <w:rFonts w:ascii="Arial" w:hAnsi="Arial" w:cs="Arial"/>
                <w:sz w:val="18"/>
                <w:szCs w:val="20"/>
              </w:rPr>
            </w:pPr>
            <w:r w:rsidRPr="001A008F">
              <w:rPr>
                <w:rFonts w:ascii="Arial" w:hAnsi="Arial" w:cs="Arial"/>
                <w:sz w:val="18"/>
                <w:szCs w:val="20"/>
              </w:rPr>
              <w:t>Proporción de alumnos que comienzan el primer grado y llegan al último grado de enseñanza primaria (Porcentaje)</w:t>
            </w:r>
          </w:p>
        </w:tc>
        <w:tc>
          <w:tcPr>
            <w:tcW w:w="4489" w:type="dxa"/>
            <w:vAlign w:val="center"/>
          </w:tcPr>
          <w:p w14:paraId="1749CC9E" w14:textId="77777777" w:rsidR="006D5B7F" w:rsidRPr="001A008F" w:rsidRDefault="006D5B7F" w:rsidP="00D1343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93.7</w:t>
            </w:r>
          </w:p>
        </w:tc>
      </w:tr>
      <w:tr w:rsidR="006D5B7F" w:rsidRPr="001A008F" w14:paraId="421B92DA" w14:textId="77777777" w:rsidTr="00D13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14:paraId="55B114DE" w14:textId="77777777" w:rsidR="006D5B7F" w:rsidRPr="001A008F" w:rsidRDefault="006D5B7F" w:rsidP="00D1343D">
            <w:pPr>
              <w:spacing w:line="360" w:lineRule="auto"/>
              <w:jc w:val="both"/>
              <w:rPr>
                <w:rFonts w:ascii="Arial" w:hAnsi="Arial" w:cs="Arial"/>
                <w:sz w:val="18"/>
                <w:szCs w:val="20"/>
              </w:rPr>
            </w:pPr>
            <w:r w:rsidRPr="001A008F">
              <w:rPr>
                <w:rFonts w:ascii="Arial" w:hAnsi="Arial" w:cs="Arial"/>
                <w:sz w:val="18"/>
                <w:szCs w:val="20"/>
              </w:rPr>
              <w:t>Razón entre niñas y niños en la enseñanza primaria (Mujeres por hombres)</w:t>
            </w:r>
          </w:p>
        </w:tc>
        <w:tc>
          <w:tcPr>
            <w:tcW w:w="4489" w:type="dxa"/>
            <w:vAlign w:val="center"/>
          </w:tcPr>
          <w:p w14:paraId="057A5BAC" w14:textId="77777777" w:rsidR="006D5B7F" w:rsidRPr="001A008F" w:rsidRDefault="006D5B7F" w:rsidP="00D1343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Pr>
                <w:rFonts w:ascii="Arial" w:hAnsi="Arial" w:cs="Arial"/>
                <w:sz w:val="18"/>
                <w:szCs w:val="20"/>
              </w:rPr>
              <w:t>0.949</w:t>
            </w:r>
          </w:p>
        </w:tc>
      </w:tr>
      <w:tr w:rsidR="006D5B7F" w:rsidRPr="001A008F" w14:paraId="41D2732C" w14:textId="77777777" w:rsidTr="00D1343D">
        <w:tc>
          <w:tcPr>
            <w:cnfStyle w:val="001000000000" w:firstRow="0" w:lastRow="0" w:firstColumn="1" w:lastColumn="0" w:oddVBand="0" w:evenVBand="0" w:oddHBand="0" w:evenHBand="0" w:firstRowFirstColumn="0" w:firstRowLastColumn="0" w:lastRowFirstColumn="0" w:lastRowLastColumn="0"/>
            <w:tcW w:w="4489" w:type="dxa"/>
          </w:tcPr>
          <w:p w14:paraId="36DD85F8" w14:textId="77777777" w:rsidR="006D5B7F" w:rsidRPr="001A008F" w:rsidRDefault="006D5B7F" w:rsidP="00D1343D">
            <w:pPr>
              <w:spacing w:line="360" w:lineRule="auto"/>
              <w:jc w:val="both"/>
              <w:rPr>
                <w:rFonts w:ascii="Arial" w:hAnsi="Arial" w:cs="Arial"/>
                <w:sz w:val="18"/>
                <w:szCs w:val="20"/>
              </w:rPr>
            </w:pPr>
            <w:r w:rsidRPr="001A008F">
              <w:rPr>
                <w:rFonts w:ascii="Arial" w:hAnsi="Arial" w:cs="Arial"/>
                <w:sz w:val="18"/>
                <w:szCs w:val="20"/>
              </w:rPr>
              <w:t>Razón entre niñas y niños en la enseñanza secundaria (Mujeres por hombres)</w:t>
            </w:r>
          </w:p>
        </w:tc>
        <w:tc>
          <w:tcPr>
            <w:tcW w:w="4489" w:type="dxa"/>
            <w:vAlign w:val="center"/>
          </w:tcPr>
          <w:p w14:paraId="6B694D96" w14:textId="77777777" w:rsidR="006D5B7F" w:rsidRPr="001A008F" w:rsidRDefault="006D5B7F" w:rsidP="00D1343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0.984</w:t>
            </w:r>
          </w:p>
        </w:tc>
      </w:tr>
      <w:tr w:rsidR="006D5B7F" w:rsidRPr="001A008F" w14:paraId="264C5CA9" w14:textId="77777777" w:rsidTr="00D13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14:paraId="4199263E" w14:textId="77777777" w:rsidR="006D5B7F" w:rsidRPr="001A008F" w:rsidRDefault="006D5B7F" w:rsidP="00D1343D">
            <w:pPr>
              <w:spacing w:line="360" w:lineRule="auto"/>
              <w:jc w:val="both"/>
              <w:rPr>
                <w:rFonts w:ascii="Arial" w:hAnsi="Arial" w:cs="Arial"/>
                <w:sz w:val="18"/>
                <w:szCs w:val="20"/>
              </w:rPr>
            </w:pPr>
            <w:r w:rsidRPr="001A008F">
              <w:rPr>
                <w:rFonts w:ascii="Arial" w:hAnsi="Arial" w:cs="Arial"/>
                <w:sz w:val="18"/>
                <w:szCs w:val="20"/>
              </w:rPr>
              <w:t>Razón entre mujeres y hombres en la enseñanza media superior (Mujeres por hombres)</w:t>
            </w:r>
          </w:p>
        </w:tc>
        <w:tc>
          <w:tcPr>
            <w:tcW w:w="4489" w:type="dxa"/>
            <w:vAlign w:val="center"/>
          </w:tcPr>
          <w:p w14:paraId="2B5CE866" w14:textId="77777777" w:rsidR="006D5B7F" w:rsidRPr="001A008F" w:rsidRDefault="006D5B7F" w:rsidP="00D1343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Pr>
                <w:rFonts w:ascii="Arial" w:hAnsi="Arial" w:cs="Arial"/>
                <w:sz w:val="18"/>
                <w:szCs w:val="20"/>
              </w:rPr>
              <w:t>0.988</w:t>
            </w:r>
          </w:p>
        </w:tc>
      </w:tr>
      <w:tr w:rsidR="006D5B7F" w:rsidRPr="001A008F" w14:paraId="2D49B38C" w14:textId="77777777" w:rsidTr="00D1343D">
        <w:tc>
          <w:tcPr>
            <w:cnfStyle w:val="001000000000" w:firstRow="0" w:lastRow="0" w:firstColumn="1" w:lastColumn="0" w:oddVBand="0" w:evenVBand="0" w:oddHBand="0" w:evenHBand="0" w:firstRowFirstColumn="0" w:firstRowLastColumn="0" w:lastRowFirstColumn="0" w:lastRowLastColumn="0"/>
            <w:tcW w:w="4489" w:type="dxa"/>
          </w:tcPr>
          <w:p w14:paraId="5A8B7D6F" w14:textId="77777777" w:rsidR="006D5B7F" w:rsidRPr="001A008F" w:rsidRDefault="006D5B7F" w:rsidP="00D1343D">
            <w:pPr>
              <w:spacing w:line="360" w:lineRule="auto"/>
              <w:jc w:val="both"/>
              <w:rPr>
                <w:rFonts w:ascii="Arial" w:hAnsi="Arial" w:cs="Arial"/>
                <w:sz w:val="18"/>
                <w:szCs w:val="20"/>
              </w:rPr>
            </w:pPr>
            <w:r w:rsidRPr="001A008F">
              <w:rPr>
                <w:rFonts w:ascii="Arial" w:hAnsi="Arial" w:cs="Arial"/>
                <w:sz w:val="18"/>
                <w:szCs w:val="20"/>
              </w:rPr>
              <w:t>Proporción de la población con acceso sostenible a fuentes mejoradas de abastecimiento de agua, en zonas urbanas y rurales</w:t>
            </w:r>
          </w:p>
        </w:tc>
        <w:tc>
          <w:tcPr>
            <w:tcW w:w="4489" w:type="dxa"/>
            <w:vAlign w:val="center"/>
          </w:tcPr>
          <w:p w14:paraId="3457F473" w14:textId="77777777" w:rsidR="006D5B7F" w:rsidRPr="001A008F" w:rsidRDefault="006D5B7F" w:rsidP="00D1343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1A008F">
              <w:rPr>
                <w:rFonts w:ascii="Arial" w:hAnsi="Arial" w:cs="Arial"/>
                <w:sz w:val="18"/>
                <w:szCs w:val="20"/>
              </w:rPr>
              <w:t>96.4</w:t>
            </w:r>
          </w:p>
        </w:tc>
      </w:tr>
      <w:tr w:rsidR="006D5B7F" w:rsidRPr="001A008F" w14:paraId="2BB5EB43" w14:textId="77777777" w:rsidTr="00D13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14:paraId="7F79DE8B" w14:textId="77777777" w:rsidR="006D5B7F" w:rsidRPr="001A008F" w:rsidRDefault="006D5B7F" w:rsidP="00D1343D">
            <w:pPr>
              <w:spacing w:line="360" w:lineRule="auto"/>
              <w:jc w:val="both"/>
              <w:rPr>
                <w:rFonts w:ascii="Arial" w:hAnsi="Arial" w:cs="Arial"/>
                <w:sz w:val="18"/>
                <w:szCs w:val="20"/>
              </w:rPr>
            </w:pPr>
            <w:r w:rsidRPr="001A008F">
              <w:rPr>
                <w:rFonts w:ascii="Arial" w:hAnsi="Arial" w:cs="Arial"/>
                <w:sz w:val="18"/>
                <w:szCs w:val="20"/>
              </w:rPr>
              <w:t>Proporción de la población con acceso a servicios de saneamiento mejorados, en zonas urbanas y rurales</w:t>
            </w:r>
          </w:p>
        </w:tc>
        <w:tc>
          <w:tcPr>
            <w:tcW w:w="4489" w:type="dxa"/>
            <w:vAlign w:val="center"/>
          </w:tcPr>
          <w:p w14:paraId="015B6ECA" w14:textId="77777777" w:rsidR="006D5B7F" w:rsidRPr="001A008F" w:rsidRDefault="006D5B7F" w:rsidP="00D1343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1A008F">
              <w:rPr>
                <w:rFonts w:ascii="Arial" w:hAnsi="Arial" w:cs="Arial"/>
                <w:sz w:val="18"/>
                <w:szCs w:val="20"/>
              </w:rPr>
              <w:t>98.3</w:t>
            </w:r>
          </w:p>
        </w:tc>
      </w:tr>
    </w:tbl>
    <w:p w14:paraId="7D0F45CD" w14:textId="77777777" w:rsidR="006D5B7F" w:rsidRDefault="006D5B7F" w:rsidP="006D5B7F">
      <w:pPr>
        <w:pStyle w:val="Prrafodelista"/>
        <w:spacing w:line="360" w:lineRule="auto"/>
        <w:jc w:val="both"/>
        <w:rPr>
          <w:rFonts w:ascii="Arial" w:hAnsi="Arial" w:cs="Arial"/>
          <w:sz w:val="16"/>
          <w:szCs w:val="24"/>
        </w:rPr>
      </w:pPr>
      <w:r w:rsidRPr="00031693">
        <w:rPr>
          <w:rFonts w:ascii="Arial" w:hAnsi="Arial" w:cs="Arial"/>
          <w:sz w:val="16"/>
          <w:szCs w:val="24"/>
        </w:rPr>
        <w:t xml:space="preserve">Fuente: </w:t>
      </w:r>
      <w:r>
        <w:rPr>
          <w:rFonts w:ascii="Arial" w:hAnsi="Arial" w:cs="Arial"/>
          <w:sz w:val="16"/>
          <w:szCs w:val="24"/>
        </w:rPr>
        <w:t xml:space="preserve">Datos del municipios con indicadores del </w:t>
      </w:r>
      <w:r w:rsidRPr="00031693">
        <w:rPr>
          <w:rFonts w:ascii="Arial" w:hAnsi="Arial" w:cs="Arial"/>
          <w:sz w:val="16"/>
          <w:szCs w:val="24"/>
        </w:rPr>
        <w:t xml:space="preserve">Programa de Naciones Unidas para el Desarrollo. </w:t>
      </w:r>
    </w:p>
    <w:p w14:paraId="4DF5B45B" w14:textId="797EDE9A" w:rsidR="00581B2A" w:rsidRPr="00581B2A" w:rsidRDefault="00581B2A" w:rsidP="00581B2A">
      <w:pPr>
        <w:spacing w:line="360" w:lineRule="auto"/>
        <w:jc w:val="both"/>
        <w:rPr>
          <w:rFonts w:ascii="Arial" w:hAnsi="Arial" w:cs="Arial"/>
          <w:sz w:val="24"/>
          <w:szCs w:val="24"/>
        </w:rPr>
      </w:pPr>
      <w:r w:rsidRPr="00581B2A">
        <w:rPr>
          <w:rFonts w:ascii="Arial" w:hAnsi="Arial" w:cs="Arial"/>
          <w:sz w:val="24"/>
          <w:szCs w:val="24"/>
        </w:rPr>
        <w:t>P</w:t>
      </w:r>
      <w:r>
        <w:rPr>
          <w:rFonts w:ascii="Arial" w:hAnsi="Arial" w:cs="Arial"/>
          <w:sz w:val="24"/>
          <w:szCs w:val="24"/>
        </w:rPr>
        <w:t>or otro lado, la p</w:t>
      </w:r>
      <w:r w:rsidRPr="00581B2A">
        <w:rPr>
          <w:rFonts w:ascii="Arial" w:hAnsi="Arial" w:cs="Arial"/>
          <w:sz w:val="24"/>
          <w:szCs w:val="24"/>
        </w:rPr>
        <w:t>roporción de la población con acceso sostenible a fuentes mejoradas de abastecimiento de agua, en zonas urbanas y rurales</w:t>
      </w:r>
      <w:r>
        <w:rPr>
          <w:rFonts w:ascii="Arial" w:hAnsi="Arial" w:cs="Arial"/>
          <w:sz w:val="24"/>
          <w:szCs w:val="24"/>
        </w:rPr>
        <w:t xml:space="preserve"> es de 96.4% </w:t>
      </w:r>
      <w:r w:rsidRPr="00581B2A">
        <w:rPr>
          <w:rFonts w:ascii="Arial" w:hAnsi="Arial" w:cs="Arial"/>
          <w:sz w:val="24"/>
          <w:szCs w:val="24"/>
        </w:rPr>
        <w:t xml:space="preserve">y la </w:t>
      </w:r>
      <w:r>
        <w:rPr>
          <w:rFonts w:ascii="Arial" w:hAnsi="Arial" w:cs="Arial"/>
          <w:sz w:val="24"/>
          <w:szCs w:val="24"/>
        </w:rPr>
        <w:t>p</w:t>
      </w:r>
      <w:r w:rsidRPr="00581B2A">
        <w:rPr>
          <w:rFonts w:ascii="Arial" w:hAnsi="Arial" w:cs="Arial"/>
          <w:sz w:val="24"/>
          <w:szCs w:val="24"/>
        </w:rPr>
        <w:t>roporción de la población con acceso a ser</w:t>
      </w:r>
      <w:r w:rsidR="00F43A87">
        <w:rPr>
          <w:rFonts w:ascii="Arial" w:hAnsi="Arial" w:cs="Arial"/>
          <w:sz w:val="24"/>
          <w:szCs w:val="24"/>
        </w:rPr>
        <w:t>vicios de saneamiento mejorados</w:t>
      </w:r>
      <w:r w:rsidRPr="00581B2A">
        <w:rPr>
          <w:rFonts w:ascii="Arial" w:hAnsi="Arial" w:cs="Arial"/>
          <w:sz w:val="24"/>
          <w:szCs w:val="24"/>
        </w:rPr>
        <w:t xml:space="preserve"> en zonas urbanas y rurales</w:t>
      </w:r>
      <w:r>
        <w:rPr>
          <w:rFonts w:ascii="Arial" w:hAnsi="Arial" w:cs="Arial"/>
          <w:sz w:val="24"/>
          <w:szCs w:val="24"/>
        </w:rPr>
        <w:t xml:space="preserve"> es de 98.3%</w:t>
      </w:r>
      <w:r w:rsidR="00F43A87">
        <w:rPr>
          <w:rFonts w:ascii="Arial" w:hAnsi="Arial" w:cs="Arial"/>
          <w:sz w:val="24"/>
          <w:szCs w:val="24"/>
        </w:rPr>
        <w:t>.</w:t>
      </w:r>
    </w:p>
    <w:p w14:paraId="6614F86C" w14:textId="77777777" w:rsidR="005804D4" w:rsidRPr="005804D4" w:rsidRDefault="005804D4" w:rsidP="005804D4">
      <w:pPr>
        <w:pStyle w:val="Prrafodelista"/>
        <w:numPr>
          <w:ilvl w:val="0"/>
          <w:numId w:val="2"/>
        </w:numPr>
        <w:spacing w:line="360" w:lineRule="auto"/>
        <w:jc w:val="both"/>
        <w:rPr>
          <w:rFonts w:ascii="Arial" w:hAnsi="Arial" w:cs="Arial"/>
          <w:b/>
          <w:sz w:val="24"/>
          <w:szCs w:val="24"/>
        </w:rPr>
      </w:pPr>
      <w:r w:rsidRPr="005804D4">
        <w:rPr>
          <w:rFonts w:ascii="Arial" w:hAnsi="Arial" w:cs="Arial"/>
          <w:b/>
          <w:sz w:val="24"/>
          <w:szCs w:val="24"/>
        </w:rPr>
        <w:t>Pobreza y Vulnerabilidad</w:t>
      </w:r>
    </w:p>
    <w:p w14:paraId="0B9A1758" w14:textId="77777777" w:rsidR="007E5FD4" w:rsidRDefault="007E5FD4" w:rsidP="00CF040B">
      <w:pPr>
        <w:spacing w:line="360" w:lineRule="auto"/>
        <w:jc w:val="both"/>
        <w:rPr>
          <w:rFonts w:ascii="Arial" w:hAnsi="Arial" w:cs="Arial"/>
          <w:sz w:val="24"/>
          <w:szCs w:val="23"/>
          <w:shd w:val="clear" w:color="auto" w:fill="FFFFFF"/>
        </w:rPr>
      </w:pPr>
      <w:r>
        <w:rPr>
          <w:rFonts w:ascii="Arial" w:hAnsi="Arial" w:cs="Arial"/>
          <w:sz w:val="24"/>
          <w:szCs w:val="23"/>
          <w:shd w:val="clear" w:color="auto" w:fill="FFFFFF"/>
        </w:rPr>
        <w:t>Las cifras de pobreza que mide el C</w:t>
      </w:r>
      <w:r w:rsidR="00CF040B" w:rsidRPr="00CF040B">
        <w:rPr>
          <w:rFonts w:ascii="Arial" w:hAnsi="Arial" w:cs="Arial"/>
          <w:sz w:val="24"/>
          <w:szCs w:val="23"/>
          <w:shd w:val="clear" w:color="auto" w:fill="FFFFFF"/>
        </w:rPr>
        <w:t>onsejo Nacional de Evaluación de la Política Social (CONEVAL)</w:t>
      </w:r>
      <w:r>
        <w:rPr>
          <w:rFonts w:ascii="Arial" w:hAnsi="Arial" w:cs="Arial"/>
          <w:sz w:val="24"/>
          <w:szCs w:val="23"/>
          <w:shd w:val="clear" w:color="auto" w:fill="FFFFFF"/>
        </w:rPr>
        <w:t xml:space="preserve">, no tienen variación por el momento dado que no se tiene medición actualizada. Sin embargo, los datos actuales </w:t>
      </w:r>
      <w:r w:rsidR="00CF040B" w:rsidRPr="00CF040B">
        <w:rPr>
          <w:rFonts w:ascii="Arial" w:hAnsi="Arial" w:cs="Arial"/>
          <w:sz w:val="24"/>
          <w:szCs w:val="23"/>
          <w:shd w:val="clear" w:color="auto" w:fill="FFFFFF"/>
        </w:rPr>
        <w:t>tiene</w:t>
      </w:r>
      <w:r>
        <w:rPr>
          <w:rFonts w:ascii="Arial" w:hAnsi="Arial" w:cs="Arial"/>
          <w:sz w:val="24"/>
          <w:szCs w:val="23"/>
          <w:shd w:val="clear" w:color="auto" w:fill="FFFFFF"/>
        </w:rPr>
        <w:t xml:space="preserve">n como objetivo </w:t>
      </w:r>
      <w:r w:rsidR="00CF040B" w:rsidRPr="00CF040B">
        <w:rPr>
          <w:rFonts w:ascii="Arial" w:hAnsi="Arial" w:cs="Arial"/>
          <w:sz w:val="24"/>
          <w:szCs w:val="23"/>
          <w:shd w:val="clear" w:color="auto" w:fill="FFFFFF"/>
        </w:rPr>
        <w:t>medir la pobreza y el rezago social en sus diferentes dimensiones. Dentro de sus metas sobresale la necesidad de que la población no tenga carencias sociales y que su nivel de ingreso no sea bajo.</w:t>
      </w:r>
    </w:p>
    <w:p w14:paraId="6386988A" w14:textId="53FD63C6" w:rsidR="00CF040B" w:rsidRDefault="00CF040B" w:rsidP="00CF040B">
      <w:pPr>
        <w:spacing w:line="360" w:lineRule="auto"/>
        <w:jc w:val="both"/>
        <w:rPr>
          <w:rFonts w:ascii="Arial" w:hAnsi="Arial" w:cs="Arial"/>
          <w:sz w:val="24"/>
          <w:szCs w:val="23"/>
          <w:shd w:val="clear" w:color="auto" w:fill="FFFFFF"/>
        </w:rPr>
      </w:pPr>
      <w:r w:rsidRPr="00CF040B">
        <w:rPr>
          <w:rFonts w:ascii="Arial" w:hAnsi="Arial" w:cs="Arial"/>
          <w:sz w:val="24"/>
          <w:szCs w:val="23"/>
          <w:shd w:val="clear" w:color="auto" w:fill="FFFFFF"/>
        </w:rPr>
        <w:lastRenderedPageBreak/>
        <w:t>De acuerdo a las estimaciones de esta institución, a través del Informe Anual sobre la Situación de Pobreza y Rezago Social 2015, los indicadores de pobreza para</w:t>
      </w:r>
      <w:r w:rsidRPr="00CF040B">
        <w:rPr>
          <w:rFonts w:ascii="Calibri" w:hAnsi="Calibri"/>
          <w:sz w:val="24"/>
          <w:szCs w:val="23"/>
          <w:shd w:val="clear" w:color="auto" w:fill="FFFFFF"/>
        </w:rPr>
        <w:t xml:space="preserve"> </w:t>
      </w:r>
      <w:r w:rsidRPr="00CF040B">
        <w:rPr>
          <w:rFonts w:ascii="Arial" w:hAnsi="Arial" w:cs="Arial"/>
          <w:sz w:val="24"/>
          <w:szCs w:val="23"/>
          <w:shd w:val="clear" w:color="auto" w:fill="FFFFFF"/>
        </w:rPr>
        <w:t>el municipio de Zapopan en el año 2015 se localizan por debajo del rezago social, siendo que el 22.8% de la población total se encuentra en pobreza y el 2.2% en pobreza extrema.</w:t>
      </w:r>
      <w:r w:rsidRPr="00005A46">
        <w:rPr>
          <w:rStyle w:val="Refdenotaalpie"/>
          <w:rFonts w:ascii="Arial" w:hAnsi="Arial" w:cs="Arial"/>
          <w:sz w:val="24"/>
          <w:szCs w:val="23"/>
          <w:shd w:val="clear" w:color="auto" w:fill="FFFFFF"/>
        </w:rPr>
        <w:footnoteReference w:id="4"/>
      </w:r>
    </w:p>
    <w:tbl>
      <w:tblPr>
        <w:tblW w:w="892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
        <w:gridCol w:w="2650"/>
        <w:gridCol w:w="948"/>
        <w:gridCol w:w="114"/>
        <w:gridCol w:w="755"/>
        <w:gridCol w:w="937"/>
        <w:gridCol w:w="626"/>
        <w:gridCol w:w="314"/>
        <w:gridCol w:w="926"/>
        <w:gridCol w:w="654"/>
        <w:gridCol w:w="917"/>
        <w:gridCol w:w="66"/>
      </w:tblGrid>
      <w:tr w:rsidR="00CF040B" w:rsidRPr="00CA6D4F" w14:paraId="159E99D1" w14:textId="77777777" w:rsidTr="00231507">
        <w:trPr>
          <w:gridAfter w:val="1"/>
          <w:wAfter w:w="66" w:type="dxa"/>
          <w:trHeight w:val="226"/>
        </w:trPr>
        <w:tc>
          <w:tcPr>
            <w:tcW w:w="8856" w:type="dxa"/>
            <w:gridSpan w:val="11"/>
            <w:shd w:val="clear" w:color="auto" w:fill="BFBFBF" w:themeFill="background1" w:themeFillShade="BF"/>
            <w:noWrap/>
            <w:vAlign w:val="center"/>
          </w:tcPr>
          <w:p w14:paraId="73EA04EC" w14:textId="77777777" w:rsidR="00CF040B" w:rsidRPr="00CA6D4F" w:rsidRDefault="00CF040B" w:rsidP="00CF040B">
            <w:pPr>
              <w:pStyle w:val="Prrafodelista"/>
              <w:numPr>
                <w:ilvl w:val="0"/>
                <w:numId w:val="1"/>
              </w:numPr>
              <w:spacing w:after="0" w:line="240" w:lineRule="auto"/>
              <w:jc w:val="center"/>
              <w:rPr>
                <w:rFonts w:ascii="Arial" w:eastAsia="Times New Roman" w:hAnsi="Arial" w:cs="Arial"/>
                <w:b/>
                <w:bCs/>
                <w:color w:val="000000"/>
                <w:sz w:val="18"/>
                <w:lang w:eastAsia="es-MX"/>
              </w:rPr>
            </w:pPr>
            <w:r w:rsidRPr="00CA6D4F">
              <w:rPr>
                <w:rFonts w:ascii="Arial" w:eastAsia="Times New Roman" w:hAnsi="Arial" w:cs="Arial"/>
                <w:b/>
                <w:bCs/>
                <w:color w:val="000000"/>
                <w:sz w:val="18"/>
                <w:lang w:eastAsia="es-MX"/>
              </w:rPr>
              <w:t>INFORMACION MUNICIPAL</w:t>
            </w:r>
          </w:p>
          <w:p w14:paraId="322A2372" w14:textId="73CBC439" w:rsidR="00CF040B" w:rsidRPr="00CA6D4F" w:rsidRDefault="00CF040B" w:rsidP="00CF040B">
            <w:pPr>
              <w:spacing w:after="0" w:line="360" w:lineRule="auto"/>
              <w:jc w:val="center"/>
              <w:rPr>
                <w:rFonts w:ascii="Arial" w:eastAsia="Times New Roman" w:hAnsi="Arial" w:cs="Arial"/>
                <w:color w:val="000000"/>
                <w:sz w:val="18"/>
                <w:lang w:eastAsia="es-MX"/>
              </w:rPr>
            </w:pPr>
            <w:r w:rsidRPr="00CA6D4F">
              <w:rPr>
                <w:rFonts w:ascii="Arial" w:eastAsia="Times New Roman" w:hAnsi="Arial" w:cs="Arial"/>
                <w:b/>
                <w:color w:val="000000"/>
                <w:sz w:val="18"/>
                <w:lang w:eastAsia="es-MX"/>
              </w:rPr>
              <w:t>ZAPOPAN</w:t>
            </w:r>
          </w:p>
        </w:tc>
      </w:tr>
      <w:tr w:rsidR="0052016D" w:rsidRPr="00CA6D4F" w14:paraId="04A00814" w14:textId="77777777" w:rsidTr="00231507">
        <w:trPr>
          <w:gridAfter w:val="1"/>
          <w:wAfter w:w="66" w:type="dxa"/>
          <w:trHeight w:val="226"/>
        </w:trPr>
        <w:tc>
          <w:tcPr>
            <w:tcW w:w="3727" w:type="dxa"/>
            <w:gridSpan w:val="4"/>
            <w:shd w:val="clear" w:color="auto" w:fill="auto"/>
            <w:noWrap/>
            <w:vAlign w:val="center"/>
            <w:hideMark/>
          </w:tcPr>
          <w:p w14:paraId="0E1662FE" w14:textId="77777777" w:rsidR="0052016D" w:rsidRPr="00CA6D4F" w:rsidRDefault="0052016D" w:rsidP="00CA6D4F">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Grado de rezago social</w:t>
            </w:r>
          </w:p>
        </w:tc>
        <w:tc>
          <w:tcPr>
            <w:tcW w:w="2318" w:type="dxa"/>
            <w:gridSpan w:val="3"/>
            <w:shd w:val="clear" w:color="auto" w:fill="auto"/>
            <w:noWrap/>
            <w:vAlign w:val="center"/>
            <w:hideMark/>
          </w:tcPr>
          <w:p w14:paraId="0BE05489" w14:textId="77777777" w:rsidR="0052016D" w:rsidRPr="00CA6D4F" w:rsidRDefault="0052016D" w:rsidP="00CA6D4F">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Muy Bajo</w:t>
            </w:r>
          </w:p>
        </w:tc>
        <w:tc>
          <w:tcPr>
            <w:tcW w:w="2811" w:type="dxa"/>
            <w:gridSpan w:val="4"/>
            <w:shd w:val="clear" w:color="auto" w:fill="auto"/>
            <w:noWrap/>
            <w:vAlign w:val="center"/>
            <w:hideMark/>
          </w:tcPr>
          <w:p w14:paraId="3817D054" w14:textId="77777777" w:rsidR="0052016D" w:rsidRPr="00CA6D4F" w:rsidRDefault="0052016D" w:rsidP="005804D4">
            <w:pPr>
              <w:spacing w:after="0" w:line="360" w:lineRule="auto"/>
              <w:jc w:val="center"/>
              <w:rPr>
                <w:rFonts w:ascii="Arial" w:eastAsia="Times New Roman" w:hAnsi="Arial" w:cs="Arial"/>
                <w:color w:val="000000"/>
                <w:sz w:val="18"/>
                <w:lang w:eastAsia="es-MX"/>
              </w:rPr>
            </w:pPr>
          </w:p>
        </w:tc>
      </w:tr>
      <w:tr w:rsidR="0052016D" w:rsidRPr="00CA6D4F" w14:paraId="32AFDD00" w14:textId="77777777" w:rsidTr="00231507">
        <w:trPr>
          <w:gridAfter w:val="1"/>
          <w:wAfter w:w="66" w:type="dxa"/>
          <w:trHeight w:val="226"/>
        </w:trPr>
        <w:tc>
          <w:tcPr>
            <w:tcW w:w="3727" w:type="dxa"/>
            <w:gridSpan w:val="4"/>
            <w:shd w:val="clear" w:color="auto" w:fill="auto"/>
            <w:noWrap/>
            <w:vAlign w:val="center"/>
            <w:hideMark/>
          </w:tcPr>
          <w:p w14:paraId="0A62876A" w14:textId="77777777" w:rsidR="0052016D" w:rsidRPr="00CA6D4F" w:rsidRDefault="0052016D" w:rsidP="00CA6D4F">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Población Total</w:t>
            </w:r>
          </w:p>
        </w:tc>
        <w:tc>
          <w:tcPr>
            <w:tcW w:w="2318" w:type="dxa"/>
            <w:gridSpan w:val="3"/>
            <w:shd w:val="clear" w:color="auto" w:fill="auto"/>
            <w:noWrap/>
            <w:vAlign w:val="center"/>
            <w:hideMark/>
          </w:tcPr>
          <w:p w14:paraId="00F19E11" w14:textId="77777777" w:rsidR="0052016D" w:rsidRPr="00CA6D4F" w:rsidRDefault="0052016D" w:rsidP="00CA6D4F">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1,243,756</w:t>
            </w:r>
          </w:p>
        </w:tc>
        <w:tc>
          <w:tcPr>
            <w:tcW w:w="2811" w:type="dxa"/>
            <w:gridSpan w:val="4"/>
            <w:shd w:val="clear" w:color="auto" w:fill="auto"/>
            <w:noWrap/>
            <w:vAlign w:val="center"/>
            <w:hideMark/>
          </w:tcPr>
          <w:p w14:paraId="50499A43" w14:textId="77777777" w:rsidR="0052016D" w:rsidRPr="00CA6D4F" w:rsidRDefault="0052016D" w:rsidP="005804D4">
            <w:pPr>
              <w:spacing w:after="0" w:line="360" w:lineRule="auto"/>
              <w:jc w:val="center"/>
              <w:rPr>
                <w:rFonts w:ascii="Arial" w:eastAsia="Times New Roman" w:hAnsi="Arial" w:cs="Arial"/>
                <w:color w:val="000000"/>
                <w:sz w:val="18"/>
                <w:lang w:eastAsia="es-MX"/>
              </w:rPr>
            </w:pPr>
          </w:p>
        </w:tc>
      </w:tr>
      <w:tr w:rsidR="0052016D" w:rsidRPr="00CA6D4F" w14:paraId="419729DB" w14:textId="77777777" w:rsidTr="00231507">
        <w:trPr>
          <w:gridAfter w:val="1"/>
          <w:wAfter w:w="66" w:type="dxa"/>
          <w:trHeight w:val="458"/>
        </w:trPr>
        <w:tc>
          <w:tcPr>
            <w:tcW w:w="3727" w:type="dxa"/>
            <w:gridSpan w:val="4"/>
            <w:shd w:val="clear" w:color="auto" w:fill="auto"/>
            <w:noWrap/>
            <w:vAlign w:val="center"/>
            <w:hideMark/>
          </w:tcPr>
          <w:p w14:paraId="1FBE1415" w14:textId="77777777" w:rsidR="0052016D" w:rsidRPr="00CA6D4F" w:rsidRDefault="0052016D" w:rsidP="00CA6D4F">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Pobreza multidimensional</w:t>
            </w:r>
          </w:p>
        </w:tc>
        <w:tc>
          <w:tcPr>
            <w:tcW w:w="2318" w:type="dxa"/>
            <w:gridSpan w:val="3"/>
            <w:shd w:val="clear" w:color="auto" w:fill="auto"/>
            <w:vAlign w:val="center"/>
            <w:hideMark/>
          </w:tcPr>
          <w:p w14:paraId="5A151D41" w14:textId="77777777" w:rsidR="0052016D" w:rsidRPr="00CA6D4F" w:rsidRDefault="0052016D" w:rsidP="00CA6D4F">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Porcentaje del total de población</w:t>
            </w:r>
          </w:p>
        </w:tc>
        <w:tc>
          <w:tcPr>
            <w:tcW w:w="2811" w:type="dxa"/>
            <w:gridSpan w:val="4"/>
            <w:shd w:val="clear" w:color="auto" w:fill="auto"/>
            <w:vAlign w:val="center"/>
            <w:hideMark/>
          </w:tcPr>
          <w:p w14:paraId="77102638" w14:textId="77777777" w:rsidR="0052016D" w:rsidRPr="00CA6D4F" w:rsidRDefault="0052016D" w:rsidP="005804D4">
            <w:pPr>
              <w:spacing w:after="0" w:line="36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Carencias promedio</w:t>
            </w:r>
          </w:p>
        </w:tc>
      </w:tr>
      <w:tr w:rsidR="0052016D" w:rsidRPr="00CA6D4F" w14:paraId="3C05A078" w14:textId="77777777" w:rsidTr="00231507">
        <w:trPr>
          <w:gridAfter w:val="1"/>
          <w:wAfter w:w="66" w:type="dxa"/>
          <w:trHeight w:val="453"/>
        </w:trPr>
        <w:tc>
          <w:tcPr>
            <w:tcW w:w="3727" w:type="dxa"/>
            <w:gridSpan w:val="4"/>
            <w:shd w:val="clear" w:color="auto" w:fill="auto"/>
            <w:vAlign w:val="center"/>
            <w:hideMark/>
          </w:tcPr>
          <w:p w14:paraId="5F2D859B" w14:textId="77777777" w:rsidR="0052016D" w:rsidRPr="00CA6D4F" w:rsidRDefault="0052016D" w:rsidP="00CA6D4F">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Población en situación de pobreza</w:t>
            </w:r>
          </w:p>
        </w:tc>
        <w:tc>
          <w:tcPr>
            <w:tcW w:w="2318" w:type="dxa"/>
            <w:gridSpan w:val="3"/>
            <w:shd w:val="clear" w:color="auto" w:fill="auto"/>
            <w:noWrap/>
            <w:vAlign w:val="center"/>
            <w:hideMark/>
          </w:tcPr>
          <w:p w14:paraId="706B7D59" w14:textId="77777777" w:rsidR="0052016D" w:rsidRPr="00CA6D4F" w:rsidRDefault="0052016D" w:rsidP="00CA6D4F">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22.8</w:t>
            </w:r>
          </w:p>
        </w:tc>
        <w:tc>
          <w:tcPr>
            <w:tcW w:w="2811" w:type="dxa"/>
            <w:gridSpan w:val="4"/>
            <w:shd w:val="clear" w:color="auto" w:fill="auto"/>
            <w:noWrap/>
            <w:vAlign w:val="center"/>
            <w:hideMark/>
          </w:tcPr>
          <w:p w14:paraId="66B4AAB4" w14:textId="77777777" w:rsidR="0052016D" w:rsidRPr="00CA6D4F" w:rsidRDefault="0052016D" w:rsidP="005804D4">
            <w:pPr>
              <w:spacing w:after="0" w:line="36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2.2</w:t>
            </w:r>
          </w:p>
        </w:tc>
      </w:tr>
      <w:tr w:rsidR="0052016D" w:rsidRPr="00CA6D4F" w14:paraId="0F0C1238" w14:textId="77777777" w:rsidTr="00231507">
        <w:trPr>
          <w:gridAfter w:val="1"/>
          <w:wAfter w:w="66" w:type="dxa"/>
          <w:trHeight w:val="453"/>
        </w:trPr>
        <w:tc>
          <w:tcPr>
            <w:tcW w:w="3727" w:type="dxa"/>
            <w:gridSpan w:val="4"/>
            <w:shd w:val="clear" w:color="auto" w:fill="auto"/>
            <w:vAlign w:val="center"/>
            <w:hideMark/>
          </w:tcPr>
          <w:p w14:paraId="3EE9F6B5" w14:textId="77777777" w:rsidR="0052016D" w:rsidRPr="00CA6D4F" w:rsidRDefault="0052016D" w:rsidP="00CA6D4F">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Población en situación de pobreza extrema</w:t>
            </w:r>
          </w:p>
        </w:tc>
        <w:tc>
          <w:tcPr>
            <w:tcW w:w="2318" w:type="dxa"/>
            <w:gridSpan w:val="3"/>
            <w:shd w:val="clear" w:color="auto" w:fill="auto"/>
            <w:noWrap/>
            <w:vAlign w:val="center"/>
            <w:hideMark/>
          </w:tcPr>
          <w:p w14:paraId="30AA52CC" w14:textId="77777777" w:rsidR="0052016D" w:rsidRPr="00CA6D4F" w:rsidRDefault="0052016D" w:rsidP="00CA6D4F">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2.2</w:t>
            </w:r>
          </w:p>
        </w:tc>
        <w:tc>
          <w:tcPr>
            <w:tcW w:w="2811" w:type="dxa"/>
            <w:gridSpan w:val="4"/>
            <w:shd w:val="clear" w:color="auto" w:fill="auto"/>
            <w:noWrap/>
            <w:vAlign w:val="center"/>
            <w:hideMark/>
          </w:tcPr>
          <w:p w14:paraId="11373C2C" w14:textId="77777777" w:rsidR="0052016D" w:rsidRPr="00CA6D4F" w:rsidRDefault="0052016D" w:rsidP="005804D4">
            <w:pPr>
              <w:spacing w:after="0" w:line="36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3.7</w:t>
            </w:r>
          </w:p>
        </w:tc>
      </w:tr>
      <w:tr w:rsidR="0052016D" w:rsidRPr="00CA6D4F" w14:paraId="490609CC" w14:textId="77777777" w:rsidTr="00231507">
        <w:trPr>
          <w:gridAfter w:val="1"/>
          <w:wAfter w:w="66" w:type="dxa"/>
          <w:trHeight w:val="226"/>
        </w:trPr>
        <w:tc>
          <w:tcPr>
            <w:tcW w:w="8856" w:type="dxa"/>
            <w:gridSpan w:val="11"/>
            <w:shd w:val="clear" w:color="auto" w:fill="auto"/>
            <w:noWrap/>
            <w:vAlign w:val="center"/>
            <w:hideMark/>
          </w:tcPr>
          <w:p w14:paraId="5D23A497" w14:textId="77777777" w:rsidR="00460018" w:rsidRDefault="00460018" w:rsidP="00CA6D4F">
            <w:pPr>
              <w:spacing w:after="0" w:line="240" w:lineRule="auto"/>
              <w:jc w:val="both"/>
              <w:rPr>
                <w:rFonts w:ascii="Arial" w:eastAsia="Times New Roman" w:hAnsi="Arial" w:cs="Arial"/>
                <w:color w:val="000000"/>
                <w:sz w:val="18"/>
                <w:lang w:eastAsia="es-MX"/>
              </w:rPr>
            </w:pPr>
          </w:p>
          <w:p w14:paraId="30690C35" w14:textId="46D835AA" w:rsidR="00460018" w:rsidRPr="00CA6D4F" w:rsidRDefault="0052016D" w:rsidP="00CA6D4F">
            <w:pPr>
              <w:spacing w:after="0" w:line="240" w:lineRule="auto"/>
              <w:jc w:val="both"/>
              <w:rPr>
                <w:rFonts w:ascii="Arial" w:eastAsia="Times New Roman" w:hAnsi="Arial" w:cs="Arial"/>
                <w:color w:val="000000"/>
                <w:sz w:val="18"/>
                <w:lang w:eastAsia="es-MX"/>
              </w:rPr>
            </w:pPr>
            <w:r w:rsidRPr="00CA6D4F">
              <w:rPr>
                <w:rFonts w:ascii="Arial" w:eastAsia="Times New Roman" w:hAnsi="Arial" w:cs="Arial"/>
                <w:color w:val="000000"/>
                <w:sz w:val="18"/>
                <w:lang w:eastAsia="es-MX"/>
              </w:rPr>
              <w:t>Fuente : Elaboración de SEDESOL con base en información de</w:t>
            </w:r>
            <w:r w:rsidR="005804D4" w:rsidRPr="00CA6D4F">
              <w:rPr>
                <w:rFonts w:ascii="Arial" w:eastAsia="Times New Roman" w:hAnsi="Arial" w:cs="Arial"/>
                <w:color w:val="000000"/>
                <w:sz w:val="18"/>
                <w:lang w:eastAsia="es-MX"/>
              </w:rPr>
              <w:t xml:space="preserve"> </w:t>
            </w:r>
            <w:r w:rsidRPr="00CA6D4F">
              <w:rPr>
                <w:rFonts w:ascii="Arial" w:eastAsia="Times New Roman" w:hAnsi="Arial" w:cs="Arial"/>
                <w:color w:val="000000"/>
                <w:sz w:val="18"/>
                <w:lang w:eastAsia="es-MX"/>
              </w:rPr>
              <w:t xml:space="preserve">INEGI </w:t>
            </w:r>
            <w:r w:rsidR="00E32BA4" w:rsidRPr="00CA6D4F">
              <w:rPr>
                <w:rFonts w:ascii="Arial" w:eastAsia="Times New Roman" w:hAnsi="Arial" w:cs="Arial"/>
                <w:color w:val="000000"/>
                <w:sz w:val="18"/>
                <w:lang w:eastAsia="es-MX"/>
              </w:rPr>
              <w:t>y</w:t>
            </w:r>
            <w:r w:rsidRPr="00CA6D4F">
              <w:rPr>
                <w:rFonts w:ascii="Arial" w:eastAsia="Times New Roman" w:hAnsi="Arial" w:cs="Arial"/>
                <w:color w:val="000000"/>
                <w:sz w:val="18"/>
                <w:lang w:eastAsia="es-MX"/>
              </w:rPr>
              <w:t xml:space="preserve"> CONEVAL</w:t>
            </w:r>
          </w:p>
        </w:tc>
      </w:tr>
      <w:tr w:rsidR="007760EC" w:rsidRPr="00CA6D4F" w14:paraId="6BE23B77" w14:textId="77777777" w:rsidTr="00231507">
        <w:trPr>
          <w:gridAfter w:val="1"/>
          <w:wAfter w:w="66" w:type="dxa"/>
          <w:trHeight w:val="559"/>
        </w:trPr>
        <w:tc>
          <w:tcPr>
            <w:tcW w:w="8856" w:type="dxa"/>
            <w:gridSpan w:val="11"/>
            <w:shd w:val="clear" w:color="auto" w:fill="BFBFBF" w:themeFill="background1" w:themeFillShade="BF"/>
            <w:vAlign w:val="bottom"/>
            <w:hideMark/>
          </w:tcPr>
          <w:p w14:paraId="07B2A7F6" w14:textId="77777777" w:rsidR="007760EC" w:rsidRPr="00CA6D4F" w:rsidRDefault="007760EC" w:rsidP="00460018">
            <w:pPr>
              <w:pStyle w:val="Prrafodelista"/>
              <w:numPr>
                <w:ilvl w:val="0"/>
                <w:numId w:val="1"/>
              </w:numPr>
              <w:spacing w:after="0" w:line="240" w:lineRule="auto"/>
              <w:jc w:val="both"/>
              <w:rPr>
                <w:rFonts w:ascii="Arial" w:eastAsia="Times New Roman" w:hAnsi="Arial" w:cs="Arial"/>
                <w:color w:val="000000"/>
                <w:sz w:val="18"/>
                <w:lang w:eastAsia="es-MX"/>
              </w:rPr>
            </w:pPr>
            <w:r w:rsidRPr="00CA6D4F">
              <w:rPr>
                <w:rFonts w:ascii="Arial" w:eastAsia="Times New Roman" w:hAnsi="Arial" w:cs="Arial"/>
                <w:b/>
                <w:bCs/>
                <w:color w:val="000000"/>
                <w:sz w:val="18"/>
                <w:lang w:eastAsia="es-MX"/>
              </w:rPr>
              <w:t>PRICIPALES AREAS DE COBERTURA DEL FAIS</w:t>
            </w:r>
          </w:p>
        </w:tc>
      </w:tr>
      <w:tr w:rsidR="007760EC" w:rsidRPr="00CA6D4F" w14:paraId="7FDCFDA4" w14:textId="77777777" w:rsidTr="007E5FD4">
        <w:trPr>
          <w:gridAfter w:val="1"/>
          <w:wAfter w:w="66" w:type="dxa"/>
          <w:trHeight w:val="839"/>
        </w:trPr>
        <w:tc>
          <w:tcPr>
            <w:tcW w:w="3613" w:type="dxa"/>
            <w:gridSpan w:val="3"/>
            <w:shd w:val="clear" w:color="auto" w:fill="D6E3BC" w:themeFill="accent3" w:themeFillTint="66"/>
            <w:vAlign w:val="center"/>
            <w:hideMark/>
          </w:tcPr>
          <w:p w14:paraId="61103FC9"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Localidades con los dos mayores grados de rezago social  del municipio</w:t>
            </w:r>
          </w:p>
        </w:tc>
        <w:tc>
          <w:tcPr>
            <w:tcW w:w="1806" w:type="dxa"/>
            <w:gridSpan w:val="3"/>
            <w:shd w:val="clear" w:color="auto" w:fill="D6E3BC" w:themeFill="accent3" w:themeFillTint="66"/>
            <w:noWrap/>
            <w:vAlign w:val="center"/>
            <w:hideMark/>
          </w:tcPr>
          <w:p w14:paraId="476BF017"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Número</w:t>
            </w:r>
          </w:p>
        </w:tc>
        <w:tc>
          <w:tcPr>
            <w:tcW w:w="1866" w:type="dxa"/>
            <w:gridSpan w:val="3"/>
            <w:shd w:val="clear" w:color="auto" w:fill="D6E3BC" w:themeFill="accent3" w:themeFillTint="66"/>
            <w:noWrap/>
            <w:vAlign w:val="center"/>
            <w:hideMark/>
          </w:tcPr>
          <w:p w14:paraId="12E675AE"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Población</w:t>
            </w:r>
          </w:p>
        </w:tc>
        <w:tc>
          <w:tcPr>
            <w:tcW w:w="1571" w:type="dxa"/>
            <w:gridSpan w:val="2"/>
            <w:shd w:val="clear" w:color="auto" w:fill="D6E3BC" w:themeFill="accent3" w:themeFillTint="66"/>
            <w:vAlign w:val="center"/>
            <w:hideMark/>
          </w:tcPr>
          <w:p w14:paraId="2E3D4717"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Porcentaje del total de población</w:t>
            </w:r>
          </w:p>
        </w:tc>
      </w:tr>
      <w:tr w:rsidR="007760EC" w:rsidRPr="00CA6D4F" w14:paraId="23245767" w14:textId="77777777" w:rsidTr="007E5FD4">
        <w:trPr>
          <w:gridAfter w:val="1"/>
          <w:wAfter w:w="66" w:type="dxa"/>
          <w:trHeight w:val="279"/>
        </w:trPr>
        <w:tc>
          <w:tcPr>
            <w:tcW w:w="3613" w:type="dxa"/>
            <w:gridSpan w:val="3"/>
            <w:shd w:val="clear" w:color="auto" w:fill="auto"/>
            <w:vAlign w:val="center"/>
            <w:hideMark/>
          </w:tcPr>
          <w:p w14:paraId="5BFB76EF" w14:textId="77777777" w:rsidR="007760EC" w:rsidRPr="00CA6D4F" w:rsidRDefault="007760EC" w:rsidP="00460018">
            <w:pPr>
              <w:spacing w:after="0" w:line="240" w:lineRule="auto"/>
              <w:rPr>
                <w:rFonts w:ascii="Arial" w:eastAsia="Times New Roman" w:hAnsi="Arial" w:cs="Arial"/>
                <w:color w:val="000000"/>
                <w:sz w:val="18"/>
                <w:lang w:eastAsia="es-MX"/>
              </w:rPr>
            </w:pPr>
            <w:r w:rsidRPr="00CA6D4F">
              <w:rPr>
                <w:rFonts w:ascii="Arial" w:eastAsia="Times New Roman" w:hAnsi="Arial" w:cs="Arial"/>
                <w:color w:val="000000"/>
                <w:sz w:val="18"/>
                <w:lang w:eastAsia="es-MX"/>
              </w:rPr>
              <w:t>Con Alto rezago social</w:t>
            </w:r>
          </w:p>
        </w:tc>
        <w:tc>
          <w:tcPr>
            <w:tcW w:w="1806" w:type="dxa"/>
            <w:gridSpan w:val="3"/>
            <w:shd w:val="clear" w:color="auto" w:fill="auto"/>
            <w:noWrap/>
            <w:vAlign w:val="center"/>
            <w:hideMark/>
          </w:tcPr>
          <w:p w14:paraId="590EA07D"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5</w:t>
            </w:r>
          </w:p>
        </w:tc>
        <w:tc>
          <w:tcPr>
            <w:tcW w:w="1866" w:type="dxa"/>
            <w:gridSpan w:val="3"/>
            <w:shd w:val="clear" w:color="auto" w:fill="auto"/>
            <w:noWrap/>
            <w:vAlign w:val="center"/>
            <w:hideMark/>
          </w:tcPr>
          <w:p w14:paraId="212FCA4E"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183</w:t>
            </w:r>
          </w:p>
        </w:tc>
        <w:tc>
          <w:tcPr>
            <w:tcW w:w="1571" w:type="dxa"/>
            <w:gridSpan w:val="2"/>
            <w:shd w:val="clear" w:color="auto" w:fill="auto"/>
            <w:noWrap/>
            <w:vAlign w:val="center"/>
            <w:hideMark/>
          </w:tcPr>
          <w:p w14:paraId="4170E595"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0</w:t>
            </w:r>
          </w:p>
        </w:tc>
      </w:tr>
      <w:tr w:rsidR="007760EC" w:rsidRPr="00CA6D4F" w14:paraId="10007AEC" w14:textId="77777777" w:rsidTr="007E5FD4">
        <w:trPr>
          <w:gridAfter w:val="1"/>
          <w:wAfter w:w="66" w:type="dxa"/>
          <w:trHeight w:val="279"/>
        </w:trPr>
        <w:tc>
          <w:tcPr>
            <w:tcW w:w="3613" w:type="dxa"/>
            <w:gridSpan w:val="3"/>
            <w:shd w:val="clear" w:color="auto" w:fill="auto"/>
            <w:vAlign w:val="center"/>
            <w:hideMark/>
          </w:tcPr>
          <w:p w14:paraId="4439CED4" w14:textId="77777777" w:rsidR="007760EC" w:rsidRPr="00CA6D4F" w:rsidRDefault="007760EC" w:rsidP="00460018">
            <w:pPr>
              <w:spacing w:after="0" w:line="240" w:lineRule="auto"/>
              <w:rPr>
                <w:rFonts w:ascii="Arial" w:eastAsia="Times New Roman" w:hAnsi="Arial" w:cs="Arial"/>
                <w:color w:val="000000"/>
                <w:sz w:val="18"/>
                <w:lang w:eastAsia="es-MX"/>
              </w:rPr>
            </w:pPr>
            <w:r w:rsidRPr="00CA6D4F">
              <w:rPr>
                <w:rFonts w:ascii="Arial" w:eastAsia="Times New Roman" w:hAnsi="Arial" w:cs="Arial"/>
                <w:color w:val="000000"/>
                <w:sz w:val="18"/>
                <w:lang w:eastAsia="es-MX"/>
              </w:rPr>
              <w:t>Con Medio rezago social</w:t>
            </w:r>
          </w:p>
        </w:tc>
        <w:tc>
          <w:tcPr>
            <w:tcW w:w="1806" w:type="dxa"/>
            <w:gridSpan w:val="3"/>
            <w:shd w:val="clear" w:color="auto" w:fill="auto"/>
            <w:noWrap/>
            <w:vAlign w:val="center"/>
            <w:hideMark/>
          </w:tcPr>
          <w:p w14:paraId="78C06EA2"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18</w:t>
            </w:r>
          </w:p>
        </w:tc>
        <w:tc>
          <w:tcPr>
            <w:tcW w:w="1866" w:type="dxa"/>
            <w:gridSpan w:val="3"/>
            <w:shd w:val="clear" w:color="auto" w:fill="auto"/>
            <w:noWrap/>
            <w:vAlign w:val="center"/>
            <w:hideMark/>
          </w:tcPr>
          <w:p w14:paraId="096131F8"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614</w:t>
            </w:r>
          </w:p>
        </w:tc>
        <w:tc>
          <w:tcPr>
            <w:tcW w:w="1571" w:type="dxa"/>
            <w:gridSpan w:val="2"/>
            <w:shd w:val="clear" w:color="auto" w:fill="auto"/>
            <w:noWrap/>
            <w:vAlign w:val="center"/>
            <w:hideMark/>
          </w:tcPr>
          <w:p w14:paraId="70C6A6F8"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0</w:t>
            </w:r>
          </w:p>
        </w:tc>
      </w:tr>
      <w:tr w:rsidR="007760EC" w:rsidRPr="00CA6D4F" w14:paraId="6594CB9B" w14:textId="77777777" w:rsidTr="007E5FD4">
        <w:trPr>
          <w:gridAfter w:val="1"/>
          <w:wAfter w:w="66" w:type="dxa"/>
          <w:trHeight w:val="876"/>
        </w:trPr>
        <w:tc>
          <w:tcPr>
            <w:tcW w:w="3613" w:type="dxa"/>
            <w:gridSpan w:val="3"/>
            <w:shd w:val="clear" w:color="auto" w:fill="auto"/>
            <w:vAlign w:val="center"/>
            <w:hideMark/>
          </w:tcPr>
          <w:p w14:paraId="7D7868E7" w14:textId="77777777" w:rsidR="007760EC" w:rsidRPr="00CA6D4F" w:rsidRDefault="007760EC" w:rsidP="00460018">
            <w:pPr>
              <w:spacing w:after="0" w:line="240" w:lineRule="auto"/>
              <w:rPr>
                <w:rFonts w:ascii="Arial" w:eastAsia="Times New Roman" w:hAnsi="Arial" w:cs="Arial"/>
                <w:color w:val="000000"/>
                <w:sz w:val="18"/>
                <w:lang w:eastAsia="es-MX"/>
              </w:rPr>
            </w:pPr>
            <w:r w:rsidRPr="00CA6D4F">
              <w:rPr>
                <w:rFonts w:ascii="Arial" w:eastAsia="Times New Roman" w:hAnsi="Arial" w:cs="Arial"/>
                <w:color w:val="000000"/>
                <w:sz w:val="18"/>
                <w:lang w:eastAsia="es-MX"/>
              </w:rPr>
              <w:t>Zonas de Atención Prioritaria (ZAP) urbanas 2015 3,4,5</w:t>
            </w:r>
          </w:p>
        </w:tc>
        <w:tc>
          <w:tcPr>
            <w:tcW w:w="1806" w:type="dxa"/>
            <w:gridSpan w:val="3"/>
            <w:shd w:val="clear" w:color="auto" w:fill="auto"/>
            <w:noWrap/>
            <w:vAlign w:val="center"/>
            <w:hideMark/>
          </w:tcPr>
          <w:p w14:paraId="0F5D5677"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Número</w:t>
            </w:r>
          </w:p>
        </w:tc>
        <w:tc>
          <w:tcPr>
            <w:tcW w:w="1866" w:type="dxa"/>
            <w:gridSpan w:val="3"/>
            <w:shd w:val="clear" w:color="auto" w:fill="auto"/>
            <w:noWrap/>
            <w:vAlign w:val="center"/>
            <w:hideMark/>
          </w:tcPr>
          <w:p w14:paraId="0ACAC01E"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Población</w:t>
            </w:r>
          </w:p>
        </w:tc>
        <w:tc>
          <w:tcPr>
            <w:tcW w:w="1571" w:type="dxa"/>
            <w:gridSpan w:val="2"/>
            <w:shd w:val="clear" w:color="auto" w:fill="auto"/>
            <w:vAlign w:val="center"/>
            <w:hideMark/>
          </w:tcPr>
          <w:p w14:paraId="1F38EACF"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Porcentaje del total de población</w:t>
            </w:r>
          </w:p>
        </w:tc>
      </w:tr>
      <w:tr w:rsidR="007760EC" w:rsidRPr="00CA6D4F" w14:paraId="5A00E405" w14:textId="77777777" w:rsidTr="007E5FD4">
        <w:trPr>
          <w:gridAfter w:val="1"/>
          <w:wAfter w:w="66" w:type="dxa"/>
          <w:trHeight w:val="279"/>
        </w:trPr>
        <w:tc>
          <w:tcPr>
            <w:tcW w:w="3613" w:type="dxa"/>
            <w:gridSpan w:val="3"/>
            <w:shd w:val="clear" w:color="auto" w:fill="auto"/>
            <w:noWrap/>
            <w:vAlign w:val="center"/>
            <w:hideMark/>
          </w:tcPr>
          <w:p w14:paraId="1853F34B" w14:textId="77777777" w:rsidR="007760EC" w:rsidRPr="00CA6D4F" w:rsidRDefault="007760EC" w:rsidP="00460018">
            <w:pPr>
              <w:spacing w:after="0" w:line="240" w:lineRule="auto"/>
              <w:rPr>
                <w:rFonts w:ascii="Arial" w:eastAsia="Times New Roman" w:hAnsi="Arial" w:cs="Arial"/>
                <w:color w:val="000000"/>
                <w:sz w:val="18"/>
                <w:lang w:eastAsia="es-MX"/>
              </w:rPr>
            </w:pPr>
            <w:r w:rsidRPr="00CA6D4F">
              <w:rPr>
                <w:rFonts w:ascii="Arial" w:eastAsia="Times New Roman" w:hAnsi="Arial" w:cs="Arial"/>
                <w:color w:val="000000"/>
                <w:sz w:val="18"/>
                <w:lang w:eastAsia="es-MX"/>
              </w:rPr>
              <w:t>Con Bajo rezago social</w:t>
            </w:r>
          </w:p>
        </w:tc>
        <w:tc>
          <w:tcPr>
            <w:tcW w:w="1806" w:type="dxa"/>
            <w:gridSpan w:val="3"/>
            <w:shd w:val="clear" w:color="auto" w:fill="auto"/>
            <w:noWrap/>
            <w:vAlign w:val="center"/>
            <w:hideMark/>
          </w:tcPr>
          <w:p w14:paraId="67A952FE"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43</w:t>
            </w:r>
          </w:p>
        </w:tc>
        <w:tc>
          <w:tcPr>
            <w:tcW w:w="1866" w:type="dxa"/>
            <w:gridSpan w:val="3"/>
            <w:shd w:val="clear" w:color="auto" w:fill="auto"/>
            <w:noWrap/>
            <w:vAlign w:val="center"/>
            <w:hideMark/>
          </w:tcPr>
          <w:p w14:paraId="65E1D6CD"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144,600</w:t>
            </w:r>
          </w:p>
        </w:tc>
        <w:tc>
          <w:tcPr>
            <w:tcW w:w="1571" w:type="dxa"/>
            <w:gridSpan w:val="2"/>
            <w:shd w:val="clear" w:color="auto" w:fill="auto"/>
            <w:noWrap/>
            <w:vAlign w:val="center"/>
            <w:hideMark/>
          </w:tcPr>
          <w:p w14:paraId="23FA7255"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11.6</w:t>
            </w:r>
          </w:p>
        </w:tc>
      </w:tr>
      <w:tr w:rsidR="007760EC" w:rsidRPr="00CA6D4F" w14:paraId="2D6F79F7" w14:textId="77777777" w:rsidTr="007E5FD4">
        <w:trPr>
          <w:gridAfter w:val="1"/>
          <w:wAfter w:w="66" w:type="dxa"/>
          <w:trHeight w:val="279"/>
        </w:trPr>
        <w:tc>
          <w:tcPr>
            <w:tcW w:w="3613" w:type="dxa"/>
            <w:gridSpan w:val="3"/>
            <w:shd w:val="clear" w:color="auto" w:fill="auto"/>
            <w:noWrap/>
            <w:vAlign w:val="center"/>
            <w:hideMark/>
          </w:tcPr>
          <w:p w14:paraId="6F38760B" w14:textId="77777777" w:rsidR="007760EC" w:rsidRPr="00CA6D4F" w:rsidRDefault="007760EC" w:rsidP="00460018">
            <w:pPr>
              <w:spacing w:after="0" w:line="240" w:lineRule="auto"/>
              <w:rPr>
                <w:rFonts w:ascii="Arial" w:eastAsia="Times New Roman" w:hAnsi="Arial" w:cs="Arial"/>
                <w:color w:val="000000"/>
                <w:sz w:val="18"/>
                <w:lang w:eastAsia="es-MX"/>
              </w:rPr>
            </w:pPr>
            <w:r w:rsidRPr="00CA6D4F">
              <w:rPr>
                <w:rFonts w:ascii="Arial" w:eastAsia="Times New Roman" w:hAnsi="Arial" w:cs="Arial"/>
                <w:color w:val="000000"/>
                <w:sz w:val="18"/>
                <w:lang w:eastAsia="es-MX"/>
              </w:rPr>
              <w:t>Con Medio rezago social</w:t>
            </w:r>
          </w:p>
        </w:tc>
        <w:tc>
          <w:tcPr>
            <w:tcW w:w="1806" w:type="dxa"/>
            <w:gridSpan w:val="3"/>
            <w:shd w:val="clear" w:color="auto" w:fill="auto"/>
            <w:noWrap/>
            <w:vAlign w:val="center"/>
            <w:hideMark/>
          </w:tcPr>
          <w:p w14:paraId="64158937"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47</w:t>
            </w:r>
          </w:p>
        </w:tc>
        <w:tc>
          <w:tcPr>
            <w:tcW w:w="1866" w:type="dxa"/>
            <w:gridSpan w:val="3"/>
            <w:shd w:val="clear" w:color="auto" w:fill="auto"/>
            <w:noWrap/>
            <w:vAlign w:val="center"/>
            <w:hideMark/>
          </w:tcPr>
          <w:p w14:paraId="293E01B0"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63,926</w:t>
            </w:r>
          </w:p>
        </w:tc>
        <w:tc>
          <w:tcPr>
            <w:tcW w:w="1571" w:type="dxa"/>
            <w:gridSpan w:val="2"/>
            <w:shd w:val="clear" w:color="auto" w:fill="auto"/>
            <w:noWrap/>
            <w:vAlign w:val="center"/>
            <w:hideMark/>
          </w:tcPr>
          <w:p w14:paraId="4AD37655"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5.1</w:t>
            </w:r>
          </w:p>
        </w:tc>
      </w:tr>
      <w:tr w:rsidR="007760EC" w:rsidRPr="00CA6D4F" w14:paraId="20486ECD" w14:textId="77777777" w:rsidTr="007E5FD4">
        <w:trPr>
          <w:gridAfter w:val="1"/>
          <w:wAfter w:w="66" w:type="dxa"/>
          <w:trHeight w:val="279"/>
        </w:trPr>
        <w:tc>
          <w:tcPr>
            <w:tcW w:w="3613" w:type="dxa"/>
            <w:gridSpan w:val="3"/>
            <w:shd w:val="clear" w:color="auto" w:fill="auto"/>
            <w:noWrap/>
            <w:vAlign w:val="center"/>
            <w:hideMark/>
          </w:tcPr>
          <w:p w14:paraId="28A6BF77" w14:textId="77777777" w:rsidR="007760EC" w:rsidRPr="00CA6D4F" w:rsidRDefault="007760EC" w:rsidP="00460018">
            <w:pPr>
              <w:spacing w:after="0" w:line="240" w:lineRule="auto"/>
              <w:rPr>
                <w:rFonts w:ascii="Arial" w:eastAsia="Times New Roman" w:hAnsi="Arial" w:cs="Arial"/>
                <w:color w:val="000000"/>
                <w:sz w:val="18"/>
                <w:lang w:eastAsia="es-MX"/>
              </w:rPr>
            </w:pPr>
            <w:r w:rsidRPr="00CA6D4F">
              <w:rPr>
                <w:rFonts w:ascii="Arial" w:eastAsia="Times New Roman" w:hAnsi="Arial" w:cs="Arial"/>
                <w:color w:val="000000"/>
                <w:sz w:val="18"/>
                <w:lang w:eastAsia="es-MX"/>
              </w:rPr>
              <w:t>Con Alto rezago social</w:t>
            </w:r>
          </w:p>
        </w:tc>
        <w:tc>
          <w:tcPr>
            <w:tcW w:w="1806" w:type="dxa"/>
            <w:gridSpan w:val="3"/>
            <w:shd w:val="clear" w:color="auto" w:fill="auto"/>
            <w:noWrap/>
            <w:vAlign w:val="center"/>
            <w:hideMark/>
          </w:tcPr>
          <w:p w14:paraId="200BFDB1"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8</w:t>
            </w:r>
          </w:p>
        </w:tc>
        <w:tc>
          <w:tcPr>
            <w:tcW w:w="1866" w:type="dxa"/>
            <w:gridSpan w:val="3"/>
            <w:shd w:val="clear" w:color="auto" w:fill="auto"/>
            <w:noWrap/>
            <w:vAlign w:val="center"/>
            <w:hideMark/>
          </w:tcPr>
          <w:p w14:paraId="07103164"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2,608</w:t>
            </w:r>
          </w:p>
        </w:tc>
        <w:tc>
          <w:tcPr>
            <w:tcW w:w="1571" w:type="dxa"/>
            <w:gridSpan w:val="2"/>
            <w:shd w:val="clear" w:color="auto" w:fill="auto"/>
            <w:noWrap/>
            <w:vAlign w:val="center"/>
            <w:hideMark/>
          </w:tcPr>
          <w:p w14:paraId="134384C0" w14:textId="77777777" w:rsidR="007760EC" w:rsidRPr="00CA6D4F" w:rsidRDefault="007760EC" w:rsidP="00460018">
            <w:pPr>
              <w:spacing w:after="0" w:line="240" w:lineRule="auto"/>
              <w:jc w:val="center"/>
              <w:rPr>
                <w:rFonts w:ascii="Arial" w:eastAsia="Times New Roman" w:hAnsi="Arial" w:cs="Arial"/>
                <w:color w:val="000000"/>
                <w:sz w:val="18"/>
                <w:lang w:eastAsia="es-MX"/>
              </w:rPr>
            </w:pPr>
            <w:r w:rsidRPr="00CA6D4F">
              <w:rPr>
                <w:rFonts w:ascii="Arial" w:eastAsia="Times New Roman" w:hAnsi="Arial" w:cs="Arial"/>
                <w:color w:val="000000"/>
                <w:sz w:val="18"/>
                <w:lang w:eastAsia="es-MX"/>
              </w:rPr>
              <w:t>0.2</w:t>
            </w:r>
          </w:p>
        </w:tc>
      </w:tr>
      <w:tr w:rsidR="007760EC" w:rsidRPr="00CA6D4F" w14:paraId="10FD41FF" w14:textId="77777777" w:rsidTr="007E5FD4">
        <w:trPr>
          <w:gridAfter w:val="1"/>
          <w:wAfter w:w="66" w:type="dxa"/>
          <w:trHeight w:val="293"/>
        </w:trPr>
        <w:tc>
          <w:tcPr>
            <w:tcW w:w="7285" w:type="dxa"/>
            <w:gridSpan w:val="9"/>
            <w:shd w:val="clear" w:color="auto" w:fill="auto"/>
            <w:noWrap/>
            <w:vAlign w:val="bottom"/>
            <w:hideMark/>
          </w:tcPr>
          <w:p w14:paraId="15CF7907" w14:textId="77777777" w:rsidR="007760EC" w:rsidRPr="00CA6D4F" w:rsidRDefault="007760EC" w:rsidP="00460018">
            <w:pPr>
              <w:spacing w:after="0" w:line="240" w:lineRule="auto"/>
              <w:jc w:val="both"/>
              <w:rPr>
                <w:rFonts w:ascii="Arial" w:eastAsia="Times New Roman" w:hAnsi="Arial" w:cs="Arial"/>
                <w:color w:val="000000" w:themeColor="text1"/>
                <w:sz w:val="18"/>
                <w:lang w:eastAsia="es-MX"/>
              </w:rPr>
            </w:pPr>
            <w:r w:rsidRPr="00CA6D4F">
              <w:rPr>
                <w:rFonts w:ascii="Arial" w:eastAsia="Times New Roman" w:hAnsi="Arial" w:cs="Arial"/>
                <w:color w:val="000000" w:themeColor="text1"/>
                <w:sz w:val="18"/>
                <w:lang w:eastAsia="es-MX"/>
              </w:rPr>
              <w:t>La población que reside en localidades con los dos mayores grados de rezago social del municipio sumo 797 personas en 2010.</w:t>
            </w:r>
          </w:p>
        </w:tc>
        <w:tc>
          <w:tcPr>
            <w:tcW w:w="1571" w:type="dxa"/>
            <w:gridSpan w:val="2"/>
            <w:shd w:val="clear" w:color="auto" w:fill="auto"/>
            <w:noWrap/>
            <w:vAlign w:val="bottom"/>
            <w:hideMark/>
          </w:tcPr>
          <w:p w14:paraId="5362D11E" w14:textId="77777777" w:rsidR="007760EC" w:rsidRPr="00CA6D4F" w:rsidRDefault="007760EC" w:rsidP="00460018">
            <w:pPr>
              <w:spacing w:after="0" w:line="240" w:lineRule="auto"/>
              <w:jc w:val="both"/>
              <w:rPr>
                <w:rFonts w:ascii="Arial" w:eastAsia="Times New Roman" w:hAnsi="Arial" w:cs="Arial"/>
                <w:color w:val="000000" w:themeColor="text1"/>
                <w:sz w:val="18"/>
                <w:lang w:eastAsia="es-MX"/>
              </w:rPr>
            </w:pPr>
          </w:p>
        </w:tc>
      </w:tr>
      <w:tr w:rsidR="005968A8" w:rsidRPr="00CA6D4F" w14:paraId="2499FB77" w14:textId="77777777" w:rsidTr="007E5FD4">
        <w:trPr>
          <w:gridAfter w:val="1"/>
          <w:wAfter w:w="66" w:type="dxa"/>
          <w:trHeight w:val="293"/>
        </w:trPr>
        <w:tc>
          <w:tcPr>
            <w:tcW w:w="7285" w:type="dxa"/>
            <w:gridSpan w:val="9"/>
            <w:shd w:val="clear" w:color="auto" w:fill="auto"/>
            <w:noWrap/>
            <w:vAlign w:val="bottom"/>
          </w:tcPr>
          <w:p w14:paraId="080D1E83" w14:textId="77777777" w:rsidR="005968A8" w:rsidRPr="00CA6D4F" w:rsidRDefault="005968A8" w:rsidP="00460018">
            <w:pPr>
              <w:spacing w:after="0" w:line="240" w:lineRule="auto"/>
              <w:jc w:val="both"/>
              <w:rPr>
                <w:rFonts w:ascii="Arial" w:eastAsia="Times New Roman" w:hAnsi="Arial" w:cs="Arial"/>
                <w:color w:val="000000" w:themeColor="text1"/>
                <w:sz w:val="18"/>
                <w:lang w:eastAsia="es-MX"/>
              </w:rPr>
            </w:pPr>
          </w:p>
        </w:tc>
        <w:tc>
          <w:tcPr>
            <w:tcW w:w="1571" w:type="dxa"/>
            <w:gridSpan w:val="2"/>
            <w:shd w:val="clear" w:color="auto" w:fill="auto"/>
            <w:noWrap/>
            <w:vAlign w:val="bottom"/>
          </w:tcPr>
          <w:p w14:paraId="7A583298" w14:textId="77777777" w:rsidR="005968A8" w:rsidRPr="00CA6D4F" w:rsidRDefault="005968A8" w:rsidP="00460018">
            <w:pPr>
              <w:spacing w:after="0" w:line="240" w:lineRule="auto"/>
              <w:jc w:val="both"/>
              <w:rPr>
                <w:rFonts w:ascii="Arial" w:eastAsia="Times New Roman" w:hAnsi="Arial" w:cs="Arial"/>
                <w:color w:val="000000" w:themeColor="text1"/>
                <w:sz w:val="18"/>
                <w:lang w:eastAsia="es-MX"/>
              </w:rPr>
            </w:pPr>
          </w:p>
        </w:tc>
      </w:tr>
      <w:tr w:rsidR="007760EC" w:rsidRPr="00A04FDE" w14:paraId="3B7A9627" w14:textId="77777777" w:rsidTr="00231507">
        <w:trPr>
          <w:gridBefore w:val="1"/>
          <w:wBefore w:w="15" w:type="dxa"/>
          <w:trHeight w:val="516"/>
          <w:tblHeader/>
        </w:trPr>
        <w:tc>
          <w:tcPr>
            <w:tcW w:w="8907" w:type="dxa"/>
            <w:gridSpan w:val="11"/>
            <w:shd w:val="clear" w:color="auto" w:fill="BFBFBF" w:themeFill="background1" w:themeFillShade="BF"/>
            <w:vAlign w:val="center"/>
            <w:hideMark/>
          </w:tcPr>
          <w:p w14:paraId="586F28BC" w14:textId="77777777" w:rsidR="007760EC" w:rsidRPr="00A04FDE" w:rsidRDefault="007760EC"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b/>
                <w:bCs/>
                <w:color w:val="000000"/>
                <w:sz w:val="18"/>
                <w:lang w:eastAsia="es-MX"/>
              </w:rPr>
              <w:t>V. INDICADORES SOCIALES Y DEMOGRÁFICOS DEL MUNICIPIO</w:t>
            </w:r>
          </w:p>
        </w:tc>
      </w:tr>
      <w:tr w:rsidR="00E56016" w:rsidRPr="00A04FDE" w14:paraId="3C22AA31" w14:textId="77777777" w:rsidTr="007E5FD4">
        <w:trPr>
          <w:gridBefore w:val="1"/>
          <w:wBefore w:w="15" w:type="dxa"/>
          <w:trHeight w:val="678"/>
          <w:tblHeader/>
        </w:trPr>
        <w:tc>
          <w:tcPr>
            <w:tcW w:w="2650" w:type="dxa"/>
            <w:shd w:val="clear" w:color="auto" w:fill="D6E3BC" w:themeFill="accent3" w:themeFillTint="66"/>
            <w:noWrap/>
            <w:vAlign w:val="center"/>
            <w:hideMark/>
          </w:tcPr>
          <w:p w14:paraId="68DF388C"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Indicador</w:t>
            </w:r>
          </w:p>
        </w:tc>
        <w:tc>
          <w:tcPr>
            <w:tcW w:w="1817" w:type="dxa"/>
            <w:gridSpan w:val="3"/>
            <w:shd w:val="clear" w:color="auto" w:fill="D6E3BC" w:themeFill="accent3" w:themeFillTint="66"/>
            <w:noWrap/>
            <w:vAlign w:val="center"/>
            <w:hideMark/>
          </w:tcPr>
          <w:p w14:paraId="56893FA7"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Municipio</w:t>
            </w:r>
          </w:p>
        </w:tc>
        <w:tc>
          <w:tcPr>
            <w:tcW w:w="1877" w:type="dxa"/>
            <w:gridSpan w:val="3"/>
            <w:shd w:val="clear" w:color="auto" w:fill="D6E3BC" w:themeFill="accent3" w:themeFillTint="66"/>
            <w:vAlign w:val="center"/>
            <w:hideMark/>
          </w:tcPr>
          <w:p w14:paraId="6A5BDFFA"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Localidades con los dos mayores grados de rezago social</w:t>
            </w:r>
          </w:p>
        </w:tc>
        <w:tc>
          <w:tcPr>
            <w:tcW w:w="1580" w:type="dxa"/>
            <w:gridSpan w:val="2"/>
            <w:shd w:val="clear" w:color="auto" w:fill="D6E3BC" w:themeFill="accent3" w:themeFillTint="66"/>
            <w:noWrap/>
            <w:vAlign w:val="center"/>
            <w:hideMark/>
          </w:tcPr>
          <w:p w14:paraId="61AC72C1"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ZAP urbanas</w:t>
            </w:r>
          </w:p>
        </w:tc>
        <w:tc>
          <w:tcPr>
            <w:tcW w:w="983" w:type="dxa"/>
            <w:gridSpan w:val="2"/>
            <w:shd w:val="clear" w:color="auto" w:fill="D6E3BC" w:themeFill="accent3" w:themeFillTint="66"/>
            <w:noWrap/>
            <w:vAlign w:val="center"/>
            <w:hideMark/>
          </w:tcPr>
          <w:p w14:paraId="2FBB3666"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AGEB urbanas</w:t>
            </w:r>
          </w:p>
        </w:tc>
      </w:tr>
      <w:tr w:rsidR="00E56016" w:rsidRPr="00A04FDE" w14:paraId="4D5B7FCF" w14:textId="77777777" w:rsidTr="007E5FD4">
        <w:trPr>
          <w:gridBefore w:val="1"/>
          <w:wBefore w:w="15" w:type="dxa"/>
          <w:trHeight w:val="257"/>
        </w:trPr>
        <w:tc>
          <w:tcPr>
            <w:tcW w:w="2650" w:type="dxa"/>
            <w:shd w:val="clear" w:color="auto" w:fill="auto"/>
            <w:noWrap/>
            <w:vAlign w:val="center"/>
            <w:hideMark/>
          </w:tcPr>
          <w:p w14:paraId="18E7EA0D"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Población femenina</w:t>
            </w:r>
          </w:p>
        </w:tc>
        <w:tc>
          <w:tcPr>
            <w:tcW w:w="1817" w:type="dxa"/>
            <w:gridSpan w:val="3"/>
            <w:shd w:val="clear" w:color="auto" w:fill="auto"/>
            <w:noWrap/>
            <w:vAlign w:val="center"/>
            <w:hideMark/>
          </w:tcPr>
          <w:p w14:paraId="140ABCCF"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635,849</w:t>
            </w:r>
          </w:p>
        </w:tc>
        <w:tc>
          <w:tcPr>
            <w:tcW w:w="1877" w:type="dxa"/>
            <w:gridSpan w:val="3"/>
            <w:shd w:val="clear" w:color="auto" w:fill="auto"/>
            <w:noWrap/>
            <w:vAlign w:val="center"/>
            <w:hideMark/>
          </w:tcPr>
          <w:p w14:paraId="7AF9FAA2"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387</w:t>
            </w:r>
          </w:p>
        </w:tc>
        <w:tc>
          <w:tcPr>
            <w:tcW w:w="1580" w:type="dxa"/>
            <w:gridSpan w:val="2"/>
            <w:shd w:val="clear" w:color="auto" w:fill="auto"/>
            <w:noWrap/>
            <w:vAlign w:val="center"/>
            <w:hideMark/>
          </w:tcPr>
          <w:p w14:paraId="631103D9"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105,397</w:t>
            </w:r>
          </w:p>
        </w:tc>
        <w:tc>
          <w:tcPr>
            <w:tcW w:w="983" w:type="dxa"/>
            <w:gridSpan w:val="2"/>
            <w:shd w:val="clear" w:color="auto" w:fill="auto"/>
            <w:noWrap/>
            <w:vAlign w:val="center"/>
            <w:hideMark/>
          </w:tcPr>
          <w:p w14:paraId="1ECD845C"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625,478</w:t>
            </w:r>
          </w:p>
        </w:tc>
      </w:tr>
      <w:tr w:rsidR="00E56016" w:rsidRPr="00A04FDE" w14:paraId="221B4D72" w14:textId="77777777" w:rsidTr="007E5FD4">
        <w:trPr>
          <w:gridBefore w:val="1"/>
          <w:wBefore w:w="15" w:type="dxa"/>
          <w:trHeight w:val="257"/>
        </w:trPr>
        <w:tc>
          <w:tcPr>
            <w:tcW w:w="2650" w:type="dxa"/>
            <w:shd w:val="clear" w:color="auto" w:fill="auto"/>
            <w:noWrap/>
            <w:vAlign w:val="center"/>
            <w:hideMark/>
          </w:tcPr>
          <w:p w14:paraId="4A42FF7E"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Población masculina</w:t>
            </w:r>
          </w:p>
        </w:tc>
        <w:tc>
          <w:tcPr>
            <w:tcW w:w="1817" w:type="dxa"/>
            <w:gridSpan w:val="3"/>
            <w:shd w:val="clear" w:color="auto" w:fill="auto"/>
            <w:noWrap/>
            <w:vAlign w:val="center"/>
            <w:hideMark/>
          </w:tcPr>
          <w:p w14:paraId="07504FB5"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607,907</w:t>
            </w:r>
          </w:p>
        </w:tc>
        <w:tc>
          <w:tcPr>
            <w:tcW w:w="1877" w:type="dxa"/>
            <w:gridSpan w:val="3"/>
            <w:shd w:val="clear" w:color="auto" w:fill="auto"/>
            <w:noWrap/>
            <w:vAlign w:val="center"/>
            <w:hideMark/>
          </w:tcPr>
          <w:p w14:paraId="2F0E7872"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410</w:t>
            </w:r>
          </w:p>
        </w:tc>
        <w:tc>
          <w:tcPr>
            <w:tcW w:w="1580" w:type="dxa"/>
            <w:gridSpan w:val="2"/>
            <w:shd w:val="clear" w:color="auto" w:fill="auto"/>
            <w:noWrap/>
            <w:vAlign w:val="center"/>
            <w:hideMark/>
          </w:tcPr>
          <w:p w14:paraId="592F6EE6"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105,737</w:t>
            </w:r>
          </w:p>
        </w:tc>
        <w:tc>
          <w:tcPr>
            <w:tcW w:w="983" w:type="dxa"/>
            <w:gridSpan w:val="2"/>
            <w:shd w:val="clear" w:color="auto" w:fill="auto"/>
            <w:noWrap/>
            <w:vAlign w:val="center"/>
            <w:hideMark/>
          </w:tcPr>
          <w:p w14:paraId="0BBE6452"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597,271</w:t>
            </w:r>
          </w:p>
        </w:tc>
      </w:tr>
      <w:tr w:rsidR="00E56016" w:rsidRPr="00A04FDE" w14:paraId="15B6F003" w14:textId="77777777" w:rsidTr="007E5FD4">
        <w:trPr>
          <w:gridBefore w:val="1"/>
          <w:wBefore w:w="15" w:type="dxa"/>
          <w:trHeight w:val="516"/>
        </w:trPr>
        <w:tc>
          <w:tcPr>
            <w:tcW w:w="2650" w:type="dxa"/>
            <w:shd w:val="clear" w:color="auto" w:fill="auto"/>
            <w:vAlign w:val="center"/>
            <w:hideMark/>
          </w:tcPr>
          <w:p w14:paraId="0C76D5F9"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Total de viviendas particulares habitadas</w:t>
            </w:r>
          </w:p>
        </w:tc>
        <w:tc>
          <w:tcPr>
            <w:tcW w:w="1817" w:type="dxa"/>
            <w:gridSpan w:val="3"/>
            <w:shd w:val="clear" w:color="auto" w:fill="auto"/>
            <w:noWrap/>
            <w:vAlign w:val="center"/>
            <w:hideMark/>
          </w:tcPr>
          <w:p w14:paraId="45FB76D7"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311,046</w:t>
            </w:r>
          </w:p>
        </w:tc>
        <w:tc>
          <w:tcPr>
            <w:tcW w:w="1877" w:type="dxa"/>
            <w:gridSpan w:val="3"/>
            <w:shd w:val="clear" w:color="auto" w:fill="auto"/>
            <w:noWrap/>
            <w:vAlign w:val="center"/>
            <w:hideMark/>
          </w:tcPr>
          <w:p w14:paraId="5B0AF796"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185</w:t>
            </w:r>
          </w:p>
        </w:tc>
        <w:tc>
          <w:tcPr>
            <w:tcW w:w="1580" w:type="dxa"/>
            <w:gridSpan w:val="2"/>
            <w:shd w:val="clear" w:color="auto" w:fill="auto"/>
            <w:noWrap/>
            <w:vAlign w:val="center"/>
            <w:hideMark/>
          </w:tcPr>
          <w:p w14:paraId="4EC91B65"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44,483</w:t>
            </w:r>
          </w:p>
        </w:tc>
        <w:tc>
          <w:tcPr>
            <w:tcW w:w="983" w:type="dxa"/>
            <w:gridSpan w:val="2"/>
            <w:shd w:val="clear" w:color="auto" w:fill="auto"/>
            <w:noWrap/>
            <w:vAlign w:val="center"/>
            <w:hideMark/>
          </w:tcPr>
          <w:p w14:paraId="142CCCBB"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305,868</w:t>
            </w:r>
          </w:p>
        </w:tc>
      </w:tr>
      <w:tr w:rsidR="00E56016" w:rsidRPr="00A04FDE" w14:paraId="116C6614" w14:textId="77777777" w:rsidTr="007E5FD4">
        <w:trPr>
          <w:gridBefore w:val="1"/>
          <w:wBefore w:w="15" w:type="dxa"/>
          <w:trHeight w:val="516"/>
        </w:trPr>
        <w:tc>
          <w:tcPr>
            <w:tcW w:w="2650" w:type="dxa"/>
            <w:shd w:val="clear" w:color="auto" w:fill="auto"/>
            <w:vAlign w:val="center"/>
            <w:hideMark/>
          </w:tcPr>
          <w:p w14:paraId="262260E8"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lastRenderedPageBreak/>
              <w:t>Promedio de ocupantes en viviendas particulares habitadas</w:t>
            </w:r>
          </w:p>
        </w:tc>
        <w:tc>
          <w:tcPr>
            <w:tcW w:w="1817" w:type="dxa"/>
            <w:gridSpan w:val="3"/>
            <w:shd w:val="clear" w:color="auto" w:fill="auto"/>
            <w:noWrap/>
            <w:vAlign w:val="center"/>
            <w:hideMark/>
          </w:tcPr>
          <w:p w14:paraId="0FEC7881"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3.9</w:t>
            </w:r>
          </w:p>
        </w:tc>
        <w:tc>
          <w:tcPr>
            <w:tcW w:w="1877" w:type="dxa"/>
            <w:gridSpan w:val="3"/>
            <w:shd w:val="clear" w:color="auto" w:fill="auto"/>
            <w:noWrap/>
            <w:vAlign w:val="center"/>
            <w:hideMark/>
          </w:tcPr>
          <w:p w14:paraId="7DD7A6A1"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4.3</w:t>
            </w:r>
          </w:p>
        </w:tc>
        <w:tc>
          <w:tcPr>
            <w:tcW w:w="1580" w:type="dxa"/>
            <w:gridSpan w:val="2"/>
            <w:shd w:val="clear" w:color="auto" w:fill="auto"/>
            <w:noWrap/>
            <w:vAlign w:val="center"/>
            <w:hideMark/>
          </w:tcPr>
          <w:p w14:paraId="5520706A"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5</w:t>
            </w:r>
          </w:p>
        </w:tc>
        <w:tc>
          <w:tcPr>
            <w:tcW w:w="983" w:type="dxa"/>
            <w:gridSpan w:val="2"/>
            <w:shd w:val="clear" w:color="auto" w:fill="auto"/>
            <w:noWrap/>
            <w:vAlign w:val="center"/>
            <w:hideMark/>
          </w:tcPr>
          <w:p w14:paraId="58856B26"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3.9</w:t>
            </w:r>
          </w:p>
        </w:tc>
      </w:tr>
      <w:tr w:rsidR="00E56016" w:rsidRPr="00A04FDE" w14:paraId="05D6B8F1" w14:textId="77777777" w:rsidTr="007E5FD4">
        <w:trPr>
          <w:gridBefore w:val="1"/>
          <w:wBefore w:w="15" w:type="dxa"/>
          <w:trHeight w:val="257"/>
        </w:trPr>
        <w:tc>
          <w:tcPr>
            <w:tcW w:w="2650" w:type="dxa"/>
            <w:shd w:val="clear" w:color="auto" w:fill="auto"/>
            <w:noWrap/>
            <w:vAlign w:val="center"/>
            <w:hideMark/>
          </w:tcPr>
          <w:p w14:paraId="0694B582"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Hogares con jefatura femenina</w:t>
            </w:r>
          </w:p>
        </w:tc>
        <w:tc>
          <w:tcPr>
            <w:tcW w:w="1817" w:type="dxa"/>
            <w:gridSpan w:val="3"/>
            <w:shd w:val="clear" w:color="auto" w:fill="auto"/>
            <w:noWrap/>
            <w:vAlign w:val="center"/>
            <w:hideMark/>
          </w:tcPr>
          <w:p w14:paraId="1203DE19"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78,032</w:t>
            </w:r>
          </w:p>
        </w:tc>
        <w:tc>
          <w:tcPr>
            <w:tcW w:w="1877" w:type="dxa"/>
            <w:gridSpan w:val="3"/>
            <w:shd w:val="clear" w:color="auto" w:fill="auto"/>
            <w:noWrap/>
            <w:vAlign w:val="center"/>
            <w:hideMark/>
          </w:tcPr>
          <w:p w14:paraId="396C1C74"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30</w:t>
            </w:r>
          </w:p>
        </w:tc>
        <w:tc>
          <w:tcPr>
            <w:tcW w:w="1580" w:type="dxa"/>
            <w:gridSpan w:val="2"/>
            <w:shd w:val="clear" w:color="auto" w:fill="auto"/>
            <w:noWrap/>
            <w:vAlign w:val="center"/>
            <w:hideMark/>
          </w:tcPr>
          <w:p w14:paraId="038C70E6"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8,869</w:t>
            </w:r>
          </w:p>
        </w:tc>
        <w:tc>
          <w:tcPr>
            <w:tcW w:w="983" w:type="dxa"/>
            <w:gridSpan w:val="2"/>
            <w:shd w:val="clear" w:color="auto" w:fill="auto"/>
            <w:noWrap/>
            <w:vAlign w:val="center"/>
            <w:hideMark/>
          </w:tcPr>
          <w:p w14:paraId="3DD3EA77"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77,115</w:t>
            </w:r>
          </w:p>
        </w:tc>
      </w:tr>
      <w:tr w:rsidR="00E56016" w:rsidRPr="00A04FDE" w14:paraId="7F85C338" w14:textId="77777777" w:rsidTr="007E5FD4">
        <w:trPr>
          <w:gridBefore w:val="1"/>
          <w:wBefore w:w="15" w:type="dxa"/>
          <w:trHeight w:val="516"/>
        </w:trPr>
        <w:tc>
          <w:tcPr>
            <w:tcW w:w="2650" w:type="dxa"/>
            <w:shd w:val="clear" w:color="auto" w:fill="auto"/>
            <w:vAlign w:val="center"/>
            <w:hideMark/>
          </w:tcPr>
          <w:p w14:paraId="1981A3A2"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Grado promedio de escolaridad de la población de 15 o más años</w:t>
            </w:r>
          </w:p>
        </w:tc>
        <w:tc>
          <w:tcPr>
            <w:tcW w:w="1817" w:type="dxa"/>
            <w:gridSpan w:val="3"/>
            <w:shd w:val="clear" w:color="auto" w:fill="auto"/>
            <w:noWrap/>
            <w:vAlign w:val="center"/>
            <w:hideMark/>
          </w:tcPr>
          <w:p w14:paraId="1D6F4C87"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10.4</w:t>
            </w:r>
          </w:p>
        </w:tc>
        <w:tc>
          <w:tcPr>
            <w:tcW w:w="1877" w:type="dxa"/>
            <w:gridSpan w:val="3"/>
            <w:shd w:val="clear" w:color="auto" w:fill="auto"/>
            <w:noWrap/>
            <w:vAlign w:val="center"/>
            <w:hideMark/>
          </w:tcPr>
          <w:p w14:paraId="51D7A63E"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5.3</w:t>
            </w:r>
          </w:p>
        </w:tc>
        <w:tc>
          <w:tcPr>
            <w:tcW w:w="1580" w:type="dxa"/>
            <w:gridSpan w:val="2"/>
            <w:shd w:val="clear" w:color="auto" w:fill="auto"/>
            <w:noWrap/>
            <w:vAlign w:val="center"/>
            <w:hideMark/>
          </w:tcPr>
          <w:p w14:paraId="59117223"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7</w:t>
            </w:r>
          </w:p>
        </w:tc>
        <w:tc>
          <w:tcPr>
            <w:tcW w:w="983" w:type="dxa"/>
            <w:gridSpan w:val="2"/>
            <w:shd w:val="clear" w:color="auto" w:fill="auto"/>
            <w:noWrap/>
            <w:vAlign w:val="center"/>
            <w:hideMark/>
          </w:tcPr>
          <w:p w14:paraId="0D548BD9"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10.4</w:t>
            </w:r>
          </w:p>
        </w:tc>
      </w:tr>
      <w:tr w:rsidR="00E56016" w:rsidRPr="00A04FDE" w14:paraId="6D614EE3" w14:textId="77777777" w:rsidTr="007E5FD4">
        <w:trPr>
          <w:gridBefore w:val="1"/>
          <w:wBefore w:w="15" w:type="dxa"/>
          <w:trHeight w:val="516"/>
        </w:trPr>
        <w:tc>
          <w:tcPr>
            <w:tcW w:w="2650" w:type="dxa"/>
            <w:shd w:val="clear" w:color="auto" w:fill="auto"/>
            <w:vAlign w:val="center"/>
            <w:hideMark/>
          </w:tcPr>
          <w:p w14:paraId="499F2ECF"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Población de tres años o más hablante de lengua indígena</w:t>
            </w:r>
          </w:p>
        </w:tc>
        <w:tc>
          <w:tcPr>
            <w:tcW w:w="1817" w:type="dxa"/>
            <w:gridSpan w:val="3"/>
            <w:shd w:val="clear" w:color="auto" w:fill="auto"/>
            <w:noWrap/>
            <w:vAlign w:val="center"/>
            <w:hideMark/>
          </w:tcPr>
          <w:p w14:paraId="7AD39197"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12,498</w:t>
            </w:r>
          </w:p>
        </w:tc>
        <w:tc>
          <w:tcPr>
            <w:tcW w:w="1877" w:type="dxa"/>
            <w:gridSpan w:val="3"/>
            <w:shd w:val="clear" w:color="auto" w:fill="auto"/>
            <w:noWrap/>
            <w:vAlign w:val="center"/>
            <w:hideMark/>
          </w:tcPr>
          <w:p w14:paraId="21853841"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8</w:t>
            </w:r>
          </w:p>
        </w:tc>
        <w:tc>
          <w:tcPr>
            <w:tcW w:w="1580" w:type="dxa"/>
            <w:gridSpan w:val="2"/>
            <w:shd w:val="clear" w:color="auto" w:fill="auto"/>
            <w:noWrap/>
            <w:vAlign w:val="center"/>
            <w:hideMark/>
          </w:tcPr>
          <w:p w14:paraId="0ECBECC2"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3,867</w:t>
            </w:r>
          </w:p>
        </w:tc>
        <w:tc>
          <w:tcPr>
            <w:tcW w:w="983" w:type="dxa"/>
            <w:gridSpan w:val="2"/>
            <w:shd w:val="clear" w:color="auto" w:fill="auto"/>
            <w:noWrap/>
            <w:vAlign w:val="center"/>
            <w:hideMark/>
          </w:tcPr>
          <w:p w14:paraId="40468B78"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12,262</w:t>
            </w:r>
          </w:p>
        </w:tc>
      </w:tr>
      <w:tr w:rsidR="00E56016" w:rsidRPr="00A04FDE" w14:paraId="2C99EBA8" w14:textId="77777777" w:rsidTr="007E5FD4">
        <w:trPr>
          <w:gridBefore w:val="1"/>
          <w:wBefore w:w="15" w:type="dxa"/>
          <w:trHeight w:val="257"/>
        </w:trPr>
        <w:tc>
          <w:tcPr>
            <w:tcW w:w="2650" w:type="dxa"/>
            <w:shd w:val="clear" w:color="auto" w:fill="auto"/>
            <w:noWrap/>
            <w:vAlign w:val="center"/>
            <w:hideMark/>
          </w:tcPr>
          <w:p w14:paraId="491C4191"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Población de 15 años o más analfabeta</w:t>
            </w:r>
          </w:p>
        </w:tc>
        <w:tc>
          <w:tcPr>
            <w:tcW w:w="1817" w:type="dxa"/>
            <w:gridSpan w:val="3"/>
            <w:shd w:val="clear" w:color="auto" w:fill="auto"/>
            <w:noWrap/>
            <w:vAlign w:val="center"/>
            <w:hideMark/>
          </w:tcPr>
          <w:p w14:paraId="5C0C2F1E"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20,194</w:t>
            </w:r>
          </w:p>
        </w:tc>
        <w:tc>
          <w:tcPr>
            <w:tcW w:w="1877" w:type="dxa"/>
            <w:gridSpan w:val="3"/>
            <w:shd w:val="clear" w:color="auto" w:fill="auto"/>
            <w:noWrap/>
            <w:vAlign w:val="center"/>
            <w:hideMark/>
          </w:tcPr>
          <w:p w14:paraId="5A786AC3"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59</w:t>
            </w:r>
          </w:p>
        </w:tc>
        <w:tc>
          <w:tcPr>
            <w:tcW w:w="1580" w:type="dxa"/>
            <w:gridSpan w:val="2"/>
            <w:shd w:val="clear" w:color="auto" w:fill="auto"/>
            <w:noWrap/>
            <w:vAlign w:val="center"/>
            <w:hideMark/>
          </w:tcPr>
          <w:p w14:paraId="58A4A503"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7,105</w:t>
            </w:r>
          </w:p>
        </w:tc>
        <w:tc>
          <w:tcPr>
            <w:tcW w:w="983" w:type="dxa"/>
            <w:gridSpan w:val="2"/>
            <w:shd w:val="clear" w:color="auto" w:fill="auto"/>
            <w:noWrap/>
            <w:vAlign w:val="center"/>
            <w:hideMark/>
          </w:tcPr>
          <w:p w14:paraId="3F5B4CB1"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19,539</w:t>
            </w:r>
          </w:p>
        </w:tc>
      </w:tr>
      <w:tr w:rsidR="00E56016" w:rsidRPr="00A04FDE" w14:paraId="0C98C5C9" w14:textId="77777777" w:rsidTr="007E5FD4">
        <w:trPr>
          <w:gridBefore w:val="1"/>
          <w:wBefore w:w="15" w:type="dxa"/>
          <w:trHeight w:val="516"/>
        </w:trPr>
        <w:tc>
          <w:tcPr>
            <w:tcW w:w="2650" w:type="dxa"/>
            <w:shd w:val="clear" w:color="auto" w:fill="auto"/>
            <w:vAlign w:val="center"/>
            <w:hideMark/>
          </w:tcPr>
          <w:p w14:paraId="27F25F34"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Población sin derechohabiencia a servicios de salud</w:t>
            </w:r>
          </w:p>
        </w:tc>
        <w:tc>
          <w:tcPr>
            <w:tcW w:w="1817" w:type="dxa"/>
            <w:gridSpan w:val="3"/>
            <w:shd w:val="clear" w:color="auto" w:fill="auto"/>
            <w:noWrap/>
            <w:vAlign w:val="center"/>
            <w:hideMark/>
          </w:tcPr>
          <w:p w14:paraId="183B1932"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405,232</w:t>
            </w:r>
          </w:p>
        </w:tc>
        <w:tc>
          <w:tcPr>
            <w:tcW w:w="1877" w:type="dxa"/>
            <w:gridSpan w:val="3"/>
            <w:shd w:val="clear" w:color="auto" w:fill="auto"/>
            <w:noWrap/>
            <w:vAlign w:val="center"/>
            <w:hideMark/>
          </w:tcPr>
          <w:p w14:paraId="2E425BB2"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452</w:t>
            </w:r>
          </w:p>
        </w:tc>
        <w:tc>
          <w:tcPr>
            <w:tcW w:w="1580" w:type="dxa"/>
            <w:gridSpan w:val="2"/>
            <w:shd w:val="clear" w:color="auto" w:fill="auto"/>
            <w:noWrap/>
            <w:vAlign w:val="center"/>
            <w:hideMark/>
          </w:tcPr>
          <w:p w14:paraId="42C48EE9"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89,946</w:t>
            </w:r>
          </w:p>
        </w:tc>
        <w:tc>
          <w:tcPr>
            <w:tcW w:w="983" w:type="dxa"/>
            <w:gridSpan w:val="2"/>
            <w:shd w:val="clear" w:color="auto" w:fill="auto"/>
            <w:noWrap/>
            <w:vAlign w:val="center"/>
            <w:hideMark/>
          </w:tcPr>
          <w:p w14:paraId="09AB52EB" w14:textId="77777777" w:rsidR="00E56016" w:rsidRPr="00A04FDE" w:rsidRDefault="00E56016" w:rsidP="00460018">
            <w:pPr>
              <w:spacing w:after="0" w:line="240" w:lineRule="auto"/>
              <w:jc w:val="center"/>
              <w:rPr>
                <w:rFonts w:ascii="Arial" w:eastAsia="Times New Roman" w:hAnsi="Arial" w:cs="Arial"/>
                <w:color w:val="000000"/>
                <w:sz w:val="18"/>
                <w:lang w:eastAsia="es-MX"/>
              </w:rPr>
            </w:pPr>
            <w:r w:rsidRPr="00A04FDE">
              <w:rPr>
                <w:rFonts w:ascii="Arial" w:eastAsia="Times New Roman" w:hAnsi="Arial" w:cs="Arial"/>
                <w:color w:val="000000"/>
                <w:sz w:val="18"/>
                <w:lang w:eastAsia="es-MX"/>
              </w:rPr>
              <w:t>397,413</w:t>
            </w:r>
          </w:p>
        </w:tc>
      </w:tr>
      <w:tr w:rsidR="00E56016" w:rsidRPr="00A04FDE" w14:paraId="1A558E80" w14:textId="77777777" w:rsidTr="007E5FD4">
        <w:trPr>
          <w:gridBefore w:val="1"/>
          <w:wBefore w:w="15" w:type="dxa"/>
          <w:trHeight w:val="257"/>
        </w:trPr>
        <w:tc>
          <w:tcPr>
            <w:tcW w:w="6344" w:type="dxa"/>
            <w:gridSpan w:val="7"/>
            <w:shd w:val="clear" w:color="auto" w:fill="auto"/>
            <w:noWrap/>
            <w:vAlign w:val="center"/>
            <w:hideMark/>
          </w:tcPr>
          <w:p w14:paraId="5BE85D46" w14:textId="77777777" w:rsidR="00E56016" w:rsidRPr="00943893" w:rsidRDefault="00E56016" w:rsidP="00943893">
            <w:pPr>
              <w:spacing w:after="0" w:line="240" w:lineRule="auto"/>
              <w:rPr>
                <w:rFonts w:ascii="Arial" w:eastAsia="Times New Roman" w:hAnsi="Arial" w:cs="Arial"/>
                <w:color w:val="000000"/>
                <w:sz w:val="16"/>
                <w:lang w:eastAsia="es-MX"/>
              </w:rPr>
            </w:pPr>
            <w:r w:rsidRPr="00943893">
              <w:rPr>
                <w:rFonts w:ascii="Arial" w:eastAsia="Times New Roman" w:hAnsi="Arial" w:cs="Arial"/>
                <w:color w:val="000000"/>
                <w:sz w:val="16"/>
                <w:lang w:eastAsia="es-MX"/>
              </w:rPr>
              <w:t>Fuente: Elaboración de SEDESOL con base en información del INEGI y</w:t>
            </w:r>
            <w:r w:rsidR="00943893" w:rsidRPr="00943893">
              <w:rPr>
                <w:rFonts w:ascii="Arial" w:eastAsia="Times New Roman" w:hAnsi="Arial" w:cs="Arial"/>
                <w:color w:val="000000"/>
                <w:sz w:val="16"/>
                <w:lang w:eastAsia="es-MX"/>
              </w:rPr>
              <w:t xml:space="preserve"> </w:t>
            </w:r>
            <w:r w:rsidRPr="00943893">
              <w:rPr>
                <w:rFonts w:ascii="Arial" w:eastAsia="Times New Roman" w:hAnsi="Arial" w:cs="Arial"/>
                <w:color w:val="000000"/>
                <w:sz w:val="16"/>
                <w:lang w:eastAsia="es-MX"/>
              </w:rPr>
              <w:t>CONEVAL</w:t>
            </w:r>
          </w:p>
          <w:p w14:paraId="7C4F3B8A" w14:textId="77777777" w:rsidR="00A04FDE" w:rsidRPr="00A04FDE" w:rsidRDefault="00A04FDE" w:rsidP="00460018">
            <w:pPr>
              <w:spacing w:after="0" w:line="240" w:lineRule="auto"/>
              <w:jc w:val="center"/>
              <w:rPr>
                <w:rFonts w:ascii="Arial" w:eastAsia="Times New Roman" w:hAnsi="Arial" w:cs="Arial"/>
                <w:color w:val="000000"/>
                <w:sz w:val="18"/>
                <w:lang w:eastAsia="es-MX"/>
              </w:rPr>
            </w:pPr>
          </w:p>
        </w:tc>
        <w:tc>
          <w:tcPr>
            <w:tcW w:w="1580" w:type="dxa"/>
            <w:gridSpan w:val="2"/>
            <w:shd w:val="clear" w:color="auto" w:fill="auto"/>
            <w:noWrap/>
            <w:vAlign w:val="center"/>
            <w:hideMark/>
          </w:tcPr>
          <w:p w14:paraId="06AC19AB" w14:textId="77777777" w:rsidR="00E56016" w:rsidRPr="00A04FDE" w:rsidRDefault="00E56016" w:rsidP="00460018">
            <w:pPr>
              <w:spacing w:after="0" w:line="240" w:lineRule="auto"/>
              <w:jc w:val="center"/>
              <w:rPr>
                <w:rFonts w:ascii="Arial" w:eastAsia="Times New Roman" w:hAnsi="Arial" w:cs="Arial"/>
                <w:color w:val="000000"/>
                <w:sz w:val="18"/>
                <w:lang w:eastAsia="es-MX"/>
              </w:rPr>
            </w:pPr>
          </w:p>
        </w:tc>
        <w:tc>
          <w:tcPr>
            <w:tcW w:w="983" w:type="dxa"/>
            <w:gridSpan w:val="2"/>
            <w:shd w:val="clear" w:color="auto" w:fill="auto"/>
            <w:noWrap/>
            <w:vAlign w:val="center"/>
            <w:hideMark/>
          </w:tcPr>
          <w:p w14:paraId="13616467" w14:textId="77777777" w:rsidR="00E56016" w:rsidRPr="00A04FDE" w:rsidRDefault="00E56016" w:rsidP="00460018">
            <w:pPr>
              <w:spacing w:after="0" w:line="240" w:lineRule="auto"/>
              <w:jc w:val="center"/>
              <w:rPr>
                <w:rFonts w:ascii="Arial" w:eastAsia="Times New Roman" w:hAnsi="Arial" w:cs="Arial"/>
                <w:color w:val="000000"/>
                <w:sz w:val="18"/>
                <w:lang w:eastAsia="es-MX"/>
              </w:rPr>
            </w:pPr>
          </w:p>
        </w:tc>
      </w:tr>
    </w:tbl>
    <w:p w14:paraId="05142532" w14:textId="77777777" w:rsidR="00231507" w:rsidRDefault="00231507" w:rsidP="008E4D50">
      <w:pPr>
        <w:spacing w:line="360" w:lineRule="auto"/>
        <w:jc w:val="both"/>
        <w:rPr>
          <w:rFonts w:ascii="Arial" w:hAnsi="Arial" w:cs="Arial"/>
          <w:sz w:val="24"/>
          <w:szCs w:val="24"/>
        </w:rPr>
      </w:pPr>
    </w:p>
    <w:p w14:paraId="7A35433B" w14:textId="3F50862B" w:rsidR="00213633" w:rsidRDefault="00E32BA4" w:rsidP="008E4D50">
      <w:pPr>
        <w:spacing w:line="360" w:lineRule="auto"/>
        <w:jc w:val="both"/>
        <w:rPr>
          <w:rFonts w:ascii="Arial" w:hAnsi="Arial" w:cs="Arial"/>
          <w:sz w:val="24"/>
          <w:szCs w:val="24"/>
        </w:rPr>
      </w:pPr>
      <w:r>
        <w:rPr>
          <w:rFonts w:ascii="Arial" w:hAnsi="Arial" w:cs="Arial"/>
          <w:sz w:val="24"/>
          <w:szCs w:val="24"/>
        </w:rPr>
        <w:t>En 2010</w:t>
      </w:r>
      <w:r w:rsidR="00BD438C">
        <w:rPr>
          <w:rFonts w:ascii="Arial" w:hAnsi="Arial" w:cs="Arial"/>
          <w:sz w:val="24"/>
          <w:szCs w:val="24"/>
        </w:rPr>
        <w:t xml:space="preserve">, el promedio de </w:t>
      </w:r>
      <w:r w:rsidR="008C4BBD">
        <w:rPr>
          <w:rFonts w:ascii="Arial" w:hAnsi="Arial" w:cs="Arial"/>
          <w:sz w:val="24"/>
          <w:szCs w:val="24"/>
        </w:rPr>
        <w:t>escolaridad</w:t>
      </w:r>
      <w:r w:rsidR="00BD438C">
        <w:rPr>
          <w:rFonts w:ascii="Arial" w:hAnsi="Arial" w:cs="Arial"/>
          <w:sz w:val="24"/>
          <w:szCs w:val="24"/>
        </w:rPr>
        <w:t xml:space="preserve"> de la </w:t>
      </w:r>
      <w:r w:rsidR="008C4BBD">
        <w:rPr>
          <w:rFonts w:ascii="Arial" w:hAnsi="Arial" w:cs="Arial"/>
          <w:sz w:val="24"/>
          <w:szCs w:val="24"/>
        </w:rPr>
        <w:t xml:space="preserve">población de 15 años o </w:t>
      </w:r>
      <w:r w:rsidR="00147423">
        <w:rPr>
          <w:rFonts w:ascii="Arial" w:hAnsi="Arial" w:cs="Arial"/>
          <w:sz w:val="24"/>
          <w:szCs w:val="24"/>
        </w:rPr>
        <w:t>más</w:t>
      </w:r>
      <w:r w:rsidR="008C4BBD">
        <w:rPr>
          <w:rFonts w:ascii="Arial" w:hAnsi="Arial" w:cs="Arial"/>
          <w:sz w:val="24"/>
          <w:szCs w:val="24"/>
        </w:rPr>
        <w:t xml:space="preserve"> </w:t>
      </w:r>
      <w:r w:rsidR="00147423">
        <w:rPr>
          <w:rFonts w:ascii="Arial" w:hAnsi="Arial" w:cs="Arial"/>
          <w:sz w:val="24"/>
          <w:szCs w:val="24"/>
        </w:rPr>
        <w:t xml:space="preserve">en </w:t>
      </w:r>
      <w:r w:rsidR="00943893">
        <w:rPr>
          <w:rFonts w:ascii="Arial" w:hAnsi="Arial" w:cs="Arial"/>
          <w:sz w:val="24"/>
          <w:szCs w:val="24"/>
        </w:rPr>
        <w:t>las Zonas de Atención Prioritaria (</w:t>
      </w:r>
      <w:r w:rsidR="00147423">
        <w:rPr>
          <w:rFonts w:ascii="Arial" w:hAnsi="Arial" w:cs="Arial"/>
          <w:sz w:val="24"/>
          <w:szCs w:val="24"/>
        </w:rPr>
        <w:t>ZAP</w:t>
      </w:r>
      <w:r w:rsidR="00943893">
        <w:rPr>
          <w:rFonts w:ascii="Arial" w:hAnsi="Arial" w:cs="Arial"/>
          <w:sz w:val="24"/>
          <w:szCs w:val="24"/>
        </w:rPr>
        <w:t>)</w:t>
      </w:r>
      <w:r w:rsidR="00147423">
        <w:rPr>
          <w:rFonts w:ascii="Arial" w:hAnsi="Arial" w:cs="Arial"/>
          <w:sz w:val="24"/>
          <w:szCs w:val="24"/>
        </w:rPr>
        <w:t xml:space="preserve"> urbanas fue de 7</w:t>
      </w:r>
      <w:r w:rsidR="006E614E">
        <w:rPr>
          <w:rFonts w:ascii="Arial" w:hAnsi="Arial" w:cs="Arial"/>
          <w:sz w:val="24"/>
          <w:szCs w:val="24"/>
        </w:rPr>
        <w:t>;</w:t>
      </w:r>
      <w:r w:rsidR="008C4BBD">
        <w:rPr>
          <w:rFonts w:ascii="Arial" w:hAnsi="Arial" w:cs="Arial"/>
          <w:sz w:val="24"/>
          <w:szCs w:val="24"/>
        </w:rPr>
        <w:t xml:space="preserve"> y en las localidades con los dos mayores grados de rezago social del municipio </w:t>
      </w:r>
      <w:r w:rsidR="008310E7">
        <w:rPr>
          <w:rFonts w:ascii="Arial" w:hAnsi="Arial" w:cs="Arial"/>
          <w:sz w:val="24"/>
          <w:szCs w:val="24"/>
        </w:rPr>
        <w:t>fueron</w:t>
      </w:r>
      <w:r w:rsidR="006E614E">
        <w:rPr>
          <w:rFonts w:ascii="Arial" w:hAnsi="Arial" w:cs="Arial"/>
          <w:sz w:val="24"/>
          <w:szCs w:val="24"/>
        </w:rPr>
        <w:t xml:space="preserve"> </w:t>
      </w:r>
      <w:r w:rsidR="008C4BBD">
        <w:rPr>
          <w:rFonts w:ascii="Arial" w:hAnsi="Arial" w:cs="Arial"/>
          <w:sz w:val="24"/>
          <w:szCs w:val="24"/>
        </w:rPr>
        <w:t>de</w:t>
      </w:r>
      <w:r>
        <w:rPr>
          <w:rFonts w:ascii="Arial" w:hAnsi="Arial" w:cs="Arial"/>
          <w:sz w:val="24"/>
          <w:szCs w:val="24"/>
        </w:rPr>
        <w:t xml:space="preserve"> </w:t>
      </w:r>
      <w:r w:rsidR="008C4BBD">
        <w:rPr>
          <w:rFonts w:ascii="Arial" w:hAnsi="Arial" w:cs="Arial"/>
          <w:sz w:val="24"/>
          <w:szCs w:val="24"/>
        </w:rPr>
        <w:t>5.0</w:t>
      </w:r>
      <w:r w:rsidR="00A04FDE">
        <w:rPr>
          <w:rFonts w:ascii="Arial" w:hAnsi="Arial" w:cs="Arial"/>
          <w:sz w:val="24"/>
          <w:szCs w:val="24"/>
        </w:rPr>
        <w:t>.</w:t>
      </w:r>
      <w:r w:rsidR="005968A8">
        <w:rPr>
          <w:rFonts w:ascii="Arial" w:hAnsi="Arial" w:cs="Arial"/>
          <w:sz w:val="24"/>
          <w:szCs w:val="24"/>
        </w:rPr>
        <w:t xml:space="preserve"> </w:t>
      </w:r>
      <w:r w:rsidR="008C4BBD">
        <w:rPr>
          <w:rFonts w:ascii="Arial" w:hAnsi="Arial" w:cs="Arial"/>
          <w:sz w:val="24"/>
          <w:szCs w:val="24"/>
        </w:rPr>
        <w:t xml:space="preserve">La población de 15 años o más </w:t>
      </w:r>
      <w:r>
        <w:rPr>
          <w:rFonts w:ascii="Arial" w:hAnsi="Arial" w:cs="Arial"/>
          <w:sz w:val="24"/>
          <w:szCs w:val="24"/>
        </w:rPr>
        <w:t>analfabeta a</w:t>
      </w:r>
      <w:r w:rsidR="008C4BBD">
        <w:rPr>
          <w:rFonts w:ascii="Arial" w:hAnsi="Arial" w:cs="Arial"/>
          <w:sz w:val="24"/>
          <w:szCs w:val="24"/>
        </w:rPr>
        <w:t xml:space="preserve">scendió </w:t>
      </w:r>
      <w:r w:rsidR="00581B2A">
        <w:rPr>
          <w:rFonts w:ascii="Arial" w:hAnsi="Arial" w:cs="Arial"/>
          <w:sz w:val="24"/>
          <w:szCs w:val="24"/>
        </w:rPr>
        <w:t xml:space="preserve">en 2010 </w:t>
      </w:r>
      <w:r w:rsidR="008C4BBD">
        <w:rPr>
          <w:rFonts w:ascii="Arial" w:hAnsi="Arial" w:cs="Arial"/>
          <w:sz w:val="24"/>
          <w:szCs w:val="24"/>
        </w:rPr>
        <w:t>a 20,194 personas, de las cuales</w:t>
      </w:r>
      <w:r>
        <w:rPr>
          <w:rFonts w:ascii="Arial" w:hAnsi="Arial" w:cs="Arial"/>
          <w:sz w:val="24"/>
          <w:szCs w:val="24"/>
        </w:rPr>
        <w:t xml:space="preserve">, 35.2% residía </w:t>
      </w:r>
      <w:r w:rsidR="008C4BBD">
        <w:rPr>
          <w:rFonts w:ascii="Arial" w:hAnsi="Arial" w:cs="Arial"/>
          <w:sz w:val="24"/>
          <w:szCs w:val="24"/>
        </w:rPr>
        <w:t>en las ZAP urbanas y el 0.3</w:t>
      </w:r>
      <w:r>
        <w:rPr>
          <w:rFonts w:ascii="Arial" w:hAnsi="Arial" w:cs="Arial"/>
          <w:sz w:val="24"/>
          <w:szCs w:val="24"/>
        </w:rPr>
        <w:t xml:space="preserve">% en las localidades </w:t>
      </w:r>
      <w:r w:rsidR="008C4BBD">
        <w:rPr>
          <w:rFonts w:ascii="Arial" w:hAnsi="Arial" w:cs="Arial"/>
          <w:sz w:val="24"/>
          <w:szCs w:val="24"/>
        </w:rPr>
        <w:t xml:space="preserve">con los dos mayores </w:t>
      </w:r>
      <w:r>
        <w:rPr>
          <w:rFonts w:ascii="Arial" w:hAnsi="Arial" w:cs="Arial"/>
          <w:sz w:val="24"/>
          <w:szCs w:val="24"/>
        </w:rPr>
        <w:t xml:space="preserve">grados </w:t>
      </w:r>
      <w:r w:rsidR="00213633">
        <w:rPr>
          <w:rFonts w:ascii="Arial" w:hAnsi="Arial" w:cs="Arial"/>
          <w:sz w:val="24"/>
          <w:szCs w:val="24"/>
        </w:rPr>
        <w:t>de rezago social del municipio.</w:t>
      </w:r>
    </w:p>
    <w:p w14:paraId="2BDA126D" w14:textId="3B0F288A" w:rsidR="007E5FD4" w:rsidRDefault="000B6552" w:rsidP="00943E9B">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Finalmente, l</w:t>
      </w:r>
      <w:r w:rsidR="00943E9B">
        <w:rPr>
          <w:rFonts w:ascii="Arial" w:eastAsia="Times New Roman" w:hAnsi="Arial" w:cs="Arial"/>
          <w:color w:val="000000"/>
          <w:sz w:val="24"/>
          <w:szCs w:val="24"/>
          <w:lang w:eastAsia="es-MX"/>
        </w:rPr>
        <w:t>os datos revisados en este documento</w:t>
      </w:r>
      <w:r w:rsidR="00943E9B" w:rsidRPr="00943E9B">
        <w:rPr>
          <w:rFonts w:ascii="Arial" w:eastAsia="Times New Roman" w:hAnsi="Arial" w:cs="Arial"/>
          <w:color w:val="000000"/>
          <w:sz w:val="24"/>
          <w:szCs w:val="24"/>
          <w:lang w:eastAsia="es-MX"/>
        </w:rPr>
        <w:t xml:space="preserve"> </w:t>
      </w:r>
      <w:r w:rsidR="009E3DFB">
        <w:rPr>
          <w:rFonts w:ascii="Arial" w:eastAsia="Times New Roman" w:hAnsi="Arial" w:cs="Arial"/>
          <w:color w:val="000000"/>
          <w:sz w:val="24"/>
          <w:szCs w:val="24"/>
          <w:lang w:eastAsia="es-MX"/>
        </w:rPr>
        <w:t>apunta</w:t>
      </w:r>
      <w:r w:rsidR="00B02C27">
        <w:rPr>
          <w:rFonts w:ascii="Arial" w:eastAsia="Times New Roman" w:hAnsi="Arial" w:cs="Arial"/>
          <w:color w:val="000000"/>
          <w:sz w:val="24"/>
          <w:szCs w:val="24"/>
          <w:lang w:eastAsia="es-MX"/>
        </w:rPr>
        <w:t>n</w:t>
      </w:r>
      <w:r w:rsidR="009E3DFB">
        <w:rPr>
          <w:rFonts w:ascii="Arial" w:eastAsia="Times New Roman" w:hAnsi="Arial" w:cs="Arial"/>
          <w:color w:val="000000"/>
          <w:sz w:val="24"/>
          <w:szCs w:val="24"/>
          <w:lang w:eastAsia="es-MX"/>
        </w:rPr>
        <w:t xml:space="preserve"> </w:t>
      </w:r>
      <w:r w:rsidR="00B02C27">
        <w:rPr>
          <w:rFonts w:ascii="Arial" w:eastAsia="Times New Roman" w:hAnsi="Arial" w:cs="Arial"/>
          <w:color w:val="000000"/>
          <w:sz w:val="24"/>
          <w:szCs w:val="24"/>
          <w:lang w:eastAsia="es-MX"/>
        </w:rPr>
        <w:t xml:space="preserve">a </w:t>
      </w:r>
      <w:r w:rsidR="009E3DFB">
        <w:rPr>
          <w:rFonts w:ascii="Arial" w:eastAsia="Times New Roman" w:hAnsi="Arial" w:cs="Arial"/>
          <w:color w:val="000000"/>
          <w:sz w:val="24"/>
          <w:szCs w:val="24"/>
          <w:lang w:eastAsia="es-MX"/>
        </w:rPr>
        <w:t>que</w:t>
      </w:r>
      <w:r w:rsidR="00B02C27">
        <w:rPr>
          <w:rFonts w:ascii="Arial" w:eastAsia="Times New Roman" w:hAnsi="Arial" w:cs="Arial"/>
          <w:color w:val="000000"/>
          <w:sz w:val="24"/>
          <w:szCs w:val="24"/>
          <w:lang w:eastAsia="es-MX"/>
        </w:rPr>
        <w:t xml:space="preserve"> es necesario seguir fortaleciendo,</w:t>
      </w:r>
      <w:r w:rsidR="009E3DFB">
        <w:rPr>
          <w:rFonts w:ascii="Arial" w:eastAsia="Times New Roman" w:hAnsi="Arial" w:cs="Arial"/>
          <w:color w:val="000000"/>
          <w:sz w:val="24"/>
          <w:szCs w:val="24"/>
          <w:lang w:eastAsia="es-MX"/>
        </w:rPr>
        <w:t xml:space="preserve"> en la medida de la disponibilidad presupuestal</w:t>
      </w:r>
      <w:r w:rsidR="00B02C27">
        <w:rPr>
          <w:rFonts w:ascii="Arial" w:eastAsia="Times New Roman" w:hAnsi="Arial" w:cs="Arial"/>
          <w:color w:val="000000"/>
          <w:sz w:val="24"/>
          <w:szCs w:val="24"/>
          <w:lang w:eastAsia="es-MX"/>
        </w:rPr>
        <w:t>,</w:t>
      </w:r>
      <w:r w:rsidR="009E3DFB">
        <w:rPr>
          <w:rFonts w:ascii="Arial" w:eastAsia="Times New Roman" w:hAnsi="Arial" w:cs="Arial"/>
          <w:color w:val="000000"/>
          <w:sz w:val="24"/>
          <w:szCs w:val="24"/>
          <w:lang w:eastAsia="es-MX"/>
        </w:rPr>
        <w:t xml:space="preserve"> </w:t>
      </w:r>
      <w:r w:rsidR="00943E9B" w:rsidRPr="00943E9B">
        <w:rPr>
          <w:rFonts w:ascii="Arial" w:eastAsia="Times New Roman" w:hAnsi="Arial" w:cs="Arial"/>
          <w:color w:val="000000"/>
          <w:sz w:val="24"/>
          <w:szCs w:val="24"/>
          <w:lang w:eastAsia="es-MX"/>
        </w:rPr>
        <w:t>las políticas de gasto que el municipio imp</w:t>
      </w:r>
      <w:r w:rsidR="00111450">
        <w:rPr>
          <w:rFonts w:ascii="Arial" w:eastAsia="Times New Roman" w:hAnsi="Arial" w:cs="Arial"/>
          <w:color w:val="000000"/>
          <w:sz w:val="24"/>
          <w:szCs w:val="24"/>
          <w:lang w:eastAsia="es-MX"/>
        </w:rPr>
        <w:t>lementará para el ejercicio 2018</w:t>
      </w:r>
      <w:r w:rsidR="00B02C27">
        <w:rPr>
          <w:rFonts w:ascii="Arial" w:eastAsia="Times New Roman" w:hAnsi="Arial" w:cs="Arial"/>
          <w:color w:val="000000"/>
          <w:sz w:val="24"/>
          <w:szCs w:val="24"/>
          <w:lang w:eastAsia="es-MX"/>
        </w:rPr>
        <w:t>, que</w:t>
      </w:r>
      <w:r w:rsidR="00943E9B" w:rsidRPr="00943E9B">
        <w:rPr>
          <w:rFonts w:ascii="Arial" w:eastAsia="Times New Roman" w:hAnsi="Arial" w:cs="Arial"/>
          <w:color w:val="000000"/>
          <w:sz w:val="24"/>
          <w:szCs w:val="24"/>
          <w:lang w:eastAsia="es-MX"/>
        </w:rPr>
        <w:t xml:space="preserve"> deberán estar dirigidas de forma prioritaria en atender a la población </w:t>
      </w:r>
      <w:r w:rsidR="00B02C27">
        <w:rPr>
          <w:rFonts w:ascii="Arial" w:eastAsia="Times New Roman" w:hAnsi="Arial" w:cs="Arial"/>
          <w:color w:val="000000"/>
          <w:sz w:val="24"/>
          <w:szCs w:val="24"/>
          <w:lang w:eastAsia="es-MX"/>
        </w:rPr>
        <w:t>más vulnerable, al</w:t>
      </w:r>
      <w:r w:rsidR="00133979">
        <w:rPr>
          <w:rFonts w:ascii="Arial" w:eastAsia="Times New Roman" w:hAnsi="Arial" w:cs="Arial"/>
          <w:color w:val="000000"/>
          <w:sz w:val="24"/>
          <w:szCs w:val="24"/>
          <w:lang w:eastAsia="es-MX"/>
        </w:rPr>
        <w:t xml:space="preserve"> desarrollo de infraestructura para mejorar la </w:t>
      </w:r>
      <w:r w:rsidR="003B0982">
        <w:rPr>
          <w:rFonts w:ascii="Arial" w:eastAsia="Times New Roman" w:hAnsi="Arial" w:cs="Arial"/>
          <w:color w:val="000000"/>
          <w:sz w:val="24"/>
          <w:szCs w:val="24"/>
          <w:lang w:eastAsia="es-MX"/>
        </w:rPr>
        <w:t>competitividad</w:t>
      </w:r>
      <w:r w:rsidR="00B02C27">
        <w:rPr>
          <w:rFonts w:ascii="Arial" w:eastAsia="Times New Roman" w:hAnsi="Arial" w:cs="Arial"/>
          <w:color w:val="000000"/>
          <w:sz w:val="24"/>
          <w:szCs w:val="24"/>
          <w:lang w:eastAsia="es-MX"/>
        </w:rPr>
        <w:t>, así como a</w:t>
      </w:r>
      <w:r w:rsidR="003B0982">
        <w:rPr>
          <w:rFonts w:ascii="Arial" w:eastAsia="Times New Roman" w:hAnsi="Arial" w:cs="Arial"/>
          <w:color w:val="000000"/>
          <w:sz w:val="24"/>
          <w:szCs w:val="24"/>
          <w:lang w:eastAsia="es-MX"/>
        </w:rPr>
        <w:t xml:space="preserve"> cerrar </w:t>
      </w:r>
      <w:r w:rsidR="00133979">
        <w:rPr>
          <w:rFonts w:ascii="Arial" w:eastAsia="Times New Roman" w:hAnsi="Arial" w:cs="Arial"/>
          <w:color w:val="000000"/>
          <w:sz w:val="24"/>
          <w:szCs w:val="24"/>
          <w:lang w:eastAsia="es-MX"/>
        </w:rPr>
        <w:t>las brechas de desigualdad en el mun</w:t>
      </w:r>
      <w:r w:rsidR="00B02C27">
        <w:rPr>
          <w:rFonts w:ascii="Arial" w:eastAsia="Times New Roman" w:hAnsi="Arial" w:cs="Arial"/>
          <w:color w:val="000000"/>
          <w:sz w:val="24"/>
          <w:szCs w:val="24"/>
          <w:lang w:eastAsia="es-MX"/>
        </w:rPr>
        <w:t>i</w:t>
      </w:r>
      <w:r w:rsidR="00111450">
        <w:rPr>
          <w:rFonts w:ascii="Arial" w:eastAsia="Times New Roman" w:hAnsi="Arial" w:cs="Arial"/>
          <w:color w:val="000000"/>
          <w:sz w:val="24"/>
          <w:szCs w:val="24"/>
          <w:lang w:eastAsia="es-MX"/>
        </w:rPr>
        <w:t xml:space="preserve">cipio acorde al Plan Municipal de Desarrollo 2015-2018 y su actualización. Acorde a lo anterior, también se han impulsado en esta administración </w:t>
      </w:r>
      <w:r w:rsidR="003B0982">
        <w:rPr>
          <w:rFonts w:ascii="Arial" w:eastAsia="Times New Roman" w:hAnsi="Arial" w:cs="Arial"/>
          <w:color w:val="000000"/>
          <w:sz w:val="24"/>
          <w:szCs w:val="24"/>
          <w:lang w:eastAsia="es-MX"/>
        </w:rPr>
        <w:t>políticas socia</w:t>
      </w:r>
      <w:r w:rsidR="00B02C27">
        <w:rPr>
          <w:rFonts w:ascii="Arial" w:eastAsia="Times New Roman" w:hAnsi="Arial" w:cs="Arial"/>
          <w:color w:val="000000"/>
          <w:sz w:val="24"/>
          <w:szCs w:val="24"/>
          <w:lang w:eastAsia="es-MX"/>
        </w:rPr>
        <w:t>les transversales que empujen el</w:t>
      </w:r>
      <w:r w:rsidR="003B0982">
        <w:rPr>
          <w:rFonts w:ascii="Arial" w:eastAsia="Times New Roman" w:hAnsi="Arial" w:cs="Arial"/>
          <w:color w:val="000000"/>
          <w:sz w:val="24"/>
          <w:szCs w:val="24"/>
          <w:lang w:eastAsia="es-MX"/>
        </w:rPr>
        <w:t xml:space="preserve"> desarrollo s</w:t>
      </w:r>
      <w:r w:rsidR="00111450">
        <w:rPr>
          <w:rFonts w:ascii="Arial" w:eastAsia="Times New Roman" w:hAnsi="Arial" w:cs="Arial"/>
          <w:color w:val="000000"/>
          <w:sz w:val="24"/>
          <w:szCs w:val="24"/>
          <w:lang w:eastAsia="es-MX"/>
        </w:rPr>
        <w:t xml:space="preserve">ocial y humano de las personas, como es el caso de la estrategia </w:t>
      </w:r>
      <w:r w:rsidR="00111450" w:rsidRPr="00111450">
        <w:rPr>
          <w:rFonts w:ascii="Arial" w:eastAsia="Times New Roman" w:hAnsi="Arial" w:cs="Arial"/>
          <w:i/>
          <w:color w:val="000000"/>
          <w:sz w:val="24"/>
          <w:szCs w:val="24"/>
          <w:lang w:eastAsia="es-MX"/>
        </w:rPr>
        <w:t>Ciudad de los Niños</w:t>
      </w:r>
      <w:r w:rsidR="00111450">
        <w:rPr>
          <w:rFonts w:ascii="Arial" w:eastAsia="Times New Roman" w:hAnsi="Arial" w:cs="Arial"/>
          <w:color w:val="000000"/>
          <w:sz w:val="24"/>
          <w:szCs w:val="24"/>
          <w:lang w:eastAsia="es-MX"/>
        </w:rPr>
        <w:t xml:space="preserve">. </w:t>
      </w:r>
    </w:p>
    <w:p w14:paraId="1115DAFD" w14:textId="0B8F556C" w:rsidR="0024528E" w:rsidRPr="000B6552" w:rsidRDefault="00962774" w:rsidP="000B6552">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Esta</w:t>
      </w:r>
      <w:r w:rsidR="00111450">
        <w:rPr>
          <w:rFonts w:ascii="Arial" w:eastAsia="Times New Roman" w:hAnsi="Arial" w:cs="Arial"/>
          <w:color w:val="000000"/>
          <w:sz w:val="24"/>
          <w:szCs w:val="24"/>
          <w:lang w:eastAsia="es-MX"/>
        </w:rPr>
        <w:t xml:space="preserve"> orientación del gasto, </w:t>
      </w:r>
      <w:r w:rsidR="00B02C27">
        <w:rPr>
          <w:rFonts w:ascii="Arial" w:eastAsia="Times New Roman" w:hAnsi="Arial" w:cs="Arial"/>
          <w:color w:val="000000"/>
          <w:sz w:val="24"/>
          <w:szCs w:val="24"/>
          <w:lang w:eastAsia="es-MX"/>
        </w:rPr>
        <w:t>políticas</w:t>
      </w:r>
      <w:r w:rsidR="00111450">
        <w:rPr>
          <w:rFonts w:ascii="Arial" w:eastAsia="Times New Roman" w:hAnsi="Arial" w:cs="Arial"/>
          <w:color w:val="000000"/>
          <w:sz w:val="24"/>
          <w:szCs w:val="24"/>
          <w:lang w:eastAsia="es-MX"/>
        </w:rPr>
        <w:t xml:space="preserve"> y programas presupuestarios </w:t>
      </w:r>
      <w:r w:rsidR="00B02C27">
        <w:rPr>
          <w:rFonts w:ascii="Arial" w:eastAsia="Times New Roman" w:hAnsi="Arial" w:cs="Arial"/>
          <w:color w:val="000000"/>
          <w:sz w:val="24"/>
          <w:szCs w:val="24"/>
          <w:lang w:eastAsia="es-MX"/>
        </w:rPr>
        <w:t xml:space="preserve">deben </w:t>
      </w:r>
      <w:r w:rsidR="00943E9B" w:rsidRPr="00943E9B">
        <w:rPr>
          <w:rFonts w:ascii="Arial" w:eastAsia="Times New Roman" w:hAnsi="Arial" w:cs="Arial"/>
          <w:color w:val="000000"/>
          <w:sz w:val="24"/>
          <w:szCs w:val="24"/>
          <w:lang w:eastAsia="es-MX"/>
        </w:rPr>
        <w:t>orientarse a mejorar las capacidades y aptitudes profesionales</w:t>
      </w:r>
      <w:r w:rsidR="00B02C27">
        <w:rPr>
          <w:rFonts w:ascii="Arial" w:eastAsia="Times New Roman" w:hAnsi="Arial" w:cs="Arial"/>
          <w:color w:val="000000"/>
          <w:sz w:val="24"/>
          <w:szCs w:val="24"/>
          <w:lang w:eastAsia="es-MX"/>
        </w:rPr>
        <w:t xml:space="preserve"> de lo</w:t>
      </w:r>
      <w:r w:rsidR="003B0982">
        <w:rPr>
          <w:rFonts w:ascii="Arial" w:eastAsia="Times New Roman" w:hAnsi="Arial" w:cs="Arial"/>
          <w:color w:val="000000"/>
          <w:sz w:val="24"/>
          <w:szCs w:val="24"/>
          <w:lang w:eastAsia="es-MX"/>
        </w:rPr>
        <w:t>s zapopanos</w:t>
      </w:r>
      <w:r w:rsidR="00943E9B" w:rsidRPr="00943E9B">
        <w:rPr>
          <w:rFonts w:ascii="Arial" w:eastAsia="Times New Roman" w:hAnsi="Arial" w:cs="Arial"/>
          <w:color w:val="000000"/>
          <w:sz w:val="24"/>
          <w:szCs w:val="24"/>
          <w:lang w:eastAsia="es-MX"/>
        </w:rPr>
        <w:t>, a través de incentivar un ambiente adecuado tanto en el entorno familiar como en el entorno social</w:t>
      </w:r>
      <w:r w:rsidR="00B02C27">
        <w:rPr>
          <w:rFonts w:ascii="Arial" w:eastAsia="Times New Roman" w:hAnsi="Arial" w:cs="Arial"/>
          <w:color w:val="000000"/>
          <w:sz w:val="24"/>
          <w:szCs w:val="24"/>
          <w:lang w:eastAsia="es-MX"/>
        </w:rPr>
        <w:t>, que permita</w:t>
      </w:r>
      <w:r w:rsidR="00943E9B" w:rsidRPr="00943E9B">
        <w:rPr>
          <w:rFonts w:ascii="Arial" w:eastAsia="Times New Roman" w:hAnsi="Arial" w:cs="Arial"/>
          <w:color w:val="000000"/>
          <w:sz w:val="24"/>
          <w:szCs w:val="24"/>
          <w:lang w:eastAsia="es-MX"/>
        </w:rPr>
        <w:t xml:space="preserve"> potencializar el desarrollo de los indi</w:t>
      </w:r>
      <w:r w:rsidR="00171E85">
        <w:rPr>
          <w:rFonts w:ascii="Arial" w:eastAsia="Times New Roman" w:hAnsi="Arial" w:cs="Arial"/>
          <w:color w:val="000000"/>
          <w:sz w:val="24"/>
          <w:szCs w:val="24"/>
          <w:lang w:eastAsia="es-MX"/>
        </w:rPr>
        <w:t>viduos, en e</w:t>
      </w:r>
      <w:r w:rsidR="000B6552">
        <w:rPr>
          <w:rFonts w:ascii="Arial" w:eastAsia="Times New Roman" w:hAnsi="Arial" w:cs="Arial"/>
          <w:color w:val="000000"/>
          <w:sz w:val="24"/>
          <w:szCs w:val="24"/>
          <w:lang w:eastAsia="es-MX"/>
        </w:rPr>
        <w:t>special de la juventud y niñez.</w:t>
      </w:r>
    </w:p>
    <w:sectPr w:rsidR="0024528E" w:rsidRPr="000B6552" w:rsidSect="0046392C">
      <w:headerReference w:type="default" r:id="rId31"/>
      <w:footerReference w:type="default" r:id="rId3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C5C5B3" w14:textId="77777777" w:rsidR="00C02D57" w:rsidRDefault="00C02D57" w:rsidP="00946696">
      <w:pPr>
        <w:spacing w:after="0" w:line="240" w:lineRule="auto"/>
      </w:pPr>
      <w:r>
        <w:separator/>
      </w:r>
    </w:p>
  </w:endnote>
  <w:endnote w:type="continuationSeparator" w:id="0">
    <w:p w14:paraId="0AA4564B" w14:textId="77777777" w:rsidR="00C02D57" w:rsidRDefault="00C02D57" w:rsidP="00946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16"/>
        <w:szCs w:val="16"/>
      </w:rPr>
      <w:id w:val="6398612"/>
      <w:docPartObj>
        <w:docPartGallery w:val="Page Numbers (Bottom of Page)"/>
        <w:docPartUnique/>
      </w:docPartObj>
    </w:sdtPr>
    <w:sdtEndPr/>
    <w:sdtContent>
      <w:sdt>
        <w:sdtPr>
          <w:rPr>
            <w:rFonts w:ascii="Arial" w:hAnsi="Arial" w:cs="Arial"/>
            <w:sz w:val="16"/>
            <w:szCs w:val="16"/>
          </w:rPr>
          <w:id w:val="216747541"/>
          <w:docPartObj>
            <w:docPartGallery w:val="Page Numbers (Top of Page)"/>
            <w:docPartUnique/>
          </w:docPartObj>
        </w:sdtPr>
        <w:sdtEndPr/>
        <w:sdtContent>
          <w:p w14:paraId="126204EB" w14:textId="77777777" w:rsidR="006B34D0" w:rsidRPr="009E5C49" w:rsidRDefault="006B34D0">
            <w:pPr>
              <w:pStyle w:val="Piedepgina"/>
              <w:jc w:val="center"/>
              <w:rPr>
                <w:rFonts w:ascii="Arial" w:hAnsi="Arial" w:cs="Arial"/>
                <w:sz w:val="16"/>
                <w:szCs w:val="16"/>
              </w:rPr>
            </w:pPr>
            <w:r w:rsidRPr="009E5C49">
              <w:rPr>
                <w:rFonts w:ascii="Arial" w:hAnsi="Arial" w:cs="Arial"/>
                <w:sz w:val="16"/>
                <w:szCs w:val="16"/>
              </w:rPr>
              <w:t xml:space="preserve">Página </w:t>
            </w:r>
            <w:r w:rsidRPr="009E5C49">
              <w:rPr>
                <w:rFonts w:ascii="Arial" w:hAnsi="Arial" w:cs="Arial"/>
                <w:b/>
                <w:sz w:val="16"/>
                <w:szCs w:val="16"/>
              </w:rPr>
              <w:fldChar w:fldCharType="begin"/>
            </w:r>
            <w:r w:rsidRPr="009E5C49">
              <w:rPr>
                <w:rFonts w:ascii="Arial" w:hAnsi="Arial" w:cs="Arial"/>
                <w:b/>
                <w:sz w:val="16"/>
                <w:szCs w:val="16"/>
              </w:rPr>
              <w:instrText>PAGE</w:instrText>
            </w:r>
            <w:r w:rsidRPr="009E5C49">
              <w:rPr>
                <w:rFonts w:ascii="Arial" w:hAnsi="Arial" w:cs="Arial"/>
                <w:b/>
                <w:sz w:val="16"/>
                <w:szCs w:val="16"/>
              </w:rPr>
              <w:fldChar w:fldCharType="separate"/>
            </w:r>
            <w:r w:rsidR="00915F12">
              <w:rPr>
                <w:rFonts w:ascii="Arial" w:hAnsi="Arial" w:cs="Arial"/>
                <w:b/>
                <w:noProof/>
                <w:sz w:val="16"/>
                <w:szCs w:val="16"/>
              </w:rPr>
              <w:t>1</w:t>
            </w:r>
            <w:r w:rsidRPr="009E5C49">
              <w:rPr>
                <w:rFonts w:ascii="Arial" w:hAnsi="Arial" w:cs="Arial"/>
                <w:b/>
                <w:sz w:val="16"/>
                <w:szCs w:val="16"/>
              </w:rPr>
              <w:fldChar w:fldCharType="end"/>
            </w:r>
            <w:r w:rsidRPr="009E5C49">
              <w:rPr>
                <w:rFonts w:ascii="Arial" w:hAnsi="Arial" w:cs="Arial"/>
                <w:sz w:val="16"/>
                <w:szCs w:val="16"/>
              </w:rPr>
              <w:t xml:space="preserve"> de </w:t>
            </w:r>
            <w:r w:rsidRPr="009E5C49">
              <w:rPr>
                <w:rFonts w:ascii="Arial" w:hAnsi="Arial" w:cs="Arial"/>
                <w:b/>
                <w:sz w:val="16"/>
                <w:szCs w:val="16"/>
              </w:rPr>
              <w:fldChar w:fldCharType="begin"/>
            </w:r>
            <w:r w:rsidRPr="009E5C49">
              <w:rPr>
                <w:rFonts w:ascii="Arial" w:hAnsi="Arial" w:cs="Arial"/>
                <w:b/>
                <w:sz w:val="16"/>
                <w:szCs w:val="16"/>
              </w:rPr>
              <w:instrText>NUMPAGES</w:instrText>
            </w:r>
            <w:r w:rsidRPr="009E5C49">
              <w:rPr>
                <w:rFonts w:ascii="Arial" w:hAnsi="Arial" w:cs="Arial"/>
                <w:b/>
                <w:sz w:val="16"/>
                <w:szCs w:val="16"/>
              </w:rPr>
              <w:fldChar w:fldCharType="separate"/>
            </w:r>
            <w:r w:rsidR="00915F12">
              <w:rPr>
                <w:rFonts w:ascii="Arial" w:hAnsi="Arial" w:cs="Arial"/>
                <w:b/>
                <w:noProof/>
                <w:sz w:val="16"/>
                <w:szCs w:val="16"/>
              </w:rPr>
              <w:t>21</w:t>
            </w:r>
            <w:r w:rsidRPr="009E5C49">
              <w:rPr>
                <w:rFonts w:ascii="Arial" w:hAnsi="Arial" w:cs="Arial"/>
                <w:b/>
                <w:sz w:val="16"/>
                <w:szCs w:val="16"/>
              </w:rPr>
              <w:fldChar w:fldCharType="end"/>
            </w:r>
          </w:p>
        </w:sdtContent>
      </w:sdt>
    </w:sdtContent>
  </w:sdt>
  <w:p w14:paraId="55636EF5" w14:textId="77777777" w:rsidR="006B34D0" w:rsidRPr="009E5C49" w:rsidRDefault="006B34D0">
    <w:pPr>
      <w:pStyle w:val="Piedepgina"/>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E06F99" w14:textId="77777777" w:rsidR="00C02D57" w:rsidRDefault="00C02D57" w:rsidP="00946696">
      <w:pPr>
        <w:spacing w:after="0" w:line="240" w:lineRule="auto"/>
      </w:pPr>
      <w:r>
        <w:separator/>
      </w:r>
    </w:p>
  </w:footnote>
  <w:footnote w:type="continuationSeparator" w:id="0">
    <w:p w14:paraId="03B7421D" w14:textId="77777777" w:rsidR="00C02D57" w:rsidRDefault="00C02D57" w:rsidP="00946696">
      <w:pPr>
        <w:spacing w:after="0" w:line="240" w:lineRule="auto"/>
      </w:pPr>
      <w:r>
        <w:continuationSeparator/>
      </w:r>
    </w:p>
  </w:footnote>
  <w:footnote w:id="1">
    <w:p w14:paraId="3D063DAD" w14:textId="7F4C483D" w:rsidR="006B34D0" w:rsidRPr="0006408C" w:rsidRDefault="006B34D0" w:rsidP="00192704">
      <w:pPr>
        <w:pStyle w:val="Textonotapie"/>
        <w:jc w:val="both"/>
        <w:rPr>
          <w:rFonts w:ascii="Arial" w:hAnsi="Arial" w:cs="Arial"/>
        </w:rPr>
      </w:pPr>
      <w:r w:rsidRPr="0006408C">
        <w:rPr>
          <w:rStyle w:val="Refdenotaalpie"/>
          <w:rFonts w:ascii="Arial" w:hAnsi="Arial" w:cs="Arial"/>
        </w:rPr>
        <w:footnoteRef/>
      </w:r>
      <w:r w:rsidRPr="0006408C">
        <w:rPr>
          <w:rFonts w:ascii="Arial" w:hAnsi="Arial" w:cs="Arial"/>
        </w:rPr>
        <w:t xml:space="preserve"> Mide</w:t>
      </w:r>
      <w:r>
        <w:rPr>
          <w:rFonts w:ascii="Arial" w:hAnsi="Arial" w:cs="Arial"/>
        </w:rPr>
        <w:t xml:space="preserve"> las mismas dimensiones que el Índice de Desarrollo H</w:t>
      </w:r>
      <w:r w:rsidRPr="0006408C">
        <w:rPr>
          <w:rFonts w:ascii="Arial" w:hAnsi="Arial" w:cs="Arial"/>
        </w:rPr>
        <w:t>umano con producto interno bruto, sustituyendo la parte de calidad de vida dada por el ingreso con la tasa de habitantes con drenaje, la tasa de habitantes con agua y la tasa de habitantes con electricidad.</w:t>
      </w:r>
    </w:p>
  </w:footnote>
  <w:footnote w:id="2">
    <w:p w14:paraId="3378F9BA" w14:textId="77777777" w:rsidR="006B34D0" w:rsidRPr="0006408C" w:rsidRDefault="006B34D0">
      <w:pPr>
        <w:pStyle w:val="Textonotapie"/>
        <w:rPr>
          <w:rFonts w:ascii="Arial" w:hAnsi="Arial" w:cs="Arial"/>
        </w:rPr>
      </w:pPr>
      <w:r w:rsidRPr="0006408C">
        <w:rPr>
          <w:rStyle w:val="Refdenotaalpie"/>
          <w:rFonts w:ascii="Arial" w:hAnsi="Arial" w:cs="Arial"/>
        </w:rPr>
        <w:footnoteRef/>
      </w:r>
      <w:r w:rsidRPr="0006408C">
        <w:rPr>
          <w:rFonts w:ascii="Arial" w:hAnsi="Arial" w:cs="Arial"/>
        </w:rPr>
        <w:t xml:space="preserve"> Comprende: arroyo, barranca, bordos, canal, estero, galería filtrante, lago, laguna, noria, pozo somero, presa y otros</w:t>
      </w:r>
      <w:r>
        <w:rPr>
          <w:rFonts w:ascii="Arial" w:hAnsi="Arial" w:cs="Arial"/>
        </w:rPr>
        <w:t>.</w:t>
      </w:r>
    </w:p>
  </w:footnote>
  <w:footnote w:id="3">
    <w:p w14:paraId="43113348" w14:textId="77777777" w:rsidR="006B34D0" w:rsidRPr="0006408C" w:rsidRDefault="006B34D0">
      <w:pPr>
        <w:pStyle w:val="Textonotapie"/>
        <w:rPr>
          <w:rFonts w:ascii="Arial" w:hAnsi="Arial" w:cs="Arial"/>
        </w:rPr>
      </w:pPr>
      <w:r w:rsidRPr="0006408C">
        <w:rPr>
          <w:rStyle w:val="Refdenotaalpie"/>
          <w:rFonts w:ascii="Arial" w:hAnsi="Arial" w:cs="Arial"/>
        </w:rPr>
        <w:footnoteRef/>
      </w:r>
      <w:r w:rsidRPr="0006408C">
        <w:rPr>
          <w:rFonts w:ascii="Arial" w:hAnsi="Arial" w:cs="Arial"/>
        </w:rPr>
        <w:t xml:space="preserve"> Comprende domésticas, industriales y de servicios</w:t>
      </w:r>
      <w:r>
        <w:rPr>
          <w:rFonts w:ascii="Arial" w:hAnsi="Arial" w:cs="Arial"/>
        </w:rPr>
        <w:t>.</w:t>
      </w:r>
    </w:p>
  </w:footnote>
  <w:footnote w:id="4">
    <w:p w14:paraId="3D96C777" w14:textId="77777777" w:rsidR="006B34D0" w:rsidRPr="00232F0F" w:rsidRDefault="006B34D0" w:rsidP="00CF040B">
      <w:pPr>
        <w:pStyle w:val="Textonotapie"/>
        <w:jc w:val="both"/>
        <w:rPr>
          <w:rFonts w:ascii="Arial" w:hAnsi="Arial" w:cs="Arial"/>
        </w:rPr>
      </w:pPr>
      <w:r>
        <w:rPr>
          <w:rStyle w:val="Refdenotaalpie"/>
        </w:rPr>
        <w:footnoteRef/>
      </w:r>
      <w:r>
        <w:t xml:space="preserve"> </w:t>
      </w:r>
      <w:r>
        <w:rPr>
          <w:rFonts w:ascii="Arial" w:hAnsi="Arial" w:cs="Arial"/>
        </w:rPr>
        <w:t>La información reportada corresponde al año 2010 siendo que ésta es la información más actual al nivel de desagregación geográfica. Del mismo modo, el último informe publicado por el CONEVAL es para el año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987BE" w14:textId="1B303B01" w:rsidR="006B34D0" w:rsidRDefault="006B34D0" w:rsidP="008421C1">
    <w:pPr>
      <w:pStyle w:val="Encabezado"/>
      <w:jc w:val="center"/>
    </w:pPr>
    <w:r>
      <w:rPr>
        <w:noProof/>
        <w:lang w:eastAsia="es-MX"/>
      </w:rPr>
      <w:drawing>
        <wp:anchor distT="0" distB="0" distL="114300" distR="114300" simplePos="0" relativeHeight="251659264" behindDoc="0" locked="0" layoutInCell="1" allowOverlap="1" wp14:anchorId="4129F96F" wp14:editId="0252ED32">
          <wp:simplePos x="0" y="0"/>
          <wp:positionH relativeFrom="column">
            <wp:posOffset>-521335</wp:posOffset>
          </wp:positionH>
          <wp:positionV relativeFrom="paragraph">
            <wp:posOffset>-372745</wp:posOffset>
          </wp:positionV>
          <wp:extent cx="687070" cy="647065"/>
          <wp:effectExtent l="19050" t="0" r="0" b="0"/>
          <wp:wrapNone/>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l="22964" t="11417" r="68175" b="73819"/>
                  <a:stretch>
                    <a:fillRect/>
                  </a:stretch>
                </pic:blipFill>
                <pic:spPr bwMode="auto">
                  <a:xfrm>
                    <a:off x="0" y="0"/>
                    <a:ext cx="687070" cy="647065"/>
                  </a:xfrm>
                  <a:prstGeom prst="rect">
                    <a:avLst/>
                  </a:prstGeom>
                  <a:noFill/>
                </pic:spPr>
              </pic:pic>
            </a:graphicData>
          </a:graphic>
        </wp:anchor>
      </w:drawing>
    </w:r>
    <w:r w:rsidRPr="00955191">
      <w:rPr>
        <w:noProof/>
        <w:lang w:eastAsia="es-MX"/>
      </w:rPr>
      <w:drawing>
        <wp:anchor distT="0" distB="0" distL="114300" distR="114300" simplePos="0" relativeHeight="251660288" behindDoc="0" locked="0" layoutInCell="1" allowOverlap="1" wp14:anchorId="426250C9" wp14:editId="50C1FCA6">
          <wp:simplePos x="0" y="0"/>
          <wp:positionH relativeFrom="column">
            <wp:posOffset>5345652</wp:posOffset>
          </wp:positionH>
          <wp:positionV relativeFrom="paragraph">
            <wp:posOffset>-372390</wp:posOffset>
          </wp:positionV>
          <wp:extent cx="687532" cy="647205"/>
          <wp:effectExtent l="19050" t="0" r="0" b="0"/>
          <wp:wrapNone/>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l="22964" t="11417" r="68175" b="73819"/>
                  <a:stretch>
                    <a:fillRect/>
                  </a:stretch>
                </pic:blipFill>
                <pic:spPr bwMode="auto">
                  <a:xfrm>
                    <a:off x="0" y="0"/>
                    <a:ext cx="687532" cy="647205"/>
                  </a:xfrm>
                  <a:prstGeom prst="rect">
                    <a:avLst/>
                  </a:prstGeom>
                  <a:noFill/>
                </pic:spPr>
              </pic:pic>
            </a:graphicData>
          </a:graphic>
        </wp:anchor>
      </w:drawing>
    </w:r>
    <w:r w:rsidR="00105E9F">
      <w:t xml:space="preserve"> PRESUPUESTO DE EGRESOS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7141DC"/>
    <w:multiLevelType w:val="hybridMultilevel"/>
    <w:tmpl w:val="853E41C0"/>
    <w:lvl w:ilvl="0" w:tplc="E53265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AE42456"/>
    <w:multiLevelType w:val="hybridMultilevel"/>
    <w:tmpl w:val="63CE5B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6056318"/>
    <w:multiLevelType w:val="hybridMultilevel"/>
    <w:tmpl w:val="B58C41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D20"/>
    <w:rsid w:val="00000E04"/>
    <w:rsid w:val="00001DBC"/>
    <w:rsid w:val="00010A2F"/>
    <w:rsid w:val="00016148"/>
    <w:rsid w:val="000269F0"/>
    <w:rsid w:val="00031693"/>
    <w:rsid w:val="00034CF6"/>
    <w:rsid w:val="00057585"/>
    <w:rsid w:val="000603E9"/>
    <w:rsid w:val="00063211"/>
    <w:rsid w:val="0006408C"/>
    <w:rsid w:val="000730A0"/>
    <w:rsid w:val="00080FBA"/>
    <w:rsid w:val="00084D88"/>
    <w:rsid w:val="0008658F"/>
    <w:rsid w:val="00086876"/>
    <w:rsid w:val="0009574B"/>
    <w:rsid w:val="0009728E"/>
    <w:rsid w:val="000A1BAC"/>
    <w:rsid w:val="000A74E8"/>
    <w:rsid w:val="000B6552"/>
    <w:rsid w:val="000C6F10"/>
    <w:rsid w:val="000D0497"/>
    <w:rsid w:val="000D0665"/>
    <w:rsid w:val="000E0BDF"/>
    <w:rsid w:val="000E38A5"/>
    <w:rsid w:val="000F0884"/>
    <w:rsid w:val="000F1BB8"/>
    <w:rsid w:val="00105E9F"/>
    <w:rsid w:val="00111450"/>
    <w:rsid w:val="0011200E"/>
    <w:rsid w:val="00114594"/>
    <w:rsid w:val="00122982"/>
    <w:rsid w:val="00133979"/>
    <w:rsid w:val="0013623B"/>
    <w:rsid w:val="00136D66"/>
    <w:rsid w:val="001470EF"/>
    <w:rsid w:val="00147423"/>
    <w:rsid w:val="0015256B"/>
    <w:rsid w:val="00153C30"/>
    <w:rsid w:val="00163203"/>
    <w:rsid w:val="0016738C"/>
    <w:rsid w:val="00167C92"/>
    <w:rsid w:val="00171E85"/>
    <w:rsid w:val="00171F14"/>
    <w:rsid w:val="00172D6F"/>
    <w:rsid w:val="0017617E"/>
    <w:rsid w:val="00183CB4"/>
    <w:rsid w:val="00192704"/>
    <w:rsid w:val="001A008F"/>
    <w:rsid w:val="001A1169"/>
    <w:rsid w:val="001A7F81"/>
    <w:rsid w:val="001B1136"/>
    <w:rsid w:val="001B6656"/>
    <w:rsid w:val="001C5B7A"/>
    <w:rsid w:val="001D14FE"/>
    <w:rsid w:val="001D336C"/>
    <w:rsid w:val="001E2902"/>
    <w:rsid w:val="001E3462"/>
    <w:rsid w:val="001E6D20"/>
    <w:rsid w:val="00213495"/>
    <w:rsid w:val="00213633"/>
    <w:rsid w:val="00213C91"/>
    <w:rsid w:val="00214403"/>
    <w:rsid w:val="0021609C"/>
    <w:rsid w:val="00231507"/>
    <w:rsid w:val="002430AC"/>
    <w:rsid w:val="0024528E"/>
    <w:rsid w:val="00245FDB"/>
    <w:rsid w:val="0024636A"/>
    <w:rsid w:val="00261C8D"/>
    <w:rsid w:val="002638EA"/>
    <w:rsid w:val="00265D29"/>
    <w:rsid w:val="00267BFE"/>
    <w:rsid w:val="00267C62"/>
    <w:rsid w:val="00271D41"/>
    <w:rsid w:val="0027240E"/>
    <w:rsid w:val="00274512"/>
    <w:rsid w:val="002973C0"/>
    <w:rsid w:val="002C295C"/>
    <w:rsid w:val="002C3FFE"/>
    <w:rsid w:val="002D0740"/>
    <w:rsid w:val="002D444E"/>
    <w:rsid w:val="003063E2"/>
    <w:rsid w:val="003071CF"/>
    <w:rsid w:val="003147C1"/>
    <w:rsid w:val="003324A8"/>
    <w:rsid w:val="00333EBB"/>
    <w:rsid w:val="00345E24"/>
    <w:rsid w:val="003569A3"/>
    <w:rsid w:val="0039591C"/>
    <w:rsid w:val="003A2898"/>
    <w:rsid w:val="003B0982"/>
    <w:rsid w:val="003C5C45"/>
    <w:rsid w:val="003D0E1D"/>
    <w:rsid w:val="003F409E"/>
    <w:rsid w:val="003F517B"/>
    <w:rsid w:val="003F63D5"/>
    <w:rsid w:val="00403D1A"/>
    <w:rsid w:val="004222C5"/>
    <w:rsid w:val="00430194"/>
    <w:rsid w:val="0043754F"/>
    <w:rsid w:val="00440427"/>
    <w:rsid w:val="00454AA5"/>
    <w:rsid w:val="004570CC"/>
    <w:rsid w:val="00460018"/>
    <w:rsid w:val="00460A31"/>
    <w:rsid w:val="0046392C"/>
    <w:rsid w:val="00471F95"/>
    <w:rsid w:val="00474DBD"/>
    <w:rsid w:val="004A1664"/>
    <w:rsid w:val="004A6746"/>
    <w:rsid w:val="004B40ED"/>
    <w:rsid w:val="004B72B5"/>
    <w:rsid w:val="004B7EFC"/>
    <w:rsid w:val="004C7895"/>
    <w:rsid w:val="004D2886"/>
    <w:rsid w:val="004E3EED"/>
    <w:rsid w:val="004E66E7"/>
    <w:rsid w:val="004F0893"/>
    <w:rsid w:val="004F193E"/>
    <w:rsid w:val="004F5DB5"/>
    <w:rsid w:val="00506819"/>
    <w:rsid w:val="005101E6"/>
    <w:rsid w:val="00510531"/>
    <w:rsid w:val="00516967"/>
    <w:rsid w:val="0052016D"/>
    <w:rsid w:val="00521379"/>
    <w:rsid w:val="00521A47"/>
    <w:rsid w:val="00530EBB"/>
    <w:rsid w:val="00532987"/>
    <w:rsid w:val="0053564C"/>
    <w:rsid w:val="00562D6A"/>
    <w:rsid w:val="0056417E"/>
    <w:rsid w:val="00574130"/>
    <w:rsid w:val="005804D4"/>
    <w:rsid w:val="00581107"/>
    <w:rsid w:val="00581B2A"/>
    <w:rsid w:val="00582CFA"/>
    <w:rsid w:val="005921F5"/>
    <w:rsid w:val="00595BBF"/>
    <w:rsid w:val="005968A8"/>
    <w:rsid w:val="005A07EE"/>
    <w:rsid w:val="005A4AF7"/>
    <w:rsid w:val="005B55FC"/>
    <w:rsid w:val="005C1428"/>
    <w:rsid w:val="005C3ED3"/>
    <w:rsid w:val="005C5E1F"/>
    <w:rsid w:val="005C6FC7"/>
    <w:rsid w:val="005E62D8"/>
    <w:rsid w:val="005F1070"/>
    <w:rsid w:val="00600220"/>
    <w:rsid w:val="00600BE8"/>
    <w:rsid w:val="00601D68"/>
    <w:rsid w:val="0060662F"/>
    <w:rsid w:val="00611E03"/>
    <w:rsid w:val="00617557"/>
    <w:rsid w:val="006215BC"/>
    <w:rsid w:val="006441E0"/>
    <w:rsid w:val="00645929"/>
    <w:rsid w:val="00661472"/>
    <w:rsid w:val="00666159"/>
    <w:rsid w:val="00667F0F"/>
    <w:rsid w:val="00674350"/>
    <w:rsid w:val="0068477C"/>
    <w:rsid w:val="006863C5"/>
    <w:rsid w:val="00695E80"/>
    <w:rsid w:val="006B34D0"/>
    <w:rsid w:val="006C3362"/>
    <w:rsid w:val="006C6AD6"/>
    <w:rsid w:val="006D5B7F"/>
    <w:rsid w:val="006E2F8C"/>
    <w:rsid w:val="006E614E"/>
    <w:rsid w:val="007003BD"/>
    <w:rsid w:val="007025CA"/>
    <w:rsid w:val="007155BE"/>
    <w:rsid w:val="007165A1"/>
    <w:rsid w:val="00725064"/>
    <w:rsid w:val="00734334"/>
    <w:rsid w:val="007350B2"/>
    <w:rsid w:val="00744BB9"/>
    <w:rsid w:val="007463E2"/>
    <w:rsid w:val="007532D6"/>
    <w:rsid w:val="00757C5A"/>
    <w:rsid w:val="00760E4C"/>
    <w:rsid w:val="00771FC0"/>
    <w:rsid w:val="007740FB"/>
    <w:rsid w:val="007760EC"/>
    <w:rsid w:val="007851B5"/>
    <w:rsid w:val="007B0E4C"/>
    <w:rsid w:val="007B594B"/>
    <w:rsid w:val="007B6580"/>
    <w:rsid w:val="007C08B3"/>
    <w:rsid w:val="007D62A2"/>
    <w:rsid w:val="007D7BBF"/>
    <w:rsid w:val="007E0411"/>
    <w:rsid w:val="007E5FD4"/>
    <w:rsid w:val="007F4E86"/>
    <w:rsid w:val="008006A3"/>
    <w:rsid w:val="00802B86"/>
    <w:rsid w:val="00826CCC"/>
    <w:rsid w:val="008310E7"/>
    <w:rsid w:val="00833411"/>
    <w:rsid w:val="0083418F"/>
    <w:rsid w:val="008416CD"/>
    <w:rsid w:val="008421C1"/>
    <w:rsid w:val="00857315"/>
    <w:rsid w:val="00865125"/>
    <w:rsid w:val="0087124E"/>
    <w:rsid w:val="00871A5D"/>
    <w:rsid w:val="00873478"/>
    <w:rsid w:val="0087404E"/>
    <w:rsid w:val="0087682F"/>
    <w:rsid w:val="00886C37"/>
    <w:rsid w:val="00896A21"/>
    <w:rsid w:val="008A6F92"/>
    <w:rsid w:val="008B1D65"/>
    <w:rsid w:val="008B40B7"/>
    <w:rsid w:val="008B67B5"/>
    <w:rsid w:val="008C0B19"/>
    <w:rsid w:val="008C1F1B"/>
    <w:rsid w:val="008C4BBD"/>
    <w:rsid w:val="008D1D4B"/>
    <w:rsid w:val="008D7DE0"/>
    <w:rsid w:val="008E4D50"/>
    <w:rsid w:val="008F55AF"/>
    <w:rsid w:val="008F56CE"/>
    <w:rsid w:val="00900E79"/>
    <w:rsid w:val="00901786"/>
    <w:rsid w:val="00915F12"/>
    <w:rsid w:val="00941B5F"/>
    <w:rsid w:val="00943893"/>
    <w:rsid w:val="00943E9B"/>
    <w:rsid w:val="00946696"/>
    <w:rsid w:val="00952AA5"/>
    <w:rsid w:val="009538DF"/>
    <w:rsid w:val="00962774"/>
    <w:rsid w:val="00971D70"/>
    <w:rsid w:val="00976C12"/>
    <w:rsid w:val="00977A6C"/>
    <w:rsid w:val="00997EF2"/>
    <w:rsid w:val="009B0B80"/>
    <w:rsid w:val="009B2206"/>
    <w:rsid w:val="009B4A86"/>
    <w:rsid w:val="009C6C58"/>
    <w:rsid w:val="009D1245"/>
    <w:rsid w:val="009D1378"/>
    <w:rsid w:val="009E3DFB"/>
    <w:rsid w:val="009E5C49"/>
    <w:rsid w:val="009E5FD8"/>
    <w:rsid w:val="009F336A"/>
    <w:rsid w:val="009F679F"/>
    <w:rsid w:val="00A04FDE"/>
    <w:rsid w:val="00A14D46"/>
    <w:rsid w:val="00A209DE"/>
    <w:rsid w:val="00A335F9"/>
    <w:rsid w:val="00A33B15"/>
    <w:rsid w:val="00A35931"/>
    <w:rsid w:val="00A361F5"/>
    <w:rsid w:val="00A546CE"/>
    <w:rsid w:val="00A552E9"/>
    <w:rsid w:val="00A84FEB"/>
    <w:rsid w:val="00A94FE3"/>
    <w:rsid w:val="00AA0D65"/>
    <w:rsid w:val="00AA6FA9"/>
    <w:rsid w:val="00AE4679"/>
    <w:rsid w:val="00AF18CC"/>
    <w:rsid w:val="00B02C27"/>
    <w:rsid w:val="00B171C3"/>
    <w:rsid w:val="00B177CD"/>
    <w:rsid w:val="00B41C4E"/>
    <w:rsid w:val="00B514D6"/>
    <w:rsid w:val="00B730B3"/>
    <w:rsid w:val="00B94EF3"/>
    <w:rsid w:val="00BA67C0"/>
    <w:rsid w:val="00BB29F2"/>
    <w:rsid w:val="00BB6DF1"/>
    <w:rsid w:val="00BC4D4B"/>
    <w:rsid w:val="00BC60F7"/>
    <w:rsid w:val="00BD438C"/>
    <w:rsid w:val="00BD71A4"/>
    <w:rsid w:val="00BD7C2F"/>
    <w:rsid w:val="00BE09D7"/>
    <w:rsid w:val="00BE2E34"/>
    <w:rsid w:val="00BF5A0C"/>
    <w:rsid w:val="00C02D57"/>
    <w:rsid w:val="00C10CF3"/>
    <w:rsid w:val="00C255C9"/>
    <w:rsid w:val="00C41F07"/>
    <w:rsid w:val="00C426F7"/>
    <w:rsid w:val="00C4797E"/>
    <w:rsid w:val="00C92C13"/>
    <w:rsid w:val="00C97EF1"/>
    <w:rsid w:val="00CA44B4"/>
    <w:rsid w:val="00CA6D4F"/>
    <w:rsid w:val="00CE3A49"/>
    <w:rsid w:val="00CF040B"/>
    <w:rsid w:val="00CF5CFA"/>
    <w:rsid w:val="00D01ACE"/>
    <w:rsid w:val="00D03CFC"/>
    <w:rsid w:val="00D12B38"/>
    <w:rsid w:val="00D1343D"/>
    <w:rsid w:val="00D441E9"/>
    <w:rsid w:val="00D5205D"/>
    <w:rsid w:val="00D544D2"/>
    <w:rsid w:val="00D553E4"/>
    <w:rsid w:val="00D5552C"/>
    <w:rsid w:val="00D80394"/>
    <w:rsid w:val="00D8131E"/>
    <w:rsid w:val="00D81CBB"/>
    <w:rsid w:val="00D93759"/>
    <w:rsid w:val="00DA2BFD"/>
    <w:rsid w:val="00DA364C"/>
    <w:rsid w:val="00DC7A07"/>
    <w:rsid w:val="00DE169E"/>
    <w:rsid w:val="00DE4354"/>
    <w:rsid w:val="00E01E04"/>
    <w:rsid w:val="00E02CE1"/>
    <w:rsid w:val="00E04D05"/>
    <w:rsid w:val="00E05323"/>
    <w:rsid w:val="00E057E8"/>
    <w:rsid w:val="00E06E17"/>
    <w:rsid w:val="00E23B43"/>
    <w:rsid w:val="00E23BA9"/>
    <w:rsid w:val="00E32BA4"/>
    <w:rsid w:val="00E34C10"/>
    <w:rsid w:val="00E3777B"/>
    <w:rsid w:val="00E469E3"/>
    <w:rsid w:val="00E56016"/>
    <w:rsid w:val="00E86FA9"/>
    <w:rsid w:val="00E874FF"/>
    <w:rsid w:val="00E91901"/>
    <w:rsid w:val="00E93D11"/>
    <w:rsid w:val="00EA2865"/>
    <w:rsid w:val="00EA6A31"/>
    <w:rsid w:val="00EA7314"/>
    <w:rsid w:val="00EB6847"/>
    <w:rsid w:val="00EC1B36"/>
    <w:rsid w:val="00ED1E39"/>
    <w:rsid w:val="00ED4A42"/>
    <w:rsid w:val="00ED796E"/>
    <w:rsid w:val="00EE1AB4"/>
    <w:rsid w:val="00EF2921"/>
    <w:rsid w:val="00EF5120"/>
    <w:rsid w:val="00F0338F"/>
    <w:rsid w:val="00F05185"/>
    <w:rsid w:val="00F13B81"/>
    <w:rsid w:val="00F20227"/>
    <w:rsid w:val="00F43A87"/>
    <w:rsid w:val="00F51D93"/>
    <w:rsid w:val="00F5417E"/>
    <w:rsid w:val="00F64C4B"/>
    <w:rsid w:val="00F650E2"/>
    <w:rsid w:val="00F66864"/>
    <w:rsid w:val="00F676ED"/>
    <w:rsid w:val="00F82011"/>
    <w:rsid w:val="00F93253"/>
    <w:rsid w:val="00FA78D0"/>
    <w:rsid w:val="00FD32D0"/>
    <w:rsid w:val="00FD447D"/>
    <w:rsid w:val="00FD550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0F921"/>
  <w15:docId w15:val="{FE1D3C0F-C726-4ABE-9D16-B91AC6330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C41F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41F07"/>
    <w:rPr>
      <w:rFonts w:ascii="Times New Roman" w:eastAsia="Times New Roman" w:hAnsi="Times New Roman" w:cs="Times New Roman"/>
      <w:b/>
      <w:bCs/>
      <w:kern w:val="36"/>
      <w:sz w:val="48"/>
      <w:szCs w:val="48"/>
      <w:lang w:eastAsia="es-MX"/>
    </w:rPr>
  </w:style>
  <w:style w:type="character" w:customStyle="1" w:styleId="apple-converted-space">
    <w:name w:val="apple-converted-space"/>
    <w:basedOn w:val="Fuentedeprrafopredeter"/>
    <w:rsid w:val="00C41F07"/>
  </w:style>
  <w:style w:type="character" w:styleId="Hipervnculo">
    <w:name w:val="Hyperlink"/>
    <w:basedOn w:val="Fuentedeprrafopredeter"/>
    <w:uiPriority w:val="99"/>
    <w:unhideWhenUsed/>
    <w:rsid w:val="004F0893"/>
    <w:rPr>
      <w:color w:val="0000FF"/>
      <w:u w:val="single"/>
    </w:rPr>
  </w:style>
  <w:style w:type="paragraph" w:styleId="Encabezado">
    <w:name w:val="header"/>
    <w:basedOn w:val="Normal"/>
    <w:link w:val="EncabezadoCar"/>
    <w:uiPriority w:val="99"/>
    <w:unhideWhenUsed/>
    <w:rsid w:val="0094669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46696"/>
  </w:style>
  <w:style w:type="paragraph" w:styleId="Piedepgina">
    <w:name w:val="footer"/>
    <w:basedOn w:val="Normal"/>
    <w:link w:val="PiedepginaCar"/>
    <w:uiPriority w:val="99"/>
    <w:unhideWhenUsed/>
    <w:rsid w:val="009466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46696"/>
  </w:style>
  <w:style w:type="paragraph" w:styleId="Textoindependiente">
    <w:name w:val="Body Text"/>
    <w:basedOn w:val="Normal"/>
    <w:link w:val="TextoindependienteCar"/>
    <w:uiPriority w:val="99"/>
    <w:semiHidden/>
    <w:unhideWhenUsed/>
    <w:rsid w:val="00E23BA9"/>
    <w:pPr>
      <w:spacing w:after="120"/>
    </w:pPr>
  </w:style>
  <w:style w:type="character" w:customStyle="1" w:styleId="TextoindependienteCar">
    <w:name w:val="Texto independiente Car"/>
    <w:basedOn w:val="Fuentedeprrafopredeter"/>
    <w:link w:val="Textoindependiente"/>
    <w:uiPriority w:val="99"/>
    <w:semiHidden/>
    <w:rsid w:val="00E23BA9"/>
  </w:style>
  <w:style w:type="paragraph" w:styleId="Textodeglobo">
    <w:name w:val="Balloon Text"/>
    <w:basedOn w:val="Normal"/>
    <w:link w:val="TextodegloboCar"/>
    <w:uiPriority w:val="99"/>
    <w:semiHidden/>
    <w:unhideWhenUsed/>
    <w:rsid w:val="00E5601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56016"/>
    <w:rPr>
      <w:rFonts w:ascii="Tahoma" w:hAnsi="Tahoma" w:cs="Tahoma"/>
      <w:sz w:val="16"/>
      <w:szCs w:val="16"/>
    </w:rPr>
  </w:style>
  <w:style w:type="character" w:styleId="Textoennegrita">
    <w:name w:val="Strong"/>
    <w:basedOn w:val="Fuentedeprrafopredeter"/>
    <w:uiPriority w:val="22"/>
    <w:qFormat/>
    <w:rsid w:val="00403D1A"/>
    <w:rPr>
      <w:b/>
      <w:bCs/>
    </w:rPr>
  </w:style>
  <w:style w:type="paragraph" w:styleId="Prrafodelista">
    <w:name w:val="List Paragraph"/>
    <w:basedOn w:val="Normal"/>
    <w:uiPriority w:val="34"/>
    <w:qFormat/>
    <w:rsid w:val="00E32BA4"/>
    <w:pPr>
      <w:ind w:left="720"/>
      <w:contextualSpacing/>
    </w:pPr>
  </w:style>
  <w:style w:type="character" w:styleId="Refdecomentario">
    <w:name w:val="annotation reference"/>
    <w:basedOn w:val="Fuentedeprrafopredeter"/>
    <w:uiPriority w:val="99"/>
    <w:semiHidden/>
    <w:unhideWhenUsed/>
    <w:rsid w:val="009538DF"/>
    <w:rPr>
      <w:sz w:val="16"/>
      <w:szCs w:val="16"/>
    </w:rPr>
  </w:style>
  <w:style w:type="paragraph" w:styleId="Textocomentario">
    <w:name w:val="annotation text"/>
    <w:basedOn w:val="Normal"/>
    <w:link w:val="TextocomentarioCar"/>
    <w:uiPriority w:val="99"/>
    <w:semiHidden/>
    <w:unhideWhenUsed/>
    <w:rsid w:val="009538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538DF"/>
    <w:rPr>
      <w:sz w:val="20"/>
      <w:szCs w:val="20"/>
    </w:rPr>
  </w:style>
  <w:style w:type="paragraph" w:styleId="Asuntodelcomentario">
    <w:name w:val="annotation subject"/>
    <w:basedOn w:val="Textocomentario"/>
    <w:next w:val="Textocomentario"/>
    <w:link w:val="AsuntodelcomentarioCar"/>
    <w:uiPriority w:val="99"/>
    <w:semiHidden/>
    <w:unhideWhenUsed/>
    <w:rsid w:val="009538DF"/>
    <w:rPr>
      <w:b/>
      <w:bCs/>
    </w:rPr>
  </w:style>
  <w:style w:type="character" w:customStyle="1" w:styleId="AsuntodelcomentarioCar">
    <w:name w:val="Asunto del comentario Car"/>
    <w:basedOn w:val="TextocomentarioCar"/>
    <w:link w:val="Asuntodelcomentario"/>
    <w:uiPriority w:val="99"/>
    <w:semiHidden/>
    <w:rsid w:val="009538DF"/>
    <w:rPr>
      <w:b/>
      <w:bCs/>
      <w:sz w:val="20"/>
      <w:szCs w:val="20"/>
    </w:rPr>
  </w:style>
  <w:style w:type="paragraph" w:styleId="Textonotapie">
    <w:name w:val="footnote text"/>
    <w:basedOn w:val="Normal"/>
    <w:link w:val="TextonotapieCar"/>
    <w:uiPriority w:val="99"/>
    <w:semiHidden/>
    <w:unhideWhenUsed/>
    <w:rsid w:val="0019270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92704"/>
    <w:rPr>
      <w:sz w:val="20"/>
      <w:szCs w:val="20"/>
    </w:rPr>
  </w:style>
  <w:style w:type="character" w:styleId="Refdenotaalpie">
    <w:name w:val="footnote reference"/>
    <w:basedOn w:val="Fuentedeprrafopredeter"/>
    <w:uiPriority w:val="99"/>
    <w:semiHidden/>
    <w:unhideWhenUsed/>
    <w:rsid w:val="00192704"/>
    <w:rPr>
      <w:vertAlign w:val="superscript"/>
    </w:rPr>
  </w:style>
  <w:style w:type="table" w:styleId="Tablaconcuadrcula">
    <w:name w:val="Table Grid"/>
    <w:basedOn w:val="Tablanormal"/>
    <w:uiPriority w:val="59"/>
    <w:rsid w:val="005804D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staclara-nfasis6">
    <w:name w:val="Light List Accent 6"/>
    <w:basedOn w:val="Tablanormal"/>
    <w:uiPriority w:val="61"/>
    <w:rsid w:val="005804D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media1-nfasis6">
    <w:name w:val="Medium Grid 1 Accent 6"/>
    <w:basedOn w:val="Tablanormal"/>
    <w:uiPriority w:val="67"/>
    <w:rsid w:val="005804D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50763">
      <w:bodyDiv w:val="1"/>
      <w:marLeft w:val="0"/>
      <w:marRight w:val="0"/>
      <w:marTop w:val="0"/>
      <w:marBottom w:val="0"/>
      <w:divBdr>
        <w:top w:val="none" w:sz="0" w:space="0" w:color="auto"/>
        <w:left w:val="none" w:sz="0" w:space="0" w:color="auto"/>
        <w:bottom w:val="none" w:sz="0" w:space="0" w:color="auto"/>
        <w:right w:val="none" w:sz="0" w:space="0" w:color="auto"/>
      </w:divBdr>
    </w:div>
    <w:div w:id="26490835">
      <w:bodyDiv w:val="1"/>
      <w:marLeft w:val="0"/>
      <w:marRight w:val="0"/>
      <w:marTop w:val="0"/>
      <w:marBottom w:val="0"/>
      <w:divBdr>
        <w:top w:val="none" w:sz="0" w:space="0" w:color="auto"/>
        <w:left w:val="none" w:sz="0" w:space="0" w:color="auto"/>
        <w:bottom w:val="none" w:sz="0" w:space="0" w:color="auto"/>
        <w:right w:val="none" w:sz="0" w:space="0" w:color="auto"/>
      </w:divBdr>
    </w:div>
    <w:div w:id="66925613">
      <w:bodyDiv w:val="1"/>
      <w:marLeft w:val="0"/>
      <w:marRight w:val="0"/>
      <w:marTop w:val="0"/>
      <w:marBottom w:val="0"/>
      <w:divBdr>
        <w:top w:val="none" w:sz="0" w:space="0" w:color="auto"/>
        <w:left w:val="none" w:sz="0" w:space="0" w:color="auto"/>
        <w:bottom w:val="none" w:sz="0" w:space="0" w:color="auto"/>
        <w:right w:val="none" w:sz="0" w:space="0" w:color="auto"/>
      </w:divBdr>
    </w:div>
    <w:div w:id="86004072">
      <w:bodyDiv w:val="1"/>
      <w:marLeft w:val="0"/>
      <w:marRight w:val="0"/>
      <w:marTop w:val="0"/>
      <w:marBottom w:val="0"/>
      <w:divBdr>
        <w:top w:val="none" w:sz="0" w:space="0" w:color="auto"/>
        <w:left w:val="none" w:sz="0" w:space="0" w:color="auto"/>
        <w:bottom w:val="none" w:sz="0" w:space="0" w:color="auto"/>
        <w:right w:val="none" w:sz="0" w:space="0" w:color="auto"/>
      </w:divBdr>
    </w:div>
    <w:div w:id="95446125">
      <w:bodyDiv w:val="1"/>
      <w:marLeft w:val="0"/>
      <w:marRight w:val="0"/>
      <w:marTop w:val="0"/>
      <w:marBottom w:val="0"/>
      <w:divBdr>
        <w:top w:val="none" w:sz="0" w:space="0" w:color="auto"/>
        <w:left w:val="none" w:sz="0" w:space="0" w:color="auto"/>
        <w:bottom w:val="none" w:sz="0" w:space="0" w:color="auto"/>
        <w:right w:val="none" w:sz="0" w:space="0" w:color="auto"/>
      </w:divBdr>
    </w:div>
    <w:div w:id="101456394">
      <w:bodyDiv w:val="1"/>
      <w:marLeft w:val="0"/>
      <w:marRight w:val="0"/>
      <w:marTop w:val="0"/>
      <w:marBottom w:val="0"/>
      <w:divBdr>
        <w:top w:val="none" w:sz="0" w:space="0" w:color="auto"/>
        <w:left w:val="none" w:sz="0" w:space="0" w:color="auto"/>
        <w:bottom w:val="none" w:sz="0" w:space="0" w:color="auto"/>
        <w:right w:val="none" w:sz="0" w:space="0" w:color="auto"/>
      </w:divBdr>
    </w:div>
    <w:div w:id="106195418">
      <w:bodyDiv w:val="1"/>
      <w:marLeft w:val="0"/>
      <w:marRight w:val="0"/>
      <w:marTop w:val="0"/>
      <w:marBottom w:val="0"/>
      <w:divBdr>
        <w:top w:val="none" w:sz="0" w:space="0" w:color="auto"/>
        <w:left w:val="none" w:sz="0" w:space="0" w:color="auto"/>
        <w:bottom w:val="none" w:sz="0" w:space="0" w:color="auto"/>
        <w:right w:val="none" w:sz="0" w:space="0" w:color="auto"/>
      </w:divBdr>
    </w:div>
    <w:div w:id="134303582">
      <w:bodyDiv w:val="1"/>
      <w:marLeft w:val="0"/>
      <w:marRight w:val="0"/>
      <w:marTop w:val="0"/>
      <w:marBottom w:val="0"/>
      <w:divBdr>
        <w:top w:val="none" w:sz="0" w:space="0" w:color="auto"/>
        <w:left w:val="none" w:sz="0" w:space="0" w:color="auto"/>
        <w:bottom w:val="none" w:sz="0" w:space="0" w:color="auto"/>
        <w:right w:val="none" w:sz="0" w:space="0" w:color="auto"/>
      </w:divBdr>
    </w:div>
    <w:div w:id="139419781">
      <w:bodyDiv w:val="1"/>
      <w:marLeft w:val="0"/>
      <w:marRight w:val="0"/>
      <w:marTop w:val="0"/>
      <w:marBottom w:val="0"/>
      <w:divBdr>
        <w:top w:val="none" w:sz="0" w:space="0" w:color="auto"/>
        <w:left w:val="none" w:sz="0" w:space="0" w:color="auto"/>
        <w:bottom w:val="none" w:sz="0" w:space="0" w:color="auto"/>
        <w:right w:val="none" w:sz="0" w:space="0" w:color="auto"/>
      </w:divBdr>
    </w:div>
    <w:div w:id="144443484">
      <w:bodyDiv w:val="1"/>
      <w:marLeft w:val="0"/>
      <w:marRight w:val="0"/>
      <w:marTop w:val="0"/>
      <w:marBottom w:val="0"/>
      <w:divBdr>
        <w:top w:val="none" w:sz="0" w:space="0" w:color="auto"/>
        <w:left w:val="none" w:sz="0" w:space="0" w:color="auto"/>
        <w:bottom w:val="none" w:sz="0" w:space="0" w:color="auto"/>
        <w:right w:val="none" w:sz="0" w:space="0" w:color="auto"/>
      </w:divBdr>
    </w:div>
    <w:div w:id="152111576">
      <w:bodyDiv w:val="1"/>
      <w:marLeft w:val="0"/>
      <w:marRight w:val="0"/>
      <w:marTop w:val="0"/>
      <w:marBottom w:val="0"/>
      <w:divBdr>
        <w:top w:val="none" w:sz="0" w:space="0" w:color="auto"/>
        <w:left w:val="none" w:sz="0" w:space="0" w:color="auto"/>
        <w:bottom w:val="none" w:sz="0" w:space="0" w:color="auto"/>
        <w:right w:val="none" w:sz="0" w:space="0" w:color="auto"/>
      </w:divBdr>
    </w:div>
    <w:div w:id="160852033">
      <w:bodyDiv w:val="1"/>
      <w:marLeft w:val="0"/>
      <w:marRight w:val="0"/>
      <w:marTop w:val="0"/>
      <w:marBottom w:val="0"/>
      <w:divBdr>
        <w:top w:val="none" w:sz="0" w:space="0" w:color="auto"/>
        <w:left w:val="none" w:sz="0" w:space="0" w:color="auto"/>
        <w:bottom w:val="none" w:sz="0" w:space="0" w:color="auto"/>
        <w:right w:val="none" w:sz="0" w:space="0" w:color="auto"/>
      </w:divBdr>
    </w:div>
    <w:div w:id="164563562">
      <w:bodyDiv w:val="1"/>
      <w:marLeft w:val="0"/>
      <w:marRight w:val="0"/>
      <w:marTop w:val="0"/>
      <w:marBottom w:val="0"/>
      <w:divBdr>
        <w:top w:val="none" w:sz="0" w:space="0" w:color="auto"/>
        <w:left w:val="none" w:sz="0" w:space="0" w:color="auto"/>
        <w:bottom w:val="none" w:sz="0" w:space="0" w:color="auto"/>
        <w:right w:val="none" w:sz="0" w:space="0" w:color="auto"/>
      </w:divBdr>
    </w:div>
    <w:div w:id="180633838">
      <w:bodyDiv w:val="1"/>
      <w:marLeft w:val="0"/>
      <w:marRight w:val="0"/>
      <w:marTop w:val="0"/>
      <w:marBottom w:val="0"/>
      <w:divBdr>
        <w:top w:val="none" w:sz="0" w:space="0" w:color="auto"/>
        <w:left w:val="none" w:sz="0" w:space="0" w:color="auto"/>
        <w:bottom w:val="none" w:sz="0" w:space="0" w:color="auto"/>
        <w:right w:val="none" w:sz="0" w:space="0" w:color="auto"/>
      </w:divBdr>
    </w:div>
    <w:div w:id="199559318">
      <w:bodyDiv w:val="1"/>
      <w:marLeft w:val="0"/>
      <w:marRight w:val="0"/>
      <w:marTop w:val="0"/>
      <w:marBottom w:val="0"/>
      <w:divBdr>
        <w:top w:val="none" w:sz="0" w:space="0" w:color="auto"/>
        <w:left w:val="none" w:sz="0" w:space="0" w:color="auto"/>
        <w:bottom w:val="none" w:sz="0" w:space="0" w:color="auto"/>
        <w:right w:val="none" w:sz="0" w:space="0" w:color="auto"/>
      </w:divBdr>
    </w:div>
    <w:div w:id="216741329">
      <w:bodyDiv w:val="1"/>
      <w:marLeft w:val="0"/>
      <w:marRight w:val="0"/>
      <w:marTop w:val="0"/>
      <w:marBottom w:val="0"/>
      <w:divBdr>
        <w:top w:val="none" w:sz="0" w:space="0" w:color="auto"/>
        <w:left w:val="none" w:sz="0" w:space="0" w:color="auto"/>
        <w:bottom w:val="none" w:sz="0" w:space="0" w:color="auto"/>
        <w:right w:val="none" w:sz="0" w:space="0" w:color="auto"/>
      </w:divBdr>
    </w:div>
    <w:div w:id="318769734">
      <w:bodyDiv w:val="1"/>
      <w:marLeft w:val="0"/>
      <w:marRight w:val="0"/>
      <w:marTop w:val="0"/>
      <w:marBottom w:val="0"/>
      <w:divBdr>
        <w:top w:val="none" w:sz="0" w:space="0" w:color="auto"/>
        <w:left w:val="none" w:sz="0" w:space="0" w:color="auto"/>
        <w:bottom w:val="none" w:sz="0" w:space="0" w:color="auto"/>
        <w:right w:val="none" w:sz="0" w:space="0" w:color="auto"/>
      </w:divBdr>
    </w:div>
    <w:div w:id="365101550">
      <w:bodyDiv w:val="1"/>
      <w:marLeft w:val="0"/>
      <w:marRight w:val="0"/>
      <w:marTop w:val="0"/>
      <w:marBottom w:val="0"/>
      <w:divBdr>
        <w:top w:val="none" w:sz="0" w:space="0" w:color="auto"/>
        <w:left w:val="none" w:sz="0" w:space="0" w:color="auto"/>
        <w:bottom w:val="none" w:sz="0" w:space="0" w:color="auto"/>
        <w:right w:val="none" w:sz="0" w:space="0" w:color="auto"/>
      </w:divBdr>
    </w:div>
    <w:div w:id="403645039">
      <w:bodyDiv w:val="1"/>
      <w:marLeft w:val="0"/>
      <w:marRight w:val="0"/>
      <w:marTop w:val="0"/>
      <w:marBottom w:val="0"/>
      <w:divBdr>
        <w:top w:val="none" w:sz="0" w:space="0" w:color="auto"/>
        <w:left w:val="none" w:sz="0" w:space="0" w:color="auto"/>
        <w:bottom w:val="none" w:sz="0" w:space="0" w:color="auto"/>
        <w:right w:val="none" w:sz="0" w:space="0" w:color="auto"/>
      </w:divBdr>
    </w:div>
    <w:div w:id="435366862">
      <w:bodyDiv w:val="1"/>
      <w:marLeft w:val="0"/>
      <w:marRight w:val="0"/>
      <w:marTop w:val="0"/>
      <w:marBottom w:val="0"/>
      <w:divBdr>
        <w:top w:val="none" w:sz="0" w:space="0" w:color="auto"/>
        <w:left w:val="none" w:sz="0" w:space="0" w:color="auto"/>
        <w:bottom w:val="none" w:sz="0" w:space="0" w:color="auto"/>
        <w:right w:val="none" w:sz="0" w:space="0" w:color="auto"/>
      </w:divBdr>
    </w:div>
    <w:div w:id="476847344">
      <w:bodyDiv w:val="1"/>
      <w:marLeft w:val="0"/>
      <w:marRight w:val="0"/>
      <w:marTop w:val="0"/>
      <w:marBottom w:val="0"/>
      <w:divBdr>
        <w:top w:val="none" w:sz="0" w:space="0" w:color="auto"/>
        <w:left w:val="none" w:sz="0" w:space="0" w:color="auto"/>
        <w:bottom w:val="none" w:sz="0" w:space="0" w:color="auto"/>
        <w:right w:val="none" w:sz="0" w:space="0" w:color="auto"/>
      </w:divBdr>
    </w:div>
    <w:div w:id="483543973">
      <w:bodyDiv w:val="1"/>
      <w:marLeft w:val="0"/>
      <w:marRight w:val="0"/>
      <w:marTop w:val="0"/>
      <w:marBottom w:val="0"/>
      <w:divBdr>
        <w:top w:val="none" w:sz="0" w:space="0" w:color="auto"/>
        <w:left w:val="none" w:sz="0" w:space="0" w:color="auto"/>
        <w:bottom w:val="none" w:sz="0" w:space="0" w:color="auto"/>
        <w:right w:val="none" w:sz="0" w:space="0" w:color="auto"/>
      </w:divBdr>
    </w:div>
    <w:div w:id="499002070">
      <w:bodyDiv w:val="1"/>
      <w:marLeft w:val="0"/>
      <w:marRight w:val="0"/>
      <w:marTop w:val="0"/>
      <w:marBottom w:val="0"/>
      <w:divBdr>
        <w:top w:val="none" w:sz="0" w:space="0" w:color="auto"/>
        <w:left w:val="none" w:sz="0" w:space="0" w:color="auto"/>
        <w:bottom w:val="none" w:sz="0" w:space="0" w:color="auto"/>
        <w:right w:val="none" w:sz="0" w:space="0" w:color="auto"/>
      </w:divBdr>
    </w:div>
    <w:div w:id="562719531">
      <w:bodyDiv w:val="1"/>
      <w:marLeft w:val="0"/>
      <w:marRight w:val="0"/>
      <w:marTop w:val="0"/>
      <w:marBottom w:val="0"/>
      <w:divBdr>
        <w:top w:val="none" w:sz="0" w:space="0" w:color="auto"/>
        <w:left w:val="none" w:sz="0" w:space="0" w:color="auto"/>
        <w:bottom w:val="none" w:sz="0" w:space="0" w:color="auto"/>
        <w:right w:val="none" w:sz="0" w:space="0" w:color="auto"/>
      </w:divBdr>
    </w:div>
    <w:div w:id="567617266">
      <w:bodyDiv w:val="1"/>
      <w:marLeft w:val="0"/>
      <w:marRight w:val="0"/>
      <w:marTop w:val="0"/>
      <w:marBottom w:val="0"/>
      <w:divBdr>
        <w:top w:val="none" w:sz="0" w:space="0" w:color="auto"/>
        <w:left w:val="none" w:sz="0" w:space="0" w:color="auto"/>
        <w:bottom w:val="none" w:sz="0" w:space="0" w:color="auto"/>
        <w:right w:val="none" w:sz="0" w:space="0" w:color="auto"/>
      </w:divBdr>
    </w:div>
    <w:div w:id="589890575">
      <w:bodyDiv w:val="1"/>
      <w:marLeft w:val="0"/>
      <w:marRight w:val="0"/>
      <w:marTop w:val="0"/>
      <w:marBottom w:val="0"/>
      <w:divBdr>
        <w:top w:val="none" w:sz="0" w:space="0" w:color="auto"/>
        <w:left w:val="none" w:sz="0" w:space="0" w:color="auto"/>
        <w:bottom w:val="none" w:sz="0" w:space="0" w:color="auto"/>
        <w:right w:val="none" w:sz="0" w:space="0" w:color="auto"/>
      </w:divBdr>
    </w:div>
    <w:div w:id="631405913">
      <w:bodyDiv w:val="1"/>
      <w:marLeft w:val="0"/>
      <w:marRight w:val="0"/>
      <w:marTop w:val="0"/>
      <w:marBottom w:val="0"/>
      <w:divBdr>
        <w:top w:val="none" w:sz="0" w:space="0" w:color="auto"/>
        <w:left w:val="none" w:sz="0" w:space="0" w:color="auto"/>
        <w:bottom w:val="none" w:sz="0" w:space="0" w:color="auto"/>
        <w:right w:val="none" w:sz="0" w:space="0" w:color="auto"/>
      </w:divBdr>
    </w:div>
    <w:div w:id="634143817">
      <w:bodyDiv w:val="1"/>
      <w:marLeft w:val="0"/>
      <w:marRight w:val="0"/>
      <w:marTop w:val="0"/>
      <w:marBottom w:val="0"/>
      <w:divBdr>
        <w:top w:val="none" w:sz="0" w:space="0" w:color="auto"/>
        <w:left w:val="none" w:sz="0" w:space="0" w:color="auto"/>
        <w:bottom w:val="none" w:sz="0" w:space="0" w:color="auto"/>
        <w:right w:val="none" w:sz="0" w:space="0" w:color="auto"/>
      </w:divBdr>
    </w:div>
    <w:div w:id="654190768">
      <w:bodyDiv w:val="1"/>
      <w:marLeft w:val="0"/>
      <w:marRight w:val="0"/>
      <w:marTop w:val="0"/>
      <w:marBottom w:val="0"/>
      <w:divBdr>
        <w:top w:val="none" w:sz="0" w:space="0" w:color="auto"/>
        <w:left w:val="none" w:sz="0" w:space="0" w:color="auto"/>
        <w:bottom w:val="none" w:sz="0" w:space="0" w:color="auto"/>
        <w:right w:val="none" w:sz="0" w:space="0" w:color="auto"/>
      </w:divBdr>
    </w:div>
    <w:div w:id="662244192">
      <w:bodyDiv w:val="1"/>
      <w:marLeft w:val="0"/>
      <w:marRight w:val="0"/>
      <w:marTop w:val="0"/>
      <w:marBottom w:val="0"/>
      <w:divBdr>
        <w:top w:val="none" w:sz="0" w:space="0" w:color="auto"/>
        <w:left w:val="none" w:sz="0" w:space="0" w:color="auto"/>
        <w:bottom w:val="none" w:sz="0" w:space="0" w:color="auto"/>
        <w:right w:val="none" w:sz="0" w:space="0" w:color="auto"/>
      </w:divBdr>
    </w:div>
    <w:div w:id="672925246">
      <w:bodyDiv w:val="1"/>
      <w:marLeft w:val="0"/>
      <w:marRight w:val="0"/>
      <w:marTop w:val="0"/>
      <w:marBottom w:val="0"/>
      <w:divBdr>
        <w:top w:val="none" w:sz="0" w:space="0" w:color="auto"/>
        <w:left w:val="none" w:sz="0" w:space="0" w:color="auto"/>
        <w:bottom w:val="none" w:sz="0" w:space="0" w:color="auto"/>
        <w:right w:val="none" w:sz="0" w:space="0" w:color="auto"/>
      </w:divBdr>
    </w:div>
    <w:div w:id="758985439">
      <w:bodyDiv w:val="1"/>
      <w:marLeft w:val="0"/>
      <w:marRight w:val="0"/>
      <w:marTop w:val="0"/>
      <w:marBottom w:val="0"/>
      <w:divBdr>
        <w:top w:val="none" w:sz="0" w:space="0" w:color="auto"/>
        <w:left w:val="none" w:sz="0" w:space="0" w:color="auto"/>
        <w:bottom w:val="none" w:sz="0" w:space="0" w:color="auto"/>
        <w:right w:val="none" w:sz="0" w:space="0" w:color="auto"/>
      </w:divBdr>
    </w:div>
    <w:div w:id="827091345">
      <w:bodyDiv w:val="1"/>
      <w:marLeft w:val="0"/>
      <w:marRight w:val="0"/>
      <w:marTop w:val="0"/>
      <w:marBottom w:val="0"/>
      <w:divBdr>
        <w:top w:val="none" w:sz="0" w:space="0" w:color="auto"/>
        <w:left w:val="none" w:sz="0" w:space="0" w:color="auto"/>
        <w:bottom w:val="none" w:sz="0" w:space="0" w:color="auto"/>
        <w:right w:val="none" w:sz="0" w:space="0" w:color="auto"/>
      </w:divBdr>
    </w:div>
    <w:div w:id="845091560">
      <w:bodyDiv w:val="1"/>
      <w:marLeft w:val="0"/>
      <w:marRight w:val="0"/>
      <w:marTop w:val="0"/>
      <w:marBottom w:val="0"/>
      <w:divBdr>
        <w:top w:val="none" w:sz="0" w:space="0" w:color="auto"/>
        <w:left w:val="none" w:sz="0" w:space="0" w:color="auto"/>
        <w:bottom w:val="none" w:sz="0" w:space="0" w:color="auto"/>
        <w:right w:val="none" w:sz="0" w:space="0" w:color="auto"/>
      </w:divBdr>
    </w:div>
    <w:div w:id="909654674">
      <w:bodyDiv w:val="1"/>
      <w:marLeft w:val="0"/>
      <w:marRight w:val="0"/>
      <w:marTop w:val="0"/>
      <w:marBottom w:val="0"/>
      <w:divBdr>
        <w:top w:val="none" w:sz="0" w:space="0" w:color="auto"/>
        <w:left w:val="none" w:sz="0" w:space="0" w:color="auto"/>
        <w:bottom w:val="none" w:sz="0" w:space="0" w:color="auto"/>
        <w:right w:val="none" w:sz="0" w:space="0" w:color="auto"/>
      </w:divBdr>
    </w:div>
    <w:div w:id="916019880">
      <w:bodyDiv w:val="1"/>
      <w:marLeft w:val="0"/>
      <w:marRight w:val="0"/>
      <w:marTop w:val="0"/>
      <w:marBottom w:val="0"/>
      <w:divBdr>
        <w:top w:val="none" w:sz="0" w:space="0" w:color="auto"/>
        <w:left w:val="none" w:sz="0" w:space="0" w:color="auto"/>
        <w:bottom w:val="none" w:sz="0" w:space="0" w:color="auto"/>
        <w:right w:val="none" w:sz="0" w:space="0" w:color="auto"/>
      </w:divBdr>
    </w:div>
    <w:div w:id="964043604">
      <w:bodyDiv w:val="1"/>
      <w:marLeft w:val="0"/>
      <w:marRight w:val="0"/>
      <w:marTop w:val="0"/>
      <w:marBottom w:val="0"/>
      <w:divBdr>
        <w:top w:val="none" w:sz="0" w:space="0" w:color="auto"/>
        <w:left w:val="none" w:sz="0" w:space="0" w:color="auto"/>
        <w:bottom w:val="none" w:sz="0" w:space="0" w:color="auto"/>
        <w:right w:val="none" w:sz="0" w:space="0" w:color="auto"/>
      </w:divBdr>
    </w:div>
    <w:div w:id="991713846">
      <w:bodyDiv w:val="1"/>
      <w:marLeft w:val="0"/>
      <w:marRight w:val="0"/>
      <w:marTop w:val="0"/>
      <w:marBottom w:val="0"/>
      <w:divBdr>
        <w:top w:val="none" w:sz="0" w:space="0" w:color="auto"/>
        <w:left w:val="none" w:sz="0" w:space="0" w:color="auto"/>
        <w:bottom w:val="none" w:sz="0" w:space="0" w:color="auto"/>
        <w:right w:val="none" w:sz="0" w:space="0" w:color="auto"/>
      </w:divBdr>
    </w:div>
    <w:div w:id="1049721959">
      <w:bodyDiv w:val="1"/>
      <w:marLeft w:val="0"/>
      <w:marRight w:val="0"/>
      <w:marTop w:val="0"/>
      <w:marBottom w:val="0"/>
      <w:divBdr>
        <w:top w:val="none" w:sz="0" w:space="0" w:color="auto"/>
        <w:left w:val="none" w:sz="0" w:space="0" w:color="auto"/>
        <w:bottom w:val="none" w:sz="0" w:space="0" w:color="auto"/>
        <w:right w:val="none" w:sz="0" w:space="0" w:color="auto"/>
      </w:divBdr>
    </w:div>
    <w:div w:id="1085149624">
      <w:bodyDiv w:val="1"/>
      <w:marLeft w:val="0"/>
      <w:marRight w:val="0"/>
      <w:marTop w:val="0"/>
      <w:marBottom w:val="0"/>
      <w:divBdr>
        <w:top w:val="none" w:sz="0" w:space="0" w:color="auto"/>
        <w:left w:val="none" w:sz="0" w:space="0" w:color="auto"/>
        <w:bottom w:val="none" w:sz="0" w:space="0" w:color="auto"/>
        <w:right w:val="none" w:sz="0" w:space="0" w:color="auto"/>
      </w:divBdr>
    </w:div>
    <w:div w:id="1105231159">
      <w:bodyDiv w:val="1"/>
      <w:marLeft w:val="0"/>
      <w:marRight w:val="0"/>
      <w:marTop w:val="0"/>
      <w:marBottom w:val="0"/>
      <w:divBdr>
        <w:top w:val="none" w:sz="0" w:space="0" w:color="auto"/>
        <w:left w:val="none" w:sz="0" w:space="0" w:color="auto"/>
        <w:bottom w:val="none" w:sz="0" w:space="0" w:color="auto"/>
        <w:right w:val="none" w:sz="0" w:space="0" w:color="auto"/>
      </w:divBdr>
    </w:div>
    <w:div w:id="1168442293">
      <w:bodyDiv w:val="1"/>
      <w:marLeft w:val="0"/>
      <w:marRight w:val="0"/>
      <w:marTop w:val="0"/>
      <w:marBottom w:val="0"/>
      <w:divBdr>
        <w:top w:val="none" w:sz="0" w:space="0" w:color="auto"/>
        <w:left w:val="none" w:sz="0" w:space="0" w:color="auto"/>
        <w:bottom w:val="none" w:sz="0" w:space="0" w:color="auto"/>
        <w:right w:val="none" w:sz="0" w:space="0" w:color="auto"/>
      </w:divBdr>
    </w:div>
    <w:div w:id="1177189317">
      <w:bodyDiv w:val="1"/>
      <w:marLeft w:val="0"/>
      <w:marRight w:val="0"/>
      <w:marTop w:val="0"/>
      <w:marBottom w:val="0"/>
      <w:divBdr>
        <w:top w:val="none" w:sz="0" w:space="0" w:color="auto"/>
        <w:left w:val="none" w:sz="0" w:space="0" w:color="auto"/>
        <w:bottom w:val="none" w:sz="0" w:space="0" w:color="auto"/>
        <w:right w:val="none" w:sz="0" w:space="0" w:color="auto"/>
      </w:divBdr>
    </w:div>
    <w:div w:id="1214468985">
      <w:bodyDiv w:val="1"/>
      <w:marLeft w:val="0"/>
      <w:marRight w:val="0"/>
      <w:marTop w:val="0"/>
      <w:marBottom w:val="0"/>
      <w:divBdr>
        <w:top w:val="none" w:sz="0" w:space="0" w:color="auto"/>
        <w:left w:val="none" w:sz="0" w:space="0" w:color="auto"/>
        <w:bottom w:val="none" w:sz="0" w:space="0" w:color="auto"/>
        <w:right w:val="none" w:sz="0" w:space="0" w:color="auto"/>
      </w:divBdr>
    </w:div>
    <w:div w:id="1245794737">
      <w:bodyDiv w:val="1"/>
      <w:marLeft w:val="0"/>
      <w:marRight w:val="0"/>
      <w:marTop w:val="0"/>
      <w:marBottom w:val="0"/>
      <w:divBdr>
        <w:top w:val="none" w:sz="0" w:space="0" w:color="auto"/>
        <w:left w:val="none" w:sz="0" w:space="0" w:color="auto"/>
        <w:bottom w:val="none" w:sz="0" w:space="0" w:color="auto"/>
        <w:right w:val="none" w:sz="0" w:space="0" w:color="auto"/>
      </w:divBdr>
    </w:div>
    <w:div w:id="1260069077">
      <w:bodyDiv w:val="1"/>
      <w:marLeft w:val="0"/>
      <w:marRight w:val="0"/>
      <w:marTop w:val="0"/>
      <w:marBottom w:val="0"/>
      <w:divBdr>
        <w:top w:val="none" w:sz="0" w:space="0" w:color="auto"/>
        <w:left w:val="none" w:sz="0" w:space="0" w:color="auto"/>
        <w:bottom w:val="none" w:sz="0" w:space="0" w:color="auto"/>
        <w:right w:val="none" w:sz="0" w:space="0" w:color="auto"/>
      </w:divBdr>
    </w:div>
    <w:div w:id="1439450382">
      <w:bodyDiv w:val="1"/>
      <w:marLeft w:val="0"/>
      <w:marRight w:val="0"/>
      <w:marTop w:val="0"/>
      <w:marBottom w:val="0"/>
      <w:divBdr>
        <w:top w:val="none" w:sz="0" w:space="0" w:color="auto"/>
        <w:left w:val="none" w:sz="0" w:space="0" w:color="auto"/>
        <w:bottom w:val="none" w:sz="0" w:space="0" w:color="auto"/>
        <w:right w:val="none" w:sz="0" w:space="0" w:color="auto"/>
      </w:divBdr>
    </w:div>
    <w:div w:id="1449623077">
      <w:bodyDiv w:val="1"/>
      <w:marLeft w:val="0"/>
      <w:marRight w:val="0"/>
      <w:marTop w:val="0"/>
      <w:marBottom w:val="0"/>
      <w:divBdr>
        <w:top w:val="none" w:sz="0" w:space="0" w:color="auto"/>
        <w:left w:val="none" w:sz="0" w:space="0" w:color="auto"/>
        <w:bottom w:val="none" w:sz="0" w:space="0" w:color="auto"/>
        <w:right w:val="none" w:sz="0" w:space="0" w:color="auto"/>
      </w:divBdr>
    </w:div>
    <w:div w:id="1467620750">
      <w:bodyDiv w:val="1"/>
      <w:marLeft w:val="0"/>
      <w:marRight w:val="0"/>
      <w:marTop w:val="0"/>
      <w:marBottom w:val="0"/>
      <w:divBdr>
        <w:top w:val="none" w:sz="0" w:space="0" w:color="auto"/>
        <w:left w:val="none" w:sz="0" w:space="0" w:color="auto"/>
        <w:bottom w:val="none" w:sz="0" w:space="0" w:color="auto"/>
        <w:right w:val="none" w:sz="0" w:space="0" w:color="auto"/>
      </w:divBdr>
    </w:div>
    <w:div w:id="1482186496">
      <w:bodyDiv w:val="1"/>
      <w:marLeft w:val="0"/>
      <w:marRight w:val="0"/>
      <w:marTop w:val="0"/>
      <w:marBottom w:val="0"/>
      <w:divBdr>
        <w:top w:val="none" w:sz="0" w:space="0" w:color="auto"/>
        <w:left w:val="none" w:sz="0" w:space="0" w:color="auto"/>
        <w:bottom w:val="none" w:sz="0" w:space="0" w:color="auto"/>
        <w:right w:val="none" w:sz="0" w:space="0" w:color="auto"/>
      </w:divBdr>
    </w:div>
    <w:div w:id="1487361144">
      <w:bodyDiv w:val="1"/>
      <w:marLeft w:val="0"/>
      <w:marRight w:val="0"/>
      <w:marTop w:val="0"/>
      <w:marBottom w:val="0"/>
      <w:divBdr>
        <w:top w:val="none" w:sz="0" w:space="0" w:color="auto"/>
        <w:left w:val="none" w:sz="0" w:space="0" w:color="auto"/>
        <w:bottom w:val="none" w:sz="0" w:space="0" w:color="auto"/>
        <w:right w:val="none" w:sz="0" w:space="0" w:color="auto"/>
      </w:divBdr>
    </w:div>
    <w:div w:id="1494376626">
      <w:bodyDiv w:val="1"/>
      <w:marLeft w:val="0"/>
      <w:marRight w:val="0"/>
      <w:marTop w:val="0"/>
      <w:marBottom w:val="0"/>
      <w:divBdr>
        <w:top w:val="none" w:sz="0" w:space="0" w:color="auto"/>
        <w:left w:val="none" w:sz="0" w:space="0" w:color="auto"/>
        <w:bottom w:val="none" w:sz="0" w:space="0" w:color="auto"/>
        <w:right w:val="none" w:sz="0" w:space="0" w:color="auto"/>
      </w:divBdr>
    </w:div>
    <w:div w:id="1496915353">
      <w:bodyDiv w:val="1"/>
      <w:marLeft w:val="0"/>
      <w:marRight w:val="0"/>
      <w:marTop w:val="0"/>
      <w:marBottom w:val="0"/>
      <w:divBdr>
        <w:top w:val="none" w:sz="0" w:space="0" w:color="auto"/>
        <w:left w:val="none" w:sz="0" w:space="0" w:color="auto"/>
        <w:bottom w:val="none" w:sz="0" w:space="0" w:color="auto"/>
        <w:right w:val="none" w:sz="0" w:space="0" w:color="auto"/>
      </w:divBdr>
    </w:div>
    <w:div w:id="1584290182">
      <w:bodyDiv w:val="1"/>
      <w:marLeft w:val="0"/>
      <w:marRight w:val="0"/>
      <w:marTop w:val="0"/>
      <w:marBottom w:val="0"/>
      <w:divBdr>
        <w:top w:val="none" w:sz="0" w:space="0" w:color="auto"/>
        <w:left w:val="none" w:sz="0" w:space="0" w:color="auto"/>
        <w:bottom w:val="none" w:sz="0" w:space="0" w:color="auto"/>
        <w:right w:val="none" w:sz="0" w:space="0" w:color="auto"/>
      </w:divBdr>
    </w:div>
    <w:div w:id="1594434268">
      <w:bodyDiv w:val="1"/>
      <w:marLeft w:val="0"/>
      <w:marRight w:val="0"/>
      <w:marTop w:val="0"/>
      <w:marBottom w:val="0"/>
      <w:divBdr>
        <w:top w:val="none" w:sz="0" w:space="0" w:color="auto"/>
        <w:left w:val="none" w:sz="0" w:space="0" w:color="auto"/>
        <w:bottom w:val="none" w:sz="0" w:space="0" w:color="auto"/>
        <w:right w:val="none" w:sz="0" w:space="0" w:color="auto"/>
      </w:divBdr>
    </w:div>
    <w:div w:id="1651669993">
      <w:bodyDiv w:val="1"/>
      <w:marLeft w:val="0"/>
      <w:marRight w:val="0"/>
      <w:marTop w:val="0"/>
      <w:marBottom w:val="0"/>
      <w:divBdr>
        <w:top w:val="none" w:sz="0" w:space="0" w:color="auto"/>
        <w:left w:val="none" w:sz="0" w:space="0" w:color="auto"/>
        <w:bottom w:val="none" w:sz="0" w:space="0" w:color="auto"/>
        <w:right w:val="none" w:sz="0" w:space="0" w:color="auto"/>
      </w:divBdr>
    </w:div>
    <w:div w:id="1661349083">
      <w:bodyDiv w:val="1"/>
      <w:marLeft w:val="0"/>
      <w:marRight w:val="0"/>
      <w:marTop w:val="0"/>
      <w:marBottom w:val="0"/>
      <w:divBdr>
        <w:top w:val="none" w:sz="0" w:space="0" w:color="auto"/>
        <w:left w:val="none" w:sz="0" w:space="0" w:color="auto"/>
        <w:bottom w:val="none" w:sz="0" w:space="0" w:color="auto"/>
        <w:right w:val="none" w:sz="0" w:space="0" w:color="auto"/>
      </w:divBdr>
    </w:div>
    <w:div w:id="1673793396">
      <w:bodyDiv w:val="1"/>
      <w:marLeft w:val="0"/>
      <w:marRight w:val="0"/>
      <w:marTop w:val="0"/>
      <w:marBottom w:val="0"/>
      <w:divBdr>
        <w:top w:val="none" w:sz="0" w:space="0" w:color="auto"/>
        <w:left w:val="none" w:sz="0" w:space="0" w:color="auto"/>
        <w:bottom w:val="none" w:sz="0" w:space="0" w:color="auto"/>
        <w:right w:val="none" w:sz="0" w:space="0" w:color="auto"/>
      </w:divBdr>
    </w:div>
    <w:div w:id="1701127181">
      <w:bodyDiv w:val="1"/>
      <w:marLeft w:val="0"/>
      <w:marRight w:val="0"/>
      <w:marTop w:val="0"/>
      <w:marBottom w:val="0"/>
      <w:divBdr>
        <w:top w:val="none" w:sz="0" w:space="0" w:color="auto"/>
        <w:left w:val="none" w:sz="0" w:space="0" w:color="auto"/>
        <w:bottom w:val="none" w:sz="0" w:space="0" w:color="auto"/>
        <w:right w:val="none" w:sz="0" w:space="0" w:color="auto"/>
      </w:divBdr>
    </w:div>
    <w:div w:id="1706901517">
      <w:bodyDiv w:val="1"/>
      <w:marLeft w:val="0"/>
      <w:marRight w:val="0"/>
      <w:marTop w:val="0"/>
      <w:marBottom w:val="0"/>
      <w:divBdr>
        <w:top w:val="none" w:sz="0" w:space="0" w:color="auto"/>
        <w:left w:val="none" w:sz="0" w:space="0" w:color="auto"/>
        <w:bottom w:val="none" w:sz="0" w:space="0" w:color="auto"/>
        <w:right w:val="none" w:sz="0" w:space="0" w:color="auto"/>
      </w:divBdr>
    </w:div>
    <w:div w:id="1780566126">
      <w:bodyDiv w:val="1"/>
      <w:marLeft w:val="0"/>
      <w:marRight w:val="0"/>
      <w:marTop w:val="0"/>
      <w:marBottom w:val="0"/>
      <w:divBdr>
        <w:top w:val="none" w:sz="0" w:space="0" w:color="auto"/>
        <w:left w:val="none" w:sz="0" w:space="0" w:color="auto"/>
        <w:bottom w:val="none" w:sz="0" w:space="0" w:color="auto"/>
        <w:right w:val="none" w:sz="0" w:space="0" w:color="auto"/>
      </w:divBdr>
    </w:div>
    <w:div w:id="1799373750">
      <w:bodyDiv w:val="1"/>
      <w:marLeft w:val="0"/>
      <w:marRight w:val="0"/>
      <w:marTop w:val="0"/>
      <w:marBottom w:val="0"/>
      <w:divBdr>
        <w:top w:val="none" w:sz="0" w:space="0" w:color="auto"/>
        <w:left w:val="none" w:sz="0" w:space="0" w:color="auto"/>
        <w:bottom w:val="none" w:sz="0" w:space="0" w:color="auto"/>
        <w:right w:val="none" w:sz="0" w:space="0" w:color="auto"/>
      </w:divBdr>
    </w:div>
    <w:div w:id="1807161152">
      <w:bodyDiv w:val="1"/>
      <w:marLeft w:val="0"/>
      <w:marRight w:val="0"/>
      <w:marTop w:val="0"/>
      <w:marBottom w:val="0"/>
      <w:divBdr>
        <w:top w:val="none" w:sz="0" w:space="0" w:color="auto"/>
        <w:left w:val="none" w:sz="0" w:space="0" w:color="auto"/>
        <w:bottom w:val="none" w:sz="0" w:space="0" w:color="auto"/>
        <w:right w:val="none" w:sz="0" w:space="0" w:color="auto"/>
      </w:divBdr>
      <w:divsChild>
        <w:div w:id="2104839446">
          <w:marLeft w:val="0"/>
          <w:marRight w:val="0"/>
          <w:marTop w:val="0"/>
          <w:marBottom w:val="0"/>
          <w:divBdr>
            <w:top w:val="none" w:sz="0" w:space="0" w:color="auto"/>
            <w:left w:val="none" w:sz="0" w:space="0" w:color="auto"/>
            <w:bottom w:val="none" w:sz="0" w:space="0" w:color="auto"/>
            <w:right w:val="none" w:sz="0" w:space="0" w:color="auto"/>
          </w:divBdr>
          <w:divsChild>
            <w:div w:id="22198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72884">
      <w:bodyDiv w:val="1"/>
      <w:marLeft w:val="0"/>
      <w:marRight w:val="0"/>
      <w:marTop w:val="0"/>
      <w:marBottom w:val="0"/>
      <w:divBdr>
        <w:top w:val="none" w:sz="0" w:space="0" w:color="auto"/>
        <w:left w:val="none" w:sz="0" w:space="0" w:color="auto"/>
        <w:bottom w:val="none" w:sz="0" w:space="0" w:color="auto"/>
        <w:right w:val="none" w:sz="0" w:space="0" w:color="auto"/>
      </w:divBdr>
    </w:div>
    <w:div w:id="1845321894">
      <w:bodyDiv w:val="1"/>
      <w:marLeft w:val="0"/>
      <w:marRight w:val="0"/>
      <w:marTop w:val="0"/>
      <w:marBottom w:val="0"/>
      <w:divBdr>
        <w:top w:val="none" w:sz="0" w:space="0" w:color="auto"/>
        <w:left w:val="none" w:sz="0" w:space="0" w:color="auto"/>
        <w:bottom w:val="none" w:sz="0" w:space="0" w:color="auto"/>
        <w:right w:val="none" w:sz="0" w:space="0" w:color="auto"/>
      </w:divBdr>
    </w:div>
    <w:div w:id="1850482179">
      <w:bodyDiv w:val="1"/>
      <w:marLeft w:val="0"/>
      <w:marRight w:val="0"/>
      <w:marTop w:val="0"/>
      <w:marBottom w:val="0"/>
      <w:divBdr>
        <w:top w:val="none" w:sz="0" w:space="0" w:color="auto"/>
        <w:left w:val="none" w:sz="0" w:space="0" w:color="auto"/>
        <w:bottom w:val="none" w:sz="0" w:space="0" w:color="auto"/>
        <w:right w:val="none" w:sz="0" w:space="0" w:color="auto"/>
      </w:divBdr>
    </w:div>
    <w:div w:id="1866862698">
      <w:bodyDiv w:val="1"/>
      <w:marLeft w:val="0"/>
      <w:marRight w:val="0"/>
      <w:marTop w:val="0"/>
      <w:marBottom w:val="0"/>
      <w:divBdr>
        <w:top w:val="none" w:sz="0" w:space="0" w:color="auto"/>
        <w:left w:val="none" w:sz="0" w:space="0" w:color="auto"/>
        <w:bottom w:val="none" w:sz="0" w:space="0" w:color="auto"/>
        <w:right w:val="none" w:sz="0" w:space="0" w:color="auto"/>
      </w:divBdr>
    </w:div>
    <w:div w:id="1955165010">
      <w:bodyDiv w:val="1"/>
      <w:marLeft w:val="0"/>
      <w:marRight w:val="0"/>
      <w:marTop w:val="0"/>
      <w:marBottom w:val="0"/>
      <w:divBdr>
        <w:top w:val="none" w:sz="0" w:space="0" w:color="auto"/>
        <w:left w:val="none" w:sz="0" w:space="0" w:color="auto"/>
        <w:bottom w:val="none" w:sz="0" w:space="0" w:color="auto"/>
        <w:right w:val="none" w:sz="0" w:space="0" w:color="auto"/>
      </w:divBdr>
    </w:div>
    <w:div w:id="1968468226">
      <w:bodyDiv w:val="1"/>
      <w:marLeft w:val="0"/>
      <w:marRight w:val="0"/>
      <w:marTop w:val="0"/>
      <w:marBottom w:val="0"/>
      <w:divBdr>
        <w:top w:val="none" w:sz="0" w:space="0" w:color="auto"/>
        <w:left w:val="none" w:sz="0" w:space="0" w:color="auto"/>
        <w:bottom w:val="none" w:sz="0" w:space="0" w:color="auto"/>
        <w:right w:val="none" w:sz="0" w:space="0" w:color="auto"/>
      </w:divBdr>
    </w:div>
    <w:div w:id="1973748394">
      <w:bodyDiv w:val="1"/>
      <w:marLeft w:val="0"/>
      <w:marRight w:val="0"/>
      <w:marTop w:val="0"/>
      <w:marBottom w:val="0"/>
      <w:divBdr>
        <w:top w:val="none" w:sz="0" w:space="0" w:color="auto"/>
        <w:left w:val="none" w:sz="0" w:space="0" w:color="auto"/>
        <w:bottom w:val="none" w:sz="0" w:space="0" w:color="auto"/>
        <w:right w:val="none" w:sz="0" w:space="0" w:color="auto"/>
      </w:divBdr>
    </w:div>
    <w:div w:id="1987736616">
      <w:bodyDiv w:val="1"/>
      <w:marLeft w:val="0"/>
      <w:marRight w:val="0"/>
      <w:marTop w:val="0"/>
      <w:marBottom w:val="0"/>
      <w:divBdr>
        <w:top w:val="none" w:sz="0" w:space="0" w:color="auto"/>
        <w:left w:val="none" w:sz="0" w:space="0" w:color="auto"/>
        <w:bottom w:val="none" w:sz="0" w:space="0" w:color="auto"/>
        <w:right w:val="none" w:sz="0" w:space="0" w:color="auto"/>
      </w:divBdr>
    </w:div>
    <w:div w:id="1994528058">
      <w:bodyDiv w:val="1"/>
      <w:marLeft w:val="0"/>
      <w:marRight w:val="0"/>
      <w:marTop w:val="0"/>
      <w:marBottom w:val="0"/>
      <w:divBdr>
        <w:top w:val="none" w:sz="0" w:space="0" w:color="auto"/>
        <w:left w:val="none" w:sz="0" w:space="0" w:color="auto"/>
        <w:bottom w:val="none" w:sz="0" w:space="0" w:color="auto"/>
        <w:right w:val="none" w:sz="0" w:space="0" w:color="auto"/>
      </w:divBdr>
    </w:div>
    <w:div w:id="2026780401">
      <w:bodyDiv w:val="1"/>
      <w:marLeft w:val="0"/>
      <w:marRight w:val="0"/>
      <w:marTop w:val="0"/>
      <w:marBottom w:val="0"/>
      <w:divBdr>
        <w:top w:val="none" w:sz="0" w:space="0" w:color="auto"/>
        <w:left w:val="none" w:sz="0" w:space="0" w:color="auto"/>
        <w:bottom w:val="none" w:sz="0" w:space="0" w:color="auto"/>
        <w:right w:val="none" w:sz="0" w:space="0" w:color="auto"/>
      </w:divBdr>
    </w:div>
    <w:div w:id="2033414727">
      <w:bodyDiv w:val="1"/>
      <w:marLeft w:val="0"/>
      <w:marRight w:val="0"/>
      <w:marTop w:val="0"/>
      <w:marBottom w:val="0"/>
      <w:divBdr>
        <w:top w:val="none" w:sz="0" w:space="0" w:color="auto"/>
        <w:left w:val="none" w:sz="0" w:space="0" w:color="auto"/>
        <w:bottom w:val="none" w:sz="0" w:space="0" w:color="auto"/>
        <w:right w:val="none" w:sz="0" w:space="0" w:color="auto"/>
      </w:divBdr>
    </w:div>
    <w:div w:id="2041971708">
      <w:bodyDiv w:val="1"/>
      <w:marLeft w:val="0"/>
      <w:marRight w:val="0"/>
      <w:marTop w:val="0"/>
      <w:marBottom w:val="0"/>
      <w:divBdr>
        <w:top w:val="none" w:sz="0" w:space="0" w:color="auto"/>
        <w:left w:val="none" w:sz="0" w:space="0" w:color="auto"/>
        <w:bottom w:val="none" w:sz="0" w:space="0" w:color="auto"/>
        <w:right w:val="none" w:sz="0" w:space="0" w:color="auto"/>
      </w:divBdr>
    </w:div>
    <w:div w:id="214076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9.png"/><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diagramColors" Target="diagrams/colors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QuickStyle" Target="diagrams/quickStyle1.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diagramLayout" Target="diagrams/layout1.xml"/><Relationship Id="rId28"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diagramData" Target="diagrams/data1.xml"/><Relationship Id="rId27" Type="http://schemas.openxmlformats.org/officeDocument/2006/relationships/image" Target="media/image13.png"/><Relationship Id="rId30" Type="http://schemas.openxmlformats.org/officeDocument/2006/relationships/image" Target="media/image16.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pc\Desktop\Anexos%20al%20presupuesto\Zapopan%20anexos%20al%20presupuest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s-MX" sz="1200">
                <a:latin typeface="Arial" panose="020B0604020202020204" pitchFamily="34" charset="0"/>
                <a:cs typeface="Arial" panose="020B0604020202020204" pitchFamily="34" charset="0"/>
              </a:rPr>
              <a:t>Total de Empleos Asegurados en Zapopan y Jalisco  </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MX"/>
        </a:p>
      </c:txPr>
    </c:title>
    <c:autoTitleDeleted val="0"/>
    <c:plotArea>
      <c:layout>
        <c:manualLayout>
          <c:layoutTarget val="inner"/>
          <c:xMode val="edge"/>
          <c:yMode val="edge"/>
          <c:x val="0.12618275057776637"/>
          <c:y val="0.14721147590871897"/>
          <c:w val="0.8738172494222336"/>
          <c:h val="0.64020103249648763"/>
        </c:manualLayout>
      </c:layout>
      <c:barChart>
        <c:barDir val="col"/>
        <c:grouping val="clustered"/>
        <c:varyColors val="0"/>
        <c:ser>
          <c:idx val="0"/>
          <c:order val="0"/>
          <c:tx>
            <c:strRef>
              <c:f>Hoja1!$AG$8</c:f>
              <c:strCache>
                <c:ptCount val="1"/>
                <c:pt idx="0">
                  <c:v>JALISCO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Hoja1!$AF$9:$AF$12</c:f>
              <c:strCache>
                <c:ptCount val="4"/>
                <c:pt idx="0">
                  <c:v>2012-2013</c:v>
                </c:pt>
                <c:pt idx="1">
                  <c:v>2013-2014</c:v>
                </c:pt>
                <c:pt idx="2">
                  <c:v>2014-2015</c:v>
                </c:pt>
                <c:pt idx="3">
                  <c:v>2015-2016</c:v>
                </c:pt>
              </c:strCache>
            </c:strRef>
          </c:cat>
          <c:val>
            <c:numRef>
              <c:f>Hoja1!$AG$9:$AG$12</c:f>
              <c:numCache>
                <c:formatCode>0.00%</c:formatCode>
                <c:ptCount val="4"/>
                <c:pt idx="0">
                  <c:v>3.5261551638675614E-2</c:v>
                </c:pt>
                <c:pt idx="1">
                  <c:v>4.7301552766581212E-2</c:v>
                </c:pt>
                <c:pt idx="2">
                  <c:v>4.9144423032241313E-2</c:v>
                </c:pt>
                <c:pt idx="3">
                  <c:v>5.7959101256794376E-2</c:v>
                </c:pt>
              </c:numCache>
            </c:numRef>
          </c:val>
        </c:ser>
        <c:ser>
          <c:idx val="1"/>
          <c:order val="1"/>
          <c:tx>
            <c:strRef>
              <c:f>Hoja1!$AH$8</c:f>
              <c:strCache>
                <c:ptCount val="1"/>
                <c:pt idx="0">
                  <c:v>ZAPOPAN</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Hoja1!$AF$9:$AF$12</c:f>
              <c:strCache>
                <c:ptCount val="4"/>
                <c:pt idx="0">
                  <c:v>2012-2013</c:v>
                </c:pt>
                <c:pt idx="1">
                  <c:v>2013-2014</c:v>
                </c:pt>
                <c:pt idx="2">
                  <c:v>2014-2015</c:v>
                </c:pt>
                <c:pt idx="3">
                  <c:v>2015-2016</c:v>
                </c:pt>
              </c:strCache>
            </c:strRef>
          </c:cat>
          <c:val>
            <c:numRef>
              <c:f>Hoja1!$AH$9:$AH$12</c:f>
              <c:numCache>
                <c:formatCode>0.00%</c:formatCode>
                <c:ptCount val="4"/>
                <c:pt idx="0">
                  <c:v>2.9646095607007705E-2</c:v>
                </c:pt>
                <c:pt idx="1">
                  <c:v>0.10122266635316257</c:v>
                </c:pt>
                <c:pt idx="2">
                  <c:v>5.9946103503272452E-2</c:v>
                </c:pt>
                <c:pt idx="3">
                  <c:v>7.584826074880735E-2</c:v>
                </c:pt>
              </c:numCache>
            </c:numRef>
          </c:val>
        </c:ser>
        <c:dLbls>
          <c:dLblPos val="outEnd"/>
          <c:showLegendKey val="0"/>
          <c:showVal val="1"/>
          <c:showCatName val="0"/>
          <c:showSerName val="0"/>
          <c:showPercent val="0"/>
          <c:showBubbleSize val="0"/>
        </c:dLbls>
        <c:gapWidth val="267"/>
        <c:overlap val="-43"/>
        <c:axId val="721301824"/>
        <c:axId val="721302912"/>
      </c:barChart>
      <c:catAx>
        <c:axId val="72130182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s-MX"/>
          </a:p>
        </c:txPr>
        <c:crossAx val="721302912"/>
        <c:crosses val="autoZero"/>
        <c:auto val="1"/>
        <c:lblAlgn val="ctr"/>
        <c:lblOffset val="100"/>
        <c:noMultiLvlLbl val="0"/>
      </c:catAx>
      <c:valAx>
        <c:axId val="721302912"/>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s-MX"/>
          </a:p>
        </c:txPr>
        <c:crossAx val="72130182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normalizeH="0" baseline="0">
                <a:solidFill>
                  <a:schemeClr val="dk1">
                    <a:lumMod val="50000"/>
                    <a:lumOff val="50000"/>
                  </a:schemeClr>
                </a:solidFill>
                <a:latin typeface="Arial" panose="020B0604020202020204" pitchFamily="34" charset="0"/>
                <a:ea typeface="+mj-ea"/>
                <a:cs typeface="Arial" panose="020B0604020202020204" pitchFamily="34" charset="0"/>
              </a:defRPr>
            </a:pPr>
            <a:r>
              <a:rPr lang="es-MX" sz="1000"/>
              <a:t>Tipo de Inversion en Zapopan </a:t>
            </a:r>
          </a:p>
        </c:rich>
      </c:tx>
      <c:overlay val="0"/>
      <c:spPr>
        <a:noFill/>
        <a:ln>
          <a:noFill/>
        </a:ln>
        <a:effectLst/>
      </c:spPr>
      <c:txPr>
        <a:bodyPr rot="0" spcFirstLastPara="1" vertOverflow="ellipsis" vert="horz" wrap="square" anchor="ctr" anchorCtr="1"/>
        <a:lstStyle/>
        <a:p>
          <a:pPr>
            <a:defRPr sz="1000" b="1" i="0" u="none" strike="noStrike" kern="1200" cap="none" spc="0" normalizeH="0" baseline="0">
              <a:solidFill>
                <a:schemeClr val="dk1">
                  <a:lumMod val="50000"/>
                  <a:lumOff val="50000"/>
                </a:schemeClr>
              </a:solidFill>
              <a:latin typeface="Arial" panose="020B0604020202020204" pitchFamily="34" charset="0"/>
              <a:ea typeface="+mj-ea"/>
              <a:cs typeface="Arial" panose="020B0604020202020204" pitchFamily="34" charset="0"/>
            </a:defRPr>
          </a:pPr>
          <a:endParaRPr lang="es-MX"/>
        </a:p>
      </c:txPr>
    </c:title>
    <c:autoTitleDeleted val="0"/>
    <c:plotArea>
      <c:layout>
        <c:manualLayout>
          <c:layoutTarget val="inner"/>
          <c:xMode val="edge"/>
          <c:yMode val="edge"/>
          <c:x val="8.278915135608049E-2"/>
          <c:y val="0.1501466275659824"/>
          <c:w val="0.89276640419947506"/>
          <c:h val="0.77192755597632412"/>
        </c:manualLayout>
      </c:layout>
      <c:barChart>
        <c:barDir val="col"/>
        <c:grouping val="clustered"/>
        <c:varyColors val="0"/>
        <c:ser>
          <c:idx val="0"/>
          <c:order val="0"/>
          <c:tx>
            <c:strRef>
              <c:f>Hoja1!$H$6</c:f>
              <c:strCache>
                <c:ptCount val="1"/>
                <c:pt idx="0">
                  <c:v>Nacional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Hoja1!$G$7:$G$12</c:f>
              <c:numCache>
                <c:formatCode>General</c:formatCode>
                <c:ptCount val="6"/>
                <c:pt idx="0">
                  <c:v>2012</c:v>
                </c:pt>
                <c:pt idx="1">
                  <c:v>2013</c:v>
                </c:pt>
                <c:pt idx="2">
                  <c:v>2014</c:v>
                </c:pt>
                <c:pt idx="3">
                  <c:v>2015</c:v>
                </c:pt>
                <c:pt idx="4">
                  <c:v>2016</c:v>
                </c:pt>
                <c:pt idx="5">
                  <c:v>2017</c:v>
                </c:pt>
              </c:numCache>
            </c:numRef>
          </c:cat>
          <c:val>
            <c:numRef>
              <c:f>Hoja1!$H$7:$H$12</c:f>
              <c:numCache>
                <c:formatCode>0%</c:formatCode>
                <c:ptCount val="6"/>
                <c:pt idx="0">
                  <c:v>0.99</c:v>
                </c:pt>
                <c:pt idx="1">
                  <c:v>0.91</c:v>
                </c:pt>
                <c:pt idx="2">
                  <c:v>0.9</c:v>
                </c:pt>
                <c:pt idx="3">
                  <c:v>0.81</c:v>
                </c:pt>
                <c:pt idx="4">
                  <c:v>0.8</c:v>
                </c:pt>
                <c:pt idx="5">
                  <c:v>0.62</c:v>
                </c:pt>
              </c:numCache>
            </c:numRef>
          </c:val>
        </c:ser>
        <c:ser>
          <c:idx val="1"/>
          <c:order val="1"/>
          <c:tx>
            <c:strRef>
              <c:f>Hoja1!$I$6</c:f>
              <c:strCache>
                <c:ptCount val="1"/>
                <c:pt idx="0">
                  <c:v>Extranjera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Hoja1!$G$7:$G$12</c:f>
              <c:numCache>
                <c:formatCode>General</c:formatCode>
                <c:ptCount val="6"/>
                <c:pt idx="0">
                  <c:v>2012</c:v>
                </c:pt>
                <c:pt idx="1">
                  <c:v>2013</c:v>
                </c:pt>
                <c:pt idx="2">
                  <c:v>2014</c:v>
                </c:pt>
                <c:pt idx="3">
                  <c:v>2015</c:v>
                </c:pt>
                <c:pt idx="4">
                  <c:v>2016</c:v>
                </c:pt>
                <c:pt idx="5">
                  <c:v>2017</c:v>
                </c:pt>
              </c:numCache>
            </c:numRef>
          </c:cat>
          <c:val>
            <c:numRef>
              <c:f>Hoja1!$I$7:$I$12</c:f>
              <c:numCache>
                <c:formatCode>0%</c:formatCode>
                <c:ptCount val="6"/>
                <c:pt idx="0">
                  <c:v>0.01</c:v>
                </c:pt>
                <c:pt idx="1">
                  <c:v>0.09</c:v>
                </c:pt>
                <c:pt idx="2">
                  <c:v>0.1</c:v>
                </c:pt>
                <c:pt idx="3">
                  <c:v>0.19</c:v>
                </c:pt>
                <c:pt idx="4">
                  <c:v>0.2</c:v>
                </c:pt>
                <c:pt idx="5">
                  <c:v>0.38</c:v>
                </c:pt>
              </c:numCache>
            </c:numRef>
          </c:val>
        </c:ser>
        <c:dLbls>
          <c:showLegendKey val="0"/>
          <c:showVal val="0"/>
          <c:showCatName val="0"/>
          <c:showSerName val="0"/>
          <c:showPercent val="0"/>
          <c:showBubbleSize val="0"/>
        </c:dLbls>
        <c:gapWidth val="105"/>
        <c:overlap val="-43"/>
        <c:axId val="714629312"/>
        <c:axId val="720186192"/>
      </c:barChart>
      <c:catAx>
        <c:axId val="71462931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s-MX"/>
          </a:p>
        </c:txPr>
        <c:crossAx val="720186192"/>
        <c:crosses val="autoZero"/>
        <c:auto val="1"/>
        <c:lblAlgn val="ctr"/>
        <c:lblOffset val="100"/>
        <c:noMultiLvlLbl val="0"/>
      </c:catAx>
      <c:valAx>
        <c:axId val="720186192"/>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s-MX"/>
          </a:p>
        </c:txPr>
        <c:crossAx val="714629312"/>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43894383202099735"/>
          <c:y val="0.16344270749147555"/>
          <c:w val="0.25268579682573233"/>
          <c:h val="9.011032519240179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DF041D-FC3D-4656-8D42-4EBC063C67F8}" type="doc">
      <dgm:prSet loTypeId="urn:microsoft.com/office/officeart/2009/3/layout/PhasedProcess" loCatId="process" qsTypeId="urn:microsoft.com/office/officeart/2005/8/quickstyle/simple1" qsCatId="simple" csTypeId="urn:microsoft.com/office/officeart/2005/8/colors/colorful5" csCatId="colorful" phldr="1"/>
      <dgm:spPr/>
      <dgm:t>
        <a:bodyPr/>
        <a:lstStyle/>
        <a:p>
          <a:endParaRPr lang="es-MX"/>
        </a:p>
      </dgm:t>
    </dgm:pt>
    <dgm:pt modelId="{F97D0B33-2442-4653-A489-932FC94DCE22}">
      <dgm:prSet phldrT="[Texto]" custT="1"/>
      <dgm:spPr/>
      <dgm:t>
        <a:bodyPr/>
        <a:lstStyle/>
        <a:p>
          <a:r>
            <a:rPr lang="es-MX" sz="900"/>
            <a:t>Internet 54.7%</a:t>
          </a:r>
        </a:p>
      </dgm:t>
    </dgm:pt>
    <dgm:pt modelId="{A6B8D2C0-01F9-4A92-A781-E0DE4C6B5C0D}" type="parTrans" cxnId="{60989BA2-C52D-4DF9-8AA4-735226AEC429}">
      <dgm:prSet/>
      <dgm:spPr/>
      <dgm:t>
        <a:bodyPr/>
        <a:lstStyle/>
        <a:p>
          <a:endParaRPr lang="es-MX" sz="900"/>
        </a:p>
      </dgm:t>
    </dgm:pt>
    <dgm:pt modelId="{46F3A5FF-C123-4EB9-BC6D-1F5BDEF48754}" type="sibTrans" cxnId="{60989BA2-C52D-4DF9-8AA4-735226AEC429}">
      <dgm:prSet/>
      <dgm:spPr/>
      <dgm:t>
        <a:bodyPr/>
        <a:lstStyle/>
        <a:p>
          <a:endParaRPr lang="es-MX" sz="900"/>
        </a:p>
      </dgm:t>
    </dgm:pt>
    <dgm:pt modelId="{65948468-9F82-4666-8FEB-F7205086C50D}">
      <dgm:prSet phldrT="[Texto]" custT="1"/>
      <dgm:spPr/>
      <dgm:t>
        <a:bodyPr/>
        <a:lstStyle/>
        <a:p>
          <a:r>
            <a:rPr lang="es-MX" sz="900"/>
            <a:t>Pantalla plana 57.1%</a:t>
          </a:r>
        </a:p>
      </dgm:t>
    </dgm:pt>
    <dgm:pt modelId="{7BA82ECA-A613-464E-BD55-E92409963E03}" type="parTrans" cxnId="{820B1D57-C9A5-4191-9EB9-269C8A5A95D2}">
      <dgm:prSet/>
      <dgm:spPr/>
      <dgm:t>
        <a:bodyPr/>
        <a:lstStyle/>
        <a:p>
          <a:endParaRPr lang="es-MX" sz="900"/>
        </a:p>
      </dgm:t>
    </dgm:pt>
    <dgm:pt modelId="{E2E20D02-3C08-4A2A-AE7B-7C7F988A88EE}" type="sibTrans" cxnId="{820B1D57-C9A5-4191-9EB9-269C8A5A95D2}">
      <dgm:prSet/>
      <dgm:spPr/>
      <dgm:t>
        <a:bodyPr/>
        <a:lstStyle/>
        <a:p>
          <a:endParaRPr lang="es-MX" sz="900"/>
        </a:p>
      </dgm:t>
    </dgm:pt>
    <dgm:pt modelId="{10AEA3C2-A90B-4B0D-98D8-2534CCAA511F}">
      <dgm:prSet phldrT="[Texto]" custT="1"/>
      <dgm:spPr/>
      <dgm:t>
        <a:bodyPr/>
        <a:lstStyle/>
        <a:p>
          <a:r>
            <a:rPr lang="es-MX" sz="900"/>
            <a:t>TV Paga 48.4%</a:t>
          </a:r>
        </a:p>
      </dgm:t>
    </dgm:pt>
    <dgm:pt modelId="{9D59BF67-B729-4C8C-9165-780419477F49}" type="parTrans" cxnId="{B7DA4AA5-E2B9-45C2-B1E7-B019D78FAFAD}">
      <dgm:prSet/>
      <dgm:spPr/>
      <dgm:t>
        <a:bodyPr/>
        <a:lstStyle/>
        <a:p>
          <a:endParaRPr lang="es-MX" sz="900"/>
        </a:p>
      </dgm:t>
    </dgm:pt>
    <dgm:pt modelId="{28F2FBED-E84D-43A3-9BEC-4185E83A0B34}" type="sibTrans" cxnId="{B7DA4AA5-E2B9-45C2-B1E7-B019D78FAFAD}">
      <dgm:prSet/>
      <dgm:spPr/>
      <dgm:t>
        <a:bodyPr/>
        <a:lstStyle/>
        <a:p>
          <a:endParaRPr lang="es-MX" sz="900"/>
        </a:p>
      </dgm:t>
    </dgm:pt>
    <dgm:pt modelId="{7714A99B-A6F9-46FE-B155-5D91980BF153}">
      <dgm:prSet phldrT="[Texto]" custT="1"/>
      <dgm:spPr/>
      <dgm:t>
        <a:bodyPr/>
        <a:lstStyle/>
        <a:p>
          <a:r>
            <a:rPr lang="es-MX" sz="900"/>
            <a:t>Computadora 54%</a:t>
          </a:r>
        </a:p>
      </dgm:t>
    </dgm:pt>
    <dgm:pt modelId="{C4D8FA63-0683-4051-89A7-F2C9CDC8B5E9}" type="parTrans" cxnId="{C3A102C0-E333-48C3-8B44-29622E507AA5}">
      <dgm:prSet/>
      <dgm:spPr/>
      <dgm:t>
        <a:bodyPr/>
        <a:lstStyle/>
        <a:p>
          <a:endParaRPr lang="es-MX" sz="900"/>
        </a:p>
      </dgm:t>
    </dgm:pt>
    <dgm:pt modelId="{473F28AA-0DAB-4F94-99DA-406C6C619636}" type="sibTrans" cxnId="{C3A102C0-E333-48C3-8B44-29622E507AA5}">
      <dgm:prSet/>
      <dgm:spPr/>
      <dgm:t>
        <a:bodyPr/>
        <a:lstStyle/>
        <a:p>
          <a:endParaRPr lang="es-MX" sz="900"/>
        </a:p>
      </dgm:t>
    </dgm:pt>
    <dgm:pt modelId="{E6E9B267-7122-4724-9164-27D53FE5577C}">
      <dgm:prSet phldrT="[Texto]" custT="1"/>
      <dgm:spPr/>
      <dgm:t>
        <a:bodyPr/>
        <a:lstStyle/>
        <a:p>
          <a:r>
            <a:rPr lang="es-MX" sz="900"/>
            <a:t>Tel. Fijo 59.7%</a:t>
          </a:r>
        </a:p>
      </dgm:t>
    </dgm:pt>
    <dgm:pt modelId="{1F7315E8-7A54-4B08-9B2D-E6572C066B98}" type="parTrans" cxnId="{587F2B29-0516-46D6-97E0-4BB476E1658A}">
      <dgm:prSet/>
      <dgm:spPr/>
      <dgm:t>
        <a:bodyPr/>
        <a:lstStyle/>
        <a:p>
          <a:endParaRPr lang="es-MX" sz="900"/>
        </a:p>
      </dgm:t>
    </dgm:pt>
    <dgm:pt modelId="{08C26927-F1FF-4612-ABEC-D3D0CB2720B0}" type="sibTrans" cxnId="{587F2B29-0516-46D6-97E0-4BB476E1658A}">
      <dgm:prSet/>
      <dgm:spPr/>
      <dgm:t>
        <a:bodyPr/>
        <a:lstStyle/>
        <a:p>
          <a:endParaRPr lang="es-MX" sz="900"/>
        </a:p>
      </dgm:t>
    </dgm:pt>
    <dgm:pt modelId="{885B4FF5-5715-4146-AAF9-E468AF81D1C7}">
      <dgm:prSet phldrT="[Texto]" custT="1"/>
      <dgm:spPr/>
      <dgm:t>
        <a:bodyPr/>
        <a:lstStyle/>
        <a:p>
          <a:r>
            <a:rPr lang="es-MX" sz="900"/>
            <a:t>Tel. Celular 91.4%</a:t>
          </a:r>
        </a:p>
      </dgm:t>
    </dgm:pt>
    <dgm:pt modelId="{2BAE28BB-66CE-4E2E-B909-92BCF7B44A09}" type="parTrans" cxnId="{21F35C9A-91B4-49DB-BDA9-61B03B941FFA}">
      <dgm:prSet/>
      <dgm:spPr/>
      <dgm:t>
        <a:bodyPr/>
        <a:lstStyle/>
        <a:p>
          <a:endParaRPr lang="es-MX" sz="900"/>
        </a:p>
      </dgm:t>
    </dgm:pt>
    <dgm:pt modelId="{1105EF5A-D1E1-4AAF-A986-A2F73C5D4A39}" type="sibTrans" cxnId="{21F35C9A-91B4-49DB-BDA9-61B03B941FFA}">
      <dgm:prSet/>
      <dgm:spPr/>
      <dgm:t>
        <a:bodyPr/>
        <a:lstStyle/>
        <a:p>
          <a:endParaRPr lang="es-MX" sz="900"/>
        </a:p>
      </dgm:t>
    </dgm:pt>
    <dgm:pt modelId="{ED0AEEE2-9B48-4E83-8254-67CD03349AC0}">
      <dgm:prSet phldrT="[Texto]" custT="1"/>
      <dgm:spPr/>
      <dgm:t>
        <a:bodyPr/>
        <a:lstStyle/>
        <a:p>
          <a:r>
            <a:rPr lang="es-MX" sz="1000" b="1">
              <a:latin typeface="Arial" panose="020B0604020202020204" pitchFamily="34" charset="0"/>
              <a:cs typeface="Arial" panose="020B0604020202020204" pitchFamily="34" charset="0"/>
            </a:rPr>
            <a:t>Porcentaje de Servicios privados en los hogares</a:t>
          </a:r>
        </a:p>
      </dgm:t>
    </dgm:pt>
    <dgm:pt modelId="{9C0CFF4F-928A-4C63-AF2A-8A6EAB097D5E}" type="sibTrans" cxnId="{F107B861-A3F4-4276-9C17-EC30D7BD681F}">
      <dgm:prSet/>
      <dgm:spPr/>
      <dgm:t>
        <a:bodyPr/>
        <a:lstStyle/>
        <a:p>
          <a:endParaRPr lang="es-MX" sz="900"/>
        </a:p>
      </dgm:t>
    </dgm:pt>
    <dgm:pt modelId="{E64CB43F-9576-4FBE-B373-448A8207EA23}" type="parTrans" cxnId="{F107B861-A3F4-4276-9C17-EC30D7BD681F}">
      <dgm:prSet/>
      <dgm:spPr/>
      <dgm:t>
        <a:bodyPr/>
        <a:lstStyle/>
        <a:p>
          <a:endParaRPr lang="es-MX" sz="900"/>
        </a:p>
      </dgm:t>
    </dgm:pt>
    <dgm:pt modelId="{017C1F29-8D84-48BF-9A7F-451F9822A9CB}">
      <dgm:prSet phldrT="[Texto]" custT="1"/>
      <dgm:spPr/>
      <dgm:t>
        <a:bodyPr/>
        <a:lstStyle/>
        <a:p>
          <a:r>
            <a:rPr lang="es-MX" sz="900"/>
            <a:t>Porcentaje</a:t>
          </a:r>
        </a:p>
      </dgm:t>
    </dgm:pt>
    <dgm:pt modelId="{17EFE0C9-7DDD-4758-91D2-D1FCF6BB08DF}" type="sibTrans" cxnId="{8F2141EB-56F9-41C4-9E12-57152A9C2C84}">
      <dgm:prSet/>
      <dgm:spPr/>
      <dgm:t>
        <a:bodyPr/>
        <a:lstStyle/>
        <a:p>
          <a:endParaRPr lang="es-MX" sz="900"/>
        </a:p>
      </dgm:t>
    </dgm:pt>
    <dgm:pt modelId="{E2A374C0-AD4D-4860-8922-98C2779B3E1A}" type="parTrans" cxnId="{8F2141EB-56F9-41C4-9E12-57152A9C2C84}">
      <dgm:prSet/>
      <dgm:spPr/>
      <dgm:t>
        <a:bodyPr/>
        <a:lstStyle/>
        <a:p>
          <a:endParaRPr lang="es-MX" sz="900"/>
        </a:p>
      </dgm:t>
    </dgm:pt>
    <dgm:pt modelId="{B81017C1-9007-4E3B-8CA7-4BD7FF271102}">
      <dgm:prSet phldrT="[Texto]" custT="1"/>
      <dgm:spPr/>
      <dgm:t>
        <a:bodyPr/>
        <a:lstStyle/>
        <a:p>
          <a:r>
            <a:rPr lang="es-MX" sz="900"/>
            <a:t>Porcentaje</a:t>
          </a:r>
        </a:p>
      </dgm:t>
    </dgm:pt>
    <dgm:pt modelId="{B6ADCA1E-B653-49E6-8AC1-D8B092FFEB5F}" type="sibTrans" cxnId="{FB7494CB-6494-41EB-9533-D59DEAF32EE6}">
      <dgm:prSet/>
      <dgm:spPr/>
      <dgm:t>
        <a:bodyPr/>
        <a:lstStyle/>
        <a:p>
          <a:endParaRPr lang="es-MX" sz="900"/>
        </a:p>
      </dgm:t>
    </dgm:pt>
    <dgm:pt modelId="{DFF13DCC-C3CD-4F54-A57C-8BA6C336075D}" type="parTrans" cxnId="{FB7494CB-6494-41EB-9533-D59DEAF32EE6}">
      <dgm:prSet/>
      <dgm:spPr/>
      <dgm:t>
        <a:bodyPr/>
        <a:lstStyle/>
        <a:p>
          <a:endParaRPr lang="es-MX" sz="900"/>
        </a:p>
      </dgm:t>
    </dgm:pt>
    <dgm:pt modelId="{C7BC212C-624A-475F-AA2E-BEAA149A0F70}" type="pres">
      <dgm:prSet presAssocID="{84DF041D-FC3D-4656-8D42-4EBC063C67F8}" presName="Name0" presStyleCnt="0">
        <dgm:presLayoutVars>
          <dgm:chMax val="3"/>
          <dgm:chPref val="3"/>
          <dgm:bulletEnabled val="1"/>
          <dgm:dir/>
          <dgm:animLvl val="lvl"/>
        </dgm:presLayoutVars>
      </dgm:prSet>
      <dgm:spPr/>
      <dgm:t>
        <a:bodyPr/>
        <a:lstStyle/>
        <a:p>
          <a:endParaRPr lang="es-MX"/>
        </a:p>
      </dgm:t>
    </dgm:pt>
    <dgm:pt modelId="{68092AE7-7D6D-4485-A39E-B2C754915A94}" type="pres">
      <dgm:prSet presAssocID="{84DF041D-FC3D-4656-8D42-4EBC063C67F8}" presName="arc1" presStyleLbl="node1" presStyleIdx="0" presStyleCnt="4"/>
      <dgm:spPr/>
    </dgm:pt>
    <dgm:pt modelId="{2EC6C48A-94CA-4499-932D-7D24AAAA9DA4}" type="pres">
      <dgm:prSet presAssocID="{84DF041D-FC3D-4656-8D42-4EBC063C67F8}" presName="arc3" presStyleLbl="node1" presStyleIdx="1" presStyleCnt="4"/>
      <dgm:spPr/>
    </dgm:pt>
    <dgm:pt modelId="{D06A405C-02EA-4F0C-BC66-7AE3B3F883D4}" type="pres">
      <dgm:prSet presAssocID="{84DF041D-FC3D-4656-8D42-4EBC063C67F8}" presName="parentText2" presStyleLbl="revTx" presStyleIdx="0" presStyleCnt="3" custScaleY="46623" custLinFactY="-176852" custLinFactNeighborX="685" custLinFactNeighborY="-200000">
        <dgm:presLayoutVars>
          <dgm:chMax val="4"/>
          <dgm:chPref val="3"/>
          <dgm:bulletEnabled val="1"/>
        </dgm:presLayoutVars>
      </dgm:prSet>
      <dgm:spPr/>
      <dgm:t>
        <a:bodyPr/>
        <a:lstStyle/>
        <a:p>
          <a:endParaRPr lang="es-MX"/>
        </a:p>
      </dgm:t>
    </dgm:pt>
    <dgm:pt modelId="{0B54949E-EA95-4267-9053-1B8111B886E0}" type="pres">
      <dgm:prSet presAssocID="{84DF041D-FC3D-4656-8D42-4EBC063C67F8}" presName="arc2" presStyleLbl="node1" presStyleIdx="2" presStyleCnt="4"/>
      <dgm:spPr/>
    </dgm:pt>
    <dgm:pt modelId="{6FC10B2F-7858-4636-9C68-2E2DC2F03A7D}" type="pres">
      <dgm:prSet presAssocID="{84DF041D-FC3D-4656-8D42-4EBC063C67F8}" presName="arc4" presStyleLbl="node1" presStyleIdx="3" presStyleCnt="4"/>
      <dgm:spPr/>
    </dgm:pt>
    <dgm:pt modelId="{7A4C7E63-4C4A-4308-A554-B040CB6BCBC5}" type="pres">
      <dgm:prSet presAssocID="{84DF041D-FC3D-4656-8D42-4EBC063C67F8}" presName="parentText3" presStyleLbl="revTx" presStyleIdx="1" presStyleCnt="3" custAng="10800000" custFlipVert="1" custScaleX="60589" custScaleY="41426" custLinFactY="-200000" custLinFactNeighborX="2055" custLinFactNeighborY="-205441">
        <dgm:presLayoutVars>
          <dgm:chMax val="1"/>
          <dgm:chPref val="1"/>
          <dgm:bulletEnabled val="1"/>
        </dgm:presLayoutVars>
      </dgm:prSet>
      <dgm:spPr/>
      <dgm:t>
        <a:bodyPr/>
        <a:lstStyle/>
        <a:p>
          <a:endParaRPr lang="es-MX"/>
        </a:p>
      </dgm:t>
    </dgm:pt>
    <dgm:pt modelId="{99C78F76-5DB8-42A5-93CF-9588CE1FEA11}" type="pres">
      <dgm:prSet presAssocID="{84DF041D-FC3D-4656-8D42-4EBC063C67F8}" presName="middleComposite" presStyleCnt="0"/>
      <dgm:spPr/>
    </dgm:pt>
    <dgm:pt modelId="{065C2152-CD58-473F-8AA1-76FCD4455A16}" type="pres">
      <dgm:prSet presAssocID="{7714A99B-A6F9-46FE-B155-5D91980BF153}" presName="circ1" presStyleLbl="vennNode1" presStyleIdx="0" presStyleCnt="8"/>
      <dgm:spPr/>
      <dgm:t>
        <a:bodyPr/>
        <a:lstStyle/>
        <a:p>
          <a:endParaRPr lang="es-MX"/>
        </a:p>
      </dgm:t>
    </dgm:pt>
    <dgm:pt modelId="{6F0149D6-BD8D-441E-A621-B46A454200A8}" type="pres">
      <dgm:prSet presAssocID="{7714A99B-A6F9-46FE-B155-5D91980BF153}" presName="circ1Tx" presStyleLbl="revTx" presStyleIdx="1" presStyleCnt="3">
        <dgm:presLayoutVars>
          <dgm:chMax val="0"/>
          <dgm:chPref val="0"/>
        </dgm:presLayoutVars>
      </dgm:prSet>
      <dgm:spPr/>
      <dgm:t>
        <a:bodyPr/>
        <a:lstStyle/>
        <a:p>
          <a:endParaRPr lang="es-MX"/>
        </a:p>
      </dgm:t>
    </dgm:pt>
    <dgm:pt modelId="{CD62B73D-3731-469F-9C88-F9E62ED52DEB}" type="pres">
      <dgm:prSet presAssocID="{E6E9B267-7122-4724-9164-27D53FE5577C}" presName="circ2" presStyleLbl="vennNode1" presStyleIdx="1" presStyleCnt="8"/>
      <dgm:spPr/>
      <dgm:t>
        <a:bodyPr/>
        <a:lstStyle/>
        <a:p>
          <a:endParaRPr lang="es-MX"/>
        </a:p>
      </dgm:t>
    </dgm:pt>
    <dgm:pt modelId="{D12FD621-5E3B-4BE8-9BB5-0A0EB14E1CAD}" type="pres">
      <dgm:prSet presAssocID="{E6E9B267-7122-4724-9164-27D53FE5577C}" presName="circ2Tx" presStyleLbl="revTx" presStyleIdx="1" presStyleCnt="3">
        <dgm:presLayoutVars>
          <dgm:chMax val="0"/>
          <dgm:chPref val="0"/>
        </dgm:presLayoutVars>
      </dgm:prSet>
      <dgm:spPr/>
      <dgm:t>
        <a:bodyPr/>
        <a:lstStyle/>
        <a:p>
          <a:endParaRPr lang="es-MX"/>
        </a:p>
      </dgm:t>
    </dgm:pt>
    <dgm:pt modelId="{E0EECA06-5FC1-49F9-907B-652FE1F0AF1F}" type="pres">
      <dgm:prSet presAssocID="{84DF041D-FC3D-4656-8D42-4EBC063C67F8}" presName="leftComposite" presStyleCnt="0"/>
      <dgm:spPr/>
    </dgm:pt>
    <dgm:pt modelId="{E0D0642A-D06C-4000-A911-E36C861640D0}" type="pres">
      <dgm:prSet presAssocID="{F97D0B33-2442-4653-A489-932FC94DCE22}" presName="childText1_1" presStyleLbl="vennNode1" presStyleIdx="2" presStyleCnt="8" custScaleX="117461">
        <dgm:presLayoutVars>
          <dgm:chMax val="0"/>
          <dgm:chPref val="0"/>
        </dgm:presLayoutVars>
      </dgm:prSet>
      <dgm:spPr/>
      <dgm:t>
        <a:bodyPr/>
        <a:lstStyle/>
        <a:p>
          <a:endParaRPr lang="es-MX"/>
        </a:p>
      </dgm:t>
    </dgm:pt>
    <dgm:pt modelId="{AEC79F92-12CD-4A9C-B547-79CFE6F38FA8}" type="pres">
      <dgm:prSet presAssocID="{F97D0B33-2442-4653-A489-932FC94DCE22}" presName="ellipse1" presStyleLbl="vennNode1" presStyleIdx="3" presStyleCnt="8"/>
      <dgm:spPr/>
    </dgm:pt>
    <dgm:pt modelId="{2C0CFBB2-B4C7-4901-87BC-CA89C2DF3256}" type="pres">
      <dgm:prSet presAssocID="{F97D0B33-2442-4653-A489-932FC94DCE22}" presName="ellipse2" presStyleLbl="vennNode1" presStyleIdx="4" presStyleCnt="8"/>
      <dgm:spPr/>
    </dgm:pt>
    <dgm:pt modelId="{9B5E638A-71BE-4BA2-9C4B-79421AD855C7}" type="pres">
      <dgm:prSet presAssocID="{65948468-9F82-4666-8FEB-F7205086C50D}" presName="childText1_2" presStyleLbl="vennNode1" presStyleIdx="5" presStyleCnt="8" custScaleX="111138" custScaleY="128669">
        <dgm:presLayoutVars>
          <dgm:chMax val="0"/>
          <dgm:chPref val="0"/>
        </dgm:presLayoutVars>
      </dgm:prSet>
      <dgm:spPr/>
      <dgm:t>
        <a:bodyPr/>
        <a:lstStyle/>
        <a:p>
          <a:endParaRPr lang="es-MX"/>
        </a:p>
      </dgm:t>
    </dgm:pt>
    <dgm:pt modelId="{EE161B25-B90B-410E-BD8B-A10E19AA532C}" type="pres">
      <dgm:prSet presAssocID="{65948468-9F82-4666-8FEB-F7205086C50D}" presName="ellipse3" presStyleLbl="vennNode1" presStyleIdx="6" presStyleCnt="8"/>
      <dgm:spPr/>
    </dgm:pt>
    <dgm:pt modelId="{F2E7A44F-BC30-44ED-A373-53835923D3CB}" type="pres">
      <dgm:prSet presAssocID="{10AEA3C2-A90B-4B0D-98D8-2534CCAA511F}" presName="childText1_3" presStyleLbl="vennNode1" presStyleIdx="7" presStyleCnt="8">
        <dgm:presLayoutVars>
          <dgm:chMax val="0"/>
          <dgm:chPref val="0"/>
        </dgm:presLayoutVars>
      </dgm:prSet>
      <dgm:spPr/>
      <dgm:t>
        <a:bodyPr/>
        <a:lstStyle/>
        <a:p>
          <a:endParaRPr lang="es-MX"/>
        </a:p>
      </dgm:t>
    </dgm:pt>
    <dgm:pt modelId="{05DE6083-093D-45EF-A7A1-1D517E34DB1E}" type="pres">
      <dgm:prSet presAssocID="{84DF041D-FC3D-4656-8D42-4EBC063C67F8}" presName="rightChild" presStyleLbl="node2" presStyleIdx="0" presStyleCnt="1">
        <dgm:presLayoutVars>
          <dgm:chMax val="0"/>
          <dgm:chPref val="0"/>
        </dgm:presLayoutVars>
      </dgm:prSet>
      <dgm:spPr/>
      <dgm:t>
        <a:bodyPr/>
        <a:lstStyle/>
        <a:p>
          <a:endParaRPr lang="es-MX"/>
        </a:p>
      </dgm:t>
    </dgm:pt>
    <dgm:pt modelId="{24FC3839-0F2C-4982-B351-9B92E6E46C01}" type="pres">
      <dgm:prSet presAssocID="{84DF041D-FC3D-4656-8D42-4EBC063C67F8}" presName="parentText1" presStyleLbl="revTx" presStyleIdx="2" presStyleCnt="3" custScaleX="173733" custLinFactX="21884" custLinFactY="-200000" custLinFactNeighborX="100000" custLinFactNeighborY="-280810">
        <dgm:presLayoutVars>
          <dgm:chMax val="4"/>
          <dgm:chPref val="3"/>
          <dgm:bulletEnabled val="1"/>
        </dgm:presLayoutVars>
      </dgm:prSet>
      <dgm:spPr/>
      <dgm:t>
        <a:bodyPr/>
        <a:lstStyle/>
        <a:p>
          <a:endParaRPr lang="es-MX"/>
        </a:p>
      </dgm:t>
    </dgm:pt>
  </dgm:ptLst>
  <dgm:cxnLst>
    <dgm:cxn modelId="{60989BA2-C52D-4DF9-8AA4-735226AEC429}" srcId="{ED0AEEE2-9B48-4E83-8254-67CD03349AC0}" destId="{F97D0B33-2442-4653-A489-932FC94DCE22}" srcOrd="0" destOrd="0" parTransId="{A6B8D2C0-01F9-4A92-A781-E0DE4C6B5C0D}" sibTransId="{46F3A5FF-C123-4EB9-BC6D-1F5BDEF48754}"/>
    <dgm:cxn modelId="{C3A102C0-E333-48C3-8B44-29622E507AA5}" srcId="{B81017C1-9007-4E3B-8CA7-4BD7FF271102}" destId="{7714A99B-A6F9-46FE-B155-5D91980BF153}" srcOrd="0" destOrd="0" parTransId="{C4D8FA63-0683-4051-89A7-F2C9CDC8B5E9}" sibTransId="{473F28AA-0DAB-4F94-99DA-406C6C619636}"/>
    <dgm:cxn modelId="{C36D4B7E-9FC3-4BCE-ADB4-1141A48403D2}" type="presOf" srcId="{7714A99B-A6F9-46FE-B155-5D91980BF153}" destId="{6F0149D6-BD8D-441E-A621-B46A454200A8}" srcOrd="1" destOrd="0" presId="urn:microsoft.com/office/officeart/2009/3/layout/PhasedProcess"/>
    <dgm:cxn modelId="{21F35C9A-91B4-49DB-BDA9-61B03B941FFA}" srcId="{017C1F29-8D84-48BF-9A7F-451F9822A9CB}" destId="{885B4FF5-5715-4146-AAF9-E468AF81D1C7}" srcOrd="0" destOrd="0" parTransId="{2BAE28BB-66CE-4E2E-B909-92BCF7B44A09}" sibTransId="{1105EF5A-D1E1-4AAF-A986-A2F73C5D4A39}"/>
    <dgm:cxn modelId="{0EFF323A-1B44-40D2-886D-5965C29FD4E4}" type="presOf" srcId="{F97D0B33-2442-4653-A489-932FC94DCE22}" destId="{E0D0642A-D06C-4000-A911-E36C861640D0}" srcOrd="0" destOrd="0" presId="urn:microsoft.com/office/officeart/2009/3/layout/PhasedProcess"/>
    <dgm:cxn modelId="{E71939D7-DE30-424F-92EC-3C308313E4EF}" type="presOf" srcId="{E6E9B267-7122-4724-9164-27D53FE5577C}" destId="{CD62B73D-3731-469F-9C88-F9E62ED52DEB}" srcOrd="0" destOrd="0" presId="urn:microsoft.com/office/officeart/2009/3/layout/PhasedProcess"/>
    <dgm:cxn modelId="{FB7494CB-6494-41EB-9533-D59DEAF32EE6}" srcId="{84DF041D-FC3D-4656-8D42-4EBC063C67F8}" destId="{B81017C1-9007-4E3B-8CA7-4BD7FF271102}" srcOrd="1" destOrd="0" parTransId="{DFF13DCC-C3CD-4F54-A57C-8BA6C336075D}" sibTransId="{B6ADCA1E-B653-49E6-8AC1-D8B092FFEB5F}"/>
    <dgm:cxn modelId="{820B1D57-C9A5-4191-9EB9-269C8A5A95D2}" srcId="{ED0AEEE2-9B48-4E83-8254-67CD03349AC0}" destId="{65948468-9F82-4666-8FEB-F7205086C50D}" srcOrd="1" destOrd="0" parTransId="{7BA82ECA-A613-464E-BD55-E92409963E03}" sibTransId="{E2E20D02-3C08-4A2A-AE7B-7C7F988A88EE}"/>
    <dgm:cxn modelId="{B44840BE-129C-4763-AF1B-F1E60D71618F}" type="presOf" srcId="{7714A99B-A6F9-46FE-B155-5D91980BF153}" destId="{065C2152-CD58-473F-8AA1-76FCD4455A16}" srcOrd="0" destOrd="0" presId="urn:microsoft.com/office/officeart/2009/3/layout/PhasedProcess"/>
    <dgm:cxn modelId="{41E7D840-F439-43E1-BA02-3D47A42E364A}" type="presOf" srcId="{65948468-9F82-4666-8FEB-F7205086C50D}" destId="{9B5E638A-71BE-4BA2-9C4B-79421AD855C7}" srcOrd="0" destOrd="0" presId="urn:microsoft.com/office/officeart/2009/3/layout/PhasedProcess"/>
    <dgm:cxn modelId="{AAD3D800-4611-4F83-B169-CB895FBCF7AC}" type="presOf" srcId="{885B4FF5-5715-4146-AAF9-E468AF81D1C7}" destId="{05DE6083-093D-45EF-A7A1-1D517E34DB1E}" srcOrd="0" destOrd="0" presId="urn:microsoft.com/office/officeart/2009/3/layout/PhasedProcess"/>
    <dgm:cxn modelId="{0F77190E-8914-46C3-980E-A3BF4F04DF5B}" type="presOf" srcId="{E6E9B267-7122-4724-9164-27D53FE5577C}" destId="{D12FD621-5E3B-4BE8-9BB5-0A0EB14E1CAD}" srcOrd="1" destOrd="0" presId="urn:microsoft.com/office/officeart/2009/3/layout/PhasedProcess"/>
    <dgm:cxn modelId="{BDFBFFE3-F382-4DE9-9B25-85C524B4B5C6}" type="presOf" srcId="{84DF041D-FC3D-4656-8D42-4EBC063C67F8}" destId="{C7BC212C-624A-475F-AA2E-BEAA149A0F70}" srcOrd="0" destOrd="0" presId="urn:microsoft.com/office/officeart/2009/3/layout/PhasedProcess"/>
    <dgm:cxn modelId="{3363116F-DD6D-4627-9EAC-E1DEFF418253}" type="presOf" srcId="{017C1F29-8D84-48BF-9A7F-451F9822A9CB}" destId="{7A4C7E63-4C4A-4308-A554-B040CB6BCBC5}" srcOrd="0" destOrd="0" presId="urn:microsoft.com/office/officeart/2009/3/layout/PhasedProcess"/>
    <dgm:cxn modelId="{B7DA4AA5-E2B9-45C2-B1E7-B019D78FAFAD}" srcId="{ED0AEEE2-9B48-4E83-8254-67CD03349AC0}" destId="{10AEA3C2-A90B-4B0D-98D8-2534CCAA511F}" srcOrd="2" destOrd="0" parTransId="{9D59BF67-B729-4C8C-9165-780419477F49}" sibTransId="{28F2FBED-E84D-43A3-9BEC-4185E83A0B34}"/>
    <dgm:cxn modelId="{587F2B29-0516-46D6-97E0-4BB476E1658A}" srcId="{B81017C1-9007-4E3B-8CA7-4BD7FF271102}" destId="{E6E9B267-7122-4724-9164-27D53FE5577C}" srcOrd="1" destOrd="0" parTransId="{1F7315E8-7A54-4B08-9B2D-E6572C066B98}" sibTransId="{08C26927-F1FF-4612-ABEC-D3D0CB2720B0}"/>
    <dgm:cxn modelId="{668929D0-6AF8-4A95-86EE-0161B3B466ED}" type="presOf" srcId="{10AEA3C2-A90B-4B0D-98D8-2534CCAA511F}" destId="{F2E7A44F-BC30-44ED-A373-53835923D3CB}" srcOrd="0" destOrd="0" presId="urn:microsoft.com/office/officeart/2009/3/layout/PhasedProcess"/>
    <dgm:cxn modelId="{8F2141EB-56F9-41C4-9E12-57152A9C2C84}" srcId="{84DF041D-FC3D-4656-8D42-4EBC063C67F8}" destId="{017C1F29-8D84-48BF-9A7F-451F9822A9CB}" srcOrd="2" destOrd="0" parTransId="{E2A374C0-AD4D-4860-8922-98C2779B3E1A}" sibTransId="{17EFE0C9-7DDD-4758-91D2-D1FCF6BB08DF}"/>
    <dgm:cxn modelId="{5C1BEB5D-BFBB-498E-91E0-D1D857790612}" type="presOf" srcId="{B81017C1-9007-4E3B-8CA7-4BD7FF271102}" destId="{D06A405C-02EA-4F0C-BC66-7AE3B3F883D4}" srcOrd="0" destOrd="0" presId="urn:microsoft.com/office/officeart/2009/3/layout/PhasedProcess"/>
    <dgm:cxn modelId="{19B6AF3B-C9B9-4B11-ACE9-8D61E21A0715}" type="presOf" srcId="{ED0AEEE2-9B48-4E83-8254-67CD03349AC0}" destId="{24FC3839-0F2C-4982-B351-9B92E6E46C01}" srcOrd="0" destOrd="0" presId="urn:microsoft.com/office/officeart/2009/3/layout/PhasedProcess"/>
    <dgm:cxn modelId="{F107B861-A3F4-4276-9C17-EC30D7BD681F}" srcId="{84DF041D-FC3D-4656-8D42-4EBC063C67F8}" destId="{ED0AEEE2-9B48-4E83-8254-67CD03349AC0}" srcOrd="0" destOrd="0" parTransId="{E64CB43F-9576-4FBE-B373-448A8207EA23}" sibTransId="{9C0CFF4F-928A-4C63-AF2A-8A6EAB097D5E}"/>
    <dgm:cxn modelId="{60B0A7AD-24DC-4131-9F6E-EF8B536339D7}" type="presParOf" srcId="{C7BC212C-624A-475F-AA2E-BEAA149A0F70}" destId="{68092AE7-7D6D-4485-A39E-B2C754915A94}" srcOrd="0" destOrd="0" presId="urn:microsoft.com/office/officeart/2009/3/layout/PhasedProcess"/>
    <dgm:cxn modelId="{889EFD9E-3D5D-43B1-BF80-89E382F5BBA1}" type="presParOf" srcId="{C7BC212C-624A-475F-AA2E-BEAA149A0F70}" destId="{2EC6C48A-94CA-4499-932D-7D24AAAA9DA4}" srcOrd="1" destOrd="0" presId="urn:microsoft.com/office/officeart/2009/3/layout/PhasedProcess"/>
    <dgm:cxn modelId="{FC124E1E-FF1E-46F8-BF92-87EB483C52D9}" type="presParOf" srcId="{C7BC212C-624A-475F-AA2E-BEAA149A0F70}" destId="{D06A405C-02EA-4F0C-BC66-7AE3B3F883D4}" srcOrd="2" destOrd="0" presId="urn:microsoft.com/office/officeart/2009/3/layout/PhasedProcess"/>
    <dgm:cxn modelId="{2C7469A5-D758-43D4-9A08-AD35D5BBF484}" type="presParOf" srcId="{C7BC212C-624A-475F-AA2E-BEAA149A0F70}" destId="{0B54949E-EA95-4267-9053-1B8111B886E0}" srcOrd="3" destOrd="0" presId="urn:microsoft.com/office/officeart/2009/3/layout/PhasedProcess"/>
    <dgm:cxn modelId="{6FEB671F-CF2A-45D4-A45F-9BD6582A34D0}" type="presParOf" srcId="{C7BC212C-624A-475F-AA2E-BEAA149A0F70}" destId="{6FC10B2F-7858-4636-9C68-2E2DC2F03A7D}" srcOrd="4" destOrd="0" presId="urn:microsoft.com/office/officeart/2009/3/layout/PhasedProcess"/>
    <dgm:cxn modelId="{FD646E40-66C2-40E0-821D-8B34A0E03753}" type="presParOf" srcId="{C7BC212C-624A-475F-AA2E-BEAA149A0F70}" destId="{7A4C7E63-4C4A-4308-A554-B040CB6BCBC5}" srcOrd="5" destOrd="0" presId="urn:microsoft.com/office/officeart/2009/3/layout/PhasedProcess"/>
    <dgm:cxn modelId="{FE35CF01-9DF2-4BC3-9D44-0E1C499ED1F9}" type="presParOf" srcId="{C7BC212C-624A-475F-AA2E-BEAA149A0F70}" destId="{99C78F76-5DB8-42A5-93CF-9588CE1FEA11}" srcOrd="6" destOrd="0" presId="urn:microsoft.com/office/officeart/2009/3/layout/PhasedProcess"/>
    <dgm:cxn modelId="{C7E7C668-E157-4DD6-9885-389B036D7572}" type="presParOf" srcId="{99C78F76-5DB8-42A5-93CF-9588CE1FEA11}" destId="{065C2152-CD58-473F-8AA1-76FCD4455A16}" srcOrd="0" destOrd="0" presId="urn:microsoft.com/office/officeart/2009/3/layout/PhasedProcess"/>
    <dgm:cxn modelId="{74425496-01DD-40EB-83EE-BB3F1CEA40E4}" type="presParOf" srcId="{99C78F76-5DB8-42A5-93CF-9588CE1FEA11}" destId="{6F0149D6-BD8D-441E-A621-B46A454200A8}" srcOrd="1" destOrd="0" presId="urn:microsoft.com/office/officeart/2009/3/layout/PhasedProcess"/>
    <dgm:cxn modelId="{EE02AA8C-FBDB-4B5D-8537-E24AB7021AF0}" type="presParOf" srcId="{99C78F76-5DB8-42A5-93CF-9588CE1FEA11}" destId="{CD62B73D-3731-469F-9C88-F9E62ED52DEB}" srcOrd="2" destOrd="0" presId="urn:microsoft.com/office/officeart/2009/3/layout/PhasedProcess"/>
    <dgm:cxn modelId="{76529D88-E9F3-4DA0-A03A-C5084FEF9598}" type="presParOf" srcId="{99C78F76-5DB8-42A5-93CF-9588CE1FEA11}" destId="{D12FD621-5E3B-4BE8-9BB5-0A0EB14E1CAD}" srcOrd="3" destOrd="0" presId="urn:microsoft.com/office/officeart/2009/3/layout/PhasedProcess"/>
    <dgm:cxn modelId="{11F05042-0934-45F0-B679-58ED76A39BC5}" type="presParOf" srcId="{C7BC212C-624A-475F-AA2E-BEAA149A0F70}" destId="{E0EECA06-5FC1-49F9-907B-652FE1F0AF1F}" srcOrd="7" destOrd="0" presId="urn:microsoft.com/office/officeart/2009/3/layout/PhasedProcess"/>
    <dgm:cxn modelId="{1E08C29F-1305-4AAB-8D87-7C92190CD357}" type="presParOf" srcId="{E0EECA06-5FC1-49F9-907B-652FE1F0AF1F}" destId="{E0D0642A-D06C-4000-A911-E36C861640D0}" srcOrd="0" destOrd="0" presId="urn:microsoft.com/office/officeart/2009/3/layout/PhasedProcess"/>
    <dgm:cxn modelId="{6BBAB40C-5B9B-43DF-B4AE-FE0E09F93B5D}" type="presParOf" srcId="{E0EECA06-5FC1-49F9-907B-652FE1F0AF1F}" destId="{AEC79F92-12CD-4A9C-B547-79CFE6F38FA8}" srcOrd="1" destOrd="0" presId="urn:microsoft.com/office/officeart/2009/3/layout/PhasedProcess"/>
    <dgm:cxn modelId="{C66D4C46-DEA0-4436-9295-EE6CE6ECC285}" type="presParOf" srcId="{E0EECA06-5FC1-49F9-907B-652FE1F0AF1F}" destId="{2C0CFBB2-B4C7-4901-87BC-CA89C2DF3256}" srcOrd="2" destOrd="0" presId="urn:microsoft.com/office/officeart/2009/3/layout/PhasedProcess"/>
    <dgm:cxn modelId="{5F90BE1A-F452-4E2B-9B74-0852CB81D4C0}" type="presParOf" srcId="{E0EECA06-5FC1-49F9-907B-652FE1F0AF1F}" destId="{9B5E638A-71BE-4BA2-9C4B-79421AD855C7}" srcOrd="3" destOrd="0" presId="urn:microsoft.com/office/officeart/2009/3/layout/PhasedProcess"/>
    <dgm:cxn modelId="{EE7F2CD2-219E-494E-BDE8-D4C9A93F0BBF}" type="presParOf" srcId="{E0EECA06-5FC1-49F9-907B-652FE1F0AF1F}" destId="{EE161B25-B90B-410E-BD8B-A10E19AA532C}" srcOrd="4" destOrd="0" presId="urn:microsoft.com/office/officeart/2009/3/layout/PhasedProcess"/>
    <dgm:cxn modelId="{B00B8378-8143-4FAB-A0E0-EE050B48A827}" type="presParOf" srcId="{E0EECA06-5FC1-49F9-907B-652FE1F0AF1F}" destId="{F2E7A44F-BC30-44ED-A373-53835923D3CB}" srcOrd="5" destOrd="0" presId="urn:microsoft.com/office/officeart/2009/3/layout/PhasedProcess"/>
    <dgm:cxn modelId="{BF4408AA-5811-4D9B-BFE6-7202B98C81F6}" type="presParOf" srcId="{C7BC212C-624A-475F-AA2E-BEAA149A0F70}" destId="{05DE6083-093D-45EF-A7A1-1D517E34DB1E}" srcOrd="8" destOrd="0" presId="urn:microsoft.com/office/officeart/2009/3/layout/PhasedProcess"/>
    <dgm:cxn modelId="{71FE3CFD-A504-4783-8D40-4E054A4B4843}" type="presParOf" srcId="{C7BC212C-624A-475F-AA2E-BEAA149A0F70}" destId="{24FC3839-0F2C-4982-B351-9B92E6E46C01}" srcOrd="9" destOrd="0" presId="urn:microsoft.com/office/officeart/2009/3/layout/PhasedProcess"/>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092AE7-7D6D-4485-A39E-B2C754915A94}">
      <dsp:nvSpPr>
        <dsp:cNvPr id="0" name=""/>
        <dsp:cNvSpPr/>
      </dsp:nvSpPr>
      <dsp:spPr>
        <a:xfrm rot="5400000">
          <a:off x="84397" y="197324"/>
          <a:ext cx="1831861" cy="1832143"/>
        </a:xfrm>
        <a:prstGeom prst="blockArc">
          <a:avLst>
            <a:gd name="adj1" fmla="val 13500000"/>
            <a:gd name="adj2" fmla="val 18900000"/>
            <a:gd name="adj3" fmla="val 496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EC6C48A-94CA-4499-932D-7D24AAAA9DA4}">
      <dsp:nvSpPr>
        <dsp:cNvPr id="0" name=""/>
        <dsp:cNvSpPr/>
      </dsp:nvSpPr>
      <dsp:spPr>
        <a:xfrm rot="16200000">
          <a:off x="1969758" y="197324"/>
          <a:ext cx="1831861" cy="1832143"/>
        </a:xfrm>
        <a:prstGeom prst="blockArc">
          <a:avLst>
            <a:gd name="adj1" fmla="val 13500000"/>
            <a:gd name="adj2" fmla="val 18900000"/>
            <a:gd name="adj3" fmla="val 4960"/>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06A405C-02EA-4F0C-BC66-7AE3B3F883D4}">
      <dsp:nvSpPr>
        <dsp:cNvPr id="0" name=""/>
        <dsp:cNvSpPr/>
      </dsp:nvSpPr>
      <dsp:spPr>
        <a:xfrm>
          <a:off x="2195898" y="505406"/>
          <a:ext cx="1390876" cy="1708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Porcentaje</a:t>
          </a:r>
        </a:p>
      </dsp:txBody>
      <dsp:txXfrm>
        <a:off x="2195898" y="505406"/>
        <a:ext cx="1390876" cy="170868"/>
      </dsp:txXfrm>
    </dsp:sp>
    <dsp:sp modelId="{0B54949E-EA95-4267-9053-1B8111B886E0}">
      <dsp:nvSpPr>
        <dsp:cNvPr id="0" name=""/>
        <dsp:cNvSpPr/>
      </dsp:nvSpPr>
      <dsp:spPr>
        <a:xfrm rot="5400000">
          <a:off x="1910997" y="197324"/>
          <a:ext cx="1831861" cy="1832143"/>
        </a:xfrm>
        <a:prstGeom prst="blockArc">
          <a:avLst>
            <a:gd name="adj1" fmla="val 13500000"/>
            <a:gd name="adj2" fmla="val 18900000"/>
            <a:gd name="adj3" fmla="val 4960"/>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C10B2F-7858-4636-9C68-2E2DC2F03A7D}">
      <dsp:nvSpPr>
        <dsp:cNvPr id="0" name=""/>
        <dsp:cNvSpPr/>
      </dsp:nvSpPr>
      <dsp:spPr>
        <a:xfrm rot="16200000">
          <a:off x="3795804" y="197324"/>
          <a:ext cx="1831861" cy="1832143"/>
        </a:xfrm>
        <a:prstGeom prst="blockArc">
          <a:avLst>
            <a:gd name="adj1" fmla="val 13500000"/>
            <a:gd name="adj2" fmla="val 18900000"/>
            <a:gd name="adj3" fmla="val 496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A4C7E63-4C4A-4308-A554-B040CB6BCBC5}">
      <dsp:nvSpPr>
        <dsp:cNvPr id="0" name=""/>
        <dsp:cNvSpPr/>
      </dsp:nvSpPr>
      <dsp:spPr>
        <a:xfrm rot="10800000" flipV="1">
          <a:off x="4181478" y="410153"/>
          <a:ext cx="842718" cy="1518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Porcentaje</a:t>
          </a:r>
        </a:p>
      </dsp:txBody>
      <dsp:txXfrm rot="-10800000">
        <a:off x="4181478" y="410153"/>
        <a:ext cx="842718" cy="151822"/>
      </dsp:txXfrm>
    </dsp:sp>
    <dsp:sp modelId="{065C2152-CD58-473F-8AA1-76FCD4455A16}">
      <dsp:nvSpPr>
        <dsp:cNvPr id="0" name=""/>
        <dsp:cNvSpPr/>
      </dsp:nvSpPr>
      <dsp:spPr>
        <a:xfrm>
          <a:off x="2141678" y="723104"/>
          <a:ext cx="839315" cy="839315"/>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s-MX" sz="900" kern="1200"/>
            <a:t>Computadora 54%</a:t>
          </a:r>
        </a:p>
      </dsp:txBody>
      <dsp:txXfrm>
        <a:off x="2258880" y="822077"/>
        <a:ext cx="483929" cy="641368"/>
      </dsp:txXfrm>
    </dsp:sp>
    <dsp:sp modelId="{CD62B73D-3731-469F-9C88-F9E62ED52DEB}">
      <dsp:nvSpPr>
        <dsp:cNvPr id="0" name=""/>
        <dsp:cNvSpPr/>
      </dsp:nvSpPr>
      <dsp:spPr>
        <a:xfrm>
          <a:off x="2746590" y="723104"/>
          <a:ext cx="839315" cy="839315"/>
        </a:xfrm>
        <a:prstGeom prst="ellipse">
          <a:avLst/>
        </a:prstGeom>
        <a:solidFill>
          <a:schemeClr val="accent5">
            <a:alpha val="50000"/>
            <a:hueOff val="-1419125"/>
            <a:satOff val="5687"/>
            <a:lumOff val="123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s-MX" sz="900" kern="1200"/>
            <a:t>Tel. Fijo 59.7%</a:t>
          </a:r>
        </a:p>
      </dsp:txBody>
      <dsp:txXfrm>
        <a:off x="2984774" y="822077"/>
        <a:ext cx="483929" cy="641368"/>
      </dsp:txXfrm>
    </dsp:sp>
    <dsp:sp modelId="{E0D0642A-D06C-4000-A911-E36C861640D0}">
      <dsp:nvSpPr>
        <dsp:cNvPr id="0" name=""/>
        <dsp:cNvSpPr/>
      </dsp:nvSpPr>
      <dsp:spPr>
        <a:xfrm>
          <a:off x="545814" y="475553"/>
          <a:ext cx="681792" cy="580455"/>
        </a:xfrm>
        <a:prstGeom prst="ellipse">
          <a:avLst/>
        </a:prstGeom>
        <a:solidFill>
          <a:schemeClr val="accent5">
            <a:alpha val="50000"/>
            <a:hueOff val="-2838251"/>
            <a:satOff val="11375"/>
            <a:lumOff val="246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Internet 54.7%</a:t>
          </a:r>
        </a:p>
      </dsp:txBody>
      <dsp:txXfrm>
        <a:off x="645660" y="560559"/>
        <a:ext cx="482100" cy="410443"/>
      </dsp:txXfrm>
    </dsp:sp>
    <dsp:sp modelId="{AEC79F92-12CD-4A9C-B547-79CFE6F38FA8}">
      <dsp:nvSpPr>
        <dsp:cNvPr id="0" name=""/>
        <dsp:cNvSpPr/>
      </dsp:nvSpPr>
      <dsp:spPr>
        <a:xfrm>
          <a:off x="382413" y="960839"/>
          <a:ext cx="285117" cy="285003"/>
        </a:xfrm>
        <a:prstGeom prst="ellipse">
          <a:avLst/>
        </a:prstGeom>
        <a:solidFill>
          <a:schemeClr val="accent5">
            <a:alpha val="50000"/>
            <a:hueOff val="-4257376"/>
            <a:satOff val="17062"/>
            <a:lumOff val="36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2C0CFBB2-B4C7-4901-87BC-CA89C2DF3256}">
      <dsp:nvSpPr>
        <dsp:cNvPr id="0" name=""/>
        <dsp:cNvSpPr/>
      </dsp:nvSpPr>
      <dsp:spPr>
        <a:xfrm>
          <a:off x="1224564" y="589730"/>
          <a:ext cx="165898" cy="165790"/>
        </a:xfrm>
        <a:prstGeom prst="ellipse">
          <a:avLst/>
        </a:prstGeom>
        <a:solidFill>
          <a:schemeClr val="accent5">
            <a:alpha val="50000"/>
            <a:hueOff val="-5676501"/>
            <a:satOff val="22749"/>
            <a:lumOff val="49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9B5E638A-71BE-4BA2-9C4B-79421AD855C7}">
      <dsp:nvSpPr>
        <dsp:cNvPr id="0" name=""/>
        <dsp:cNvSpPr/>
      </dsp:nvSpPr>
      <dsp:spPr>
        <a:xfrm>
          <a:off x="1130588" y="739034"/>
          <a:ext cx="645091" cy="746865"/>
        </a:xfrm>
        <a:prstGeom prst="ellipse">
          <a:avLst/>
        </a:prstGeom>
        <a:solidFill>
          <a:schemeClr val="accent5">
            <a:alpha val="50000"/>
            <a:hueOff val="-7095626"/>
            <a:satOff val="28436"/>
            <a:lumOff val="616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Pantalla plana 57.1%</a:t>
          </a:r>
        </a:p>
      </dsp:txBody>
      <dsp:txXfrm>
        <a:off x="1225059" y="848410"/>
        <a:ext cx="456149" cy="528113"/>
      </dsp:txXfrm>
    </dsp:sp>
    <dsp:sp modelId="{EE161B25-B90B-410E-BD8B-A10E19AA532C}">
      <dsp:nvSpPr>
        <dsp:cNvPr id="0" name=""/>
        <dsp:cNvSpPr/>
      </dsp:nvSpPr>
      <dsp:spPr>
        <a:xfrm>
          <a:off x="1223611" y="1438195"/>
          <a:ext cx="165898" cy="165790"/>
        </a:xfrm>
        <a:prstGeom prst="ellipse">
          <a:avLst/>
        </a:prstGeom>
        <a:solidFill>
          <a:schemeClr val="accent5">
            <a:alpha val="50000"/>
            <a:hueOff val="-8514751"/>
            <a:satOff val="34124"/>
            <a:lumOff val="739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F2E7A44F-BC30-44ED-A373-53835923D3CB}">
      <dsp:nvSpPr>
        <dsp:cNvPr id="0" name=""/>
        <dsp:cNvSpPr/>
      </dsp:nvSpPr>
      <dsp:spPr>
        <a:xfrm>
          <a:off x="606832" y="1153946"/>
          <a:ext cx="580441" cy="580455"/>
        </a:xfrm>
        <a:prstGeom prst="ellipse">
          <a:avLst/>
        </a:prstGeom>
        <a:solidFill>
          <a:schemeClr val="accent5">
            <a:alpha val="50000"/>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TV Paga 48.4%</a:t>
          </a:r>
        </a:p>
      </dsp:txBody>
      <dsp:txXfrm>
        <a:off x="691836" y="1238952"/>
        <a:ext cx="410433" cy="410443"/>
      </dsp:txXfrm>
    </dsp:sp>
    <dsp:sp modelId="{05DE6083-093D-45EF-A7A1-1D517E34DB1E}">
      <dsp:nvSpPr>
        <dsp:cNvPr id="0" name=""/>
        <dsp:cNvSpPr/>
      </dsp:nvSpPr>
      <dsp:spPr>
        <a:xfrm>
          <a:off x="4036807" y="576092"/>
          <a:ext cx="1069905" cy="1069711"/>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Tel. Celular 91.4%</a:t>
          </a:r>
        </a:p>
      </dsp:txBody>
      <dsp:txXfrm>
        <a:off x="4193491" y="732748"/>
        <a:ext cx="756537" cy="756399"/>
      </dsp:txXfrm>
    </dsp:sp>
    <dsp:sp modelId="{24FC3839-0F2C-4982-B351-9B92E6E46C01}">
      <dsp:nvSpPr>
        <dsp:cNvPr id="0" name=""/>
        <dsp:cNvSpPr/>
      </dsp:nvSpPr>
      <dsp:spPr>
        <a:xfrm>
          <a:off x="1610999" y="26600"/>
          <a:ext cx="2416411" cy="3664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a:latin typeface="Arial" panose="020B0604020202020204" pitchFamily="34" charset="0"/>
              <a:cs typeface="Arial" panose="020B0604020202020204" pitchFamily="34" charset="0"/>
            </a:rPr>
            <a:t>Porcentaje de Servicios privados en los hogares</a:t>
          </a:r>
        </a:p>
      </dsp:txBody>
      <dsp:txXfrm>
        <a:off x="1610999" y="26600"/>
        <a:ext cx="2416411" cy="366489"/>
      </dsp:txXfrm>
    </dsp:sp>
  </dsp:spTree>
</dsp:drawing>
</file>

<file path=word/diagrams/layout1.xml><?xml version="1.0" encoding="utf-8"?>
<dgm:layoutDef xmlns:dgm="http://schemas.openxmlformats.org/drawingml/2006/diagram" xmlns:a="http://schemas.openxmlformats.org/drawingml/2006/main" uniqueId="urn:microsoft.com/office/officeart/2009/3/layout/PhasedProcess">
  <dgm:title val=""/>
  <dgm:desc val=""/>
  <dgm:catLst>
    <dgm:cat type="process" pri="12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clrData>
  <dgm:layoutNode name="Name0">
    <dgm:varLst>
      <dgm:chMax val="3"/>
      <dgm:chPref val="3"/>
      <dgm:bulletEnabled val="1"/>
      <dgm:dir/>
      <dgm:animLvl val="lvl"/>
    </dgm:varLst>
    <dgm:shape xmlns:r="http://schemas.openxmlformats.org/officeDocument/2006/relationships" r:blip="">
      <dgm:adjLst/>
    </dgm:shape>
    <dgm:choose name="Name1">
      <dgm:if name="Name2" axis="ch" ptType="node" func="cnt" op="gte" val="3">
        <dgm:alg type="composite">
          <dgm:param type="ar" val="2.8316"/>
        </dgm:alg>
        <dgm:choose name="Name3">
          <dgm:if name="Name4" func="var" arg="dir" op="equ" val="norm">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parentText3"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rightChild" refType="primFontSz" refFor="des" refForName="parentText1" op="lte"/>
              <dgm:constr type="primFontSz" for="des" forName="rightChild" refType="primFontSz" refFor="des" refForName="parentText2" op="lte"/>
              <dgm:constr type="primFontSz" for="des" forName="rightChild"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0567"/>
              <dgm:constr type="t" for="ch" forName="leftComposite" refType="h" fact="0.1159"/>
              <dgm:constr type="w" for="ch" forName="leftComposite" refType="w" fact="0.2455"/>
              <dgm:constr type="h" for="ch" forName="leftComposite" refType="h" fact="0.6953"/>
              <dgm:constr type="l" for="ch" forName="middleComposite" refType="w" fact="0.365"/>
              <dgm:constr type="t" for="ch" forName="middleComposite" refType="h" fact="0.1545"/>
              <dgm:constr type="w" for="ch" forName="middleComposite" refType="w" fact="0.2728"/>
              <dgm:constr type="h" for="ch" forName="middleComposite" refType="h" fact="0.6567"/>
              <dgm:constr type="l" for="ch" forName="arc1" refType="w" fact="0"/>
              <dgm:constr type="t" for="ch" forName="arc1" refType="h" fact="0"/>
              <dgm:constr type="w" for="ch" forName="arc1" refType="w" fact="0.3305"/>
              <dgm:constr type="h" for="ch" forName="arc1" refType="h" fact="0.9357"/>
              <dgm:constr type="l" for="ch" forName="arc2" refType="w" fact="0.3295"/>
              <dgm:constr type="t" for="ch" forName="arc2" refType="h" fact="0"/>
              <dgm:constr type="w" for="ch" forName="arc2" refType="w" fact="0.3305"/>
              <dgm:constr type="h" for="ch" forName="arc2" refType="h" fact="0.9357"/>
              <dgm:constr type="l" for="ch" forName="arc3" refType="w" fact="0.3401"/>
              <dgm:constr type="t" for="ch" forName="arc3" refType="h" fact="0"/>
              <dgm:constr type="w" for="ch" forName="arc3" refType="w" fact="0.3305"/>
              <dgm:constr type="h" for="ch" forName="arc3" refType="h" fact="0.9357"/>
              <dgm:constr type="l" for="ch" forName="arc4" refType="w" fact="0.6695"/>
              <dgm:constr type="t" for="ch" forName="arc4" refType="h" fact="0"/>
              <dgm:constr type="w" for="ch" forName="arc4" refType="w" fact="0.3305"/>
              <dgm:constr type="h" for="ch" forName="arc4" refType="h" fact="0.9357"/>
              <dgm:constr type="l" for="ch" forName="rightChild" refType="w" fact="0.713"/>
              <dgm:constr type="t" for="ch" forName="rightChild" refType="h" fact="0.1934"/>
              <dgm:constr type="w" for="ch" forName="rightChild" refType="w" fact="0.193"/>
              <dgm:constr type="h" for="ch" forName="rightChild" refType="h" fact="0.5464"/>
              <dgm:constr type="l" for="ch" forName="parentText1" refType="w" fact="0.0621"/>
              <dgm:constr type="t" for="ch" forName="parentText1" refType="h" fact="0.8128"/>
              <dgm:constr type="w" for="ch" forName="parentText1" refType="w" fact="0.2509"/>
              <dgm:constr type="h" for="ch" forName="parentText1" refType="h" fact="0.1872"/>
              <dgm:constr type="l" for="ch" forName="parentText2" refType="w" fact="0.3792"/>
              <dgm:constr type="t" for="ch" forName="parentText2" refType="h" fact="0.8128"/>
              <dgm:constr type="w" for="ch" forName="parentText2" refType="w" fact="0.2509"/>
              <dgm:constr type="h" for="ch" forName="parentText2" refType="h" fact="0.1872"/>
              <dgm:constr type="l" for="ch" forName="parentText3" refType="w" fact="0.6845"/>
              <dgm:constr type="t" for="ch" forName="parentText3" refType="h" fact="0.8128"/>
              <dgm:constr type="w" for="ch" forName="parentText3" refType="w" fact="0.2509"/>
              <dgm:constr type="h" for="ch" forName="parentText3" refType="h" fact="0.1872"/>
            </dgm:constrLst>
          </dgm:if>
          <dgm:else name="Name5">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parentText3"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rightChild" refType="primFontSz" refFor="des" refForName="parentText1" op="lte"/>
              <dgm:constr type="primFontSz" for="des" forName="rightChild" refType="primFontSz" refFor="des" refForName="parentText2" op="lte"/>
              <dgm:constr type="primFontSz" for="des" forName="rightChild"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72"/>
              <dgm:constr type="t" for="ch" forName="leftComposite" refType="h" fact="0.1159"/>
              <dgm:constr type="w" for="ch" forName="leftComposite" refType="w" fact="0.2455"/>
              <dgm:constr type="h" for="ch" forName="leftComposite" refType="h" fact="0.6953"/>
              <dgm:constr type="l" for="ch" forName="middleComposite" refType="w" fact="0.365"/>
              <dgm:constr type="t" for="ch" forName="middleComposite" refType="h" fact="0.1545"/>
              <dgm:constr type="w" for="ch" forName="middleComposite" refType="w" fact="0.2728"/>
              <dgm:constr type="h" for="ch" forName="middleComposite" refType="h" fact="0.6567"/>
              <dgm:constr type="l" for="ch" forName="rightChild" refType="w" fact="0.09"/>
              <dgm:constr type="t" for="ch" forName="rightChild" refType="h" fact="0.1934"/>
              <dgm:constr type="w" for="ch" forName="rightChild" refType="w" fact="0.193"/>
              <dgm:constr type="h" for="ch" forName="rightChild" refType="h" fact="0.5464"/>
              <dgm:constr type="l" for="ch" forName="arc1" refType="w" fact="0"/>
              <dgm:constr type="t" for="ch" forName="arc1" refType="h" fact="0"/>
              <dgm:constr type="w" for="ch" forName="arc1" refType="w" fact="0.3305"/>
              <dgm:constr type="h" for="ch" forName="arc1" refType="h" fact="0.9357"/>
              <dgm:constr type="l" for="ch" forName="arc2" refType="w" fact="0.3295"/>
              <dgm:constr type="t" for="ch" forName="arc2" refType="h" fact="0"/>
              <dgm:constr type="w" for="ch" forName="arc2" refType="w" fact="0.3305"/>
              <dgm:constr type="h" for="ch" forName="arc2" refType="h" fact="0.9357"/>
              <dgm:constr type="l" for="ch" forName="arc3" refType="w" fact="0.3401"/>
              <dgm:constr type="t" for="ch" forName="arc3" refType="h" fact="0"/>
              <dgm:constr type="w" for="ch" forName="arc3" refType="w" fact="0.3305"/>
              <dgm:constr type="h" for="ch" forName="arc3" refType="h" fact="0.9357"/>
              <dgm:constr type="l" for="ch" forName="arc4" refType="w" fact="0.6695"/>
              <dgm:constr type="t" for="ch" forName="arc4" refType="h" fact="0"/>
              <dgm:constr type="w" for="ch" forName="arc4" refType="w" fact="0.3305"/>
              <dgm:constr type="h" for="ch" forName="arc4" refType="h" fact="0.9357"/>
              <dgm:constr type="l" for="ch" forName="parentText1" refType="w" fact="0.7"/>
              <dgm:constr type="t" for="ch" forName="parentText1" refType="h" fact="0.8128"/>
              <dgm:constr type="w" for="ch" forName="parentText1" refType="w" fact="0.2509"/>
              <dgm:constr type="h" for="ch" forName="parentText1" refType="h" fact="0.1872"/>
              <dgm:constr type="l" for="ch" forName="parentText2" refType="w" fact="0.3792"/>
              <dgm:constr type="t" for="ch" forName="parentText2" refType="h" fact="0.8128"/>
              <dgm:constr type="w" for="ch" forName="parentText2" refType="w" fact="0.2509"/>
              <dgm:constr type="h" for="ch" forName="parentText2" refType="h" fact="0.1872"/>
              <dgm:constr type="l" for="ch" forName="parentText3" refType="w" fact="0.062"/>
              <dgm:constr type="t" for="ch" forName="parentText3" refType="h" fact="0.8128"/>
              <dgm:constr type="w" for="ch" forName="parentText3" refType="w" fact="0.2509"/>
              <dgm:constr type="h" for="ch" forName="parentText3" refType="h" fact="0.1872"/>
            </dgm:constrLst>
          </dgm:else>
        </dgm:choose>
      </dgm:if>
      <dgm:if name="Name6" axis="ch" ptType="node" func="cnt" op="gte" val="2">
        <dgm:alg type="composite">
          <dgm:param type="ar" val="1.8986"/>
        </dgm:alg>
        <dgm:choose name="Name7">
          <dgm:if name="Name8" func="var" arg="dir" op="equ" val="norm">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0941"/>
              <dgm:constr type="t" for="ch" forName="leftComposite" refType="h" fact="0.1159"/>
              <dgm:constr type="w" for="ch" forName="leftComposite" refType="w" fact="0.3469"/>
              <dgm:constr type="h" for="ch" forName="leftComposite" refType="h" fact="0.6953"/>
              <dgm:constr type="l" for="ch" forName="middleComposite" refType="w" fact="0.5782"/>
              <dgm:constr type="t" for="ch" forName="middleComposite" refType="h" fact="0.1159"/>
              <dgm:constr type="w" for="ch" forName="middleComposite" refType="w" fact="0.3389"/>
              <dgm:constr type="h" for="ch" forName="middleComposite" refType="h" fact="0.6567"/>
              <dgm:constr type="l" for="ch" forName="arc1" refType="w" fact="0"/>
              <dgm:constr type="t" for="ch" forName="arc1" refType="h" fact="0"/>
              <dgm:constr type="w" for="ch" forName="arc1" refType="w" fact="0.4928"/>
              <dgm:constr type="h" for="ch" forName="arc1" refType="h" fact="0.9357"/>
              <dgm:constr type="l" for="ch" forName="arc3" refType="w" fact="0.5072"/>
              <dgm:constr type="t" for="ch" forName="arc3" refType="h" fact="0"/>
              <dgm:constr type="w" for="ch" forName="arc3" refType="w" fact="0.4928"/>
              <dgm:constr type="h" for="ch" forName="arc3" refType="h" fact="0.9357"/>
              <dgm:constr type="l" for="ch" forName="parentText1" refType="w" fact="0.0926"/>
              <dgm:constr type="t" for="ch" forName="parentText1" refType="h" fact="0.8128"/>
              <dgm:constr type="w" for="ch" forName="parentText1" refType="w" fact="0.3742"/>
              <dgm:constr type="h" for="ch" forName="parentText1" refType="h" fact="0.1872"/>
              <dgm:constr type="l" for="ch" forName="parentText2" refType="w" fact="0.5655"/>
              <dgm:constr type="t" for="ch" forName="parentText2" refType="h" fact="0.8128"/>
              <dgm:constr type="w" for="ch" forName="parentText2" refType="w" fact="0.3742"/>
              <dgm:constr type="h" for="ch" forName="parentText2" refType="h" fact="0.1872"/>
            </dgm:constrLst>
          </dgm:if>
          <dgm:else name="Name9">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592"/>
              <dgm:constr type="t" for="ch" forName="leftComposite" refType="h" fact="0.1159"/>
              <dgm:constr type="w" for="ch" forName="leftComposite" refType="w" fact="0.3469"/>
              <dgm:constr type="h" for="ch" forName="leftComposite" refType="h" fact="0.6953"/>
              <dgm:constr type="l" for="ch" forName="middleComposite" refType="w" fact="0.0941"/>
              <dgm:constr type="t" for="ch" forName="middleComposite" refType="h" fact="0.1159"/>
              <dgm:constr type="w" for="ch" forName="middleComposite" refType="w" fact="0.3389"/>
              <dgm:constr type="h" for="ch" forName="middleComposite" refType="h" fact="0.6567"/>
              <dgm:constr type="l" for="ch" forName="arc1" refType="w" fact="0"/>
              <dgm:constr type="t" for="ch" forName="arc1" refType="h" fact="0"/>
              <dgm:constr type="w" for="ch" forName="arc1" refType="w" fact="0.4928"/>
              <dgm:constr type="h" for="ch" forName="arc1" refType="h" fact="0.9357"/>
              <dgm:constr type="l" for="ch" forName="arc3" refType="w" fact="0.5072"/>
              <dgm:constr type="t" for="ch" forName="arc3" refType="h" fact="0"/>
              <dgm:constr type="w" for="ch" forName="arc3" refType="w" fact="0.4928"/>
              <dgm:constr type="h" for="ch" forName="arc3" refType="h" fact="0.9357"/>
              <dgm:constr type="l" for="ch" forName="parentText2" refType="w" fact="0.0926"/>
              <dgm:constr type="t" for="ch" forName="parentText2" refType="h" fact="0.8128"/>
              <dgm:constr type="w" for="ch" forName="parentText2" refType="w" fact="0.3742"/>
              <dgm:constr type="h" for="ch" forName="parentText2" refType="h" fact="0.1872"/>
              <dgm:constr type="l" for="ch" forName="parentText1" refType="w" fact="0.5655"/>
              <dgm:constr type="t" for="ch" forName="parentText1" refType="h" fact="0.8128"/>
              <dgm:constr type="w" for="ch" forName="parentText1" refType="w" fact="0.3742"/>
              <dgm:constr type="h" for="ch" forName="parentText1" refType="h" fact="0.1872"/>
            </dgm:constrLst>
          </dgm:else>
        </dgm:choose>
      </dgm:if>
      <dgm:else name="Name10">
        <dgm:alg type="composite">
          <dgm:param type="ar" val="0.8036"/>
        </dgm:alg>
        <dgm:constrLst>
          <dgm:constr type="primFontSz" for="des" forName="parentText1" val="65"/>
          <dgm:constr type="primFontSz" for="des" forName="childText1_1" val="65"/>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l" for="ch" forName="leftComposite" refType="w" fact="0"/>
          <dgm:constr type="t" for="ch" forName="leftComposite" refType="h" fact="0.1159"/>
          <dgm:constr type="w" for="ch" forName="leftComposite" refType="w"/>
          <dgm:constr type="h" for="ch" forName="leftComposite" refType="h" fact="0.6953"/>
          <dgm:constr type="l" for="ch" forName="parentText1" refType="w" fact="0"/>
          <dgm:constr type="t" for="ch" forName="parentText1" refType="h" fact="0.8128"/>
          <dgm:constr type="w" for="ch" forName="parentText1" refType="w"/>
          <dgm:constr type="h" for="ch" forName="parentText1" refType="h" fact="0.1872"/>
        </dgm:constrLst>
      </dgm:else>
    </dgm:choose>
    <dgm:choose name="Name11">
      <dgm:if name="Name12" axis="ch" ptType="node" func="cnt" op="gte" val="1">
        <dgm:choose name="Name13">
          <dgm:if name="Name14" axis="ch" ptType="node" func="cnt" op="gte" val="2">
            <dgm:layoutNode name="arc1">
              <dgm:alg type="sp"/>
              <dgm:shape xmlns:r="http://schemas.openxmlformats.org/officeDocument/2006/relationships" rot="90" type="blockArc" r:blip="">
                <dgm:adjLst>
                  <dgm:adj idx="1" val="-135"/>
                  <dgm:adj idx="2" val="-45"/>
                  <dgm:adj idx="3" val="0.0496"/>
                </dgm:adjLst>
              </dgm:shape>
              <dgm:presOf/>
            </dgm:layoutNode>
            <dgm:layoutNode name="arc3">
              <dgm:alg type="sp"/>
              <dgm:shape xmlns:r="http://schemas.openxmlformats.org/officeDocument/2006/relationships" rot="270" type="blockArc" r:blip="">
                <dgm:adjLst>
                  <dgm:adj idx="1" val="-135"/>
                  <dgm:adj idx="2" val="-45"/>
                  <dgm:adj idx="3" val="0.0496"/>
                </dgm:adjLst>
              </dgm:shape>
              <dgm:presOf/>
            </dgm:layoutNode>
            <dgm:layoutNode name="parentText2" styleLbl="revTx">
              <dgm:varLst>
                <dgm:chMax val="4"/>
                <dgm:chPref val="3"/>
                <dgm:bulletEnabled val="1"/>
              </dgm:varLst>
              <dgm:alg type="tx"/>
              <dgm:shape xmlns:r="http://schemas.openxmlformats.org/officeDocument/2006/relationships" type="rect" r:blip="">
                <dgm:adjLst/>
              </dgm:shape>
              <dgm:presOf axis="ch 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5"/>
        </dgm:choose>
        <dgm:choose name="Name16">
          <dgm:if name="Name17" axis="ch" ptType="node" func="cnt" op="gte" val="3">
            <dgm:layoutNode name="arc2">
              <dgm:alg type="sp"/>
              <dgm:shape xmlns:r="http://schemas.openxmlformats.org/officeDocument/2006/relationships" rot="90" type="blockArc" r:blip="">
                <dgm:adjLst>
                  <dgm:adj idx="1" val="-135"/>
                  <dgm:adj idx="2" val="-45"/>
                  <dgm:adj idx="3" val="0.0496"/>
                </dgm:adjLst>
              </dgm:shape>
              <dgm:presOf/>
            </dgm:layoutNode>
            <dgm:layoutNode name="arc4">
              <dgm:alg type="sp"/>
              <dgm:shape xmlns:r="http://schemas.openxmlformats.org/officeDocument/2006/relationships" rot="270" type="blockArc" r:blip="">
                <dgm:adjLst>
                  <dgm:adj idx="1" val="-135"/>
                  <dgm:adj idx="2" val="-45"/>
                  <dgm:adj idx="3" val="0.0496"/>
                </dgm:adjLst>
              </dgm:shape>
              <dgm:presOf/>
            </dgm:layoutNode>
            <dgm:layoutNode name="parentText3" styleLbl="revTx">
              <dgm:varLst>
                <dgm:chMax val="1"/>
                <dgm:chPref val="1"/>
                <dgm:bulletEnabled val="1"/>
              </dgm:varLst>
              <dgm:alg type="tx"/>
              <dgm:shape xmlns:r="http://schemas.openxmlformats.org/officeDocument/2006/relationships" type="rect" r:blip="">
                <dgm:adjLst/>
              </dgm:shape>
              <dgm:presOf axis="ch 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8"/>
        </dgm:choose>
      </dgm:if>
      <dgm:else name="Name19"/>
    </dgm:choose>
    <dgm:layoutNode name="middleComposite">
      <dgm:choose name="Name20">
        <dgm:if name="Name21" axis="ch ch" ptType="node node" st="2 1" cnt="1 0" func="cnt" op="lte" val="1">
          <dgm:alg type="composite">
            <dgm:param type="ar" val="1"/>
          </dgm:alg>
        </dgm:if>
        <dgm:if name="Name22" axis="ch ch" ptType="node node" st="2 1" cnt="1 0" func="cnt" op="equ" val="2">
          <dgm:alg type="composite">
            <dgm:param type="ar" val="1.792"/>
          </dgm:alg>
        </dgm:if>
        <dgm:if name="Name23" axis="ch ch" ptType="node node" st="2 1" cnt="1 0" func="cnt" op="equ" val="3">
          <dgm:alg type="composite">
            <dgm:param type="ar" val="1"/>
          </dgm:alg>
        </dgm:if>
        <dgm:else name="Name24">
          <dgm:alg type="composite">
            <dgm:param type="ar" val="1"/>
          </dgm:alg>
        </dgm:else>
      </dgm:choose>
      <dgm:shape xmlns:r="http://schemas.openxmlformats.org/officeDocument/2006/relationships" r:blip="">
        <dgm:adjLst/>
      </dgm:shape>
      <dgm:presOf/>
      <dgm:choose name="Name25">
        <dgm:if name="Name26" axis="ch ch" ptType="node node" st="2 1" cnt="1 0" func="cnt" op="lte" val="1">
          <dgm:constrLst>
            <dgm:constr type="ctrX" for="ch" forName="circ1" refType="w" fact="0.5"/>
            <dgm:constr type="ctrY" for="ch" forName="circ1" refType="h" fact="0.5"/>
            <dgm:constr type="w" for="ch" forName="circ1" refType="w"/>
            <dgm:constr type="h" for="ch" forName="circ1" refType="h"/>
            <dgm:constr type="l" for="ch" forName="circ1Tx" refType="w" fact="0.2"/>
            <dgm:constr type="t" for="ch" forName="circ1Tx" refType="h" fact="0.1"/>
            <dgm:constr type="w" for="ch" forName="circ1Tx" refType="w" fact="0.6"/>
            <dgm:constr type="h" for="ch" forName="circ1Tx" refType="h" fact="0.8"/>
          </dgm:constrLst>
        </dgm:if>
        <dgm:if name="Name27" axis="ch ch" ptType="node node" st="2 1" cnt="1 0"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Lst>
        </dgm:if>
        <dgm:if name="Name28" axis="ch ch" ptType="node node" st="2 1" cnt="1 0"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Lst>
        </dgm:if>
        <dgm:else name="Name29">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Lst>
        </dgm:else>
      </dgm:choose>
      <dgm:ruleLst/>
      <dgm:forEach name="Name30" axis="ch ch" ptType="node node" st="2 1" cnt="1 1">
        <dgm:layoutNode name="circ1" styleLbl="vennNode1">
          <dgm:alg type="sp"/>
          <dgm:shape xmlns:r="http://schemas.openxmlformats.org/officeDocument/2006/relationships" type="ellipse" r:blip="">
            <dgm:adjLst/>
          </dgm:shape>
          <dgm:presOf axis="desOrSelf" ptType="node"/>
          <dgm:constrLst/>
          <dgm:ruleLst/>
        </dgm:layoutNode>
        <dgm:layoutNode name="circ1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1" axis="ch ch" ptType="node node" st="2 2" cnt="1 1">
        <dgm:layoutNode name="circ2" styleLbl="vennNode1">
          <dgm:alg type="sp"/>
          <dgm:shape xmlns:r="http://schemas.openxmlformats.org/officeDocument/2006/relationships" type="ellipse" r:blip="">
            <dgm:adjLst/>
          </dgm:shape>
          <dgm:presOf axis="desOrSelf" ptType="node"/>
          <dgm:constrLst/>
          <dgm:ruleLst/>
        </dgm:layoutNode>
        <dgm:layoutNode name="circ2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2" axis="ch ch" ptType="node node" st="2 3" cnt="1 1">
        <dgm:layoutNode name="circ3" styleLbl="vennNode1">
          <dgm:alg type="sp"/>
          <dgm:shape xmlns:r="http://schemas.openxmlformats.org/officeDocument/2006/relationships" type="ellipse" r:blip="">
            <dgm:adjLst/>
          </dgm:shape>
          <dgm:presOf axis="desOrSelf" ptType="node"/>
          <dgm:constrLst/>
          <dgm:ruleLst/>
        </dgm:layoutNode>
        <dgm:layoutNode name="circ3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3" axis="ch ch" ptType="node node" st="2 4" cnt="1 1">
        <dgm:layoutNode name="circ4" styleLbl="vennNode1">
          <dgm:alg type="sp"/>
          <dgm:shape xmlns:r="http://schemas.openxmlformats.org/officeDocument/2006/relationships" type="ellipse" r:blip="">
            <dgm:adjLst/>
          </dgm:shape>
          <dgm:presOf axis="desOrSelf" ptType="nod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layoutNode>
    <dgm:layoutNode name="leftComposite">
      <dgm:choose name="Name34">
        <dgm:if name="Name35" axis="ch ch" ptType="node node" st="1 1" cnt="1 0" func="cnt" op="lte" val="1">
          <dgm:alg type="composite">
            <dgm:param type="ar" val="1.3085"/>
          </dgm:alg>
          <dgm:constrLst>
            <dgm:constr type="l" for="ch" forName="childText1_1" refType="w" fact="0.2124"/>
            <dgm:constr type="t" for="ch" forName="childText1_1" refType="h" fact="0"/>
            <dgm:constr type="w" for="ch" forName="childText1_1" refType="w" fact="0.5759"/>
            <dgm:constr type="h" for="ch" forName="childText1_1" refType="h" fact="0.7535"/>
            <dgm:constr type="l" for="ch" forName="ellipse1" refType="w" fact="0"/>
            <dgm:constr type="t" for="ch" forName="ellipse1" refType="h" fact="0.63"/>
            <dgm:constr type="w" for="ch" forName="ellipse1" refType="w" fact="0.2828"/>
            <dgm:constr type="h" for="ch" forName="ellipse1" refType="h" fact="0.37"/>
            <dgm:constr type="l" for="ch" forName="ellipse2" refType="w" fact="0.82"/>
            <dgm:constr type="t" for="ch" forName="ellipse2" refType="h" fact="0.17"/>
            <dgm:constr type="w" for="ch" forName="ellipse2" refType="w" fact="0.1645"/>
            <dgm:constr type="h" for="ch" forName="ellipse2" refType="h" fact="0.2153"/>
          </dgm:constrLst>
        </dgm:if>
        <dgm:if name="Name36" axis="ch ch" ptType="node node" st="1 1" cnt="1 0" func="cnt" op="equ" val="2">
          <dgm:alg type="composite">
            <dgm:param type="ar" val="0.8917"/>
          </dgm:alg>
          <dgm:constrLst>
            <dgm:constr type="l" for="ch" forName="childText1_1" refType="w" fact="0.1864"/>
            <dgm:constr type="t" for="ch" forName="childText1_1" refType="h" fact="0"/>
            <dgm:constr type="w" for="ch" forName="childText1_1" refType="w" fact="0.5055"/>
            <dgm:constr type="h" for="ch" forName="childText1_1" refType="h" fact="0.4507"/>
            <dgm:constr type="l" for="ch" forName="childText1_2" refType="w" fact="0.4945"/>
            <dgm:constr type="t" for="ch" forName="childText1_2" refType="h" fact="0.3929"/>
            <dgm:constr type="w" for="ch" forName="childText1_2" refType="w" fact="0.5055"/>
            <dgm:constr type="h" for="ch" forName="childText1_2" refType="h" fact="0.4507"/>
            <dgm:constr type="l" for="ch" forName="ellipse1" refType="w" fact="0"/>
            <dgm:constr type="t" for="ch" forName="ellipse1" refType="h" fact="0.3768"/>
            <dgm:constr type="w" for="ch" forName="ellipse1" refType="w" fact="0.2482"/>
            <dgm:constr type="h" for="ch" forName="ellipse1" refType="h" fact="0.2213"/>
            <dgm:constr type="l" for="ch" forName="ellipse3" refType="w" fact="0.5474"/>
            <dgm:constr type="t" for="ch" forName="ellipse3" refType="h" fact="0.8712"/>
            <dgm:constr type="w" for="ch" forName="ellipse3" refType="w" fact="0.1444"/>
            <dgm:constr type="h" for="ch" forName="ellipse3" refType="h" fact="0.1288"/>
            <dgm:constr type="l" for="ch" forName="ellipse2" refType="w" fact="0.7333"/>
            <dgm:constr type="t" for="ch" forName="ellipse2" refType="h" fact="0.0887"/>
            <dgm:constr type="w" for="ch" forName="ellipse2" refType="w" fact="0.1444"/>
            <dgm:constr type="h" for="ch" forName="ellipse2" refType="h" fact="0.1288"/>
          </dgm:constrLst>
        </dgm:if>
        <dgm:if name="Name37" axis="ch ch" ptType="node node" st="1 1" cnt="1 0" func="cnt" op="equ" val="3">
          <dgm:alg type="composite">
            <dgm:param type="ar" val="1.0811"/>
          </dgm:alg>
          <dgm:constrLst>
            <dgm:constr type="l" for="ch" forName="childText1_3" refType="w" fact="0.1649"/>
            <dgm:constr type="t" for="ch" forName="childText1_3" refType="h" fact="0.5389"/>
            <dgm:constr type="w" for="ch" forName="childText1_3" refType="w" fact="0.4265"/>
            <dgm:constr type="h" for="ch" forName="childText1_3" refType="h" fact="0.4611"/>
            <dgm:constr type="l" for="ch" forName="childText1_1" refType="w" fact="0.1573"/>
            <dgm:constr type="t" for="ch" forName="childText1_1" refType="h" fact="0"/>
            <dgm:constr type="w" for="ch" forName="childText1_1" refType="w" fact="0.4265"/>
            <dgm:constr type="h" for="ch" forName="childText1_1" refType="h" fact="0.4611"/>
            <dgm:constr type="l" for="ch" forName="childText1_2" refType="w" fact="0.5735"/>
            <dgm:constr type="t" for="ch" forName="childText1_2" refType="h" fact="0.2754"/>
            <dgm:constr type="w" for="ch" forName="childText1_2" refType="w" fact="0.4265"/>
            <dgm:constr type="h" for="ch" forName="childText1_2" refType="h" fact="0.4611"/>
            <dgm:constr type="l" for="ch" forName="ellipse1" refType="w" fact="0"/>
            <dgm:constr type="t" for="ch" forName="ellipse1" refType="h" fact="0.3855"/>
            <dgm:constr type="w" for="ch" forName="ellipse1" refType="w" fact="0.2095"/>
            <dgm:constr type="h" for="ch" forName="ellipse1" refType="h" fact="0.2264"/>
            <dgm:constr type="l" for="ch" forName="ellipse3" refType="w" fact="0.6181"/>
            <dgm:constr type="t" for="ch" forName="ellipse3" refType="h" fact="0.7647"/>
            <dgm:constr type="w" for="ch" forName="ellipse3" refType="w" fact="0.1219"/>
            <dgm:constr type="h" for="ch" forName="ellipse3" refType="h" fact="0.1317"/>
            <dgm:constr type="l" for="ch" forName="ellipse2" refType="w" fact="0.6188"/>
            <dgm:constr type="t" for="ch" forName="ellipse2" refType="h" fact="0.0907"/>
            <dgm:constr type="w" for="ch" forName="ellipse2" refType="w" fact="0.1219"/>
            <dgm:constr type="h" for="ch" forName="ellipse2" refType="h" fact="0.1317"/>
          </dgm:constrLst>
        </dgm:if>
        <dgm:else name="Name38">
          <dgm:alg type="composite">
            <dgm:param type="ar" val="0.9472"/>
          </dgm:alg>
          <dgm:constrLst>
            <dgm:constr type="l" for="ch" forName="childText1_3" refType="w" fact="0"/>
            <dgm:constr type="t" for="ch" forName="childText1_3" refType="h" fact="0.6035"/>
            <dgm:constr type="w" for="ch" forName="childText1_3" refType="w" fact="0.4186"/>
            <dgm:constr type="h" for="ch" forName="childText1_3" refType="h" fact="0.3965"/>
            <dgm:constr type="l" for="ch" forName="childText1_1" refType="w" fact="0.0981"/>
            <dgm:constr type="t" for="ch" forName="childText1_1" refType="h" fact="0"/>
            <dgm:constr type="w" for="ch" forName="childText1_1" refType="w" fact="0.4186"/>
            <dgm:constr type="h" for="ch" forName="childText1_1" refType="h" fact="0.3965"/>
            <dgm:constr type="l" for="ch" forName="childText1_2" refType="w" fact="0.5385"/>
            <dgm:constr type="t" for="ch" forName="childText1_2" refType="h" fact="0.1304"/>
            <dgm:constr type="w" for="ch" forName="childText1_2" refType="w" fact="0.4186"/>
            <dgm:constr type="h" for="ch" forName="childText1_2" refType="h" fact="0.3965"/>
            <dgm:constr type="l" for="ch" forName="ellipse4" refType="w" fact="0.3222"/>
            <dgm:constr type="t" for="ch" forName="ellipse4" refType="h" fact="0.4232"/>
            <dgm:constr type="w" for="ch" forName="ellipse4" refType="w" fact="0.2056"/>
            <dgm:constr type="h" for="ch" forName="ellipse4" refType="h" fact="0.1947"/>
            <dgm:constr type="l" for="ch" forName="ellipse1" refType="w" fact="0.1489"/>
            <dgm:constr type="t" for="ch" forName="ellipse1" refType="h" fact="0.4502"/>
            <dgm:constr type="w" for="ch" forName="ellipse1" refType="w" fact="0.1196"/>
            <dgm:constr type="h" for="ch" forName="ellipse1" refType="h" fact="0.1133"/>
            <dgm:constr type="l" for="ch" forName="ellipse2" refType="w" fact="0.5384"/>
            <dgm:constr type="t" for="ch" forName="ellipse2" refType="h" fact="0.0124"/>
            <dgm:constr type="w" for="ch" forName="ellipse2" refType="w" fact="0.1196"/>
            <dgm:constr type="h" for="ch" forName="ellipse2" refType="h" fact="0.1133"/>
            <dgm:constr type="l" for="ch" forName="childText1_4" refType="w" fact="0.4625"/>
            <dgm:constr type="t" for="ch" forName="childText1_4" refType="h" fact="0.5719"/>
            <dgm:constr type="w" for="ch" forName="childText1_4" refType="w" fact="0.4186"/>
            <dgm:constr type="h" for="ch" forName="childText1_4" refType="h" fact="0.3965"/>
            <dgm:constr type="l" for="ch" forName="ellipse3" refType="w" fact="0.8804"/>
            <dgm:constr type="t" for="ch" forName="ellipse3" refType="h" fact="0.5329"/>
            <dgm:constr type="w" for="ch" forName="ellipse3" refType="w" fact="0.1196"/>
            <dgm:constr type="h" for="ch" forName="ellipse3" refType="h" fact="0.1133"/>
            <dgm:constr type="l" for="ch" forName="ellipse5" refType="w" fact="0.0146"/>
            <dgm:constr type="t" for="ch" forName="ellipse5" refType="h" fact="0.5228"/>
            <dgm:constr type="w" for="ch" forName="ellipse5" refType="w" fact="0.0899"/>
            <dgm:constr type="h" for="ch" forName="ellipse5" refType="h" fact="0.0851"/>
          </dgm:constrLst>
        </dgm:else>
      </dgm:choose>
      <dgm:forEach name="Name39" axis="ch ch" ptType="node node" st="1 1" cnt="1 1">
        <dgm:layoutNode name="childText1_1"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1" styleLbl="vennNode1">
          <dgm:alg type="sp"/>
          <dgm:shape xmlns:r="http://schemas.openxmlformats.org/officeDocument/2006/relationships" type="ellipse" r:blip="">
            <dgm:adjLst/>
          </dgm:shape>
          <dgm:presOf/>
        </dgm:layoutNode>
        <dgm:layoutNode name="ellipse2" styleLbl="vennNode1">
          <dgm:alg type="sp"/>
          <dgm:shape xmlns:r="http://schemas.openxmlformats.org/officeDocument/2006/relationships" type="ellipse" r:blip="">
            <dgm:adjLst/>
          </dgm:shape>
          <dgm:presOf/>
        </dgm:layoutNode>
      </dgm:forEach>
      <dgm:forEach name="Name40" axis="ch ch" ptType="node node" st="1 2" cnt="1 1">
        <dgm:layoutNode name="childText1_2"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3" styleLbl="vennNode1">
          <dgm:alg type="sp"/>
          <dgm:shape xmlns:r="http://schemas.openxmlformats.org/officeDocument/2006/relationships" type="ellipse" r:blip="">
            <dgm:adjLst/>
          </dgm:shape>
          <dgm:presOf/>
        </dgm:layoutNode>
      </dgm:forEach>
      <dgm:forEach name="Name41" axis="ch ch" ptType="node node" st="1 3" cnt="1 1">
        <dgm:layoutNode name="childText1_3"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forEach name="Name42" axis="ch ch" ptType="node node" st="1 4" cnt="1 1">
        <dgm:layoutNode name="childText1_4"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4" styleLbl="vennNode1">
          <dgm:alg type="sp"/>
          <dgm:shape xmlns:r="http://schemas.openxmlformats.org/officeDocument/2006/relationships" type="ellipse" r:blip="">
            <dgm:adjLst/>
          </dgm:shape>
          <dgm:presOf/>
        </dgm:layoutNode>
        <dgm:layoutNode name="ellipse5" styleLbl="vennNode1">
          <dgm:alg type="sp"/>
          <dgm:shape xmlns:r="http://schemas.openxmlformats.org/officeDocument/2006/relationships" type="ellipse" r:blip="">
            <dgm:adjLst/>
          </dgm:shape>
          <dgm:presOf/>
        </dgm:layoutNode>
      </dgm:forEach>
    </dgm:layoutNode>
    <dgm:choose name="Name43">
      <dgm:if name="Name44" axis="ch ch" ptType="node node" st="3 1" cnt="1 0" func="cnt" op="gte" val="1">
        <dgm:layoutNode name="rightChild">
          <dgm:varLst>
            <dgm:chMax val="0"/>
            <dgm:chPref val="0"/>
          </dgm:varLst>
          <dgm:alg type="tx"/>
          <dgm:shape xmlns:r="http://schemas.openxmlformats.org/officeDocument/2006/relationships" type="ellipse" r:blip="">
            <dgm:adjLst/>
          </dgm:shape>
          <dgm:presOf axis="ch des"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5"/>
    </dgm:choose>
    <dgm:layoutNode name="parentText1" styleLbl="revTx">
      <dgm:varLst>
        <dgm:chMax val="4"/>
        <dgm:chPref val="3"/>
        <dgm:bulletEnabled val="1"/>
      </dgm:varLst>
      <dgm:alg type="tx"/>
      <dgm:shape xmlns:r="http://schemas.openxmlformats.org/officeDocument/2006/relationships" type="rect" r:blip="">
        <dgm:adjLst/>
      </dgm:shape>
      <dgm:presOf axis="ch 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83771-7DF1-417E-A4AE-AD13E79D1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TotalTime>
  <Pages>1</Pages>
  <Words>4068</Words>
  <Characters>22377</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26393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Abrahameco</dc:creator>
  <cp:lastModifiedBy>alain izquierdo</cp:lastModifiedBy>
  <cp:revision>32</cp:revision>
  <dcterms:created xsi:type="dcterms:W3CDTF">2017-11-15T22:37:00Z</dcterms:created>
  <dcterms:modified xsi:type="dcterms:W3CDTF">2017-12-15T16:47:00Z</dcterms:modified>
</cp:coreProperties>
</file>