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50" w:rsidRDefault="00155AAA" w:rsidP="00155AAA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XV. Los resultados de las finanzas en los últimos tres años</w:t>
      </w:r>
      <w:bookmarkStart w:id="0" w:name="_GoBack"/>
      <w:bookmarkEnd w:id="0"/>
    </w:p>
    <w:tbl>
      <w:tblPr>
        <w:tblW w:w="974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7"/>
        <w:gridCol w:w="1481"/>
        <w:gridCol w:w="1780"/>
        <w:gridCol w:w="1754"/>
      </w:tblGrid>
      <w:tr w:rsidR="00E1339C" w:rsidRPr="00E1339C" w:rsidTr="002F6F88">
        <w:trPr>
          <w:trHeight w:val="225"/>
        </w:trPr>
        <w:tc>
          <w:tcPr>
            <w:tcW w:w="9742" w:type="dxa"/>
            <w:gridSpan w:val="4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Municipio de Zapopan</w:t>
            </w:r>
          </w:p>
        </w:tc>
      </w:tr>
      <w:tr w:rsidR="00E1339C" w:rsidRPr="00E1339C" w:rsidTr="002F6F88">
        <w:trPr>
          <w:trHeight w:val="225"/>
        </w:trPr>
        <w:tc>
          <w:tcPr>
            <w:tcW w:w="9742" w:type="dxa"/>
            <w:gridSpan w:val="4"/>
            <w:shd w:val="clear" w:color="000000" w:fill="D9D9D9"/>
            <w:noWrap/>
            <w:vAlign w:val="center"/>
            <w:hideMark/>
          </w:tcPr>
          <w:p w:rsidR="00E1339C" w:rsidRPr="00E1339C" w:rsidRDefault="00155AAA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Resultados de Ingresos -FORMATO LEY DE DISCIPLINA FINANCIERA</w:t>
            </w:r>
          </w:p>
        </w:tc>
      </w:tr>
      <w:tr w:rsidR="00E1339C" w:rsidRPr="00E1339C" w:rsidTr="002F6F88">
        <w:trPr>
          <w:trHeight w:val="225"/>
        </w:trPr>
        <w:tc>
          <w:tcPr>
            <w:tcW w:w="9742" w:type="dxa"/>
            <w:gridSpan w:val="4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(PESOS)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vMerge w:val="restart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 (b)</w:t>
            </w:r>
            <w:r w:rsidR="00155A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INGRESOS</w:t>
            </w:r>
          </w:p>
        </w:tc>
        <w:tc>
          <w:tcPr>
            <w:tcW w:w="1481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1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2016*</w:t>
            </w:r>
          </w:p>
        </w:tc>
        <w:tc>
          <w:tcPr>
            <w:tcW w:w="1780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2017*</w:t>
            </w:r>
          </w:p>
        </w:tc>
        <w:tc>
          <w:tcPr>
            <w:tcW w:w="1754" w:type="dxa"/>
            <w:shd w:val="clear" w:color="000000" w:fill="D9D9D9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2018**</w:t>
            </w:r>
          </w:p>
        </w:tc>
      </w:tr>
      <w:tr w:rsidR="00E1339C" w:rsidRPr="00E1339C" w:rsidTr="002F6F88">
        <w:trPr>
          <w:trHeight w:val="70"/>
        </w:trPr>
        <w:tc>
          <w:tcPr>
            <w:tcW w:w="4727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81" w:type="dxa"/>
            <w:shd w:val="clear" w:color="000000" w:fill="D9D9D9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D9D9D9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D9D9D9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1.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 Libre Disposición</w:t>
            </w:r>
          </w:p>
        </w:tc>
        <w:tc>
          <w:tcPr>
            <w:tcW w:w="1481" w:type="dxa"/>
            <w:vMerge w:val="restart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5,008,368,172 </w:t>
            </w:r>
          </w:p>
        </w:tc>
        <w:tc>
          <w:tcPr>
            <w:tcW w:w="1780" w:type="dxa"/>
            <w:vMerge w:val="restart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5,422,372,081 </w:t>
            </w:r>
          </w:p>
        </w:tc>
        <w:tc>
          <w:tcPr>
            <w:tcW w:w="1754" w:type="dxa"/>
            <w:vMerge w:val="restart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6,733,302,977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es-MX"/>
              </w:rPr>
              <w:t>(1=A+B+C+D+E+F+G+H+I+J+K+L)</w:t>
            </w:r>
          </w:p>
        </w:tc>
        <w:tc>
          <w:tcPr>
            <w:tcW w:w="1481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es-MX"/>
              </w:rPr>
            </w:pP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Impuestos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1,714,030,372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2,001,903,745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2,324,482,687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B.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Cuotas y Aportaciones de Seguridad Social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120,124,974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Contribuciones de Mejoras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120,124,974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35,162,252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26,576,255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Derechos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616,286,230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645,244,620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602,571,866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Productos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123,375,761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101,467,671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772,404,631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F.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Aprovechamientos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43,966,931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35,714,627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37,871,313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G.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Ingresos por Ventas de Bienes y Servicios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-  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12,949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H.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Participaciones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2,270,458,929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2,168,883,553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2,969,315,417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I.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Incentivos Derivados de la Colaboración Fiscal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433,995,613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J.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 Transferencias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67,859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K.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L.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Otros Ingresos de Libre Disposición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2.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 Federales Etiquetadas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perscript"/>
                <w:lang w:eastAsia="es-MX"/>
              </w:rPr>
              <w:t> 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(2=A+B+C+D+E)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884,367,303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1,156,066,030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865,746,915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Aportaciones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     762,906,413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842,319,542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865,746,915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B.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Convenios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313,686,611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C.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Fondos Distintos de Aportaciones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D.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Transferencias, Subsidios y Subvenciones, y</w:t>
            </w:r>
          </w:p>
        </w:tc>
        <w:tc>
          <w:tcPr>
            <w:tcW w:w="1481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121,460,890 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59,877 </w:t>
            </w:r>
          </w:p>
        </w:tc>
        <w:tc>
          <w:tcPr>
            <w:tcW w:w="1754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81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300" w:firstLine="48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E.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Otras Transferencias Federales Etiquetadas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                  -  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3.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Ingresos Derivados de Financiamientos (3=A)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A. Ingresos Derivados de Financiamientos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40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4.</w:t>
            </w: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 </w:t>
            </w: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de Resultados de Ingresos (4=1+2+3)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5,892,735,475 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6,578,438,111 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7,599,049,892 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Informativos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 Ingresos Derivados de Financiamientos con Fuente de Pago de</w:t>
            </w:r>
          </w:p>
        </w:tc>
        <w:tc>
          <w:tcPr>
            <w:tcW w:w="1481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Recursos de Libre Disposición</w:t>
            </w:r>
          </w:p>
        </w:tc>
        <w:tc>
          <w:tcPr>
            <w:tcW w:w="1481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 Ingresos derivados de Financiamientos con Fuente de Pago de</w:t>
            </w:r>
          </w:p>
        </w:tc>
        <w:tc>
          <w:tcPr>
            <w:tcW w:w="1481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vMerge w:val="restart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Federales Etiquetadas</w:t>
            </w:r>
          </w:p>
        </w:tc>
        <w:tc>
          <w:tcPr>
            <w:tcW w:w="1481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54" w:type="dxa"/>
            <w:vMerge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noWrap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Ingresos Derivados de Financiamiento (3 = 1 + 2)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0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54" w:type="dxa"/>
            <w:shd w:val="clear" w:color="000000" w:fill="FFFFF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1339C" w:rsidRPr="00E1339C" w:rsidTr="002F6F88">
        <w:trPr>
          <w:trHeight w:val="225"/>
        </w:trPr>
        <w:tc>
          <w:tcPr>
            <w:tcW w:w="4727" w:type="dxa"/>
            <w:shd w:val="clear" w:color="auto" w:fill="BFBFBF" w:themeFill="background1" w:themeFillShade="B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TOTAL</w:t>
            </w:r>
          </w:p>
        </w:tc>
        <w:tc>
          <w:tcPr>
            <w:tcW w:w="1481" w:type="dxa"/>
            <w:shd w:val="clear" w:color="auto" w:fill="BFBFBF" w:themeFill="background1" w:themeFillShade="B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5,892,735,475</w:t>
            </w:r>
          </w:p>
        </w:tc>
        <w:tc>
          <w:tcPr>
            <w:tcW w:w="1780" w:type="dxa"/>
            <w:shd w:val="clear" w:color="auto" w:fill="BFBFBF" w:themeFill="background1" w:themeFillShade="B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6,578,438,111</w:t>
            </w:r>
          </w:p>
        </w:tc>
        <w:tc>
          <w:tcPr>
            <w:tcW w:w="1754" w:type="dxa"/>
            <w:shd w:val="clear" w:color="auto" w:fill="BFBFBF" w:themeFill="background1" w:themeFillShade="BF"/>
            <w:vAlign w:val="center"/>
            <w:hideMark/>
          </w:tcPr>
          <w:p w:rsidR="00E1339C" w:rsidRPr="00E1339C" w:rsidRDefault="00E1339C" w:rsidP="00E133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</w:pPr>
            <w:r w:rsidRPr="00E1339C">
              <w:rPr>
                <w:rFonts w:ascii="Arial" w:eastAsia="Times New Roman" w:hAnsi="Arial" w:cs="Arial"/>
                <w:b/>
                <w:color w:val="000000"/>
                <w:sz w:val="18"/>
                <w:szCs w:val="16"/>
                <w:lang w:eastAsia="es-MX"/>
              </w:rPr>
              <w:t>7,599,049,892</w:t>
            </w:r>
          </w:p>
        </w:tc>
      </w:tr>
    </w:tbl>
    <w:p w:rsidR="00E1339C" w:rsidRPr="00E1339C" w:rsidRDefault="00E1339C" w:rsidP="00E1339C">
      <w:pPr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Fuente: Tesorería Municipal- </w:t>
      </w:r>
      <w:r w:rsidRPr="00E1339C">
        <w:rPr>
          <w:rFonts w:ascii="Arial" w:hAnsi="Arial" w:cs="Arial"/>
          <w:b/>
          <w:sz w:val="16"/>
        </w:rPr>
        <w:t xml:space="preserve">*Cierre </w:t>
      </w:r>
      <w:r>
        <w:rPr>
          <w:rFonts w:ascii="Arial" w:hAnsi="Arial" w:cs="Arial"/>
          <w:b/>
          <w:sz w:val="16"/>
        </w:rPr>
        <w:t xml:space="preserve">de Cuenta Pública municipal </w:t>
      </w:r>
      <w:r w:rsidR="008B30E5">
        <w:rPr>
          <w:rFonts w:ascii="Arial" w:hAnsi="Arial" w:cs="Arial"/>
          <w:b/>
          <w:sz w:val="16"/>
        </w:rPr>
        <w:t>**Presupuesto de Ingreso</w:t>
      </w:r>
      <w:r w:rsidRPr="00E1339C">
        <w:rPr>
          <w:rFonts w:ascii="Arial" w:hAnsi="Arial" w:cs="Arial"/>
          <w:b/>
          <w:sz w:val="16"/>
        </w:rPr>
        <w:t>s para 2018</w:t>
      </w:r>
    </w:p>
    <w:p w:rsidR="00E1339C" w:rsidRDefault="00E1339C" w:rsidP="00FA7A50">
      <w:pPr>
        <w:jc w:val="center"/>
        <w:rPr>
          <w:rFonts w:ascii="Arial" w:hAnsi="Arial" w:cs="Arial"/>
          <w:b/>
          <w:sz w:val="24"/>
        </w:rPr>
      </w:pPr>
    </w:p>
    <w:tbl>
      <w:tblPr>
        <w:tblW w:w="95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3"/>
        <w:gridCol w:w="1743"/>
        <w:gridCol w:w="1721"/>
        <w:gridCol w:w="1915"/>
      </w:tblGrid>
      <w:tr w:rsidR="002F6F88" w:rsidRPr="002F6F88" w:rsidTr="002F6F88">
        <w:trPr>
          <w:trHeight w:val="229"/>
        </w:trPr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 (b)</w:t>
            </w:r>
            <w:r w:rsidR="00155AA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EGRESOS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2016*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2017**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2018***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F6F88" w:rsidRPr="002F6F88" w:rsidTr="002F6F88">
        <w:trPr>
          <w:trHeight w:val="45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  Gasto No Etiquetado (1=A+B+C+D+E+F+G+H+I)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4,733,134,688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5,795,515,949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7,486,552,139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  Servicios Personales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2,724,573,583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2,986,056,072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3,250,162,500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  Materiales y Suministros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162,679,010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249,610,086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383,216,441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C.  Servicios Generales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388,393,963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489,528,062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1,302,969,294 </w:t>
            </w:r>
          </w:p>
        </w:tc>
      </w:tr>
      <w:tr w:rsidR="002F6F88" w:rsidRPr="002F6F88" w:rsidTr="002F6F88">
        <w:trPr>
          <w:trHeight w:val="45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  Transferencias, Asignaciones, Subsidios y Otras Ayudas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1,086,508,806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1,254,185,152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1,176,442,762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  Bienes Muebles, Inmuebles e Intangibles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63,318,026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109,879,323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182,157,933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  Inversión Pública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290,249,656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693,513,928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1,190,453,209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  Inversiones Financieras y Otras Provisiones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254,668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1,150,000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  Participaciones y Aportaciones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-  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-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   Deuda Pública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17,156,977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12,743,327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45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  Gasto Etiquetado (2=A+B+C+D+E+F+G+H+I)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619,384,283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1,288,285,565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112,497,753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  Servicios Personales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11,859,536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11,177,366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  Materiales y Suministros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44,399,419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30,498,718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  Servicios Generales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285,395,608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597,425,436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45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  Transferencias, Asignaciones, Subsidios y Otras Ayudas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6,710,284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3,765,300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  Bienes Muebles, Inmuebles e Intangibles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72,014,098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20,046,194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  Inversión Pública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110,236,104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516,002,519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  Inversiones Financieras y Otras Provisiones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758,884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-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  Participaciones y Aportaciones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-  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   Deuda Pública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88,010,350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109,370,032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112,497,753 </w:t>
            </w:r>
          </w:p>
        </w:tc>
      </w:tr>
      <w:tr w:rsidR="002F6F88" w:rsidRPr="002F6F88" w:rsidTr="002F6F88">
        <w:trPr>
          <w:trHeight w:val="229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F6F88" w:rsidRPr="002F6F88" w:rsidTr="00573CF0">
        <w:trPr>
          <w:trHeight w:val="458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  Total del Resultado de Egresos (3=1+2)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5,352,518,971 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7,083,801,514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F6F88" w:rsidRPr="002F6F88" w:rsidRDefault="002F6F88" w:rsidP="002F6F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F6F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7,599,049,892 </w:t>
            </w:r>
          </w:p>
        </w:tc>
      </w:tr>
    </w:tbl>
    <w:p w:rsidR="00573CF0" w:rsidRPr="00E1339C" w:rsidRDefault="008B30E5" w:rsidP="008B30E5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Fuente: Tesorería Municipal. </w:t>
      </w:r>
      <w:r w:rsidRPr="008B30E5">
        <w:rPr>
          <w:rFonts w:ascii="Arial" w:hAnsi="Arial" w:cs="Arial"/>
          <w:b/>
          <w:sz w:val="16"/>
        </w:rPr>
        <w:t>*Información obtenida de las combinaciones de egresos del sistema contable.</w:t>
      </w:r>
      <w:r>
        <w:rPr>
          <w:rFonts w:ascii="Arial" w:hAnsi="Arial" w:cs="Arial"/>
          <w:b/>
          <w:sz w:val="16"/>
        </w:rPr>
        <w:t xml:space="preserve"> </w:t>
      </w:r>
      <w:r w:rsidR="00573CF0" w:rsidRPr="00E1339C">
        <w:rPr>
          <w:rFonts w:ascii="Arial" w:hAnsi="Arial" w:cs="Arial"/>
          <w:b/>
          <w:sz w:val="16"/>
        </w:rPr>
        <w:t xml:space="preserve">*Cierre </w:t>
      </w:r>
      <w:r w:rsidR="00573CF0">
        <w:rPr>
          <w:rFonts w:ascii="Arial" w:hAnsi="Arial" w:cs="Arial"/>
          <w:b/>
          <w:sz w:val="16"/>
        </w:rPr>
        <w:t xml:space="preserve">de Cuenta Pública municipal </w:t>
      </w:r>
      <w:r w:rsidR="00573CF0" w:rsidRPr="00E1339C">
        <w:rPr>
          <w:rFonts w:ascii="Arial" w:hAnsi="Arial" w:cs="Arial"/>
          <w:b/>
          <w:sz w:val="16"/>
        </w:rPr>
        <w:t>**</w:t>
      </w:r>
      <w:r>
        <w:rPr>
          <w:rFonts w:ascii="Arial" w:hAnsi="Arial" w:cs="Arial"/>
          <w:b/>
          <w:sz w:val="16"/>
        </w:rPr>
        <w:t>Presupuesto de Egresos</w:t>
      </w:r>
      <w:r w:rsidR="00573CF0" w:rsidRPr="00E1339C">
        <w:rPr>
          <w:rFonts w:ascii="Arial" w:hAnsi="Arial" w:cs="Arial"/>
          <w:b/>
          <w:sz w:val="16"/>
        </w:rPr>
        <w:t xml:space="preserve"> para 2018</w:t>
      </w:r>
    </w:p>
    <w:p w:rsidR="00361196" w:rsidRPr="008B30E5" w:rsidRDefault="00361196" w:rsidP="002F6F88">
      <w:pPr>
        <w:jc w:val="center"/>
        <w:rPr>
          <w:rFonts w:ascii="Arial" w:hAnsi="Arial" w:cs="Arial"/>
          <w:b/>
          <w:sz w:val="16"/>
        </w:rPr>
      </w:pPr>
    </w:p>
    <w:sectPr w:rsidR="00361196" w:rsidRPr="008B30E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5F" w:rsidRDefault="0082655F" w:rsidP="00FA7A50">
      <w:pPr>
        <w:spacing w:after="0" w:line="240" w:lineRule="auto"/>
      </w:pPr>
      <w:r>
        <w:separator/>
      </w:r>
    </w:p>
  </w:endnote>
  <w:endnote w:type="continuationSeparator" w:id="0">
    <w:p w:rsidR="0082655F" w:rsidRDefault="0082655F" w:rsidP="00FA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57013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55AAA" w:rsidRDefault="00155AAA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F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F5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5AAA" w:rsidRDefault="00155A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5F" w:rsidRDefault="0082655F" w:rsidP="00FA7A50">
      <w:pPr>
        <w:spacing w:after="0" w:line="240" w:lineRule="auto"/>
      </w:pPr>
      <w:r>
        <w:separator/>
      </w:r>
    </w:p>
  </w:footnote>
  <w:footnote w:type="continuationSeparator" w:id="0">
    <w:p w:rsidR="0082655F" w:rsidRDefault="0082655F" w:rsidP="00FA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192" w:rsidRDefault="002F6F88" w:rsidP="00FA7A50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ACEEDF7" wp14:editId="5F8BD41A">
          <wp:simplePos x="0" y="0"/>
          <wp:positionH relativeFrom="column">
            <wp:posOffset>5634990</wp:posOffset>
          </wp:positionH>
          <wp:positionV relativeFrom="paragraph">
            <wp:posOffset>-211455</wp:posOffset>
          </wp:positionV>
          <wp:extent cx="687070" cy="64706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1219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B63CFD" wp14:editId="284E9166">
          <wp:simplePos x="0" y="0"/>
          <wp:positionH relativeFrom="column">
            <wp:posOffset>-819150</wp:posOffset>
          </wp:positionH>
          <wp:positionV relativeFrom="paragraph">
            <wp:posOffset>-200660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60309">
      <w:t xml:space="preserve"> PRESUPUESTO DE EGRESOS 2019</w:t>
    </w:r>
  </w:p>
  <w:p w:rsidR="00312192" w:rsidRDefault="003121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52D9"/>
    <w:multiLevelType w:val="hybridMultilevel"/>
    <w:tmpl w:val="9E0A85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50"/>
    <w:rsid w:val="000D3BD5"/>
    <w:rsid w:val="00155AAA"/>
    <w:rsid w:val="00203056"/>
    <w:rsid w:val="00270433"/>
    <w:rsid w:val="002B75F0"/>
    <w:rsid w:val="002F6F88"/>
    <w:rsid w:val="00312192"/>
    <w:rsid w:val="00361196"/>
    <w:rsid w:val="004825B9"/>
    <w:rsid w:val="00573CF0"/>
    <w:rsid w:val="00683611"/>
    <w:rsid w:val="006D2EAC"/>
    <w:rsid w:val="0082655F"/>
    <w:rsid w:val="008B30E5"/>
    <w:rsid w:val="00AE1E08"/>
    <w:rsid w:val="00C05409"/>
    <w:rsid w:val="00C371B0"/>
    <w:rsid w:val="00C577B7"/>
    <w:rsid w:val="00C95F5C"/>
    <w:rsid w:val="00D40B41"/>
    <w:rsid w:val="00E1339C"/>
    <w:rsid w:val="00E276AF"/>
    <w:rsid w:val="00E60309"/>
    <w:rsid w:val="00F40EB9"/>
    <w:rsid w:val="00F913A6"/>
    <w:rsid w:val="00FA7A50"/>
    <w:rsid w:val="00F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E3250C4-1FFA-40FD-A2D1-EB86E5C0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A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7A50"/>
  </w:style>
  <w:style w:type="paragraph" w:styleId="Piedepgina">
    <w:name w:val="footer"/>
    <w:basedOn w:val="Normal"/>
    <w:link w:val="PiedepginaCar"/>
    <w:uiPriority w:val="99"/>
    <w:unhideWhenUsed/>
    <w:rsid w:val="00FA7A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7A50"/>
  </w:style>
  <w:style w:type="paragraph" w:styleId="Prrafodelista">
    <w:name w:val="List Paragraph"/>
    <w:basedOn w:val="Normal"/>
    <w:uiPriority w:val="34"/>
    <w:qFormat/>
    <w:rsid w:val="00E1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Rocio Selene Aceves Ramirez</cp:lastModifiedBy>
  <cp:revision>2</cp:revision>
  <dcterms:created xsi:type="dcterms:W3CDTF">2019-02-07T23:46:00Z</dcterms:created>
  <dcterms:modified xsi:type="dcterms:W3CDTF">2019-02-07T23:46:00Z</dcterms:modified>
</cp:coreProperties>
</file>