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1C6E6" w14:textId="19BCE676" w:rsidR="00F24EFD" w:rsidRPr="00F24EFD" w:rsidRDefault="00480218" w:rsidP="00F24EFD">
      <w:pPr>
        <w:jc w:val="center"/>
        <w:rPr>
          <w:rFonts w:ascii="Arial" w:hAnsi="Arial" w:cs="Arial"/>
          <w:b/>
          <w:sz w:val="28"/>
          <w:lang w:val="es-MX"/>
        </w:rPr>
      </w:pPr>
      <w:bookmarkStart w:id="0" w:name="_GoBack"/>
      <w:bookmarkEnd w:id="0"/>
      <w:r>
        <w:rPr>
          <w:rFonts w:ascii="Arial" w:hAnsi="Arial" w:cs="Arial"/>
          <w:b/>
          <w:sz w:val="28"/>
          <w:lang w:val="es-MX"/>
        </w:rPr>
        <w:t>INFORME DE LA DEUDA PÚBLICA 201</w:t>
      </w:r>
      <w:r w:rsidR="00BD51A6">
        <w:rPr>
          <w:rFonts w:ascii="Arial" w:hAnsi="Arial" w:cs="Arial"/>
          <w:b/>
          <w:sz w:val="28"/>
          <w:lang w:val="es-MX"/>
        </w:rPr>
        <w:t>8</w:t>
      </w:r>
      <w:r w:rsidR="00F24EFD" w:rsidRPr="00F24EFD">
        <w:rPr>
          <w:rFonts w:ascii="Arial" w:hAnsi="Arial" w:cs="Arial"/>
          <w:b/>
          <w:sz w:val="28"/>
          <w:lang w:val="es-MX"/>
        </w:rPr>
        <w:t xml:space="preserve"> Y PROYECCION</w:t>
      </w:r>
      <w:r w:rsidR="00B97713">
        <w:rPr>
          <w:rFonts w:ascii="Arial" w:hAnsi="Arial" w:cs="Arial"/>
          <w:b/>
          <w:sz w:val="28"/>
          <w:lang w:val="es-MX"/>
        </w:rPr>
        <w:t>ES PARA EL EJERCICIO FISCAL 2019</w:t>
      </w:r>
    </w:p>
    <w:p w14:paraId="57285366" w14:textId="77777777" w:rsidR="00F24EFD" w:rsidRDefault="00F24EFD" w:rsidP="00CA032F">
      <w:pPr>
        <w:jc w:val="both"/>
        <w:rPr>
          <w:rFonts w:ascii="Arial" w:hAnsi="Arial" w:cs="Arial"/>
          <w:b/>
          <w:sz w:val="24"/>
          <w:lang w:val="es-MX"/>
        </w:rPr>
      </w:pPr>
    </w:p>
    <w:p w14:paraId="411454FC" w14:textId="6D66F99F" w:rsidR="000E06E3" w:rsidRDefault="00CA032F" w:rsidP="00B97713">
      <w:pPr>
        <w:tabs>
          <w:tab w:val="center" w:pos="6502"/>
        </w:tabs>
        <w:jc w:val="both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INFORME DE LA DEUDA PÚBLICA </w:t>
      </w:r>
      <w:r w:rsidR="00BD51A6">
        <w:rPr>
          <w:rFonts w:ascii="Arial" w:hAnsi="Arial" w:cs="Arial"/>
          <w:b/>
          <w:sz w:val="24"/>
          <w:lang w:val="es-MX"/>
        </w:rPr>
        <w:t>2018</w:t>
      </w:r>
      <w:r w:rsidR="00B97713">
        <w:rPr>
          <w:rFonts w:ascii="Arial" w:hAnsi="Arial" w:cs="Arial"/>
          <w:b/>
          <w:sz w:val="24"/>
          <w:lang w:val="es-MX"/>
        </w:rPr>
        <w:tab/>
      </w:r>
    </w:p>
    <w:p w14:paraId="440D14B9" w14:textId="0D2A758C" w:rsidR="00F24EFD" w:rsidRDefault="00E371EF" w:rsidP="00DB662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>
        <w:rPr>
          <w:rFonts w:ascii="Arial" w:hAnsi="Arial" w:cs="Arial"/>
          <w:sz w:val="24"/>
          <w:lang w:val="es-MX"/>
        </w:rPr>
        <w:t xml:space="preserve">La deuda pública municipal </w:t>
      </w:r>
      <w:r w:rsidR="00D94C51" w:rsidRPr="00D94C51">
        <w:rPr>
          <w:rFonts w:ascii="Arial" w:hAnsi="Arial" w:cs="Arial"/>
          <w:sz w:val="24"/>
          <w:lang w:val="es-MX"/>
        </w:rPr>
        <w:t xml:space="preserve">al 1 </w:t>
      </w:r>
      <w:r>
        <w:rPr>
          <w:rFonts w:ascii="Arial" w:hAnsi="Arial" w:cs="Arial"/>
          <w:sz w:val="24"/>
          <w:lang w:val="es-MX"/>
        </w:rPr>
        <w:t xml:space="preserve">de </w:t>
      </w:r>
      <w:r w:rsidR="00D94C51" w:rsidRPr="00D94C51">
        <w:rPr>
          <w:rFonts w:ascii="Arial" w:hAnsi="Arial" w:cs="Arial"/>
          <w:sz w:val="24"/>
          <w:lang w:val="es-MX"/>
        </w:rPr>
        <w:t xml:space="preserve">diciembre asciende a un monto de </w:t>
      </w:r>
      <w:r w:rsidR="00883424">
        <w:rPr>
          <w:rFonts w:ascii="Calibri" w:hAnsi="Calibri" w:cs="Calibri"/>
          <w:b/>
          <w:color w:val="000000"/>
          <w:sz w:val="28"/>
          <w:szCs w:val="28"/>
        </w:rPr>
        <w:t>$</w:t>
      </w:r>
      <w:r w:rsidR="00480218">
        <w:rPr>
          <w:rFonts w:cs="Calibri"/>
          <w:b/>
          <w:color w:val="000000"/>
          <w:sz w:val="24"/>
          <w:szCs w:val="28"/>
        </w:rPr>
        <w:t>994,312,178.93</w:t>
      </w:r>
      <w:r w:rsidR="0048021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883424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7C5A5E">
        <w:rPr>
          <w:rFonts w:ascii="Arial" w:eastAsia="Times New Roman" w:hAnsi="Arial" w:cs="Arial"/>
          <w:bCs/>
          <w:color w:val="000000"/>
          <w:sz w:val="24"/>
          <w:szCs w:val="24"/>
          <w:lang w:eastAsia="es-CL"/>
        </w:rPr>
        <w:t>por un crédito simple con el</w:t>
      </w:r>
      <w:r w:rsidR="00D94C51" w:rsidRPr="00D94C51">
        <w:rPr>
          <w:rFonts w:ascii="Arial" w:eastAsia="Times New Roman" w:hAnsi="Arial" w:cs="Arial"/>
          <w:bCs/>
          <w:color w:val="000000"/>
          <w:sz w:val="24"/>
          <w:szCs w:val="24"/>
          <w:lang w:eastAsia="es-CL"/>
        </w:rPr>
        <w:t xml:space="preserve"> Banco Mercantil del Norte (BANORTE)</w:t>
      </w:r>
      <w:r w:rsidR="004612D4">
        <w:rPr>
          <w:rFonts w:ascii="Arial" w:eastAsia="Times New Roman" w:hAnsi="Arial" w:cs="Arial"/>
          <w:bCs/>
          <w:color w:val="000000"/>
          <w:sz w:val="24"/>
          <w:szCs w:val="24"/>
          <w:lang w:eastAsia="es-CL"/>
        </w:rPr>
        <w:t xml:space="preserve"> cuyo destino es para</w:t>
      </w:r>
      <w:r w:rsidR="00D94C51" w:rsidRPr="00D94C51">
        <w:rPr>
          <w:rFonts w:ascii="Arial" w:eastAsia="Times New Roman" w:hAnsi="Arial" w:cs="Arial"/>
          <w:bCs/>
          <w:color w:val="000000"/>
          <w:sz w:val="24"/>
          <w:szCs w:val="24"/>
          <w:lang w:eastAsia="es-CL"/>
        </w:rPr>
        <w:t xml:space="preserve"> </w:t>
      </w:r>
      <w:r w:rsidR="004612D4">
        <w:rPr>
          <w:rFonts w:ascii="Arial" w:eastAsia="Times New Roman" w:hAnsi="Arial" w:cs="Arial"/>
          <w:bCs/>
          <w:color w:val="000000"/>
          <w:sz w:val="24"/>
          <w:szCs w:val="24"/>
          <w:lang w:eastAsia="es-CL"/>
        </w:rPr>
        <w:t xml:space="preserve">obra </w:t>
      </w:r>
      <w:r w:rsidR="00D94C51" w:rsidRPr="00D94C51">
        <w:rPr>
          <w:rFonts w:ascii="Arial" w:eastAsia="Times New Roman" w:hAnsi="Arial" w:cs="Arial"/>
          <w:bCs/>
          <w:color w:val="000000"/>
          <w:sz w:val="24"/>
          <w:szCs w:val="24"/>
          <w:lang w:eastAsia="es-CL"/>
        </w:rPr>
        <w:t xml:space="preserve">pública productiva de un monto inicial de </w:t>
      </w:r>
      <w:r w:rsidR="00D94C51" w:rsidRPr="00CA032F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$1,119'642,857.14</w:t>
      </w:r>
    </w:p>
    <w:tbl>
      <w:tblPr>
        <w:tblW w:w="13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2288"/>
        <w:gridCol w:w="2286"/>
        <w:gridCol w:w="2814"/>
        <w:gridCol w:w="4068"/>
      </w:tblGrid>
      <w:tr w:rsidR="00CA032F" w:rsidRPr="00CA032F" w14:paraId="67BC4844" w14:textId="77777777" w:rsidTr="00F661A8">
        <w:trPr>
          <w:trHeight w:val="620"/>
        </w:trPr>
        <w:tc>
          <w:tcPr>
            <w:tcW w:w="13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12AF316" w14:textId="64BDEF2A" w:rsidR="00CA032F" w:rsidRPr="00CA032F" w:rsidRDefault="00CA032F" w:rsidP="00CA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ESTADO DE LA DEUD</w:t>
            </w:r>
            <w:r w:rsidR="00F24E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A PUBLICA AL 1 DE DICIEMBRE 201</w:t>
            </w:r>
            <w:r w:rsidR="00BD51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8</w:t>
            </w:r>
          </w:p>
        </w:tc>
      </w:tr>
      <w:tr w:rsidR="00CA032F" w:rsidRPr="00CA032F" w14:paraId="02E22522" w14:textId="77777777" w:rsidTr="00F661A8">
        <w:trPr>
          <w:trHeight w:val="496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382A" w14:textId="77777777" w:rsidR="00CA032F" w:rsidRPr="00CA032F" w:rsidRDefault="00CA032F" w:rsidP="00C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s-C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71F0" w14:textId="77777777" w:rsidR="00CA032F" w:rsidRPr="00CA032F" w:rsidRDefault="00CA032F" w:rsidP="00C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s-C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D05" w14:textId="77777777" w:rsidR="00CA032F" w:rsidRPr="00CA032F" w:rsidRDefault="00CA032F" w:rsidP="00C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s-CL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98CB" w14:textId="77777777" w:rsidR="00CA032F" w:rsidRPr="00CA032F" w:rsidRDefault="00CA032F" w:rsidP="00C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s-C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86E0" w14:textId="77777777" w:rsidR="00CA032F" w:rsidRPr="00CA032F" w:rsidRDefault="00CA032F" w:rsidP="00C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s-CL"/>
              </w:rPr>
            </w:pPr>
          </w:p>
        </w:tc>
      </w:tr>
      <w:tr w:rsidR="00CA032F" w:rsidRPr="00CA032F" w14:paraId="7C61955E" w14:textId="77777777" w:rsidTr="00F661A8">
        <w:trPr>
          <w:trHeight w:val="522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3017" w14:textId="77777777" w:rsidR="00CA032F" w:rsidRPr="00CA032F" w:rsidRDefault="00CA032F" w:rsidP="00CA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  <w:t>TIPO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B8AC" w14:textId="77777777" w:rsidR="00CA032F" w:rsidRPr="00CA032F" w:rsidRDefault="00CA032F" w:rsidP="00CA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  <w:t>BANCO ACREEDOR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98EA" w14:textId="77777777" w:rsidR="00CA032F" w:rsidRPr="00CA032F" w:rsidRDefault="00CA032F" w:rsidP="00CA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  <w:t>CONCEPTO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4190" w14:textId="77777777" w:rsidR="00CA032F" w:rsidRPr="00CA032F" w:rsidRDefault="00CA032F" w:rsidP="00CA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  <w:t>MONTO INICIAL DEL CREDITO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3B8E" w14:textId="77777777" w:rsidR="00CA032F" w:rsidRPr="00CA032F" w:rsidRDefault="00CA032F" w:rsidP="00CA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s-CL"/>
              </w:rPr>
              <w:t>SALDO INSOLUTO</w:t>
            </w:r>
          </w:p>
        </w:tc>
      </w:tr>
      <w:tr w:rsidR="00CA032F" w:rsidRPr="00CA032F" w14:paraId="36B01CF5" w14:textId="77777777" w:rsidTr="00F661A8">
        <w:trPr>
          <w:trHeight w:val="522"/>
        </w:trPr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2EBC" w14:textId="77777777" w:rsidR="00CA032F" w:rsidRPr="00CA032F" w:rsidRDefault="00CA032F" w:rsidP="001F5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  <w:t>CREDITO SIMPLE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89B83D" w14:textId="77777777" w:rsidR="00CA032F" w:rsidRPr="00CA032F" w:rsidRDefault="00CA032F" w:rsidP="001F5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  <w:t>BANCO MERCANTIL DEL NORTE, S.A.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E31C" w14:textId="77777777" w:rsidR="00CA032F" w:rsidRPr="00CA032F" w:rsidRDefault="00CA032F" w:rsidP="001F5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</w:pPr>
            <w:r w:rsidRPr="00CA032F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  <w:t>OBRA PUBLICA PRODUCTIVA</w:t>
            </w:r>
          </w:p>
        </w:tc>
        <w:tc>
          <w:tcPr>
            <w:tcW w:w="2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990B" w14:textId="2B450287" w:rsidR="00CA032F" w:rsidRPr="00CA032F" w:rsidRDefault="00F24EFD" w:rsidP="001F5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  <w:t>$1,119,</w:t>
            </w:r>
            <w:r w:rsidR="00436ABE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  <w:t>642,</w:t>
            </w:r>
            <w:r w:rsidR="00CA032F" w:rsidRPr="00CA032F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s-CL"/>
              </w:rPr>
              <w:t>857.14</w:t>
            </w:r>
          </w:p>
        </w:tc>
        <w:tc>
          <w:tcPr>
            <w:tcW w:w="4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2B31F5D1" w14:textId="4E31B37B" w:rsidR="00CA032F" w:rsidRPr="00CA032F" w:rsidRDefault="000C6FF4" w:rsidP="00B977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s-CL"/>
              </w:rPr>
            </w:pPr>
            <w:r w:rsidRPr="000C6FF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$   </w:t>
            </w:r>
            <w:r w:rsidR="00480218">
              <w:rPr>
                <w:rFonts w:cs="Calibri"/>
                <w:b/>
                <w:color w:val="000000"/>
                <w:sz w:val="24"/>
                <w:szCs w:val="28"/>
              </w:rPr>
              <w:t>994,312,178.93</w:t>
            </w:r>
            <w:r w:rsidRPr="000C6FF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   </w:t>
            </w:r>
          </w:p>
        </w:tc>
      </w:tr>
    </w:tbl>
    <w:p w14:paraId="507D365D" w14:textId="77777777" w:rsidR="003B7425" w:rsidRDefault="003B7425" w:rsidP="00CA032F">
      <w:pPr>
        <w:jc w:val="both"/>
        <w:rPr>
          <w:rFonts w:ascii="Arial" w:hAnsi="Arial" w:cs="Arial"/>
          <w:b/>
          <w:sz w:val="20"/>
          <w:lang w:val="es-MX"/>
        </w:rPr>
      </w:pPr>
    </w:p>
    <w:p w14:paraId="3833A39A" w14:textId="3E49A092" w:rsidR="003A41D7" w:rsidRPr="003A41D7" w:rsidRDefault="003A41D7" w:rsidP="003A41D7">
      <w:pPr>
        <w:jc w:val="both"/>
        <w:rPr>
          <w:rFonts w:ascii="Arial" w:hAnsi="Arial" w:cs="Arial"/>
          <w:b/>
          <w:sz w:val="24"/>
          <w:lang w:val="es-MX"/>
        </w:rPr>
      </w:pPr>
      <w:r w:rsidRPr="003A41D7">
        <w:rPr>
          <w:rFonts w:ascii="Arial" w:hAnsi="Arial" w:cs="Arial"/>
          <w:b/>
          <w:sz w:val="24"/>
          <w:lang w:val="es-MX"/>
        </w:rPr>
        <w:t xml:space="preserve">DEUDA PÚBLICA </w:t>
      </w:r>
      <w:r>
        <w:rPr>
          <w:rFonts w:ascii="Arial" w:hAnsi="Arial" w:cs="Arial"/>
          <w:b/>
          <w:sz w:val="24"/>
          <w:lang w:val="es-MX"/>
        </w:rPr>
        <w:t xml:space="preserve">MUNICIPAL EN </w:t>
      </w:r>
      <w:r w:rsidR="00BD51A6">
        <w:rPr>
          <w:rFonts w:ascii="Arial" w:hAnsi="Arial" w:cs="Arial"/>
          <w:b/>
          <w:sz w:val="24"/>
          <w:lang w:val="es-MX"/>
        </w:rPr>
        <w:t>2019</w:t>
      </w:r>
    </w:p>
    <w:p w14:paraId="32B716AD" w14:textId="7DE27D81" w:rsidR="00436ABE" w:rsidRDefault="00B97713" w:rsidP="00CA032F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lastRenderedPageBreak/>
        <w:t>El escenario de la deuda en 201</w:t>
      </w:r>
      <w:r w:rsidR="00BD51A6">
        <w:rPr>
          <w:rFonts w:ascii="Arial" w:hAnsi="Arial" w:cs="Arial"/>
          <w:sz w:val="24"/>
          <w:lang w:val="es-MX"/>
        </w:rPr>
        <w:t>9</w:t>
      </w:r>
      <w:r w:rsidR="003A41D7">
        <w:rPr>
          <w:rFonts w:ascii="Arial" w:hAnsi="Arial" w:cs="Arial"/>
          <w:sz w:val="24"/>
          <w:lang w:val="es-MX"/>
        </w:rPr>
        <w:t xml:space="preserve"> es que sea inferior a los 1,000 millones de pesos</w:t>
      </w:r>
      <w:r w:rsidR="00BD51A6">
        <w:rPr>
          <w:rFonts w:ascii="Arial" w:hAnsi="Arial" w:cs="Arial"/>
          <w:sz w:val="24"/>
          <w:lang w:val="es-MX"/>
        </w:rPr>
        <w:t>, es decir cerrar en $</w:t>
      </w:r>
      <w:r w:rsidR="00BD51A6" w:rsidRPr="00BD51A6">
        <w:rPr>
          <w:rFonts w:ascii="Arial" w:hAnsi="Arial" w:cs="Arial"/>
          <w:sz w:val="24"/>
          <w:lang w:val="es-MX"/>
        </w:rPr>
        <w:t>952,675,873</w:t>
      </w:r>
      <w:r w:rsidR="00BD51A6">
        <w:rPr>
          <w:rFonts w:ascii="Arial" w:hAnsi="Arial" w:cs="Arial"/>
          <w:sz w:val="24"/>
          <w:lang w:val="es-MX"/>
        </w:rPr>
        <w:t xml:space="preserve"> </w:t>
      </w:r>
      <w:r w:rsidR="003A41D7">
        <w:rPr>
          <w:rFonts w:ascii="Arial" w:hAnsi="Arial" w:cs="Arial"/>
          <w:sz w:val="24"/>
          <w:lang w:val="es-MX"/>
        </w:rPr>
        <w:t>peso</w:t>
      </w:r>
      <w:r w:rsidR="00BD51A6">
        <w:rPr>
          <w:rFonts w:ascii="Arial" w:hAnsi="Arial" w:cs="Arial"/>
          <w:sz w:val="24"/>
          <w:lang w:val="es-MX"/>
        </w:rPr>
        <w:t>S</w:t>
      </w:r>
      <w:r w:rsidR="003A41D7">
        <w:rPr>
          <w:rFonts w:ascii="Arial" w:hAnsi="Arial" w:cs="Arial"/>
          <w:sz w:val="24"/>
          <w:lang w:val="es-MX"/>
        </w:rPr>
        <w:t xml:space="preserve">, a finales del próximo </w:t>
      </w:r>
      <w:r w:rsidR="00436ABE">
        <w:rPr>
          <w:rFonts w:ascii="Arial" w:hAnsi="Arial" w:cs="Arial"/>
          <w:sz w:val="24"/>
          <w:lang w:val="es-MX"/>
        </w:rPr>
        <w:t xml:space="preserve">año, representando un 12% menos del monto inicial del crédito de 1,119 millones de pesos. Cabe señalar que Zapopan se encuentra </w:t>
      </w:r>
      <w:r w:rsidR="00BD51A6">
        <w:rPr>
          <w:rFonts w:ascii="Arial" w:hAnsi="Arial" w:cs="Arial"/>
          <w:sz w:val="24"/>
          <w:lang w:val="es-MX"/>
        </w:rPr>
        <w:t xml:space="preserve">actualmente </w:t>
      </w:r>
      <w:r w:rsidR="00436ABE">
        <w:rPr>
          <w:rFonts w:ascii="Arial" w:hAnsi="Arial" w:cs="Arial"/>
          <w:sz w:val="24"/>
          <w:lang w:val="es-MX"/>
        </w:rPr>
        <w:t xml:space="preserve">en </w:t>
      </w:r>
      <w:r w:rsidR="006A1A3C">
        <w:rPr>
          <w:rFonts w:ascii="Arial" w:hAnsi="Arial" w:cs="Arial"/>
          <w:sz w:val="24"/>
          <w:lang w:val="es-MX"/>
        </w:rPr>
        <w:t>“verde”</w:t>
      </w:r>
      <w:r w:rsidR="006A1A3C">
        <w:rPr>
          <w:rStyle w:val="Refdenotaalpie"/>
          <w:rFonts w:ascii="Arial" w:hAnsi="Arial" w:cs="Arial"/>
          <w:sz w:val="24"/>
          <w:lang w:val="es-MX"/>
        </w:rPr>
        <w:footnoteReference w:id="1"/>
      </w:r>
      <w:r w:rsidR="006A1A3C">
        <w:rPr>
          <w:rFonts w:ascii="Arial" w:hAnsi="Arial" w:cs="Arial"/>
          <w:sz w:val="24"/>
          <w:lang w:val="es-MX"/>
        </w:rPr>
        <w:t xml:space="preserve"> en cada indicador del Sistema de Alerta de Endeudamiento que administra la Secretaría de Hacienda y Crédito P</w:t>
      </w:r>
      <w:r w:rsidR="00BE5932">
        <w:rPr>
          <w:rFonts w:ascii="Arial" w:hAnsi="Arial" w:cs="Arial"/>
          <w:sz w:val="24"/>
          <w:lang w:val="es-MX"/>
        </w:rPr>
        <w:t>úblico, lo que significa una solidez en el manejo de la deuda pública municipal.</w:t>
      </w:r>
    </w:p>
    <w:p w14:paraId="74F5A76F" w14:textId="77777777" w:rsidR="00BD51A6" w:rsidRDefault="00BD51A6" w:rsidP="006A1A3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45454"/>
          <w:sz w:val="27"/>
          <w:szCs w:val="27"/>
          <w:lang w:val="es-MX" w:eastAsia="es-MX"/>
        </w:rPr>
      </w:pPr>
    </w:p>
    <w:p w14:paraId="63CFEA52" w14:textId="77777777" w:rsidR="006A1A3C" w:rsidRPr="006A1A3C" w:rsidRDefault="006A1A3C" w:rsidP="006A1A3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45454"/>
          <w:sz w:val="27"/>
          <w:szCs w:val="27"/>
          <w:lang w:val="es-MX" w:eastAsia="es-MX"/>
        </w:rPr>
      </w:pPr>
      <w:r w:rsidRPr="006A1A3C">
        <w:rPr>
          <w:rFonts w:ascii="Helvetica" w:eastAsia="Times New Roman" w:hAnsi="Helvetica" w:cs="Times New Roman"/>
          <w:color w:val="545454"/>
          <w:sz w:val="27"/>
          <w:szCs w:val="27"/>
          <w:lang w:val="es-MX" w:eastAsia="es-MX"/>
        </w:rPr>
        <w:t> </w:t>
      </w:r>
    </w:p>
    <w:p w14:paraId="70289BE6" w14:textId="72B52752" w:rsidR="003B7425" w:rsidRDefault="00D822E4" w:rsidP="00F661A8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PROYECCIONES DE LA DEUDA PÚ</w:t>
      </w:r>
      <w:r w:rsidR="00F661A8" w:rsidRPr="00F661A8">
        <w:rPr>
          <w:rFonts w:ascii="Arial" w:hAnsi="Arial" w:cs="Arial"/>
          <w:b/>
          <w:lang w:val="es-MX"/>
        </w:rPr>
        <w:t xml:space="preserve">BLICA PARA EL EJERCICIO </w:t>
      </w:r>
      <w:r w:rsidR="00480218">
        <w:rPr>
          <w:rFonts w:ascii="Arial" w:hAnsi="Arial" w:cs="Arial"/>
          <w:b/>
          <w:lang w:val="es-MX"/>
        </w:rPr>
        <w:t>FISCAL 2019</w:t>
      </w:r>
    </w:p>
    <w:p w14:paraId="462876B8" w14:textId="77777777" w:rsidR="00314E83" w:rsidRDefault="00314E83" w:rsidP="00F661A8">
      <w:pPr>
        <w:jc w:val="center"/>
        <w:rPr>
          <w:rFonts w:ascii="Arial" w:hAnsi="Arial" w:cs="Arial"/>
          <w:b/>
          <w:lang w:val="es-MX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79"/>
        <w:gridCol w:w="2208"/>
        <w:gridCol w:w="2621"/>
        <w:gridCol w:w="2097"/>
      </w:tblGrid>
      <w:tr w:rsidR="00314E83" w:rsidRPr="00366BBF" w14:paraId="112CCE85" w14:textId="77777777" w:rsidTr="001403A2">
        <w:trPr>
          <w:trHeight w:val="552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0AC89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8"/>
                <w:lang w:eastAsia="es-MX"/>
              </w:rPr>
            </w:pPr>
            <w:r w:rsidRPr="00366BBF">
              <w:rPr>
                <w:rFonts w:eastAsia="Times New Roman" w:cs="Calibri"/>
                <w:b/>
                <w:bCs/>
                <w:color w:val="000000"/>
                <w:sz w:val="20"/>
                <w:szCs w:val="28"/>
                <w:lang w:eastAsia="es-MX"/>
              </w:rPr>
              <w:t>CREDITO BANORTE</w:t>
            </w:r>
          </w:p>
        </w:tc>
        <w:tc>
          <w:tcPr>
            <w:tcW w:w="8505" w:type="dxa"/>
            <w:gridSpan w:val="4"/>
            <w:shd w:val="clear" w:color="000000" w:fill="A6A6A6"/>
            <w:noWrap/>
            <w:vAlign w:val="bottom"/>
            <w:hideMark/>
          </w:tcPr>
          <w:p w14:paraId="6DB7E5C6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8"/>
                <w:lang w:eastAsia="es-MX"/>
              </w:rPr>
            </w:pPr>
            <w:r w:rsidRPr="00366BBF">
              <w:rPr>
                <w:rFonts w:eastAsia="Times New Roman" w:cs="Calibri"/>
                <w:b/>
                <w:bCs/>
                <w:color w:val="000000"/>
                <w:sz w:val="20"/>
                <w:szCs w:val="28"/>
                <w:lang w:eastAsia="es-MX"/>
              </w:rPr>
              <w:t>CALCULO DE AMORT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8"/>
                <w:lang w:eastAsia="es-MX"/>
              </w:rPr>
              <w:t>IZACION CAPITAL + INTERESES 2019</w:t>
            </w:r>
          </w:p>
          <w:p w14:paraId="42F6CD3F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8"/>
                <w:lang w:eastAsia="es-MX"/>
              </w:rPr>
            </w:pPr>
            <w:r w:rsidRPr="00366BBF">
              <w:rPr>
                <w:rFonts w:eastAsia="Times New Roman" w:cs="Calibri"/>
                <w:b/>
                <w:bCs/>
                <w:color w:val="000000"/>
                <w:sz w:val="20"/>
                <w:szCs w:val="28"/>
                <w:lang w:eastAsia="es-MX"/>
              </w:rPr>
              <w:t>PAGO MENSUAL</w:t>
            </w:r>
          </w:p>
        </w:tc>
      </w:tr>
      <w:tr w:rsidR="00314E83" w:rsidRPr="00366BBF" w14:paraId="5ED3ABDA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B759E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</w:pPr>
            <w:r w:rsidRPr="00366BBF"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  <w:t>MES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FDC1C2C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</w:pPr>
            <w:r w:rsidRPr="00366BBF"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  <w:t xml:space="preserve"> CAPITAL 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0A317B83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</w:pPr>
            <w:r w:rsidRPr="00366BBF"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  <w:t xml:space="preserve"> INTERESES 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75BF48F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</w:pPr>
            <w:r w:rsidRPr="00366BBF"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  <w:t xml:space="preserve"> SUMA </w:t>
            </w:r>
          </w:p>
        </w:tc>
        <w:tc>
          <w:tcPr>
            <w:tcW w:w="2097" w:type="dxa"/>
            <w:shd w:val="clear" w:color="auto" w:fill="auto"/>
            <w:noWrap/>
            <w:vAlign w:val="bottom"/>
            <w:hideMark/>
          </w:tcPr>
          <w:p w14:paraId="0DC1CC9F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</w:pPr>
            <w:r w:rsidRPr="00366BBF"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  <w:t xml:space="preserve">SALDO INSOLUTO </w:t>
            </w:r>
          </w:p>
        </w:tc>
      </w:tr>
      <w:tr w:rsidR="00314E83" w:rsidRPr="00366BBF" w14:paraId="1822DAF8" w14:textId="77777777" w:rsidTr="001403A2">
        <w:trPr>
          <w:trHeight w:val="72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4BDF5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EA85233" w14:textId="77777777" w:rsidR="00314E83" w:rsidRPr="00366BBF" w:rsidRDefault="00314E83" w:rsidP="00140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6A661B1B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A2ADDEE" w14:textId="77777777" w:rsidR="00314E83" w:rsidRPr="00366BBF" w:rsidRDefault="00314E83" w:rsidP="0014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097" w:type="dxa"/>
            <w:shd w:val="clear" w:color="auto" w:fill="auto"/>
            <w:noWrap/>
            <w:vAlign w:val="bottom"/>
            <w:hideMark/>
          </w:tcPr>
          <w:p w14:paraId="0990EEB9" w14:textId="77777777" w:rsidR="00314E83" w:rsidRPr="00366BBF" w:rsidRDefault="00314E83" w:rsidP="00140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314E83" w:rsidRPr="00366BBF" w14:paraId="12FB0B6E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71292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25-ene-19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37D0208A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3,209,951.67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467D1C22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6,291,649.53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48AD2190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9,501,601.20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4ED69A7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990,862,390.84 </w:t>
            </w:r>
          </w:p>
        </w:tc>
      </w:tr>
      <w:tr w:rsidR="00314E83" w:rsidRPr="00366BBF" w14:paraId="6AC73DE2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233AF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25-feb-19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3DB5874F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3,251,681.04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7814A728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5,664,430.00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4B5D91FB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8,916,111.04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5FB62C1D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987,610,709.80 </w:t>
            </w:r>
          </w:p>
        </w:tc>
      </w:tr>
      <w:tr w:rsidR="00314E83" w:rsidRPr="00366BBF" w14:paraId="1689172B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9DEFC6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lastRenderedPageBreak/>
              <w:t>25-mar-19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5E0475B1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3,293,952.90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6C23DD64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6,250,752.78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36F13A38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9,544,705.68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5F53379B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984,316,756.90 </w:t>
            </w:r>
          </w:p>
        </w:tc>
      </w:tr>
      <w:tr w:rsidR="00314E83" w:rsidRPr="00366BBF" w14:paraId="53F4734C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A88A4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25-abr-19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5A68C202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3,336,774.28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7FE7BD09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6,028,940.14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784BFB33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9,365,714.42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15F0DA54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980,979,982.62 </w:t>
            </w:r>
          </w:p>
        </w:tc>
      </w:tr>
      <w:tr w:rsidR="00314E83" w:rsidRPr="00366BBF" w14:paraId="11007223" w14:textId="77777777" w:rsidTr="001403A2">
        <w:trPr>
          <w:trHeight w:val="737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81FF2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25-may-19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40EE71FD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3,380,152.36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1697C00B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6,208,785.81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56AF2443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9,588,938.17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180EF602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977,599,830.26 </w:t>
            </w:r>
          </w:p>
        </w:tc>
      </w:tr>
      <w:tr w:rsidR="00314E83" w:rsidRPr="00366BBF" w14:paraId="65FD0447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276029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25-jun-19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56A0EE9E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3,424,094.33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76EF088C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5,987,798.96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4B27EB4E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9,411,893.29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557AE055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974,175,735.93 </w:t>
            </w:r>
          </w:p>
        </w:tc>
      </w:tr>
      <w:tr w:rsidR="00314E83" w:rsidRPr="00366BBF" w14:paraId="7D407C2B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A0B1C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25-jul-19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4EA8F98D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3,468,607.57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437A81E5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6,165,720.60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4DD608B4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9,634,328.17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718CB6A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970,707,128.36 </w:t>
            </w:r>
          </w:p>
        </w:tc>
      </w:tr>
      <w:tr w:rsidR="00314E83" w:rsidRPr="00366BBF" w14:paraId="1D197D28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E87595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25-ago-19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49F3A7A0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3,513,699.45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23727E71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6,143,767.20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7A697C4E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9,657,466.65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BD2B293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967,193,428.91 </w:t>
            </w:r>
          </w:p>
        </w:tc>
      </w:tr>
      <w:tr w:rsidR="00314E83" w:rsidRPr="00366BBF" w14:paraId="23B93478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33381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25-sep-19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283BE31C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3,559,377.55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1C847DC5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5,924,059.75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21D9A4D1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9,483,437.30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594ACE2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963,634,051.36 </w:t>
            </w:r>
          </w:p>
        </w:tc>
      </w:tr>
      <w:tr w:rsidR="00314E83" w:rsidRPr="00366BBF" w14:paraId="08E8EB9B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1E9552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25-oct-19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17532755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3,605,649.46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6C18B8B9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6,099,000.52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0B73910A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9,704,649.98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6B8FDB9C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960,028,401.90 </w:t>
            </w:r>
          </w:p>
        </w:tc>
      </w:tr>
      <w:tr w:rsidR="00314E83" w:rsidRPr="00366BBF" w14:paraId="16063222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A35D91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25-nov-19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18496FBA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3,652,522.91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544FE333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5,880,173.96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17CBF0F3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9,532,696.87 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05E75074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956,375,878.99 </w:t>
            </w:r>
          </w:p>
        </w:tc>
      </w:tr>
      <w:tr w:rsidR="00314E83" w:rsidRPr="00366BBF" w14:paraId="0E9C6E79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BDFA7A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25-dic-19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413ECFAB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>3,700,005.70</w:t>
            </w:r>
          </w:p>
        </w:tc>
        <w:tc>
          <w:tcPr>
            <w:tcW w:w="2208" w:type="dxa"/>
            <w:shd w:val="clear" w:color="auto" w:fill="auto"/>
            <w:noWrap/>
            <w:vAlign w:val="bottom"/>
            <w:hideMark/>
          </w:tcPr>
          <w:p w14:paraId="21B1B98D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6,053,062.33 </w:t>
            </w:r>
          </w:p>
        </w:tc>
        <w:tc>
          <w:tcPr>
            <w:tcW w:w="2621" w:type="dxa"/>
            <w:shd w:val="clear" w:color="auto" w:fill="auto"/>
            <w:noWrap/>
            <w:vAlign w:val="bottom"/>
          </w:tcPr>
          <w:p w14:paraId="3A281550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 9,753,068.03 </w:t>
            </w:r>
          </w:p>
        </w:tc>
        <w:tc>
          <w:tcPr>
            <w:tcW w:w="2097" w:type="dxa"/>
            <w:shd w:val="clear" w:color="auto" w:fill="DDD9C3" w:themeFill="background2" w:themeFillShade="E6"/>
            <w:noWrap/>
            <w:vAlign w:val="bottom"/>
          </w:tcPr>
          <w:p w14:paraId="2EC675A8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color w:val="000000"/>
                <w:lang w:eastAsia="es-MX"/>
              </w:rPr>
              <w:t xml:space="preserve"> $      952,675,873.29 </w:t>
            </w:r>
          </w:p>
        </w:tc>
      </w:tr>
      <w:tr w:rsidR="00314E83" w:rsidRPr="00366BBF" w14:paraId="15E208AA" w14:textId="77777777" w:rsidTr="001403A2">
        <w:trPr>
          <w:trHeight w:val="424"/>
          <w:jc w:val="center"/>
        </w:trPr>
        <w:tc>
          <w:tcPr>
            <w:tcW w:w="1559" w:type="dxa"/>
            <w:shd w:val="clear" w:color="auto" w:fill="B2A1C7" w:themeFill="accent4" w:themeFillTint="99"/>
            <w:noWrap/>
            <w:vAlign w:val="bottom"/>
            <w:hideMark/>
          </w:tcPr>
          <w:p w14:paraId="2246D387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1579" w:type="dxa"/>
            <w:shd w:val="clear" w:color="auto" w:fill="B2A1C7" w:themeFill="accent4" w:themeFillTint="99"/>
            <w:noWrap/>
            <w:vAlign w:val="bottom"/>
          </w:tcPr>
          <w:p w14:paraId="122DA508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b/>
                <w:bCs/>
                <w:color w:val="000000"/>
                <w:lang w:eastAsia="es-MX"/>
              </w:rPr>
              <w:t>$41,396,469.22</w:t>
            </w:r>
          </w:p>
        </w:tc>
        <w:tc>
          <w:tcPr>
            <w:tcW w:w="2208" w:type="dxa"/>
            <w:shd w:val="clear" w:color="auto" w:fill="B2A1C7" w:themeFill="accent4" w:themeFillTint="99"/>
            <w:noWrap/>
            <w:vAlign w:val="bottom"/>
            <w:hideMark/>
          </w:tcPr>
          <w:p w14:paraId="7C20E637" w14:textId="77777777" w:rsidR="00314E83" w:rsidRPr="00382C83" w:rsidRDefault="00314E83" w:rsidP="001403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 $  72,698,141.58 </w:t>
            </w:r>
          </w:p>
        </w:tc>
        <w:tc>
          <w:tcPr>
            <w:tcW w:w="2621" w:type="dxa"/>
            <w:shd w:val="clear" w:color="auto" w:fill="B2A1C7" w:themeFill="accent4" w:themeFillTint="99"/>
            <w:noWrap/>
            <w:vAlign w:val="bottom"/>
          </w:tcPr>
          <w:p w14:paraId="152CC2AB" w14:textId="77777777" w:rsidR="00314E83" w:rsidRPr="00382C83" w:rsidRDefault="00314E83" w:rsidP="001403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382C83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 $  114,094,610.80 </w:t>
            </w:r>
          </w:p>
        </w:tc>
        <w:tc>
          <w:tcPr>
            <w:tcW w:w="2097" w:type="dxa"/>
            <w:shd w:val="clear" w:color="auto" w:fill="B2A1C7" w:themeFill="accent4" w:themeFillTint="99"/>
            <w:noWrap/>
            <w:vAlign w:val="bottom"/>
            <w:hideMark/>
          </w:tcPr>
          <w:p w14:paraId="7134E92B" w14:textId="77777777" w:rsidR="00314E83" w:rsidRPr="00366BBF" w:rsidRDefault="00314E83" w:rsidP="001403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es-MX"/>
              </w:rPr>
            </w:pPr>
            <w:r w:rsidRPr="00366BBF">
              <w:rPr>
                <w:rFonts w:eastAsia="Times New Roman" w:cs="Calibri"/>
                <w:color w:val="000000"/>
                <w:sz w:val="20"/>
                <w:lang w:eastAsia="es-MX"/>
              </w:rPr>
              <w:t> </w:t>
            </w:r>
          </w:p>
        </w:tc>
      </w:tr>
    </w:tbl>
    <w:p w14:paraId="4F0DF837" w14:textId="0F254AFB" w:rsidR="00314E83" w:rsidRPr="00BD51A6" w:rsidRDefault="00314E83" w:rsidP="00BD51A6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13787D">
        <w:rPr>
          <w:rFonts w:ascii="Arial" w:hAnsi="Arial" w:cs="Arial"/>
          <w:b/>
          <w:sz w:val="16"/>
          <w:szCs w:val="16"/>
        </w:rPr>
        <w:t>**CALCULO A LA TASA TIIE +.</w:t>
      </w:r>
      <w:r>
        <w:rPr>
          <w:rFonts w:ascii="Arial" w:hAnsi="Arial" w:cs="Arial"/>
          <w:b/>
          <w:sz w:val="16"/>
          <w:szCs w:val="16"/>
        </w:rPr>
        <w:t>75 Y TASA TECHO DE SWAP AL 6.60</w:t>
      </w:r>
    </w:p>
    <w:sectPr w:rsidR="00314E83" w:rsidRPr="00BD51A6" w:rsidSect="00AC399A">
      <w:headerReference w:type="default" r:id="rId7"/>
      <w:footerReference w:type="default" r:id="rId8"/>
      <w:pgSz w:w="15840" w:h="12240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04389" w14:textId="77777777" w:rsidR="00D70485" w:rsidRDefault="00D70485" w:rsidP="009A30E5">
      <w:pPr>
        <w:spacing w:after="0" w:line="240" w:lineRule="auto"/>
      </w:pPr>
      <w:r>
        <w:separator/>
      </w:r>
    </w:p>
  </w:endnote>
  <w:endnote w:type="continuationSeparator" w:id="0">
    <w:p w14:paraId="59EF9E76" w14:textId="77777777" w:rsidR="00D70485" w:rsidRDefault="00D70485" w:rsidP="009A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b/>
        <w:sz w:val="18"/>
        <w:szCs w:val="20"/>
      </w:rPr>
      <w:id w:val="1266097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sz w:val="18"/>
            <w:szCs w:val="20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4F7AFB5C" w14:textId="77777777" w:rsidR="00772236" w:rsidRPr="009A30E5" w:rsidRDefault="00772236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A30E5">
              <w:rPr>
                <w:rFonts w:ascii="Arial" w:hAnsi="Arial" w:cs="Arial"/>
                <w:b/>
                <w:sz w:val="18"/>
                <w:szCs w:val="20"/>
              </w:rPr>
              <w:t xml:space="preserve">Página </w: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begin"/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instrText>PAGE</w:instrTex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84CB9">
              <w:rPr>
                <w:rFonts w:ascii="Arial" w:hAnsi="Arial" w:cs="Arial"/>
                <w:b/>
                <w:noProof/>
                <w:sz w:val="18"/>
                <w:szCs w:val="20"/>
              </w:rPr>
              <w:t>2</w: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t xml:space="preserve"> de </w: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begin"/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instrText>NUMPAGES</w:instrTex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84CB9">
              <w:rPr>
                <w:rFonts w:ascii="Arial" w:hAnsi="Arial" w:cs="Arial"/>
                <w:b/>
                <w:noProof/>
                <w:sz w:val="18"/>
                <w:szCs w:val="20"/>
              </w:rPr>
              <w:t>2</w:t>
            </w:r>
            <w:r w:rsidRPr="009A30E5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sdtContent>
      </w:sdt>
    </w:sdtContent>
  </w:sdt>
  <w:p w14:paraId="3C09CD64" w14:textId="77777777" w:rsidR="00772236" w:rsidRDefault="007722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52965" w14:textId="77777777" w:rsidR="00D70485" w:rsidRDefault="00D70485" w:rsidP="009A30E5">
      <w:pPr>
        <w:spacing w:after="0" w:line="240" w:lineRule="auto"/>
      </w:pPr>
      <w:r>
        <w:separator/>
      </w:r>
    </w:p>
  </w:footnote>
  <w:footnote w:type="continuationSeparator" w:id="0">
    <w:p w14:paraId="61E61756" w14:textId="77777777" w:rsidR="00D70485" w:rsidRDefault="00D70485" w:rsidP="009A30E5">
      <w:pPr>
        <w:spacing w:after="0" w:line="240" w:lineRule="auto"/>
      </w:pPr>
      <w:r>
        <w:continuationSeparator/>
      </w:r>
    </w:p>
  </w:footnote>
  <w:footnote w:id="1">
    <w:p w14:paraId="3B7B3DD5" w14:textId="14690FEC" w:rsidR="006A1A3C" w:rsidRPr="006A1A3C" w:rsidRDefault="006A1A3C" w:rsidP="006A1A3C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La variable verde significa “endeudamiento sostenible”, amarillo “endeudamiento en observación” y rojo “endeudamiento elevado. </w:t>
      </w:r>
      <w:r w:rsidRPr="006A1A3C">
        <w:t>http://disciplinafinanciera.hacienda.gob.mx/es/DISCIPLINA_FINANCIERA/2017SA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533D" w14:textId="418E08A2" w:rsidR="00772236" w:rsidRDefault="00772236" w:rsidP="00917280">
    <w:pPr>
      <w:pStyle w:val="Encabezado"/>
      <w:jc w:val="center"/>
    </w:pPr>
    <w:r w:rsidRPr="00CD5250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97B51BB" wp14:editId="1AFB3D6A">
          <wp:simplePos x="0" y="0"/>
          <wp:positionH relativeFrom="column">
            <wp:posOffset>-795020</wp:posOffset>
          </wp:positionH>
          <wp:positionV relativeFrom="paragraph">
            <wp:posOffset>-1905</wp:posOffset>
          </wp:positionV>
          <wp:extent cx="504825" cy="466725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2963" t="11438" r="68182" b="73797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713">
      <w:t>PRESUPUESTO DE EGRESOS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2F"/>
    <w:rsid w:val="00067C31"/>
    <w:rsid w:val="000C6FF4"/>
    <w:rsid w:val="000D0AF9"/>
    <w:rsid w:val="000D79B4"/>
    <w:rsid w:val="000E06E3"/>
    <w:rsid w:val="00116525"/>
    <w:rsid w:val="0013787D"/>
    <w:rsid w:val="001A2D40"/>
    <w:rsid w:val="001F593F"/>
    <w:rsid w:val="00200C5D"/>
    <w:rsid w:val="00216924"/>
    <w:rsid w:val="00270DF5"/>
    <w:rsid w:val="00314957"/>
    <w:rsid w:val="00314E83"/>
    <w:rsid w:val="003A41D7"/>
    <w:rsid w:val="003B7425"/>
    <w:rsid w:val="003C0619"/>
    <w:rsid w:val="00436ABE"/>
    <w:rsid w:val="004612D4"/>
    <w:rsid w:val="00474790"/>
    <w:rsid w:val="00480218"/>
    <w:rsid w:val="00494C9F"/>
    <w:rsid w:val="004D17C7"/>
    <w:rsid w:val="00550AF9"/>
    <w:rsid w:val="0057560A"/>
    <w:rsid w:val="005F4A9B"/>
    <w:rsid w:val="006A1A3C"/>
    <w:rsid w:val="006F5209"/>
    <w:rsid w:val="00735291"/>
    <w:rsid w:val="00772236"/>
    <w:rsid w:val="00773D8F"/>
    <w:rsid w:val="00797FAD"/>
    <w:rsid w:val="007B7BED"/>
    <w:rsid w:val="007C5A5E"/>
    <w:rsid w:val="00805E62"/>
    <w:rsid w:val="00815564"/>
    <w:rsid w:val="008270F7"/>
    <w:rsid w:val="00883424"/>
    <w:rsid w:val="00912330"/>
    <w:rsid w:val="00917280"/>
    <w:rsid w:val="009179AC"/>
    <w:rsid w:val="00953C11"/>
    <w:rsid w:val="009A30E5"/>
    <w:rsid w:val="009C7FAA"/>
    <w:rsid w:val="00A52EF0"/>
    <w:rsid w:val="00A72AD8"/>
    <w:rsid w:val="00AB0E28"/>
    <w:rsid w:val="00AC09CA"/>
    <w:rsid w:val="00AC399A"/>
    <w:rsid w:val="00B55C20"/>
    <w:rsid w:val="00B90067"/>
    <w:rsid w:val="00B97713"/>
    <w:rsid w:val="00BD51A6"/>
    <w:rsid w:val="00BD5B5B"/>
    <w:rsid w:val="00BE1E05"/>
    <w:rsid w:val="00BE5932"/>
    <w:rsid w:val="00C669E7"/>
    <w:rsid w:val="00CA032F"/>
    <w:rsid w:val="00CB5D72"/>
    <w:rsid w:val="00CD5250"/>
    <w:rsid w:val="00CD57B8"/>
    <w:rsid w:val="00D658A6"/>
    <w:rsid w:val="00D70485"/>
    <w:rsid w:val="00D822E4"/>
    <w:rsid w:val="00D92ABC"/>
    <w:rsid w:val="00D94C51"/>
    <w:rsid w:val="00DB6625"/>
    <w:rsid w:val="00E371EF"/>
    <w:rsid w:val="00E84CB9"/>
    <w:rsid w:val="00F24EFD"/>
    <w:rsid w:val="00F661A8"/>
    <w:rsid w:val="00F8448E"/>
    <w:rsid w:val="00FE08A4"/>
    <w:rsid w:val="00FE352C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2936BF"/>
  <w15:docId w15:val="{4AA683A8-2A36-48FA-9CEC-38B0648A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D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3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0E5"/>
  </w:style>
  <w:style w:type="paragraph" w:styleId="Piedepgina">
    <w:name w:val="footer"/>
    <w:basedOn w:val="Normal"/>
    <w:link w:val="PiedepginaCar"/>
    <w:uiPriority w:val="99"/>
    <w:unhideWhenUsed/>
    <w:rsid w:val="009A3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0E5"/>
  </w:style>
  <w:style w:type="paragraph" w:styleId="Textodeglobo">
    <w:name w:val="Balloon Text"/>
    <w:basedOn w:val="Normal"/>
    <w:link w:val="TextodegloboCar"/>
    <w:uiPriority w:val="99"/>
    <w:semiHidden/>
    <w:unhideWhenUsed/>
    <w:rsid w:val="00CD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2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btn-pdf">
    <w:name w:val="btn-pdf"/>
    <w:basedOn w:val="Fuentedeprrafopredeter"/>
    <w:rsid w:val="006A1A3C"/>
  </w:style>
  <w:style w:type="paragraph" w:styleId="Textonotapie">
    <w:name w:val="footnote text"/>
    <w:basedOn w:val="Normal"/>
    <w:link w:val="TextonotapieCar"/>
    <w:uiPriority w:val="99"/>
    <w:semiHidden/>
    <w:unhideWhenUsed/>
    <w:rsid w:val="006A1A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1A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1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E0BD-7263-448C-9999-BEB0324E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2139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</dc:creator>
  <cp:lastModifiedBy>Rocio Selene Aceves Ramirez</cp:lastModifiedBy>
  <cp:revision>2</cp:revision>
  <dcterms:created xsi:type="dcterms:W3CDTF">2019-02-07T23:41:00Z</dcterms:created>
  <dcterms:modified xsi:type="dcterms:W3CDTF">2019-02-07T23:41:00Z</dcterms:modified>
</cp:coreProperties>
</file>