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Pr="009E5AC4" w:rsidRDefault="00162908" w:rsidP="00162908">
      <w:pPr>
        <w:pStyle w:val="Textoindependiente"/>
        <w:spacing w:line="360" w:lineRule="auto"/>
        <w:rPr>
          <w:rFonts w:ascii="Century Gothic" w:hAnsi="Century Gothic" w:cs="Tahoma"/>
          <w:sz w:val="22"/>
          <w:szCs w:val="22"/>
        </w:rPr>
      </w:pPr>
      <w:bookmarkStart w:id="0" w:name="_GoBack"/>
      <w:bookmarkEnd w:id="0"/>
      <w:r w:rsidRPr="009E5AC4">
        <w:rPr>
          <w:rFonts w:ascii="Century Gothic" w:hAnsi="Century Gothic" w:cs="Tahoma"/>
          <w:sz w:val="22"/>
          <w:szCs w:val="22"/>
        </w:rPr>
        <w:t xml:space="preserve">Zapopan, Jalisco siendo las </w:t>
      </w:r>
      <w:r w:rsidR="008B29B4">
        <w:rPr>
          <w:rFonts w:ascii="Century Gothic" w:hAnsi="Century Gothic" w:cs="Tahoma"/>
          <w:sz w:val="22"/>
          <w:szCs w:val="22"/>
        </w:rPr>
        <w:t>09:10</w:t>
      </w:r>
      <w:r w:rsidRPr="009E5AC4">
        <w:rPr>
          <w:rFonts w:ascii="Century Gothic" w:hAnsi="Century Gothic" w:cs="Tahoma"/>
          <w:sz w:val="22"/>
          <w:szCs w:val="22"/>
        </w:rPr>
        <w:t xml:space="preserve"> horas del día </w:t>
      </w:r>
      <w:r w:rsidR="00E365B6">
        <w:rPr>
          <w:rFonts w:ascii="Century Gothic" w:hAnsi="Century Gothic" w:cs="Tahoma"/>
          <w:sz w:val="22"/>
          <w:szCs w:val="22"/>
        </w:rPr>
        <w:t>1</w:t>
      </w:r>
      <w:r w:rsidR="008B29B4">
        <w:rPr>
          <w:rFonts w:ascii="Century Gothic" w:hAnsi="Century Gothic" w:cs="Tahoma"/>
          <w:sz w:val="22"/>
          <w:szCs w:val="22"/>
        </w:rPr>
        <w:t>5</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0D7E51">
        <w:rPr>
          <w:rFonts w:ascii="Century Gothic" w:hAnsi="Century Gothic" w:cs="Tahoma"/>
          <w:sz w:val="22"/>
          <w:szCs w:val="22"/>
        </w:rPr>
        <w:t>noviembre</w:t>
      </w:r>
      <w:r w:rsidR="001277A1" w:rsidRPr="009E5AC4">
        <w:rPr>
          <w:rFonts w:ascii="Century Gothic" w:hAnsi="Century Gothic" w:cs="Tahoma"/>
          <w:sz w:val="22"/>
          <w:szCs w:val="22"/>
        </w:rPr>
        <w:t xml:space="preserve"> de 2019</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E04DBA" w:rsidRPr="009E5AC4">
        <w:rPr>
          <w:rFonts w:ascii="Century Gothic" w:hAnsi="Century Gothic" w:cs="Tahoma"/>
          <w:sz w:val="22"/>
          <w:szCs w:val="22"/>
        </w:rPr>
        <w:t>Décima</w:t>
      </w:r>
      <w:r w:rsidR="00E63E25" w:rsidRPr="009E5AC4">
        <w:rPr>
          <w:rFonts w:ascii="Century Gothic" w:hAnsi="Century Gothic" w:cs="Tahoma"/>
          <w:sz w:val="22"/>
          <w:szCs w:val="22"/>
        </w:rPr>
        <w:t xml:space="preserve"> </w:t>
      </w:r>
      <w:r w:rsidR="00493026">
        <w:rPr>
          <w:rFonts w:ascii="Century Gothic" w:hAnsi="Century Gothic" w:cs="Tahoma"/>
          <w:sz w:val="22"/>
          <w:szCs w:val="22"/>
        </w:rPr>
        <w:t>Sexta</w:t>
      </w:r>
      <w:r w:rsidR="002A7296">
        <w:rPr>
          <w:rFonts w:ascii="Century Gothic" w:hAnsi="Century Gothic" w:cs="Tahoma"/>
          <w:sz w:val="22"/>
          <w:szCs w:val="22"/>
        </w:rPr>
        <w:t xml:space="preserve"> </w:t>
      </w:r>
      <w:r w:rsidR="000D7E51">
        <w:rPr>
          <w:rFonts w:ascii="Century Gothic" w:hAnsi="Century Gothic" w:cs="Tahoma"/>
          <w:sz w:val="22"/>
          <w:szCs w:val="22"/>
        </w:rPr>
        <w:t>Sesión Extrao</w:t>
      </w:r>
      <w:r w:rsidRPr="009E5AC4">
        <w:rPr>
          <w:rFonts w:ascii="Century Gothic" w:hAnsi="Century Gothic" w:cs="Tahoma"/>
          <w:sz w:val="22"/>
          <w:szCs w:val="22"/>
        </w:rPr>
        <w:t xml:space="preserve">rdinaria 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 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162908" w:rsidRPr="009E5AC4" w:rsidRDefault="00162908" w:rsidP="00162908">
      <w:pPr>
        <w:pStyle w:val="Textoindependiente"/>
        <w:spacing w:line="360" w:lineRule="auto"/>
        <w:rPr>
          <w:rFonts w:ascii="Century Gothic" w:hAnsi="Century Gothic" w:cs="Tahoma"/>
          <w:b/>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994310" w:rsidRDefault="00994310" w:rsidP="0007007D">
      <w:pPr>
        <w:jc w:val="both"/>
        <w:rPr>
          <w:rFonts w:ascii="Century Gothic" w:hAnsi="Century Gothic" w:cs="Tahoma"/>
          <w:sz w:val="22"/>
          <w:szCs w:val="22"/>
        </w:rPr>
      </w:pPr>
    </w:p>
    <w:p w:rsidR="000D7E51" w:rsidRDefault="000D7E51" w:rsidP="0007007D">
      <w:pPr>
        <w:jc w:val="both"/>
        <w:rPr>
          <w:rFonts w:ascii="Century Gothic" w:hAnsi="Century Gothic" w:cs="Tahoma"/>
          <w:sz w:val="22"/>
          <w:szCs w:val="22"/>
        </w:rPr>
      </w:pPr>
      <w:r>
        <w:rPr>
          <w:rFonts w:ascii="Century Gothic" w:hAnsi="Century Gothic" w:cs="Tahoma"/>
          <w:sz w:val="22"/>
          <w:szCs w:val="22"/>
        </w:rPr>
        <w:t xml:space="preserve">Representante del Consejo de Cámaras Industriales de Jalisco. </w:t>
      </w:r>
    </w:p>
    <w:p w:rsidR="000D7E51" w:rsidRDefault="000D7E51" w:rsidP="0007007D">
      <w:pPr>
        <w:jc w:val="both"/>
        <w:rPr>
          <w:rFonts w:ascii="Century Gothic" w:hAnsi="Century Gothic" w:cs="Tahoma"/>
          <w:sz w:val="22"/>
          <w:szCs w:val="22"/>
        </w:rPr>
      </w:pPr>
      <w:r>
        <w:rPr>
          <w:rFonts w:ascii="Century Gothic" w:hAnsi="Century Gothic" w:cs="Tahoma"/>
          <w:sz w:val="22"/>
          <w:szCs w:val="22"/>
        </w:rPr>
        <w:t>Ing. José Salcedo Núñez.</w:t>
      </w:r>
    </w:p>
    <w:p w:rsidR="000D7E51" w:rsidRDefault="000D7E51" w:rsidP="0007007D">
      <w:pPr>
        <w:jc w:val="both"/>
        <w:rPr>
          <w:rFonts w:ascii="Century Gothic" w:hAnsi="Century Gothic" w:cs="Tahoma"/>
          <w:sz w:val="22"/>
          <w:szCs w:val="22"/>
        </w:rPr>
      </w:pPr>
      <w:r>
        <w:rPr>
          <w:rFonts w:ascii="Century Gothic" w:hAnsi="Century Gothic" w:cs="Tahoma"/>
          <w:sz w:val="22"/>
          <w:szCs w:val="22"/>
        </w:rPr>
        <w:t xml:space="preserve">Titular. </w:t>
      </w:r>
    </w:p>
    <w:p w:rsidR="000D7E51" w:rsidRPr="009E5AC4" w:rsidRDefault="000D7E51" w:rsidP="0007007D">
      <w:pPr>
        <w:jc w:val="both"/>
        <w:rPr>
          <w:rFonts w:ascii="Century Gothic" w:hAnsi="Century Gothic" w:cs="Tahoma"/>
          <w:sz w:val="22"/>
          <w:szCs w:val="22"/>
        </w:rPr>
      </w:pPr>
    </w:p>
    <w:p w:rsidR="008B29B4" w:rsidRPr="008B29B4" w:rsidRDefault="008B29B4" w:rsidP="008B29B4">
      <w:pPr>
        <w:jc w:val="both"/>
        <w:rPr>
          <w:rFonts w:ascii="Century Gothic" w:hAnsi="Century Gothic" w:cs="Tahoma"/>
          <w:sz w:val="22"/>
          <w:szCs w:val="22"/>
        </w:rPr>
      </w:pPr>
      <w:r w:rsidRPr="008B29B4">
        <w:rPr>
          <w:rFonts w:ascii="Century Gothic" w:hAnsi="Century Gothic" w:cs="Tahoma"/>
          <w:sz w:val="22"/>
          <w:szCs w:val="22"/>
        </w:rPr>
        <w:t xml:space="preserve">Representante </w:t>
      </w:r>
      <w:r w:rsidRPr="008B29B4">
        <w:rPr>
          <w:rFonts w:ascii="Century Gothic" w:eastAsia="Cambria" w:hAnsi="Century Gothic" w:cs="Tahoma"/>
          <w:sz w:val="22"/>
          <w:szCs w:val="22"/>
          <w:lang w:eastAsia="en-US"/>
        </w:rPr>
        <w:t>del Consejo Agropecuario de Jalisco.</w:t>
      </w:r>
    </w:p>
    <w:p w:rsidR="008B29B4" w:rsidRPr="008B29B4" w:rsidRDefault="008B29B4" w:rsidP="008B29B4">
      <w:pPr>
        <w:jc w:val="both"/>
        <w:rPr>
          <w:rFonts w:ascii="Century Gothic" w:hAnsi="Century Gothic" w:cs="Tahoma"/>
          <w:sz w:val="22"/>
          <w:szCs w:val="22"/>
        </w:rPr>
      </w:pPr>
      <w:r w:rsidRPr="008B29B4">
        <w:rPr>
          <w:rFonts w:ascii="Century Gothic" w:hAnsi="Century Gothic" w:cs="Tahoma"/>
          <w:sz w:val="22"/>
          <w:szCs w:val="22"/>
        </w:rPr>
        <w:t>Lic. Leopoldo Leal León.</w:t>
      </w:r>
    </w:p>
    <w:p w:rsidR="008B29B4" w:rsidRPr="008B29B4" w:rsidRDefault="008B29B4" w:rsidP="008B29B4">
      <w:pPr>
        <w:jc w:val="both"/>
        <w:rPr>
          <w:rFonts w:ascii="Century Gothic" w:hAnsi="Century Gothic" w:cs="Tahoma"/>
          <w:sz w:val="22"/>
          <w:szCs w:val="22"/>
        </w:rPr>
      </w:pPr>
      <w:r w:rsidRPr="008B29B4">
        <w:rPr>
          <w:rFonts w:ascii="Century Gothic" w:eastAsia="Cambria" w:hAnsi="Century Gothic" w:cs="Tahoma"/>
          <w:sz w:val="22"/>
          <w:szCs w:val="22"/>
          <w:lang w:val="pt-BR" w:eastAsia="en-US"/>
        </w:rPr>
        <w:t>Suplente.</w:t>
      </w:r>
    </w:p>
    <w:p w:rsidR="000D7E51" w:rsidRPr="009E5AC4" w:rsidRDefault="000D7E51" w:rsidP="0007007D">
      <w:pPr>
        <w:jc w:val="both"/>
        <w:rPr>
          <w:rFonts w:ascii="Century Gothic" w:hAnsi="Century Gothic" w:cs="Tahoma"/>
          <w:sz w:val="22"/>
          <w:szCs w:val="22"/>
        </w:rPr>
      </w:pPr>
    </w:p>
    <w:p w:rsidR="005823ED" w:rsidRPr="009E5AC4" w:rsidRDefault="00850283" w:rsidP="00850283">
      <w:pPr>
        <w:spacing w:line="360" w:lineRule="auto"/>
        <w:jc w:val="both"/>
        <w:rPr>
          <w:rFonts w:ascii="Century Gothic" w:hAnsi="Century Gothic" w:cs="Tahoma"/>
          <w:b/>
          <w:sz w:val="22"/>
          <w:szCs w:val="22"/>
          <w:lang w:val="es-ES"/>
        </w:rPr>
      </w:pPr>
      <w:r w:rsidRPr="009E5AC4">
        <w:rPr>
          <w:rFonts w:ascii="Century Gothic" w:hAnsi="Century Gothic" w:cs="Tahoma"/>
          <w:b/>
          <w:sz w:val="22"/>
          <w:szCs w:val="22"/>
          <w:lang w:val="es-ES"/>
        </w:rPr>
        <w:t>Estando presentes los vocales permanentes con voz:</w:t>
      </w:r>
    </w:p>
    <w:p w:rsidR="00EA6816" w:rsidRPr="00EA6816" w:rsidRDefault="00493026" w:rsidP="00EA6816">
      <w:pPr>
        <w:rPr>
          <w:rFonts w:ascii="Century Gothic" w:hAnsi="Century Gothic" w:cs="Tahoma"/>
          <w:sz w:val="22"/>
          <w:szCs w:val="22"/>
        </w:rPr>
      </w:pPr>
      <w:r>
        <w:rPr>
          <w:rFonts w:ascii="Century Gothic" w:hAnsi="Century Gothic" w:cs="Tahoma"/>
          <w:sz w:val="22"/>
          <w:szCs w:val="22"/>
        </w:rPr>
        <w:t>Contraloría Ciudadana</w:t>
      </w:r>
    </w:p>
    <w:p w:rsidR="008B29B4" w:rsidRPr="008B29B4" w:rsidRDefault="008B29B4" w:rsidP="008B29B4">
      <w:pPr>
        <w:rPr>
          <w:rFonts w:ascii="Century Gothic" w:hAnsi="Century Gothic" w:cs="Tahoma"/>
          <w:sz w:val="22"/>
          <w:szCs w:val="22"/>
        </w:rPr>
      </w:pPr>
      <w:r w:rsidRPr="008B29B4">
        <w:rPr>
          <w:rFonts w:ascii="Century Gothic" w:hAnsi="Century Gothic" w:cs="Tahoma"/>
          <w:sz w:val="22"/>
          <w:szCs w:val="22"/>
        </w:rPr>
        <w:t>Lic. Juan Carlos Razo Martínez.</w:t>
      </w:r>
    </w:p>
    <w:p w:rsidR="008B29B4" w:rsidRPr="008B29B4" w:rsidRDefault="008B29B4" w:rsidP="008B29B4">
      <w:pPr>
        <w:rPr>
          <w:rFonts w:ascii="Century Gothic" w:hAnsi="Century Gothic" w:cs="Tahoma"/>
          <w:sz w:val="22"/>
          <w:szCs w:val="22"/>
        </w:rPr>
      </w:pPr>
      <w:r w:rsidRPr="008B29B4">
        <w:rPr>
          <w:rFonts w:ascii="Century Gothic" w:hAnsi="Century Gothic" w:cs="Tahoma"/>
          <w:sz w:val="22"/>
          <w:szCs w:val="22"/>
        </w:rPr>
        <w:t>Suplente.</w:t>
      </w:r>
    </w:p>
    <w:p w:rsidR="00162908" w:rsidRDefault="00162908" w:rsidP="00162908">
      <w:pPr>
        <w:rPr>
          <w:rFonts w:ascii="Century Gothic" w:hAnsi="Century Gothic" w:cs="Tahoma"/>
          <w:sz w:val="22"/>
          <w:szCs w:val="22"/>
          <w:lang w:val="es-ES"/>
        </w:rPr>
      </w:pPr>
    </w:p>
    <w:p w:rsidR="00E763F8" w:rsidRDefault="00E763F8" w:rsidP="00162908">
      <w:pPr>
        <w:rPr>
          <w:rFonts w:ascii="Century Gothic" w:hAnsi="Century Gothic" w:cs="Tahoma"/>
          <w:sz w:val="22"/>
          <w:szCs w:val="22"/>
          <w:lang w:val="es-ES"/>
        </w:rPr>
      </w:pPr>
    </w:p>
    <w:p w:rsidR="00E763F8" w:rsidRPr="009E5AC4" w:rsidRDefault="00E763F8" w:rsidP="00162908">
      <w:pPr>
        <w:rPr>
          <w:rFonts w:ascii="Century Gothic" w:hAnsi="Century Gothic" w:cs="Tahoma"/>
          <w:sz w:val="22"/>
          <w:szCs w:val="22"/>
          <w:lang w:val="es-ES"/>
        </w:rPr>
      </w:pPr>
    </w:p>
    <w:p w:rsidR="00464E0A" w:rsidRDefault="00464E0A" w:rsidP="00162908">
      <w:pPr>
        <w:rPr>
          <w:rFonts w:ascii="Century Gothic" w:hAnsi="Century Gothic" w:cs="Tahoma"/>
          <w:sz w:val="22"/>
          <w:szCs w:val="22"/>
          <w:lang w:val="es-ES"/>
        </w:rPr>
      </w:pPr>
      <w:r>
        <w:rPr>
          <w:rFonts w:ascii="Century Gothic" w:hAnsi="Century Gothic" w:cs="Tahoma"/>
          <w:sz w:val="22"/>
          <w:szCs w:val="22"/>
          <w:lang w:val="es-ES"/>
        </w:rPr>
        <w:t xml:space="preserve">Regidor Integrante de la Comisión Colegiada y Permanente </w:t>
      </w:r>
    </w:p>
    <w:p w:rsidR="000B38C9" w:rsidRDefault="00464E0A" w:rsidP="00162908">
      <w:pPr>
        <w:rPr>
          <w:rFonts w:ascii="Century Gothic" w:hAnsi="Century Gothic" w:cs="Tahoma"/>
          <w:sz w:val="22"/>
          <w:szCs w:val="22"/>
          <w:lang w:val="es-ES"/>
        </w:rPr>
      </w:pPr>
      <w:r>
        <w:rPr>
          <w:rFonts w:ascii="Century Gothic" w:hAnsi="Century Gothic" w:cs="Tahoma"/>
          <w:sz w:val="22"/>
          <w:szCs w:val="22"/>
          <w:lang w:val="es-ES"/>
        </w:rPr>
        <w:t>de Hacienda, Patrimonio y Presupuestos.</w:t>
      </w:r>
    </w:p>
    <w:p w:rsidR="00464E0A" w:rsidRDefault="00464E0A" w:rsidP="00162908">
      <w:pPr>
        <w:rPr>
          <w:rFonts w:ascii="Century Gothic" w:hAnsi="Century Gothic" w:cs="Tahoma"/>
          <w:sz w:val="22"/>
          <w:szCs w:val="22"/>
          <w:lang w:val="es-ES"/>
        </w:rPr>
      </w:pPr>
      <w:r>
        <w:rPr>
          <w:rFonts w:ascii="Century Gothic" w:hAnsi="Century Gothic" w:cs="Tahoma"/>
          <w:sz w:val="22"/>
          <w:szCs w:val="22"/>
          <w:lang w:val="es-ES"/>
        </w:rPr>
        <w:t>Sergio Barrera Sepúlveda.</w:t>
      </w:r>
    </w:p>
    <w:p w:rsidR="00464E0A" w:rsidRDefault="00464E0A" w:rsidP="00162908">
      <w:pPr>
        <w:rPr>
          <w:rFonts w:ascii="Century Gothic" w:hAnsi="Century Gothic" w:cs="Tahoma"/>
          <w:sz w:val="22"/>
          <w:szCs w:val="22"/>
          <w:lang w:val="es-ES"/>
        </w:rPr>
      </w:pPr>
      <w:r>
        <w:rPr>
          <w:rFonts w:ascii="Century Gothic" w:hAnsi="Century Gothic" w:cs="Tahoma"/>
          <w:sz w:val="22"/>
          <w:szCs w:val="22"/>
          <w:lang w:val="es-ES"/>
        </w:rPr>
        <w:t>Suplente.</w:t>
      </w:r>
    </w:p>
    <w:p w:rsidR="00464E0A" w:rsidRDefault="00464E0A" w:rsidP="00162908">
      <w:pPr>
        <w:rPr>
          <w:rFonts w:ascii="Century Gothic" w:hAnsi="Century Gothic" w:cs="Tahoma"/>
          <w:sz w:val="22"/>
          <w:szCs w:val="22"/>
          <w:lang w:val="es-ES"/>
        </w:rPr>
      </w:pPr>
    </w:p>
    <w:p w:rsidR="008B29B4" w:rsidRPr="009E5AC4" w:rsidRDefault="008B29B4" w:rsidP="008B29B4">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Regidor </w:t>
      </w:r>
      <w:r w:rsidRPr="009E5AC4">
        <w:rPr>
          <w:rFonts w:ascii="Century Gothic" w:eastAsia="Calibri" w:hAnsi="Century Gothic" w:cs="Tahoma"/>
          <w:sz w:val="22"/>
          <w:szCs w:val="22"/>
          <w:lang w:val="es-ES" w:eastAsia="en-US"/>
        </w:rPr>
        <w:t>Representante de la Fracción del Partido Acción Nacional</w:t>
      </w:r>
    </w:p>
    <w:p w:rsidR="008B29B4" w:rsidRDefault="008B29B4" w:rsidP="008B29B4">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 José Antonio de la Torre Bravo.</w:t>
      </w:r>
    </w:p>
    <w:p w:rsidR="008B29B4" w:rsidRDefault="008B29B4" w:rsidP="00162908">
      <w:pPr>
        <w:rPr>
          <w:rFonts w:ascii="Century Gothic" w:hAnsi="Century Gothic" w:cs="Tahoma"/>
          <w:sz w:val="22"/>
          <w:szCs w:val="22"/>
          <w:lang w:val="es-ES"/>
        </w:rPr>
      </w:pPr>
      <w:r>
        <w:rPr>
          <w:rFonts w:ascii="Century Gothic" w:hAnsi="Century Gothic" w:cs="Tahoma"/>
          <w:sz w:val="22"/>
          <w:szCs w:val="22"/>
          <w:lang w:val="es-ES"/>
        </w:rPr>
        <w:t>Titular.</w:t>
      </w:r>
    </w:p>
    <w:p w:rsidR="008B29B4" w:rsidRDefault="008B29B4" w:rsidP="00162908">
      <w:pPr>
        <w:rPr>
          <w:rFonts w:ascii="Century Gothic" w:hAnsi="Century Gothic" w:cs="Tahoma"/>
          <w:sz w:val="22"/>
          <w:szCs w:val="22"/>
          <w:lang w:val="es-ES"/>
        </w:rPr>
      </w:pPr>
    </w:p>
    <w:p w:rsidR="00464E0A" w:rsidRDefault="00DE2745" w:rsidP="00162908">
      <w:pPr>
        <w:rPr>
          <w:rFonts w:ascii="Century Gothic" w:hAnsi="Century Gothic" w:cs="Tahoma"/>
          <w:sz w:val="22"/>
          <w:szCs w:val="22"/>
          <w:lang w:val="es-ES"/>
        </w:rPr>
      </w:pPr>
      <w:r>
        <w:rPr>
          <w:rFonts w:ascii="Century Gothic" w:hAnsi="Century Gothic" w:cs="Tahoma"/>
          <w:sz w:val="22"/>
          <w:szCs w:val="22"/>
          <w:lang w:val="es-ES"/>
        </w:rPr>
        <w:t>Representante del Partido Movimiento de Regeneración Nacional</w:t>
      </w:r>
    </w:p>
    <w:p w:rsidR="008B29B4" w:rsidRPr="008B29B4" w:rsidRDefault="008B29B4" w:rsidP="008B29B4">
      <w:pPr>
        <w:rPr>
          <w:rFonts w:ascii="Century Gothic" w:hAnsi="Century Gothic" w:cs="Tahoma"/>
          <w:sz w:val="22"/>
          <w:szCs w:val="22"/>
          <w:lang w:val="es-ES"/>
        </w:rPr>
      </w:pPr>
      <w:r w:rsidRPr="008B29B4">
        <w:rPr>
          <w:rFonts w:ascii="Century Gothic" w:hAnsi="Century Gothic" w:cs="Tahoma"/>
          <w:sz w:val="22"/>
          <w:szCs w:val="22"/>
          <w:lang w:val="es-ES"/>
        </w:rPr>
        <w:t>Héctor Manuel Quintero Rosas</w:t>
      </w:r>
    </w:p>
    <w:p w:rsidR="00DE2745" w:rsidRDefault="00E763F8" w:rsidP="00162908">
      <w:pPr>
        <w:rPr>
          <w:rFonts w:ascii="Century Gothic" w:hAnsi="Century Gothic" w:cs="Tahoma"/>
          <w:sz w:val="22"/>
          <w:szCs w:val="22"/>
          <w:lang w:val="es-ES"/>
        </w:rPr>
      </w:pPr>
      <w:r>
        <w:rPr>
          <w:rFonts w:ascii="Century Gothic" w:hAnsi="Century Gothic" w:cs="Tahoma"/>
          <w:sz w:val="22"/>
          <w:szCs w:val="22"/>
          <w:lang w:val="es-ES"/>
        </w:rPr>
        <w:t>Suplente.</w:t>
      </w:r>
      <w:r w:rsidR="00DE2745">
        <w:rPr>
          <w:rFonts w:ascii="Century Gothic" w:hAnsi="Century Gothic" w:cs="Tahoma"/>
          <w:sz w:val="22"/>
          <w:szCs w:val="22"/>
          <w:lang w:val="es-ES"/>
        </w:rPr>
        <w:t xml:space="preserve"> </w:t>
      </w:r>
    </w:p>
    <w:p w:rsidR="00464E0A" w:rsidRPr="009E5AC4" w:rsidRDefault="00464E0A" w:rsidP="00162908">
      <w:pPr>
        <w:rPr>
          <w:rFonts w:ascii="Century Gothic" w:hAnsi="Century Gothic" w:cs="Tahoma"/>
          <w:sz w:val="22"/>
          <w:szCs w:val="22"/>
          <w:lang w:val="es-ES"/>
        </w:rPr>
      </w:pPr>
    </w:p>
    <w:p w:rsidR="00E63E25" w:rsidRDefault="00DE2745" w:rsidP="0016290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Regidor Independiente</w:t>
      </w:r>
    </w:p>
    <w:p w:rsidR="00DE2745" w:rsidRDefault="00DE2745" w:rsidP="0016290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Mtro. Abel Octavio Salgado Peña.</w:t>
      </w:r>
    </w:p>
    <w:p w:rsidR="00DE2745" w:rsidRDefault="00DE2745" w:rsidP="00162908">
      <w:pPr>
        <w:rPr>
          <w:rFonts w:ascii="Century Gothic" w:hAnsi="Century Gothic" w:cs="Tahoma"/>
          <w:sz w:val="22"/>
          <w:szCs w:val="22"/>
          <w:lang w:val="es-ES"/>
        </w:rPr>
      </w:pPr>
      <w:r>
        <w:rPr>
          <w:rFonts w:ascii="Century Gothic" w:eastAsia="Calibri" w:hAnsi="Century Gothic" w:cs="Tahoma"/>
          <w:sz w:val="22"/>
          <w:szCs w:val="22"/>
          <w:lang w:val="es-ES" w:eastAsia="en-US"/>
        </w:rPr>
        <w:t xml:space="preserve">Titular. </w:t>
      </w:r>
    </w:p>
    <w:p w:rsidR="00B269FD" w:rsidRPr="009E5AC4" w:rsidRDefault="00B269FD" w:rsidP="00162908">
      <w:pPr>
        <w:rPr>
          <w:rFonts w:ascii="Century Gothic" w:hAnsi="Century Gothic" w:cs="Tahoma"/>
          <w:sz w:val="22"/>
          <w:szCs w:val="22"/>
          <w:lang w:val="es-ES"/>
        </w:rPr>
      </w:pP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Secretario Técnico</w:t>
      </w:r>
      <w:r w:rsidR="00F74D41" w:rsidRPr="009E5AC4">
        <w:rPr>
          <w:rFonts w:ascii="Century Gothic" w:hAnsi="Century Gothic" w:cs="Tahoma"/>
          <w:sz w:val="22"/>
          <w:szCs w:val="22"/>
          <w:lang w:val="es-ES"/>
        </w:rPr>
        <w:t xml:space="preserve"> y Ejecutivo</w:t>
      </w:r>
      <w:r w:rsidRPr="009E5AC4">
        <w:rPr>
          <w:rFonts w:ascii="Century Gothic" w:hAnsi="Century Gothic" w:cs="Tahoma"/>
          <w:sz w:val="22"/>
          <w:szCs w:val="22"/>
          <w:lang w:val="es-ES"/>
        </w:rPr>
        <w:t>.</w:t>
      </w:r>
    </w:p>
    <w:p w:rsidR="0007007D" w:rsidRPr="009E5AC4" w:rsidRDefault="00A32EDF" w:rsidP="00162908">
      <w:pPr>
        <w:rPr>
          <w:rFonts w:ascii="Century Gothic" w:hAnsi="Century Gothic" w:cs="Tahoma"/>
          <w:sz w:val="22"/>
          <w:szCs w:val="22"/>
          <w:lang w:val="es-ES"/>
        </w:rPr>
      </w:pPr>
      <w:r w:rsidRPr="009E5AC4">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9E5AC4">
        <w:rPr>
          <w:rFonts w:ascii="Century Gothic" w:hAnsi="Century Gothic" w:cs="Tahoma"/>
          <w:sz w:val="22"/>
          <w:szCs w:val="22"/>
          <w:lang w:val="es-ES"/>
        </w:rPr>
        <w:t>Titular</w:t>
      </w:r>
      <w:r w:rsidR="00DA4E3D" w:rsidRPr="009E5AC4">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8B29B4" w:rsidRPr="008B29B4">
        <w:rPr>
          <w:rFonts w:ascii="Century Gothic" w:hAnsi="Century Gothic" w:cs="Tahoma"/>
          <w:sz w:val="22"/>
          <w:szCs w:val="22"/>
          <w:lang w:eastAsia="en-US"/>
        </w:rPr>
        <w:t>09:11</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E04DBA" w:rsidRPr="009E5AC4">
        <w:rPr>
          <w:rFonts w:ascii="Century Gothic" w:eastAsiaTheme="minorHAnsi" w:hAnsi="Century Gothic" w:cs="Tahoma"/>
          <w:sz w:val="22"/>
          <w:szCs w:val="22"/>
          <w:lang w:eastAsia="en-US"/>
        </w:rPr>
        <w:t>Décima</w:t>
      </w:r>
      <w:r w:rsidR="00841615" w:rsidRPr="009E5AC4">
        <w:rPr>
          <w:rFonts w:ascii="Century Gothic" w:eastAsiaTheme="minorHAnsi" w:hAnsi="Century Gothic" w:cs="Tahoma"/>
          <w:sz w:val="22"/>
          <w:szCs w:val="22"/>
          <w:lang w:eastAsia="en-US"/>
        </w:rPr>
        <w:t xml:space="preserve"> </w:t>
      </w:r>
      <w:r w:rsidR="00493026">
        <w:rPr>
          <w:rFonts w:ascii="Century Gothic" w:eastAsiaTheme="minorHAnsi" w:hAnsi="Century Gothic" w:cs="Tahoma"/>
          <w:sz w:val="22"/>
          <w:szCs w:val="22"/>
          <w:lang w:eastAsia="en-US"/>
        </w:rPr>
        <w:t xml:space="preserve">Sexta </w:t>
      </w:r>
      <w:r w:rsidR="00DE2745">
        <w:rPr>
          <w:rFonts w:ascii="Century Gothic" w:eastAsiaTheme="minorHAnsi" w:hAnsi="Century Gothic" w:cs="Tahoma"/>
          <w:sz w:val="22"/>
          <w:szCs w:val="22"/>
          <w:lang w:eastAsia="en-US"/>
        </w:rPr>
        <w:t>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Registro de asistencia.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Declaración de Quórum.</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Aprobación del orden del día.</w:t>
      </w:r>
    </w:p>
    <w:p w:rsid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 xml:space="preserve">Agenda de Trabajo: </w:t>
      </w:r>
    </w:p>
    <w:p w:rsidR="00E763F8" w:rsidRPr="009E5AC4" w:rsidRDefault="00E763F8" w:rsidP="00E763F8">
      <w:pPr>
        <w:spacing w:after="200" w:line="276" w:lineRule="auto"/>
        <w:ind w:left="720"/>
        <w:jc w:val="both"/>
        <w:rPr>
          <w:rFonts w:ascii="Century Gothic" w:eastAsia="Calibri" w:hAnsi="Century Gothic" w:cs="Tahoma"/>
          <w:sz w:val="22"/>
          <w:szCs w:val="22"/>
          <w:lang w:eastAsia="es-MX"/>
        </w:rPr>
      </w:pPr>
    </w:p>
    <w:p w:rsidR="008118C7" w:rsidRPr="00DE2745" w:rsidRDefault="008118C7" w:rsidP="00CC264C">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
        </w:rPr>
        <w:t xml:space="preserve">Presentación </w:t>
      </w:r>
      <w:r w:rsidR="00DE2745">
        <w:rPr>
          <w:rFonts w:ascii="Century Gothic" w:hAnsi="Century Gothic" w:cs="Tahoma"/>
          <w:sz w:val="22"/>
          <w:szCs w:val="22"/>
          <w:lang w:val="es-ES"/>
        </w:rPr>
        <w:t>de Cuadros C</w:t>
      </w:r>
      <w:r w:rsidRPr="009E5AC4">
        <w:rPr>
          <w:rFonts w:ascii="Century Gothic" w:hAnsi="Century Gothic" w:cs="Tahoma"/>
          <w:sz w:val="22"/>
          <w:szCs w:val="22"/>
          <w:lang w:val="es-ES"/>
        </w:rPr>
        <w:t>om</w:t>
      </w:r>
      <w:r w:rsidR="005528E9" w:rsidRPr="009E5AC4">
        <w:rPr>
          <w:rFonts w:ascii="Century Gothic" w:hAnsi="Century Gothic" w:cs="Tahoma"/>
          <w:sz w:val="22"/>
          <w:szCs w:val="22"/>
          <w:lang w:val="es-ES"/>
        </w:rPr>
        <w:t>parativos de bienes o servicios y en su caso aprobación de los mismos.</w:t>
      </w:r>
    </w:p>
    <w:p w:rsidR="00DE2745" w:rsidRPr="00DE2745" w:rsidRDefault="00DE2745" w:rsidP="00DE2745">
      <w:pPr>
        <w:ind w:left="2880"/>
        <w:contextualSpacing/>
        <w:jc w:val="both"/>
        <w:rPr>
          <w:rFonts w:ascii="Century Gothic" w:eastAsia="Calibri" w:hAnsi="Century Gothic" w:cs="Tahoma"/>
          <w:sz w:val="22"/>
          <w:szCs w:val="22"/>
          <w:lang w:val="es-ES"/>
        </w:rPr>
      </w:pPr>
    </w:p>
    <w:p w:rsidR="00DE2745" w:rsidRPr="009E5AC4" w:rsidRDefault="00DE2745" w:rsidP="00CC264C">
      <w:pPr>
        <w:numPr>
          <w:ilvl w:val="3"/>
          <w:numId w:val="1"/>
        </w:numPr>
        <w:contextualSpacing/>
        <w:jc w:val="both"/>
        <w:rPr>
          <w:rFonts w:ascii="Century Gothic" w:eastAsia="Calibri" w:hAnsi="Century Gothic" w:cs="Tahoma"/>
          <w:sz w:val="22"/>
          <w:szCs w:val="22"/>
          <w:lang w:val="es-ES"/>
        </w:rPr>
      </w:pPr>
      <w:r>
        <w:rPr>
          <w:rFonts w:ascii="Century Gothic" w:hAnsi="Century Gothic" w:cs="Tahoma"/>
          <w:sz w:val="22"/>
          <w:szCs w:val="22"/>
          <w:lang w:val="es-ES"/>
        </w:rPr>
        <w:t xml:space="preserve">Presentación de Bases para su Aprobación. </w:t>
      </w:r>
    </w:p>
    <w:p w:rsidR="0045757A" w:rsidRPr="009E5AC4" w:rsidRDefault="0045757A" w:rsidP="0045757A">
      <w:pPr>
        <w:ind w:left="2880"/>
        <w:contextualSpacing/>
        <w:jc w:val="both"/>
        <w:rPr>
          <w:rFonts w:ascii="Century Gothic" w:eastAsia="Calibri" w:hAnsi="Century Gothic" w:cs="Tahoma"/>
          <w:sz w:val="22"/>
          <w:szCs w:val="22"/>
          <w:lang w:val="es-ES"/>
        </w:rPr>
      </w:pP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C55837" w:rsidRDefault="00B31001" w:rsidP="00B31001">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rPr>
        <w:t>Punto cuarto del orden del dí</w:t>
      </w:r>
      <w:r w:rsidR="002A7296">
        <w:rPr>
          <w:rFonts w:ascii="Century Gothic" w:hAnsi="Century Gothic" w:cs="Tahoma"/>
          <w:b/>
          <w:sz w:val="22"/>
          <w:szCs w:val="22"/>
        </w:rPr>
        <w:t xml:space="preserve">a. </w:t>
      </w:r>
      <w:r w:rsidR="00F16607">
        <w:rPr>
          <w:rFonts w:ascii="Century Gothic" w:hAnsi="Century Gothic" w:cs="Tahoma"/>
          <w:b/>
          <w:sz w:val="22"/>
          <w:szCs w:val="22"/>
          <w:lang w:val="es-ES_tradnl"/>
        </w:rPr>
        <w:t>Agenda de Trabajo.</w:t>
      </w:r>
    </w:p>
    <w:p w:rsidR="00EA6816" w:rsidRPr="0009030C" w:rsidRDefault="00EA6816" w:rsidP="00B31001">
      <w:pPr>
        <w:spacing w:line="360" w:lineRule="auto"/>
        <w:jc w:val="both"/>
        <w:rPr>
          <w:rFonts w:ascii="Century Gothic" w:hAnsi="Century Gothic" w:cs="Tahoma"/>
          <w:b/>
          <w:sz w:val="22"/>
          <w:szCs w:val="22"/>
        </w:rPr>
      </w:pPr>
    </w:p>
    <w:p w:rsidR="008C37CD" w:rsidRPr="009E5AC4" w:rsidRDefault="0009030C" w:rsidP="0009030C">
      <w:pPr>
        <w:pStyle w:val="Prrafodelista"/>
        <w:shd w:val="clear" w:color="auto" w:fill="FFFFFF"/>
        <w:spacing w:after="100" w:afterAutospacing="1"/>
        <w:ind w:left="426" w:hanging="426"/>
        <w:contextualSpacing/>
        <w:jc w:val="both"/>
        <w:rPr>
          <w:rFonts w:ascii="Century Gothic" w:hAnsi="Century Gothic" w:cs="Tahoma"/>
          <w:b/>
          <w:sz w:val="22"/>
          <w:szCs w:val="22"/>
          <w:lang w:val="es-ES"/>
        </w:rPr>
      </w:pPr>
      <w:r>
        <w:rPr>
          <w:rFonts w:ascii="Century Gothic" w:hAnsi="Century Gothic" w:cs="Tahoma"/>
          <w:b/>
          <w:sz w:val="22"/>
          <w:szCs w:val="22"/>
          <w:lang w:val="es-ES"/>
        </w:rPr>
        <w:t>A</w:t>
      </w:r>
      <w:r>
        <w:rPr>
          <w:rFonts w:ascii="Century Gothic" w:hAnsi="Century Gothic" w:cs="Tahoma"/>
          <w:b/>
          <w:sz w:val="22"/>
          <w:szCs w:val="22"/>
          <w:lang w:val="es-ES"/>
        </w:rPr>
        <w:tab/>
      </w:r>
      <w:r w:rsidR="00E02FB8"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00E02FB8" w:rsidRPr="009E5AC4">
        <w:rPr>
          <w:rFonts w:ascii="Century Gothic" w:hAnsi="Century Gothic" w:cs="Tahoma"/>
          <w:b/>
          <w:sz w:val="22"/>
          <w:szCs w:val="22"/>
          <w:lang w:val="es-ES"/>
        </w:rPr>
        <w:t>, enviados previamente para su revisión y análisis de manera electrónica adjunto a la convocatoria.</w:t>
      </w:r>
    </w:p>
    <w:p w:rsidR="00C55837" w:rsidRPr="009E5AC4" w:rsidRDefault="00C5583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8B29B4" w:rsidRPr="008B29B4" w:rsidRDefault="008B29B4" w:rsidP="008B29B4">
      <w:pPr>
        <w:rPr>
          <w:rFonts w:ascii="Century Gothic" w:eastAsiaTheme="minorEastAsia" w:hAnsi="Century Gothic" w:cs="Tahoma"/>
          <w:sz w:val="22"/>
          <w:szCs w:val="22"/>
          <w:lang w:val="es-ES" w:eastAsia="es-MX"/>
        </w:rPr>
      </w:pPr>
      <w:r w:rsidRPr="008B29B4">
        <w:rPr>
          <w:rFonts w:ascii="Century Gothic" w:eastAsiaTheme="minorEastAsia" w:hAnsi="Century Gothic" w:cs="Tahoma"/>
          <w:b/>
          <w:sz w:val="22"/>
          <w:szCs w:val="22"/>
          <w:lang w:val="es-ES" w:eastAsia="es-MX"/>
        </w:rPr>
        <w:t>Número de Cuadro</w:t>
      </w:r>
      <w:r w:rsidRPr="008B29B4">
        <w:rPr>
          <w:rFonts w:ascii="Century Gothic" w:eastAsiaTheme="minorEastAsia" w:hAnsi="Century Gothic" w:cs="Tahoma"/>
          <w:sz w:val="22"/>
          <w:szCs w:val="22"/>
          <w:lang w:val="es-ES" w:eastAsia="es-MX"/>
        </w:rPr>
        <w:t xml:space="preserve">: </w:t>
      </w:r>
      <w:r w:rsidRPr="008B29B4">
        <w:rPr>
          <w:rFonts w:ascii="Century Gothic" w:eastAsiaTheme="minorEastAsia" w:hAnsi="Century Gothic" w:cs="Tahoma"/>
          <w:sz w:val="22"/>
          <w:szCs w:val="22"/>
          <w:lang w:eastAsia="es-MX"/>
        </w:rPr>
        <w:t>E01.16.2019</w:t>
      </w:r>
    </w:p>
    <w:p w:rsidR="008B29B4" w:rsidRPr="008B29B4" w:rsidRDefault="008B29B4" w:rsidP="008B29B4">
      <w:pPr>
        <w:rPr>
          <w:rFonts w:ascii="Century Gothic" w:eastAsiaTheme="minorEastAsia" w:hAnsi="Century Gothic" w:cs="Tahoma"/>
          <w:sz w:val="22"/>
          <w:szCs w:val="22"/>
          <w:lang w:val="es-ES" w:eastAsia="es-MX"/>
        </w:rPr>
      </w:pPr>
      <w:r w:rsidRPr="008B29B4">
        <w:rPr>
          <w:rFonts w:ascii="Century Gothic" w:eastAsiaTheme="minorEastAsia" w:hAnsi="Century Gothic" w:cs="Tahoma"/>
          <w:b/>
          <w:sz w:val="22"/>
          <w:szCs w:val="22"/>
          <w:lang w:val="es-ES" w:eastAsia="es-MX"/>
        </w:rPr>
        <w:t>Licitación Pública Nacional con Participación del Comité</w:t>
      </w:r>
      <w:r w:rsidRPr="008B29B4">
        <w:rPr>
          <w:rFonts w:ascii="Century Gothic" w:eastAsiaTheme="minorEastAsia" w:hAnsi="Century Gothic" w:cs="Tahoma"/>
          <w:sz w:val="22"/>
          <w:szCs w:val="22"/>
          <w:lang w:val="es-ES" w:eastAsia="es-MX"/>
        </w:rPr>
        <w:t>: 201902014</w:t>
      </w:r>
    </w:p>
    <w:p w:rsidR="008B29B4" w:rsidRPr="008B29B4" w:rsidRDefault="008B29B4" w:rsidP="008B29B4">
      <w:pPr>
        <w:rPr>
          <w:rFonts w:ascii="Century Gothic" w:eastAsiaTheme="minorEastAsia" w:hAnsi="Century Gothic" w:cs="Tahoma"/>
          <w:sz w:val="22"/>
          <w:szCs w:val="22"/>
          <w:lang w:val="es-ES" w:eastAsia="es-MX"/>
        </w:rPr>
      </w:pPr>
      <w:r w:rsidRPr="008B29B4">
        <w:rPr>
          <w:rFonts w:ascii="Century Gothic" w:eastAsiaTheme="minorEastAsia" w:hAnsi="Century Gothic" w:cs="Tahoma"/>
          <w:b/>
          <w:sz w:val="22"/>
          <w:szCs w:val="22"/>
          <w:lang w:val="es-ES" w:eastAsia="es-MX"/>
        </w:rPr>
        <w:t>Área Requirente</w:t>
      </w:r>
      <w:r w:rsidRPr="008B29B4">
        <w:rPr>
          <w:rFonts w:ascii="Century Gothic" w:eastAsiaTheme="minorEastAsia" w:hAnsi="Century Gothic" w:cs="Tahoma"/>
          <w:sz w:val="22"/>
          <w:szCs w:val="22"/>
          <w:lang w:val="es-ES" w:eastAsia="es-MX"/>
        </w:rPr>
        <w:t>: Jefatura de Gabinete</w:t>
      </w:r>
    </w:p>
    <w:p w:rsidR="008B29B4" w:rsidRPr="008B29B4" w:rsidRDefault="008B29B4" w:rsidP="008B29B4">
      <w:pPr>
        <w:rPr>
          <w:rFonts w:ascii="Century Gothic" w:eastAsiaTheme="minorEastAsia" w:hAnsi="Century Gothic" w:cs="Tahoma"/>
          <w:bCs/>
          <w:sz w:val="22"/>
          <w:szCs w:val="22"/>
          <w:lang w:eastAsia="es-MX"/>
        </w:rPr>
      </w:pPr>
      <w:r w:rsidRPr="008B29B4">
        <w:rPr>
          <w:rFonts w:ascii="Century Gothic" w:eastAsiaTheme="minorEastAsia" w:hAnsi="Century Gothic" w:cs="Tahoma"/>
          <w:b/>
          <w:sz w:val="22"/>
          <w:szCs w:val="22"/>
          <w:lang w:val="es-ES" w:eastAsia="es-MX"/>
        </w:rPr>
        <w:t>Objeto de licitación</w:t>
      </w:r>
      <w:r w:rsidRPr="008B29B4">
        <w:rPr>
          <w:rFonts w:ascii="Century Gothic" w:eastAsiaTheme="minorEastAsia" w:hAnsi="Century Gothic" w:cs="Tahoma"/>
          <w:sz w:val="22"/>
          <w:szCs w:val="22"/>
          <w:lang w:val="es-ES" w:eastAsia="es-MX"/>
        </w:rPr>
        <w:t>: Asistencia técnica especializada para desarrollar el modelo y los procesos del sistema de planeación estratégica institucional de Zapopan</w:t>
      </w:r>
      <w:r w:rsidRPr="008B29B4">
        <w:rPr>
          <w:rFonts w:ascii="Century Gothic" w:eastAsiaTheme="minorEastAsia" w:hAnsi="Century Gothic" w:cs="Tahoma"/>
          <w:bCs/>
          <w:sz w:val="22"/>
          <w:szCs w:val="22"/>
          <w:lang w:eastAsia="es-MX"/>
        </w:rPr>
        <w:t>.</w:t>
      </w:r>
    </w:p>
    <w:p w:rsidR="008B29B4" w:rsidRPr="008B29B4" w:rsidRDefault="008B29B4" w:rsidP="008B29B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8B29B4" w:rsidRPr="008B29B4" w:rsidRDefault="008B29B4" w:rsidP="008B29B4">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8B29B4">
        <w:rPr>
          <w:rFonts w:ascii="Century Gothic" w:eastAsiaTheme="minorEastAsia" w:hAnsi="Century Gothic" w:cs="Tahoma"/>
          <w:sz w:val="22"/>
          <w:szCs w:val="22"/>
          <w:lang w:eastAsia="es-MX"/>
        </w:rPr>
        <w:t>S</w:t>
      </w:r>
      <w:r w:rsidRPr="008B29B4">
        <w:rPr>
          <w:rFonts w:ascii="Century Gothic" w:hAnsi="Century Gothic" w:cs="Tahoma"/>
          <w:sz w:val="22"/>
          <w:szCs w:val="22"/>
          <w:lang w:val="es-ES_tradnl"/>
        </w:rPr>
        <w:t>e pone a la vista el expediente de donde se desprende lo siguiente:</w:t>
      </w:r>
    </w:p>
    <w:p w:rsidR="008B29B4" w:rsidRPr="008B29B4" w:rsidRDefault="008B29B4" w:rsidP="008B29B4">
      <w:pPr>
        <w:shd w:val="clear" w:color="auto" w:fill="FFFFFF"/>
        <w:spacing w:after="100" w:afterAutospacing="1"/>
        <w:contextualSpacing/>
        <w:jc w:val="both"/>
        <w:rPr>
          <w:rFonts w:ascii="Century Gothic" w:hAnsi="Century Gothic" w:cs="Tahoma"/>
          <w:sz w:val="22"/>
          <w:szCs w:val="22"/>
          <w:lang w:val="es-ES_tradnl"/>
        </w:rPr>
      </w:pPr>
    </w:p>
    <w:p w:rsidR="008B29B4" w:rsidRPr="008B29B4" w:rsidRDefault="008B29B4" w:rsidP="008B29B4">
      <w:pPr>
        <w:shd w:val="clear" w:color="auto" w:fill="FFFFFF"/>
        <w:spacing w:after="100" w:afterAutospacing="1"/>
        <w:contextualSpacing/>
        <w:jc w:val="both"/>
        <w:rPr>
          <w:rFonts w:ascii="Century Gothic" w:hAnsi="Century Gothic" w:cs="Tahoma"/>
          <w:b/>
          <w:sz w:val="22"/>
          <w:szCs w:val="22"/>
          <w:lang w:val="es-ES_tradnl"/>
        </w:rPr>
      </w:pPr>
      <w:r w:rsidRPr="008B29B4">
        <w:rPr>
          <w:rFonts w:ascii="Century Gothic" w:hAnsi="Century Gothic" w:cs="Tahoma"/>
          <w:b/>
          <w:sz w:val="22"/>
          <w:szCs w:val="22"/>
          <w:lang w:val="es-ES_tradnl"/>
        </w:rPr>
        <w:lastRenderedPageBreak/>
        <w:t>Proveedores que cotizan:</w:t>
      </w:r>
    </w:p>
    <w:p w:rsidR="008B29B4" w:rsidRPr="008B29B4" w:rsidRDefault="008B29B4" w:rsidP="00A1444C">
      <w:pPr>
        <w:numPr>
          <w:ilvl w:val="0"/>
          <w:numId w:val="3"/>
        </w:numPr>
        <w:shd w:val="clear" w:color="auto" w:fill="FFFFFF"/>
        <w:spacing w:after="100" w:afterAutospacing="1" w:line="276" w:lineRule="auto"/>
        <w:contextualSpacing/>
        <w:jc w:val="both"/>
        <w:rPr>
          <w:rFonts w:ascii="Century Gothic" w:eastAsiaTheme="minorEastAsia" w:hAnsi="Century Gothic" w:cs="Tahoma"/>
          <w:bCs/>
          <w:sz w:val="22"/>
          <w:szCs w:val="22"/>
          <w:lang w:val="es-ES_tradnl" w:eastAsia="es-MX"/>
        </w:rPr>
      </w:pPr>
      <w:r w:rsidRPr="008B29B4">
        <w:rPr>
          <w:rFonts w:ascii="Century Gothic" w:eastAsiaTheme="minorEastAsia" w:hAnsi="Century Gothic" w:cs="Tahoma"/>
          <w:bCs/>
          <w:sz w:val="22"/>
          <w:szCs w:val="22"/>
          <w:lang w:val="es-ES_tradnl" w:eastAsia="es-MX"/>
        </w:rPr>
        <w:t>Colectivo 1.25, S.A. de C.V.</w:t>
      </w:r>
    </w:p>
    <w:p w:rsidR="008B29B4" w:rsidRPr="008B29B4" w:rsidRDefault="008B29B4" w:rsidP="00A1444C">
      <w:pPr>
        <w:numPr>
          <w:ilvl w:val="0"/>
          <w:numId w:val="3"/>
        </w:numPr>
        <w:shd w:val="clear" w:color="auto" w:fill="FFFFFF"/>
        <w:spacing w:after="100" w:afterAutospacing="1" w:line="276" w:lineRule="auto"/>
        <w:contextualSpacing/>
        <w:jc w:val="both"/>
        <w:rPr>
          <w:rFonts w:ascii="Century Gothic" w:eastAsiaTheme="minorEastAsia" w:hAnsi="Century Gothic" w:cs="Tahoma"/>
          <w:bCs/>
          <w:sz w:val="22"/>
          <w:szCs w:val="22"/>
          <w:lang w:val="es-ES_tradnl" w:eastAsia="es-MX"/>
        </w:rPr>
      </w:pPr>
      <w:r w:rsidRPr="008B29B4">
        <w:rPr>
          <w:rFonts w:ascii="Century Gothic" w:eastAsiaTheme="minorEastAsia" w:hAnsi="Century Gothic" w:cs="Tahoma"/>
          <w:bCs/>
          <w:sz w:val="22"/>
          <w:szCs w:val="22"/>
          <w:lang w:val="es-ES_tradnl" w:eastAsia="es-MX"/>
        </w:rPr>
        <w:t>Instituto de Estudios en Gobierno y Finanzas Publicas IEGFIP, S.C.</w:t>
      </w:r>
    </w:p>
    <w:p w:rsidR="008B29B4" w:rsidRDefault="008B29B4" w:rsidP="00A1444C">
      <w:pPr>
        <w:numPr>
          <w:ilvl w:val="0"/>
          <w:numId w:val="3"/>
        </w:numPr>
        <w:shd w:val="clear" w:color="auto" w:fill="FFFFFF"/>
        <w:spacing w:after="100" w:afterAutospacing="1" w:line="276" w:lineRule="auto"/>
        <w:contextualSpacing/>
        <w:jc w:val="both"/>
        <w:rPr>
          <w:rFonts w:ascii="Century Gothic" w:eastAsiaTheme="minorEastAsia" w:hAnsi="Century Gothic" w:cs="Tahoma"/>
          <w:bCs/>
          <w:sz w:val="22"/>
          <w:szCs w:val="22"/>
          <w:lang w:val="es-ES_tradnl" w:eastAsia="es-MX"/>
        </w:rPr>
      </w:pPr>
      <w:proofErr w:type="spellStart"/>
      <w:r w:rsidRPr="008B29B4">
        <w:rPr>
          <w:rFonts w:ascii="Century Gothic" w:eastAsiaTheme="minorEastAsia" w:hAnsi="Century Gothic" w:cs="Tahoma"/>
          <w:bCs/>
          <w:sz w:val="22"/>
          <w:szCs w:val="22"/>
          <w:lang w:val="es-ES_tradnl" w:eastAsia="es-MX"/>
        </w:rPr>
        <w:t>Colag</w:t>
      </w:r>
      <w:proofErr w:type="spellEnd"/>
      <w:r w:rsidRPr="008B29B4">
        <w:rPr>
          <w:rFonts w:ascii="Century Gothic" w:eastAsiaTheme="minorEastAsia" w:hAnsi="Century Gothic" w:cs="Tahoma"/>
          <w:bCs/>
          <w:sz w:val="22"/>
          <w:szCs w:val="22"/>
          <w:lang w:val="es-ES_tradnl" w:eastAsia="es-MX"/>
        </w:rPr>
        <w:t>, S.C.</w:t>
      </w:r>
    </w:p>
    <w:p w:rsidR="008B29B4" w:rsidRPr="008B29B4" w:rsidRDefault="008B29B4" w:rsidP="008B29B4">
      <w:pPr>
        <w:shd w:val="clear" w:color="auto" w:fill="FFFFFF"/>
        <w:spacing w:after="100" w:afterAutospacing="1" w:line="276" w:lineRule="auto"/>
        <w:ind w:left="720"/>
        <w:contextualSpacing/>
        <w:jc w:val="both"/>
        <w:rPr>
          <w:rFonts w:ascii="Century Gothic" w:eastAsiaTheme="minorEastAsia" w:hAnsi="Century Gothic" w:cs="Tahoma"/>
          <w:bCs/>
          <w:sz w:val="22"/>
          <w:szCs w:val="22"/>
          <w:lang w:val="es-ES_tradnl" w:eastAsia="es-MX"/>
        </w:rPr>
      </w:pPr>
    </w:p>
    <w:p w:rsidR="008B29B4" w:rsidRPr="008B29B4" w:rsidRDefault="008B29B4" w:rsidP="008B29B4">
      <w:pPr>
        <w:shd w:val="clear" w:color="auto" w:fill="FFFFFF"/>
        <w:spacing w:after="100" w:afterAutospacing="1"/>
        <w:contextualSpacing/>
        <w:jc w:val="both"/>
        <w:rPr>
          <w:rFonts w:ascii="Century Gothic" w:hAnsi="Century Gothic" w:cs="Tahoma"/>
          <w:sz w:val="22"/>
          <w:szCs w:val="22"/>
          <w:lang w:val="es-ES_tradnl"/>
        </w:rPr>
      </w:pPr>
      <w:r w:rsidRPr="008B29B4">
        <w:rPr>
          <w:rFonts w:ascii="Century Gothic" w:hAnsi="Century Gothic" w:cs="Tahoma"/>
          <w:sz w:val="22"/>
          <w:szCs w:val="22"/>
          <w:lang w:val="es-ES_tradnl"/>
        </w:rPr>
        <w:t>Los licitantes cuyas proposiciones fueron desechadas:</w:t>
      </w:r>
    </w:p>
    <w:p w:rsidR="008B29B4" w:rsidRPr="008B29B4" w:rsidRDefault="008B29B4" w:rsidP="008B29B4">
      <w:pPr>
        <w:shd w:val="clear" w:color="auto" w:fill="FFFFFF"/>
        <w:spacing w:after="100" w:afterAutospacing="1"/>
        <w:contextualSpacing/>
        <w:jc w:val="both"/>
        <w:rPr>
          <w:rFonts w:ascii="Century Gothic" w:hAnsi="Century Gothic" w:cs="Tahoma"/>
          <w:sz w:val="22"/>
          <w:szCs w:val="22"/>
          <w:lang w:val="es-ES_tradnl"/>
        </w:rPr>
      </w:pPr>
    </w:p>
    <w:tbl>
      <w:tblPr>
        <w:tblW w:w="10338" w:type="dxa"/>
        <w:tblLayout w:type="fixed"/>
        <w:tblCellMar>
          <w:left w:w="0" w:type="dxa"/>
          <w:right w:w="0" w:type="dxa"/>
        </w:tblCellMar>
        <w:tblLook w:val="04A0" w:firstRow="1" w:lastRow="0" w:firstColumn="1" w:lastColumn="0" w:noHBand="0" w:noVBand="1"/>
      </w:tblPr>
      <w:tblGrid>
        <w:gridCol w:w="3924"/>
        <w:gridCol w:w="6414"/>
      </w:tblGrid>
      <w:tr w:rsidR="008B29B4" w:rsidRPr="008B29B4" w:rsidTr="008B29B4">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B29B4" w:rsidRPr="008B29B4" w:rsidRDefault="008B29B4" w:rsidP="008B29B4">
            <w:pPr>
              <w:spacing w:line="276" w:lineRule="auto"/>
              <w:jc w:val="center"/>
              <w:rPr>
                <w:rFonts w:ascii="Century Gothic" w:hAnsi="Century Gothic" w:cs="Tahoma"/>
                <w:sz w:val="20"/>
                <w:szCs w:val="20"/>
                <w:lang w:eastAsia="es-MX"/>
              </w:rPr>
            </w:pPr>
            <w:r w:rsidRPr="008B29B4">
              <w:rPr>
                <w:rFonts w:ascii="Century Gothic" w:hAnsi="Century Gothic" w:cs="Tahoma"/>
                <w:b/>
                <w:bCs/>
                <w:color w:val="FFFFFF"/>
                <w:kern w:val="24"/>
                <w:sz w:val="20"/>
                <w:szCs w:val="20"/>
                <w:lang w:val="es-ES_tradnl" w:eastAsia="es-MX"/>
              </w:rPr>
              <w:t xml:space="preserve">Licitante </w:t>
            </w:r>
          </w:p>
        </w:tc>
        <w:tc>
          <w:tcPr>
            <w:tcW w:w="641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B29B4" w:rsidRPr="008B29B4" w:rsidRDefault="008B29B4" w:rsidP="008B29B4">
            <w:pPr>
              <w:spacing w:line="276" w:lineRule="auto"/>
              <w:jc w:val="center"/>
              <w:rPr>
                <w:rFonts w:ascii="Century Gothic" w:hAnsi="Century Gothic" w:cs="Tahoma"/>
                <w:sz w:val="20"/>
                <w:szCs w:val="20"/>
                <w:lang w:eastAsia="es-MX"/>
              </w:rPr>
            </w:pPr>
            <w:r w:rsidRPr="008B29B4">
              <w:rPr>
                <w:rFonts w:ascii="Century Gothic" w:hAnsi="Century Gothic" w:cs="Tahoma"/>
                <w:b/>
                <w:bCs/>
                <w:color w:val="FFFFFF"/>
                <w:kern w:val="24"/>
                <w:sz w:val="20"/>
                <w:szCs w:val="20"/>
                <w:lang w:val="es-ES_tradnl" w:eastAsia="es-MX"/>
              </w:rPr>
              <w:t xml:space="preserve">Motivo </w:t>
            </w:r>
          </w:p>
        </w:tc>
      </w:tr>
      <w:tr w:rsidR="008B29B4" w:rsidRPr="008B29B4" w:rsidTr="008B29B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B29B4" w:rsidRPr="008B29B4" w:rsidRDefault="008B29B4" w:rsidP="008B29B4">
            <w:pPr>
              <w:rPr>
                <w:rFonts w:ascii="Century Gothic" w:hAnsi="Century Gothic" w:cs="Tahoma"/>
                <w:sz w:val="20"/>
                <w:szCs w:val="20"/>
                <w:lang w:val="es-ES_tradnl" w:eastAsia="es-MX"/>
              </w:rPr>
            </w:pPr>
            <w:proofErr w:type="spellStart"/>
            <w:r w:rsidRPr="008B29B4">
              <w:rPr>
                <w:rFonts w:ascii="Century Gothic" w:hAnsi="Century Gothic" w:cs="Tahoma"/>
                <w:sz w:val="20"/>
                <w:szCs w:val="20"/>
                <w:lang w:val="es-ES_tradnl" w:eastAsia="es-MX"/>
              </w:rPr>
              <w:t>Colag</w:t>
            </w:r>
            <w:proofErr w:type="spellEnd"/>
            <w:r w:rsidRPr="008B29B4">
              <w:rPr>
                <w:rFonts w:ascii="Century Gothic" w:hAnsi="Century Gothic" w:cs="Tahoma"/>
                <w:sz w:val="20"/>
                <w:szCs w:val="20"/>
                <w:lang w:val="es-ES_tradnl" w:eastAsia="es-MX"/>
              </w:rPr>
              <w:t xml:space="preserve"> S.C.</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B29B4" w:rsidRPr="008B29B4" w:rsidRDefault="008B29B4" w:rsidP="00E763F8">
            <w:pPr>
              <w:spacing w:after="200" w:line="276" w:lineRule="auto"/>
              <w:jc w:val="both"/>
              <w:rPr>
                <w:rFonts w:ascii="Century Gothic" w:hAnsi="Century Gothic" w:cs="Tahoma"/>
                <w:b/>
                <w:sz w:val="20"/>
                <w:szCs w:val="20"/>
                <w:lang w:eastAsia="es-MX"/>
              </w:rPr>
            </w:pPr>
            <w:r w:rsidRPr="008B29B4">
              <w:rPr>
                <w:rFonts w:ascii="Century Gothic" w:hAnsi="Century Gothic" w:cs="Tahoma"/>
                <w:b/>
                <w:sz w:val="20"/>
                <w:szCs w:val="20"/>
                <w:lang w:eastAsia="es-MX"/>
              </w:rPr>
              <w:t xml:space="preserve">Licitante NO solvente, no acredita experiencia en la partida a contratar en </w:t>
            </w:r>
            <w:proofErr w:type="spellStart"/>
            <w:r w:rsidRPr="008B29B4">
              <w:rPr>
                <w:rFonts w:ascii="Century Gothic" w:hAnsi="Century Gothic" w:cs="Tahoma"/>
                <w:b/>
                <w:sz w:val="20"/>
                <w:szCs w:val="20"/>
                <w:lang w:eastAsia="es-MX"/>
              </w:rPr>
              <w:t>M</w:t>
            </w:r>
            <w:r w:rsidR="00E763F8">
              <w:rPr>
                <w:rFonts w:ascii="Century Gothic" w:hAnsi="Century Gothic" w:cs="Tahoma"/>
                <w:b/>
                <w:sz w:val="20"/>
                <w:szCs w:val="20"/>
                <w:lang w:eastAsia="es-MX"/>
              </w:rPr>
              <w:t>exico</w:t>
            </w:r>
            <w:proofErr w:type="spellEnd"/>
            <w:r w:rsidRPr="008B29B4">
              <w:rPr>
                <w:rFonts w:ascii="Century Gothic" w:hAnsi="Century Gothic" w:cs="Tahoma"/>
                <w:b/>
                <w:sz w:val="20"/>
                <w:szCs w:val="20"/>
                <w:lang w:eastAsia="es-MX"/>
              </w:rPr>
              <w:t xml:space="preserve"> o en el extranjero. De acuerdo al Oficio DPCES/Dirección de Adquisiciones/2019/137.</w:t>
            </w:r>
          </w:p>
        </w:tc>
      </w:tr>
    </w:tbl>
    <w:p w:rsidR="008B29B4" w:rsidRPr="008B29B4" w:rsidRDefault="008B29B4" w:rsidP="008B29B4">
      <w:pPr>
        <w:shd w:val="clear" w:color="auto" w:fill="FFFFFF"/>
        <w:spacing w:after="100" w:afterAutospacing="1"/>
        <w:contextualSpacing/>
        <w:jc w:val="both"/>
        <w:rPr>
          <w:rFonts w:ascii="Century Gothic" w:hAnsi="Century Gothic" w:cs="Tahoma"/>
          <w:sz w:val="22"/>
          <w:szCs w:val="22"/>
        </w:rPr>
      </w:pPr>
    </w:p>
    <w:p w:rsidR="008B29B4" w:rsidRPr="008B29B4" w:rsidRDefault="008B29B4" w:rsidP="008B29B4">
      <w:pPr>
        <w:shd w:val="clear" w:color="auto" w:fill="FFFFFF"/>
        <w:spacing w:after="100" w:afterAutospacing="1"/>
        <w:contextualSpacing/>
        <w:jc w:val="both"/>
        <w:rPr>
          <w:rFonts w:ascii="Century Gothic" w:hAnsi="Century Gothic" w:cs="Tahoma"/>
          <w:sz w:val="22"/>
          <w:szCs w:val="22"/>
          <w:lang w:val="es-ES_tradnl"/>
        </w:rPr>
      </w:pPr>
      <w:r w:rsidRPr="008B29B4">
        <w:rPr>
          <w:rFonts w:ascii="Century Gothic" w:hAnsi="Century Gothic" w:cs="Tahoma"/>
          <w:sz w:val="22"/>
          <w:szCs w:val="22"/>
          <w:lang w:val="es-ES_tradnl"/>
        </w:rPr>
        <w:t xml:space="preserve">Los licitantes cuyas proposiciones resultaron solventes son, los que se muestran en el siguiente cuadro: </w:t>
      </w:r>
    </w:p>
    <w:p w:rsidR="008B29B4" w:rsidRPr="008B29B4" w:rsidRDefault="008B29B4" w:rsidP="008B29B4">
      <w:pPr>
        <w:shd w:val="clear" w:color="auto" w:fill="FFFFFF"/>
        <w:spacing w:after="100" w:afterAutospacing="1"/>
        <w:contextualSpacing/>
        <w:jc w:val="both"/>
        <w:rPr>
          <w:rFonts w:ascii="Century Gothic" w:hAnsi="Century Gothic" w:cs="Tahoma"/>
          <w:sz w:val="22"/>
          <w:szCs w:val="22"/>
          <w:lang w:val="es-ES_tradnl"/>
        </w:rPr>
      </w:pPr>
    </w:p>
    <w:p w:rsidR="008B29B4" w:rsidRPr="008B29B4" w:rsidRDefault="008B29B4" w:rsidP="008B29B4">
      <w:pPr>
        <w:shd w:val="clear" w:color="auto" w:fill="FFFFFF"/>
        <w:spacing w:after="100" w:afterAutospacing="1"/>
        <w:contextualSpacing/>
        <w:jc w:val="both"/>
        <w:rPr>
          <w:rFonts w:ascii="Century Gothic" w:hAnsi="Century Gothic" w:cs="Tahoma"/>
          <w:b/>
          <w:sz w:val="22"/>
          <w:szCs w:val="22"/>
        </w:rPr>
      </w:pPr>
      <w:r w:rsidRPr="008B29B4">
        <w:rPr>
          <w:rFonts w:ascii="Century Gothic" w:hAnsi="Century Gothic" w:cs="Tahoma"/>
          <w:b/>
          <w:noProof/>
          <w:sz w:val="22"/>
          <w:szCs w:val="22"/>
          <w:lang w:eastAsia="es-MX"/>
        </w:rPr>
        <w:lastRenderedPageBreak/>
        <w:drawing>
          <wp:inline distT="0" distB="0" distL="0" distR="0" wp14:anchorId="79F28282" wp14:editId="6785A7A4">
            <wp:extent cx="6610350" cy="42385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8607" cy="4263115"/>
                    </a:xfrm>
                    <a:prstGeom prst="rect">
                      <a:avLst/>
                    </a:prstGeom>
                    <a:noFill/>
                  </pic:spPr>
                </pic:pic>
              </a:graphicData>
            </a:graphic>
          </wp:inline>
        </w:drawing>
      </w:r>
    </w:p>
    <w:p w:rsidR="008B29B4" w:rsidRPr="008B29B4" w:rsidRDefault="008B29B4" w:rsidP="008B29B4">
      <w:pPr>
        <w:shd w:val="clear" w:color="auto" w:fill="FFFFFF"/>
        <w:spacing w:after="100" w:afterAutospacing="1"/>
        <w:contextualSpacing/>
        <w:jc w:val="both"/>
        <w:rPr>
          <w:rFonts w:ascii="Century Gothic" w:hAnsi="Century Gothic" w:cs="Tahoma"/>
          <w:sz w:val="22"/>
          <w:szCs w:val="22"/>
          <w:lang w:val="es-ES_tradnl"/>
        </w:rPr>
      </w:pPr>
    </w:p>
    <w:p w:rsidR="008B29B4" w:rsidRPr="008B29B4" w:rsidRDefault="008B29B4" w:rsidP="008B29B4">
      <w:pPr>
        <w:shd w:val="clear" w:color="auto" w:fill="FFFFFF"/>
        <w:spacing w:after="100" w:afterAutospacing="1"/>
        <w:contextualSpacing/>
        <w:jc w:val="both"/>
        <w:rPr>
          <w:rFonts w:ascii="Century Gothic" w:hAnsi="Century Gothic" w:cs="Tahoma"/>
          <w:sz w:val="22"/>
          <w:szCs w:val="22"/>
          <w:lang w:val="es-ES_tradnl"/>
        </w:rPr>
      </w:pPr>
      <w:r w:rsidRPr="008B29B4">
        <w:rPr>
          <w:rFonts w:ascii="Century Gothic" w:hAnsi="Century Gothic" w:cs="Tahoma"/>
          <w:sz w:val="22"/>
          <w:szCs w:val="22"/>
          <w:lang w:val="es-ES_tradnl"/>
        </w:rPr>
        <w:t>Responsable de la evaluación de las proposiciones:</w:t>
      </w:r>
    </w:p>
    <w:p w:rsidR="008B29B4" w:rsidRDefault="008B29B4" w:rsidP="008B29B4">
      <w:pPr>
        <w:shd w:val="clear" w:color="auto" w:fill="FFFFFF"/>
        <w:spacing w:after="100" w:afterAutospacing="1"/>
        <w:contextualSpacing/>
        <w:jc w:val="both"/>
        <w:rPr>
          <w:rFonts w:ascii="Century Gothic" w:hAnsi="Century Gothic" w:cs="Tahoma"/>
          <w:sz w:val="22"/>
          <w:szCs w:val="22"/>
          <w:lang w:val="es-ES_tradnl"/>
        </w:rPr>
      </w:pPr>
    </w:p>
    <w:p w:rsidR="008B29B4" w:rsidRDefault="008B29B4" w:rsidP="008B29B4">
      <w:pPr>
        <w:shd w:val="clear" w:color="auto" w:fill="FFFFFF"/>
        <w:spacing w:after="100" w:afterAutospacing="1"/>
        <w:contextualSpacing/>
        <w:jc w:val="both"/>
        <w:rPr>
          <w:rFonts w:ascii="Century Gothic" w:hAnsi="Century Gothic" w:cs="Tahoma"/>
          <w:sz w:val="22"/>
          <w:szCs w:val="22"/>
          <w:lang w:val="es-ES_tradnl"/>
        </w:rPr>
      </w:pPr>
    </w:p>
    <w:p w:rsidR="008B29B4" w:rsidRPr="008B29B4" w:rsidRDefault="008B29B4" w:rsidP="008B29B4">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1"/>
        <w:tblW w:w="10485" w:type="dxa"/>
        <w:tblLayout w:type="fixed"/>
        <w:tblLook w:val="04A0" w:firstRow="1" w:lastRow="0" w:firstColumn="1" w:lastColumn="0" w:noHBand="0" w:noVBand="1"/>
      </w:tblPr>
      <w:tblGrid>
        <w:gridCol w:w="3714"/>
        <w:gridCol w:w="6771"/>
      </w:tblGrid>
      <w:tr w:rsidR="008B29B4" w:rsidRPr="008B29B4" w:rsidTr="00493026">
        <w:tc>
          <w:tcPr>
            <w:tcW w:w="3714" w:type="dxa"/>
          </w:tcPr>
          <w:p w:rsidR="008B29B4" w:rsidRPr="008B29B4" w:rsidRDefault="008B29B4" w:rsidP="008B29B4">
            <w:pPr>
              <w:spacing w:after="100" w:afterAutospacing="1" w:line="276" w:lineRule="auto"/>
              <w:contextualSpacing/>
              <w:jc w:val="center"/>
              <w:rPr>
                <w:rFonts w:ascii="Century Gothic" w:hAnsi="Century Gothic" w:cs="Tahoma"/>
                <w:b/>
                <w:sz w:val="22"/>
                <w:szCs w:val="22"/>
                <w:lang w:val="es-ES_tradnl"/>
              </w:rPr>
            </w:pPr>
            <w:r w:rsidRPr="008B29B4">
              <w:rPr>
                <w:rFonts w:ascii="Century Gothic" w:hAnsi="Century Gothic" w:cs="Tahoma"/>
                <w:b/>
                <w:sz w:val="22"/>
                <w:szCs w:val="22"/>
                <w:lang w:val="es-ES_tradnl"/>
              </w:rPr>
              <w:t>Nombre</w:t>
            </w:r>
          </w:p>
        </w:tc>
        <w:tc>
          <w:tcPr>
            <w:tcW w:w="6771" w:type="dxa"/>
          </w:tcPr>
          <w:p w:rsidR="008B29B4" w:rsidRPr="008B29B4" w:rsidRDefault="008B29B4" w:rsidP="008B29B4">
            <w:pPr>
              <w:spacing w:after="100" w:afterAutospacing="1" w:line="276" w:lineRule="auto"/>
              <w:contextualSpacing/>
              <w:jc w:val="center"/>
              <w:rPr>
                <w:rFonts w:ascii="Century Gothic" w:hAnsi="Century Gothic" w:cs="Tahoma"/>
                <w:b/>
                <w:sz w:val="22"/>
                <w:szCs w:val="22"/>
                <w:lang w:val="es-ES_tradnl"/>
              </w:rPr>
            </w:pPr>
            <w:r w:rsidRPr="008B29B4">
              <w:rPr>
                <w:rFonts w:ascii="Century Gothic" w:hAnsi="Century Gothic" w:cs="Tahoma"/>
                <w:b/>
                <w:sz w:val="22"/>
                <w:szCs w:val="22"/>
                <w:lang w:val="es-ES_tradnl"/>
              </w:rPr>
              <w:t>Cargo</w:t>
            </w:r>
          </w:p>
        </w:tc>
      </w:tr>
      <w:tr w:rsidR="008B29B4" w:rsidRPr="008B29B4" w:rsidTr="00493026">
        <w:tc>
          <w:tcPr>
            <w:tcW w:w="3714" w:type="dxa"/>
          </w:tcPr>
          <w:p w:rsidR="008B29B4" w:rsidRPr="008B29B4" w:rsidRDefault="008B29B4" w:rsidP="008B29B4">
            <w:pPr>
              <w:shd w:val="clear" w:color="auto" w:fill="FFFFFF"/>
              <w:spacing w:after="100" w:afterAutospacing="1" w:line="276" w:lineRule="auto"/>
              <w:contextualSpacing/>
              <w:rPr>
                <w:rFonts w:ascii="Century Gothic" w:hAnsi="Century Gothic" w:cs="Tahoma"/>
                <w:sz w:val="22"/>
                <w:szCs w:val="22"/>
                <w:lang w:eastAsia="es-MX"/>
              </w:rPr>
            </w:pPr>
            <w:r w:rsidRPr="008B29B4">
              <w:rPr>
                <w:rFonts w:ascii="Century Gothic" w:hAnsi="Century Gothic" w:cs="Tahoma"/>
                <w:sz w:val="22"/>
                <w:szCs w:val="22"/>
                <w:lang w:eastAsia="es-MX"/>
              </w:rPr>
              <w:t xml:space="preserve">Mtra. </w:t>
            </w:r>
            <w:proofErr w:type="spellStart"/>
            <w:r w:rsidRPr="008B29B4">
              <w:rPr>
                <w:rFonts w:ascii="Century Gothic" w:hAnsi="Century Gothic" w:cs="Tahoma"/>
                <w:sz w:val="22"/>
                <w:szCs w:val="22"/>
                <w:lang w:eastAsia="es-MX"/>
              </w:rPr>
              <w:t>Magalli</w:t>
            </w:r>
            <w:proofErr w:type="spellEnd"/>
            <w:r w:rsidRPr="008B29B4">
              <w:rPr>
                <w:rFonts w:ascii="Century Gothic" w:hAnsi="Century Gothic" w:cs="Tahoma"/>
                <w:sz w:val="22"/>
                <w:szCs w:val="22"/>
                <w:lang w:eastAsia="es-MX"/>
              </w:rPr>
              <w:t xml:space="preserve"> Pérez Lomelí.</w:t>
            </w:r>
          </w:p>
        </w:tc>
        <w:tc>
          <w:tcPr>
            <w:tcW w:w="6771" w:type="dxa"/>
          </w:tcPr>
          <w:p w:rsidR="008B29B4" w:rsidRPr="008B29B4" w:rsidRDefault="008B29B4" w:rsidP="008B29B4">
            <w:pPr>
              <w:spacing w:after="100" w:afterAutospacing="1" w:line="276" w:lineRule="auto"/>
              <w:contextualSpacing/>
              <w:jc w:val="both"/>
              <w:rPr>
                <w:rFonts w:ascii="Century Gothic" w:hAnsi="Century Gothic" w:cs="Tahoma"/>
                <w:sz w:val="22"/>
                <w:szCs w:val="22"/>
              </w:rPr>
            </w:pPr>
            <w:r w:rsidRPr="008B29B4">
              <w:rPr>
                <w:rFonts w:ascii="Century Gothic" w:hAnsi="Century Gothic" w:cs="Tahoma"/>
                <w:sz w:val="22"/>
                <w:szCs w:val="22"/>
              </w:rPr>
              <w:t>Directora de Procesos Ciudadanos y Evaluación y Seguimiento.</w:t>
            </w:r>
          </w:p>
        </w:tc>
      </w:tr>
    </w:tbl>
    <w:p w:rsidR="008B29B4" w:rsidRPr="008B29B4" w:rsidRDefault="008B29B4" w:rsidP="008B29B4">
      <w:pPr>
        <w:shd w:val="clear" w:color="auto" w:fill="FFFFFF"/>
        <w:spacing w:after="100" w:afterAutospacing="1"/>
        <w:contextualSpacing/>
        <w:jc w:val="both"/>
        <w:rPr>
          <w:rFonts w:ascii="Century Gothic" w:hAnsi="Century Gothic" w:cs="Tahoma"/>
          <w:sz w:val="22"/>
          <w:szCs w:val="22"/>
        </w:rPr>
      </w:pPr>
    </w:p>
    <w:p w:rsidR="008B29B4" w:rsidRPr="008B29B4" w:rsidRDefault="008B29B4" w:rsidP="008B29B4">
      <w:pPr>
        <w:shd w:val="clear" w:color="auto" w:fill="FFFFFF"/>
        <w:spacing w:after="100" w:afterAutospacing="1"/>
        <w:contextualSpacing/>
        <w:jc w:val="both"/>
        <w:rPr>
          <w:rFonts w:ascii="Century Gothic" w:hAnsi="Century Gothic" w:cs="Tahoma"/>
          <w:b/>
          <w:sz w:val="22"/>
          <w:szCs w:val="22"/>
          <w:u w:val="single"/>
          <w:lang w:val="es-ES_tradnl"/>
        </w:rPr>
      </w:pPr>
      <w:r w:rsidRPr="008B29B4">
        <w:rPr>
          <w:rFonts w:ascii="Century Gothic" w:hAnsi="Century Gothic" w:cs="Tahoma"/>
          <w:b/>
          <w:sz w:val="22"/>
          <w:szCs w:val="22"/>
          <w:u w:val="single"/>
          <w:lang w:val="es-ES_tradnl"/>
        </w:rPr>
        <w:t>Mediante oficio de análisis técnico número DPCES/Dirección de Adquisiciones/2019/137.</w:t>
      </w:r>
    </w:p>
    <w:p w:rsidR="008B29B4" w:rsidRPr="008B29B4" w:rsidRDefault="008B29B4" w:rsidP="008B29B4">
      <w:pPr>
        <w:shd w:val="clear" w:color="auto" w:fill="FFFFFF"/>
        <w:spacing w:after="100" w:afterAutospacing="1"/>
        <w:contextualSpacing/>
        <w:jc w:val="both"/>
        <w:rPr>
          <w:rFonts w:ascii="Century Gothic" w:hAnsi="Century Gothic" w:cs="Tahoma"/>
          <w:b/>
          <w:sz w:val="22"/>
          <w:szCs w:val="22"/>
          <w:u w:val="single"/>
          <w:lang w:val="es-ES_tradnl"/>
        </w:rPr>
      </w:pPr>
    </w:p>
    <w:p w:rsidR="008B29B4" w:rsidRPr="008B29B4" w:rsidRDefault="008B29B4" w:rsidP="008B29B4">
      <w:pPr>
        <w:shd w:val="clear" w:color="auto" w:fill="FFFFFF"/>
        <w:spacing w:after="100" w:afterAutospacing="1"/>
        <w:contextualSpacing/>
        <w:jc w:val="both"/>
        <w:rPr>
          <w:rFonts w:ascii="Century Gothic" w:hAnsi="Century Gothic" w:cs="Tahoma"/>
          <w:sz w:val="22"/>
          <w:szCs w:val="22"/>
          <w:lang w:val="es-ES_tradnl"/>
        </w:rPr>
      </w:pPr>
      <w:r w:rsidRPr="008B29B4">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8B29B4" w:rsidRPr="008B29B4" w:rsidRDefault="008B29B4" w:rsidP="008B29B4">
      <w:pPr>
        <w:shd w:val="clear" w:color="auto" w:fill="FFFFFF"/>
        <w:spacing w:after="100" w:afterAutospacing="1"/>
        <w:contextualSpacing/>
        <w:jc w:val="both"/>
        <w:rPr>
          <w:rFonts w:ascii="Century Gothic" w:hAnsi="Century Gothic" w:cs="Tahoma"/>
          <w:sz w:val="22"/>
          <w:szCs w:val="22"/>
          <w:lang w:val="es-ES_tradnl"/>
        </w:rPr>
      </w:pPr>
    </w:p>
    <w:p w:rsidR="008B29B4" w:rsidRPr="008B29B4" w:rsidRDefault="008B29B4" w:rsidP="008B29B4">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8B29B4">
        <w:rPr>
          <w:rFonts w:ascii="Century Gothic" w:hAnsi="Century Gothic" w:cs="Tahoma"/>
          <w:noProof/>
          <w:sz w:val="22"/>
          <w:szCs w:val="22"/>
          <w:lang w:eastAsia="es-MX"/>
        </w:rPr>
        <w:lastRenderedPageBreak/>
        <w:drawing>
          <wp:inline distT="0" distB="0" distL="0" distR="0" wp14:anchorId="0D7D2682" wp14:editId="153AFA3C">
            <wp:extent cx="6705600" cy="260921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9583" cy="2622438"/>
                    </a:xfrm>
                    <a:prstGeom prst="rect">
                      <a:avLst/>
                    </a:prstGeom>
                    <a:noFill/>
                  </pic:spPr>
                </pic:pic>
              </a:graphicData>
            </a:graphic>
          </wp:inline>
        </w:drawing>
      </w:r>
    </w:p>
    <w:p w:rsidR="008B29B4" w:rsidRPr="008B29B4" w:rsidRDefault="008B29B4" w:rsidP="008B29B4">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8B29B4" w:rsidRPr="008B29B4" w:rsidRDefault="008B29B4" w:rsidP="008B29B4">
      <w:pPr>
        <w:shd w:val="clear" w:color="auto" w:fill="FFFFFF"/>
        <w:spacing w:after="200" w:line="253" w:lineRule="atLeast"/>
        <w:jc w:val="both"/>
        <w:rPr>
          <w:rFonts w:ascii="Century Gothic" w:hAnsi="Century Gothic"/>
          <w:color w:val="000000"/>
          <w:sz w:val="22"/>
          <w:szCs w:val="22"/>
          <w:lang w:eastAsia="es-MX"/>
        </w:rPr>
      </w:pPr>
      <w:r w:rsidRPr="008B29B4">
        <w:rPr>
          <w:rFonts w:ascii="Century Gothic" w:hAnsi="Century Gothic"/>
          <w:color w:val="000000"/>
          <w:sz w:val="22"/>
          <w:szCs w:val="22"/>
          <w:lang w:eastAsia="es-MX"/>
        </w:rPr>
        <w:t>La convocante tendrá 10 días hábiles para emitir la orden de compra / pedido posterior a la emisión del fallo.</w:t>
      </w:r>
    </w:p>
    <w:p w:rsidR="008B29B4" w:rsidRPr="008B29B4" w:rsidRDefault="008B29B4" w:rsidP="008B29B4">
      <w:pPr>
        <w:shd w:val="clear" w:color="auto" w:fill="FFFFFF"/>
        <w:spacing w:after="200" w:line="253" w:lineRule="atLeast"/>
        <w:jc w:val="both"/>
        <w:rPr>
          <w:rFonts w:ascii="Century Gothic" w:hAnsi="Century Gothic"/>
          <w:color w:val="000000"/>
          <w:sz w:val="22"/>
          <w:szCs w:val="22"/>
          <w:lang w:eastAsia="es-MX"/>
        </w:rPr>
      </w:pPr>
      <w:r w:rsidRPr="008B29B4">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B29B4" w:rsidRPr="008B29B4" w:rsidRDefault="008B29B4" w:rsidP="008B29B4">
      <w:pPr>
        <w:shd w:val="clear" w:color="auto" w:fill="FFFFFF"/>
        <w:spacing w:after="200" w:line="253" w:lineRule="atLeast"/>
        <w:jc w:val="both"/>
        <w:rPr>
          <w:rFonts w:ascii="Century Gothic" w:hAnsi="Century Gothic"/>
          <w:color w:val="000000"/>
          <w:sz w:val="22"/>
          <w:szCs w:val="22"/>
          <w:lang w:eastAsia="es-MX"/>
        </w:rPr>
      </w:pPr>
      <w:r w:rsidRPr="008B29B4">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B29B4" w:rsidRPr="008B29B4" w:rsidRDefault="008B29B4" w:rsidP="008B29B4">
      <w:pPr>
        <w:shd w:val="clear" w:color="auto" w:fill="FFFFFF"/>
        <w:spacing w:line="276" w:lineRule="atLeast"/>
        <w:jc w:val="both"/>
        <w:rPr>
          <w:rFonts w:ascii="Century Gothic" w:hAnsi="Century Gothic"/>
          <w:color w:val="000000"/>
          <w:sz w:val="22"/>
          <w:szCs w:val="22"/>
          <w:lang w:eastAsia="es-MX"/>
        </w:rPr>
      </w:pPr>
      <w:r w:rsidRPr="008B29B4">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8B29B4" w:rsidRPr="008B29B4" w:rsidRDefault="008B29B4" w:rsidP="008B29B4">
      <w:pPr>
        <w:shd w:val="clear" w:color="auto" w:fill="FFFFFF"/>
        <w:spacing w:line="276" w:lineRule="atLeast"/>
        <w:jc w:val="both"/>
        <w:rPr>
          <w:rFonts w:ascii="Century Gothic" w:hAnsi="Century Gothic"/>
          <w:color w:val="000000"/>
          <w:sz w:val="22"/>
          <w:szCs w:val="22"/>
          <w:lang w:eastAsia="es-MX"/>
        </w:rPr>
      </w:pPr>
    </w:p>
    <w:p w:rsidR="008B29B4" w:rsidRPr="008B29B4" w:rsidRDefault="008B29B4" w:rsidP="008B29B4">
      <w:pPr>
        <w:shd w:val="clear" w:color="auto" w:fill="FFFFFF"/>
        <w:spacing w:line="276" w:lineRule="atLeast"/>
        <w:jc w:val="both"/>
        <w:rPr>
          <w:rFonts w:ascii="Century Gothic" w:hAnsi="Century Gothic"/>
          <w:color w:val="000000"/>
          <w:sz w:val="22"/>
          <w:szCs w:val="22"/>
          <w:lang w:eastAsia="es-MX"/>
        </w:rPr>
      </w:pPr>
      <w:r w:rsidRPr="008B29B4">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8B29B4" w:rsidRPr="008B29B4" w:rsidRDefault="008B29B4" w:rsidP="008B29B4">
      <w:pPr>
        <w:shd w:val="clear" w:color="auto" w:fill="FFFFFF"/>
        <w:spacing w:line="276" w:lineRule="atLeast"/>
        <w:jc w:val="both"/>
        <w:rPr>
          <w:rFonts w:ascii="Century Gothic" w:hAnsi="Century Gothic"/>
          <w:color w:val="000000"/>
          <w:sz w:val="22"/>
          <w:szCs w:val="22"/>
          <w:lang w:eastAsia="es-MX"/>
        </w:rPr>
      </w:pPr>
    </w:p>
    <w:p w:rsidR="008B29B4" w:rsidRPr="008B29B4" w:rsidRDefault="008B29B4" w:rsidP="008B29B4">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8B29B4">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E3BA5" w:rsidRDefault="001E3BA5" w:rsidP="00214E23">
      <w:pPr>
        <w:spacing w:after="100" w:afterAutospacing="1"/>
        <w:contextualSpacing/>
        <w:jc w:val="both"/>
        <w:rPr>
          <w:rFonts w:ascii="Century Gothic" w:hAnsi="Century Gothic" w:cs="Tahoma"/>
          <w:sz w:val="22"/>
          <w:szCs w:val="22"/>
        </w:rPr>
      </w:pPr>
    </w:p>
    <w:p w:rsidR="008B29B4" w:rsidRPr="00A35FFA" w:rsidRDefault="008B29B4" w:rsidP="008B29B4">
      <w:pPr>
        <w:jc w:val="both"/>
        <w:rPr>
          <w:rFonts w:ascii="Century Gothic" w:hAnsi="Century Gothic" w:cs="Tahoma"/>
          <w:sz w:val="22"/>
          <w:szCs w:val="22"/>
        </w:rPr>
      </w:pPr>
      <w:r w:rsidRPr="00A35FFA">
        <w:rPr>
          <w:rFonts w:ascii="Century Gothic" w:hAnsi="Century Gothic" w:cs="Tahoma"/>
          <w:sz w:val="22"/>
          <w:szCs w:val="22"/>
          <w:lang w:val="es-ES_tradnl"/>
        </w:rPr>
        <w:t xml:space="preserve">El Lic. </w:t>
      </w:r>
      <w:r w:rsidRPr="00A35FFA">
        <w:rPr>
          <w:rFonts w:ascii="Century Gothic" w:hAnsi="Century Gothic" w:cs="Tahoma"/>
          <w:sz w:val="22"/>
          <w:szCs w:val="22"/>
        </w:rPr>
        <w:t xml:space="preserve">Edmundo Antonio </w:t>
      </w:r>
      <w:proofErr w:type="spellStart"/>
      <w:r w:rsidRPr="00A35FFA">
        <w:rPr>
          <w:rFonts w:ascii="Century Gothic" w:hAnsi="Century Gothic" w:cs="Tahoma"/>
          <w:sz w:val="22"/>
          <w:szCs w:val="22"/>
        </w:rPr>
        <w:t>Amutio</w:t>
      </w:r>
      <w:proofErr w:type="spellEnd"/>
      <w:r w:rsidRPr="00A35FFA">
        <w:rPr>
          <w:rFonts w:ascii="Century Gothic" w:hAnsi="Century Gothic" w:cs="Tahoma"/>
          <w:sz w:val="22"/>
          <w:szCs w:val="22"/>
        </w:rPr>
        <w:t xml:space="preserve"> Villa, representante suplente del Presidente del Comité de Adquisiciones, solicita a los Integrantes del Comité de Adquisiciones el uso de la voz, a la C. </w:t>
      </w:r>
      <w:proofErr w:type="spellStart"/>
      <w:r w:rsidRPr="00A35FFA">
        <w:rPr>
          <w:rFonts w:ascii="Century Gothic" w:hAnsi="Century Gothic" w:cs="Tahoma"/>
          <w:sz w:val="22"/>
          <w:szCs w:val="22"/>
        </w:rPr>
        <w:lastRenderedPageBreak/>
        <w:t>Magalli</w:t>
      </w:r>
      <w:proofErr w:type="spellEnd"/>
      <w:r w:rsidRPr="00A35FFA">
        <w:rPr>
          <w:rFonts w:ascii="Century Gothic" w:hAnsi="Century Gothic" w:cs="Tahoma"/>
          <w:sz w:val="22"/>
          <w:szCs w:val="22"/>
        </w:rPr>
        <w:t xml:space="preserve"> Pérez </w:t>
      </w:r>
      <w:proofErr w:type="spellStart"/>
      <w:r w:rsidRPr="00A35FFA">
        <w:rPr>
          <w:rFonts w:ascii="Century Gothic" w:hAnsi="Century Gothic" w:cs="Tahoma"/>
          <w:sz w:val="22"/>
          <w:szCs w:val="22"/>
        </w:rPr>
        <w:t>Lomeli</w:t>
      </w:r>
      <w:proofErr w:type="spellEnd"/>
      <w:r w:rsidRPr="00A35FFA">
        <w:rPr>
          <w:rFonts w:ascii="Century Gothic" w:hAnsi="Century Gothic" w:cs="Tahoma"/>
          <w:sz w:val="22"/>
          <w:szCs w:val="22"/>
        </w:rPr>
        <w:t xml:space="preserve">, </w:t>
      </w:r>
      <w:r>
        <w:rPr>
          <w:rFonts w:ascii="Century Gothic" w:hAnsi="Century Gothic" w:cs="Tahoma"/>
          <w:sz w:val="22"/>
          <w:szCs w:val="22"/>
        </w:rPr>
        <w:t>y al C. Arturo Altamirano Roque, adscritos</w:t>
      </w:r>
      <w:r w:rsidRPr="00A35FFA">
        <w:rPr>
          <w:rFonts w:ascii="Century Gothic" w:hAnsi="Century Gothic" w:cs="Tahoma"/>
          <w:sz w:val="22"/>
          <w:szCs w:val="22"/>
        </w:rPr>
        <w:t xml:space="preserve">  a la Dirección de Procesos Ciudadanos.</w:t>
      </w:r>
    </w:p>
    <w:p w:rsidR="008B29B4" w:rsidRPr="00A35FFA" w:rsidRDefault="008B29B4" w:rsidP="008B29B4">
      <w:pPr>
        <w:spacing w:line="360" w:lineRule="auto"/>
        <w:jc w:val="both"/>
        <w:rPr>
          <w:rFonts w:ascii="Century Gothic" w:hAnsi="Century Gothic" w:cs="Tahoma"/>
          <w:sz w:val="22"/>
          <w:szCs w:val="22"/>
        </w:rPr>
      </w:pPr>
    </w:p>
    <w:p w:rsidR="008B29B4" w:rsidRPr="00A35FFA" w:rsidRDefault="008B29B4" w:rsidP="008B29B4">
      <w:pPr>
        <w:ind w:left="708"/>
        <w:jc w:val="center"/>
        <w:rPr>
          <w:rFonts w:ascii="Century Gothic" w:hAnsi="Century Gothic" w:cs="Tahoma"/>
          <w:b/>
          <w:i/>
          <w:sz w:val="22"/>
          <w:szCs w:val="22"/>
          <w:lang w:eastAsia="en-US"/>
        </w:rPr>
      </w:pPr>
      <w:r w:rsidRPr="00A35FFA">
        <w:rPr>
          <w:rFonts w:ascii="Century Gothic" w:hAnsi="Century Gothic" w:cs="Tahoma"/>
          <w:b/>
          <w:i/>
          <w:sz w:val="22"/>
          <w:szCs w:val="22"/>
          <w:lang w:eastAsia="en-US"/>
        </w:rPr>
        <w:t>Aprobado por unanimidad de votos por parte de los integrantes del Comité presentes.</w:t>
      </w:r>
    </w:p>
    <w:p w:rsidR="008B29B4" w:rsidRPr="00A35FFA" w:rsidRDefault="008B29B4" w:rsidP="008B29B4">
      <w:pPr>
        <w:spacing w:line="360" w:lineRule="auto"/>
        <w:jc w:val="both"/>
        <w:rPr>
          <w:rFonts w:ascii="Century Gothic" w:hAnsi="Century Gothic" w:cs="Tahoma"/>
          <w:sz w:val="22"/>
          <w:szCs w:val="22"/>
        </w:rPr>
      </w:pPr>
    </w:p>
    <w:p w:rsidR="008B29B4" w:rsidRPr="009E5AC4" w:rsidRDefault="008B29B4" w:rsidP="008B29B4">
      <w:pPr>
        <w:jc w:val="both"/>
        <w:rPr>
          <w:rFonts w:ascii="Century Gothic" w:hAnsi="Century Gothic" w:cs="Tahoma"/>
          <w:sz w:val="22"/>
          <w:szCs w:val="22"/>
        </w:rPr>
      </w:pPr>
      <w:r w:rsidRPr="00A35FFA">
        <w:rPr>
          <w:rFonts w:ascii="Century Gothic" w:hAnsi="Century Gothic" w:cs="Tahoma"/>
          <w:sz w:val="22"/>
          <w:szCs w:val="22"/>
        </w:rPr>
        <w:t xml:space="preserve">La C. </w:t>
      </w:r>
      <w:proofErr w:type="spellStart"/>
      <w:r w:rsidRPr="00A35FFA">
        <w:rPr>
          <w:rFonts w:ascii="Century Gothic" w:hAnsi="Century Gothic" w:cs="Tahoma"/>
          <w:sz w:val="22"/>
          <w:szCs w:val="22"/>
        </w:rPr>
        <w:t>Magalli</w:t>
      </w:r>
      <w:proofErr w:type="spellEnd"/>
      <w:r w:rsidRPr="00A35FFA">
        <w:rPr>
          <w:rFonts w:ascii="Century Gothic" w:hAnsi="Century Gothic" w:cs="Tahoma"/>
          <w:sz w:val="22"/>
          <w:szCs w:val="22"/>
        </w:rPr>
        <w:t xml:space="preserve"> Pérez </w:t>
      </w:r>
      <w:proofErr w:type="spellStart"/>
      <w:r>
        <w:rPr>
          <w:rFonts w:ascii="Century Gothic" w:hAnsi="Century Gothic" w:cs="Tahoma"/>
          <w:sz w:val="22"/>
          <w:szCs w:val="22"/>
        </w:rPr>
        <w:t>Lomeli</w:t>
      </w:r>
      <w:proofErr w:type="spellEnd"/>
      <w:r>
        <w:rPr>
          <w:rFonts w:ascii="Century Gothic" w:hAnsi="Century Gothic" w:cs="Tahoma"/>
          <w:sz w:val="22"/>
          <w:szCs w:val="22"/>
        </w:rPr>
        <w:t xml:space="preserve"> y el C. Arturo Altamirano Roque, adscritos</w:t>
      </w:r>
      <w:r w:rsidRPr="00A35FFA">
        <w:rPr>
          <w:rFonts w:ascii="Century Gothic" w:hAnsi="Century Gothic" w:cs="Tahoma"/>
          <w:sz w:val="22"/>
          <w:szCs w:val="22"/>
        </w:rPr>
        <w:t xml:space="preserve"> a la Dirección de Procesos Ciudadanos</w:t>
      </w:r>
      <w:r>
        <w:rPr>
          <w:rFonts w:ascii="Century Gothic" w:hAnsi="Century Gothic" w:cs="Tahoma"/>
          <w:sz w:val="22"/>
          <w:szCs w:val="22"/>
        </w:rPr>
        <w:t>, dieron</w:t>
      </w:r>
      <w:r w:rsidRPr="00A35FFA">
        <w:rPr>
          <w:rFonts w:ascii="Century Gothic" w:hAnsi="Century Gothic" w:cs="Tahoma"/>
          <w:sz w:val="22"/>
          <w:szCs w:val="22"/>
        </w:rPr>
        <w:t xml:space="preserve"> contestación a las observaciones realizadas por los Integrantes del Comité de Adquisiciones.</w:t>
      </w:r>
    </w:p>
    <w:p w:rsidR="00251F0E" w:rsidRDefault="00251F0E" w:rsidP="00214E23">
      <w:pPr>
        <w:spacing w:after="100" w:afterAutospacing="1"/>
        <w:contextualSpacing/>
        <w:jc w:val="both"/>
        <w:rPr>
          <w:rFonts w:ascii="Century Gothic" w:hAnsi="Century Gothic" w:cs="Tahoma"/>
          <w:sz w:val="22"/>
          <w:szCs w:val="22"/>
        </w:rPr>
      </w:pPr>
    </w:p>
    <w:p w:rsidR="00B77D65" w:rsidRPr="009E5AC4" w:rsidRDefault="00B77D65" w:rsidP="00214E23">
      <w:pPr>
        <w:spacing w:after="100" w:afterAutospacing="1"/>
        <w:contextualSpacing/>
        <w:jc w:val="both"/>
        <w:rPr>
          <w:rFonts w:ascii="Century Gothic" w:hAnsi="Century Gothic" w:cs="Tahoma"/>
          <w:sz w:val="22"/>
          <w:szCs w:val="22"/>
        </w:rPr>
      </w:pPr>
    </w:p>
    <w:p w:rsidR="00D036FA" w:rsidRPr="00D036FA" w:rsidRDefault="00214E23" w:rsidP="00D036FA">
      <w:pPr>
        <w:shd w:val="clear" w:color="auto" w:fill="FFFFFF"/>
        <w:spacing w:after="100" w:afterAutospacing="1"/>
        <w:contextualSpacing/>
        <w:jc w:val="both"/>
        <w:rPr>
          <w:rFonts w:ascii="Century Gothic" w:hAnsi="Century Gothic" w:cs="Tahoma"/>
          <w:sz w:val="22"/>
          <w:szCs w:val="22"/>
          <w:lang w:val="es-ES_tradnl"/>
        </w:rPr>
      </w:pPr>
      <w:r w:rsidRPr="00B77D65">
        <w:rPr>
          <w:rFonts w:ascii="Century Gothic" w:hAnsi="Century Gothic" w:cs="Tahoma"/>
          <w:sz w:val="22"/>
          <w:szCs w:val="22"/>
        </w:rPr>
        <w:t xml:space="preserve">El Lic. Edmundo Antonio </w:t>
      </w:r>
      <w:proofErr w:type="spellStart"/>
      <w:r w:rsidRPr="00B77D65">
        <w:rPr>
          <w:rFonts w:ascii="Century Gothic" w:hAnsi="Century Gothic" w:cs="Tahoma"/>
          <w:sz w:val="22"/>
          <w:szCs w:val="22"/>
        </w:rPr>
        <w:t>Amutio</w:t>
      </w:r>
      <w:proofErr w:type="spellEnd"/>
      <w:r w:rsidRPr="00B77D65">
        <w:rPr>
          <w:rFonts w:ascii="Century Gothic" w:hAnsi="Century Gothic" w:cs="Tahoma"/>
          <w:sz w:val="22"/>
          <w:szCs w:val="22"/>
        </w:rPr>
        <w:t xml:space="preserve"> Villa, representante suplente del Presidente del Comité de Adquisiciones, comenta de</w:t>
      </w:r>
      <w:r w:rsidRPr="00B77D65">
        <w:rPr>
          <w:rFonts w:ascii="Century Gothic" w:hAnsi="Century Gothic" w:cs="Tahoma"/>
          <w:sz w:val="22"/>
          <w:szCs w:val="22"/>
          <w:lang w:val="es-ES"/>
        </w:rPr>
        <w:t xml:space="preserve"> </w:t>
      </w:r>
      <w:r w:rsidRPr="00B77D65">
        <w:rPr>
          <w:rFonts w:ascii="Century Gothic" w:hAnsi="Century Gothic" w:cs="Tahoma"/>
          <w:sz w:val="22"/>
          <w:szCs w:val="22"/>
        </w:rPr>
        <w:t xml:space="preserve">conformidad </w:t>
      </w:r>
      <w:r w:rsidR="00D036FA" w:rsidRPr="00D036FA">
        <w:rPr>
          <w:rFonts w:ascii="Century Gothic" w:eastAsia="Cambria" w:hAnsi="Century Gothic" w:cs="Tahoma"/>
          <w:sz w:val="22"/>
          <w:szCs w:val="22"/>
          <w:lang w:eastAsia="en-US"/>
        </w:rPr>
        <w:t>con el artículo 24, fracción VII del Reglamento de Compras, Enajenaciones y Contratación de Servicios del Municipio de Zapopan, Jalisco, se somete a su resolución para su aprobación de fallo a favor del proveedor</w:t>
      </w:r>
      <w:r w:rsidR="00D036FA" w:rsidRPr="00D036FA">
        <w:rPr>
          <w:rFonts w:ascii="Century Gothic" w:hAnsi="Century Gothic" w:cs="Calibri"/>
          <w:b/>
          <w:bCs/>
          <w:color w:val="000000"/>
          <w:sz w:val="22"/>
          <w:szCs w:val="22"/>
          <w:lang w:eastAsia="es-MX"/>
        </w:rPr>
        <w:t xml:space="preserve"> </w:t>
      </w:r>
      <w:r w:rsidR="00D036FA" w:rsidRPr="00D036FA">
        <w:rPr>
          <w:rFonts w:ascii="Century Gothic" w:eastAsiaTheme="minorEastAsia" w:hAnsi="Century Gothic" w:cs="Tahoma"/>
          <w:b/>
          <w:bCs/>
          <w:sz w:val="22"/>
          <w:szCs w:val="22"/>
          <w:lang w:eastAsia="es-MX"/>
        </w:rPr>
        <w:t>Instituto de Estudios en Gobierno y Finanzas Publicas IEGFIP, S.C.</w:t>
      </w:r>
      <w:r w:rsidR="00D036FA" w:rsidRPr="00D036FA">
        <w:rPr>
          <w:rFonts w:ascii="Century Gothic" w:hAnsi="Century Gothic" w:cs="Calibri"/>
          <w:b/>
          <w:bCs/>
          <w:color w:val="000000"/>
          <w:sz w:val="22"/>
          <w:szCs w:val="22"/>
          <w:lang w:eastAsia="es-MX"/>
        </w:rPr>
        <w:t>,</w:t>
      </w:r>
      <w:r w:rsidR="00D036FA" w:rsidRPr="00D036FA">
        <w:rPr>
          <w:rFonts w:ascii="Century Gothic" w:eastAsia="Cambria" w:hAnsi="Century Gothic" w:cs="Tahoma"/>
          <w:sz w:val="22"/>
          <w:szCs w:val="22"/>
          <w:lang w:eastAsia="en-US"/>
        </w:rPr>
        <w:t xml:space="preserve"> </w:t>
      </w:r>
      <w:r w:rsidR="00D036FA" w:rsidRPr="00D036FA">
        <w:rPr>
          <w:rFonts w:ascii="Century Gothic" w:hAnsi="Century Gothic" w:cs="Tahoma"/>
          <w:sz w:val="22"/>
          <w:szCs w:val="22"/>
          <w:lang w:val="es-ES_tradnl"/>
        </w:rPr>
        <w:t>los que estén por la afirmativa, sírvanse manifestarlo levantando su mano.</w:t>
      </w:r>
    </w:p>
    <w:p w:rsidR="00D036FA" w:rsidRPr="00D036FA" w:rsidRDefault="00D036FA" w:rsidP="00D036FA">
      <w:pPr>
        <w:jc w:val="both"/>
        <w:rPr>
          <w:rFonts w:ascii="Century Gothic" w:hAnsi="Century Gothic" w:cs="Tahoma"/>
          <w:sz w:val="22"/>
          <w:szCs w:val="22"/>
          <w:lang w:val="es-ES_tradnl"/>
        </w:rPr>
      </w:pPr>
    </w:p>
    <w:p w:rsidR="00D036FA" w:rsidRPr="00D036FA" w:rsidRDefault="00D036FA" w:rsidP="00D036FA">
      <w:pPr>
        <w:shd w:val="clear" w:color="auto" w:fill="FFFFFF"/>
        <w:spacing w:after="100" w:afterAutospacing="1"/>
        <w:contextualSpacing/>
        <w:jc w:val="center"/>
        <w:rPr>
          <w:rFonts w:ascii="Century Gothic" w:hAnsi="Century Gothic" w:cs="Tahoma"/>
          <w:b/>
          <w:i/>
          <w:sz w:val="22"/>
          <w:szCs w:val="22"/>
          <w:lang w:val="es-ES_tradnl"/>
        </w:rPr>
      </w:pPr>
      <w:r w:rsidRPr="00D036FA">
        <w:rPr>
          <w:rFonts w:ascii="Century Gothic" w:hAnsi="Century Gothic" w:cs="Tahoma"/>
          <w:b/>
          <w:i/>
          <w:sz w:val="22"/>
          <w:szCs w:val="22"/>
          <w:lang w:val="es-ES_tradnl"/>
        </w:rPr>
        <w:t>Aprobado por Unanimidad</w:t>
      </w:r>
      <w:r w:rsidRPr="00D036FA">
        <w:rPr>
          <w:rFonts w:ascii="Century Gothic" w:hAnsi="Century Gothic" w:cs="Tahoma"/>
          <w:b/>
          <w:i/>
          <w:color w:val="FF0000"/>
          <w:sz w:val="22"/>
          <w:szCs w:val="22"/>
          <w:lang w:val="es-ES_tradnl"/>
        </w:rPr>
        <w:t xml:space="preserve"> </w:t>
      </w:r>
      <w:r w:rsidRPr="00D036FA">
        <w:rPr>
          <w:rFonts w:ascii="Century Gothic" w:hAnsi="Century Gothic" w:cs="Tahoma"/>
          <w:b/>
          <w:i/>
          <w:sz w:val="22"/>
          <w:szCs w:val="22"/>
          <w:lang w:val="es-ES_tradnl"/>
        </w:rPr>
        <w:t>de votos de los presentes.</w:t>
      </w:r>
    </w:p>
    <w:p w:rsidR="001E3BA5" w:rsidRDefault="001E3BA5" w:rsidP="00D036FA">
      <w:pPr>
        <w:spacing w:after="100" w:afterAutospacing="1"/>
        <w:contextualSpacing/>
        <w:jc w:val="both"/>
        <w:rPr>
          <w:rFonts w:ascii="Century Gothic" w:hAnsi="Century Gothic" w:cs="Tahoma"/>
          <w:b/>
          <w:i/>
          <w:sz w:val="22"/>
          <w:szCs w:val="22"/>
          <w:lang w:val="es-ES_tradnl"/>
        </w:rPr>
      </w:pPr>
    </w:p>
    <w:p w:rsidR="004249F7" w:rsidRPr="009E5AC4" w:rsidRDefault="004249F7" w:rsidP="003368A1">
      <w:pPr>
        <w:jc w:val="center"/>
        <w:rPr>
          <w:rFonts w:ascii="Century Gothic" w:hAnsi="Century Gothic" w:cs="Tahoma"/>
          <w:b/>
          <w:i/>
          <w:sz w:val="22"/>
          <w:szCs w:val="22"/>
          <w:lang w:val="es-ES_tradnl"/>
        </w:rPr>
      </w:pPr>
    </w:p>
    <w:p w:rsidR="00D036FA" w:rsidRPr="00D036FA" w:rsidRDefault="00D036FA" w:rsidP="00D036FA">
      <w:pPr>
        <w:rPr>
          <w:rFonts w:ascii="Century Gothic" w:eastAsiaTheme="minorHAnsi" w:hAnsi="Century Gothic" w:cstheme="minorBidi"/>
          <w:sz w:val="22"/>
          <w:szCs w:val="22"/>
          <w:lang w:val="es-ES" w:eastAsia="es-MX"/>
        </w:rPr>
      </w:pPr>
      <w:r w:rsidRPr="00D036FA">
        <w:rPr>
          <w:rFonts w:ascii="Century Gothic" w:eastAsiaTheme="minorHAnsi" w:hAnsi="Century Gothic" w:cstheme="minorBidi"/>
          <w:b/>
          <w:sz w:val="22"/>
          <w:szCs w:val="22"/>
          <w:lang w:val="es-ES" w:eastAsia="es-MX"/>
        </w:rPr>
        <w:t>Número de Cuadro</w:t>
      </w:r>
      <w:r w:rsidRPr="00D036FA">
        <w:rPr>
          <w:rFonts w:ascii="Century Gothic" w:eastAsiaTheme="minorHAnsi" w:hAnsi="Century Gothic" w:cstheme="minorBidi"/>
          <w:sz w:val="22"/>
          <w:szCs w:val="22"/>
          <w:lang w:val="es-ES" w:eastAsia="es-MX"/>
        </w:rPr>
        <w:t>: E</w:t>
      </w:r>
      <w:r w:rsidRPr="00D036FA">
        <w:rPr>
          <w:rFonts w:ascii="Century Gothic" w:eastAsiaTheme="minorHAnsi" w:hAnsi="Century Gothic" w:cstheme="minorBidi"/>
          <w:sz w:val="22"/>
          <w:szCs w:val="22"/>
          <w:lang w:eastAsia="es-MX"/>
        </w:rPr>
        <w:t>02.16.2019</w:t>
      </w:r>
    </w:p>
    <w:p w:rsidR="00D036FA" w:rsidRPr="00D036FA" w:rsidRDefault="00D036FA" w:rsidP="00D036FA">
      <w:pPr>
        <w:rPr>
          <w:rFonts w:ascii="Century Gothic" w:eastAsiaTheme="minorHAnsi" w:hAnsi="Century Gothic" w:cstheme="minorBidi"/>
          <w:sz w:val="22"/>
          <w:szCs w:val="22"/>
          <w:lang w:val="es-ES" w:eastAsia="es-MX"/>
        </w:rPr>
      </w:pPr>
      <w:r w:rsidRPr="00D036FA">
        <w:rPr>
          <w:rFonts w:ascii="Century Gothic" w:eastAsiaTheme="minorHAnsi" w:hAnsi="Century Gothic" w:cstheme="minorBidi"/>
          <w:b/>
          <w:sz w:val="22"/>
          <w:szCs w:val="22"/>
          <w:lang w:val="es-ES" w:eastAsia="es-MX"/>
        </w:rPr>
        <w:t>Licitación Pública Nacional con Participación del Comité</w:t>
      </w:r>
      <w:r w:rsidRPr="00D036FA">
        <w:rPr>
          <w:rFonts w:ascii="Century Gothic" w:eastAsiaTheme="minorHAnsi" w:hAnsi="Century Gothic" w:cstheme="minorBidi"/>
          <w:sz w:val="22"/>
          <w:szCs w:val="22"/>
          <w:lang w:val="es-ES" w:eastAsia="es-MX"/>
        </w:rPr>
        <w:t>: 201902224</w:t>
      </w:r>
    </w:p>
    <w:p w:rsidR="00D036FA" w:rsidRPr="00D036FA" w:rsidRDefault="00D036FA" w:rsidP="00D036FA">
      <w:pPr>
        <w:rPr>
          <w:rFonts w:ascii="Century Gothic" w:eastAsiaTheme="minorHAnsi" w:hAnsi="Century Gothic" w:cstheme="minorBidi"/>
          <w:sz w:val="22"/>
          <w:szCs w:val="22"/>
          <w:lang w:val="es-ES" w:eastAsia="es-MX"/>
        </w:rPr>
      </w:pPr>
      <w:r w:rsidRPr="00D036FA">
        <w:rPr>
          <w:rFonts w:ascii="Century Gothic" w:eastAsiaTheme="minorHAnsi" w:hAnsi="Century Gothic" w:cstheme="minorBidi"/>
          <w:b/>
          <w:sz w:val="22"/>
          <w:szCs w:val="22"/>
          <w:lang w:val="es-ES" w:eastAsia="es-MX"/>
        </w:rPr>
        <w:t>Área Requirente</w:t>
      </w:r>
      <w:r w:rsidRPr="00D036FA">
        <w:rPr>
          <w:rFonts w:ascii="Century Gothic" w:eastAsiaTheme="minorHAnsi" w:hAnsi="Century Gothic" w:cstheme="minorBidi"/>
          <w:sz w:val="22"/>
          <w:szCs w:val="22"/>
          <w:lang w:val="es-ES" w:eastAsia="es-MX"/>
        </w:rPr>
        <w:t>: Dirección de Pavimentos adscrita a la Coordinación General de Servicios Municipales.</w:t>
      </w:r>
    </w:p>
    <w:p w:rsidR="00D036FA" w:rsidRPr="00D036FA" w:rsidRDefault="00D036FA" w:rsidP="00D036FA">
      <w:pPr>
        <w:rPr>
          <w:rFonts w:ascii="Century Gothic" w:eastAsiaTheme="minorHAnsi" w:hAnsi="Century Gothic" w:cstheme="minorBidi"/>
          <w:sz w:val="22"/>
          <w:szCs w:val="22"/>
          <w:lang w:eastAsia="es-MX"/>
        </w:rPr>
      </w:pPr>
      <w:r w:rsidRPr="00D036FA">
        <w:rPr>
          <w:rFonts w:ascii="Century Gothic" w:eastAsiaTheme="minorHAnsi" w:hAnsi="Century Gothic" w:cstheme="minorBidi"/>
          <w:b/>
          <w:sz w:val="22"/>
          <w:szCs w:val="22"/>
          <w:lang w:val="es-ES" w:eastAsia="es-MX"/>
        </w:rPr>
        <w:t>Objeto de licitación</w:t>
      </w:r>
      <w:r w:rsidRPr="00D036FA">
        <w:rPr>
          <w:rFonts w:ascii="Century Gothic" w:eastAsiaTheme="minorHAnsi" w:hAnsi="Century Gothic" w:cstheme="minorBidi"/>
          <w:sz w:val="22"/>
          <w:szCs w:val="22"/>
          <w:lang w:val="es-ES" w:eastAsia="es-MX"/>
        </w:rPr>
        <w:t>: Bacheo de piedra braza para distintas colonias del Municipio de Zapopan</w:t>
      </w:r>
      <w:r w:rsidRPr="00D036FA">
        <w:rPr>
          <w:rFonts w:ascii="Century Gothic" w:eastAsiaTheme="minorHAnsi" w:hAnsi="Century Gothic" w:cstheme="minorBidi"/>
          <w:sz w:val="22"/>
          <w:szCs w:val="22"/>
          <w:lang w:eastAsia="es-MX"/>
        </w:rPr>
        <w:t>.</w:t>
      </w:r>
    </w:p>
    <w:p w:rsidR="00D036FA" w:rsidRPr="00D036FA" w:rsidRDefault="00D036FA" w:rsidP="00D036FA">
      <w:pPr>
        <w:rPr>
          <w:rFonts w:asciiTheme="minorHAnsi" w:eastAsiaTheme="minorHAnsi" w:hAnsiTheme="minorHAnsi" w:cstheme="minorBidi"/>
          <w:sz w:val="22"/>
          <w:szCs w:val="22"/>
          <w:lang w:eastAsia="es-MX"/>
        </w:rPr>
      </w:pPr>
    </w:p>
    <w:p w:rsidR="00D036FA" w:rsidRPr="00D036FA" w:rsidRDefault="00D036FA" w:rsidP="00D036FA">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D036FA">
        <w:rPr>
          <w:rFonts w:ascii="Century Gothic" w:eastAsiaTheme="minorEastAsia" w:hAnsi="Century Gothic" w:cs="Tahoma"/>
          <w:sz w:val="22"/>
          <w:szCs w:val="22"/>
          <w:lang w:eastAsia="es-MX"/>
        </w:rPr>
        <w:t>S</w:t>
      </w:r>
      <w:r w:rsidRPr="00D036FA">
        <w:rPr>
          <w:rFonts w:ascii="Century Gothic" w:hAnsi="Century Gothic" w:cs="Tahoma"/>
          <w:sz w:val="22"/>
          <w:szCs w:val="22"/>
          <w:lang w:val="es-ES_tradnl"/>
        </w:rPr>
        <w:t>e pone a la vista el expediente de donde se desprende lo siguiente:</w:t>
      </w: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p w:rsidR="00D036FA" w:rsidRDefault="00D036FA" w:rsidP="00D036FA">
      <w:pPr>
        <w:shd w:val="clear" w:color="auto" w:fill="FFFFFF"/>
        <w:spacing w:after="100" w:afterAutospacing="1"/>
        <w:contextualSpacing/>
        <w:jc w:val="both"/>
        <w:rPr>
          <w:rFonts w:ascii="Century Gothic" w:hAnsi="Century Gothic" w:cs="Tahoma"/>
          <w:b/>
          <w:sz w:val="22"/>
          <w:szCs w:val="22"/>
          <w:lang w:val="es-ES_tradnl"/>
        </w:rPr>
      </w:pPr>
      <w:r w:rsidRPr="00D036FA">
        <w:rPr>
          <w:rFonts w:ascii="Century Gothic" w:hAnsi="Century Gothic" w:cs="Tahoma"/>
          <w:b/>
          <w:sz w:val="22"/>
          <w:szCs w:val="22"/>
          <w:lang w:val="es-ES_tradnl"/>
        </w:rPr>
        <w:t>Proveedores que cotizan:</w:t>
      </w:r>
    </w:p>
    <w:p w:rsidR="00493026" w:rsidRPr="00D036FA" w:rsidRDefault="00493026" w:rsidP="00D036FA">
      <w:pPr>
        <w:shd w:val="clear" w:color="auto" w:fill="FFFFFF"/>
        <w:spacing w:after="100" w:afterAutospacing="1"/>
        <w:contextualSpacing/>
        <w:jc w:val="both"/>
        <w:rPr>
          <w:rFonts w:ascii="Century Gothic" w:hAnsi="Century Gothic" w:cs="Tahoma"/>
          <w:b/>
          <w:sz w:val="22"/>
          <w:szCs w:val="22"/>
          <w:lang w:val="es-ES_tradnl"/>
        </w:rPr>
      </w:pPr>
    </w:p>
    <w:p w:rsidR="00D036FA" w:rsidRPr="00D036FA" w:rsidRDefault="00D036FA" w:rsidP="00A1444C">
      <w:pPr>
        <w:numPr>
          <w:ilvl w:val="0"/>
          <w:numId w:val="2"/>
        </w:numPr>
        <w:shd w:val="clear" w:color="auto" w:fill="FFFFFF"/>
        <w:spacing w:after="100" w:afterAutospacing="1" w:line="276" w:lineRule="auto"/>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 xml:space="preserve">Constructora </w:t>
      </w:r>
      <w:proofErr w:type="spellStart"/>
      <w:r w:rsidRPr="00D036FA">
        <w:rPr>
          <w:rFonts w:ascii="Century Gothic" w:hAnsi="Century Gothic" w:cs="Tahoma"/>
          <w:sz w:val="22"/>
          <w:szCs w:val="22"/>
          <w:lang w:val="es-ES_tradnl"/>
        </w:rPr>
        <w:t>Regchaj</w:t>
      </w:r>
      <w:proofErr w:type="spellEnd"/>
      <w:r w:rsidRPr="00D036FA">
        <w:rPr>
          <w:rFonts w:ascii="Century Gothic" w:hAnsi="Century Gothic" w:cs="Tahoma"/>
          <w:sz w:val="22"/>
          <w:szCs w:val="22"/>
          <w:lang w:val="es-ES_tradnl"/>
        </w:rPr>
        <w:t>, S.A. de C.V.</w:t>
      </w:r>
    </w:p>
    <w:p w:rsidR="00D036FA" w:rsidRPr="00D036FA" w:rsidRDefault="00D036FA" w:rsidP="00A1444C">
      <w:pPr>
        <w:numPr>
          <w:ilvl w:val="0"/>
          <w:numId w:val="2"/>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D036FA">
        <w:rPr>
          <w:rFonts w:ascii="Century Gothic" w:hAnsi="Century Gothic" w:cs="Tahoma"/>
          <w:sz w:val="22"/>
          <w:szCs w:val="22"/>
          <w:lang w:val="es-ES_tradnl"/>
        </w:rPr>
        <w:t>Comaba</w:t>
      </w:r>
      <w:proofErr w:type="spellEnd"/>
      <w:r w:rsidRPr="00D036FA">
        <w:rPr>
          <w:rFonts w:ascii="Century Gothic" w:hAnsi="Century Gothic" w:cs="Tahoma"/>
          <w:sz w:val="22"/>
          <w:szCs w:val="22"/>
          <w:lang w:val="es-ES_tradnl"/>
        </w:rPr>
        <w:t xml:space="preserve"> Constructores, S.A. de C.V.</w:t>
      </w:r>
    </w:p>
    <w:p w:rsidR="00D036FA" w:rsidRPr="00D036FA" w:rsidRDefault="00D036FA" w:rsidP="00A1444C">
      <w:pPr>
        <w:numPr>
          <w:ilvl w:val="0"/>
          <w:numId w:val="2"/>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D036FA">
        <w:rPr>
          <w:rFonts w:ascii="Century Gothic" w:hAnsi="Century Gothic" w:cs="Tahoma"/>
          <w:sz w:val="22"/>
          <w:szCs w:val="22"/>
          <w:lang w:val="es-ES_tradnl"/>
        </w:rPr>
        <w:t>Yuhcoit</w:t>
      </w:r>
      <w:proofErr w:type="spellEnd"/>
      <w:r w:rsidRPr="00D036FA">
        <w:rPr>
          <w:rFonts w:ascii="Century Gothic" w:hAnsi="Century Gothic" w:cs="Tahoma"/>
          <w:sz w:val="22"/>
          <w:szCs w:val="22"/>
          <w:lang w:val="es-ES_tradnl"/>
        </w:rPr>
        <w:t>, S.A. de C.V.</w:t>
      </w:r>
    </w:p>
    <w:p w:rsidR="00D036FA" w:rsidRPr="00D036FA" w:rsidRDefault="00D036FA" w:rsidP="00A1444C">
      <w:pPr>
        <w:numPr>
          <w:ilvl w:val="0"/>
          <w:numId w:val="2"/>
        </w:numPr>
        <w:shd w:val="clear" w:color="auto" w:fill="FFFFFF"/>
        <w:spacing w:after="100" w:afterAutospacing="1" w:line="276" w:lineRule="auto"/>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Le-</w:t>
      </w:r>
      <w:proofErr w:type="spellStart"/>
      <w:r w:rsidRPr="00D036FA">
        <w:rPr>
          <w:rFonts w:ascii="Century Gothic" w:hAnsi="Century Gothic" w:cs="Tahoma"/>
          <w:sz w:val="22"/>
          <w:szCs w:val="22"/>
          <w:lang w:val="es-ES_tradnl"/>
        </w:rPr>
        <w:t>Duc</w:t>
      </w:r>
      <w:proofErr w:type="spellEnd"/>
      <w:r w:rsidRPr="00D036FA">
        <w:rPr>
          <w:rFonts w:ascii="Century Gothic" w:hAnsi="Century Gothic" w:cs="Tahoma"/>
          <w:sz w:val="22"/>
          <w:szCs w:val="22"/>
          <w:lang w:val="es-ES_tradnl"/>
        </w:rPr>
        <w:t xml:space="preserve"> Construcciones, S.A. de C.V.</w:t>
      </w:r>
    </w:p>
    <w:p w:rsidR="00D036FA" w:rsidRPr="00D036FA" w:rsidRDefault="00D036FA" w:rsidP="00A1444C">
      <w:pPr>
        <w:numPr>
          <w:ilvl w:val="0"/>
          <w:numId w:val="2"/>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D036FA">
        <w:rPr>
          <w:rFonts w:ascii="Century Gothic" w:hAnsi="Century Gothic" w:cs="Tahoma"/>
          <w:sz w:val="22"/>
          <w:szCs w:val="22"/>
          <w:lang w:val="es-ES_tradnl"/>
        </w:rPr>
        <w:t>Mosar</w:t>
      </w:r>
      <w:proofErr w:type="spellEnd"/>
      <w:r w:rsidRPr="00D036FA">
        <w:rPr>
          <w:rFonts w:ascii="Century Gothic" w:hAnsi="Century Gothic" w:cs="Tahoma"/>
          <w:sz w:val="22"/>
          <w:szCs w:val="22"/>
          <w:lang w:val="es-ES_tradnl"/>
        </w:rPr>
        <w:t xml:space="preserve"> </w:t>
      </w:r>
      <w:proofErr w:type="spellStart"/>
      <w:r w:rsidRPr="00D036FA">
        <w:rPr>
          <w:rFonts w:ascii="Century Gothic" w:hAnsi="Century Gothic" w:cs="Tahoma"/>
          <w:sz w:val="22"/>
          <w:szCs w:val="22"/>
          <w:lang w:val="es-ES_tradnl"/>
        </w:rPr>
        <w:t>Contructores</w:t>
      </w:r>
      <w:proofErr w:type="spellEnd"/>
      <w:r w:rsidRPr="00D036FA">
        <w:rPr>
          <w:rFonts w:ascii="Century Gothic" w:hAnsi="Century Gothic" w:cs="Tahoma"/>
          <w:sz w:val="22"/>
          <w:szCs w:val="22"/>
          <w:lang w:val="es-ES_tradnl"/>
        </w:rPr>
        <w:t>, S.A. de C.V.</w:t>
      </w:r>
    </w:p>
    <w:p w:rsidR="00D036FA" w:rsidRDefault="00D036FA" w:rsidP="00A1444C">
      <w:pPr>
        <w:numPr>
          <w:ilvl w:val="0"/>
          <w:numId w:val="2"/>
        </w:numPr>
        <w:shd w:val="clear" w:color="auto" w:fill="FFFFFF"/>
        <w:spacing w:after="100" w:afterAutospacing="1" w:line="276" w:lineRule="auto"/>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Tecnología y Calidad en Asfaltos, S.A. de C.V.</w:t>
      </w:r>
    </w:p>
    <w:p w:rsidR="00970F21" w:rsidRPr="00D036FA" w:rsidRDefault="00970F21" w:rsidP="00970F21">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D036FA" w:rsidRPr="00D036FA" w:rsidRDefault="00D036FA" w:rsidP="00D036FA">
      <w:pPr>
        <w:shd w:val="clear" w:color="auto" w:fill="FFFFFF"/>
        <w:spacing w:after="100" w:afterAutospacing="1" w:line="276" w:lineRule="auto"/>
        <w:contextualSpacing/>
        <w:rPr>
          <w:rFonts w:ascii="Century Gothic" w:eastAsiaTheme="minorHAnsi" w:hAnsi="Century Gothic" w:cs="Tahoma"/>
          <w:sz w:val="22"/>
          <w:szCs w:val="22"/>
          <w:lang w:eastAsia="en-US"/>
        </w:rPr>
      </w:pPr>
      <w:r w:rsidRPr="00D036FA">
        <w:rPr>
          <w:rFonts w:ascii="Century Gothic" w:eastAsiaTheme="minorHAnsi" w:hAnsi="Century Gothic" w:cs="Tahoma"/>
          <w:sz w:val="22"/>
          <w:szCs w:val="22"/>
          <w:lang w:eastAsia="en-US"/>
        </w:rPr>
        <w:t>Los licitantes cuyas proposiciones fueron desechadas:</w:t>
      </w: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D036FA" w:rsidRPr="00D036FA" w:rsidTr="00D036FA">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036FA" w:rsidRPr="00D036FA" w:rsidRDefault="00D036FA" w:rsidP="00D036FA">
            <w:pPr>
              <w:spacing w:line="276" w:lineRule="auto"/>
              <w:jc w:val="center"/>
              <w:rPr>
                <w:rFonts w:ascii="Century Gothic" w:hAnsi="Century Gothic" w:cs="Tahoma"/>
                <w:sz w:val="20"/>
                <w:szCs w:val="20"/>
                <w:lang w:eastAsia="es-MX"/>
              </w:rPr>
            </w:pPr>
            <w:r w:rsidRPr="00D036FA">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036FA" w:rsidRPr="00D036FA" w:rsidRDefault="00D036FA" w:rsidP="00D036FA">
            <w:pPr>
              <w:spacing w:line="276" w:lineRule="auto"/>
              <w:jc w:val="center"/>
              <w:rPr>
                <w:rFonts w:ascii="Century Gothic" w:hAnsi="Century Gothic" w:cs="Tahoma"/>
                <w:sz w:val="20"/>
                <w:szCs w:val="20"/>
                <w:lang w:eastAsia="es-MX"/>
              </w:rPr>
            </w:pPr>
            <w:r w:rsidRPr="00D036FA">
              <w:rPr>
                <w:rFonts w:ascii="Century Gothic" w:hAnsi="Century Gothic" w:cs="Tahoma"/>
                <w:b/>
                <w:bCs/>
                <w:color w:val="FFFFFF"/>
                <w:kern w:val="24"/>
                <w:sz w:val="20"/>
                <w:szCs w:val="20"/>
                <w:lang w:val="es-ES_tradnl" w:eastAsia="es-MX"/>
              </w:rPr>
              <w:t xml:space="preserve">Motivo </w:t>
            </w:r>
          </w:p>
        </w:tc>
      </w:tr>
      <w:tr w:rsidR="00D036FA" w:rsidRPr="00D036FA" w:rsidTr="00D036F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036FA" w:rsidRPr="00D036FA" w:rsidRDefault="00D036FA" w:rsidP="00D036FA">
            <w:pPr>
              <w:rPr>
                <w:rFonts w:ascii="Century Gothic" w:hAnsi="Century Gothic" w:cs="Tahoma"/>
                <w:sz w:val="20"/>
                <w:szCs w:val="20"/>
                <w:lang w:val="es-ES_tradnl" w:eastAsia="es-MX"/>
              </w:rPr>
            </w:pPr>
            <w:proofErr w:type="spellStart"/>
            <w:r w:rsidRPr="00D036FA">
              <w:rPr>
                <w:rFonts w:ascii="Century Gothic" w:hAnsi="Century Gothic" w:cs="Tahoma"/>
                <w:sz w:val="20"/>
                <w:szCs w:val="20"/>
                <w:lang w:val="es-ES_tradnl" w:eastAsia="es-MX"/>
              </w:rPr>
              <w:t>Yuhcoit</w:t>
            </w:r>
            <w:proofErr w:type="spellEnd"/>
            <w:r w:rsidRPr="00D036FA">
              <w:rPr>
                <w:rFonts w:ascii="Century Gothic" w:hAnsi="Century Gothic" w:cs="Tahoma"/>
                <w:sz w:val="20"/>
                <w:szCs w:val="20"/>
                <w:lang w:val="es-ES_tradnl"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036FA" w:rsidRPr="00D036FA" w:rsidRDefault="00D036FA" w:rsidP="00D036FA">
            <w:pPr>
              <w:spacing w:after="200" w:line="276" w:lineRule="auto"/>
              <w:jc w:val="both"/>
              <w:rPr>
                <w:rFonts w:ascii="Century Gothic" w:hAnsi="Century Gothic" w:cs="Tahoma"/>
                <w:b/>
                <w:sz w:val="20"/>
                <w:szCs w:val="20"/>
                <w:lang w:eastAsia="es-MX"/>
              </w:rPr>
            </w:pPr>
            <w:r w:rsidRPr="00D036FA">
              <w:rPr>
                <w:rFonts w:ascii="Century Gothic" w:hAnsi="Century Gothic" w:cs="Tahoma"/>
                <w:b/>
                <w:sz w:val="20"/>
                <w:szCs w:val="20"/>
                <w:lang w:eastAsia="es-MX"/>
              </w:rPr>
              <w:t xml:space="preserve">De conformidad al registro en el momento de entregar la muestra le corresponde el número 2, licitante NO solvente, mediante la evaluación realizada por la Dirección de Pavimentos mediante Oficio 1690/2019/0424, la muestra no cumple con las especificaciones solicitadas en las bases ya que el tamaño es de menor dimensión. </w:t>
            </w:r>
          </w:p>
        </w:tc>
      </w:tr>
      <w:tr w:rsidR="00D036FA" w:rsidRPr="00D036FA" w:rsidTr="00D036F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036FA" w:rsidRPr="00D036FA" w:rsidRDefault="00D036FA" w:rsidP="00D036FA">
            <w:pPr>
              <w:rPr>
                <w:rFonts w:ascii="Century Gothic" w:hAnsi="Century Gothic" w:cs="Tahoma"/>
                <w:sz w:val="20"/>
                <w:szCs w:val="20"/>
                <w:lang w:val="es-ES_tradnl" w:eastAsia="es-MX"/>
              </w:rPr>
            </w:pPr>
            <w:r w:rsidRPr="00D036FA">
              <w:rPr>
                <w:rFonts w:ascii="Century Gothic" w:hAnsi="Century Gothic" w:cs="Tahoma"/>
                <w:sz w:val="20"/>
                <w:szCs w:val="20"/>
                <w:lang w:val="es-ES_tradnl" w:eastAsia="es-MX"/>
              </w:rPr>
              <w:t>Le-</w:t>
            </w:r>
            <w:proofErr w:type="spellStart"/>
            <w:r w:rsidRPr="00D036FA">
              <w:rPr>
                <w:rFonts w:ascii="Century Gothic" w:hAnsi="Century Gothic" w:cs="Tahoma"/>
                <w:sz w:val="20"/>
                <w:szCs w:val="20"/>
                <w:lang w:val="es-ES_tradnl" w:eastAsia="es-MX"/>
              </w:rPr>
              <w:t>Duc</w:t>
            </w:r>
            <w:proofErr w:type="spellEnd"/>
            <w:r w:rsidRPr="00D036FA">
              <w:rPr>
                <w:rFonts w:ascii="Century Gothic" w:hAnsi="Century Gothic" w:cs="Tahoma"/>
                <w:sz w:val="20"/>
                <w:szCs w:val="20"/>
                <w:lang w:val="es-ES_tradnl" w:eastAsia="es-MX"/>
              </w:rPr>
              <w:t xml:space="preserve"> Construcciones,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036FA" w:rsidRPr="00D036FA" w:rsidRDefault="00D036FA" w:rsidP="00D036FA">
            <w:pPr>
              <w:spacing w:after="200" w:line="276" w:lineRule="auto"/>
              <w:jc w:val="both"/>
              <w:rPr>
                <w:rFonts w:ascii="Century Gothic" w:hAnsi="Century Gothic" w:cs="Tahoma"/>
                <w:b/>
                <w:sz w:val="20"/>
                <w:szCs w:val="20"/>
                <w:lang w:eastAsia="es-MX"/>
              </w:rPr>
            </w:pPr>
            <w:r w:rsidRPr="00D036FA">
              <w:rPr>
                <w:rFonts w:ascii="Century Gothic" w:hAnsi="Century Gothic" w:cs="Tahoma"/>
                <w:b/>
                <w:sz w:val="20"/>
                <w:szCs w:val="20"/>
                <w:lang w:eastAsia="es-MX"/>
              </w:rPr>
              <w:t>Licitante NO solvente, no presento muestra.</w:t>
            </w:r>
          </w:p>
        </w:tc>
      </w:tr>
      <w:tr w:rsidR="00D036FA" w:rsidRPr="00D036FA" w:rsidTr="00D036F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036FA" w:rsidRPr="00D036FA" w:rsidRDefault="00D036FA" w:rsidP="00D036FA">
            <w:pPr>
              <w:rPr>
                <w:rFonts w:ascii="Century Gothic" w:hAnsi="Century Gothic" w:cs="Tahoma"/>
                <w:sz w:val="20"/>
                <w:szCs w:val="20"/>
                <w:lang w:eastAsia="es-MX"/>
              </w:rPr>
            </w:pPr>
            <w:r w:rsidRPr="00D036FA">
              <w:rPr>
                <w:rFonts w:ascii="Century Gothic" w:hAnsi="Century Gothic" w:cs="Tahoma"/>
                <w:sz w:val="20"/>
                <w:szCs w:val="20"/>
                <w:lang w:eastAsia="es-MX"/>
              </w:rPr>
              <w:t>Tecnología y Calidad en Asfaltos,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036FA" w:rsidRPr="00D036FA" w:rsidRDefault="00D036FA" w:rsidP="00D036FA">
            <w:pPr>
              <w:spacing w:after="200" w:line="276" w:lineRule="auto"/>
              <w:jc w:val="both"/>
              <w:rPr>
                <w:rFonts w:ascii="Century Gothic" w:hAnsi="Century Gothic" w:cs="Tahoma"/>
                <w:b/>
                <w:sz w:val="20"/>
                <w:szCs w:val="20"/>
                <w:lang w:eastAsia="es-MX"/>
              </w:rPr>
            </w:pPr>
            <w:r w:rsidRPr="00D036FA">
              <w:rPr>
                <w:rFonts w:ascii="Century Gothic" w:hAnsi="Century Gothic" w:cs="Tahoma"/>
                <w:b/>
                <w:sz w:val="20"/>
                <w:szCs w:val="20"/>
                <w:lang w:eastAsia="es-MX"/>
              </w:rPr>
              <w:t>Licitante NO solvente, solo presento muestra.</w:t>
            </w:r>
          </w:p>
        </w:tc>
      </w:tr>
    </w:tbl>
    <w:p w:rsidR="00D036FA" w:rsidRPr="00D036FA" w:rsidRDefault="00D036FA" w:rsidP="00D036FA">
      <w:pPr>
        <w:shd w:val="clear" w:color="auto" w:fill="FFFFFF"/>
        <w:spacing w:after="100" w:afterAutospacing="1"/>
        <w:contextualSpacing/>
        <w:jc w:val="both"/>
        <w:rPr>
          <w:rFonts w:ascii="Century Gothic" w:hAnsi="Century Gothic" w:cs="Tahoma"/>
          <w:sz w:val="22"/>
          <w:szCs w:val="22"/>
        </w:rPr>
      </w:pP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 xml:space="preserve">Los licitantes cuyas proposiciones resultaron solventes son, los que se muestran en el siguiente cuadro: </w:t>
      </w:r>
    </w:p>
    <w:p w:rsidR="00D036FA" w:rsidRPr="00D036FA" w:rsidRDefault="00D036FA" w:rsidP="00D036FA">
      <w:pPr>
        <w:shd w:val="clear" w:color="auto" w:fill="FFFFFF"/>
        <w:spacing w:after="100" w:afterAutospacing="1"/>
        <w:contextualSpacing/>
        <w:jc w:val="both"/>
        <w:rPr>
          <w:rFonts w:ascii="Century Gothic" w:hAnsi="Century Gothic" w:cs="Tahoma"/>
          <w:b/>
          <w:i/>
          <w:sz w:val="22"/>
          <w:szCs w:val="22"/>
          <w:lang w:val="es-ES_tradnl"/>
        </w:rPr>
      </w:pP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r w:rsidRPr="00D036FA">
        <w:rPr>
          <w:rFonts w:ascii="Century Gothic" w:hAnsi="Century Gothic" w:cs="Tahoma"/>
          <w:noProof/>
          <w:sz w:val="22"/>
          <w:szCs w:val="22"/>
          <w:lang w:eastAsia="es-MX"/>
        </w:rPr>
        <w:drawing>
          <wp:inline distT="0" distB="0" distL="0" distR="0" wp14:anchorId="54CF5DF6" wp14:editId="3254970A">
            <wp:extent cx="6667500" cy="37052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0" cy="3705225"/>
                    </a:xfrm>
                    <a:prstGeom prst="rect">
                      <a:avLst/>
                    </a:prstGeom>
                    <a:noFill/>
                  </pic:spPr>
                </pic:pic>
              </a:graphicData>
            </a:graphic>
          </wp:inline>
        </w:drawing>
      </w: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lastRenderedPageBreak/>
        <w:t>Responsable de la evaluación de las proposiciones:</w:t>
      </w: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2"/>
        <w:tblW w:w="10485" w:type="dxa"/>
        <w:tblLayout w:type="fixed"/>
        <w:tblLook w:val="04A0" w:firstRow="1" w:lastRow="0" w:firstColumn="1" w:lastColumn="0" w:noHBand="0" w:noVBand="1"/>
      </w:tblPr>
      <w:tblGrid>
        <w:gridCol w:w="4388"/>
        <w:gridCol w:w="6097"/>
      </w:tblGrid>
      <w:tr w:rsidR="00D036FA" w:rsidRPr="00D036FA" w:rsidTr="00D036FA">
        <w:tc>
          <w:tcPr>
            <w:tcW w:w="4388" w:type="dxa"/>
          </w:tcPr>
          <w:p w:rsidR="00D036FA" w:rsidRPr="00D036FA" w:rsidRDefault="00D036FA" w:rsidP="00D036FA">
            <w:pPr>
              <w:spacing w:after="100" w:afterAutospacing="1" w:line="276" w:lineRule="auto"/>
              <w:contextualSpacing/>
              <w:jc w:val="center"/>
              <w:rPr>
                <w:rFonts w:ascii="Century Gothic" w:hAnsi="Century Gothic" w:cs="Tahoma"/>
                <w:b/>
                <w:sz w:val="22"/>
                <w:szCs w:val="22"/>
                <w:lang w:val="es-ES_tradnl"/>
              </w:rPr>
            </w:pPr>
            <w:r w:rsidRPr="00D036FA">
              <w:rPr>
                <w:rFonts w:ascii="Century Gothic" w:hAnsi="Century Gothic" w:cs="Tahoma"/>
                <w:b/>
                <w:sz w:val="22"/>
                <w:szCs w:val="22"/>
                <w:lang w:val="es-ES_tradnl"/>
              </w:rPr>
              <w:t>Nombre</w:t>
            </w:r>
          </w:p>
        </w:tc>
        <w:tc>
          <w:tcPr>
            <w:tcW w:w="6097" w:type="dxa"/>
          </w:tcPr>
          <w:p w:rsidR="00D036FA" w:rsidRPr="00D036FA" w:rsidRDefault="00D036FA" w:rsidP="00D036FA">
            <w:pPr>
              <w:spacing w:after="100" w:afterAutospacing="1" w:line="276" w:lineRule="auto"/>
              <w:contextualSpacing/>
              <w:jc w:val="center"/>
              <w:rPr>
                <w:rFonts w:ascii="Century Gothic" w:hAnsi="Century Gothic" w:cs="Tahoma"/>
                <w:b/>
                <w:sz w:val="22"/>
                <w:szCs w:val="22"/>
                <w:lang w:val="es-ES_tradnl"/>
              </w:rPr>
            </w:pPr>
            <w:r w:rsidRPr="00D036FA">
              <w:rPr>
                <w:rFonts w:ascii="Century Gothic" w:hAnsi="Century Gothic" w:cs="Tahoma"/>
                <w:b/>
                <w:sz w:val="22"/>
                <w:szCs w:val="22"/>
                <w:lang w:val="es-ES_tradnl"/>
              </w:rPr>
              <w:t>Cargo</w:t>
            </w:r>
          </w:p>
        </w:tc>
      </w:tr>
      <w:tr w:rsidR="00D036FA" w:rsidRPr="00D036FA" w:rsidTr="00D036FA">
        <w:tc>
          <w:tcPr>
            <w:tcW w:w="4388" w:type="dxa"/>
          </w:tcPr>
          <w:p w:rsidR="00D036FA" w:rsidRPr="00D036FA" w:rsidRDefault="00D036FA" w:rsidP="00D036FA">
            <w:pPr>
              <w:shd w:val="clear" w:color="auto" w:fill="FFFFFF"/>
              <w:spacing w:after="100" w:afterAutospacing="1" w:line="276" w:lineRule="auto"/>
              <w:contextualSpacing/>
              <w:rPr>
                <w:rFonts w:ascii="Century Gothic" w:hAnsi="Century Gothic" w:cs="Tahoma"/>
                <w:sz w:val="22"/>
                <w:szCs w:val="22"/>
                <w:lang w:eastAsia="es-MX"/>
              </w:rPr>
            </w:pPr>
            <w:r w:rsidRPr="00D036FA">
              <w:rPr>
                <w:rFonts w:ascii="Century Gothic" w:hAnsi="Century Gothic" w:cs="Tahoma"/>
                <w:sz w:val="22"/>
                <w:szCs w:val="22"/>
                <w:lang w:eastAsia="es-MX"/>
              </w:rPr>
              <w:t>Ing. Carlos Alejandro Vázquez Ortiz.</w:t>
            </w:r>
          </w:p>
        </w:tc>
        <w:tc>
          <w:tcPr>
            <w:tcW w:w="6097" w:type="dxa"/>
          </w:tcPr>
          <w:p w:rsidR="00D036FA" w:rsidRPr="00D036FA" w:rsidRDefault="00D036FA" w:rsidP="00D036FA">
            <w:pPr>
              <w:spacing w:after="100" w:afterAutospacing="1" w:line="276" w:lineRule="auto"/>
              <w:contextualSpacing/>
              <w:jc w:val="both"/>
              <w:rPr>
                <w:rFonts w:ascii="Century Gothic" w:hAnsi="Century Gothic" w:cs="Tahoma"/>
                <w:sz w:val="22"/>
                <w:szCs w:val="22"/>
              </w:rPr>
            </w:pPr>
            <w:r w:rsidRPr="00D036FA">
              <w:rPr>
                <w:rFonts w:ascii="Century Gothic" w:hAnsi="Century Gothic" w:cs="Tahoma"/>
                <w:sz w:val="22"/>
                <w:szCs w:val="22"/>
              </w:rPr>
              <w:t>Director de Pavimentos.</w:t>
            </w:r>
          </w:p>
        </w:tc>
      </w:tr>
    </w:tbl>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p w:rsidR="00D036FA" w:rsidRPr="00D036FA" w:rsidRDefault="00D036FA" w:rsidP="00D036FA">
      <w:pPr>
        <w:shd w:val="clear" w:color="auto" w:fill="FFFFFF"/>
        <w:spacing w:after="100" w:afterAutospacing="1" w:line="276" w:lineRule="auto"/>
        <w:contextualSpacing/>
        <w:jc w:val="both"/>
        <w:rPr>
          <w:rFonts w:ascii="Century Gothic" w:hAnsi="Century Gothic" w:cs="Tahoma"/>
          <w:b/>
          <w:sz w:val="22"/>
          <w:szCs w:val="22"/>
          <w:u w:val="single"/>
          <w:lang w:val="es-ES_tradnl"/>
        </w:rPr>
      </w:pPr>
      <w:r w:rsidRPr="00D036FA">
        <w:rPr>
          <w:rFonts w:ascii="Century Gothic" w:hAnsi="Century Gothic" w:cs="Tahoma"/>
          <w:b/>
          <w:sz w:val="22"/>
          <w:szCs w:val="22"/>
          <w:u w:val="single"/>
          <w:lang w:val="es-ES_tradnl"/>
        </w:rPr>
        <w:t>Mediante oficio de análisis técnico número 1690/2019/0424.</w:t>
      </w:r>
    </w:p>
    <w:p w:rsidR="00D036FA" w:rsidRPr="00D036FA" w:rsidRDefault="00D036FA" w:rsidP="00D036FA">
      <w:pPr>
        <w:shd w:val="clear" w:color="auto" w:fill="FFFFFF"/>
        <w:spacing w:after="100" w:afterAutospacing="1" w:line="276" w:lineRule="auto"/>
        <w:contextualSpacing/>
        <w:jc w:val="both"/>
        <w:rPr>
          <w:rFonts w:ascii="Century Gothic" w:hAnsi="Century Gothic" w:cs="Tahoma"/>
          <w:b/>
          <w:sz w:val="22"/>
          <w:szCs w:val="22"/>
          <w:u w:val="single"/>
          <w:lang w:val="es-ES_tradnl"/>
        </w:rPr>
      </w:pP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r w:rsidRPr="00D036FA">
        <w:rPr>
          <w:rFonts w:ascii="Century Gothic" w:hAnsi="Century Gothic" w:cs="Tahoma"/>
          <w:noProof/>
          <w:sz w:val="22"/>
          <w:szCs w:val="22"/>
          <w:lang w:eastAsia="es-MX"/>
        </w:rPr>
        <w:drawing>
          <wp:inline distT="0" distB="0" distL="0" distR="0" wp14:anchorId="72332C87" wp14:editId="30402557">
            <wp:extent cx="6743700" cy="246570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4567" cy="2480647"/>
                    </a:xfrm>
                    <a:prstGeom prst="rect">
                      <a:avLst/>
                    </a:prstGeom>
                    <a:noFill/>
                  </pic:spPr>
                </pic:pic>
              </a:graphicData>
            </a:graphic>
          </wp:inline>
        </w:drawing>
      </w: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p w:rsidR="00D036FA" w:rsidRPr="00D036FA" w:rsidRDefault="00D036FA" w:rsidP="00D036FA">
      <w:pPr>
        <w:shd w:val="clear" w:color="auto" w:fill="FFFFFF"/>
        <w:spacing w:after="100" w:afterAutospacing="1"/>
        <w:contextualSpacing/>
        <w:jc w:val="both"/>
        <w:rPr>
          <w:rFonts w:ascii="Century Gothic" w:hAnsi="Century Gothic" w:cs="Tahoma"/>
          <w:b/>
          <w:sz w:val="22"/>
          <w:szCs w:val="22"/>
          <w:lang w:val="es-ES_tradnl"/>
        </w:rPr>
      </w:pPr>
      <w:r w:rsidRPr="00D036FA">
        <w:rPr>
          <w:rFonts w:ascii="Century Gothic" w:hAnsi="Century Gothic" w:cs="Tahoma"/>
          <w:b/>
          <w:sz w:val="22"/>
          <w:szCs w:val="22"/>
          <w:lang w:val="es-ES_tradnl"/>
        </w:rPr>
        <w:t>Nota: se adjudica al precio más bajo.</w:t>
      </w:r>
    </w:p>
    <w:p w:rsidR="00D036FA" w:rsidRPr="00D036FA" w:rsidRDefault="00D036FA" w:rsidP="00D036FA">
      <w:pPr>
        <w:shd w:val="clear" w:color="auto" w:fill="FFFFFF"/>
        <w:spacing w:after="100" w:afterAutospacing="1"/>
        <w:contextualSpacing/>
        <w:jc w:val="both"/>
        <w:rPr>
          <w:rFonts w:ascii="Century Gothic" w:hAnsi="Century Gothic" w:cs="Tahoma"/>
          <w:b/>
          <w:sz w:val="22"/>
          <w:szCs w:val="22"/>
          <w:u w:val="single"/>
          <w:lang w:val="es-ES_tradnl"/>
        </w:rPr>
      </w:pPr>
    </w:p>
    <w:p w:rsidR="00D036FA" w:rsidRPr="00D036FA" w:rsidRDefault="00D036FA" w:rsidP="00D036FA">
      <w:pPr>
        <w:shd w:val="clear" w:color="auto" w:fill="FFFFFF"/>
        <w:spacing w:after="200" w:line="253" w:lineRule="atLeast"/>
        <w:jc w:val="both"/>
        <w:rPr>
          <w:rFonts w:ascii="Century Gothic" w:hAnsi="Century Gothic"/>
          <w:color w:val="000000"/>
          <w:sz w:val="22"/>
          <w:szCs w:val="22"/>
          <w:lang w:eastAsia="es-MX"/>
        </w:rPr>
      </w:pPr>
      <w:r w:rsidRPr="00D036FA">
        <w:rPr>
          <w:rFonts w:ascii="Century Gothic" w:hAnsi="Century Gothic"/>
          <w:color w:val="000000"/>
          <w:sz w:val="22"/>
          <w:szCs w:val="22"/>
          <w:lang w:eastAsia="es-MX"/>
        </w:rPr>
        <w:t>La convocante tendrá 10 días hábiles para emitir la orden de compra / pedido posterior a la emisión del fallo.</w:t>
      </w:r>
    </w:p>
    <w:p w:rsidR="00D036FA" w:rsidRPr="00D036FA" w:rsidRDefault="00D036FA" w:rsidP="00D036FA">
      <w:pPr>
        <w:shd w:val="clear" w:color="auto" w:fill="FFFFFF"/>
        <w:spacing w:after="200" w:line="253" w:lineRule="atLeast"/>
        <w:jc w:val="both"/>
        <w:rPr>
          <w:rFonts w:ascii="Century Gothic" w:hAnsi="Century Gothic"/>
          <w:color w:val="000000"/>
          <w:sz w:val="22"/>
          <w:szCs w:val="22"/>
          <w:lang w:eastAsia="es-MX"/>
        </w:rPr>
      </w:pPr>
      <w:r w:rsidRPr="00D036F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D036FA" w:rsidRPr="00D036FA" w:rsidRDefault="00D036FA" w:rsidP="00D036FA">
      <w:pPr>
        <w:shd w:val="clear" w:color="auto" w:fill="FFFFFF"/>
        <w:spacing w:after="200" w:line="253" w:lineRule="atLeast"/>
        <w:jc w:val="both"/>
        <w:rPr>
          <w:rFonts w:ascii="Century Gothic" w:hAnsi="Century Gothic"/>
          <w:color w:val="000000"/>
          <w:sz w:val="22"/>
          <w:szCs w:val="22"/>
          <w:lang w:eastAsia="es-MX"/>
        </w:rPr>
      </w:pPr>
      <w:r w:rsidRPr="00D036FA">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D036FA" w:rsidRPr="00D036FA" w:rsidRDefault="00D036FA" w:rsidP="00D036FA">
      <w:pPr>
        <w:shd w:val="clear" w:color="auto" w:fill="FFFFFF"/>
        <w:spacing w:line="276" w:lineRule="atLeast"/>
        <w:jc w:val="both"/>
        <w:rPr>
          <w:rFonts w:ascii="Century Gothic" w:hAnsi="Century Gothic"/>
          <w:color w:val="000000"/>
          <w:sz w:val="22"/>
          <w:szCs w:val="22"/>
          <w:lang w:eastAsia="es-MX"/>
        </w:rPr>
      </w:pPr>
      <w:r w:rsidRPr="00D036FA">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D036FA" w:rsidRPr="00D036FA" w:rsidRDefault="00D036FA" w:rsidP="00D036FA">
      <w:pPr>
        <w:shd w:val="clear" w:color="auto" w:fill="FFFFFF"/>
        <w:spacing w:line="276" w:lineRule="atLeast"/>
        <w:jc w:val="both"/>
        <w:rPr>
          <w:rFonts w:ascii="Century Gothic" w:hAnsi="Century Gothic"/>
          <w:color w:val="000000"/>
          <w:sz w:val="22"/>
          <w:szCs w:val="22"/>
          <w:lang w:eastAsia="es-MX"/>
        </w:rPr>
      </w:pPr>
    </w:p>
    <w:p w:rsidR="00D036FA" w:rsidRPr="00D036FA" w:rsidRDefault="00D036FA" w:rsidP="00D036FA">
      <w:pPr>
        <w:shd w:val="clear" w:color="auto" w:fill="FFFFFF"/>
        <w:spacing w:line="276" w:lineRule="atLeast"/>
        <w:jc w:val="both"/>
        <w:rPr>
          <w:rFonts w:ascii="Century Gothic" w:hAnsi="Century Gothic"/>
          <w:color w:val="000000"/>
          <w:sz w:val="22"/>
          <w:szCs w:val="22"/>
          <w:lang w:eastAsia="es-MX"/>
        </w:rPr>
      </w:pPr>
      <w:r w:rsidRPr="00D036FA">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D036FA" w:rsidRPr="00D036FA" w:rsidRDefault="00D036FA" w:rsidP="00D036FA">
      <w:pPr>
        <w:shd w:val="clear" w:color="auto" w:fill="FFFFFF"/>
        <w:spacing w:line="276" w:lineRule="atLeast"/>
        <w:jc w:val="both"/>
        <w:rPr>
          <w:rFonts w:ascii="Century Gothic" w:hAnsi="Century Gothic"/>
          <w:color w:val="000000"/>
          <w:sz w:val="22"/>
          <w:szCs w:val="22"/>
          <w:lang w:eastAsia="es-MX"/>
        </w:rPr>
      </w:pPr>
    </w:p>
    <w:p w:rsidR="00B77D65" w:rsidRDefault="00D036FA" w:rsidP="00D036FA">
      <w:pPr>
        <w:rPr>
          <w:rFonts w:ascii="Century Gothic" w:hAnsi="Century Gothic"/>
          <w:color w:val="000000"/>
          <w:sz w:val="22"/>
          <w:szCs w:val="22"/>
          <w:shd w:val="clear" w:color="auto" w:fill="FFFFFF"/>
          <w:lang w:eastAsia="es-MX"/>
        </w:rPr>
      </w:pPr>
      <w:r w:rsidRPr="00D036FA">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D036FA" w:rsidRPr="009E5AC4" w:rsidRDefault="00D036FA" w:rsidP="00D036FA">
      <w:pPr>
        <w:rPr>
          <w:rFonts w:ascii="Century Gothic" w:eastAsia="Calibri" w:hAnsi="Century Gothic" w:cs="Tahoma"/>
          <w:sz w:val="22"/>
          <w:szCs w:val="22"/>
          <w:highlight w:val="yellow"/>
          <w:lang w:val="es-ES_tradnl"/>
        </w:rPr>
      </w:pPr>
    </w:p>
    <w:p w:rsidR="00E04DBA" w:rsidRPr="00024C05" w:rsidRDefault="00E04DBA" w:rsidP="00E04DBA">
      <w:pPr>
        <w:spacing w:after="100" w:afterAutospacing="1"/>
        <w:contextualSpacing/>
        <w:jc w:val="both"/>
        <w:rPr>
          <w:rFonts w:ascii="Century Gothic" w:hAnsi="Century Gothic" w:cs="Tahoma"/>
          <w:b/>
          <w:sz w:val="22"/>
          <w:szCs w:val="22"/>
        </w:rPr>
      </w:pPr>
      <w:r w:rsidRPr="00024C05">
        <w:rPr>
          <w:rFonts w:ascii="Century Gothic" w:hAnsi="Century Gothic" w:cs="Tahoma"/>
          <w:sz w:val="22"/>
          <w:szCs w:val="22"/>
        </w:rPr>
        <w:t xml:space="preserve">El Lic. Edmundo Antonio </w:t>
      </w:r>
      <w:proofErr w:type="spellStart"/>
      <w:r w:rsidRPr="00024C05">
        <w:rPr>
          <w:rFonts w:ascii="Century Gothic" w:hAnsi="Century Gothic" w:cs="Tahoma"/>
          <w:sz w:val="22"/>
          <w:szCs w:val="22"/>
        </w:rPr>
        <w:t>Amutio</w:t>
      </w:r>
      <w:proofErr w:type="spellEnd"/>
      <w:r w:rsidRPr="00024C05">
        <w:rPr>
          <w:rFonts w:ascii="Century Gothic" w:hAnsi="Century Gothic" w:cs="Tahoma"/>
          <w:sz w:val="22"/>
          <w:szCs w:val="22"/>
        </w:rPr>
        <w:t xml:space="preserve"> Villa, representante suplente del Presidente del Comité de Adquisiciones, comenta de</w:t>
      </w:r>
      <w:r w:rsidRPr="00024C05">
        <w:rPr>
          <w:rFonts w:ascii="Century Gothic" w:hAnsi="Century Gothic" w:cs="Tahoma"/>
          <w:sz w:val="22"/>
          <w:szCs w:val="22"/>
          <w:lang w:val="es-ES"/>
        </w:rPr>
        <w:t xml:space="preserve"> </w:t>
      </w:r>
      <w:r w:rsidRPr="00024C05">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009B1C93" w:rsidRPr="00024C05">
        <w:rPr>
          <w:rFonts w:ascii="Century Gothic" w:hAnsi="Century Gothic" w:cs="Tahoma"/>
          <w:sz w:val="22"/>
          <w:szCs w:val="22"/>
        </w:rPr>
        <w:t>de</w:t>
      </w:r>
      <w:r w:rsidR="009B1C93" w:rsidRPr="00024C05">
        <w:rPr>
          <w:rFonts w:ascii="Century Gothic" w:eastAsia="Cambria" w:hAnsi="Century Gothic" w:cs="Tahoma"/>
          <w:sz w:val="22"/>
          <w:szCs w:val="22"/>
        </w:rPr>
        <w:t>l</w:t>
      </w:r>
      <w:r w:rsidR="00ED68E1" w:rsidRPr="00024C05">
        <w:rPr>
          <w:rFonts w:ascii="Century Gothic" w:eastAsia="Cambria" w:hAnsi="Century Gothic" w:cs="Tahoma"/>
          <w:sz w:val="22"/>
          <w:szCs w:val="22"/>
        </w:rPr>
        <w:t xml:space="preserve"> </w:t>
      </w:r>
      <w:r w:rsidR="00F661FD" w:rsidRPr="00024C05">
        <w:rPr>
          <w:rFonts w:ascii="Century Gothic" w:hAnsi="Century Gothic" w:cs="Tahoma"/>
          <w:sz w:val="22"/>
          <w:szCs w:val="22"/>
        </w:rPr>
        <w:t>proveedo</w:t>
      </w:r>
      <w:r w:rsidR="009B1C93" w:rsidRPr="00024C05">
        <w:rPr>
          <w:rFonts w:ascii="Century Gothic" w:hAnsi="Century Gothic" w:cs="Tahoma"/>
          <w:sz w:val="22"/>
          <w:szCs w:val="22"/>
        </w:rPr>
        <w:t>r</w:t>
      </w:r>
      <w:r w:rsidR="00F661FD" w:rsidRPr="00024C05">
        <w:rPr>
          <w:rFonts w:ascii="Century Gothic" w:hAnsi="Century Gothic" w:cs="Tahoma"/>
          <w:sz w:val="22"/>
          <w:szCs w:val="22"/>
        </w:rPr>
        <w:t xml:space="preserve"> </w:t>
      </w:r>
      <w:proofErr w:type="spellStart"/>
      <w:r w:rsidR="00D036FA" w:rsidRPr="00D036FA">
        <w:rPr>
          <w:rFonts w:ascii="Century Gothic" w:hAnsi="Century Gothic" w:cs="Tahoma"/>
          <w:b/>
          <w:sz w:val="22"/>
          <w:szCs w:val="22"/>
        </w:rPr>
        <w:t>Mosar</w:t>
      </w:r>
      <w:proofErr w:type="spellEnd"/>
      <w:r w:rsidR="00D036FA" w:rsidRPr="00D036FA">
        <w:rPr>
          <w:rFonts w:ascii="Century Gothic" w:hAnsi="Century Gothic" w:cs="Tahoma"/>
          <w:b/>
          <w:sz w:val="22"/>
          <w:szCs w:val="22"/>
        </w:rPr>
        <w:t xml:space="preserve"> </w:t>
      </w:r>
      <w:proofErr w:type="spellStart"/>
      <w:r w:rsidR="00D036FA" w:rsidRPr="00D036FA">
        <w:rPr>
          <w:rFonts w:ascii="Century Gothic" w:hAnsi="Century Gothic" w:cs="Tahoma"/>
          <w:b/>
          <w:sz w:val="22"/>
          <w:szCs w:val="22"/>
        </w:rPr>
        <w:t>Contructores</w:t>
      </w:r>
      <w:proofErr w:type="spellEnd"/>
      <w:r w:rsidR="00D036FA" w:rsidRPr="00D036FA">
        <w:rPr>
          <w:rFonts w:ascii="Century Gothic" w:hAnsi="Century Gothic" w:cs="Tahoma"/>
          <w:b/>
          <w:sz w:val="22"/>
          <w:szCs w:val="22"/>
        </w:rPr>
        <w:t>, S.A. de C.V.</w:t>
      </w:r>
      <w:r w:rsidR="00024C05" w:rsidRPr="00024C05">
        <w:rPr>
          <w:rFonts w:ascii="Century Gothic" w:eastAsia="Cambria" w:hAnsi="Century Gothic" w:cs="Tahoma"/>
        </w:rPr>
        <w:t xml:space="preserve"> </w:t>
      </w:r>
      <w:r w:rsidR="00F661FD" w:rsidRPr="00024C05">
        <w:rPr>
          <w:rFonts w:ascii="Century Gothic" w:hAnsi="Century Gothic" w:cs="Calibri"/>
          <w:b/>
          <w:bCs/>
          <w:color w:val="000000"/>
          <w:lang w:eastAsia="es-MX"/>
        </w:rPr>
        <w:t xml:space="preserve"> </w:t>
      </w:r>
      <w:r w:rsidRPr="00024C05">
        <w:rPr>
          <w:rFonts w:ascii="Century Gothic" w:hAnsi="Century Gothic" w:cs="Tahoma"/>
          <w:sz w:val="22"/>
          <w:szCs w:val="22"/>
          <w:lang w:val="es-ES_tradnl"/>
        </w:rPr>
        <w:t>los que estén por la afirmativa, sírvanse manifestarlo levantando su mano.</w:t>
      </w:r>
    </w:p>
    <w:p w:rsidR="00E04DBA" w:rsidRPr="00024C05" w:rsidRDefault="00E04DBA" w:rsidP="00E04DBA">
      <w:pPr>
        <w:shd w:val="clear" w:color="auto" w:fill="FFFFFF"/>
        <w:spacing w:after="100" w:afterAutospacing="1"/>
        <w:contextualSpacing/>
        <w:jc w:val="both"/>
        <w:rPr>
          <w:rFonts w:ascii="Century Gothic" w:hAnsi="Century Gothic" w:cs="Tahoma"/>
          <w:sz w:val="22"/>
          <w:szCs w:val="22"/>
          <w:lang w:val="es-ES_tradnl"/>
        </w:rPr>
      </w:pPr>
    </w:p>
    <w:p w:rsidR="00E04DBA" w:rsidRPr="009E5AC4" w:rsidRDefault="00E04DBA" w:rsidP="00E04DBA">
      <w:pPr>
        <w:jc w:val="center"/>
        <w:rPr>
          <w:rFonts w:ascii="Century Gothic" w:hAnsi="Century Gothic" w:cs="Tahoma"/>
          <w:b/>
          <w:i/>
          <w:sz w:val="22"/>
          <w:szCs w:val="22"/>
          <w:lang w:val="es-ES_tradnl"/>
        </w:rPr>
      </w:pPr>
      <w:r w:rsidRPr="00024C05">
        <w:rPr>
          <w:rFonts w:ascii="Century Gothic" w:hAnsi="Century Gothic" w:cs="Tahoma"/>
          <w:b/>
          <w:i/>
          <w:sz w:val="22"/>
          <w:szCs w:val="22"/>
          <w:lang w:val="es-ES_tradnl"/>
        </w:rPr>
        <w:t>Aprobado por Unanimidad</w:t>
      </w:r>
      <w:r w:rsidRPr="00024C05">
        <w:rPr>
          <w:rFonts w:ascii="Century Gothic" w:hAnsi="Century Gothic" w:cs="Tahoma"/>
          <w:b/>
          <w:i/>
          <w:color w:val="FF0000"/>
          <w:sz w:val="22"/>
          <w:szCs w:val="22"/>
          <w:lang w:val="es-ES_tradnl"/>
        </w:rPr>
        <w:t xml:space="preserve"> </w:t>
      </w:r>
      <w:r w:rsidRPr="00024C05">
        <w:rPr>
          <w:rFonts w:ascii="Century Gothic" w:hAnsi="Century Gothic" w:cs="Tahoma"/>
          <w:b/>
          <w:i/>
          <w:sz w:val="22"/>
          <w:szCs w:val="22"/>
          <w:lang w:val="es-ES_tradnl"/>
        </w:rPr>
        <w:t>de votos de los presentes.</w:t>
      </w:r>
    </w:p>
    <w:p w:rsidR="00E04DBA" w:rsidRPr="009E5AC4" w:rsidRDefault="00E04DBA" w:rsidP="00B967AE">
      <w:pPr>
        <w:rPr>
          <w:rFonts w:ascii="Century Gothic" w:eastAsia="Calibri" w:hAnsi="Century Gothic" w:cs="Tahoma"/>
          <w:sz w:val="22"/>
          <w:szCs w:val="22"/>
          <w:highlight w:val="yellow"/>
          <w:lang w:val="es-ES_tradnl"/>
        </w:rPr>
      </w:pPr>
    </w:p>
    <w:p w:rsidR="00ED68E1" w:rsidRDefault="00ED68E1" w:rsidP="00B967AE">
      <w:pPr>
        <w:rPr>
          <w:rFonts w:ascii="Century Gothic" w:eastAsia="Calibri" w:hAnsi="Century Gothic" w:cs="Tahoma"/>
          <w:sz w:val="22"/>
          <w:szCs w:val="22"/>
          <w:highlight w:val="yellow"/>
          <w:lang w:val="es-ES_tradnl"/>
        </w:rPr>
      </w:pPr>
    </w:p>
    <w:p w:rsidR="00D036FA" w:rsidRPr="00D036FA" w:rsidRDefault="00D036FA" w:rsidP="00D036FA">
      <w:pPr>
        <w:rPr>
          <w:rFonts w:ascii="Century Gothic" w:eastAsiaTheme="minorHAnsi" w:hAnsi="Century Gothic" w:cstheme="minorBidi"/>
          <w:sz w:val="22"/>
          <w:szCs w:val="22"/>
          <w:lang w:val="es-ES" w:eastAsia="es-MX"/>
        </w:rPr>
      </w:pPr>
      <w:r w:rsidRPr="00D036FA">
        <w:rPr>
          <w:rFonts w:ascii="Century Gothic" w:eastAsiaTheme="minorHAnsi" w:hAnsi="Century Gothic" w:cstheme="minorBidi"/>
          <w:b/>
          <w:sz w:val="22"/>
          <w:szCs w:val="22"/>
          <w:lang w:val="es-ES" w:eastAsia="es-MX"/>
        </w:rPr>
        <w:t>Número de Cuadro</w:t>
      </w:r>
      <w:r w:rsidRPr="00D036FA">
        <w:rPr>
          <w:rFonts w:ascii="Century Gothic" w:eastAsiaTheme="minorHAnsi" w:hAnsi="Century Gothic" w:cstheme="minorBidi"/>
          <w:sz w:val="22"/>
          <w:szCs w:val="22"/>
          <w:lang w:val="es-ES" w:eastAsia="es-MX"/>
        </w:rPr>
        <w:t>: E</w:t>
      </w:r>
      <w:r w:rsidRPr="00D036FA">
        <w:rPr>
          <w:rFonts w:ascii="Century Gothic" w:eastAsiaTheme="minorHAnsi" w:hAnsi="Century Gothic" w:cstheme="minorBidi"/>
          <w:sz w:val="22"/>
          <w:szCs w:val="22"/>
          <w:lang w:eastAsia="es-MX"/>
        </w:rPr>
        <w:t>03.16.2019</w:t>
      </w:r>
    </w:p>
    <w:p w:rsidR="00D036FA" w:rsidRPr="00D036FA" w:rsidRDefault="00D036FA" w:rsidP="00D036FA">
      <w:pPr>
        <w:rPr>
          <w:rFonts w:ascii="Century Gothic" w:eastAsiaTheme="minorHAnsi" w:hAnsi="Century Gothic" w:cstheme="minorBidi"/>
          <w:sz w:val="22"/>
          <w:szCs w:val="22"/>
          <w:lang w:val="es-ES" w:eastAsia="es-MX"/>
        </w:rPr>
      </w:pPr>
      <w:r w:rsidRPr="00D036FA">
        <w:rPr>
          <w:rFonts w:ascii="Century Gothic" w:eastAsiaTheme="minorHAnsi" w:hAnsi="Century Gothic" w:cstheme="minorBidi"/>
          <w:b/>
          <w:sz w:val="22"/>
          <w:szCs w:val="22"/>
          <w:lang w:val="es-ES" w:eastAsia="es-MX"/>
        </w:rPr>
        <w:t>Licitación Pública Nacional con Participación del Comité</w:t>
      </w:r>
      <w:r w:rsidRPr="00D036FA">
        <w:rPr>
          <w:rFonts w:ascii="Century Gothic" w:eastAsiaTheme="minorHAnsi" w:hAnsi="Century Gothic" w:cstheme="minorBidi"/>
          <w:sz w:val="22"/>
          <w:szCs w:val="22"/>
          <w:lang w:val="es-ES" w:eastAsia="es-MX"/>
        </w:rPr>
        <w:t>: 201902230</w:t>
      </w:r>
    </w:p>
    <w:p w:rsidR="00D036FA" w:rsidRPr="00D036FA" w:rsidRDefault="00D036FA" w:rsidP="00D036FA">
      <w:pPr>
        <w:rPr>
          <w:rFonts w:ascii="Century Gothic" w:eastAsiaTheme="minorHAnsi" w:hAnsi="Century Gothic" w:cstheme="minorBidi"/>
          <w:sz w:val="22"/>
          <w:szCs w:val="22"/>
          <w:lang w:val="es-ES" w:eastAsia="es-MX"/>
        </w:rPr>
      </w:pPr>
      <w:r w:rsidRPr="00D036FA">
        <w:rPr>
          <w:rFonts w:ascii="Century Gothic" w:eastAsiaTheme="minorHAnsi" w:hAnsi="Century Gothic" w:cstheme="minorBidi"/>
          <w:b/>
          <w:sz w:val="22"/>
          <w:szCs w:val="22"/>
          <w:lang w:val="es-ES" w:eastAsia="es-MX"/>
        </w:rPr>
        <w:t>Área Requirente</w:t>
      </w:r>
      <w:r w:rsidRPr="00D036FA">
        <w:rPr>
          <w:rFonts w:ascii="Century Gothic" w:eastAsiaTheme="minorHAnsi" w:hAnsi="Century Gothic" w:cstheme="minorBidi"/>
          <w:sz w:val="22"/>
          <w:szCs w:val="22"/>
          <w:lang w:val="es-ES" w:eastAsia="es-MX"/>
        </w:rPr>
        <w:t>: Dirección de Pavimentos adscrita a la Coordinación General de Servicios  Municipales.</w:t>
      </w:r>
    </w:p>
    <w:p w:rsidR="00D036FA" w:rsidRPr="00D036FA" w:rsidRDefault="00D036FA" w:rsidP="00D036FA">
      <w:pPr>
        <w:rPr>
          <w:rFonts w:ascii="Century Gothic" w:eastAsiaTheme="minorHAnsi" w:hAnsi="Century Gothic" w:cstheme="minorBidi"/>
          <w:bCs/>
          <w:sz w:val="22"/>
          <w:szCs w:val="22"/>
          <w:lang w:eastAsia="es-MX"/>
        </w:rPr>
      </w:pPr>
      <w:r w:rsidRPr="00D036FA">
        <w:rPr>
          <w:rFonts w:ascii="Century Gothic" w:eastAsiaTheme="minorHAnsi" w:hAnsi="Century Gothic" w:cstheme="minorBidi"/>
          <w:b/>
          <w:sz w:val="22"/>
          <w:szCs w:val="22"/>
          <w:lang w:val="es-ES" w:eastAsia="es-MX"/>
        </w:rPr>
        <w:t>Objeto de licitación</w:t>
      </w:r>
      <w:r w:rsidRPr="00D036FA">
        <w:rPr>
          <w:rFonts w:ascii="Century Gothic" w:eastAsiaTheme="minorHAnsi" w:hAnsi="Century Gothic" w:cstheme="minorBidi"/>
          <w:sz w:val="22"/>
          <w:szCs w:val="22"/>
          <w:lang w:val="es-ES" w:eastAsia="es-MX"/>
        </w:rPr>
        <w:t>: Mezcla asfáltica en frio presentación a granel.</w:t>
      </w:r>
    </w:p>
    <w:p w:rsidR="00D036FA" w:rsidRPr="00D036FA" w:rsidRDefault="00D036FA" w:rsidP="00D036FA">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D036FA" w:rsidRPr="00D036FA" w:rsidRDefault="00D036FA" w:rsidP="00D036FA">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D036FA">
        <w:rPr>
          <w:rFonts w:ascii="Century Gothic" w:eastAsiaTheme="minorEastAsia" w:hAnsi="Century Gothic" w:cs="Tahoma"/>
          <w:sz w:val="22"/>
          <w:szCs w:val="22"/>
          <w:lang w:eastAsia="es-MX"/>
        </w:rPr>
        <w:t>S</w:t>
      </w:r>
      <w:r w:rsidRPr="00D036FA">
        <w:rPr>
          <w:rFonts w:ascii="Century Gothic" w:hAnsi="Century Gothic" w:cs="Tahoma"/>
          <w:sz w:val="22"/>
          <w:szCs w:val="22"/>
          <w:lang w:val="es-ES_tradnl"/>
        </w:rPr>
        <w:t>e pone a la vista el expediente de donde se desprende lo siguiente:</w:t>
      </w: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p w:rsidR="00D036FA" w:rsidRDefault="00D036FA" w:rsidP="00D036FA">
      <w:pPr>
        <w:shd w:val="clear" w:color="auto" w:fill="FFFFFF"/>
        <w:spacing w:after="100" w:afterAutospacing="1"/>
        <w:contextualSpacing/>
        <w:jc w:val="both"/>
        <w:rPr>
          <w:rFonts w:ascii="Century Gothic" w:hAnsi="Century Gothic" w:cs="Tahoma"/>
          <w:b/>
          <w:sz w:val="22"/>
          <w:szCs w:val="22"/>
          <w:lang w:val="es-ES_tradnl"/>
        </w:rPr>
      </w:pPr>
      <w:r w:rsidRPr="00D036FA">
        <w:rPr>
          <w:rFonts w:ascii="Century Gothic" w:hAnsi="Century Gothic" w:cs="Tahoma"/>
          <w:b/>
          <w:sz w:val="22"/>
          <w:szCs w:val="22"/>
          <w:lang w:val="es-ES_tradnl"/>
        </w:rPr>
        <w:t>Proveedores que cotizan:</w:t>
      </w:r>
    </w:p>
    <w:p w:rsidR="00493026" w:rsidRPr="00D036FA" w:rsidRDefault="00493026" w:rsidP="00D036FA">
      <w:pPr>
        <w:shd w:val="clear" w:color="auto" w:fill="FFFFFF"/>
        <w:spacing w:after="100" w:afterAutospacing="1"/>
        <w:contextualSpacing/>
        <w:jc w:val="both"/>
        <w:rPr>
          <w:rFonts w:ascii="Century Gothic" w:hAnsi="Century Gothic" w:cs="Tahoma"/>
          <w:b/>
          <w:sz w:val="22"/>
          <w:szCs w:val="22"/>
          <w:lang w:val="es-ES_tradnl"/>
        </w:rPr>
      </w:pPr>
    </w:p>
    <w:p w:rsidR="00D036FA" w:rsidRPr="00D036FA" w:rsidRDefault="00D036FA" w:rsidP="00A1444C">
      <w:pPr>
        <w:numPr>
          <w:ilvl w:val="0"/>
          <w:numId w:val="4"/>
        </w:numPr>
        <w:shd w:val="clear" w:color="auto" w:fill="FFFFFF"/>
        <w:spacing w:after="100" w:afterAutospacing="1" w:line="276" w:lineRule="auto"/>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Asfaltos Guadalajara, S.A.P.I. de C.V.</w:t>
      </w:r>
    </w:p>
    <w:p w:rsidR="00D036FA" w:rsidRPr="00D036FA" w:rsidRDefault="00D036FA" w:rsidP="00A1444C">
      <w:pPr>
        <w:numPr>
          <w:ilvl w:val="0"/>
          <w:numId w:val="4"/>
        </w:numPr>
        <w:shd w:val="clear" w:color="auto" w:fill="FFFFFF"/>
        <w:spacing w:after="100" w:afterAutospacing="1" w:line="276" w:lineRule="auto"/>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Vise, S.A. de C.V.</w:t>
      </w:r>
    </w:p>
    <w:p w:rsidR="00D036FA" w:rsidRPr="00D036FA" w:rsidRDefault="00D036FA" w:rsidP="00A1444C">
      <w:pPr>
        <w:numPr>
          <w:ilvl w:val="0"/>
          <w:numId w:val="4"/>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D036FA">
        <w:rPr>
          <w:rFonts w:ascii="Century Gothic" w:hAnsi="Century Gothic" w:cs="Tahoma"/>
          <w:sz w:val="22"/>
          <w:szCs w:val="22"/>
          <w:lang w:val="es-ES_tradnl"/>
        </w:rPr>
        <w:t>Lizette</w:t>
      </w:r>
      <w:proofErr w:type="spellEnd"/>
      <w:r w:rsidRPr="00D036FA">
        <w:rPr>
          <w:rFonts w:ascii="Century Gothic" w:hAnsi="Century Gothic" w:cs="Tahoma"/>
          <w:sz w:val="22"/>
          <w:szCs w:val="22"/>
          <w:lang w:val="es-ES_tradnl"/>
        </w:rPr>
        <w:t xml:space="preserve"> Construcciones, S.A. de C.V.</w:t>
      </w:r>
    </w:p>
    <w:p w:rsidR="00D036FA" w:rsidRPr="00D036FA" w:rsidRDefault="00D036FA" w:rsidP="00A1444C">
      <w:pPr>
        <w:numPr>
          <w:ilvl w:val="0"/>
          <w:numId w:val="4"/>
        </w:numPr>
        <w:shd w:val="clear" w:color="auto" w:fill="FFFFFF"/>
        <w:spacing w:after="100" w:afterAutospacing="1" w:line="276" w:lineRule="auto"/>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ARO Asfaltos y Riegos de Occidente, S.A. de C.V.</w:t>
      </w:r>
    </w:p>
    <w:p w:rsidR="00D036FA" w:rsidRPr="00D036FA" w:rsidRDefault="00D036FA" w:rsidP="00A1444C">
      <w:pPr>
        <w:numPr>
          <w:ilvl w:val="0"/>
          <w:numId w:val="4"/>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D036FA">
        <w:rPr>
          <w:rFonts w:ascii="Century Gothic" w:hAnsi="Century Gothic" w:cs="Tahoma"/>
          <w:sz w:val="22"/>
          <w:szCs w:val="22"/>
          <w:lang w:val="es-ES_tradnl"/>
        </w:rPr>
        <w:t>Xeteron</w:t>
      </w:r>
      <w:proofErr w:type="spellEnd"/>
      <w:r w:rsidRPr="00D036FA">
        <w:rPr>
          <w:rFonts w:ascii="Century Gothic" w:hAnsi="Century Gothic" w:cs="Tahoma"/>
          <w:sz w:val="22"/>
          <w:szCs w:val="22"/>
          <w:lang w:val="es-ES_tradnl"/>
        </w:rPr>
        <w:t>, S.A. de C.V.</w:t>
      </w:r>
    </w:p>
    <w:p w:rsidR="00D036FA" w:rsidRPr="00D036FA" w:rsidRDefault="00D036FA" w:rsidP="00A1444C">
      <w:pPr>
        <w:numPr>
          <w:ilvl w:val="0"/>
          <w:numId w:val="4"/>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D036FA">
        <w:rPr>
          <w:rFonts w:ascii="Century Gothic" w:hAnsi="Century Gothic" w:cs="Tahoma"/>
          <w:sz w:val="22"/>
          <w:szCs w:val="22"/>
          <w:lang w:val="es-ES_tradnl"/>
        </w:rPr>
        <w:t>Urba</w:t>
      </w:r>
      <w:proofErr w:type="spellEnd"/>
      <w:r w:rsidRPr="00D036FA">
        <w:rPr>
          <w:rFonts w:ascii="Century Gothic" w:hAnsi="Century Gothic" w:cs="Tahoma"/>
          <w:sz w:val="22"/>
          <w:szCs w:val="22"/>
          <w:lang w:val="es-ES_tradnl"/>
        </w:rPr>
        <w:t xml:space="preserve"> Pavimentos, S.A. de C.V.</w:t>
      </w:r>
    </w:p>
    <w:p w:rsidR="00D036FA" w:rsidRDefault="00D036FA" w:rsidP="00A1444C">
      <w:pPr>
        <w:numPr>
          <w:ilvl w:val="0"/>
          <w:numId w:val="4"/>
        </w:numPr>
        <w:shd w:val="clear" w:color="auto" w:fill="FFFFFF"/>
        <w:spacing w:after="100" w:afterAutospacing="1" w:line="276" w:lineRule="auto"/>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Tecnología y Calidad en Asfaltos, S.A. de C.V.</w:t>
      </w:r>
    </w:p>
    <w:p w:rsidR="00493026" w:rsidRPr="00D036FA" w:rsidRDefault="00493026" w:rsidP="00493026">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Los licitantes cuyas proposiciones fueron desechadas:</w:t>
      </w: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D036FA" w:rsidRPr="00D036FA" w:rsidTr="00493026">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036FA" w:rsidRPr="00D036FA" w:rsidRDefault="00D036FA" w:rsidP="00D036FA">
            <w:pPr>
              <w:spacing w:line="276" w:lineRule="auto"/>
              <w:jc w:val="center"/>
              <w:rPr>
                <w:rFonts w:ascii="Century Gothic" w:hAnsi="Century Gothic" w:cs="Tahoma"/>
                <w:sz w:val="20"/>
                <w:szCs w:val="20"/>
                <w:lang w:eastAsia="es-MX"/>
              </w:rPr>
            </w:pPr>
            <w:r w:rsidRPr="00D036FA">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036FA" w:rsidRPr="00D036FA" w:rsidRDefault="00D036FA" w:rsidP="00D036FA">
            <w:pPr>
              <w:spacing w:line="276" w:lineRule="auto"/>
              <w:jc w:val="center"/>
              <w:rPr>
                <w:rFonts w:ascii="Century Gothic" w:hAnsi="Century Gothic" w:cs="Tahoma"/>
                <w:sz w:val="20"/>
                <w:szCs w:val="20"/>
                <w:lang w:eastAsia="es-MX"/>
              </w:rPr>
            </w:pPr>
            <w:r w:rsidRPr="00D036FA">
              <w:rPr>
                <w:rFonts w:ascii="Century Gothic" w:hAnsi="Century Gothic" w:cs="Tahoma"/>
                <w:b/>
                <w:bCs/>
                <w:color w:val="FFFFFF"/>
                <w:kern w:val="24"/>
                <w:sz w:val="20"/>
                <w:szCs w:val="20"/>
                <w:lang w:val="es-ES_tradnl" w:eastAsia="es-MX"/>
              </w:rPr>
              <w:t xml:space="preserve">Motivo </w:t>
            </w:r>
          </w:p>
        </w:tc>
      </w:tr>
      <w:tr w:rsidR="00D036FA" w:rsidRPr="00D036FA" w:rsidTr="0049302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036FA" w:rsidRPr="00D036FA" w:rsidRDefault="00D036FA" w:rsidP="00D036FA">
            <w:pPr>
              <w:rPr>
                <w:rFonts w:ascii="Century Gothic" w:hAnsi="Century Gothic" w:cs="Tahoma"/>
                <w:sz w:val="20"/>
                <w:szCs w:val="20"/>
                <w:lang w:val="es-ES_tradnl" w:eastAsia="es-MX"/>
              </w:rPr>
            </w:pPr>
            <w:proofErr w:type="spellStart"/>
            <w:r w:rsidRPr="00D036FA">
              <w:rPr>
                <w:rFonts w:ascii="Century Gothic" w:hAnsi="Century Gothic" w:cs="Tahoma"/>
                <w:sz w:val="20"/>
                <w:szCs w:val="20"/>
                <w:lang w:val="es-ES_tradnl" w:eastAsia="es-MX"/>
              </w:rPr>
              <w:t>Urba</w:t>
            </w:r>
            <w:proofErr w:type="spellEnd"/>
            <w:r w:rsidRPr="00D036FA">
              <w:rPr>
                <w:rFonts w:ascii="Century Gothic" w:hAnsi="Century Gothic" w:cs="Tahoma"/>
                <w:sz w:val="20"/>
                <w:szCs w:val="20"/>
                <w:lang w:val="es-ES_tradnl" w:eastAsia="es-MX"/>
              </w:rPr>
              <w:t xml:space="preserve"> Pavimentos,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036FA" w:rsidRPr="00D036FA" w:rsidRDefault="00D036FA" w:rsidP="00D036FA">
            <w:pPr>
              <w:spacing w:after="200" w:line="276" w:lineRule="auto"/>
              <w:jc w:val="both"/>
              <w:rPr>
                <w:rFonts w:ascii="Century Gothic" w:hAnsi="Century Gothic" w:cs="Tahoma"/>
                <w:b/>
                <w:sz w:val="20"/>
                <w:szCs w:val="20"/>
                <w:lang w:val="es-ES_tradnl" w:eastAsia="es-MX"/>
              </w:rPr>
            </w:pPr>
            <w:r w:rsidRPr="00D036FA">
              <w:rPr>
                <w:rFonts w:ascii="Century Gothic" w:hAnsi="Century Gothic" w:cs="Tahoma"/>
                <w:b/>
                <w:sz w:val="20"/>
                <w:szCs w:val="20"/>
                <w:lang w:val="es-ES_tradnl" w:eastAsia="es-MX"/>
              </w:rPr>
              <w:t xml:space="preserve">La única propuesta presentada fue la Muestra. </w:t>
            </w:r>
          </w:p>
        </w:tc>
      </w:tr>
      <w:tr w:rsidR="00D036FA" w:rsidRPr="00D036FA" w:rsidTr="0049302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036FA" w:rsidRPr="00D036FA" w:rsidRDefault="00D036FA" w:rsidP="00D036FA">
            <w:pPr>
              <w:rPr>
                <w:rFonts w:ascii="Century Gothic" w:hAnsi="Century Gothic" w:cs="Tahoma"/>
                <w:sz w:val="20"/>
                <w:szCs w:val="20"/>
                <w:lang w:val="es-ES_tradnl" w:eastAsia="es-MX"/>
              </w:rPr>
            </w:pPr>
            <w:r w:rsidRPr="00D036FA">
              <w:rPr>
                <w:rFonts w:ascii="Century Gothic" w:hAnsi="Century Gothic" w:cs="Tahoma"/>
                <w:sz w:val="20"/>
                <w:szCs w:val="20"/>
                <w:lang w:val="es-ES_tradnl" w:eastAsia="es-MX"/>
              </w:rPr>
              <w:t>Tecnología y Calidad en Asfaltos,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036FA" w:rsidRPr="00D036FA" w:rsidRDefault="00D036FA" w:rsidP="00D036FA">
            <w:pPr>
              <w:spacing w:after="200" w:line="276" w:lineRule="auto"/>
              <w:jc w:val="both"/>
              <w:rPr>
                <w:rFonts w:ascii="Century Gothic" w:hAnsi="Century Gothic" w:cs="Tahoma"/>
                <w:b/>
                <w:sz w:val="20"/>
                <w:szCs w:val="20"/>
                <w:lang w:eastAsia="es-MX"/>
              </w:rPr>
            </w:pPr>
            <w:r w:rsidRPr="00D036FA">
              <w:rPr>
                <w:rFonts w:ascii="Century Gothic" w:hAnsi="Century Gothic" w:cs="Tahoma"/>
                <w:b/>
                <w:sz w:val="20"/>
                <w:szCs w:val="20"/>
                <w:lang w:eastAsia="es-MX"/>
              </w:rPr>
              <w:t xml:space="preserve">Licitante NO solvente presenta propuestas técnicas y económicas fuera de los tiempos establecidos para la apertura de propuestas, por tal motivo no se apertura el sobre y no se valoró la muestra. </w:t>
            </w:r>
          </w:p>
        </w:tc>
      </w:tr>
    </w:tbl>
    <w:p w:rsidR="00D036FA" w:rsidRPr="00D036FA" w:rsidRDefault="00D036FA" w:rsidP="00D036FA">
      <w:pPr>
        <w:shd w:val="clear" w:color="auto" w:fill="FFFFFF"/>
        <w:spacing w:after="100" w:afterAutospacing="1"/>
        <w:contextualSpacing/>
        <w:jc w:val="both"/>
        <w:rPr>
          <w:rFonts w:ascii="Century Gothic" w:hAnsi="Century Gothic" w:cs="Tahoma"/>
          <w:sz w:val="22"/>
          <w:szCs w:val="22"/>
        </w:rPr>
      </w:pP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 xml:space="preserve">Los licitantes cuyas proposiciones resultaron solventes son, los que se muestran en el siguiente cuadro: </w:t>
      </w:r>
    </w:p>
    <w:p w:rsidR="00D036FA" w:rsidRPr="00D036FA" w:rsidRDefault="00D036FA" w:rsidP="00D036FA">
      <w:pPr>
        <w:shd w:val="clear" w:color="auto" w:fill="FFFFFF"/>
        <w:spacing w:after="100" w:afterAutospacing="1"/>
        <w:contextualSpacing/>
        <w:jc w:val="both"/>
        <w:rPr>
          <w:rFonts w:ascii="Century Gothic" w:hAnsi="Century Gothic" w:cs="Tahoma"/>
          <w:b/>
          <w:i/>
          <w:sz w:val="22"/>
          <w:szCs w:val="22"/>
          <w:lang w:val="es-ES_tradnl"/>
        </w:rPr>
      </w:pP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r w:rsidRPr="00D036FA">
        <w:rPr>
          <w:rFonts w:ascii="Century Gothic" w:hAnsi="Century Gothic" w:cs="Tahoma"/>
          <w:noProof/>
          <w:sz w:val="22"/>
          <w:szCs w:val="22"/>
          <w:lang w:eastAsia="es-MX"/>
        </w:rPr>
        <w:drawing>
          <wp:inline distT="0" distB="0" distL="0" distR="0" wp14:anchorId="2C204BB3" wp14:editId="6E04C9EC">
            <wp:extent cx="6819900" cy="41529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4794" cy="4174148"/>
                    </a:xfrm>
                    <a:prstGeom prst="rect">
                      <a:avLst/>
                    </a:prstGeom>
                    <a:noFill/>
                  </pic:spPr>
                </pic:pic>
              </a:graphicData>
            </a:graphic>
          </wp:inline>
        </w:drawing>
      </w: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Responsable de la evaluación de las proposiciones:</w:t>
      </w: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3"/>
        <w:tblW w:w="10768" w:type="dxa"/>
        <w:tblLayout w:type="fixed"/>
        <w:tblLook w:val="04A0" w:firstRow="1" w:lastRow="0" w:firstColumn="1" w:lastColumn="0" w:noHBand="0" w:noVBand="1"/>
      </w:tblPr>
      <w:tblGrid>
        <w:gridCol w:w="5097"/>
        <w:gridCol w:w="5671"/>
      </w:tblGrid>
      <w:tr w:rsidR="00D036FA" w:rsidRPr="00D036FA" w:rsidTr="00493026">
        <w:tc>
          <w:tcPr>
            <w:tcW w:w="5097" w:type="dxa"/>
          </w:tcPr>
          <w:p w:rsidR="00D036FA" w:rsidRPr="00D036FA" w:rsidRDefault="00D036FA" w:rsidP="00D036FA">
            <w:pPr>
              <w:spacing w:after="100" w:afterAutospacing="1" w:line="276" w:lineRule="auto"/>
              <w:contextualSpacing/>
              <w:jc w:val="center"/>
              <w:rPr>
                <w:rFonts w:ascii="Century Gothic" w:hAnsi="Century Gothic" w:cs="Tahoma"/>
                <w:b/>
                <w:sz w:val="22"/>
                <w:szCs w:val="22"/>
                <w:lang w:val="es-ES_tradnl"/>
              </w:rPr>
            </w:pPr>
            <w:r w:rsidRPr="00D036FA">
              <w:rPr>
                <w:rFonts w:ascii="Century Gothic" w:hAnsi="Century Gothic" w:cs="Tahoma"/>
                <w:b/>
                <w:sz w:val="22"/>
                <w:szCs w:val="22"/>
                <w:lang w:val="es-ES_tradnl"/>
              </w:rPr>
              <w:t>Nombre</w:t>
            </w:r>
          </w:p>
        </w:tc>
        <w:tc>
          <w:tcPr>
            <w:tcW w:w="5671" w:type="dxa"/>
          </w:tcPr>
          <w:p w:rsidR="00D036FA" w:rsidRPr="00D036FA" w:rsidRDefault="00D036FA" w:rsidP="00D036FA">
            <w:pPr>
              <w:spacing w:after="100" w:afterAutospacing="1" w:line="276" w:lineRule="auto"/>
              <w:contextualSpacing/>
              <w:jc w:val="center"/>
              <w:rPr>
                <w:rFonts w:ascii="Century Gothic" w:hAnsi="Century Gothic" w:cs="Tahoma"/>
                <w:b/>
                <w:sz w:val="22"/>
                <w:szCs w:val="22"/>
                <w:lang w:val="es-ES_tradnl"/>
              </w:rPr>
            </w:pPr>
            <w:r w:rsidRPr="00D036FA">
              <w:rPr>
                <w:rFonts w:ascii="Century Gothic" w:hAnsi="Century Gothic" w:cs="Tahoma"/>
                <w:b/>
                <w:sz w:val="22"/>
                <w:szCs w:val="22"/>
                <w:lang w:val="es-ES_tradnl"/>
              </w:rPr>
              <w:t>Cargo</w:t>
            </w:r>
          </w:p>
        </w:tc>
      </w:tr>
      <w:tr w:rsidR="00D036FA" w:rsidRPr="00D036FA" w:rsidTr="00493026">
        <w:tc>
          <w:tcPr>
            <w:tcW w:w="5097" w:type="dxa"/>
          </w:tcPr>
          <w:p w:rsidR="00D036FA" w:rsidRPr="00D036FA" w:rsidRDefault="00D036FA" w:rsidP="00D036FA">
            <w:pPr>
              <w:shd w:val="clear" w:color="auto" w:fill="FFFFFF"/>
              <w:spacing w:after="100" w:afterAutospacing="1" w:line="276" w:lineRule="auto"/>
              <w:contextualSpacing/>
              <w:rPr>
                <w:rFonts w:ascii="Century Gothic" w:hAnsi="Century Gothic" w:cs="Tahoma"/>
                <w:sz w:val="22"/>
                <w:szCs w:val="22"/>
                <w:lang w:eastAsia="es-MX"/>
              </w:rPr>
            </w:pPr>
            <w:r w:rsidRPr="00D036FA">
              <w:rPr>
                <w:rFonts w:ascii="Century Gothic" w:hAnsi="Century Gothic" w:cs="Tahoma"/>
                <w:sz w:val="22"/>
                <w:szCs w:val="22"/>
                <w:lang w:eastAsia="es-MX"/>
              </w:rPr>
              <w:t xml:space="preserve">Ing. Carlos Alejandro Vázquez Ortiz. </w:t>
            </w:r>
          </w:p>
        </w:tc>
        <w:tc>
          <w:tcPr>
            <w:tcW w:w="5671" w:type="dxa"/>
          </w:tcPr>
          <w:p w:rsidR="00D036FA" w:rsidRPr="00D036FA" w:rsidRDefault="00D036FA" w:rsidP="00D036FA">
            <w:pPr>
              <w:spacing w:after="100" w:afterAutospacing="1" w:line="276" w:lineRule="auto"/>
              <w:contextualSpacing/>
              <w:jc w:val="both"/>
              <w:rPr>
                <w:rFonts w:ascii="Century Gothic" w:hAnsi="Century Gothic" w:cs="Tahoma"/>
                <w:sz w:val="22"/>
                <w:szCs w:val="22"/>
              </w:rPr>
            </w:pPr>
            <w:r w:rsidRPr="00D036FA">
              <w:rPr>
                <w:rFonts w:ascii="Century Gothic" w:hAnsi="Century Gothic" w:cs="Tahoma"/>
                <w:sz w:val="22"/>
                <w:szCs w:val="22"/>
              </w:rPr>
              <w:t>Director de Pavimentos.</w:t>
            </w:r>
          </w:p>
        </w:tc>
      </w:tr>
    </w:tbl>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p w:rsidR="00D036FA" w:rsidRPr="00D036FA" w:rsidRDefault="00D036FA" w:rsidP="00D036FA">
      <w:pPr>
        <w:shd w:val="clear" w:color="auto" w:fill="FFFFFF"/>
        <w:spacing w:after="100" w:afterAutospacing="1" w:line="276" w:lineRule="auto"/>
        <w:contextualSpacing/>
        <w:jc w:val="both"/>
        <w:rPr>
          <w:rFonts w:ascii="Century Gothic" w:hAnsi="Century Gothic" w:cs="Tahoma"/>
          <w:b/>
          <w:sz w:val="22"/>
          <w:szCs w:val="22"/>
          <w:u w:val="single"/>
          <w:lang w:val="es-ES_tradnl"/>
        </w:rPr>
      </w:pPr>
      <w:r w:rsidRPr="00D036FA">
        <w:rPr>
          <w:rFonts w:ascii="Century Gothic" w:hAnsi="Century Gothic" w:cs="Tahoma"/>
          <w:b/>
          <w:sz w:val="22"/>
          <w:szCs w:val="22"/>
          <w:u w:val="single"/>
          <w:lang w:val="es-ES_tradnl"/>
        </w:rPr>
        <w:t>Mediante oficio de análisis técnico número 1690/2019/0426.</w:t>
      </w:r>
    </w:p>
    <w:p w:rsidR="00D036FA" w:rsidRPr="00D036FA" w:rsidRDefault="00D036FA" w:rsidP="00D036FA">
      <w:pPr>
        <w:shd w:val="clear" w:color="auto" w:fill="FFFFFF"/>
        <w:spacing w:after="100" w:afterAutospacing="1" w:line="276" w:lineRule="auto"/>
        <w:contextualSpacing/>
        <w:jc w:val="both"/>
        <w:rPr>
          <w:rFonts w:ascii="Century Gothic" w:hAnsi="Century Gothic" w:cs="Tahoma"/>
          <w:b/>
          <w:sz w:val="22"/>
          <w:szCs w:val="22"/>
          <w:u w:val="single"/>
          <w:lang w:val="es-ES_tradnl"/>
        </w:rPr>
      </w:pP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rPr>
      </w:pPr>
      <w:r w:rsidRPr="00D036FA">
        <w:rPr>
          <w:rFonts w:ascii="Century Gothic" w:hAnsi="Century Gothic" w:cs="Tahoma"/>
          <w:noProof/>
          <w:sz w:val="22"/>
          <w:szCs w:val="22"/>
          <w:lang w:eastAsia="es-MX"/>
        </w:rPr>
        <w:drawing>
          <wp:inline distT="0" distB="0" distL="0" distR="0" wp14:anchorId="48C34FE8" wp14:editId="07DD43C9">
            <wp:extent cx="6781800" cy="2658110"/>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15080" cy="2671154"/>
                    </a:xfrm>
                    <a:prstGeom prst="rect">
                      <a:avLst/>
                    </a:prstGeom>
                    <a:noFill/>
                  </pic:spPr>
                </pic:pic>
              </a:graphicData>
            </a:graphic>
          </wp:inline>
        </w:drawing>
      </w: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rPr>
      </w:pPr>
    </w:p>
    <w:p w:rsidR="00D036FA" w:rsidRPr="00D036FA" w:rsidRDefault="00D036FA" w:rsidP="00D036FA">
      <w:pPr>
        <w:shd w:val="clear" w:color="auto" w:fill="FFFFFF"/>
        <w:spacing w:after="100" w:afterAutospacing="1"/>
        <w:contextualSpacing/>
        <w:jc w:val="both"/>
        <w:rPr>
          <w:rFonts w:ascii="Century Gothic" w:hAnsi="Century Gothic" w:cs="Tahoma"/>
          <w:b/>
          <w:sz w:val="22"/>
          <w:szCs w:val="22"/>
          <w:lang w:val="es-ES_tradnl"/>
        </w:rPr>
      </w:pPr>
      <w:r w:rsidRPr="00D036FA">
        <w:rPr>
          <w:rFonts w:ascii="Century Gothic" w:hAnsi="Century Gothic" w:cs="Tahoma"/>
          <w:b/>
          <w:sz w:val="22"/>
          <w:szCs w:val="22"/>
          <w:lang w:val="es-ES_tradnl"/>
        </w:rPr>
        <w:t>Nota: se adjudica al precio más bajo.</w:t>
      </w: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p w:rsidR="00D036FA" w:rsidRPr="00D036FA" w:rsidRDefault="00D036FA" w:rsidP="00D036FA">
      <w:pPr>
        <w:shd w:val="clear" w:color="auto" w:fill="FFFFFF"/>
        <w:spacing w:after="200" w:line="253" w:lineRule="atLeast"/>
        <w:jc w:val="both"/>
        <w:rPr>
          <w:rFonts w:ascii="Century Gothic" w:hAnsi="Century Gothic"/>
          <w:color w:val="000000"/>
          <w:sz w:val="22"/>
          <w:szCs w:val="22"/>
          <w:lang w:eastAsia="es-MX"/>
        </w:rPr>
      </w:pPr>
      <w:r w:rsidRPr="00D036FA">
        <w:rPr>
          <w:rFonts w:ascii="Century Gothic" w:hAnsi="Century Gothic"/>
          <w:color w:val="000000"/>
          <w:sz w:val="22"/>
          <w:szCs w:val="22"/>
          <w:lang w:eastAsia="es-MX"/>
        </w:rPr>
        <w:t>La convocante tendrá 10 días hábiles para emitir la orden de compra / pedido posterior a la emisión del fallo.</w:t>
      </w:r>
    </w:p>
    <w:p w:rsidR="00D036FA" w:rsidRPr="00D036FA" w:rsidRDefault="00D036FA" w:rsidP="00D036FA">
      <w:pPr>
        <w:shd w:val="clear" w:color="auto" w:fill="FFFFFF"/>
        <w:spacing w:after="200" w:line="253" w:lineRule="atLeast"/>
        <w:jc w:val="both"/>
        <w:rPr>
          <w:rFonts w:ascii="Century Gothic" w:hAnsi="Century Gothic"/>
          <w:color w:val="000000"/>
          <w:sz w:val="22"/>
          <w:szCs w:val="22"/>
          <w:lang w:eastAsia="es-MX"/>
        </w:rPr>
      </w:pPr>
      <w:r w:rsidRPr="00D036F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D036FA" w:rsidRPr="00D036FA" w:rsidRDefault="00D036FA" w:rsidP="00D036FA">
      <w:pPr>
        <w:shd w:val="clear" w:color="auto" w:fill="FFFFFF"/>
        <w:spacing w:after="200" w:line="253" w:lineRule="atLeast"/>
        <w:jc w:val="both"/>
        <w:rPr>
          <w:rFonts w:ascii="Century Gothic" w:hAnsi="Century Gothic"/>
          <w:color w:val="000000"/>
          <w:sz w:val="22"/>
          <w:szCs w:val="22"/>
          <w:lang w:eastAsia="es-MX"/>
        </w:rPr>
      </w:pPr>
      <w:r w:rsidRPr="00D036FA">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D036FA" w:rsidRPr="00D036FA" w:rsidRDefault="00D036FA" w:rsidP="00D036FA">
      <w:pPr>
        <w:shd w:val="clear" w:color="auto" w:fill="FFFFFF"/>
        <w:spacing w:line="276" w:lineRule="atLeast"/>
        <w:jc w:val="both"/>
        <w:rPr>
          <w:rFonts w:ascii="Century Gothic" w:hAnsi="Century Gothic"/>
          <w:color w:val="000000"/>
          <w:sz w:val="22"/>
          <w:szCs w:val="22"/>
          <w:lang w:eastAsia="es-MX"/>
        </w:rPr>
      </w:pPr>
      <w:r w:rsidRPr="00D036FA">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D036FA" w:rsidRPr="00D036FA" w:rsidRDefault="00D036FA" w:rsidP="00D036FA">
      <w:pPr>
        <w:shd w:val="clear" w:color="auto" w:fill="FFFFFF"/>
        <w:spacing w:line="276" w:lineRule="atLeast"/>
        <w:jc w:val="both"/>
        <w:rPr>
          <w:rFonts w:ascii="Century Gothic" w:hAnsi="Century Gothic"/>
          <w:color w:val="000000"/>
          <w:sz w:val="22"/>
          <w:szCs w:val="22"/>
          <w:lang w:eastAsia="es-MX"/>
        </w:rPr>
      </w:pPr>
    </w:p>
    <w:p w:rsidR="00D036FA" w:rsidRPr="00D036FA" w:rsidRDefault="00D036FA" w:rsidP="00D036FA">
      <w:pPr>
        <w:shd w:val="clear" w:color="auto" w:fill="FFFFFF"/>
        <w:spacing w:line="276" w:lineRule="atLeast"/>
        <w:jc w:val="both"/>
        <w:rPr>
          <w:rFonts w:ascii="Century Gothic" w:hAnsi="Century Gothic"/>
          <w:color w:val="000000"/>
          <w:sz w:val="22"/>
          <w:szCs w:val="22"/>
          <w:lang w:eastAsia="es-MX"/>
        </w:rPr>
      </w:pPr>
      <w:r w:rsidRPr="00D036FA">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D036FA" w:rsidRPr="00D036FA" w:rsidRDefault="00D036FA" w:rsidP="00D036FA">
      <w:pPr>
        <w:shd w:val="clear" w:color="auto" w:fill="FFFFFF"/>
        <w:spacing w:line="276" w:lineRule="atLeast"/>
        <w:jc w:val="both"/>
        <w:rPr>
          <w:rFonts w:ascii="Century Gothic" w:hAnsi="Century Gothic"/>
          <w:color w:val="000000"/>
          <w:sz w:val="22"/>
          <w:szCs w:val="22"/>
          <w:lang w:eastAsia="es-MX"/>
        </w:rPr>
      </w:pPr>
    </w:p>
    <w:p w:rsidR="007A2E07" w:rsidRPr="009E5AC4" w:rsidRDefault="00D036FA" w:rsidP="00D036FA">
      <w:pPr>
        <w:rPr>
          <w:rFonts w:ascii="Century Gothic" w:eastAsia="Calibri" w:hAnsi="Century Gothic" w:cs="Tahoma"/>
          <w:sz w:val="22"/>
          <w:szCs w:val="22"/>
          <w:highlight w:val="yellow"/>
          <w:lang w:val="es-ES_tradnl"/>
        </w:rPr>
      </w:pPr>
      <w:r w:rsidRPr="00D036FA">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04DBA" w:rsidRPr="009E5AC4" w:rsidRDefault="00E04DBA" w:rsidP="00B967AE">
      <w:pPr>
        <w:rPr>
          <w:rFonts w:ascii="Century Gothic" w:eastAsia="Calibri" w:hAnsi="Century Gothic" w:cs="Tahoma"/>
          <w:sz w:val="22"/>
          <w:szCs w:val="22"/>
          <w:highlight w:val="yellow"/>
          <w:lang w:val="es-ES_tradnl"/>
        </w:rPr>
      </w:pPr>
    </w:p>
    <w:p w:rsidR="00ED68E1" w:rsidRPr="00024C05" w:rsidRDefault="00ED68E1" w:rsidP="00ED68E1">
      <w:pPr>
        <w:spacing w:after="100" w:afterAutospacing="1"/>
        <w:contextualSpacing/>
        <w:jc w:val="both"/>
        <w:rPr>
          <w:rFonts w:ascii="Century Gothic" w:hAnsi="Century Gothic" w:cs="Tahoma"/>
          <w:b/>
          <w:sz w:val="22"/>
          <w:szCs w:val="22"/>
        </w:rPr>
      </w:pPr>
      <w:r w:rsidRPr="00024C05">
        <w:rPr>
          <w:rFonts w:ascii="Century Gothic" w:hAnsi="Century Gothic" w:cs="Tahoma"/>
          <w:sz w:val="22"/>
          <w:szCs w:val="22"/>
        </w:rPr>
        <w:t xml:space="preserve">El Lic. Edmundo Antonio </w:t>
      </w:r>
      <w:proofErr w:type="spellStart"/>
      <w:r w:rsidRPr="00024C05">
        <w:rPr>
          <w:rFonts w:ascii="Century Gothic" w:hAnsi="Century Gothic" w:cs="Tahoma"/>
          <w:sz w:val="22"/>
          <w:szCs w:val="22"/>
        </w:rPr>
        <w:t>Amutio</w:t>
      </w:r>
      <w:proofErr w:type="spellEnd"/>
      <w:r w:rsidRPr="00024C05">
        <w:rPr>
          <w:rFonts w:ascii="Century Gothic" w:hAnsi="Century Gothic" w:cs="Tahoma"/>
          <w:sz w:val="22"/>
          <w:szCs w:val="22"/>
        </w:rPr>
        <w:t xml:space="preserve"> Villa, representante suplente del Presidente del Comité de Adquisiciones, comenta de</w:t>
      </w:r>
      <w:r w:rsidRPr="00024C05">
        <w:rPr>
          <w:rFonts w:ascii="Century Gothic" w:hAnsi="Century Gothic" w:cs="Tahoma"/>
          <w:sz w:val="22"/>
          <w:szCs w:val="22"/>
          <w:lang w:val="es-ES"/>
        </w:rPr>
        <w:t xml:space="preserve"> </w:t>
      </w:r>
      <w:r w:rsidRPr="00024C05">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00D036FA" w:rsidRPr="00D036FA">
        <w:rPr>
          <w:rFonts w:ascii="Century Gothic" w:eastAsia="Cambria" w:hAnsi="Century Gothic" w:cs="Tahoma"/>
          <w:sz w:val="22"/>
          <w:szCs w:val="22"/>
        </w:rPr>
        <w:t xml:space="preserve">a favor del proveedor </w:t>
      </w:r>
      <w:r w:rsidR="00D036FA" w:rsidRPr="00D036FA">
        <w:rPr>
          <w:rFonts w:ascii="Century Gothic" w:hAnsi="Century Gothic" w:cs="Calibri"/>
          <w:b/>
          <w:bCs/>
          <w:color w:val="000000"/>
          <w:sz w:val="22"/>
          <w:szCs w:val="22"/>
          <w:lang w:eastAsia="es-MX"/>
        </w:rPr>
        <w:t>Asfaltos Guadalajara, S.A.P.I. de C.V</w:t>
      </w:r>
      <w:r w:rsidR="00D036FA" w:rsidRPr="00D036FA">
        <w:rPr>
          <w:rFonts w:ascii="Century Gothic" w:hAnsi="Century Gothic" w:cs="Tahoma"/>
          <w:b/>
          <w:sz w:val="22"/>
          <w:szCs w:val="22"/>
          <w:lang w:val="es-ES_tradnl"/>
        </w:rPr>
        <w:t>.</w:t>
      </w:r>
      <w:r w:rsidRPr="00D036FA">
        <w:rPr>
          <w:rFonts w:ascii="Century Gothic" w:hAnsi="Century Gothic" w:cs="Calibri"/>
          <w:b/>
          <w:bCs/>
          <w:color w:val="000000"/>
          <w:sz w:val="22"/>
          <w:szCs w:val="22"/>
          <w:lang w:eastAsia="es-MX"/>
        </w:rPr>
        <w:t>,</w:t>
      </w:r>
      <w:r w:rsidRPr="00D036FA">
        <w:rPr>
          <w:rFonts w:ascii="Century Gothic" w:hAnsi="Century Gothic" w:cs="Tahoma"/>
          <w:b/>
          <w:sz w:val="22"/>
          <w:szCs w:val="22"/>
          <w:lang w:val="es-ES_tradnl"/>
        </w:rPr>
        <w:t xml:space="preserve"> </w:t>
      </w:r>
      <w:r w:rsidRPr="00D036FA">
        <w:rPr>
          <w:rFonts w:ascii="Century Gothic" w:hAnsi="Century Gothic" w:cs="Tahoma"/>
          <w:sz w:val="22"/>
          <w:szCs w:val="22"/>
          <w:lang w:val="es-ES_tradnl"/>
        </w:rPr>
        <w:t>los que estén por</w:t>
      </w:r>
      <w:r w:rsidRPr="00024C05">
        <w:rPr>
          <w:rFonts w:ascii="Century Gothic" w:hAnsi="Century Gothic" w:cs="Tahoma"/>
          <w:sz w:val="22"/>
          <w:szCs w:val="22"/>
          <w:lang w:val="es-ES_tradnl"/>
        </w:rPr>
        <w:t xml:space="preserve"> la afirmativa, sírvanse manifestarlo levantando su mano.</w:t>
      </w:r>
    </w:p>
    <w:p w:rsidR="00ED68E1" w:rsidRPr="00024C05" w:rsidRDefault="00ED68E1" w:rsidP="00024C05">
      <w:pPr>
        <w:shd w:val="clear" w:color="auto" w:fill="FFFFFF"/>
        <w:tabs>
          <w:tab w:val="left" w:pos="6990"/>
        </w:tabs>
        <w:spacing w:after="100" w:afterAutospacing="1"/>
        <w:contextualSpacing/>
        <w:jc w:val="both"/>
        <w:rPr>
          <w:rFonts w:ascii="Century Gothic" w:hAnsi="Century Gothic" w:cs="Tahoma"/>
          <w:sz w:val="22"/>
          <w:szCs w:val="22"/>
          <w:lang w:val="es-ES_tradnl"/>
        </w:rPr>
      </w:pPr>
    </w:p>
    <w:p w:rsidR="00C17A8F" w:rsidRPr="00C17A8F" w:rsidRDefault="00C17A8F" w:rsidP="00C17A8F">
      <w:pPr>
        <w:jc w:val="center"/>
        <w:rPr>
          <w:rFonts w:ascii="Century Gothic" w:hAnsi="Century Gothic" w:cs="Tahoma"/>
          <w:b/>
          <w:i/>
          <w:sz w:val="22"/>
          <w:szCs w:val="22"/>
          <w:lang w:val="es-ES_tradnl"/>
        </w:rPr>
      </w:pPr>
      <w:r w:rsidRPr="00024C05">
        <w:rPr>
          <w:rFonts w:ascii="Century Gothic" w:hAnsi="Century Gothic" w:cs="Tahoma"/>
          <w:b/>
          <w:i/>
          <w:sz w:val="22"/>
          <w:szCs w:val="22"/>
          <w:lang w:val="es-ES_tradnl"/>
        </w:rPr>
        <w:t>Aprobado por Unanimidad</w:t>
      </w:r>
      <w:r w:rsidRPr="00024C05">
        <w:rPr>
          <w:rFonts w:ascii="Century Gothic" w:hAnsi="Century Gothic" w:cs="Tahoma"/>
          <w:b/>
          <w:i/>
          <w:color w:val="FF0000"/>
          <w:sz w:val="22"/>
          <w:szCs w:val="22"/>
          <w:lang w:val="es-ES_tradnl"/>
        </w:rPr>
        <w:t xml:space="preserve"> </w:t>
      </w:r>
      <w:r w:rsidRPr="00024C05">
        <w:rPr>
          <w:rFonts w:ascii="Century Gothic" w:hAnsi="Century Gothic" w:cs="Tahoma"/>
          <w:b/>
          <w:i/>
          <w:sz w:val="22"/>
          <w:szCs w:val="22"/>
          <w:lang w:val="es-ES_tradnl"/>
        </w:rPr>
        <w:t>de votos de los presentes.</w:t>
      </w:r>
    </w:p>
    <w:p w:rsidR="00ED68E1" w:rsidRDefault="00ED68E1" w:rsidP="00B967AE">
      <w:pPr>
        <w:rPr>
          <w:rFonts w:ascii="Century Gothic" w:eastAsia="Calibri" w:hAnsi="Century Gothic" w:cs="Tahoma"/>
          <w:sz w:val="22"/>
          <w:szCs w:val="22"/>
          <w:highlight w:val="yellow"/>
          <w:lang w:val="es-ES_tradnl"/>
        </w:rPr>
      </w:pPr>
    </w:p>
    <w:p w:rsidR="00024C05" w:rsidRDefault="00024C05" w:rsidP="00B967AE">
      <w:pPr>
        <w:rPr>
          <w:rFonts w:ascii="Century Gothic" w:eastAsia="Calibri" w:hAnsi="Century Gothic" w:cs="Tahoma"/>
          <w:sz w:val="22"/>
          <w:szCs w:val="22"/>
          <w:highlight w:val="yellow"/>
          <w:lang w:val="es-ES_tradnl"/>
        </w:rPr>
      </w:pPr>
    </w:p>
    <w:p w:rsidR="00D036FA" w:rsidRPr="00D036FA" w:rsidRDefault="00D036FA" w:rsidP="00D036FA">
      <w:pPr>
        <w:rPr>
          <w:rFonts w:ascii="Century Gothic" w:eastAsiaTheme="minorHAnsi" w:hAnsi="Century Gothic" w:cstheme="minorBidi"/>
          <w:sz w:val="22"/>
          <w:szCs w:val="22"/>
          <w:lang w:val="es-ES" w:eastAsia="es-MX"/>
        </w:rPr>
      </w:pPr>
      <w:r w:rsidRPr="00D036FA">
        <w:rPr>
          <w:rFonts w:ascii="Century Gothic" w:eastAsiaTheme="minorHAnsi" w:hAnsi="Century Gothic" w:cstheme="minorBidi"/>
          <w:b/>
          <w:sz w:val="22"/>
          <w:szCs w:val="22"/>
          <w:lang w:val="es-ES" w:eastAsia="es-MX"/>
        </w:rPr>
        <w:t>Número de Cuadro</w:t>
      </w:r>
      <w:r w:rsidRPr="00D036FA">
        <w:rPr>
          <w:rFonts w:ascii="Century Gothic" w:eastAsiaTheme="minorHAnsi" w:hAnsi="Century Gothic" w:cstheme="minorBidi"/>
          <w:sz w:val="22"/>
          <w:szCs w:val="22"/>
          <w:lang w:val="es-ES" w:eastAsia="es-MX"/>
        </w:rPr>
        <w:t>: E</w:t>
      </w:r>
      <w:r w:rsidRPr="00D036FA">
        <w:rPr>
          <w:rFonts w:ascii="Century Gothic" w:eastAsiaTheme="minorHAnsi" w:hAnsi="Century Gothic" w:cstheme="minorBidi"/>
          <w:sz w:val="22"/>
          <w:szCs w:val="22"/>
          <w:lang w:eastAsia="es-MX"/>
        </w:rPr>
        <w:t>04.16.2019</w:t>
      </w:r>
    </w:p>
    <w:p w:rsidR="00D036FA" w:rsidRPr="00D036FA" w:rsidRDefault="00D036FA" w:rsidP="00D036FA">
      <w:pPr>
        <w:rPr>
          <w:rFonts w:ascii="Century Gothic" w:eastAsiaTheme="minorHAnsi" w:hAnsi="Century Gothic" w:cstheme="minorBidi"/>
          <w:sz w:val="22"/>
          <w:szCs w:val="22"/>
          <w:lang w:val="es-ES" w:eastAsia="es-MX"/>
        </w:rPr>
      </w:pPr>
      <w:r w:rsidRPr="00D036FA">
        <w:rPr>
          <w:rFonts w:ascii="Century Gothic" w:eastAsiaTheme="minorHAnsi" w:hAnsi="Century Gothic" w:cstheme="minorBidi"/>
          <w:b/>
          <w:sz w:val="22"/>
          <w:szCs w:val="22"/>
          <w:lang w:val="es-ES" w:eastAsia="es-MX"/>
        </w:rPr>
        <w:t>Licitación Pública Nacional con Participación del Comité</w:t>
      </w:r>
      <w:r w:rsidRPr="00D036FA">
        <w:rPr>
          <w:rFonts w:ascii="Century Gothic" w:eastAsiaTheme="minorHAnsi" w:hAnsi="Century Gothic" w:cstheme="minorBidi"/>
          <w:sz w:val="22"/>
          <w:szCs w:val="22"/>
          <w:lang w:val="es-ES" w:eastAsia="es-MX"/>
        </w:rPr>
        <w:t>: 201902231</w:t>
      </w:r>
    </w:p>
    <w:p w:rsidR="00D036FA" w:rsidRPr="00D036FA" w:rsidRDefault="00D036FA" w:rsidP="00D036FA">
      <w:pPr>
        <w:rPr>
          <w:rFonts w:ascii="Century Gothic" w:eastAsiaTheme="minorHAnsi" w:hAnsi="Century Gothic" w:cstheme="minorBidi"/>
          <w:sz w:val="22"/>
          <w:szCs w:val="22"/>
          <w:lang w:val="es-ES" w:eastAsia="es-MX"/>
        </w:rPr>
      </w:pPr>
      <w:r w:rsidRPr="00D036FA">
        <w:rPr>
          <w:rFonts w:ascii="Century Gothic" w:eastAsiaTheme="minorHAnsi" w:hAnsi="Century Gothic" w:cstheme="minorBidi"/>
          <w:b/>
          <w:sz w:val="22"/>
          <w:szCs w:val="22"/>
          <w:lang w:val="es-ES" w:eastAsia="es-MX"/>
        </w:rPr>
        <w:t>Área Requirente</w:t>
      </w:r>
      <w:r w:rsidRPr="00D036FA">
        <w:rPr>
          <w:rFonts w:ascii="Century Gothic" w:eastAsiaTheme="minorHAnsi" w:hAnsi="Century Gothic" w:cstheme="minorBidi"/>
          <w:sz w:val="22"/>
          <w:szCs w:val="22"/>
          <w:lang w:val="es-ES" w:eastAsia="es-MX"/>
        </w:rPr>
        <w:t>: Dirección de Pavimentos adscrita a la Coordinación General de Servicios  Municipales.</w:t>
      </w:r>
    </w:p>
    <w:p w:rsidR="00D036FA" w:rsidRPr="00D036FA" w:rsidRDefault="00D036FA" w:rsidP="00D036FA">
      <w:pPr>
        <w:rPr>
          <w:rFonts w:ascii="Century Gothic" w:eastAsiaTheme="minorHAnsi" w:hAnsi="Century Gothic" w:cstheme="minorBidi"/>
          <w:bCs/>
          <w:sz w:val="22"/>
          <w:szCs w:val="22"/>
          <w:lang w:eastAsia="es-MX"/>
        </w:rPr>
      </w:pPr>
      <w:r w:rsidRPr="00D036FA">
        <w:rPr>
          <w:rFonts w:ascii="Century Gothic" w:eastAsiaTheme="minorHAnsi" w:hAnsi="Century Gothic" w:cstheme="minorBidi"/>
          <w:b/>
          <w:sz w:val="22"/>
          <w:szCs w:val="22"/>
          <w:lang w:val="es-ES" w:eastAsia="es-MX"/>
        </w:rPr>
        <w:t>Objeto de licitación</w:t>
      </w:r>
      <w:r w:rsidRPr="00D036FA">
        <w:rPr>
          <w:rFonts w:ascii="Century Gothic" w:eastAsiaTheme="minorHAnsi" w:hAnsi="Century Gothic" w:cstheme="minorBidi"/>
          <w:sz w:val="22"/>
          <w:szCs w:val="22"/>
          <w:lang w:val="es-ES" w:eastAsia="es-MX"/>
        </w:rPr>
        <w:t>: Mezcla asfáltica caliente, tipo SMA para mantenimiento de vialidades del Municipio de Zapopan.</w:t>
      </w:r>
    </w:p>
    <w:p w:rsidR="00D036FA" w:rsidRPr="00D036FA" w:rsidRDefault="00D036FA" w:rsidP="00D036FA">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D036FA" w:rsidRPr="00D036FA" w:rsidRDefault="00D036FA" w:rsidP="00D036FA">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D036FA">
        <w:rPr>
          <w:rFonts w:ascii="Century Gothic" w:eastAsiaTheme="minorEastAsia" w:hAnsi="Century Gothic" w:cs="Tahoma"/>
          <w:sz w:val="22"/>
          <w:szCs w:val="22"/>
          <w:lang w:eastAsia="es-MX"/>
        </w:rPr>
        <w:t>S</w:t>
      </w:r>
      <w:r w:rsidRPr="00D036FA">
        <w:rPr>
          <w:rFonts w:ascii="Century Gothic" w:hAnsi="Century Gothic" w:cs="Tahoma"/>
          <w:sz w:val="22"/>
          <w:szCs w:val="22"/>
          <w:lang w:val="es-ES_tradnl"/>
        </w:rPr>
        <w:t>e pone a la vista el expediente de donde se desprende lo siguiente:</w:t>
      </w: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p w:rsidR="00D036FA" w:rsidRDefault="00D036FA" w:rsidP="00D036FA">
      <w:pPr>
        <w:shd w:val="clear" w:color="auto" w:fill="FFFFFF"/>
        <w:spacing w:after="100" w:afterAutospacing="1"/>
        <w:contextualSpacing/>
        <w:jc w:val="both"/>
        <w:rPr>
          <w:rFonts w:ascii="Century Gothic" w:hAnsi="Century Gothic" w:cs="Tahoma"/>
          <w:b/>
          <w:sz w:val="22"/>
          <w:szCs w:val="22"/>
          <w:lang w:val="es-ES_tradnl"/>
        </w:rPr>
      </w:pPr>
      <w:r w:rsidRPr="00D036FA">
        <w:rPr>
          <w:rFonts w:ascii="Century Gothic" w:hAnsi="Century Gothic" w:cs="Tahoma"/>
          <w:b/>
          <w:sz w:val="22"/>
          <w:szCs w:val="22"/>
          <w:lang w:val="es-ES_tradnl"/>
        </w:rPr>
        <w:t>Proveedores que cotizan:</w:t>
      </w:r>
    </w:p>
    <w:p w:rsidR="00493026" w:rsidRPr="00D036FA" w:rsidRDefault="00493026" w:rsidP="00D036FA">
      <w:pPr>
        <w:shd w:val="clear" w:color="auto" w:fill="FFFFFF"/>
        <w:spacing w:after="100" w:afterAutospacing="1"/>
        <w:contextualSpacing/>
        <w:jc w:val="both"/>
        <w:rPr>
          <w:rFonts w:ascii="Century Gothic" w:hAnsi="Century Gothic" w:cs="Tahoma"/>
          <w:b/>
          <w:sz w:val="22"/>
          <w:szCs w:val="22"/>
          <w:lang w:val="es-ES_tradnl"/>
        </w:rPr>
      </w:pPr>
    </w:p>
    <w:p w:rsidR="00D036FA" w:rsidRPr="00D036FA" w:rsidRDefault="00D036FA" w:rsidP="00A1444C">
      <w:pPr>
        <w:numPr>
          <w:ilvl w:val="0"/>
          <w:numId w:val="5"/>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D036FA">
        <w:rPr>
          <w:rFonts w:ascii="Century Gothic" w:hAnsi="Century Gothic" w:cs="Tahoma"/>
          <w:sz w:val="22"/>
          <w:szCs w:val="22"/>
          <w:lang w:val="es-ES_tradnl"/>
        </w:rPr>
        <w:t>Lizette</w:t>
      </w:r>
      <w:proofErr w:type="spellEnd"/>
      <w:r w:rsidRPr="00D036FA">
        <w:rPr>
          <w:rFonts w:ascii="Century Gothic" w:hAnsi="Century Gothic" w:cs="Tahoma"/>
          <w:sz w:val="22"/>
          <w:szCs w:val="22"/>
          <w:lang w:val="es-ES_tradnl"/>
        </w:rPr>
        <w:t xml:space="preserve"> Constructores, S.A. de C.V.</w:t>
      </w:r>
    </w:p>
    <w:p w:rsidR="00D036FA" w:rsidRPr="00D036FA" w:rsidRDefault="00D036FA" w:rsidP="00A1444C">
      <w:pPr>
        <w:numPr>
          <w:ilvl w:val="0"/>
          <w:numId w:val="5"/>
        </w:numPr>
        <w:shd w:val="clear" w:color="auto" w:fill="FFFFFF"/>
        <w:spacing w:after="100" w:afterAutospacing="1" w:line="276" w:lineRule="auto"/>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Vise, S.A. de C.V.</w:t>
      </w:r>
    </w:p>
    <w:p w:rsidR="00D036FA" w:rsidRPr="00D036FA" w:rsidRDefault="00D036FA" w:rsidP="00A1444C">
      <w:pPr>
        <w:numPr>
          <w:ilvl w:val="0"/>
          <w:numId w:val="5"/>
        </w:numPr>
        <w:shd w:val="clear" w:color="auto" w:fill="FFFFFF"/>
        <w:spacing w:after="100" w:afterAutospacing="1" w:line="276" w:lineRule="auto"/>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Asfaltos Guadalajara, S.A.P.I. de C.V.</w:t>
      </w:r>
    </w:p>
    <w:p w:rsidR="00D036FA" w:rsidRPr="00D036FA" w:rsidRDefault="00D036FA" w:rsidP="00A1444C">
      <w:pPr>
        <w:numPr>
          <w:ilvl w:val="0"/>
          <w:numId w:val="5"/>
        </w:numPr>
        <w:shd w:val="clear" w:color="auto" w:fill="FFFFFF"/>
        <w:spacing w:after="100" w:afterAutospacing="1" w:line="276" w:lineRule="auto"/>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ARO Asfaltos y Riegos de Occidente, S.A. de C.V.</w:t>
      </w:r>
    </w:p>
    <w:p w:rsidR="00D036FA" w:rsidRDefault="00D036FA" w:rsidP="00A1444C">
      <w:pPr>
        <w:numPr>
          <w:ilvl w:val="0"/>
          <w:numId w:val="5"/>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D036FA">
        <w:rPr>
          <w:rFonts w:ascii="Century Gothic" w:hAnsi="Century Gothic" w:cs="Tahoma"/>
          <w:sz w:val="22"/>
          <w:szCs w:val="22"/>
          <w:lang w:val="es-ES_tradnl"/>
        </w:rPr>
        <w:t>Xeteron</w:t>
      </w:r>
      <w:proofErr w:type="spellEnd"/>
      <w:r w:rsidRPr="00D036FA">
        <w:rPr>
          <w:rFonts w:ascii="Century Gothic" w:hAnsi="Century Gothic" w:cs="Tahoma"/>
          <w:sz w:val="22"/>
          <w:szCs w:val="22"/>
          <w:lang w:val="es-ES_tradnl"/>
        </w:rPr>
        <w:t>, S.A. de C.V.</w:t>
      </w:r>
    </w:p>
    <w:p w:rsidR="00493026" w:rsidRPr="00D036FA" w:rsidRDefault="00493026" w:rsidP="00493026">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Los licitantes cuyas proposiciones fueron desechadas:</w:t>
      </w: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tbl>
      <w:tblPr>
        <w:tblW w:w="10622" w:type="dxa"/>
        <w:tblLayout w:type="fixed"/>
        <w:tblCellMar>
          <w:left w:w="0" w:type="dxa"/>
          <w:right w:w="0" w:type="dxa"/>
        </w:tblCellMar>
        <w:tblLook w:val="04A0" w:firstRow="1" w:lastRow="0" w:firstColumn="1" w:lastColumn="0" w:noHBand="0" w:noVBand="1"/>
      </w:tblPr>
      <w:tblGrid>
        <w:gridCol w:w="3924"/>
        <w:gridCol w:w="6698"/>
      </w:tblGrid>
      <w:tr w:rsidR="00D036FA" w:rsidRPr="00D036FA" w:rsidTr="00493026">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036FA" w:rsidRPr="00D036FA" w:rsidRDefault="00D036FA" w:rsidP="00D036FA">
            <w:pPr>
              <w:spacing w:line="276" w:lineRule="auto"/>
              <w:jc w:val="center"/>
              <w:rPr>
                <w:rFonts w:ascii="Century Gothic" w:hAnsi="Century Gothic" w:cs="Tahoma"/>
                <w:sz w:val="20"/>
                <w:szCs w:val="20"/>
                <w:lang w:eastAsia="es-MX"/>
              </w:rPr>
            </w:pPr>
            <w:r w:rsidRPr="00D036FA">
              <w:rPr>
                <w:rFonts w:ascii="Century Gothic" w:hAnsi="Century Gothic" w:cs="Tahoma"/>
                <w:b/>
                <w:bCs/>
                <w:color w:val="FFFFFF"/>
                <w:kern w:val="24"/>
                <w:sz w:val="20"/>
                <w:szCs w:val="20"/>
                <w:lang w:val="es-ES_tradnl" w:eastAsia="es-MX"/>
              </w:rPr>
              <w:t xml:space="preserve">Licitante </w:t>
            </w:r>
          </w:p>
        </w:tc>
        <w:tc>
          <w:tcPr>
            <w:tcW w:w="66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036FA" w:rsidRPr="00D036FA" w:rsidRDefault="00D036FA" w:rsidP="00D036FA">
            <w:pPr>
              <w:spacing w:line="276" w:lineRule="auto"/>
              <w:jc w:val="center"/>
              <w:rPr>
                <w:rFonts w:ascii="Century Gothic" w:hAnsi="Century Gothic" w:cs="Tahoma"/>
                <w:sz w:val="20"/>
                <w:szCs w:val="20"/>
                <w:lang w:eastAsia="es-MX"/>
              </w:rPr>
            </w:pPr>
            <w:r w:rsidRPr="00D036FA">
              <w:rPr>
                <w:rFonts w:ascii="Century Gothic" w:hAnsi="Century Gothic" w:cs="Tahoma"/>
                <w:b/>
                <w:bCs/>
                <w:color w:val="FFFFFF"/>
                <w:kern w:val="24"/>
                <w:sz w:val="20"/>
                <w:szCs w:val="20"/>
                <w:lang w:val="es-ES_tradnl" w:eastAsia="es-MX"/>
              </w:rPr>
              <w:t xml:space="preserve">Motivo </w:t>
            </w:r>
          </w:p>
        </w:tc>
      </w:tr>
      <w:tr w:rsidR="00D036FA" w:rsidRPr="00D036FA" w:rsidTr="0049302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036FA" w:rsidRPr="00D036FA" w:rsidRDefault="00D036FA" w:rsidP="00D036FA">
            <w:pPr>
              <w:rPr>
                <w:rFonts w:ascii="Century Gothic" w:hAnsi="Century Gothic" w:cs="Tahoma"/>
                <w:sz w:val="20"/>
                <w:szCs w:val="20"/>
                <w:lang w:val="es-ES_tradnl" w:eastAsia="es-MX"/>
              </w:rPr>
            </w:pPr>
            <w:r w:rsidRPr="00D036FA">
              <w:rPr>
                <w:rFonts w:ascii="Century Gothic" w:hAnsi="Century Gothic" w:cs="Tahoma"/>
                <w:sz w:val="20"/>
                <w:szCs w:val="20"/>
                <w:lang w:val="es-ES_tradnl" w:eastAsia="es-MX"/>
              </w:rPr>
              <w:t>Asfaltos Guadalajara, S.A.P.I.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036FA" w:rsidRPr="00D036FA" w:rsidRDefault="00D036FA" w:rsidP="00D036FA">
            <w:pPr>
              <w:spacing w:after="200" w:line="276" w:lineRule="auto"/>
              <w:jc w:val="both"/>
              <w:rPr>
                <w:rFonts w:ascii="Century Gothic" w:hAnsi="Century Gothic" w:cs="Tahoma"/>
                <w:b/>
                <w:sz w:val="20"/>
                <w:szCs w:val="20"/>
                <w:lang w:val="es-ES_tradnl" w:eastAsia="es-MX"/>
              </w:rPr>
            </w:pPr>
            <w:r w:rsidRPr="00D036FA">
              <w:rPr>
                <w:rFonts w:ascii="Century Gothic" w:hAnsi="Century Gothic" w:cs="Tahoma"/>
                <w:b/>
                <w:sz w:val="20"/>
                <w:szCs w:val="20"/>
                <w:lang w:val="es-ES_tradnl" w:eastAsia="es-MX"/>
              </w:rPr>
              <w:t>De conformidad al registro en el momento de entregar la muestra, le corresponde el No.4, Licitante NO solvente, mediante la evaluación  realizada por la Dirección de Pavimentos Oficio 1690/2019/042, la muestra presentada no cumple con todas las especificaciones solicitadas en bases (Presenta curva granulométrica fuera de los limites).</w:t>
            </w:r>
          </w:p>
        </w:tc>
      </w:tr>
    </w:tbl>
    <w:p w:rsidR="00D036FA" w:rsidRPr="00D036FA" w:rsidRDefault="00D036FA" w:rsidP="00D036FA">
      <w:pPr>
        <w:shd w:val="clear" w:color="auto" w:fill="FFFFFF"/>
        <w:spacing w:after="100" w:afterAutospacing="1"/>
        <w:contextualSpacing/>
        <w:jc w:val="both"/>
        <w:rPr>
          <w:rFonts w:ascii="Century Gothic" w:hAnsi="Century Gothic" w:cs="Tahoma"/>
          <w:sz w:val="22"/>
          <w:szCs w:val="22"/>
        </w:rPr>
      </w:pP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 xml:space="preserve">Los licitantes cuyas proposiciones resultaron solventes son, los que se muestran en el siguiente cuadro: </w:t>
      </w:r>
    </w:p>
    <w:p w:rsidR="00D036FA" w:rsidRPr="00D036FA" w:rsidRDefault="00D036FA" w:rsidP="00D036FA">
      <w:pPr>
        <w:shd w:val="clear" w:color="auto" w:fill="FFFFFF"/>
        <w:spacing w:after="100" w:afterAutospacing="1"/>
        <w:contextualSpacing/>
        <w:jc w:val="both"/>
        <w:rPr>
          <w:rFonts w:ascii="Century Gothic" w:hAnsi="Century Gothic" w:cs="Tahoma"/>
          <w:b/>
          <w:i/>
          <w:sz w:val="22"/>
          <w:szCs w:val="22"/>
          <w:lang w:val="es-ES_tradnl"/>
        </w:rPr>
      </w:pPr>
    </w:p>
    <w:p w:rsidR="00D036FA" w:rsidRPr="00D036FA" w:rsidRDefault="00D036FA" w:rsidP="00D036FA">
      <w:pPr>
        <w:shd w:val="clear" w:color="auto" w:fill="FFFFFF"/>
        <w:spacing w:after="100" w:afterAutospacing="1"/>
        <w:contextualSpacing/>
        <w:jc w:val="both"/>
        <w:rPr>
          <w:rFonts w:ascii="Century Gothic" w:hAnsi="Century Gothic" w:cs="Tahoma"/>
          <w:b/>
          <w:i/>
          <w:sz w:val="22"/>
          <w:szCs w:val="22"/>
          <w:lang w:val="es-ES_tradnl"/>
        </w:rPr>
      </w:pPr>
      <w:r w:rsidRPr="00D036FA">
        <w:rPr>
          <w:rFonts w:ascii="Century Gothic" w:hAnsi="Century Gothic" w:cs="Tahoma"/>
          <w:b/>
          <w:i/>
          <w:noProof/>
          <w:sz w:val="22"/>
          <w:szCs w:val="22"/>
          <w:lang w:eastAsia="es-MX"/>
        </w:rPr>
        <w:drawing>
          <wp:inline distT="0" distB="0" distL="0" distR="0" wp14:anchorId="65E2309F" wp14:editId="3170379A">
            <wp:extent cx="6762750" cy="2818765"/>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92195" cy="2831038"/>
                    </a:xfrm>
                    <a:prstGeom prst="rect">
                      <a:avLst/>
                    </a:prstGeom>
                    <a:noFill/>
                  </pic:spPr>
                </pic:pic>
              </a:graphicData>
            </a:graphic>
          </wp:inline>
        </w:drawing>
      </w: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Responsable de la evaluación de las proposiciones:</w:t>
      </w: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4"/>
        <w:tblW w:w="10627" w:type="dxa"/>
        <w:tblLayout w:type="fixed"/>
        <w:tblLook w:val="04A0" w:firstRow="1" w:lastRow="0" w:firstColumn="1" w:lastColumn="0" w:noHBand="0" w:noVBand="1"/>
      </w:tblPr>
      <w:tblGrid>
        <w:gridCol w:w="5239"/>
        <w:gridCol w:w="5388"/>
      </w:tblGrid>
      <w:tr w:rsidR="00D036FA" w:rsidRPr="00D036FA" w:rsidTr="00493026">
        <w:tc>
          <w:tcPr>
            <w:tcW w:w="5239" w:type="dxa"/>
          </w:tcPr>
          <w:p w:rsidR="00D036FA" w:rsidRPr="00D036FA" w:rsidRDefault="00D036FA" w:rsidP="00D036FA">
            <w:pPr>
              <w:spacing w:after="100" w:afterAutospacing="1" w:line="276" w:lineRule="auto"/>
              <w:contextualSpacing/>
              <w:jc w:val="center"/>
              <w:rPr>
                <w:rFonts w:ascii="Century Gothic" w:hAnsi="Century Gothic" w:cs="Tahoma"/>
                <w:b/>
                <w:sz w:val="22"/>
                <w:szCs w:val="22"/>
                <w:lang w:val="es-ES_tradnl"/>
              </w:rPr>
            </w:pPr>
            <w:r w:rsidRPr="00D036FA">
              <w:rPr>
                <w:rFonts w:ascii="Century Gothic" w:hAnsi="Century Gothic" w:cs="Tahoma"/>
                <w:b/>
                <w:sz w:val="22"/>
                <w:szCs w:val="22"/>
                <w:lang w:val="es-ES_tradnl"/>
              </w:rPr>
              <w:t>Nombre</w:t>
            </w:r>
          </w:p>
        </w:tc>
        <w:tc>
          <w:tcPr>
            <w:tcW w:w="5388" w:type="dxa"/>
          </w:tcPr>
          <w:p w:rsidR="00D036FA" w:rsidRPr="00D036FA" w:rsidRDefault="00D036FA" w:rsidP="00D036FA">
            <w:pPr>
              <w:spacing w:after="100" w:afterAutospacing="1" w:line="276" w:lineRule="auto"/>
              <w:contextualSpacing/>
              <w:jc w:val="center"/>
              <w:rPr>
                <w:rFonts w:ascii="Century Gothic" w:hAnsi="Century Gothic" w:cs="Tahoma"/>
                <w:b/>
                <w:sz w:val="22"/>
                <w:szCs w:val="22"/>
                <w:lang w:val="es-ES_tradnl"/>
              </w:rPr>
            </w:pPr>
            <w:r w:rsidRPr="00D036FA">
              <w:rPr>
                <w:rFonts w:ascii="Century Gothic" w:hAnsi="Century Gothic" w:cs="Tahoma"/>
                <w:b/>
                <w:sz w:val="22"/>
                <w:szCs w:val="22"/>
                <w:lang w:val="es-ES_tradnl"/>
              </w:rPr>
              <w:t>Cargo</w:t>
            </w:r>
          </w:p>
        </w:tc>
      </w:tr>
      <w:tr w:rsidR="00D036FA" w:rsidRPr="00D036FA" w:rsidTr="00493026">
        <w:tc>
          <w:tcPr>
            <w:tcW w:w="5239" w:type="dxa"/>
          </w:tcPr>
          <w:p w:rsidR="00D036FA" w:rsidRPr="00D036FA" w:rsidRDefault="00D036FA" w:rsidP="00D036FA">
            <w:pPr>
              <w:shd w:val="clear" w:color="auto" w:fill="FFFFFF"/>
              <w:spacing w:after="100" w:afterAutospacing="1" w:line="276" w:lineRule="auto"/>
              <w:contextualSpacing/>
              <w:rPr>
                <w:rFonts w:ascii="Century Gothic" w:hAnsi="Century Gothic" w:cs="Tahoma"/>
                <w:sz w:val="22"/>
                <w:szCs w:val="22"/>
                <w:lang w:eastAsia="es-MX"/>
              </w:rPr>
            </w:pPr>
            <w:r w:rsidRPr="00D036FA">
              <w:rPr>
                <w:rFonts w:ascii="Century Gothic" w:hAnsi="Century Gothic" w:cs="Tahoma"/>
                <w:sz w:val="22"/>
                <w:szCs w:val="22"/>
                <w:lang w:eastAsia="es-MX"/>
              </w:rPr>
              <w:t>Ing. Carlos Alejandro Vázquez Ortiz.</w:t>
            </w:r>
          </w:p>
        </w:tc>
        <w:tc>
          <w:tcPr>
            <w:tcW w:w="5388" w:type="dxa"/>
          </w:tcPr>
          <w:p w:rsidR="00D036FA" w:rsidRPr="00D036FA" w:rsidRDefault="00D036FA" w:rsidP="00D036FA">
            <w:pPr>
              <w:spacing w:after="100" w:afterAutospacing="1" w:line="276" w:lineRule="auto"/>
              <w:contextualSpacing/>
              <w:jc w:val="both"/>
              <w:rPr>
                <w:rFonts w:ascii="Century Gothic" w:hAnsi="Century Gothic" w:cs="Tahoma"/>
                <w:sz w:val="22"/>
                <w:szCs w:val="22"/>
              </w:rPr>
            </w:pPr>
            <w:r w:rsidRPr="00D036FA">
              <w:rPr>
                <w:rFonts w:ascii="Century Gothic" w:hAnsi="Century Gothic" w:cs="Tahoma"/>
                <w:sz w:val="22"/>
                <w:szCs w:val="22"/>
              </w:rPr>
              <w:t>Director de Pavimentos.</w:t>
            </w:r>
          </w:p>
        </w:tc>
      </w:tr>
    </w:tbl>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p w:rsidR="00D036FA" w:rsidRPr="00D036FA" w:rsidRDefault="00D036FA" w:rsidP="00D036FA">
      <w:pPr>
        <w:shd w:val="clear" w:color="auto" w:fill="FFFFFF"/>
        <w:spacing w:after="100" w:afterAutospacing="1" w:line="276" w:lineRule="auto"/>
        <w:contextualSpacing/>
        <w:jc w:val="both"/>
        <w:rPr>
          <w:rFonts w:ascii="Century Gothic" w:hAnsi="Century Gothic" w:cs="Tahoma"/>
          <w:b/>
          <w:sz w:val="22"/>
          <w:szCs w:val="22"/>
          <w:u w:val="single"/>
          <w:lang w:val="es-ES_tradnl"/>
        </w:rPr>
      </w:pPr>
      <w:r w:rsidRPr="00D036FA">
        <w:rPr>
          <w:rFonts w:ascii="Century Gothic" w:hAnsi="Century Gothic" w:cs="Tahoma"/>
          <w:b/>
          <w:sz w:val="22"/>
          <w:szCs w:val="22"/>
          <w:u w:val="single"/>
          <w:lang w:val="es-ES_tradnl"/>
        </w:rPr>
        <w:t>Mediante oficio de análisis técnico número 1690/2019/0425.</w:t>
      </w:r>
    </w:p>
    <w:p w:rsidR="00D036FA" w:rsidRPr="00D036FA" w:rsidRDefault="00D036FA" w:rsidP="00D036FA">
      <w:pPr>
        <w:shd w:val="clear" w:color="auto" w:fill="FFFFFF"/>
        <w:spacing w:after="100" w:afterAutospacing="1" w:line="276" w:lineRule="auto"/>
        <w:contextualSpacing/>
        <w:jc w:val="both"/>
        <w:rPr>
          <w:rFonts w:ascii="Century Gothic" w:hAnsi="Century Gothic" w:cs="Tahoma"/>
          <w:b/>
          <w:sz w:val="22"/>
          <w:szCs w:val="22"/>
          <w:u w:val="single"/>
          <w:lang w:val="es-ES_tradnl"/>
        </w:rPr>
      </w:pP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r w:rsidRPr="00D036FA">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r w:rsidRPr="00D036FA">
        <w:rPr>
          <w:rFonts w:ascii="Century Gothic" w:hAnsi="Century Gothic" w:cs="Tahoma"/>
          <w:noProof/>
          <w:sz w:val="22"/>
          <w:szCs w:val="22"/>
          <w:lang w:eastAsia="es-MX"/>
        </w:rPr>
        <w:drawing>
          <wp:inline distT="0" distB="0" distL="0" distR="0" wp14:anchorId="3911E1BE" wp14:editId="7E0E04D8">
            <wp:extent cx="6705600" cy="2552065"/>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6930" cy="2552571"/>
                    </a:xfrm>
                    <a:prstGeom prst="rect">
                      <a:avLst/>
                    </a:prstGeom>
                    <a:noFill/>
                  </pic:spPr>
                </pic:pic>
              </a:graphicData>
            </a:graphic>
          </wp:inline>
        </w:drawing>
      </w:r>
    </w:p>
    <w:p w:rsidR="00D036FA" w:rsidRPr="00D036FA" w:rsidRDefault="00D036FA" w:rsidP="00D036FA">
      <w:pPr>
        <w:shd w:val="clear" w:color="auto" w:fill="FFFFFF"/>
        <w:spacing w:after="100" w:afterAutospacing="1"/>
        <w:contextualSpacing/>
        <w:jc w:val="both"/>
        <w:rPr>
          <w:rFonts w:ascii="Century Gothic" w:hAnsi="Century Gothic" w:cs="Tahoma"/>
          <w:sz w:val="22"/>
          <w:szCs w:val="22"/>
          <w:lang w:val="es-ES_tradnl"/>
        </w:rPr>
      </w:pPr>
    </w:p>
    <w:p w:rsidR="00D036FA" w:rsidRPr="00D036FA" w:rsidRDefault="00D036FA" w:rsidP="00D036FA">
      <w:pPr>
        <w:shd w:val="clear" w:color="auto" w:fill="FFFFFF"/>
        <w:spacing w:after="100" w:afterAutospacing="1"/>
        <w:contextualSpacing/>
        <w:jc w:val="both"/>
        <w:rPr>
          <w:rFonts w:ascii="Century Gothic" w:hAnsi="Century Gothic" w:cs="Tahoma"/>
          <w:b/>
          <w:sz w:val="22"/>
          <w:szCs w:val="22"/>
          <w:lang w:val="es-ES_tradnl"/>
        </w:rPr>
      </w:pPr>
      <w:r w:rsidRPr="00D036FA">
        <w:rPr>
          <w:rFonts w:ascii="Century Gothic" w:hAnsi="Century Gothic" w:cs="Tahoma"/>
          <w:b/>
          <w:sz w:val="22"/>
          <w:szCs w:val="22"/>
          <w:lang w:val="es-ES_tradnl"/>
        </w:rPr>
        <w:t>Nota: se adjudica al precio más bajo.</w:t>
      </w:r>
    </w:p>
    <w:p w:rsidR="00D036FA" w:rsidRPr="00D036FA" w:rsidRDefault="00D036FA" w:rsidP="00D036FA">
      <w:pPr>
        <w:shd w:val="clear" w:color="auto" w:fill="FFFFFF"/>
        <w:spacing w:after="100" w:afterAutospacing="1"/>
        <w:contextualSpacing/>
        <w:jc w:val="both"/>
        <w:rPr>
          <w:rFonts w:ascii="Century Gothic" w:hAnsi="Century Gothic" w:cs="Tahoma"/>
          <w:b/>
          <w:sz w:val="22"/>
          <w:szCs w:val="22"/>
          <w:lang w:val="es-ES_tradnl"/>
        </w:rPr>
      </w:pPr>
    </w:p>
    <w:p w:rsidR="00D036FA" w:rsidRPr="00D036FA" w:rsidRDefault="00D036FA" w:rsidP="00D036FA">
      <w:pPr>
        <w:shd w:val="clear" w:color="auto" w:fill="FFFFFF"/>
        <w:spacing w:after="200" w:line="253" w:lineRule="atLeast"/>
        <w:jc w:val="both"/>
        <w:rPr>
          <w:rFonts w:ascii="Calibri" w:hAnsi="Calibri"/>
          <w:color w:val="000000"/>
          <w:sz w:val="22"/>
          <w:szCs w:val="22"/>
          <w:lang w:eastAsia="es-MX"/>
        </w:rPr>
      </w:pPr>
      <w:r w:rsidRPr="00D036FA">
        <w:rPr>
          <w:rFonts w:ascii="Century Gothic" w:hAnsi="Century Gothic"/>
          <w:color w:val="000000"/>
          <w:sz w:val="22"/>
          <w:szCs w:val="22"/>
          <w:lang w:eastAsia="es-MX"/>
        </w:rPr>
        <w:t>La convocante tendrá 10 días hábiles para emitir la orden de compra / pedido posterior a la emisión del fallo.</w:t>
      </w:r>
    </w:p>
    <w:p w:rsidR="00D036FA" w:rsidRPr="00D036FA" w:rsidRDefault="00D036FA" w:rsidP="00D036FA">
      <w:pPr>
        <w:shd w:val="clear" w:color="auto" w:fill="FFFFFF"/>
        <w:spacing w:after="200" w:line="253" w:lineRule="atLeast"/>
        <w:jc w:val="both"/>
        <w:rPr>
          <w:rFonts w:ascii="Calibri" w:hAnsi="Calibri"/>
          <w:color w:val="000000"/>
          <w:sz w:val="22"/>
          <w:szCs w:val="22"/>
          <w:lang w:eastAsia="es-MX"/>
        </w:rPr>
      </w:pPr>
      <w:r w:rsidRPr="00D036F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D036FA" w:rsidRPr="00D036FA" w:rsidRDefault="00D036FA" w:rsidP="00D036FA">
      <w:pPr>
        <w:shd w:val="clear" w:color="auto" w:fill="FFFFFF"/>
        <w:spacing w:after="200" w:line="253" w:lineRule="atLeast"/>
        <w:jc w:val="both"/>
        <w:rPr>
          <w:rFonts w:ascii="Calibri" w:hAnsi="Calibri"/>
          <w:color w:val="000000"/>
          <w:sz w:val="22"/>
          <w:szCs w:val="22"/>
          <w:lang w:eastAsia="es-MX"/>
        </w:rPr>
      </w:pPr>
      <w:r w:rsidRPr="00D036FA">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D036FA" w:rsidRPr="00D036FA" w:rsidRDefault="00D036FA" w:rsidP="00D036FA">
      <w:pPr>
        <w:shd w:val="clear" w:color="auto" w:fill="FFFFFF"/>
        <w:spacing w:line="276" w:lineRule="atLeast"/>
        <w:jc w:val="both"/>
        <w:rPr>
          <w:rFonts w:ascii="Calibri" w:hAnsi="Calibri"/>
          <w:color w:val="000000"/>
          <w:sz w:val="22"/>
          <w:szCs w:val="22"/>
          <w:lang w:eastAsia="es-MX"/>
        </w:rPr>
      </w:pPr>
      <w:r w:rsidRPr="00D036FA">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D036FA" w:rsidRPr="00D036FA" w:rsidRDefault="00D036FA" w:rsidP="00D036FA">
      <w:pPr>
        <w:shd w:val="clear" w:color="auto" w:fill="FFFFFF"/>
        <w:spacing w:line="276" w:lineRule="atLeast"/>
        <w:jc w:val="both"/>
        <w:rPr>
          <w:rFonts w:ascii="Calibri" w:hAnsi="Calibri"/>
          <w:color w:val="000000"/>
          <w:sz w:val="22"/>
          <w:szCs w:val="22"/>
          <w:lang w:eastAsia="es-MX"/>
        </w:rPr>
      </w:pPr>
    </w:p>
    <w:p w:rsidR="00D036FA" w:rsidRPr="00D036FA" w:rsidRDefault="00D036FA" w:rsidP="00D036FA">
      <w:pPr>
        <w:shd w:val="clear" w:color="auto" w:fill="FFFFFF"/>
        <w:spacing w:line="276" w:lineRule="atLeast"/>
        <w:jc w:val="both"/>
        <w:rPr>
          <w:rFonts w:ascii="Calibri" w:hAnsi="Calibri"/>
          <w:color w:val="000000"/>
          <w:sz w:val="22"/>
          <w:szCs w:val="22"/>
          <w:lang w:eastAsia="es-MX"/>
        </w:rPr>
      </w:pPr>
      <w:r w:rsidRPr="00D036FA">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D036FA" w:rsidRPr="00D036FA" w:rsidRDefault="00D036FA" w:rsidP="00D036FA">
      <w:pPr>
        <w:shd w:val="clear" w:color="auto" w:fill="FFFFFF"/>
        <w:spacing w:line="276" w:lineRule="atLeast"/>
        <w:jc w:val="both"/>
        <w:rPr>
          <w:rFonts w:ascii="Calibri" w:hAnsi="Calibri"/>
          <w:color w:val="000000"/>
          <w:sz w:val="22"/>
          <w:szCs w:val="22"/>
          <w:lang w:eastAsia="es-MX"/>
        </w:rPr>
      </w:pPr>
    </w:p>
    <w:p w:rsidR="00024C05" w:rsidRDefault="00D036FA" w:rsidP="00D036FA">
      <w:pPr>
        <w:rPr>
          <w:rFonts w:ascii="Century Gothic" w:hAnsi="Century Gothic"/>
          <w:color w:val="000000"/>
          <w:sz w:val="22"/>
          <w:szCs w:val="22"/>
          <w:shd w:val="clear" w:color="auto" w:fill="FFFFFF"/>
          <w:lang w:eastAsia="es-MX"/>
        </w:rPr>
      </w:pPr>
      <w:r w:rsidRPr="00D036FA">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D036FA" w:rsidRDefault="00D036FA" w:rsidP="00D036FA">
      <w:pPr>
        <w:rPr>
          <w:rFonts w:ascii="Century Gothic" w:hAnsi="Century Gothic"/>
          <w:color w:val="000000"/>
          <w:sz w:val="22"/>
          <w:szCs w:val="22"/>
          <w:shd w:val="clear" w:color="auto" w:fill="FFFFFF"/>
          <w:lang w:eastAsia="es-MX"/>
        </w:rPr>
      </w:pPr>
    </w:p>
    <w:p w:rsidR="00D036FA" w:rsidRPr="00A35FFA" w:rsidRDefault="00D036FA" w:rsidP="00D036FA">
      <w:pPr>
        <w:jc w:val="both"/>
        <w:rPr>
          <w:rFonts w:ascii="Century Gothic" w:hAnsi="Century Gothic" w:cs="Tahoma"/>
          <w:sz w:val="22"/>
          <w:szCs w:val="22"/>
        </w:rPr>
      </w:pPr>
      <w:r w:rsidRPr="00A35FFA">
        <w:rPr>
          <w:rFonts w:ascii="Century Gothic" w:hAnsi="Century Gothic" w:cs="Tahoma"/>
          <w:sz w:val="22"/>
          <w:szCs w:val="22"/>
          <w:lang w:val="es-ES_tradnl"/>
        </w:rPr>
        <w:t xml:space="preserve">El Lic. </w:t>
      </w:r>
      <w:r w:rsidRPr="00A35FFA">
        <w:rPr>
          <w:rFonts w:ascii="Century Gothic" w:hAnsi="Century Gothic" w:cs="Tahoma"/>
          <w:sz w:val="22"/>
          <w:szCs w:val="22"/>
        </w:rPr>
        <w:t xml:space="preserve">Edmundo Antonio </w:t>
      </w:r>
      <w:proofErr w:type="spellStart"/>
      <w:r w:rsidRPr="00A35FFA">
        <w:rPr>
          <w:rFonts w:ascii="Century Gothic" w:hAnsi="Century Gothic" w:cs="Tahoma"/>
          <w:sz w:val="22"/>
          <w:szCs w:val="22"/>
        </w:rPr>
        <w:t>Amutio</w:t>
      </w:r>
      <w:proofErr w:type="spellEnd"/>
      <w:r w:rsidRPr="00A35FFA">
        <w:rPr>
          <w:rFonts w:ascii="Century Gothic" w:hAnsi="Century Gothic" w:cs="Tahoma"/>
          <w:sz w:val="22"/>
          <w:szCs w:val="22"/>
        </w:rPr>
        <w:t xml:space="preserve"> Villa, representante suplente del Presidente del Comité de Adquisiciones, solicita a los Integrantes del Comité de Ad</w:t>
      </w:r>
      <w:r>
        <w:rPr>
          <w:rFonts w:ascii="Century Gothic" w:hAnsi="Century Gothic" w:cs="Tahoma"/>
          <w:sz w:val="22"/>
          <w:szCs w:val="22"/>
        </w:rPr>
        <w:t>quisiciones el uso de la voz, al</w:t>
      </w:r>
      <w:r w:rsidRPr="00A35FFA">
        <w:rPr>
          <w:rFonts w:ascii="Century Gothic" w:hAnsi="Century Gothic" w:cs="Tahoma"/>
          <w:sz w:val="22"/>
          <w:szCs w:val="22"/>
        </w:rPr>
        <w:t xml:space="preserve"> </w:t>
      </w:r>
      <w:r>
        <w:rPr>
          <w:rFonts w:ascii="Century Gothic" w:hAnsi="Century Gothic" w:cs="Tahoma"/>
          <w:sz w:val="22"/>
          <w:szCs w:val="22"/>
        </w:rPr>
        <w:t xml:space="preserve">Ing. Mario Humberto Valerio </w:t>
      </w:r>
      <w:proofErr w:type="spellStart"/>
      <w:r>
        <w:rPr>
          <w:rFonts w:ascii="Century Gothic" w:hAnsi="Century Gothic" w:cs="Tahoma"/>
          <w:sz w:val="22"/>
          <w:szCs w:val="22"/>
        </w:rPr>
        <w:t>Langarica</w:t>
      </w:r>
      <w:proofErr w:type="spellEnd"/>
      <w:r>
        <w:rPr>
          <w:rFonts w:ascii="Century Gothic" w:hAnsi="Century Gothic" w:cs="Tahoma"/>
          <w:sz w:val="22"/>
          <w:szCs w:val="22"/>
        </w:rPr>
        <w:t xml:space="preserve">, adscrito </w:t>
      </w:r>
      <w:r w:rsidRPr="00A35FFA">
        <w:rPr>
          <w:rFonts w:ascii="Century Gothic" w:hAnsi="Century Gothic" w:cs="Tahoma"/>
          <w:sz w:val="22"/>
          <w:szCs w:val="22"/>
        </w:rPr>
        <w:t xml:space="preserve">a la Dirección de </w:t>
      </w:r>
      <w:r>
        <w:rPr>
          <w:rFonts w:ascii="Century Gothic" w:hAnsi="Century Gothic" w:cs="Tahoma"/>
          <w:sz w:val="22"/>
          <w:szCs w:val="22"/>
        </w:rPr>
        <w:t>Pavimentos</w:t>
      </w:r>
      <w:r w:rsidRPr="00A35FFA">
        <w:rPr>
          <w:rFonts w:ascii="Century Gothic" w:hAnsi="Century Gothic" w:cs="Tahoma"/>
          <w:sz w:val="22"/>
          <w:szCs w:val="22"/>
        </w:rPr>
        <w:t>.</w:t>
      </w:r>
    </w:p>
    <w:p w:rsidR="00D036FA" w:rsidRPr="00A35FFA" w:rsidRDefault="00D036FA" w:rsidP="00D036FA">
      <w:pPr>
        <w:spacing w:line="360" w:lineRule="auto"/>
        <w:jc w:val="both"/>
        <w:rPr>
          <w:rFonts w:ascii="Century Gothic" w:hAnsi="Century Gothic" w:cs="Tahoma"/>
          <w:sz w:val="22"/>
          <w:szCs w:val="22"/>
        </w:rPr>
      </w:pPr>
    </w:p>
    <w:p w:rsidR="00D036FA" w:rsidRPr="00A35FFA" w:rsidRDefault="00D036FA" w:rsidP="00D036FA">
      <w:pPr>
        <w:ind w:left="708"/>
        <w:jc w:val="center"/>
        <w:rPr>
          <w:rFonts w:ascii="Century Gothic" w:hAnsi="Century Gothic" w:cs="Tahoma"/>
          <w:b/>
          <w:i/>
          <w:sz w:val="22"/>
          <w:szCs w:val="22"/>
          <w:lang w:eastAsia="en-US"/>
        </w:rPr>
      </w:pPr>
      <w:r w:rsidRPr="00A35FFA">
        <w:rPr>
          <w:rFonts w:ascii="Century Gothic" w:hAnsi="Century Gothic" w:cs="Tahoma"/>
          <w:b/>
          <w:i/>
          <w:sz w:val="22"/>
          <w:szCs w:val="22"/>
          <w:lang w:eastAsia="en-US"/>
        </w:rPr>
        <w:t>Aprobado por unanimidad de votos por parte de los integrantes del Comité presentes.</w:t>
      </w:r>
    </w:p>
    <w:p w:rsidR="00D036FA" w:rsidRPr="00A35FFA" w:rsidRDefault="00D036FA" w:rsidP="00D036FA">
      <w:pPr>
        <w:spacing w:line="360" w:lineRule="auto"/>
        <w:jc w:val="both"/>
        <w:rPr>
          <w:rFonts w:ascii="Century Gothic" w:hAnsi="Century Gothic" w:cs="Tahoma"/>
          <w:sz w:val="22"/>
          <w:szCs w:val="22"/>
        </w:rPr>
      </w:pPr>
    </w:p>
    <w:p w:rsidR="00D036FA" w:rsidRPr="009E5AC4" w:rsidRDefault="00D036FA" w:rsidP="00D036FA">
      <w:pPr>
        <w:jc w:val="both"/>
        <w:rPr>
          <w:rFonts w:ascii="Century Gothic" w:hAnsi="Century Gothic" w:cs="Tahoma"/>
          <w:sz w:val="22"/>
          <w:szCs w:val="22"/>
        </w:rPr>
      </w:pPr>
      <w:r>
        <w:rPr>
          <w:rFonts w:ascii="Century Gothic" w:hAnsi="Century Gothic" w:cs="Tahoma"/>
          <w:sz w:val="22"/>
          <w:szCs w:val="22"/>
        </w:rPr>
        <w:t xml:space="preserve">El Ing. Mario Humberto Valerio </w:t>
      </w:r>
      <w:proofErr w:type="spellStart"/>
      <w:r>
        <w:rPr>
          <w:rFonts w:ascii="Century Gothic" w:hAnsi="Century Gothic" w:cs="Tahoma"/>
          <w:sz w:val="22"/>
          <w:szCs w:val="22"/>
        </w:rPr>
        <w:t>Langarica</w:t>
      </w:r>
      <w:proofErr w:type="spellEnd"/>
      <w:r>
        <w:rPr>
          <w:rFonts w:ascii="Century Gothic" w:hAnsi="Century Gothic" w:cs="Tahoma"/>
          <w:sz w:val="22"/>
          <w:szCs w:val="22"/>
        </w:rPr>
        <w:t xml:space="preserve">, adscrito </w:t>
      </w:r>
      <w:r w:rsidRPr="00A35FFA">
        <w:rPr>
          <w:rFonts w:ascii="Century Gothic" w:hAnsi="Century Gothic" w:cs="Tahoma"/>
          <w:sz w:val="22"/>
          <w:szCs w:val="22"/>
        </w:rPr>
        <w:t xml:space="preserve">a la Dirección de </w:t>
      </w:r>
      <w:r>
        <w:rPr>
          <w:rFonts w:ascii="Century Gothic" w:hAnsi="Century Gothic" w:cs="Tahoma"/>
          <w:sz w:val="22"/>
          <w:szCs w:val="22"/>
        </w:rPr>
        <w:t>Pavimentos, dio</w:t>
      </w:r>
      <w:r w:rsidRPr="00A35FFA">
        <w:rPr>
          <w:rFonts w:ascii="Century Gothic" w:hAnsi="Century Gothic" w:cs="Tahoma"/>
          <w:sz w:val="22"/>
          <w:szCs w:val="22"/>
        </w:rPr>
        <w:t xml:space="preserve"> contestación a las observaciones realizadas por los Integrantes del Comité de Adquisiciones.</w:t>
      </w:r>
    </w:p>
    <w:p w:rsidR="00D036FA" w:rsidRPr="009E5AC4" w:rsidRDefault="00D036FA" w:rsidP="00D036FA">
      <w:pPr>
        <w:rPr>
          <w:rFonts w:ascii="Century Gothic" w:eastAsia="Calibri" w:hAnsi="Century Gothic" w:cs="Tahoma"/>
          <w:sz w:val="22"/>
          <w:szCs w:val="22"/>
          <w:highlight w:val="yellow"/>
          <w:lang w:val="es-ES_tradnl"/>
        </w:rPr>
      </w:pPr>
    </w:p>
    <w:p w:rsidR="00ED68E1" w:rsidRPr="009E5AC4" w:rsidRDefault="00ED68E1" w:rsidP="00B967AE">
      <w:pPr>
        <w:rPr>
          <w:rFonts w:ascii="Century Gothic" w:eastAsia="Calibri" w:hAnsi="Century Gothic" w:cs="Tahoma"/>
          <w:sz w:val="22"/>
          <w:szCs w:val="22"/>
          <w:highlight w:val="yellow"/>
          <w:lang w:val="es-ES_tradnl"/>
        </w:rPr>
      </w:pPr>
    </w:p>
    <w:p w:rsidR="00C17A8F" w:rsidRPr="00E04724" w:rsidRDefault="00032791" w:rsidP="00C17A8F">
      <w:pPr>
        <w:shd w:val="clear" w:color="auto" w:fill="FFFFFF"/>
        <w:spacing w:after="100" w:afterAutospacing="1"/>
        <w:contextualSpacing/>
        <w:jc w:val="both"/>
        <w:rPr>
          <w:rFonts w:ascii="Century Gothic" w:hAnsi="Century Gothic" w:cs="Tahoma"/>
          <w:sz w:val="22"/>
          <w:szCs w:val="22"/>
          <w:lang w:val="es-ES_tradnl"/>
        </w:rPr>
      </w:pPr>
      <w:r w:rsidRPr="00E04724">
        <w:rPr>
          <w:rFonts w:ascii="Century Gothic" w:hAnsi="Century Gothic" w:cs="Tahoma"/>
          <w:sz w:val="22"/>
          <w:szCs w:val="22"/>
        </w:rPr>
        <w:t xml:space="preserve">El Lic. Edmundo Antonio </w:t>
      </w:r>
      <w:proofErr w:type="spellStart"/>
      <w:r w:rsidRPr="00E04724">
        <w:rPr>
          <w:rFonts w:ascii="Century Gothic" w:hAnsi="Century Gothic" w:cs="Tahoma"/>
          <w:sz w:val="22"/>
          <w:szCs w:val="22"/>
        </w:rPr>
        <w:t>Amutio</w:t>
      </w:r>
      <w:proofErr w:type="spellEnd"/>
      <w:r w:rsidRPr="00E04724">
        <w:rPr>
          <w:rFonts w:ascii="Century Gothic" w:hAnsi="Century Gothic" w:cs="Tahoma"/>
          <w:sz w:val="22"/>
          <w:szCs w:val="22"/>
        </w:rPr>
        <w:t xml:space="preserve"> Villa, representante suplente del Presidente del Comité de Adquisiciones, comenta de</w:t>
      </w:r>
      <w:r w:rsidRPr="00E04724">
        <w:rPr>
          <w:rFonts w:ascii="Century Gothic" w:hAnsi="Century Gothic" w:cs="Tahoma"/>
          <w:sz w:val="22"/>
          <w:szCs w:val="22"/>
          <w:lang w:val="es-ES"/>
        </w:rPr>
        <w:t xml:space="preserve"> </w:t>
      </w:r>
      <w:r w:rsidRPr="00E04724">
        <w:rPr>
          <w:rFonts w:ascii="Century Gothic" w:hAnsi="Century Gothic" w:cs="Tahoma"/>
          <w:sz w:val="22"/>
          <w:szCs w:val="22"/>
        </w:rPr>
        <w:t xml:space="preserve">conformidad con el artículo 24, fracción VII del Reglamento de Compras, Enajenaciones y Contratación de Servicios del Municipio de Zapopan, Jalisco, se somete </w:t>
      </w:r>
      <w:r w:rsidR="00C17A8F" w:rsidRPr="00E04724">
        <w:rPr>
          <w:rFonts w:ascii="Century Gothic" w:eastAsia="Cambria" w:hAnsi="Century Gothic" w:cs="Tahoma"/>
          <w:sz w:val="22"/>
          <w:szCs w:val="22"/>
          <w:lang w:eastAsia="en-US"/>
        </w:rPr>
        <w:t xml:space="preserve">se somete a su resolución para su aprobación de fallo a favor del proveedor </w:t>
      </w:r>
      <w:r w:rsidR="00C83E2D" w:rsidRPr="00C83E2D">
        <w:rPr>
          <w:rFonts w:ascii="Century Gothic" w:hAnsi="Century Gothic" w:cs="Calibri"/>
          <w:b/>
          <w:bCs/>
          <w:color w:val="000000"/>
          <w:sz w:val="22"/>
          <w:szCs w:val="22"/>
          <w:lang w:eastAsia="es-MX"/>
        </w:rPr>
        <w:t>Aro Asfaltos y Riegos de Occidente, S.A. de C.V</w:t>
      </w:r>
      <w:r w:rsidR="00C83E2D">
        <w:rPr>
          <w:rFonts w:ascii="Century Gothic" w:hAnsi="Century Gothic" w:cs="Calibri"/>
          <w:b/>
          <w:bCs/>
          <w:color w:val="000000"/>
          <w:lang w:eastAsia="es-MX"/>
        </w:rPr>
        <w:t>.</w:t>
      </w:r>
      <w:r w:rsidR="00E04724" w:rsidRPr="00E04724">
        <w:rPr>
          <w:rFonts w:ascii="Century Gothic" w:hAnsi="Century Gothic" w:cs="Calibri"/>
          <w:b/>
          <w:bCs/>
          <w:color w:val="000000"/>
          <w:sz w:val="22"/>
          <w:szCs w:val="22"/>
          <w:lang w:eastAsia="es-MX"/>
        </w:rPr>
        <w:t>,</w:t>
      </w:r>
      <w:r w:rsidR="00E04724" w:rsidRPr="00E04724">
        <w:rPr>
          <w:rFonts w:ascii="Century Gothic" w:eastAsia="Cambria" w:hAnsi="Century Gothic" w:cs="Tahoma"/>
          <w:sz w:val="22"/>
          <w:szCs w:val="22"/>
        </w:rPr>
        <w:t xml:space="preserve"> </w:t>
      </w:r>
      <w:r w:rsidR="00C17A8F" w:rsidRPr="00E04724">
        <w:rPr>
          <w:rFonts w:ascii="Century Gothic" w:eastAsia="Cambria" w:hAnsi="Century Gothic" w:cs="Tahoma"/>
          <w:sz w:val="22"/>
          <w:szCs w:val="22"/>
          <w:lang w:eastAsia="en-US"/>
        </w:rPr>
        <w:t xml:space="preserve"> </w:t>
      </w:r>
      <w:r w:rsidR="00C17A8F" w:rsidRPr="00E04724">
        <w:rPr>
          <w:rFonts w:ascii="Century Gothic" w:hAnsi="Century Gothic" w:cs="Tahoma"/>
          <w:sz w:val="22"/>
          <w:szCs w:val="22"/>
          <w:lang w:val="es-ES_tradnl"/>
        </w:rPr>
        <w:t>los que estén por la afirmativa, sírvanse manifestarlo levantando su mano.</w:t>
      </w:r>
    </w:p>
    <w:p w:rsidR="00C17A8F" w:rsidRPr="00E04724" w:rsidRDefault="00C17A8F" w:rsidP="00C17A8F">
      <w:pPr>
        <w:shd w:val="clear" w:color="auto" w:fill="FFFFFF"/>
        <w:spacing w:after="100" w:afterAutospacing="1"/>
        <w:contextualSpacing/>
        <w:jc w:val="both"/>
        <w:rPr>
          <w:rFonts w:ascii="Century Gothic" w:hAnsi="Century Gothic" w:cs="Tahoma"/>
          <w:sz w:val="22"/>
          <w:szCs w:val="22"/>
          <w:lang w:val="es-ES_tradnl"/>
        </w:rPr>
      </w:pPr>
    </w:p>
    <w:p w:rsidR="00C17A8F" w:rsidRPr="00C17A8F" w:rsidRDefault="00C17A8F" w:rsidP="00C17A8F">
      <w:pPr>
        <w:jc w:val="center"/>
        <w:rPr>
          <w:rFonts w:ascii="Century Gothic" w:hAnsi="Century Gothic" w:cs="Tahoma"/>
          <w:b/>
          <w:i/>
          <w:sz w:val="22"/>
          <w:szCs w:val="22"/>
          <w:lang w:val="es-ES_tradnl"/>
        </w:rPr>
      </w:pPr>
      <w:r w:rsidRPr="00E04724">
        <w:rPr>
          <w:rFonts w:ascii="Century Gothic" w:hAnsi="Century Gothic" w:cs="Tahoma"/>
          <w:b/>
          <w:i/>
          <w:sz w:val="22"/>
          <w:szCs w:val="22"/>
          <w:lang w:val="es-ES_tradnl"/>
        </w:rPr>
        <w:t>Aprobado por Unanimidad</w:t>
      </w:r>
      <w:r w:rsidRPr="00E04724">
        <w:rPr>
          <w:rFonts w:ascii="Century Gothic" w:hAnsi="Century Gothic" w:cs="Tahoma"/>
          <w:b/>
          <w:i/>
          <w:color w:val="FF0000"/>
          <w:sz w:val="22"/>
          <w:szCs w:val="22"/>
          <w:lang w:val="es-ES_tradnl"/>
        </w:rPr>
        <w:t xml:space="preserve"> </w:t>
      </w:r>
      <w:r w:rsidRPr="00E04724">
        <w:rPr>
          <w:rFonts w:ascii="Century Gothic" w:hAnsi="Century Gothic" w:cs="Tahoma"/>
          <w:b/>
          <w:i/>
          <w:sz w:val="22"/>
          <w:szCs w:val="22"/>
          <w:lang w:val="es-ES_tradnl"/>
        </w:rPr>
        <w:t>de votos de los presentes.</w:t>
      </w:r>
    </w:p>
    <w:p w:rsidR="00ED68E1" w:rsidRPr="009E5AC4" w:rsidRDefault="00ED68E1" w:rsidP="00C17A8F">
      <w:pPr>
        <w:spacing w:after="100" w:afterAutospacing="1"/>
        <w:contextualSpacing/>
        <w:jc w:val="both"/>
        <w:rPr>
          <w:rFonts w:ascii="Century Gothic" w:eastAsia="Calibri" w:hAnsi="Century Gothic" w:cs="Tahoma"/>
          <w:sz w:val="22"/>
          <w:szCs w:val="22"/>
          <w:highlight w:val="yellow"/>
          <w:lang w:val="es-ES_tradnl"/>
        </w:rPr>
      </w:pPr>
    </w:p>
    <w:p w:rsidR="00032791" w:rsidRDefault="00032791" w:rsidP="00B967AE">
      <w:pPr>
        <w:rPr>
          <w:rFonts w:ascii="Century Gothic" w:eastAsia="Calibri" w:hAnsi="Century Gothic" w:cs="Tahoma"/>
          <w:sz w:val="22"/>
          <w:szCs w:val="22"/>
          <w:highlight w:val="yellow"/>
          <w:lang w:val="es-ES_tradnl"/>
        </w:rPr>
      </w:pPr>
    </w:p>
    <w:p w:rsidR="00C83E2D" w:rsidRPr="00C83E2D" w:rsidRDefault="00C83E2D" w:rsidP="00C83E2D">
      <w:pPr>
        <w:rPr>
          <w:rFonts w:ascii="Century Gothic" w:eastAsiaTheme="minorHAnsi" w:hAnsi="Century Gothic" w:cstheme="minorBidi"/>
          <w:sz w:val="22"/>
          <w:szCs w:val="22"/>
          <w:lang w:val="es-ES" w:eastAsia="es-MX"/>
        </w:rPr>
      </w:pPr>
      <w:r w:rsidRPr="00C83E2D">
        <w:rPr>
          <w:rFonts w:ascii="Century Gothic" w:eastAsiaTheme="minorHAnsi" w:hAnsi="Century Gothic" w:cstheme="minorBidi"/>
          <w:b/>
          <w:sz w:val="22"/>
          <w:szCs w:val="22"/>
          <w:lang w:val="es-ES" w:eastAsia="es-MX"/>
        </w:rPr>
        <w:t>Número de Cuadro</w:t>
      </w:r>
      <w:r w:rsidRPr="00C83E2D">
        <w:rPr>
          <w:rFonts w:ascii="Century Gothic" w:eastAsiaTheme="minorHAnsi" w:hAnsi="Century Gothic" w:cstheme="minorBidi"/>
          <w:sz w:val="22"/>
          <w:szCs w:val="22"/>
          <w:lang w:val="es-ES" w:eastAsia="es-MX"/>
        </w:rPr>
        <w:t>: E</w:t>
      </w:r>
      <w:r w:rsidRPr="00C83E2D">
        <w:rPr>
          <w:rFonts w:ascii="Century Gothic" w:eastAsiaTheme="minorHAnsi" w:hAnsi="Century Gothic" w:cstheme="minorBidi"/>
          <w:sz w:val="22"/>
          <w:szCs w:val="22"/>
          <w:lang w:eastAsia="es-MX"/>
        </w:rPr>
        <w:t>05.16.2019</w:t>
      </w:r>
    </w:p>
    <w:p w:rsidR="00C83E2D" w:rsidRPr="00C83E2D" w:rsidRDefault="00C83E2D" w:rsidP="00C83E2D">
      <w:pPr>
        <w:rPr>
          <w:rFonts w:ascii="Century Gothic" w:eastAsiaTheme="minorHAnsi" w:hAnsi="Century Gothic" w:cstheme="minorBidi"/>
          <w:sz w:val="22"/>
          <w:szCs w:val="22"/>
          <w:lang w:val="es-ES" w:eastAsia="es-MX"/>
        </w:rPr>
      </w:pPr>
      <w:r w:rsidRPr="00C83E2D">
        <w:rPr>
          <w:rFonts w:ascii="Century Gothic" w:eastAsiaTheme="minorHAnsi" w:hAnsi="Century Gothic" w:cstheme="minorBidi"/>
          <w:b/>
          <w:sz w:val="22"/>
          <w:szCs w:val="22"/>
          <w:lang w:val="es-ES" w:eastAsia="es-MX"/>
        </w:rPr>
        <w:t>Licitación Pública Nacional con Participación del Comité</w:t>
      </w:r>
      <w:r w:rsidRPr="00C83E2D">
        <w:rPr>
          <w:rFonts w:ascii="Century Gothic" w:eastAsiaTheme="minorHAnsi" w:hAnsi="Century Gothic" w:cstheme="minorBidi"/>
          <w:sz w:val="22"/>
          <w:szCs w:val="22"/>
          <w:lang w:val="es-ES" w:eastAsia="es-MX"/>
        </w:rPr>
        <w:t>: 201902229</w:t>
      </w:r>
    </w:p>
    <w:p w:rsidR="00C83E2D" w:rsidRPr="00C83E2D" w:rsidRDefault="00C83E2D" w:rsidP="00C83E2D">
      <w:pPr>
        <w:rPr>
          <w:rFonts w:ascii="Century Gothic" w:eastAsiaTheme="minorHAnsi" w:hAnsi="Century Gothic" w:cstheme="minorBidi"/>
          <w:sz w:val="22"/>
          <w:szCs w:val="22"/>
          <w:lang w:val="es-ES" w:eastAsia="es-MX"/>
        </w:rPr>
      </w:pPr>
      <w:r w:rsidRPr="00C83E2D">
        <w:rPr>
          <w:rFonts w:ascii="Century Gothic" w:eastAsiaTheme="minorHAnsi" w:hAnsi="Century Gothic" w:cstheme="minorBidi"/>
          <w:b/>
          <w:sz w:val="22"/>
          <w:szCs w:val="22"/>
          <w:lang w:val="es-ES" w:eastAsia="es-MX"/>
        </w:rPr>
        <w:t>Área Requirente</w:t>
      </w:r>
      <w:r w:rsidRPr="00C83E2D">
        <w:rPr>
          <w:rFonts w:ascii="Century Gothic" w:eastAsiaTheme="minorHAnsi" w:hAnsi="Century Gothic" w:cstheme="minorBidi"/>
          <w:sz w:val="22"/>
          <w:szCs w:val="22"/>
          <w:lang w:val="es-ES" w:eastAsia="es-MX"/>
        </w:rPr>
        <w:t>: Dirección de Pavimentos adscrita a la Coordinación General de Servicios  Municipales.</w:t>
      </w:r>
    </w:p>
    <w:p w:rsidR="00C83E2D" w:rsidRPr="00C83E2D" w:rsidRDefault="00C83E2D" w:rsidP="00C83E2D">
      <w:pPr>
        <w:rPr>
          <w:rFonts w:ascii="Century Gothic" w:eastAsiaTheme="minorHAnsi" w:hAnsi="Century Gothic" w:cstheme="minorBidi"/>
          <w:bCs/>
          <w:sz w:val="22"/>
          <w:szCs w:val="22"/>
          <w:lang w:eastAsia="es-MX"/>
        </w:rPr>
      </w:pPr>
      <w:r w:rsidRPr="00C83E2D">
        <w:rPr>
          <w:rFonts w:ascii="Century Gothic" w:eastAsiaTheme="minorHAnsi" w:hAnsi="Century Gothic" w:cstheme="minorBidi"/>
          <w:b/>
          <w:sz w:val="22"/>
          <w:szCs w:val="22"/>
          <w:lang w:val="es-ES" w:eastAsia="es-MX"/>
        </w:rPr>
        <w:t>Objeto de licitación</w:t>
      </w:r>
      <w:r w:rsidRPr="00C83E2D">
        <w:rPr>
          <w:rFonts w:ascii="Century Gothic" w:eastAsiaTheme="minorHAnsi" w:hAnsi="Century Gothic" w:cstheme="minorBidi"/>
          <w:sz w:val="22"/>
          <w:szCs w:val="22"/>
          <w:lang w:val="es-ES" w:eastAsia="es-MX"/>
        </w:rPr>
        <w:t>: Mezcla asfáltica en frio para ser empleada en bacheo en frio para ser empleada en bacheo en frio presentación sacos de 25 kilos.</w:t>
      </w:r>
    </w:p>
    <w:p w:rsidR="00C83E2D" w:rsidRPr="00C83E2D" w:rsidRDefault="00C83E2D" w:rsidP="00C83E2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C83E2D" w:rsidRPr="00C83E2D" w:rsidRDefault="00C83E2D" w:rsidP="00C83E2D">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C83E2D">
        <w:rPr>
          <w:rFonts w:ascii="Century Gothic" w:eastAsiaTheme="minorEastAsia" w:hAnsi="Century Gothic" w:cs="Tahoma"/>
          <w:sz w:val="22"/>
          <w:szCs w:val="22"/>
          <w:lang w:eastAsia="es-MX"/>
        </w:rPr>
        <w:t>S</w:t>
      </w:r>
      <w:r w:rsidRPr="00C83E2D">
        <w:rPr>
          <w:rFonts w:ascii="Century Gothic" w:hAnsi="Century Gothic" w:cs="Tahoma"/>
          <w:sz w:val="22"/>
          <w:szCs w:val="22"/>
          <w:lang w:val="es-ES_tradnl"/>
        </w:rPr>
        <w:t>e pone a la vista el expediente de donde se desprende lo siguiente:</w:t>
      </w: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p>
    <w:p w:rsid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r w:rsidRPr="00C83E2D">
        <w:rPr>
          <w:rFonts w:ascii="Century Gothic" w:hAnsi="Century Gothic" w:cs="Tahoma"/>
          <w:b/>
          <w:sz w:val="22"/>
          <w:szCs w:val="22"/>
          <w:lang w:val="es-ES_tradnl"/>
        </w:rPr>
        <w:t>Proveedores que cotizan:</w:t>
      </w:r>
    </w:p>
    <w:p w:rsidR="00493026" w:rsidRPr="00C83E2D" w:rsidRDefault="00493026" w:rsidP="00C83E2D">
      <w:pPr>
        <w:shd w:val="clear" w:color="auto" w:fill="FFFFFF"/>
        <w:spacing w:after="100" w:afterAutospacing="1"/>
        <w:contextualSpacing/>
        <w:jc w:val="both"/>
        <w:rPr>
          <w:rFonts w:ascii="Century Gothic" w:hAnsi="Century Gothic" w:cs="Tahoma"/>
          <w:b/>
          <w:sz w:val="22"/>
          <w:szCs w:val="22"/>
          <w:lang w:val="es-ES_tradnl"/>
        </w:rPr>
      </w:pPr>
    </w:p>
    <w:p w:rsidR="00C83E2D" w:rsidRPr="00C83E2D" w:rsidRDefault="00C83E2D" w:rsidP="00A1444C">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Tecnología y Calidad en Asfaltos, S.A. de C.V.</w:t>
      </w:r>
    </w:p>
    <w:p w:rsidR="00C83E2D" w:rsidRPr="00C83E2D" w:rsidRDefault="00C83E2D" w:rsidP="00A1444C">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Asfaltos Guadalajara, S.A.P.I. de C.V.</w:t>
      </w:r>
    </w:p>
    <w:p w:rsidR="00C83E2D" w:rsidRPr="00C83E2D" w:rsidRDefault="00C83E2D" w:rsidP="00A1444C">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Vise, S.A. de C.V.</w:t>
      </w:r>
    </w:p>
    <w:p w:rsidR="00C83E2D" w:rsidRPr="00C83E2D" w:rsidRDefault="00C83E2D" w:rsidP="00A1444C">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C83E2D">
        <w:rPr>
          <w:rFonts w:ascii="Century Gothic" w:hAnsi="Century Gothic" w:cs="Tahoma"/>
          <w:sz w:val="22"/>
          <w:szCs w:val="22"/>
          <w:lang w:val="es-ES_tradnl"/>
        </w:rPr>
        <w:t>Lizette</w:t>
      </w:r>
      <w:proofErr w:type="spellEnd"/>
      <w:r w:rsidRPr="00C83E2D">
        <w:rPr>
          <w:rFonts w:ascii="Century Gothic" w:hAnsi="Century Gothic" w:cs="Tahoma"/>
          <w:sz w:val="22"/>
          <w:szCs w:val="22"/>
          <w:lang w:val="es-ES_tradnl"/>
        </w:rPr>
        <w:t xml:space="preserve"> Constructores, S.A. de C.V.</w:t>
      </w:r>
    </w:p>
    <w:p w:rsidR="00C83E2D" w:rsidRPr="00C83E2D" w:rsidRDefault="00C83E2D" w:rsidP="00A1444C">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ARO Asfaltos y Riegos de Occidente, S.A. de C.V.</w:t>
      </w:r>
    </w:p>
    <w:p w:rsidR="00C83E2D" w:rsidRPr="00C83E2D" w:rsidRDefault="00C83E2D" w:rsidP="00A1444C">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C83E2D">
        <w:rPr>
          <w:rFonts w:ascii="Century Gothic" w:hAnsi="Century Gothic" w:cs="Tahoma"/>
          <w:sz w:val="22"/>
          <w:szCs w:val="22"/>
          <w:lang w:val="es-ES_tradnl"/>
        </w:rPr>
        <w:t>Xeteron</w:t>
      </w:r>
      <w:proofErr w:type="spellEnd"/>
      <w:r w:rsidRPr="00C83E2D">
        <w:rPr>
          <w:rFonts w:ascii="Century Gothic" w:hAnsi="Century Gothic" w:cs="Tahoma"/>
          <w:sz w:val="22"/>
          <w:szCs w:val="22"/>
          <w:lang w:val="es-ES_tradnl"/>
        </w:rPr>
        <w:t>, S.A. de C.V.</w:t>
      </w:r>
    </w:p>
    <w:p w:rsidR="00C83E2D" w:rsidRPr="00C83E2D" w:rsidRDefault="00C83E2D" w:rsidP="00A1444C">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C83E2D">
        <w:rPr>
          <w:rFonts w:ascii="Century Gothic" w:hAnsi="Century Gothic" w:cs="Tahoma"/>
          <w:sz w:val="22"/>
          <w:szCs w:val="22"/>
          <w:lang w:val="es-ES_tradnl"/>
        </w:rPr>
        <w:lastRenderedPageBreak/>
        <w:t>Urba</w:t>
      </w:r>
      <w:proofErr w:type="spellEnd"/>
      <w:r w:rsidRPr="00C83E2D">
        <w:rPr>
          <w:rFonts w:ascii="Century Gothic" w:hAnsi="Century Gothic" w:cs="Tahoma"/>
          <w:sz w:val="22"/>
          <w:szCs w:val="22"/>
          <w:lang w:val="es-ES_tradnl"/>
        </w:rPr>
        <w:t xml:space="preserve"> Pavimentos, S.A. de C.V.</w:t>
      </w: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Los licitantes cuyas proposiciones fueron desechadas:</w:t>
      </w: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C83E2D" w:rsidRPr="00C83E2D" w:rsidTr="00493026">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83E2D" w:rsidRPr="00C83E2D" w:rsidRDefault="00C83E2D" w:rsidP="00C83E2D">
            <w:pPr>
              <w:spacing w:line="276" w:lineRule="auto"/>
              <w:jc w:val="center"/>
              <w:rPr>
                <w:rFonts w:ascii="Century Gothic" w:hAnsi="Century Gothic" w:cs="Tahoma"/>
                <w:sz w:val="20"/>
                <w:szCs w:val="20"/>
                <w:lang w:eastAsia="es-MX"/>
              </w:rPr>
            </w:pPr>
            <w:r w:rsidRPr="00C83E2D">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83E2D" w:rsidRPr="00C83E2D" w:rsidRDefault="00C83E2D" w:rsidP="00C83E2D">
            <w:pPr>
              <w:spacing w:line="276" w:lineRule="auto"/>
              <w:jc w:val="center"/>
              <w:rPr>
                <w:rFonts w:ascii="Century Gothic" w:hAnsi="Century Gothic" w:cs="Tahoma"/>
                <w:sz w:val="20"/>
                <w:szCs w:val="20"/>
                <w:lang w:eastAsia="es-MX"/>
              </w:rPr>
            </w:pPr>
            <w:r w:rsidRPr="00C83E2D">
              <w:rPr>
                <w:rFonts w:ascii="Century Gothic" w:hAnsi="Century Gothic" w:cs="Tahoma"/>
                <w:b/>
                <w:bCs/>
                <w:color w:val="FFFFFF"/>
                <w:kern w:val="24"/>
                <w:sz w:val="20"/>
                <w:szCs w:val="20"/>
                <w:lang w:val="es-ES_tradnl" w:eastAsia="es-MX"/>
              </w:rPr>
              <w:t xml:space="preserve">Motivo </w:t>
            </w:r>
          </w:p>
        </w:tc>
      </w:tr>
      <w:tr w:rsidR="00C83E2D" w:rsidRPr="00C83E2D" w:rsidTr="0049302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83E2D" w:rsidRPr="00C83E2D" w:rsidRDefault="00C83E2D" w:rsidP="00C83E2D">
            <w:pPr>
              <w:rPr>
                <w:rFonts w:ascii="Century Gothic" w:hAnsi="Century Gothic" w:cs="Tahoma"/>
                <w:sz w:val="20"/>
                <w:szCs w:val="20"/>
                <w:lang w:val="es-ES_tradnl" w:eastAsia="es-MX"/>
              </w:rPr>
            </w:pPr>
            <w:r w:rsidRPr="00C83E2D">
              <w:rPr>
                <w:rFonts w:ascii="Century Gothic" w:hAnsi="Century Gothic" w:cs="Tahoma"/>
                <w:sz w:val="20"/>
                <w:szCs w:val="20"/>
                <w:lang w:val="es-ES_tradnl" w:eastAsia="es-MX"/>
              </w:rPr>
              <w:t>Tecnología y Calidad en Asfaltos,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83E2D" w:rsidRPr="00C83E2D" w:rsidRDefault="00C83E2D" w:rsidP="00C83E2D">
            <w:pPr>
              <w:spacing w:after="200" w:line="276" w:lineRule="auto"/>
              <w:jc w:val="both"/>
              <w:rPr>
                <w:rFonts w:ascii="Century Gothic" w:hAnsi="Century Gothic" w:cs="Tahoma"/>
                <w:b/>
                <w:sz w:val="20"/>
                <w:szCs w:val="20"/>
                <w:lang w:eastAsia="es-MX"/>
              </w:rPr>
            </w:pPr>
            <w:r w:rsidRPr="00C83E2D">
              <w:rPr>
                <w:rFonts w:ascii="Century Gothic" w:hAnsi="Century Gothic" w:cs="Tahoma"/>
                <w:b/>
                <w:sz w:val="20"/>
                <w:szCs w:val="20"/>
                <w:lang w:eastAsia="es-MX"/>
              </w:rPr>
              <w:t>De conformidad al registro en el momento de entregar la muestra le corresponde el número 5, Licitante NO solvente, no cumple con las especificaciones técnicas solicitadas según análisis de laboratorio realizado la curva granulométrica queda fuera de los límites y el agregado pétreo grueso no cuenta con el 100% de recubrimiento asfaltico. De acuerdo a Oficio 1690/2019/0427.</w:t>
            </w:r>
          </w:p>
        </w:tc>
      </w:tr>
      <w:tr w:rsidR="00C83E2D" w:rsidRPr="00C83E2D" w:rsidTr="0049302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83E2D" w:rsidRPr="00C83E2D" w:rsidRDefault="00C83E2D" w:rsidP="00C83E2D">
            <w:pPr>
              <w:rPr>
                <w:rFonts w:ascii="Century Gothic" w:hAnsi="Century Gothic" w:cs="Tahoma"/>
                <w:sz w:val="20"/>
                <w:szCs w:val="20"/>
                <w:lang w:val="es-ES_tradnl" w:eastAsia="es-MX"/>
              </w:rPr>
            </w:pPr>
            <w:proofErr w:type="spellStart"/>
            <w:r w:rsidRPr="00C83E2D">
              <w:rPr>
                <w:rFonts w:ascii="Century Gothic" w:hAnsi="Century Gothic" w:cs="Tahoma"/>
                <w:sz w:val="20"/>
                <w:szCs w:val="20"/>
                <w:lang w:val="es-ES_tradnl" w:eastAsia="es-MX"/>
              </w:rPr>
              <w:t>Urba</w:t>
            </w:r>
            <w:proofErr w:type="spellEnd"/>
            <w:r w:rsidRPr="00C83E2D">
              <w:rPr>
                <w:rFonts w:ascii="Century Gothic" w:hAnsi="Century Gothic" w:cs="Tahoma"/>
                <w:sz w:val="20"/>
                <w:szCs w:val="20"/>
                <w:lang w:val="es-ES_tradnl" w:eastAsia="es-MX"/>
              </w:rPr>
              <w:t xml:space="preserve"> Pavimentos,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83E2D" w:rsidRPr="00C83E2D" w:rsidRDefault="00C83E2D" w:rsidP="00C83E2D">
            <w:pPr>
              <w:spacing w:after="200" w:line="276" w:lineRule="auto"/>
              <w:jc w:val="both"/>
              <w:rPr>
                <w:rFonts w:ascii="Century Gothic" w:hAnsi="Century Gothic" w:cs="Tahoma"/>
                <w:b/>
                <w:sz w:val="20"/>
                <w:szCs w:val="20"/>
                <w:lang w:eastAsia="es-MX"/>
              </w:rPr>
            </w:pPr>
            <w:r w:rsidRPr="00C83E2D">
              <w:rPr>
                <w:rFonts w:ascii="Century Gothic" w:hAnsi="Century Gothic" w:cs="Tahoma"/>
                <w:b/>
                <w:sz w:val="20"/>
                <w:szCs w:val="20"/>
                <w:lang w:eastAsia="es-MX"/>
              </w:rPr>
              <w:t>Licitante NO solvente solo presento la muestra como propuesta.</w:t>
            </w:r>
          </w:p>
        </w:tc>
      </w:tr>
    </w:tbl>
    <w:p w:rsidR="00C83E2D" w:rsidRPr="00C83E2D" w:rsidRDefault="00C83E2D" w:rsidP="00C83E2D">
      <w:pPr>
        <w:shd w:val="clear" w:color="auto" w:fill="FFFFFF"/>
        <w:spacing w:after="100" w:afterAutospacing="1"/>
        <w:contextualSpacing/>
        <w:jc w:val="both"/>
        <w:rPr>
          <w:rFonts w:ascii="Century Gothic" w:hAnsi="Century Gothic" w:cs="Tahoma"/>
          <w:sz w:val="22"/>
          <w:szCs w:val="22"/>
        </w:rPr>
      </w:pP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 xml:space="preserve">Los licitantes cuyas proposiciones resultaron solventes son, los que se muestran en el siguiente cuadro: </w:t>
      </w: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b/>
          <w:i/>
          <w:sz w:val="22"/>
          <w:szCs w:val="22"/>
          <w:lang w:val="es-ES_tradnl"/>
        </w:rPr>
      </w:pPr>
      <w:r w:rsidRPr="00C83E2D">
        <w:rPr>
          <w:rFonts w:ascii="Century Gothic" w:hAnsi="Century Gothic" w:cs="Tahoma"/>
          <w:b/>
          <w:i/>
          <w:noProof/>
          <w:sz w:val="22"/>
          <w:szCs w:val="22"/>
          <w:lang w:eastAsia="es-MX"/>
        </w:rPr>
        <w:drawing>
          <wp:inline distT="0" distB="0" distL="0" distR="0" wp14:anchorId="2D7C50EF" wp14:editId="1539B2E0">
            <wp:extent cx="6648450" cy="37338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8513" cy="3733835"/>
                    </a:xfrm>
                    <a:prstGeom prst="rect">
                      <a:avLst/>
                    </a:prstGeom>
                    <a:noFill/>
                  </pic:spPr>
                </pic:pic>
              </a:graphicData>
            </a:graphic>
          </wp:inline>
        </w:drawing>
      </w: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Responsable de la evaluación de las proposiciones:</w:t>
      </w: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5"/>
        <w:tblW w:w="10485" w:type="dxa"/>
        <w:tblLayout w:type="fixed"/>
        <w:tblLook w:val="04A0" w:firstRow="1" w:lastRow="0" w:firstColumn="1" w:lastColumn="0" w:noHBand="0" w:noVBand="1"/>
      </w:tblPr>
      <w:tblGrid>
        <w:gridCol w:w="5239"/>
        <w:gridCol w:w="5246"/>
      </w:tblGrid>
      <w:tr w:rsidR="00C83E2D" w:rsidRPr="00C83E2D" w:rsidTr="00493026">
        <w:tc>
          <w:tcPr>
            <w:tcW w:w="5239" w:type="dxa"/>
          </w:tcPr>
          <w:p w:rsidR="00C83E2D" w:rsidRPr="00C83E2D" w:rsidRDefault="00C83E2D" w:rsidP="00C83E2D">
            <w:pPr>
              <w:spacing w:after="100" w:afterAutospacing="1" w:line="276" w:lineRule="auto"/>
              <w:contextualSpacing/>
              <w:jc w:val="center"/>
              <w:rPr>
                <w:rFonts w:ascii="Century Gothic" w:hAnsi="Century Gothic" w:cs="Tahoma"/>
                <w:b/>
                <w:sz w:val="22"/>
                <w:szCs w:val="22"/>
                <w:lang w:val="es-ES_tradnl"/>
              </w:rPr>
            </w:pPr>
            <w:r w:rsidRPr="00C83E2D">
              <w:rPr>
                <w:rFonts w:ascii="Century Gothic" w:hAnsi="Century Gothic" w:cs="Tahoma"/>
                <w:b/>
                <w:sz w:val="22"/>
                <w:szCs w:val="22"/>
                <w:lang w:val="es-ES_tradnl"/>
              </w:rPr>
              <w:t>Nombre</w:t>
            </w:r>
          </w:p>
        </w:tc>
        <w:tc>
          <w:tcPr>
            <w:tcW w:w="5246" w:type="dxa"/>
          </w:tcPr>
          <w:p w:rsidR="00C83E2D" w:rsidRPr="00C83E2D" w:rsidRDefault="00C83E2D" w:rsidP="00C83E2D">
            <w:pPr>
              <w:spacing w:after="100" w:afterAutospacing="1" w:line="276" w:lineRule="auto"/>
              <w:contextualSpacing/>
              <w:jc w:val="center"/>
              <w:rPr>
                <w:rFonts w:ascii="Century Gothic" w:hAnsi="Century Gothic" w:cs="Tahoma"/>
                <w:b/>
                <w:sz w:val="22"/>
                <w:szCs w:val="22"/>
                <w:lang w:val="es-ES_tradnl"/>
              </w:rPr>
            </w:pPr>
            <w:r w:rsidRPr="00C83E2D">
              <w:rPr>
                <w:rFonts w:ascii="Century Gothic" w:hAnsi="Century Gothic" w:cs="Tahoma"/>
                <w:b/>
                <w:sz w:val="22"/>
                <w:szCs w:val="22"/>
                <w:lang w:val="es-ES_tradnl"/>
              </w:rPr>
              <w:t>Cargo</w:t>
            </w:r>
          </w:p>
        </w:tc>
      </w:tr>
      <w:tr w:rsidR="00C83E2D" w:rsidRPr="00C83E2D" w:rsidTr="00493026">
        <w:tc>
          <w:tcPr>
            <w:tcW w:w="5239" w:type="dxa"/>
          </w:tcPr>
          <w:p w:rsidR="00C83E2D" w:rsidRPr="00C83E2D" w:rsidRDefault="00C83E2D" w:rsidP="00C83E2D">
            <w:pPr>
              <w:shd w:val="clear" w:color="auto" w:fill="FFFFFF"/>
              <w:spacing w:after="100" w:afterAutospacing="1" w:line="276" w:lineRule="auto"/>
              <w:contextualSpacing/>
              <w:rPr>
                <w:rFonts w:ascii="Century Gothic" w:hAnsi="Century Gothic" w:cs="Tahoma"/>
                <w:sz w:val="22"/>
                <w:szCs w:val="22"/>
                <w:lang w:eastAsia="es-MX"/>
              </w:rPr>
            </w:pPr>
            <w:r w:rsidRPr="00C83E2D">
              <w:rPr>
                <w:rFonts w:ascii="Century Gothic" w:hAnsi="Century Gothic" w:cs="Tahoma"/>
                <w:sz w:val="22"/>
                <w:szCs w:val="22"/>
                <w:lang w:eastAsia="es-MX"/>
              </w:rPr>
              <w:t>Ing. Carlos Alejandro Vázquez Ortiz.</w:t>
            </w:r>
          </w:p>
        </w:tc>
        <w:tc>
          <w:tcPr>
            <w:tcW w:w="5246" w:type="dxa"/>
          </w:tcPr>
          <w:p w:rsidR="00C83E2D" w:rsidRPr="00C83E2D" w:rsidRDefault="00C83E2D" w:rsidP="00C83E2D">
            <w:pPr>
              <w:spacing w:after="100" w:afterAutospacing="1" w:line="276" w:lineRule="auto"/>
              <w:contextualSpacing/>
              <w:jc w:val="both"/>
              <w:rPr>
                <w:rFonts w:ascii="Century Gothic" w:hAnsi="Century Gothic" w:cs="Tahoma"/>
                <w:sz w:val="22"/>
                <w:szCs w:val="22"/>
              </w:rPr>
            </w:pPr>
            <w:r w:rsidRPr="00C83E2D">
              <w:rPr>
                <w:rFonts w:ascii="Century Gothic" w:hAnsi="Century Gothic" w:cs="Tahoma"/>
                <w:sz w:val="22"/>
                <w:szCs w:val="22"/>
              </w:rPr>
              <w:t>Director de Pavimentos.</w:t>
            </w:r>
          </w:p>
        </w:tc>
      </w:tr>
    </w:tbl>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p>
    <w:p w:rsidR="00C83E2D" w:rsidRPr="00C83E2D" w:rsidRDefault="00C83E2D" w:rsidP="00C83E2D">
      <w:pPr>
        <w:shd w:val="clear" w:color="auto" w:fill="FFFFFF"/>
        <w:spacing w:after="100" w:afterAutospacing="1" w:line="276" w:lineRule="auto"/>
        <w:contextualSpacing/>
        <w:jc w:val="both"/>
        <w:rPr>
          <w:rFonts w:ascii="Century Gothic" w:hAnsi="Century Gothic" w:cs="Tahoma"/>
          <w:b/>
          <w:sz w:val="22"/>
          <w:szCs w:val="22"/>
          <w:u w:val="single"/>
          <w:lang w:val="es-ES_tradnl"/>
        </w:rPr>
      </w:pPr>
      <w:r w:rsidRPr="00C83E2D">
        <w:rPr>
          <w:rFonts w:ascii="Century Gothic" w:hAnsi="Century Gothic" w:cs="Tahoma"/>
          <w:b/>
          <w:sz w:val="22"/>
          <w:szCs w:val="22"/>
          <w:u w:val="single"/>
          <w:lang w:val="es-ES_tradnl"/>
        </w:rPr>
        <w:t>Mediante oficio de análisis técnico número 1690/2019/0427.</w:t>
      </w:r>
    </w:p>
    <w:p w:rsidR="00C83E2D" w:rsidRPr="00C83E2D" w:rsidRDefault="00C83E2D" w:rsidP="00C83E2D">
      <w:pPr>
        <w:shd w:val="clear" w:color="auto" w:fill="FFFFFF"/>
        <w:spacing w:after="100" w:afterAutospacing="1" w:line="276" w:lineRule="auto"/>
        <w:contextualSpacing/>
        <w:jc w:val="both"/>
        <w:rPr>
          <w:rFonts w:ascii="Century Gothic" w:hAnsi="Century Gothic" w:cs="Tahoma"/>
          <w:b/>
          <w:sz w:val="22"/>
          <w:szCs w:val="22"/>
          <w:u w:val="single"/>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r w:rsidRPr="00C83E2D">
        <w:rPr>
          <w:rFonts w:ascii="Century Gothic" w:hAnsi="Century Gothic" w:cs="Tahoma"/>
          <w:noProof/>
          <w:sz w:val="22"/>
          <w:szCs w:val="22"/>
          <w:lang w:eastAsia="es-MX"/>
        </w:rPr>
        <w:drawing>
          <wp:inline distT="0" distB="0" distL="0" distR="0" wp14:anchorId="619001E1" wp14:editId="6CA51204">
            <wp:extent cx="6715125" cy="30956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49492" cy="3111468"/>
                    </a:xfrm>
                    <a:prstGeom prst="rect">
                      <a:avLst/>
                    </a:prstGeom>
                    <a:noFill/>
                  </pic:spPr>
                </pic:pic>
              </a:graphicData>
            </a:graphic>
          </wp:inline>
        </w:drawing>
      </w:r>
    </w:p>
    <w:p w:rsidR="00C83E2D" w:rsidRP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r w:rsidRPr="00C83E2D">
        <w:rPr>
          <w:rFonts w:ascii="Century Gothic" w:hAnsi="Century Gothic" w:cs="Tahoma"/>
          <w:b/>
          <w:sz w:val="22"/>
          <w:szCs w:val="22"/>
          <w:lang w:val="es-ES_tradnl"/>
        </w:rPr>
        <w:t>Nota: se adjudica al precio más bajo.</w:t>
      </w:r>
    </w:p>
    <w:p w:rsidR="00C83E2D" w:rsidRP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p>
    <w:p w:rsidR="00C83E2D" w:rsidRPr="00C83E2D" w:rsidRDefault="00C83E2D" w:rsidP="00C83E2D">
      <w:pPr>
        <w:shd w:val="clear" w:color="auto" w:fill="FFFFFF"/>
        <w:spacing w:after="200" w:line="253" w:lineRule="atLeast"/>
        <w:jc w:val="both"/>
        <w:rPr>
          <w:rFonts w:ascii="Calibri" w:hAnsi="Calibri"/>
          <w:color w:val="000000"/>
          <w:sz w:val="22"/>
          <w:szCs w:val="22"/>
          <w:lang w:eastAsia="es-MX"/>
        </w:rPr>
      </w:pPr>
      <w:r w:rsidRPr="00C83E2D">
        <w:rPr>
          <w:rFonts w:ascii="Century Gothic" w:hAnsi="Century Gothic"/>
          <w:color w:val="000000"/>
          <w:sz w:val="22"/>
          <w:szCs w:val="22"/>
          <w:lang w:eastAsia="es-MX"/>
        </w:rPr>
        <w:t>La convocante tendrá 10 días hábiles para emitir la orden de compra / pedido posterior a la emisión del fallo.</w:t>
      </w:r>
    </w:p>
    <w:p w:rsidR="00C83E2D" w:rsidRPr="00C83E2D" w:rsidRDefault="00C83E2D" w:rsidP="00C83E2D">
      <w:pPr>
        <w:shd w:val="clear" w:color="auto" w:fill="FFFFFF"/>
        <w:spacing w:after="200" w:line="253" w:lineRule="atLeast"/>
        <w:jc w:val="both"/>
        <w:rPr>
          <w:rFonts w:ascii="Calibri" w:hAnsi="Calibri"/>
          <w:color w:val="000000"/>
          <w:sz w:val="22"/>
          <w:szCs w:val="22"/>
          <w:lang w:eastAsia="es-MX"/>
        </w:rPr>
      </w:pPr>
      <w:r w:rsidRPr="00C83E2D">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83E2D" w:rsidRPr="00C83E2D" w:rsidRDefault="00C83E2D" w:rsidP="00C83E2D">
      <w:pPr>
        <w:shd w:val="clear" w:color="auto" w:fill="FFFFFF"/>
        <w:spacing w:after="200" w:line="253" w:lineRule="atLeast"/>
        <w:jc w:val="both"/>
        <w:rPr>
          <w:rFonts w:ascii="Calibri" w:hAnsi="Calibri"/>
          <w:color w:val="000000"/>
          <w:sz w:val="22"/>
          <w:szCs w:val="22"/>
          <w:lang w:eastAsia="es-MX"/>
        </w:rPr>
      </w:pPr>
      <w:r w:rsidRPr="00C83E2D">
        <w:rPr>
          <w:rFonts w:ascii="Century Gothic" w:hAnsi="Century Gothic"/>
          <w:color w:val="000000"/>
          <w:sz w:val="22"/>
          <w:szCs w:val="22"/>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83E2D" w:rsidRPr="00C83E2D" w:rsidRDefault="00C83E2D" w:rsidP="00C83E2D">
      <w:pPr>
        <w:shd w:val="clear" w:color="auto" w:fill="FFFFFF"/>
        <w:spacing w:line="276" w:lineRule="atLeast"/>
        <w:jc w:val="both"/>
        <w:rPr>
          <w:rFonts w:ascii="Calibri" w:hAnsi="Calibri"/>
          <w:color w:val="000000"/>
          <w:sz w:val="22"/>
          <w:szCs w:val="22"/>
          <w:lang w:eastAsia="es-MX"/>
        </w:rPr>
      </w:pPr>
      <w:r w:rsidRPr="00C83E2D">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C83E2D" w:rsidRPr="00C83E2D" w:rsidRDefault="00C83E2D" w:rsidP="00C83E2D">
      <w:pPr>
        <w:shd w:val="clear" w:color="auto" w:fill="FFFFFF"/>
        <w:spacing w:line="276" w:lineRule="atLeast"/>
        <w:jc w:val="both"/>
        <w:rPr>
          <w:rFonts w:ascii="Calibri" w:hAnsi="Calibri"/>
          <w:color w:val="000000"/>
          <w:sz w:val="22"/>
          <w:szCs w:val="22"/>
          <w:lang w:eastAsia="es-MX"/>
        </w:rPr>
      </w:pPr>
    </w:p>
    <w:p w:rsidR="00C83E2D" w:rsidRPr="00C83E2D" w:rsidRDefault="00C83E2D" w:rsidP="00C83E2D">
      <w:pPr>
        <w:shd w:val="clear" w:color="auto" w:fill="FFFFFF"/>
        <w:spacing w:line="276" w:lineRule="atLeast"/>
        <w:jc w:val="both"/>
        <w:rPr>
          <w:rFonts w:ascii="Calibri" w:hAnsi="Calibri"/>
          <w:color w:val="000000"/>
          <w:sz w:val="22"/>
          <w:szCs w:val="22"/>
          <w:lang w:eastAsia="es-MX"/>
        </w:rPr>
      </w:pPr>
      <w:r w:rsidRPr="00C83E2D">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C83E2D" w:rsidRPr="00C83E2D" w:rsidRDefault="00C83E2D" w:rsidP="00C83E2D">
      <w:pPr>
        <w:shd w:val="clear" w:color="auto" w:fill="FFFFFF"/>
        <w:spacing w:line="276" w:lineRule="atLeast"/>
        <w:jc w:val="both"/>
        <w:rPr>
          <w:rFonts w:ascii="Calibri" w:hAnsi="Calibri"/>
          <w:color w:val="000000"/>
          <w:sz w:val="22"/>
          <w:szCs w:val="22"/>
          <w:lang w:eastAsia="es-MX"/>
        </w:rPr>
      </w:pPr>
    </w:p>
    <w:p w:rsidR="00E04724" w:rsidRDefault="00C83E2D" w:rsidP="00C83E2D">
      <w:pPr>
        <w:rPr>
          <w:rFonts w:ascii="Century Gothic" w:eastAsia="Calibri" w:hAnsi="Century Gothic" w:cs="Tahoma"/>
          <w:sz w:val="22"/>
          <w:szCs w:val="22"/>
          <w:highlight w:val="yellow"/>
          <w:lang w:val="es-ES_tradnl"/>
        </w:rPr>
      </w:pPr>
      <w:r w:rsidRPr="00C83E2D">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971DD3" w:rsidRDefault="00971DD3" w:rsidP="00B967AE">
      <w:pPr>
        <w:rPr>
          <w:rFonts w:ascii="Century Gothic" w:eastAsia="Calibri" w:hAnsi="Century Gothic" w:cs="Tahoma"/>
          <w:sz w:val="22"/>
          <w:szCs w:val="22"/>
          <w:highlight w:val="yellow"/>
          <w:lang w:val="es-ES_tradnl"/>
        </w:rPr>
      </w:pPr>
    </w:p>
    <w:p w:rsidR="00E04724" w:rsidRDefault="00E04724" w:rsidP="00B967AE">
      <w:pPr>
        <w:rPr>
          <w:rFonts w:ascii="Century Gothic" w:eastAsia="Calibri" w:hAnsi="Century Gothic" w:cs="Tahoma"/>
          <w:sz w:val="22"/>
          <w:szCs w:val="22"/>
          <w:highlight w:val="yellow"/>
          <w:lang w:val="es-ES_tradnl"/>
        </w:rPr>
      </w:pPr>
    </w:p>
    <w:p w:rsidR="00E04724" w:rsidRPr="00024C05" w:rsidRDefault="00E04724" w:rsidP="00E04724">
      <w:pPr>
        <w:spacing w:after="100" w:afterAutospacing="1"/>
        <w:contextualSpacing/>
        <w:jc w:val="both"/>
        <w:rPr>
          <w:rFonts w:ascii="Century Gothic" w:hAnsi="Century Gothic" w:cs="Tahoma"/>
          <w:b/>
          <w:sz w:val="22"/>
          <w:szCs w:val="22"/>
        </w:rPr>
      </w:pPr>
      <w:r w:rsidRPr="00024C05">
        <w:rPr>
          <w:rFonts w:ascii="Century Gothic" w:hAnsi="Century Gothic" w:cs="Tahoma"/>
          <w:sz w:val="22"/>
          <w:szCs w:val="22"/>
        </w:rPr>
        <w:t xml:space="preserve">El Lic. Edmundo Antonio </w:t>
      </w:r>
      <w:proofErr w:type="spellStart"/>
      <w:r w:rsidRPr="00024C05">
        <w:rPr>
          <w:rFonts w:ascii="Century Gothic" w:hAnsi="Century Gothic" w:cs="Tahoma"/>
          <w:sz w:val="22"/>
          <w:szCs w:val="22"/>
        </w:rPr>
        <w:t>Amutio</w:t>
      </w:r>
      <w:proofErr w:type="spellEnd"/>
      <w:r w:rsidRPr="00024C05">
        <w:rPr>
          <w:rFonts w:ascii="Century Gothic" w:hAnsi="Century Gothic" w:cs="Tahoma"/>
          <w:sz w:val="22"/>
          <w:szCs w:val="22"/>
        </w:rPr>
        <w:t xml:space="preserve"> Villa, representante suplente del Presidente del Comité de Adquisiciones, comenta de</w:t>
      </w:r>
      <w:r w:rsidRPr="00024C05">
        <w:rPr>
          <w:rFonts w:ascii="Century Gothic" w:hAnsi="Century Gothic" w:cs="Tahoma"/>
          <w:sz w:val="22"/>
          <w:szCs w:val="22"/>
          <w:lang w:val="es-ES"/>
        </w:rPr>
        <w:t xml:space="preserve"> </w:t>
      </w:r>
      <w:r w:rsidRPr="00024C05">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w:t>
      </w:r>
      <w:r w:rsidR="00C83E2D" w:rsidRPr="00C83E2D">
        <w:rPr>
          <w:rFonts w:ascii="Century Gothic" w:eastAsia="Cambria" w:hAnsi="Century Gothic" w:cs="Tahoma"/>
          <w:sz w:val="22"/>
          <w:szCs w:val="22"/>
        </w:rPr>
        <w:t>a favor del proveedor</w:t>
      </w:r>
      <w:r w:rsidR="00C83E2D" w:rsidRPr="00C83E2D">
        <w:rPr>
          <w:rFonts w:ascii="Century Gothic" w:hAnsi="Century Gothic" w:cs="Calibri"/>
          <w:b/>
          <w:bCs/>
          <w:color w:val="000000"/>
          <w:sz w:val="22"/>
          <w:szCs w:val="22"/>
          <w:lang w:eastAsia="es-MX"/>
        </w:rPr>
        <w:t xml:space="preserve"> Asfaltos Guadalajara, S.A.P.I. de C.V.</w:t>
      </w:r>
      <w:r w:rsidR="00C83E2D">
        <w:rPr>
          <w:rFonts w:ascii="Century Gothic" w:hAnsi="Century Gothic" w:cs="Calibri"/>
          <w:b/>
          <w:bCs/>
          <w:color w:val="000000"/>
          <w:sz w:val="22"/>
          <w:szCs w:val="22"/>
          <w:lang w:eastAsia="es-MX"/>
        </w:rPr>
        <w:t>,</w:t>
      </w:r>
      <w:r w:rsidRPr="00C83E2D">
        <w:rPr>
          <w:rFonts w:ascii="Century Gothic" w:hAnsi="Century Gothic" w:cs="Tahoma"/>
          <w:b/>
          <w:sz w:val="22"/>
          <w:szCs w:val="22"/>
          <w:lang w:val="es-ES_tradnl"/>
        </w:rPr>
        <w:t xml:space="preserve"> </w:t>
      </w:r>
      <w:r w:rsidRPr="00024C05">
        <w:rPr>
          <w:rFonts w:ascii="Century Gothic" w:hAnsi="Century Gothic" w:cs="Tahoma"/>
          <w:sz w:val="22"/>
          <w:szCs w:val="22"/>
          <w:lang w:val="es-ES_tradnl"/>
        </w:rPr>
        <w:t>los que estén por la afirmativa, sírvanse manifestarlo levantando su mano.</w:t>
      </w:r>
    </w:p>
    <w:p w:rsidR="00E04724" w:rsidRPr="00024C05" w:rsidRDefault="00E04724" w:rsidP="00E04724">
      <w:pPr>
        <w:shd w:val="clear" w:color="auto" w:fill="FFFFFF"/>
        <w:tabs>
          <w:tab w:val="left" w:pos="6990"/>
        </w:tabs>
        <w:spacing w:after="100" w:afterAutospacing="1"/>
        <w:contextualSpacing/>
        <w:jc w:val="both"/>
        <w:rPr>
          <w:rFonts w:ascii="Century Gothic" w:hAnsi="Century Gothic" w:cs="Tahoma"/>
          <w:sz w:val="22"/>
          <w:szCs w:val="22"/>
          <w:lang w:val="es-ES_tradnl"/>
        </w:rPr>
      </w:pPr>
    </w:p>
    <w:p w:rsidR="00E04724" w:rsidRPr="00C17A8F" w:rsidRDefault="00E04724" w:rsidP="00E04724">
      <w:pPr>
        <w:jc w:val="center"/>
        <w:rPr>
          <w:rFonts w:ascii="Century Gothic" w:hAnsi="Century Gothic" w:cs="Tahoma"/>
          <w:b/>
          <w:i/>
          <w:sz w:val="22"/>
          <w:szCs w:val="22"/>
          <w:lang w:val="es-ES_tradnl"/>
        </w:rPr>
      </w:pPr>
      <w:r w:rsidRPr="00024C05">
        <w:rPr>
          <w:rFonts w:ascii="Century Gothic" w:hAnsi="Century Gothic" w:cs="Tahoma"/>
          <w:b/>
          <w:i/>
          <w:sz w:val="22"/>
          <w:szCs w:val="22"/>
          <w:lang w:val="es-ES_tradnl"/>
        </w:rPr>
        <w:t>Aprobado por Unanimidad</w:t>
      </w:r>
      <w:r w:rsidRPr="00024C05">
        <w:rPr>
          <w:rFonts w:ascii="Century Gothic" w:hAnsi="Century Gothic" w:cs="Tahoma"/>
          <w:b/>
          <w:i/>
          <w:color w:val="FF0000"/>
          <w:sz w:val="22"/>
          <w:szCs w:val="22"/>
          <w:lang w:val="es-ES_tradnl"/>
        </w:rPr>
        <w:t xml:space="preserve"> </w:t>
      </w:r>
      <w:r w:rsidRPr="00024C05">
        <w:rPr>
          <w:rFonts w:ascii="Century Gothic" w:hAnsi="Century Gothic" w:cs="Tahoma"/>
          <w:b/>
          <w:i/>
          <w:sz w:val="22"/>
          <w:szCs w:val="22"/>
          <w:lang w:val="es-ES_tradnl"/>
        </w:rPr>
        <w:t>de votos de los presentes.</w:t>
      </w:r>
    </w:p>
    <w:p w:rsidR="00E04724" w:rsidRDefault="00E04724" w:rsidP="00B967AE">
      <w:pPr>
        <w:rPr>
          <w:rFonts w:ascii="Century Gothic" w:eastAsia="Calibri" w:hAnsi="Century Gothic" w:cs="Tahoma"/>
          <w:sz w:val="22"/>
          <w:szCs w:val="22"/>
          <w:highlight w:val="yellow"/>
          <w:lang w:val="es-ES_tradnl"/>
        </w:rPr>
      </w:pPr>
    </w:p>
    <w:p w:rsidR="00E04724" w:rsidRDefault="00E04724" w:rsidP="00B967AE">
      <w:pPr>
        <w:rPr>
          <w:rFonts w:ascii="Century Gothic" w:eastAsia="Calibri" w:hAnsi="Century Gothic" w:cs="Tahoma"/>
          <w:sz w:val="22"/>
          <w:szCs w:val="22"/>
          <w:highlight w:val="yellow"/>
          <w:lang w:val="es-ES_tradnl"/>
        </w:rPr>
      </w:pPr>
    </w:p>
    <w:p w:rsidR="00C83E2D" w:rsidRPr="00C83E2D" w:rsidRDefault="00C83E2D" w:rsidP="00C83E2D">
      <w:pPr>
        <w:rPr>
          <w:rFonts w:ascii="Century Gothic" w:eastAsiaTheme="minorHAnsi" w:hAnsi="Century Gothic" w:cstheme="minorBidi"/>
          <w:sz w:val="22"/>
          <w:szCs w:val="22"/>
          <w:lang w:val="es-ES" w:eastAsia="es-MX"/>
        </w:rPr>
      </w:pPr>
      <w:r w:rsidRPr="00C83E2D">
        <w:rPr>
          <w:rFonts w:ascii="Century Gothic" w:eastAsiaTheme="minorHAnsi" w:hAnsi="Century Gothic" w:cstheme="minorBidi"/>
          <w:b/>
          <w:sz w:val="22"/>
          <w:szCs w:val="22"/>
          <w:lang w:val="es-ES" w:eastAsia="es-MX"/>
        </w:rPr>
        <w:t>Número de Cuadro</w:t>
      </w:r>
      <w:r w:rsidRPr="00C83E2D">
        <w:rPr>
          <w:rFonts w:ascii="Century Gothic" w:eastAsiaTheme="minorHAnsi" w:hAnsi="Century Gothic" w:cstheme="minorBidi"/>
          <w:sz w:val="22"/>
          <w:szCs w:val="22"/>
          <w:lang w:val="es-ES" w:eastAsia="es-MX"/>
        </w:rPr>
        <w:t>: E</w:t>
      </w:r>
      <w:r w:rsidRPr="00C83E2D">
        <w:rPr>
          <w:rFonts w:ascii="Century Gothic" w:eastAsiaTheme="minorHAnsi" w:hAnsi="Century Gothic" w:cstheme="minorBidi"/>
          <w:sz w:val="22"/>
          <w:szCs w:val="22"/>
          <w:lang w:eastAsia="es-MX"/>
        </w:rPr>
        <w:t>06.16.2019</w:t>
      </w:r>
    </w:p>
    <w:p w:rsidR="00C83E2D" w:rsidRPr="00C83E2D" w:rsidRDefault="00C83E2D" w:rsidP="00C83E2D">
      <w:pPr>
        <w:rPr>
          <w:rFonts w:ascii="Century Gothic" w:eastAsiaTheme="minorHAnsi" w:hAnsi="Century Gothic" w:cstheme="minorBidi"/>
          <w:sz w:val="22"/>
          <w:szCs w:val="22"/>
          <w:lang w:val="es-ES" w:eastAsia="es-MX"/>
        </w:rPr>
      </w:pPr>
      <w:r w:rsidRPr="00C83E2D">
        <w:rPr>
          <w:rFonts w:ascii="Century Gothic" w:eastAsiaTheme="minorHAnsi" w:hAnsi="Century Gothic" w:cstheme="minorBidi"/>
          <w:b/>
          <w:sz w:val="22"/>
          <w:szCs w:val="22"/>
          <w:lang w:val="es-ES" w:eastAsia="es-MX"/>
        </w:rPr>
        <w:t>Licitación Pública Nacional con Participación del Comité</w:t>
      </w:r>
      <w:r w:rsidRPr="00C83E2D">
        <w:rPr>
          <w:rFonts w:ascii="Century Gothic" w:eastAsiaTheme="minorHAnsi" w:hAnsi="Century Gothic" w:cstheme="minorBidi"/>
          <w:sz w:val="22"/>
          <w:szCs w:val="22"/>
          <w:lang w:val="es-ES" w:eastAsia="es-MX"/>
        </w:rPr>
        <w:t>: 201902119</w:t>
      </w:r>
    </w:p>
    <w:p w:rsidR="00C83E2D" w:rsidRPr="00C83E2D" w:rsidRDefault="00C83E2D" w:rsidP="00C83E2D">
      <w:pPr>
        <w:rPr>
          <w:rFonts w:ascii="Century Gothic" w:eastAsiaTheme="minorHAnsi" w:hAnsi="Century Gothic" w:cstheme="minorBidi"/>
          <w:sz w:val="22"/>
          <w:szCs w:val="22"/>
          <w:lang w:eastAsia="es-MX"/>
        </w:rPr>
      </w:pPr>
      <w:r w:rsidRPr="00C83E2D">
        <w:rPr>
          <w:rFonts w:ascii="Century Gothic" w:eastAsiaTheme="minorHAnsi" w:hAnsi="Century Gothic" w:cstheme="minorBidi"/>
          <w:b/>
          <w:sz w:val="22"/>
          <w:szCs w:val="22"/>
          <w:lang w:val="es-ES" w:eastAsia="es-MX"/>
        </w:rPr>
        <w:t>Área Requirente</w:t>
      </w:r>
      <w:r w:rsidRPr="00C83E2D">
        <w:rPr>
          <w:rFonts w:ascii="Century Gothic" w:eastAsiaTheme="minorHAnsi" w:hAnsi="Century Gothic" w:cstheme="minorBidi"/>
          <w:sz w:val="22"/>
          <w:szCs w:val="22"/>
          <w:lang w:val="es-ES" w:eastAsia="es-MX"/>
        </w:rPr>
        <w:t>: Dirección de Ingresos adscrita a Tesorería.</w:t>
      </w:r>
    </w:p>
    <w:p w:rsidR="00C83E2D" w:rsidRPr="00C83E2D" w:rsidRDefault="00C83E2D" w:rsidP="00C83E2D">
      <w:pPr>
        <w:rPr>
          <w:rFonts w:ascii="Century Gothic" w:eastAsiaTheme="minorHAnsi" w:hAnsi="Century Gothic" w:cstheme="minorBidi"/>
          <w:bCs/>
          <w:sz w:val="22"/>
          <w:szCs w:val="22"/>
          <w:lang w:eastAsia="es-MX"/>
        </w:rPr>
      </w:pPr>
      <w:r w:rsidRPr="00C83E2D">
        <w:rPr>
          <w:rFonts w:ascii="Century Gothic" w:eastAsiaTheme="minorHAnsi" w:hAnsi="Century Gothic" w:cstheme="minorBidi"/>
          <w:b/>
          <w:sz w:val="22"/>
          <w:szCs w:val="22"/>
          <w:lang w:val="es-ES" w:eastAsia="es-MX"/>
        </w:rPr>
        <w:t>Objeto de licitación</w:t>
      </w:r>
      <w:r w:rsidRPr="00C83E2D">
        <w:rPr>
          <w:rFonts w:ascii="Century Gothic" w:eastAsiaTheme="minorHAnsi" w:hAnsi="Century Gothic" w:cstheme="minorBidi"/>
          <w:sz w:val="22"/>
          <w:szCs w:val="22"/>
          <w:lang w:val="es-ES" w:eastAsia="es-MX"/>
        </w:rPr>
        <w:t xml:space="preserve">: Formas valoradas y recibos oficiales para el 2020, para cubrir las necesidades de las recaudadoras y ofrecer las formas para los trámites respectivos.   </w:t>
      </w:r>
    </w:p>
    <w:p w:rsidR="00C83E2D" w:rsidRPr="00C83E2D" w:rsidRDefault="00C83E2D" w:rsidP="00C83E2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C83E2D" w:rsidRPr="00C83E2D" w:rsidRDefault="00C83E2D" w:rsidP="00C83E2D">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C83E2D">
        <w:rPr>
          <w:rFonts w:ascii="Century Gothic" w:eastAsiaTheme="minorEastAsia" w:hAnsi="Century Gothic" w:cs="Tahoma"/>
          <w:sz w:val="22"/>
          <w:szCs w:val="22"/>
          <w:lang w:eastAsia="es-MX"/>
        </w:rPr>
        <w:t>S</w:t>
      </w:r>
      <w:r w:rsidRPr="00C83E2D">
        <w:rPr>
          <w:rFonts w:ascii="Century Gothic" w:hAnsi="Century Gothic" w:cs="Tahoma"/>
          <w:sz w:val="22"/>
          <w:szCs w:val="22"/>
          <w:lang w:val="es-ES_tradnl"/>
        </w:rPr>
        <w:t>e pone a la vista el expediente de donde se desprende lo siguiente:</w:t>
      </w: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p>
    <w:p w:rsid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r w:rsidRPr="00C83E2D">
        <w:rPr>
          <w:rFonts w:ascii="Century Gothic" w:hAnsi="Century Gothic" w:cs="Tahoma"/>
          <w:b/>
          <w:sz w:val="22"/>
          <w:szCs w:val="22"/>
          <w:lang w:val="es-ES_tradnl"/>
        </w:rPr>
        <w:t>Proveedores que cotizan:</w:t>
      </w:r>
    </w:p>
    <w:p w:rsidR="00493026" w:rsidRPr="00C83E2D" w:rsidRDefault="00493026" w:rsidP="00C83E2D">
      <w:pPr>
        <w:shd w:val="clear" w:color="auto" w:fill="FFFFFF"/>
        <w:spacing w:after="100" w:afterAutospacing="1"/>
        <w:contextualSpacing/>
        <w:jc w:val="both"/>
        <w:rPr>
          <w:rFonts w:ascii="Century Gothic" w:hAnsi="Century Gothic" w:cs="Tahoma"/>
          <w:b/>
          <w:sz w:val="22"/>
          <w:szCs w:val="22"/>
          <w:lang w:val="es-ES_tradnl"/>
        </w:rPr>
      </w:pPr>
    </w:p>
    <w:p w:rsidR="00C83E2D" w:rsidRPr="00C83E2D" w:rsidRDefault="00C83E2D" w:rsidP="00A1444C">
      <w:pPr>
        <w:numPr>
          <w:ilvl w:val="0"/>
          <w:numId w:val="7"/>
        </w:numPr>
        <w:shd w:val="clear" w:color="auto" w:fill="FFFFFF"/>
        <w:spacing w:after="100" w:afterAutospacing="1" w:line="276" w:lineRule="auto"/>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Barajas Impresores, S.A. de C.V.</w:t>
      </w:r>
    </w:p>
    <w:p w:rsidR="00C83E2D" w:rsidRPr="00C83E2D" w:rsidRDefault="00C83E2D" w:rsidP="00A1444C">
      <w:pPr>
        <w:numPr>
          <w:ilvl w:val="0"/>
          <w:numId w:val="7"/>
        </w:numPr>
        <w:shd w:val="clear" w:color="auto" w:fill="FFFFFF"/>
        <w:spacing w:after="100" w:afterAutospacing="1" w:line="276" w:lineRule="auto"/>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CR Formas, S.A. de C.V.</w:t>
      </w:r>
    </w:p>
    <w:p w:rsidR="00C83E2D" w:rsidRPr="00C83E2D" w:rsidRDefault="00C83E2D" w:rsidP="00A1444C">
      <w:pPr>
        <w:numPr>
          <w:ilvl w:val="0"/>
          <w:numId w:val="7"/>
        </w:numPr>
        <w:shd w:val="clear" w:color="auto" w:fill="FFFFFF"/>
        <w:spacing w:after="100" w:afterAutospacing="1" w:line="276" w:lineRule="auto"/>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CR Impresores, S.A. de C.V.</w:t>
      </w:r>
    </w:p>
    <w:p w:rsidR="00C83E2D" w:rsidRPr="00C83E2D" w:rsidRDefault="00C83E2D" w:rsidP="00A1444C">
      <w:pPr>
        <w:numPr>
          <w:ilvl w:val="0"/>
          <w:numId w:val="7"/>
        </w:numPr>
        <w:shd w:val="clear" w:color="auto" w:fill="FFFFFF"/>
        <w:spacing w:after="100" w:afterAutospacing="1" w:line="276" w:lineRule="auto"/>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 xml:space="preserve">Raquel Lara Capetillo </w:t>
      </w:r>
    </w:p>
    <w:p w:rsidR="00C83E2D" w:rsidRPr="00C83E2D" w:rsidRDefault="00C83E2D" w:rsidP="00A1444C">
      <w:pPr>
        <w:numPr>
          <w:ilvl w:val="0"/>
          <w:numId w:val="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C83E2D">
        <w:rPr>
          <w:rFonts w:ascii="Century Gothic" w:hAnsi="Century Gothic" w:cs="Tahoma"/>
          <w:sz w:val="22"/>
          <w:szCs w:val="22"/>
          <w:lang w:val="es-ES_tradnl"/>
        </w:rPr>
        <w:lastRenderedPageBreak/>
        <w:t>Computer</w:t>
      </w:r>
      <w:proofErr w:type="spellEnd"/>
      <w:r w:rsidRPr="00C83E2D">
        <w:rPr>
          <w:rFonts w:ascii="Century Gothic" w:hAnsi="Century Gothic" w:cs="Tahoma"/>
          <w:sz w:val="22"/>
          <w:szCs w:val="22"/>
          <w:lang w:val="es-ES_tradnl"/>
        </w:rPr>
        <w:t xml:space="preserve"> </w:t>
      </w:r>
      <w:proofErr w:type="spellStart"/>
      <w:r w:rsidRPr="00C83E2D">
        <w:rPr>
          <w:rFonts w:ascii="Century Gothic" w:hAnsi="Century Gothic" w:cs="Tahoma"/>
          <w:sz w:val="22"/>
          <w:szCs w:val="22"/>
          <w:lang w:val="es-ES_tradnl"/>
        </w:rPr>
        <w:t>Forms</w:t>
      </w:r>
      <w:proofErr w:type="spellEnd"/>
      <w:r w:rsidRPr="00C83E2D">
        <w:rPr>
          <w:rFonts w:ascii="Century Gothic" w:hAnsi="Century Gothic" w:cs="Tahoma"/>
          <w:sz w:val="22"/>
          <w:szCs w:val="22"/>
          <w:lang w:val="es-ES_tradnl"/>
        </w:rPr>
        <w:t>, S.A. de C.V.</w:t>
      </w:r>
    </w:p>
    <w:p w:rsidR="00C83E2D" w:rsidRPr="00C83E2D" w:rsidRDefault="00C83E2D" w:rsidP="00A1444C">
      <w:pPr>
        <w:numPr>
          <w:ilvl w:val="0"/>
          <w:numId w:val="7"/>
        </w:numPr>
        <w:shd w:val="clear" w:color="auto" w:fill="FFFFFF"/>
        <w:spacing w:after="100" w:afterAutospacing="1" w:line="276" w:lineRule="auto"/>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Jorge Alberto Guerrero Escamilla</w:t>
      </w:r>
    </w:p>
    <w:p w:rsidR="00C83E2D" w:rsidRDefault="00C83E2D" w:rsidP="00A1444C">
      <w:pPr>
        <w:numPr>
          <w:ilvl w:val="0"/>
          <w:numId w:val="7"/>
        </w:numPr>
        <w:shd w:val="clear" w:color="auto" w:fill="FFFFFF"/>
        <w:spacing w:after="100" w:afterAutospacing="1" w:line="276" w:lineRule="auto"/>
        <w:contextualSpacing/>
        <w:jc w:val="both"/>
        <w:rPr>
          <w:rFonts w:ascii="Century Gothic" w:hAnsi="Century Gothic" w:cs="Tahoma"/>
          <w:sz w:val="22"/>
          <w:szCs w:val="22"/>
          <w:lang w:val="en-US"/>
        </w:rPr>
      </w:pPr>
      <w:proofErr w:type="spellStart"/>
      <w:r w:rsidRPr="00C83E2D">
        <w:rPr>
          <w:rFonts w:ascii="Century Gothic" w:hAnsi="Century Gothic" w:cs="Tahoma"/>
          <w:sz w:val="22"/>
          <w:szCs w:val="22"/>
          <w:lang w:val="en-US"/>
        </w:rPr>
        <w:t>Mova</w:t>
      </w:r>
      <w:proofErr w:type="spellEnd"/>
      <w:r w:rsidRPr="00C83E2D">
        <w:rPr>
          <w:rFonts w:ascii="Century Gothic" w:hAnsi="Century Gothic" w:cs="Tahoma"/>
          <w:sz w:val="22"/>
          <w:szCs w:val="22"/>
          <w:lang w:val="en-US"/>
        </w:rPr>
        <w:t xml:space="preserve"> Printing Solutions, S.A. de C.V.</w:t>
      </w:r>
    </w:p>
    <w:p w:rsidR="00C83E2D" w:rsidRPr="00C83E2D" w:rsidRDefault="00C83E2D" w:rsidP="00C83E2D">
      <w:pPr>
        <w:shd w:val="clear" w:color="auto" w:fill="FFFFFF"/>
        <w:spacing w:after="100" w:afterAutospacing="1" w:line="276" w:lineRule="auto"/>
        <w:ind w:left="720"/>
        <w:contextualSpacing/>
        <w:jc w:val="both"/>
        <w:rPr>
          <w:rFonts w:ascii="Century Gothic" w:hAnsi="Century Gothic" w:cs="Tahoma"/>
          <w:sz w:val="22"/>
          <w:szCs w:val="22"/>
          <w:lang w:val="en-US"/>
        </w:rPr>
      </w:pP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Los licitantes cuyas proposiciones fueron desechadas:</w:t>
      </w: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C83E2D" w:rsidRPr="00C83E2D" w:rsidTr="00493026">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83E2D" w:rsidRPr="00C83E2D" w:rsidRDefault="00C83E2D" w:rsidP="00C83E2D">
            <w:pPr>
              <w:spacing w:line="276" w:lineRule="auto"/>
              <w:jc w:val="center"/>
              <w:rPr>
                <w:rFonts w:ascii="Century Gothic" w:hAnsi="Century Gothic" w:cs="Tahoma"/>
                <w:sz w:val="20"/>
                <w:szCs w:val="20"/>
                <w:lang w:eastAsia="es-MX"/>
              </w:rPr>
            </w:pPr>
            <w:r w:rsidRPr="00C83E2D">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83E2D" w:rsidRPr="00C83E2D" w:rsidRDefault="00C83E2D" w:rsidP="00C83E2D">
            <w:pPr>
              <w:spacing w:line="276" w:lineRule="auto"/>
              <w:jc w:val="center"/>
              <w:rPr>
                <w:rFonts w:ascii="Century Gothic" w:hAnsi="Century Gothic" w:cs="Tahoma"/>
                <w:sz w:val="20"/>
                <w:szCs w:val="20"/>
                <w:lang w:eastAsia="es-MX"/>
              </w:rPr>
            </w:pPr>
            <w:r w:rsidRPr="00C83E2D">
              <w:rPr>
                <w:rFonts w:ascii="Century Gothic" w:hAnsi="Century Gothic" w:cs="Tahoma"/>
                <w:b/>
                <w:bCs/>
                <w:color w:val="FFFFFF"/>
                <w:kern w:val="24"/>
                <w:sz w:val="20"/>
                <w:szCs w:val="20"/>
                <w:lang w:val="es-ES_tradnl" w:eastAsia="es-MX"/>
              </w:rPr>
              <w:t xml:space="preserve">Motivo </w:t>
            </w:r>
          </w:p>
        </w:tc>
      </w:tr>
      <w:tr w:rsidR="00C83E2D" w:rsidRPr="00C83E2D" w:rsidTr="0049302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83E2D" w:rsidRPr="00C83E2D" w:rsidRDefault="00C83E2D" w:rsidP="00C83E2D">
            <w:pPr>
              <w:rPr>
                <w:rFonts w:ascii="Century Gothic" w:hAnsi="Century Gothic" w:cs="Tahoma"/>
                <w:sz w:val="20"/>
                <w:szCs w:val="20"/>
                <w:lang w:val="es-ES_tradnl" w:eastAsia="es-MX"/>
              </w:rPr>
            </w:pPr>
            <w:r w:rsidRPr="00C83E2D">
              <w:rPr>
                <w:rFonts w:ascii="Century Gothic" w:hAnsi="Century Gothic" w:cs="Tahoma"/>
                <w:sz w:val="20"/>
                <w:szCs w:val="20"/>
                <w:lang w:val="es-ES_tradnl" w:eastAsia="es-MX"/>
              </w:rPr>
              <w:t>CR Formas,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83E2D" w:rsidRPr="00C83E2D" w:rsidRDefault="00C83E2D" w:rsidP="00C83E2D">
            <w:pPr>
              <w:spacing w:after="200" w:line="276" w:lineRule="auto"/>
              <w:jc w:val="both"/>
              <w:rPr>
                <w:rFonts w:ascii="Century Gothic" w:hAnsi="Century Gothic" w:cs="Tahoma"/>
                <w:b/>
                <w:sz w:val="20"/>
                <w:szCs w:val="20"/>
                <w:lang w:val="es-ES_tradnl" w:eastAsia="es-MX"/>
              </w:rPr>
            </w:pPr>
            <w:r w:rsidRPr="00C83E2D">
              <w:rPr>
                <w:rFonts w:ascii="Century Gothic" w:hAnsi="Century Gothic" w:cs="Tahoma"/>
                <w:b/>
                <w:sz w:val="20"/>
                <w:szCs w:val="20"/>
                <w:lang w:val="es-ES_tradnl" w:eastAsia="es-MX"/>
              </w:rPr>
              <w:t xml:space="preserve">Licitante NO solvente presenta formato 32D manifestando que no se encuentra al corriente en el cumplimiento de Obligaciones fiscales, además que no coincide su propuesta económica presentada en ANEXO 5 con el presente cuadro de cotizaciones. </w:t>
            </w:r>
          </w:p>
        </w:tc>
      </w:tr>
      <w:tr w:rsidR="00C83E2D" w:rsidRPr="00C83E2D" w:rsidTr="0049302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83E2D" w:rsidRPr="00C83E2D" w:rsidRDefault="00C83E2D" w:rsidP="00C83E2D">
            <w:pPr>
              <w:rPr>
                <w:rFonts w:ascii="Century Gothic" w:hAnsi="Century Gothic" w:cs="Tahoma"/>
                <w:sz w:val="20"/>
                <w:szCs w:val="20"/>
                <w:lang w:val="es-ES_tradnl" w:eastAsia="es-MX"/>
              </w:rPr>
            </w:pPr>
            <w:r w:rsidRPr="00C83E2D">
              <w:rPr>
                <w:rFonts w:ascii="Century Gothic" w:hAnsi="Century Gothic" w:cs="Tahoma"/>
                <w:sz w:val="20"/>
                <w:szCs w:val="20"/>
                <w:lang w:val="es-ES_tradnl" w:eastAsia="es-MX"/>
              </w:rPr>
              <w:t>Jorge Alberto Guerrero Escamilla</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83E2D" w:rsidRPr="00C83E2D" w:rsidRDefault="00C83E2D" w:rsidP="00C83E2D">
            <w:pPr>
              <w:spacing w:after="200" w:line="276" w:lineRule="auto"/>
              <w:jc w:val="both"/>
              <w:rPr>
                <w:rFonts w:ascii="Century Gothic" w:hAnsi="Century Gothic" w:cs="Tahoma"/>
                <w:b/>
                <w:sz w:val="20"/>
                <w:szCs w:val="20"/>
                <w:lang w:eastAsia="es-MX"/>
              </w:rPr>
            </w:pPr>
            <w:r w:rsidRPr="00C83E2D">
              <w:rPr>
                <w:rFonts w:ascii="Century Gothic" w:hAnsi="Century Gothic" w:cs="Tahoma"/>
                <w:b/>
                <w:sz w:val="20"/>
                <w:szCs w:val="20"/>
                <w:lang w:eastAsia="es-MX"/>
              </w:rPr>
              <w:t>Licitante NO solvente presenta dos propuestas económicas distintas, una de manera presencial y otra en sistema.</w:t>
            </w:r>
          </w:p>
        </w:tc>
      </w:tr>
    </w:tbl>
    <w:p w:rsidR="00C83E2D" w:rsidRPr="00C83E2D" w:rsidRDefault="00C83E2D" w:rsidP="00C83E2D">
      <w:pPr>
        <w:shd w:val="clear" w:color="auto" w:fill="FFFFFF"/>
        <w:spacing w:after="100" w:afterAutospacing="1"/>
        <w:contextualSpacing/>
        <w:jc w:val="both"/>
        <w:rPr>
          <w:rFonts w:ascii="Century Gothic" w:hAnsi="Century Gothic" w:cs="Tahoma"/>
          <w:sz w:val="22"/>
          <w:szCs w:val="22"/>
        </w:rPr>
      </w:pP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 xml:space="preserve">Los licitantes cuyas proposiciones resultaron solventes son, los que se muestran en el siguiente cuadro: </w:t>
      </w:r>
    </w:p>
    <w:p w:rsidR="00C83E2D" w:rsidRPr="00C83E2D" w:rsidRDefault="00C83E2D" w:rsidP="00C83E2D">
      <w:pPr>
        <w:shd w:val="clear" w:color="auto" w:fill="FFFFFF"/>
        <w:spacing w:after="100" w:afterAutospacing="1"/>
        <w:contextualSpacing/>
        <w:jc w:val="both"/>
        <w:rPr>
          <w:rFonts w:ascii="Century Gothic" w:hAnsi="Century Gothic" w:cs="Tahoma"/>
          <w:b/>
          <w:i/>
          <w:sz w:val="22"/>
          <w:szCs w:val="22"/>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b/>
          <w:i/>
          <w:sz w:val="22"/>
          <w:szCs w:val="22"/>
          <w:lang w:val="es-ES_tradnl"/>
        </w:rPr>
      </w:pPr>
      <w:r w:rsidRPr="00C83E2D">
        <w:rPr>
          <w:rFonts w:ascii="Century Gothic" w:hAnsi="Century Gothic" w:cs="Tahoma"/>
          <w:b/>
          <w:sz w:val="22"/>
          <w:szCs w:val="22"/>
          <w:lang w:val="es-ES_tradnl"/>
        </w:rPr>
        <w:t>Se anexa tabla de Excel.</w:t>
      </w: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Responsable de la evaluación de las proposiciones:</w:t>
      </w: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6"/>
        <w:tblW w:w="10485" w:type="dxa"/>
        <w:tblLayout w:type="fixed"/>
        <w:tblLook w:val="04A0" w:firstRow="1" w:lastRow="0" w:firstColumn="1" w:lastColumn="0" w:noHBand="0" w:noVBand="1"/>
      </w:tblPr>
      <w:tblGrid>
        <w:gridCol w:w="5097"/>
        <w:gridCol w:w="5388"/>
      </w:tblGrid>
      <w:tr w:rsidR="00C83E2D" w:rsidRPr="00C83E2D" w:rsidTr="00493026">
        <w:tc>
          <w:tcPr>
            <w:tcW w:w="5097" w:type="dxa"/>
          </w:tcPr>
          <w:p w:rsidR="00C83E2D" w:rsidRPr="00C83E2D" w:rsidRDefault="00C83E2D" w:rsidP="00C83E2D">
            <w:pPr>
              <w:spacing w:after="100" w:afterAutospacing="1" w:line="276" w:lineRule="auto"/>
              <w:contextualSpacing/>
              <w:jc w:val="center"/>
              <w:rPr>
                <w:rFonts w:ascii="Century Gothic" w:hAnsi="Century Gothic" w:cs="Tahoma"/>
                <w:b/>
                <w:sz w:val="22"/>
                <w:szCs w:val="22"/>
                <w:lang w:val="es-ES_tradnl"/>
              </w:rPr>
            </w:pPr>
            <w:r w:rsidRPr="00C83E2D">
              <w:rPr>
                <w:rFonts w:ascii="Century Gothic" w:hAnsi="Century Gothic" w:cs="Tahoma"/>
                <w:b/>
                <w:sz w:val="22"/>
                <w:szCs w:val="22"/>
                <w:lang w:val="es-ES_tradnl"/>
              </w:rPr>
              <w:t>Nombre</w:t>
            </w:r>
          </w:p>
        </w:tc>
        <w:tc>
          <w:tcPr>
            <w:tcW w:w="5388" w:type="dxa"/>
          </w:tcPr>
          <w:p w:rsidR="00C83E2D" w:rsidRPr="00C83E2D" w:rsidRDefault="00C83E2D" w:rsidP="00C83E2D">
            <w:pPr>
              <w:spacing w:after="100" w:afterAutospacing="1" w:line="276" w:lineRule="auto"/>
              <w:contextualSpacing/>
              <w:jc w:val="center"/>
              <w:rPr>
                <w:rFonts w:ascii="Century Gothic" w:hAnsi="Century Gothic" w:cs="Tahoma"/>
                <w:b/>
                <w:sz w:val="22"/>
                <w:szCs w:val="22"/>
                <w:lang w:val="es-ES_tradnl"/>
              </w:rPr>
            </w:pPr>
            <w:r w:rsidRPr="00C83E2D">
              <w:rPr>
                <w:rFonts w:ascii="Century Gothic" w:hAnsi="Century Gothic" w:cs="Tahoma"/>
                <w:b/>
                <w:sz w:val="22"/>
                <w:szCs w:val="22"/>
                <w:lang w:val="es-ES_tradnl"/>
              </w:rPr>
              <w:t>Cargo</w:t>
            </w:r>
          </w:p>
        </w:tc>
      </w:tr>
      <w:tr w:rsidR="00C83E2D" w:rsidRPr="00C83E2D" w:rsidTr="00493026">
        <w:tc>
          <w:tcPr>
            <w:tcW w:w="5097" w:type="dxa"/>
          </w:tcPr>
          <w:p w:rsidR="00C83E2D" w:rsidRPr="00C83E2D" w:rsidRDefault="00C83E2D" w:rsidP="00C83E2D">
            <w:pPr>
              <w:shd w:val="clear" w:color="auto" w:fill="FFFFFF"/>
              <w:spacing w:after="100" w:afterAutospacing="1" w:line="276" w:lineRule="auto"/>
              <w:contextualSpacing/>
              <w:rPr>
                <w:rFonts w:ascii="Century Gothic" w:hAnsi="Century Gothic" w:cs="Tahoma"/>
                <w:sz w:val="22"/>
                <w:szCs w:val="22"/>
                <w:lang w:eastAsia="es-MX"/>
              </w:rPr>
            </w:pPr>
            <w:r w:rsidRPr="00C83E2D">
              <w:rPr>
                <w:rFonts w:ascii="Century Gothic" w:hAnsi="Century Gothic" w:cs="Tahoma"/>
                <w:sz w:val="22"/>
                <w:szCs w:val="22"/>
                <w:lang w:eastAsia="es-MX"/>
              </w:rPr>
              <w:t>L.C.P. Marcela Rubí López Juárez.</w:t>
            </w:r>
          </w:p>
        </w:tc>
        <w:tc>
          <w:tcPr>
            <w:tcW w:w="5388" w:type="dxa"/>
          </w:tcPr>
          <w:p w:rsidR="00C83E2D" w:rsidRPr="00C83E2D" w:rsidRDefault="00C83E2D" w:rsidP="00C83E2D">
            <w:pPr>
              <w:spacing w:after="100" w:afterAutospacing="1" w:line="276" w:lineRule="auto"/>
              <w:contextualSpacing/>
              <w:jc w:val="both"/>
              <w:rPr>
                <w:rFonts w:ascii="Century Gothic" w:hAnsi="Century Gothic" w:cs="Tahoma"/>
                <w:sz w:val="22"/>
                <w:szCs w:val="22"/>
              </w:rPr>
            </w:pPr>
            <w:r w:rsidRPr="00C83E2D">
              <w:rPr>
                <w:rFonts w:ascii="Century Gothic" w:hAnsi="Century Gothic" w:cs="Tahoma"/>
                <w:sz w:val="22"/>
                <w:szCs w:val="22"/>
              </w:rPr>
              <w:t xml:space="preserve">Directora de Ingresos. </w:t>
            </w:r>
          </w:p>
        </w:tc>
      </w:tr>
    </w:tbl>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p>
    <w:p w:rsidR="00C83E2D" w:rsidRPr="00C83E2D" w:rsidRDefault="00C83E2D" w:rsidP="00C83E2D">
      <w:pPr>
        <w:shd w:val="clear" w:color="auto" w:fill="FFFFFF"/>
        <w:spacing w:after="100" w:afterAutospacing="1" w:line="276" w:lineRule="auto"/>
        <w:contextualSpacing/>
        <w:jc w:val="both"/>
        <w:rPr>
          <w:rFonts w:ascii="Century Gothic" w:hAnsi="Century Gothic" w:cs="Tahoma"/>
          <w:b/>
          <w:sz w:val="22"/>
          <w:szCs w:val="22"/>
          <w:u w:val="single"/>
          <w:lang w:val="es-ES_tradnl"/>
        </w:rPr>
      </w:pPr>
      <w:r w:rsidRPr="00C83E2D">
        <w:rPr>
          <w:rFonts w:ascii="Century Gothic" w:hAnsi="Century Gothic" w:cs="Tahoma"/>
          <w:b/>
          <w:sz w:val="22"/>
          <w:szCs w:val="22"/>
          <w:u w:val="single"/>
          <w:lang w:val="es-ES_tradnl"/>
        </w:rPr>
        <w:t>Mediante oficio de análisis técnico número 1410/2019/3703.</w:t>
      </w:r>
    </w:p>
    <w:p w:rsidR="00C83E2D" w:rsidRPr="00C83E2D" w:rsidRDefault="00C83E2D" w:rsidP="00C83E2D">
      <w:pPr>
        <w:shd w:val="clear" w:color="auto" w:fill="FFFFFF"/>
        <w:spacing w:after="100" w:afterAutospacing="1" w:line="276" w:lineRule="auto"/>
        <w:contextualSpacing/>
        <w:jc w:val="both"/>
        <w:rPr>
          <w:rFonts w:ascii="Century Gothic" w:hAnsi="Century Gothic" w:cs="Tahoma"/>
          <w:b/>
          <w:sz w:val="22"/>
          <w:szCs w:val="22"/>
          <w:u w:val="single"/>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C83E2D" w:rsidRP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proofErr w:type="spellStart"/>
      <w:r w:rsidRPr="00C83E2D">
        <w:rPr>
          <w:rFonts w:ascii="Century Gothic" w:hAnsi="Century Gothic" w:cs="Tahoma"/>
          <w:b/>
          <w:sz w:val="22"/>
          <w:szCs w:val="22"/>
          <w:lang w:val="es-ES_tradnl"/>
        </w:rPr>
        <w:t>Computer</w:t>
      </w:r>
      <w:proofErr w:type="spellEnd"/>
      <w:r w:rsidRPr="00C83E2D">
        <w:rPr>
          <w:rFonts w:ascii="Century Gothic" w:hAnsi="Century Gothic" w:cs="Tahoma"/>
          <w:b/>
          <w:sz w:val="22"/>
          <w:szCs w:val="22"/>
          <w:lang w:val="es-ES_tradnl"/>
        </w:rPr>
        <w:t xml:space="preserve"> </w:t>
      </w:r>
      <w:proofErr w:type="spellStart"/>
      <w:r w:rsidRPr="00C83E2D">
        <w:rPr>
          <w:rFonts w:ascii="Century Gothic" w:hAnsi="Century Gothic" w:cs="Tahoma"/>
          <w:b/>
          <w:sz w:val="22"/>
          <w:szCs w:val="22"/>
          <w:lang w:val="es-ES_tradnl"/>
        </w:rPr>
        <w:t>Forms</w:t>
      </w:r>
      <w:proofErr w:type="spellEnd"/>
      <w:r w:rsidRPr="00C83E2D">
        <w:rPr>
          <w:rFonts w:ascii="Century Gothic" w:hAnsi="Century Gothic" w:cs="Tahoma"/>
          <w:b/>
          <w:sz w:val="22"/>
          <w:szCs w:val="22"/>
          <w:lang w:val="es-ES_tradnl"/>
        </w:rPr>
        <w:t>, S.A. DE C.V., las partidas 3, 8, 14, 17 y 22, por un monto total de $ 6´004,740.00 pesos</w:t>
      </w:r>
    </w:p>
    <w:p w:rsidR="00C83E2D" w:rsidRP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r w:rsidRPr="00C83E2D">
        <w:rPr>
          <w:rFonts w:ascii="Century Gothic" w:hAnsi="Century Gothic" w:cs="Tahoma"/>
          <w:b/>
          <w:noProof/>
          <w:sz w:val="22"/>
          <w:szCs w:val="22"/>
          <w:lang w:eastAsia="es-MX"/>
        </w:rPr>
        <w:lastRenderedPageBreak/>
        <w:drawing>
          <wp:inline distT="0" distB="0" distL="0" distR="0" wp14:anchorId="68E132B1" wp14:editId="22629D53">
            <wp:extent cx="6734175" cy="424815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52369" cy="4259627"/>
                    </a:xfrm>
                    <a:prstGeom prst="rect">
                      <a:avLst/>
                    </a:prstGeom>
                    <a:noFill/>
                  </pic:spPr>
                </pic:pic>
              </a:graphicData>
            </a:graphic>
          </wp:inline>
        </w:drawing>
      </w:r>
    </w:p>
    <w:p w:rsidR="00C83E2D" w:rsidRP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r w:rsidRPr="00C83E2D">
        <w:rPr>
          <w:rFonts w:ascii="Century Gothic" w:hAnsi="Century Gothic" w:cs="Tahoma"/>
          <w:b/>
          <w:sz w:val="22"/>
          <w:szCs w:val="22"/>
          <w:lang w:val="es-ES_tradnl"/>
        </w:rPr>
        <w:t>CR Impresores, S.A. DE C.V., las partidas 1, 10, 13, 15, 18 y 21, por un monto total de $ 140,829.80 pesos</w:t>
      </w: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r w:rsidRPr="00C83E2D">
        <w:rPr>
          <w:rFonts w:ascii="Century Gothic" w:hAnsi="Century Gothic" w:cs="Tahoma"/>
          <w:noProof/>
          <w:sz w:val="22"/>
          <w:szCs w:val="22"/>
          <w:lang w:eastAsia="es-MX"/>
        </w:rPr>
        <w:lastRenderedPageBreak/>
        <w:drawing>
          <wp:inline distT="0" distB="0" distL="0" distR="0" wp14:anchorId="3C3A37A5" wp14:editId="20757B27">
            <wp:extent cx="6696075" cy="62865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35164" cy="6323198"/>
                    </a:xfrm>
                    <a:prstGeom prst="rect">
                      <a:avLst/>
                    </a:prstGeom>
                    <a:noFill/>
                  </pic:spPr>
                </pic:pic>
              </a:graphicData>
            </a:graphic>
          </wp:inline>
        </w:drawing>
      </w:r>
    </w:p>
    <w:p w:rsidR="00C83E2D" w:rsidRP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r w:rsidRPr="00C83E2D">
        <w:rPr>
          <w:rFonts w:ascii="Century Gothic" w:hAnsi="Century Gothic" w:cs="Tahoma"/>
          <w:b/>
          <w:sz w:val="22"/>
          <w:szCs w:val="22"/>
          <w:lang w:val="es-ES_tradnl"/>
        </w:rPr>
        <w:lastRenderedPageBreak/>
        <w:t xml:space="preserve">Raquel Lara Capetillo, las partidas 2, 4, 5, 6, 7, 9, 11, 12, 16, 19 y 20 por un monto total de </w:t>
      </w:r>
      <w:r w:rsidR="00222093">
        <w:rPr>
          <w:rFonts w:ascii="Century Gothic" w:hAnsi="Century Gothic" w:cs="Tahoma"/>
          <w:b/>
          <w:sz w:val="22"/>
          <w:szCs w:val="22"/>
          <w:lang w:val="es-ES_tradnl"/>
        </w:rPr>
        <w:t xml:space="preserve">                                  </w:t>
      </w:r>
      <w:r w:rsidRPr="00C83E2D">
        <w:rPr>
          <w:rFonts w:ascii="Century Gothic" w:hAnsi="Century Gothic" w:cs="Tahoma"/>
          <w:b/>
          <w:sz w:val="22"/>
          <w:szCs w:val="22"/>
          <w:lang w:val="es-ES_tradnl"/>
        </w:rPr>
        <w:t>$ 288,283.20 pesos</w:t>
      </w:r>
    </w:p>
    <w:p w:rsidR="00C83E2D" w:rsidRPr="00C83E2D" w:rsidRDefault="00C83E2D" w:rsidP="00C83E2D">
      <w:pPr>
        <w:rPr>
          <w:rFonts w:asciiTheme="minorHAnsi" w:eastAsiaTheme="minorHAnsi" w:hAnsiTheme="minorHAnsi" w:cstheme="minorBidi"/>
          <w:sz w:val="22"/>
          <w:szCs w:val="22"/>
          <w:lang w:eastAsia="es-MX"/>
        </w:rPr>
      </w:pPr>
      <w:r w:rsidRPr="00C83E2D">
        <w:rPr>
          <w:rFonts w:ascii="Century Gothic" w:hAnsi="Century Gothic" w:cs="Tahoma"/>
          <w:b/>
          <w:noProof/>
          <w:sz w:val="22"/>
          <w:szCs w:val="22"/>
          <w:lang w:eastAsia="es-MX"/>
        </w:rPr>
        <w:drawing>
          <wp:inline distT="0" distB="0" distL="0" distR="0" wp14:anchorId="56024236" wp14:editId="2FB2F08D">
            <wp:extent cx="6705600" cy="479062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72375" cy="4838327"/>
                    </a:xfrm>
                    <a:prstGeom prst="rect">
                      <a:avLst/>
                    </a:prstGeom>
                    <a:noFill/>
                  </pic:spPr>
                </pic:pic>
              </a:graphicData>
            </a:graphic>
          </wp:inline>
        </w:drawing>
      </w:r>
    </w:p>
    <w:p w:rsidR="00C83E2D" w:rsidRPr="00C83E2D" w:rsidRDefault="00C83E2D" w:rsidP="00C83E2D">
      <w:pPr>
        <w:rPr>
          <w:rFonts w:asciiTheme="minorHAnsi" w:eastAsiaTheme="minorHAnsi" w:hAnsiTheme="minorHAnsi" w:cstheme="minorBidi"/>
          <w:sz w:val="22"/>
          <w:szCs w:val="22"/>
          <w:lang w:eastAsia="es-MX"/>
        </w:rPr>
      </w:pPr>
    </w:p>
    <w:p w:rsidR="00C83E2D" w:rsidRPr="00C83E2D" w:rsidRDefault="00C83E2D" w:rsidP="00C83E2D">
      <w:pPr>
        <w:shd w:val="clear" w:color="auto" w:fill="FFFFFF"/>
        <w:spacing w:after="200" w:line="253" w:lineRule="atLeast"/>
        <w:jc w:val="both"/>
        <w:rPr>
          <w:rFonts w:ascii="Calibri" w:hAnsi="Calibri"/>
          <w:color w:val="000000"/>
          <w:sz w:val="22"/>
          <w:szCs w:val="22"/>
          <w:lang w:eastAsia="es-MX"/>
        </w:rPr>
      </w:pPr>
      <w:r w:rsidRPr="00C83E2D">
        <w:rPr>
          <w:rFonts w:ascii="Century Gothic" w:hAnsi="Century Gothic"/>
          <w:color w:val="000000"/>
          <w:sz w:val="22"/>
          <w:szCs w:val="22"/>
          <w:lang w:eastAsia="es-MX"/>
        </w:rPr>
        <w:t>La convocante tendrá 10 días hábiles para emitir la orden de compra / pedido posterior a la emisión del fallo.</w:t>
      </w:r>
    </w:p>
    <w:p w:rsidR="00C83E2D" w:rsidRPr="00C83E2D" w:rsidRDefault="00C83E2D" w:rsidP="00C83E2D">
      <w:pPr>
        <w:shd w:val="clear" w:color="auto" w:fill="FFFFFF"/>
        <w:spacing w:after="200" w:line="253" w:lineRule="atLeast"/>
        <w:jc w:val="both"/>
        <w:rPr>
          <w:rFonts w:ascii="Calibri" w:hAnsi="Calibri"/>
          <w:color w:val="000000"/>
          <w:sz w:val="22"/>
          <w:szCs w:val="22"/>
          <w:lang w:eastAsia="es-MX"/>
        </w:rPr>
      </w:pPr>
      <w:r w:rsidRPr="00C83E2D">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83E2D" w:rsidRPr="00C83E2D" w:rsidRDefault="00C83E2D" w:rsidP="00C83E2D">
      <w:pPr>
        <w:shd w:val="clear" w:color="auto" w:fill="FFFFFF"/>
        <w:spacing w:after="200" w:line="253" w:lineRule="atLeast"/>
        <w:jc w:val="both"/>
        <w:rPr>
          <w:rFonts w:ascii="Calibri" w:hAnsi="Calibri"/>
          <w:color w:val="000000"/>
          <w:sz w:val="22"/>
          <w:szCs w:val="22"/>
          <w:lang w:eastAsia="es-MX"/>
        </w:rPr>
      </w:pPr>
      <w:r w:rsidRPr="00C83E2D">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el </w:t>
      </w:r>
      <w:r w:rsidRPr="00C83E2D">
        <w:rPr>
          <w:rFonts w:ascii="Century Gothic" w:hAnsi="Century Gothic"/>
          <w:color w:val="000000"/>
          <w:sz w:val="22"/>
          <w:szCs w:val="22"/>
          <w:lang w:eastAsia="es-MX"/>
        </w:rPr>
        <w:lastRenderedPageBreak/>
        <w:t>segundo lugar, siempre que la diferencia en precio con respecto a la proposición inicialmente adjudicada no sea superior a un margen del diez por ciento.</w:t>
      </w:r>
    </w:p>
    <w:p w:rsidR="00C83E2D" w:rsidRPr="00C83E2D" w:rsidRDefault="00C83E2D" w:rsidP="00C83E2D">
      <w:pPr>
        <w:shd w:val="clear" w:color="auto" w:fill="FFFFFF"/>
        <w:spacing w:line="276" w:lineRule="atLeast"/>
        <w:jc w:val="both"/>
        <w:rPr>
          <w:rFonts w:ascii="Calibri" w:hAnsi="Calibri"/>
          <w:color w:val="000000"/>
          <w:sz w:val="22"/>
          <w:szCs w:val="22"/>
          <w:lang w:eastAsia="es-MX"/>
        </w:rPr>
      </w:pPr>
      <w:r w:rsidRPr="00C83E2D">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C83E2D" w:rsidRPr="00C83E2D" w:rsidRDefault="00C83E2D" w:rsidP="00C83E2D">
      <w:pPr>
        <w:shd w:val="clear" w:color="auto" w:fill="FFFFFF"/>
        <w:spacing w:line="276" w:lineRule="atLeast"/>
        <w:jc w:val="both"/>
        <w:rPr>
          <w:rFonts w:ascii="Calibri" w:hAnsi="Calibri"/>
          <w:color w:val="000000"/>
          <w:sz w:val="22"/>
          <w:szCs w:val="22"/>
          <w:lang w:eastAsia="es-MX"/>
        </w:rPr>
      </w:pPr>
    </w:p>
    <w:p w:rsidR="00C83E2D" w:rsidRPr="00C83E2D" w:rsidRDefault="00C83E2D" w:rsidP="00C83E2D">
      <w:pPr>
        <w:shd w:val="clear" w:color="auto" w:fill="FFFFFF"/>
        <w:spacing w:line="276" w:lineRule="atLeast"/>
        <w:jc w:val="both"/>
        <w:rPr>
          <w:rFonts w:ascii="Calibri" w:hAnsi="Calibri"/>
          <w:color w:val="000000"/>
          <w:sz w:val="22"/>
          <w:szCs w:val="22"/>
          <w:lang w:eastAsia="es-MX"/>
        </w:rPr>
      </w:pPr>
      <w:r w:rsidRPr="00C83E2D">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C83E2D" w:rsidRPr="00C83E2D" w:rsidRDefault="00C83E2D" w:rsidP="00C83E2D">
      <w:pPr>
        <w:shd w:val="clear" w:color="auto" w:fill="FFFFFF"/>
        <w:spacing w:line="276" w:lineRule="atLeast"/>
        <w:jc w:val="both"/>
        <w:rPr>
          <w:rFonts w:ascii="Calibri" w:hAnsi="Calibri"/>
          <w:color w:val="000000"/>
          <w:sz w:val="22"/>
          <w:szCs w:val="22"/>
          <w:lang w:eastAsia="es-MX"/>
        </w:rPr>
      </w:pPr>
    </w:p>
    <w:p w:rsidR="005D5ABC" w:rsidRDefault="00C83E2D" w:rsidP="00C83E2D">
      <w:pPr>
        <w:rPr>
          <w:rFonts w:ascii="Century Gothic" w:hAnsi="Century Gothic"/>
          <w:color w:val="000000"/>
          <w:sz w:val="22"/>
          <w:szCs w:val="22"/>
          <w:shd w:val="clear" w:color="auto" w:fill="FFFFFF"/>
          <w:lang w:eastAsia="es-MX"/>
        </w:rPr>
      </w:pPr>
      <w:r w:rsidRPr="00C83E2D">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C83E2D" w:rsidRPr="009E5AC4" w:rsidRDefault="00C83E2D" w:rsidP="00C83E2D">
      <w:pPr>
        <w:rPr>
          <w:rFonts w:ascii="Century Gothic" w:hAnsi="Century Gothic" w:cs="Tahoma"/>
          <w:b/>
          <w:i/>
          <w:sz w:val="22"/>
          <w:szCs w:val="22"/>
          <w:lang w:val="es-ES_tradnl"/>
        </w:rPr>
      </w:pPr>
    </w:p>
    <w:p w:rsidR="001B1268" w:rsidRPr="00024C05" w:rsidRDefault="001B1268" w:rsidP="001B1268">
      <w:pPr>
        <w:spacing w:after="100" w:afterAutospacing="1"/>
        <w:contextualSpacing/>
        <w:jc w:val="both"/>
        <w:rPr>
          <w:rFonts w:ascii="Century Gothic" w:hAnsi="Century Gothic" w:cs="Tahoma"/>
          <w:b/>
          <w:sz w:val="22"/>
          <w:szCs w:val="22"/>
        </w:rPr>
      </w:pPr>
      <w:r w:rsidRPr="00024C05">
        <w:rPr>
          <w:rFonts w:ascii="Century Gothic" w:hAnsi="Century Gothic" w:cs="Tahoma"/>
          <w:sz w:val="22"/>
          <w:szCs w:val="22"/>
        </w:rPr>
        <w:t xml:space="preserve">El Lic. Edmundo Antonio </w:t>
      </w:r>
      <w:proofErr w:type="spellStart"/>
      <w:r w:rsidRPr="00024C05">
        <w:rPr>
          <w:rFonts w:ascii="Century Gothic" w:hAnsi="Century Gothic" w:cs="Tahoma"/>
          <w:sz w:val="22"/>
          <w:szCs w:val="22"/>
        </w:rPr>
        <w:t>Amutio</w:t>
      </w:r>
      <w:proofErr w:type="spellEnd"/>
      <w:r w:rsidRPr="00024C05">
        <w:rPr>
          <w:rFonts w:ascii="Century Gothic" w:hAnsi="Century Gothic" w:cs="Tahoma"/>
          <w:sz w:val="22"/>
          <w:szCs w:val="22"/>
        </w:rPr>
        <w:t xml:space="preserve"> Villa, representante suplente del Presidente del Comité de Adquisiciones, comenta de</w:t>
      </w:r>
      <w:r w:rsidRPr="00024C05">
        <w:rPr>
          <w:rFonts w:ascii="Century Gothic" w:hAnsi="Century Gothic" w:cs="Tahoma"/>
          <w:sz w:val="22"/>
          <w:szCs w:val="22"/>
          <w:lang w:val="es-ES"/>
        </w:rPr>
        <w:t xml:space="preserve"> </w:t>
      </w:r>
      <w:r w:rsidRPr="00024C05">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w:t>
      </w:r>
      <w:r w:rsidR="00C83E2D" w:rsidRPr="00C83E2D">
        <w:rPr>
          <w:rFonts w:ascii="Century Gothic" w:hAnsi="Century Gothic"/>
          <w:sz w:val="22"/>
          <w:szCs w:val="22"/>
        </w:rPr>
        <w:t>a favor de los proveedores</w:t>
      </w:r>
      <w:r w:rsidR="00C83E2D" w:rsidRPr="00C83E2D">
        <w:rPr>
          <w:rFonts w:ascii="Century Gothic" w:hAnsi="Century Gothic" w:cs="Calibri"/>
          <w:b/>
          <w:bCs/>
          <w:color w:val="000000"/>
          <w:sz w:val="22"/>
          <w:szCs w:val="22"/>
          <w:lang w:eastAsia="es-MX"/>
        </w:rPr>
        <w:t xml:space="preserve"> </w:t>
      </w:r>
      <w:proofErr w:type="spellStart"/>
      <w:r w:rsidR="00C83E2D" w:rsidRPr="00C83E2D">
        <w:rPr>
          <w:rFonts w:ascii="Century Gothic" w:hAnsi="Century Gothic" w:cs="Calibri"/>
          <w:b/>
          <w:bCs/>
          <w:color w:val="000000"/>
          <w:sz w:val="22"/>
          <w:szCs w:val="22"/>
          <w:lang w:eastAsia="es-MX"/>
        </w:rPr>
        <w:t>Computer</w:t>
      </w:r>
      <w:proofErr w:type="spellEnd"/>
      <w:r w:rsidR="00C83E2D" w:rsidRPr="00C83E2D">
        <w:rPr>
          <w:rFonts w:ascii="Century Gothic" w:hAnsi="Century Gothic" w:cs="Calibri"/>
          <w:b/>
          <w:bCs/>
          <w:color w:val="000000"/>
          <w:sz w:val="22"/>
          <w:szCs w:val="22"/>
          <w:lang w:eastAsia="es-MX"/>
        </w:rPr>
        <w:t xml:space="preserve"> </w:t>
      </w:r>
      <w:proofErr w:type="spellStart"/>
      <w:r w:rsidR="00C83E2D" w:rsidRPr="00C83E2D">
        <w:rPr>
          <w:rFonts w:ascii="Century Gothic" w:hAnsi="Century Gothic" w:cs="Calibri"/>
          <w:b/>
          <w:bCs/>
          <w:color w:val="000000"/>
          <w:sz w:val="22"/>
          <w:szCs w:val="22"/>
          <w:lang w:eastAsia="es-MX"/>
        </w:rPr>
        <w:t>Forms</w:t>
      </w:r>
      <w:proofErr w:type="spellEnd"/>
      <w:r w:rsidR="00C83E2D" w:rsidRPr="00C83E2D">
        <w:rPr>
          <w:rFonts w:ascii="Century Gothic" w:hAnsi="Century Gothic" w:cs="Calibri"/>
          <w:b/>
          <w:bCs/>
          <w:color w:val="000000"/>
          <w:sz w:val="22"/>
          <w:szCs w:val="22"/>
          <w:lang w:eastAsia="es-MX"/>
        </w:rPr>
        <w:t>, S.A. de C.V., CR Impresores, S.A. de C.V. y Raquel Lara Capetillo</w:t>
      </w:r>
      <w:r w:rsidRPr="00E04724">
        <w:rPr>
          <w:rFonts w:ascii="Century Gothic" w:hAnsi="Century Gothic" w:cs="Calibri"/>
          <w:b/>
          <w:bCs/>
          <w:color w:val="000000"/>
          <w:sz w:val="22"/>
          <w:szCs w:val="22"/>
          <w:lang w:eastAsia="es-MX"/>
        </w:rPr>
        <w:t>,</w:t>
      </w:r>
      <w:r w:rsidRPr="00024C05">
        <w:rPr>
          <w:rFonts w:ascii="Century Gothic" w:hAnsi="Century Gothic" w:cs="Tahoma"/>
          <w:b/>
          <w:sz w:val="22"/>
          <w:szCs w:val="22"/>
          <w:lang w:val="es-ES_tradnl"/>
        </w:rPr>
        <w:t xml:space="preserve"> </w:t>
      </w:r>
      <w:r w:rsidRPr="00024C05">
        <w:rPr>
          <w:rFonts w:ascii="Century Gothic" w:hAnsi="Century Gothic" w:cs="Tahoma"/>
          <w:sz w:val="22"/>
          <w:szCs w:val="22"/>
          <w:lang w:val="es-ES_tradnl"/>
        </w:rPr>
        <w:t>los que estén por la afirmativa, sírvanse manifestarlo levantando su mano.</w:t>
      </w:r>
    </w:p>
    <w:p w:rsidR="001B1268" w:rsidRPr="00024C05" w:rsidRDefault="001B1268" w:rsidP="001B1268">
      <w:pPr>
        <w:shd w:val="clear" w:color="auto" w:fill="FFFFFF"/>
        <w:tabs>
          <w:tab w:val="left" w:pos="6990"/>
        </w:tabs>
        <w:spacing w:after="100" w:afterAutospacing="1"/>
        <w:contextualSpacing/>
        <w:jc w:val="both"/>
        <w:rPr>
          <w:rFonts w:ascii="Century Gothic" w:hAnsi="Century Gothic" w:cs="Tahoma"/>
          <w:sz w:val="22"/>
          <w:szCs w:val="22"/>
          <w:lang w:val="es-ES_tradnl"/>
        </w:rPr>
      </w:pPr>
    </w:p>
    <w:p w:rsidR="001B1268" w:rsidRPr="00C17A8F" w:rsidRDefault="001B1268" w:rsidP="001B1268">
      <w:pPr>
        <w:jc w:val="center"/>
        <w:rPr>
          <w:rFonts w:ascii="Century Gothic" w:hAnsi="Century Gothic" w:cs="Tahoma"/>
          <w:b/>
          <w:i/>
          <w:sz w:val="22"/>
          <w:szCs w:val="22"/>
          <w:lang w:val="es-ES_tradnl"/>
        </w:rPr>
      </w:pPr>
      <w:r w:rsidRPr="00024C05">
        <w:rPr>
          <w:rFonts w:ascii="Century Gothic" w:hAnsi="Century Gothic" w:cs="Tahoma"/>
          <w:b/>
          <w:i/>
          <w:sz w:val="22"/>
          <w:szCs w:val="22"/>
          <w:lang w:val="es-ES_tradnl"/>
        </w:rPr>
        <w:t>Aprobado por Unanimidad</w:t>
      </w:r>
      <w:r w:rsidRPr="00024C05">
        <w:rPr>
          <w:rFonts w:ascii="Century Gothic" w:hAnsi="Century Gothic" w:cs="Tahoma"/>
          <w:b/>
          <w:i/>
          <w:color w:val="FF0000"/>
          <w:sz w:val="22"/>
          <w:szCs w:val="22"/>
          <w:lang w:val="es-ES_tradnl"/>
        </w:rPr>
        <w:t xml:space="preserve"> </w:t>
      </w:r>
      <w:r w:rsidRPr="00024C05">
        <w:rPr>
          <w:rFonts w:ascii="Century Gothic" w:hAnsi="Century Gothic" w:cs="Tahoma"/>
          <w:b/>
          <w:i/>
          <w:sz w:val="22"/>
          <w:szCs w:val="22"/>
          <w:lang w:val="es-ES_tradnl"/>
        </w:rPr>
        <w:t>de votos de los presentes.</w:t>
      </w:r>
    </w:p>
    <w:p w:rsidR="00B967AE" w:rsidRDefault="00B967AE" w:rsidP="001B1268">
      <w:pPr>
        <w:rPr>
          <w:rFonts w:ascii="Century Gothic" w:hAnsi="Century Gothic" w:cs="Tahoma"/>
          <w:b/>
          <w:i/>
          <w:sz w:val="22"/>
          <w:szCs w:val="22"/>
          <w:lang w:val="es-ES_tradnl"/>
        </w:rPr>
      </w:pPr>
    </w:p>
    <w:p w:rsidR="001B1268" w:rsidRDefault="001B1268" w:rsidP="001B1268">
      <w:pPr>
        <w:rPr>
          <w:rFonts w:ascii="Century Gothic" w:hAnsi="Century Gothic" w:cs="Tahoma"/>
          <w:b/>
          <w:i/>
          <w:sz w:val="22"/>
          <w:szCs w:val="22"/>
          <w:lang w:val="es-ES_tradnl"/>
        </w:rPr>
      </w:pPr>
    </w:p>
    <w:p w:rsidR="00C83E2D" w:rsidRPr="00C83E2D" w:rsidRDefault="00C83E2D" w:rsidP="00C83E2D">
      <w:pPr>
        <w:rPr>
          <w:rFonts w:ascii="Century Gothic" w:eastAsiaTheme="minorHAnsi" w:hAnsi="Century Gothic" w:cstheme="minorBidi"/>
          <w:sz w:val="22"/>
          <w:szCs w:val="22"/>
          <w:lang w:val="es-ES" w:eastAsia="es-MX"/>
        </w:rPr>
      </w:pPr>
      <w:r w:rsidRPr="00C83E2D">
        <w:rPr>
          <w:rFonts w:ascii="Century Gothic" w:eastAsiaTheme="minorHAnsi" w:hAnsi="Century Gothic" w:cstheme="minorBidi"/>
          <w:b/>
          <w:sz w:val="22"/>
          <w:szCs w:val="22"/>
          <w:lang w:val="es-ES" w:eastAsia="es-MX"/>
        </w:rPr>
        <w:t>Número de Cuadro</w:t>
      </w:r>
      <w:r w:rsidRPr="00C83E2D">
        <w:rPr>
          <w:rFonts w:ascii="Century Gothic" w:eastAsiaTheme="minorHAnsi" w:hAnsi="Century Gothic" w:cstheme="minorBidi"/>
          <w:sz w:val="22"/>
          <w:szCs w:val="22"/>
          <w:lang w:val="es-ES" w:eastAsia="es-MX"/>
        </w:rPr>
        <w:t>: E</w:t>
      </w:r>
      <w:r w:rsidRPr="00C83E2D">
        <w:rPr>
          <w:rFonts w:ascii="Century Gothic" w:eastAsiaTheme="minorHAnsi" w:hAnsi="Century Gothic" w:cstheme="minorBidi"/>
          <w:sz w:val="22"/>
          <w:szCs w:val="22"/>
          <w:lang w:eastAsia="es-MX"/>
        </w:rPr>
        <w:t>07.16.2019</w:t>
      </w:r>
    </w:p>
    <w:p w:rsidR="00C83E2D" w:rsidRPr="00C83E2D" w:rsidRDefault="00C83E2D" w:rsidP="00C83E2D">
      <w:pPr>
        <w:rPr>
          <w:rFonts w:ascii="Century Gothic" w:eastAsiaTheme="minorHAnsi" w:hAnsi="Century Gothic" w:cstheme="minorBidi"/>
          <w:sz w:val="22"/>
          <w:szCs w:val="22"/>
          <w:lang w:val="es-ES" w:eastAsia="es-MX"/>
        </w:rPr>
      </w:pPr>
      <w:r w:rsidRPr="00C83E2D">
        <w:rPr>
          <w:rFonts w:ascii="Century Gothic" w:eastAsiaTheme="minorHAnsi" w:hAnsi="Century Gothic" w:cstheme="minorBidi"/>
          <w:b/>
          <w:sz w:val="22"/>
          <w:szCs w:val="22"/>
          <w:lang w:val="es-ES" w:eastAsia="es-MX"/>
        </w:rPr>
        <w:t>Licitación Pública Nacional con Participación del Comité</w:t>
      </w:r>
      <w:r w:rsidRPr="00C83E2D">
        <w:rPr>
          <w:rFonts w:ascii="Century Gothic" w:eastAsiaTheme="minorHAnsi" w:hAnsi="Century Gothic" w:cstheme="minorBidi"/>
          <w:sz w:val="22"/>
          <w:szCs w:val="22"/>
          <w:lang w:val="es-ES" w:eastAsia="es-MX"/>
        </w:rPr>
        <w:t>: 201902301</w:t>
      </w:r>
    </w:p>
    <w:p w:rsidR="00C83E2D" w:rsidRPr="00C83E2D" w:rsidRDefault="00C83E2D" w:rsidP="00C83E2D">
      <w:pPr>
        <w:rPr>
          <w:rFonts w:ascii="Century Gothic" w:eastAsiaTheme="minorHAnsi" w:hAnsi="Century Gothic" w:cstheme="minorBidi"/>
          <w:sz w:val="22"/>
          <w:szCs w:val="22"/>
          <w:lang w:eastAsia="es-MX"/>
        </w:rPr>
      </w:pPr>
      <w:r w:rsidRPr="00C83E2D">
        <w:rPr>
          <w:rFonts w:ascii="Century Gothic" w:eastAsiaTheme="minorHAnsi" w:hAnsi="Century Gothic" w:cstheme="minorBidi"/>
          <w:b/>
          <w:sz w:val="22"/>
          <w:szCs w:val="22"/>
          <w:lang w:val="es-ES" w:eastAsia="es-MX"/>
        </w:rPr>
        <w:t>Área Requirente</w:t>
      </w:r>
      <w:r w:rsidRPr="00C83E2D">
        <w:rPr>
          <w:rFonts w:ascii="Century Gothic" w:eastAsiaTheme="minorHAnsi" w:hAnsi="Century Gothic" w:cstheme="minorBidi"/>
          <w:sz w:val="22"/>
          <w:szCs w:val="22"/>
          <w:lang w:val="es-ES" w:eastAsia="es-MX"/>
        </w:rPr>
        <w:t xml:space="preserve">: Dirección de Administración adscrita a la Coordinación General de Administración e Innovación Gubernamental. </w:t>
      </w:r>
    </w:p>
    <w:p w:rsidR="00C83E2D" w:rsidRPr="00C83E2D" w:rsidRDefault="00C83E2D" w:rsidP="00222093">
      <w:pPr>
        <w:jc w:val="both"/>
        <w:rPr>
          <w:rFonts w:ascii="Century Gothic" w:eastAsiaTheme="minorHAnsi" w:hAnsi="Century Gothic" w:cstheme="minorBidi"/>
          <w:bCs/>
          <w:sz w:val="22"/>
          <w:szCs w:val="22"/>
          <w:lang w:eastAsia="es-MX"/>
        </w:rPr>
      </w:pPr>
      <w:r w:rsidRPr="00C83E2D">
        <w:rPr>
          <w:rFonts w:ascii="Century Gothic" w:eastAsiaTheme="minorHAnsi" w:hAnsi="Century Gothic" w:cstheme="minorBidi"/>
          <w:b/>
          <w:sz w:val="22"/>
          <w:szCs w:val="22"/>
          <w:lang w:val="es-ES" w:eastAsia="es-MX"/>
        </w:rPr>
        <w:t>Objeto de licitación</w:t>
      </w:r>
      <w:r w:rsidRPr="00C83E2D">
        <w:rPr>
          <w:rFonts w:ascii="Century Gothic" w:eastAsiaTheme="minorHAnsi" w:hAnsi="Century Gothic" w:cstheme="minorBidi"/>
          <w:sz w:val="22"/>
          <w:szCs w:val="22"/>
          <w:lang w:val="es-ES" w:eastAsia="es-MX"/>
        </w:rPr>
        <w:t>: Compra de aceites y lubricantes solicitados por la unidad de mantenimiento vehicular para cubrir las necesidades en el parque vehicular.</w:t>
      </w:r>
    </w:p>
    <w:p w:rsidR="00C83E2D" w:rsidRPr="00C83E2D" w:rsidRDefault="00C83E2D" w:rsidP="00C83E2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C83E2D" w:rsidRPr="00C83E2D" w:rsidRDefault="00C83E2D" w:rsidP="00C83E2D">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C83E2D">
        <w:rPr>
          <w:rFonts w:ascii="Century Gothic" w:eastAsiaTheme="minorEastAsia" w:hAnsi="Century Gothic" w:cs="Tahoma"/>
          <w:sz w:val="22"/>
          <w:szCs w:val="22"/>
          <w:lang w:eastAsia="es-MX"/>
        </w:rPr>
        <w:t>S</w:t>
      </w:r>
      <w:r w:rsidRPr="00C83E2D">
        <w:rPr>
          <w:rFonts w:ascii="Century Gothic" w:hAnsi="Century Gothic" w:cs="Tahoma"/>
          <w:sz w:val="22"/>
          <w:szCs w:val="22"/>
          <w:lang w:val="es-ES_tradnl"/>
        </w:rPr>
        <w:t>e pone a la vista el expediente de donde se desprende lo siguiente:</w:t>
      </w: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b/>
          <w:sz w:val="22"/>
          <w:szCs w:val="22"/>
          <w:lang w:val="es-ES_tradnl"/>
        </w:rPr>
      </w:pPr>
      <w:r w:rsidRPr="00C83E2D">
        <w:rPr>
          <w:rFonts w:ascii="Century Gothic" w:hAnsi="Century Gothic" w:cs="Tahoma"/>
          <w:b/>
          <w:sz w:val="22"/>
          <w:szCs w:val="22"/>
          <w:lang w:val="es-ES_tradnl"/>
        </w:rPr>
        <w:t>Proveedores que cotizan:</w:t>
      </w:r>
    </w:p>
    <w:p w:rsidR="00C83E2D" w:rsidRPr="00C83E2D" w:rsidRDefault="00C83E2D" w:rsidP="00A1444C">
      <w:pPr>
        <w:numPr>
          <w:ilvl w:val="0"/>
          <w:numId w:val="8"/>
        </w:numPr>
        <w:shd w:val="clear" w:color="auto" w:fill="FFFFFF"/>
        <w:spacing w:after="100" w:afterAutospacing="1" w:line="276" w:lineRule="auto"/>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Filtros de Occidente, S.A. de C.V.</w:t>
      </w:r>
    </w:p>
    <w:p w:rsidR="00C83E2D" w:rsidRPr="00C83E2D" w:rsidRDefault="00C83E2D" w:rsidP="00A1444C">
      <w:pPr>
        <w:numPr>
          <w:ilvl w:val="0"/>
          <w:numId w:val="8"/>
        </w:numPr>
        <w:shd w:val="clear" w:color="auto" w:fill="FFFFFF"/>
        <w:spacing w:after="100" w:afterAutospacing="1" w:line="276" w:lineRule="auto"/>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 xml:space="preserve">HM </w:t>
      </w:r>
      <w:proofErr w:type="spellStart"/>
      <w:r w:rsidRPr="00C83E2D">
        <w:rPr>
          <w:rFonts w:ascii="Century Gothic" w:hAnsi="Century Gothic" w:cs="Tahoma"/>
          <w:sz w:val="22"/>
          <w:szCs w:val="22"/>
          <w:lang w:val="es-ES_tradnl"/>
        </w:rPr>
        <w:t>Highmil</w:t>
      </w:r>
      <w:proofErr w:type="spellEnd"/>
      <w:r w:rsidRPr="00C83E2D">
        <w:rPr>
          <w:rFonts w:ascii="Century Gothic" w:hAnsi="Century Gothic" w:cs="Tahoma"/>
          <w:sz w:val="22"/>
          <w:szCs w:val="22"/>
          <w:lang w:val="es-ES_tradnl"/>
        </w:rPr>
        <w:t>, S.A. de C.V.</w:t>
      </w:r>
    </w:p>
    <w:p w:rsidR="00C83E2D" w:rsidRPr="00C83E2D" w:rsidRDefault="00C83E2D" w:rsidP="00A1444C">
      <w:pPr>
        <w:numPr>
          <w:ilvl w:val="0"/>
          <w:numId w:val="8"/>
        </w:numPr>
        <w:shd w:val="clear" w:color="auto" w:fill="FFFFFF"/>
        <w:spacing w:after="100" w:afterAutospacing="1" w:line="276" w:lineRule="auto"/>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 xml:space="preserve">Lubricantes </w:t>
      </w:r>
      <w:proofErr w:type="spellStart"/>
      <w:r w:rsidRPr="00C83E2D">
        <w:rPr>
          <w:rFonts w:ascii="Century Gothic" w:hAnsi="Century Gothic" w:cs="Tahoma"/>
          <w:sz w:val="22"/>
          <w:szCs w:val="22"/>
          <w:lang w:val="es-ES_tradnl"/>
        </w:rPr>
        <w:t>Francomexicanos</w:t>
      </w:r>
      <w:proofErr w:type="spellEnd"/>
      <w:r w:rsidRPr="00C83E2D">
        <w:rPr>
          <w:rFonts w:ascii="Century Gothic" w:hAnsi="Century Gothic" w:cs="Tahoma"/>
          <w:sz w:val="22"/>
          <w:szCs w:val="22"/>
          <w:lang w:val="es-ES_tradnl"/>
        </w:rPr>
        <w:t>, S.A. de C.V.</w:t>
      </w:r>
    </w:p>
    <w:p w:rsidR="00C83E2D" w:rsidRPr="00C83E2D" w:rsidRDefault="00C83E2D" w:rsidP="00A1444C">
      <w:pPr>
        <w:numPr>
          <w:ilvl w:val="0"/>
          <w:numId w:val="8"/>
        </w:numPr>
        <w:shd w:val="clear" w:color="auto" w:fill="FFFFFF"/>
        <w:spacing w:after="100" w:afterAutospacing="1" w:line="276" w:lineRule="auto"/>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Lubricantes Eficientes, S.A. de C.V.</w:t>
      </w:r>
    </w:p>
    <w:p w:rsidR="00C83E2D" w:rsidRPr="00C83E2D" w:rsidRDefault="00C83E2D" w:rsidP="00A1444C">
      <w:pPr>
        <w:numPr>
          <w:ilvl w:val="0"/>
          <w:numId w:val="8"/>
        </w:numPr>
        <w:shd w:val="clear" w:color="auto" w:fill="FFFFFF"/>
        <w:spacing w:after="100" w:afterAutospacing="1" w:line="276" w:lineRule="auto"/>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Lubricantes Tapatíos, S.A. de C.V.</w:t>
      </w:r>
    </w:p>
    <w:p w:rsidR="00C83E2D" w:rsidRDefault="00C83E2D" w:rsidP="00A1444C">
      <w:pPr>
        <w:numPr>
          <w:ilvl w:val="0"/>
          <w:numId w:val="8"/>
        </w:numPr>
        <w:shd w:val="clear" w:color="auto" w:fill="FFFFFF"/>
        <w:spacing w:after="100" w:afterAutospacing="1" w:line="276" w:lineRule="auto"/>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lastRenderedPageBreak/>
        <w:t xml:space="preserve">Lubricantes </w:t>
      </w:r>
      <w:proofErr w:type="spellStart"/>
      <w:r w:rsidRPr="00C83E2D">
        <w:rPr>
          <w:rFonts w:ascii="Century Gothic" w:hAnsi="Century Gothic" w:cs="Tahoma"/>
          <w:sz w:val="22"/>
          <w:szCs w:val="22"/>
          <w:lang w:val="es-ES_tradnl"/>
        </w:rPr>
        <w:t>Ramigo</w:t>
      </w:r>
      <w:proofErr w:type="spellEnd"/>
      <w:r w:rsidRPr="00C83E2D">
        <w:rPr>
          <w:rFonts w:ascii="Century Gothic" w:hAnsi="Century Gothic" w:cs="Tahoma"/>
          <w:sz w:val="22"/>
          <w:szCs w:val="22"/>
          <w:lang w:val="es-ES_tradnl"/>
        </w:rPr>
        <w:t>, S.A. de C.V.</w:t>
      </w:r>
    </w:p>
    <w:p w:rsidR="00493026" w:rsidRPr="00C83E2D" w:rsidRDefault="00493026" w:rsidP="00493026">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Los licitantes cuyas proposiciones fueron desechadas:</w:t>
      </w: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highlight w:val="yellow"/>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C83E2D" w:rsidRPr="00C83E2D" w:rsidTr="00493026">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83E2D" w:rsidRPr="00C83E2D" w:rsidRDefault="00C83E2D" w:rsidP="00C83E2D">
            <w:pPr>
              <w:spacing w:line="276" w:lineRule="auto"/>
              <w:jc w:val="center"/>
              <w:rPr>
                <w:rFonts w:ascii="Century Gothic" w:hAnsi="Century Gothic" w:cs="Tahoma"/>
                <w:sz w:val="20"/>
                <w:szCs w:val="20"/>
                <w:lang w:eastAsia="es-MX"/>
              </w:rPr>
            </w:pPr>
            <w:r w:rsidRPr="00C83E2D">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83E2D" w:rsidRPr="00C83E2D" w:rsidRDefault="00C83E2D" w:rsidP="00C83E2D">
            <w:pPr>
              <w:spacing w:line="276" w:lineRule="auto"/>
              <w:jc w:val="center"/>
              <w:rPr>
                <w:rFonts w:ascii="Century Gothic" w:hAnsi="Century Gothic" w:cs="Tahoma"/>
                <w:sz w:val="20"/>
                <w:szCs w:val="20"/>
                <w:lang w:eastAsia="es-MX"/>
              </w:rPr>
            </w:pPr>
            <w:r w:rsidRPr="00C83E2D">
              <w:rPr>
                <w:rFonts w:ascii="Century Gothic" w:hAnsi="Century Gothic" w:cs="Tahoma"/>
                <w:b/>
                <w:bCs/>
                <w:color w:val="FFFFFF"/>
                <w:kern w:val="24"/>
                <w:sz w:val="20"/>
                <w:szCs w:val="20"/>
                <w:lang w:val="es-ES_tradnl" w:eastAsia="es-MX"/>
              </w:rPr>
              <w:t xml:space="preserve">Motivo </w:t>
            </w:r>
          </w:p>
        </w:tc>
      </w:tr>
      <w:tr w:rsidR="00C83E2D" w:rsidRPr="00C83E2D" w:rsidTr="0049302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83E2D" w:rsidRPr="00C83E2D" w:rsidRDefault="00C83E2D" w:rsidP="00C83E2D">
            <w:pPr>
              <w:rPr>
                <w:rFonts w:ascii="Century Gothic" w:hAnsi="Century Gothic" w:cs="Tahoma"/>
                <w:sz w:val="20"/>
                <w:szCs w:val="20"/>
                <w:lang w:eastAsia="es-MX"/>
              </w:rPr>
            </w:pPr>
            <w:r w:rsidRPr="00C83E2D">
              <w:rPr>
                <w:rFonts w:ascii="Century Gothic" w:hAnsi="Century Gothic" w:cs="Tahoma"/>
                <w:sz w:val="20"/>
                <w:szCs w:val="20"/>
                <w:lang w:eastAsia="es-MX"/>
              </w:rPr>
              <w:t xml:space="preserve">Lubricantes </w:t>
            </w:r>
            <w:proofErr w:type="spellStart"/>
            <w:r w:rsidRPr="00C83E2D">
              <w:rPr>
                <w:rFonts w:ascii="Century Gothic" w:hAnsi="Century Gothic" w:cs="Tahoma"/>
                <w:sz w:val="20"/>
                <w:szCs w:val="20"/>
                <w:lang w:eastAsia="es-MX"/>
              </w:rPr>
              <w:t>Francomexicanos</w:t>
            </w:r>
            <w:proofErr w:type="spellEnd"/>
            <w:r w:rsidRPr="00C83E2D">
              <w:rPr>
                <w:rFonts w:ascii="Century Gothic" w:hAnsi="Century Gothic" w:cs="Tahoma"/>
                <w:sz w:val="20"/>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83E2D" w:rsidRPr="00C83E2D" w:rsidRDefault="00C83E2D" w:rsidP="00C83E2D">
            <w:pPr>
              <w:spacing w:after="200" w:line="276" w:lineRule="auto"/>
              <w:jc w:val="both"/>
              <w:rPr>
                <w:rFonts w:ascii="Century Gothic" w:hAnsi="Century Gothic" w:cs="Tahoma"/>
                <w:b/>
                <w:sz w:val="20"/>
                <w:szCs w:val="20"/>
                <w:lang w:eastAsia="es-MX"/>
              </w:rPr>
            </w:pPr>
            <w:r w:rsidRPr="00C83E2D">
              <w:rPr>
                <w:rFonts w:ascii="Century Gothic" w:hAnsi="Century Gothic" w:cs="Tahoma"/>
                <w:b/>
                <w:sz w:val="20"/>
                <w:szCs w:val="20"/>
                <w:lang w:eastAsia="es-MX"/>
              </w:rPr>
              <w:t xml:space="preserve">Licitante NO solventes, no presenta el formato 32D, no presenta constancia de situación fiscal. </w:t>
            </w:r>
          </w:p>
        </w:tc>
      </w:tr>
      <w:tr w:rsidR="00C83E2D" w:rsidRPr="00C83E2D" w:rsidTr="0049302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83E2D" w:rsidRPr="00C83E2D" w:rsidRDefault="00C83E2D" w:rsidP="00C83E2D">
            <w:pPr>
              <w:rPr>
                <w:rFonts w:ascii="Century Gothic" w:hAnsi="Century Gothic" w:cs="Tahoma"/>
                <w:sz w:val="20"/>
                <w:szCs w:val="20"/>
                <w:lang w:eastAsia="es-MX"/>
              </w:rPr>
            </w:pPr>
            <w:r w:rsidRPr="00C83E2D">
              <w:rPr>
                <w:rFonts w:ascii="Century Gothic" w:hAnsi="Century Gothic" w:cs="Tahoma"/>
                <w:sz w:val="20"/>
                <w:szCs w:val="20"/>
                <w:lang w:eastAsia="es-MX"/>
              </w:rPr>
              <w:t>Lubricantes Eficientes,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83E2D" w:rsidRPr="00C83E2D" w:rsidRDefault="00C83E2D" w:rsidP="00C83E2D">
            <w:pPr>
              <w:spacing w:after="200" w:line="276" w:lineRule="auto"/>
              <w:rPr>
                <w:rFonts w:ascii="Century Gothic" w:hAnsi="Century Gothic" w:cs="Tahoma"/>
                <w:b/>
                <w:sz w:val="20"/>
                <w:szCs w:val="20"/>
                <w:lang w:eastAsia="es-MX"/>
              </w:rPr>
            </w:pPr>
            <w:r w:rsidRPr="00C83E2D">
              <w:rPr>
                <w:rFonts w:ascii="Century Gothic" w:hAnsi="Century Gothic" w:cs="Tahoma"/>
                <w:b/>
                <w:sz w:val="20"/>
                <w:szCs w:val="20"/>
                <w:lang w:eastAsia="es-MX"/>
              </w:rPr>
              <w:t>Licitante NO solvente de conformidad al Oficio CGAIG/DADMON/0187/2019 emitido por la Dirección de Administración, no cumple en su totalidad con el Anexo 1 en cuanto a los tiempos de entrega.</w:t>
            </w:r>
          </w:p>
        </w:tc>
      </w:tr>
      <w:tr w:rsidR="00C83E2D" w:rsidRPr="00C83E2D" w:rsidTr="0049302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83E2D" w:rsidRPr="00C83E2D" w:rsidRDefault="00C83E2D" w:rsidP="00C83E2D">
            <w:pPr>
              <w:rPr>
                <w:rFonts w:ascii="Century Gothic" w:hAnsi="Century Gothic" w:cs="Tahoma"/>
                <w:sz w:val="20"/>
                <w:szCs w:val="20"/>
                <w:lang w:eastAsia="es-MX"/>
              </w:rPr>
            </w:pPr>
            <w:r w:rsidRPr="00C83E2D">
              <w:rPr>
                <w:rFonts w:ascii="Century Gothic" w:hAnsi="Century Gothic" w:cs="Tahoma"/>
                <w:sz w:val="20"/>
                <w:szCs w:val="20"/>
                <w:lang w:eastAsia="es-MX"/>
              </w:rPr>
              <w:t>Lubricantes Tapatíos,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83E2D" w:rsidRPr="00C83E2D" w:rsidRDefault="00C83E2D" w:rsidP="00C83E2D">
            <w:pPr>
              <w:spacing w:after="200" w:line="276" w:lineRule="auto"/>
              <w:rPr>
                <w:rFonts w:ascii="Century Gothic" w:hAnsi="Century Gothic" w:cs="Tahoma"/>
                <w:b/>
                <w:sz w:val="20"/>
                <w:szCs w:val="20"/>
                <w:lang w:eastAsia="es-MX"/>
              </w:rPr>
            </w:pPr>
            <w:r w:rsidRPr="00C83E2D">
              <w:rPr>
                <w:rFonts w:ascii="Century Gothic" w:hAnsi="Century Gothic" w:cs="Tahoma"/>
                <w:b/>
                <w:sz w:val="20"/>
                <w:szCs w:val="20"/>
                <w:lang w:eastAsia="es-MX"/>
              </w:rPr>
              <w:t>Licitante NO solvente de conformidad al Oficio CGAIG/DADMON/0187/2019 emitido por la Dirección de Administración, no cumple en su totalidad con el Anexo 1 en cuanto a los tiempos de entrega.</w:t>
            </w:r>
          </w:p>
        </w:tc>
      </w:tr>
      <w:tr w:rsidR="00C83E2D" w:rsidRPr="00C83E2D" w:rsidTr="0049302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83E2D" w:rsidRPr="00C83E2D" w:rsidRDefault="00C83E2D" w:rsidP="00C83E2D">
            <w:pPr>
              <w:rPr>
                <w:rFonts w:ascii="Century Gothic" w:hAnsi="Century Gothic" w:cs="Tahoma"/>
                <w:sz w:val="20"/>
                <w:szCs w:val="20"/>
                <w:lang w:val="es-ES_tradnl" w:eastAsia="es-MX"/>
              </w:rPr>
            </w:pPr>
            <w:r w:rsidRPr="00C83E2D">
              <w:rPr>
                <w:rFonts w:ascii="Century Gothic" w:hAnsi="Century Gothic" w:cs="Tahoma"/>
                <w:sz w:val="20"/>
                <w:szCs w:val="20"/>
                <w:lang w:val="es-ES_tradnl" w:eastAsia="es-MX"/>
              </w:rPr>
              <w:t xml:space="preserve">Lubricantes </w:t>
            </w:r>
            <w:proofErr w:type="spellStart"/>
            <w:r w:rsidRPr="00C83E2D">
              <w:rPr>
                <w:rFonts w:ascii="Century Gothic" w:hAnsi="Century Gothic" w:cs="Tahoma"/>
                <w:sz w:val="20"/>
                <w:szCs w:val="20"/>
                <w:lang w:val="es-ES_tradnl" w:eastAsia="es-MX"/>
              </w:rPr>
              <w:t>Ramigo</w:t>
            </w:r>
            <w:proofErr w:type="spellEnd"/>
            <w:r w:rsidRPr="00C83E2D">
              <w:rPr>
                <w:rFonts w:ascii="Century Gothic" w:hAnsi="Century Gothic" w:cs="Tahoma"/>
                <w:sz w:val="20"/>
                <w:szCs w:val="20"/>
                <w:lang w:val="es-ES_tradnl"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83E2D" w:rsidRPr="00C83E2D" w:rsidRDefault="00C83E2D" w:rsidP="00C83E2D">
            <w:pPr>
              <w:spacing w:after="200" w:line="276" w:lineRule="auto"/>
              <w:rPr>
                <w:rFonts w:ascii="Century Gothic" w:hAnsi="Century Gothic" w:cs="Tahoma"/>
                <w:b/>
                <w:sz w:val="20"/>
                <w:szCs w:val="20"/>
                <w:lang w:eastAsia="es-MX"/>
              </w:rPr>
            </w:pPr>
            <w:r w:rsidRPr="00C83E2D">
              <w:rPr>
                <w:rFonts w:ascii="Century Gothic" w:hAnsi="Century Gothic" w:cs="Tahoma"/>
                <w:b/>
                <w:sz w:val="20"/>
                <w:szCs w:val="20"/>
                <w:lang w:eastAsia="es-MX"/>
              </w:rPr>
              <w:t>Licitante NO solvente no presenta constancia de situación fiscal.</w:t>
            </w:r>
          </w:p>
        </w:tc>
      </w:tr>
    </w:tbl>
    <w:p w:rsidR="00C83E2D" w:rsidRPr="00C83E2D" w:rsidRDefault="00C83E2D" w:rsidP="00C83E2D">
      <w:pPr>
        <w:shd w:val="clear" w:color="auto" w:fill="FFFFFF"/>
        <w:spacing w:after="100" w:afterAutospacing="1"/>
        <w:contextualSpacing/>
        <w:jc w:val="both"/>
        <w:rPr>
          <w:rFonts w:ascii="Century Gothic" w:hAnsi="Century Gothic" w:cs="Tahoma"/>
          <w:sz w:val="22"/>
          <w:szCs w:val="22"/>
        </w:rPr>
      </w:pP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 xml:space="preserve">Los licitantes cuyas proposiciones resultaron solventes son, los que se muestran en el siguiente cuadro: </w:t>
      </w:r>
    </w:p>
    <w:p w:rsidR="00C83E2D" w:rsidRPr="00C83E2D" w:rsidRDefault="00C83E2D" w:rsidP="00C83E2D">
      <w:pPr>
        <w:shd w:val="clear" w:color="auto" w:fill="FFFFFF"/>
        <w:spacing w:after="100" w:afterAutospacing="1"/>
        <w:contextualSpacing/>
        <w:jc w:val="both"/>
        <w:rPr>
          <w:rFonts w:ascii="Century Gothic" w:hAnsi="Century Gothic" w:cs="Tahoma"/>
          <w:b/>
          <w:i/>
          <w:sz w:val="22"/>
          <w:szCs w:val="22"/>
          <w:highlight w:val="yellow"/>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highlight w:val="yellow"/>
          <w:lang w:val="es-ES_tradnl"/>
        </w:rPr>
      </w:pPr>
      <w:r w:rsidRPr="00C83E2D">
        <w:rPr>
          <w:rFonts w:ascii="Century Gothic" w:hAnsi="Century Gothic" w:cs="Tahoma"/>
          <w:noProof/>
          <w:sz w:val="22"/>
          <w:szCs w:val="22"/>
          <w:lang w:eastAsia="es-MX"/>
        </w:rPr>
        <w:lastRenderedPageBreak/>
        <w:drawing>
          <wp:inline distT="0" distB="0" distL="0" distR="0" wp14:anchorId="59EF7032" wp14:editId="51B01471">
            <wp:extent cx="6753225" cy="3445510"/>
            <wp:effectExtent l="0" t="0" r="9525"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66183" cy="3452121"/>
                    </a:xfrm>
                    <a:prstGeom prst="rect">
                      <a:avLst/>
                    </a:prstGeom>
                    <a:noFill/>
                  </pic:spPr>
                </pic:pic>
              </a:graphicData>
            </a:graphic>
          </wp:inline>
        </w:drawing>
      </w: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highlight w:val="yellow"/>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Responsable de la evaluación de las proposiciones:</w:t>
      </w: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7"/>
        <w:tblW w:w="10627" w:type="dxa"/>
        <w:tblLayout w:type="fixed"/>
        <w:tblLook w:val="04A0" w:firstRow="1" w:lastRow="0" w:firstColumn="1" w:lastColumn="0" w:noHBand="0" w:noVBand="1"/>
      </w:tblPr>
      <w:tblGrid>
        <w:gridCol w:w="4955"/>
        <w:gridCol w:w="5672"/>
      </w:tblGrid>
      <w:tr w:rsidR="00C83E2D" w:rsidRPr="00C83E2D" w:rsidTr="00493026">
        <w:tc>
          <w:tcPr>
            <w:tcW w:w="4955" w:type="dxa"/>
          </w:tcPr>
          <w:p w:rsidR="00C83E2D" w:rsidRPr="00C83E2D" w:rsidRDefault="00C83E2D" w:rsidP="00C83E2D">
            <w:pPr>
              <w:spacing w:after="100" w:afterAutospacing="1" w:line="276" w:lineRule="auto"/>
              <w:contextualSpacing/>
              <w:jc w:val="center"/>
              <w:rPr>
                <w:rFonts w:ascii="Century Gothic" w:hAnsi="Century Gothic" w:cs="Tahoma"/>
                <w:b/>
                <w:sz w:val="22"/>
                <w:szCs w:val="22"/>
                <w:lang w:val="es-ES_tradnl"/>
              </w:rPr>
            </w:pPr>
            <w:r w:rsidRPr="00C83E2D">
              <w:rPr>
                <w:rFonts w:ascii="Century Gothic" w:hAnsi="Century Gothic" w:cs="Tahoma"/>
                <w:b/>
                <w:sz w:val="22"/>
                <w:szCs w:val="22"/>
                <w:lang w:val="es-ES_tradnl"/>
              </w:rPr>
              <w:t>Nombre</w:t>
            </w:r>
          </w:p>
        </w:tc>
        <w:tc>
          <w:tcPr>
            <w:tcW w:w="5672" w:type="dxa"/>
          </w:tcPr>
          <w:p w:rsidR="00C83E2D" w:rsidRPr="00C83E2D" w:rsidRDefault="00C83E2D" w:rsidP="00C83E2D">
            <w:pPr>
              <w:spacing w:after="100" w:afterAutospacing="1" w:line="276" w:lineRule="auto"/>
              <w:contextualSpacing/>
              <w:jc w:val="center"/>
              <w:rPr>
                <w:rFonts w:ascii="Century Gothic" w:hAnsi="Century Gothic" w:cs="Tahoma"/>
                <w:b/>
                <w:sz w:val="22"/>
                <w:szCs w:val="22"/>
                <w:lang w:val="es-ES_tradnl"/>
              </w:rPr>
            </w:pPr>
            <w:r w:rsidRPr="00C83E2D">
              <w:rPr>
                <w:rFonts w:ascii="Century Gothic" w:hAnsi="Century Gothic" w:cs="Tahoma"/>
                <w:b/>
                <w:sz w:val="22"/>
                <w:szCs w:val="22"/>
                <w:lang w:val="es-ES_tradnl"/>
              </w:rPr>
              <w:t>Cargo</w:t>
            </w:r>
          </w:p>
        </w:tc>
      </w:tr>
      <w:tr w:rsidR="00C83E2D" w:rsidRPr="00C83E2D" w:rsidTr="00493026">
        <w:tc>
          <w:tcPr>
            <w:tcW w:w="4955" w:type="dxa"/>
          </w:tcPr>
          <w:p w:rsidR="00C83E2D" w:rsidRPr="00C83E2D" w:rsidRDefault="00C83E2D" w:rsidP="00C83E2D">
            <w:pPr>
              <w:shd w:val="clear" w:color="auto" w:fill="FFFFFF"/>
              <w:spacing w:after="100" w:afterAutospacing="1" w:line="276" w:lineRule="auto"/>
              <w:contextualSpacing/>
              <w:rPr>
                <w:rFonts w:ascii="Century Gothic" w:hAnsi="Century Gothic" w:cs="Tahoma"/>
                <w:sz w:val="22"/>
                <w:szCs w:val="22"/>
                <w:lang w:eastAsia="es-MX"/>
              </w:rPr>
            </w:pPr>
            <w:r w:rsidRPr="00C83E2D">
              <w:rPr>
                <w:rFonts w:ascii="Century Gothic" w:hAnsi="Century Gothic" w:cs="Tahoma"/>
                <w:sz w:val="22"/>
                <w:szCs w:val="22"/>
                <w:lang w:eastAsia="es-MX"/>
              </w:rPr>
              <w:t>Lic.  Francisco Javier Chávez Ramos.</w:t>
            </w:r>
          </w:p>
        </w:tc>
        <w:tc>
          <w:tcPr>
            <w:tcW w:w="5672" w:type="dxa"/>
          </w:tcPr>
          <w:p w:rsidR="00C83E2D" w:rsidRPr="00C83E2D" w:rsidRDefault="00C83E2D" w:rsidP="00C83E2D">
            <w:pPr>
              <w:spacing w:after="100" w:afterAutospacing="1" w:line="276" w:lineRule="auto"/>
              <w:contextualSpacing/>
              <w:jc w:val="both"/>
              <w:rPr>
                <w:rFonts w:ascii="Century Gothic" w:hAnsi="Century Gothic" w:cs="Tahoma"/>
                <w:sz w:val="22"/>
                <w:szCs w:val="22"/>
              </w:rPr>
            </w:pPr>
            <w:r w:rsidRPr="00C83E2D">
              <w:rPr>
                <w:rFonts w:ascii="Century Gothic" w:hAnsi="Century Gothic" w:cs="Tahoma"/>
                <w:sz w:val="22"/>
                <w:szCs w:val="22"/>
              </w:rPr>
              <w:t xml:space="preserve">Director de Administración. </w:t>
            </w:r>
          </w:p>
        </w:tc>
      </w:tr>
    </w:tbl>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p>
    <w:p w:rsidR="00C83E2D" w:rsidRPr="00C83E2D" w:rsidRDefault="00C83E2D" w:rsidP="00C83E2D">
      <w:pPr>
        <w:shd w:val="clear" w:color="auto" w:fill="FFFFFF"/>
        <w:spacing w:after="100" w:afterAutospacing="1" w:line="276" w:lineRule="auto"/>
        <w:contextualSpacing/>
        <w:jc w:val="both"/>
        <w:rPr>
          <w:rFonts w:ascii="Century Gothic" w:hAnsi="Century Gothic" w:cs="Tahoma"/>
          <w:b/>
          <w:sz w:val="22"/>
          <w:szCs w:val="22"/>
          <w:u w:val="single"/>
          <w:lang w:val="es-ES_tradnl"/>
        </w:rPr>
      </w:pPr>
      <w:r w:rsidRPr="00C83E2D">
        <w:rPr>
          <w:rFonts w:ascii="Century Gothic" w:hAnsi="Century Gothic" w:cs="Tahoma"/>
          <w:b/>
          <w:sz w:val="22"/>
          <w:szCs w:val="22"/>
          <w:u w:val="single"/>
          <w:lang w:val="es-ES_tradnl"/>
        </w:rPr>
        <w:t>Mediante oficio de análisis técnico número CGAIG/DADMON/0187/2019.</w:t>
      </w:r>
    </w:p>
    <w:p w:rsidR="00C83E2D" w:rsidRPr="00C83E2D" w:rsidRDefault="00C83E2D" w:rsidP="00C83E2D">
      <w:pPr>
        <w:shd w:val="clear" w:color="auto" w:fill="FFFFFF"/>
        <w:spacing w:after="100" w:afterAutospacing="1" w:line="276" w:lineRule="auto"/>
        <w:contextualSpacing/>
        <w:jc w:val="both"/>
        <w:rPr>
          <w:rFonts w:ascii="Century Gothic" w:hAnsi="Century Gothic" w:cs="Tahoma"/>
          <w:b/>
          <w:sz w:val="22"/>
          <w:szCs w:val="22"/>
          <w:u w:val="single"/>
          <w:lang w:val="es-ES_tradnl"/>
        </w:rPr>
      </w:pPr>
    </w:p>
    <w:p w:rsidR="00C83E2D" w:rsidRPr="00C83E2D" w:rsidRDefault="00C83E2D" w:rsidP="00C83E2D">
      <w:pPr>
        <w:shd w:val="clear" w:color="auto" w:fill="FFFFFF"/>
        <w:spacing w:after="100" w:afterAutospacing="1"/>
        <w:contextualSpacing/>
        <w:jc w:val="both"/>
        <w:rPr>
          <w:rFonts w:ascii="Century Gothic" w:hAnsi="Century Gothic" w:cs="Tahoma"/>
          <w:sz w:val="22"/>
          <w:szCs w:val="22"/>
          <w:lang w:val="es-ES_tradnl"/>
        </w:rPr>
      </w:pPr>
      <w:r w:rsidRPr="00C83E2D">
        <w:rPr>
          <w:rFonts w:ascii="Century Gothic" w:hAnsi="Century Gothic" w:cs="Tahoma"/>
          <w:sz w:val="22"/>
          <w:szCs w:val="22"/>
          <w:lang w:val="es-ES_tradnl"/>
        </w:rPr>
        <w:t xml:space="preserve">De conformidad con los criterios establecidos en </w:t>
      </w:r>
      <w:r w:rsidR="00222093">
        <w:rPr>
          <w:rFonts w:ascii="Century Gothic" w:hAnsi="Century Gothic" w:cs="Tahoma"/>
          <w:sz w:val="22"/>
          <w:szCs w:val="22"/>
          <w:lang w:val="es-ES_tradnl"/>
        </w:rPr>
        <w:t>bases</w:t>
      </w:r>
      <w:r w:rsidRPr="00C83E2D">
        <w:rPr>
          <w:rFonts w:ascii="Century Gothic" w:hAnsi="Century Gothic" w:cs="Tahoma"/>
          <w:sz w:val="22"/>
          <w:szCs w:val="22"/>
          <w:lang w:val="es-ES_tradnl"/>
        </w:rPr>
        <w:t xml:space="preserve"> y una vez hecho el análisis por parte de los Integrantes del Comité de Adquisiciones, al ofertar en mejores condiciones se pone a consideración por parte de los mismos la adjudicación a favor de:</w:t>
      </w:r>
    </w:p>
    <w:p w:rsidR="00C83E2D" w:rsidRPr="00C83E2D" w:rsidRDefault="00C83E2D" w:rsidP="00C83E2D">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p w:rsidR="00C83E2D" w:rsidRPr="00C83E2D" w:rsidRDefault="00C83E2D" w:rsidP="00C83E2D">
      <w:pPr>
        <w:shd w:val="clear" w:color="auto" w:fill="FFFFFF"/>
        <w:spacing w:after="100" w:afterAutospacing="1" w:line="276" w:lineRule="auto"/>
        <w:contextualSpacing/>
        <w:jc w:val="both"/>
        <w:rPr>
          <w:rFonts w:ascii="Century Gothic" w:eastAsiaTheme="minorHAnsi" w:hAnsi="Century Gothic" w:cs="Tahoma"/>
          <w:b/>
          <w:sz w:val="22"/>
          <w:szCs w:val="22"/>
          <w:lang w:val="es-ES_tradnl" w:eastAsia="en-US"/>
        </w:rPr>
      </w:pPr>
      <w:r w:rsidRPr="00C83E2D">
        <w:rPr>
          <w:rFonts w:ascii="Century Gothic" w:eastAsiaTheme="minorHAnsi" w:hAnsi="Century Gothic" w:cs="Tahoma"/>
          <w:b/>
          <w:sz w:val="22"/>
          <w:szCs w:val="22"/>
          <w:lang w:val="es-ES_tradnl" w:eastAsia="en-US"/>
        </w:rPr>
        <w:t>Filtros de Occidente, S.A. DE C.V.</w:t>
      </w:r>
      <w:r w:rsidR="00222093">
        <w:rPr>
          <w:rFonts w:ascii="Century Gothic" w:eastAsiaTheme="minorHAnsi" w:hAnsi="Century Gothic" w:cs="Tahoma"/>
          <w:b/>
          <w:sz w:val="22"/>
          <w:szCs w:val="22"/>
          <w:lang w:val="es-ES_tradnl" w:eastAsia="en-US"/>
        </w:rPr>
        <w:t>, por un monto mínimo de $</w:t>
      </w:r>
      <w:r w:rsidR="004B3229">
        <w:rPr>
          <w:rFonts w:ascii="Century Gothic" w:eastAsiaTheme="minorHAnsi" w:hAnsi="Century Gothic" w:cs="Tahoma"/>
          <w:b/>
          <w:sz w:val="22"/>
          <w:szCs w:val="22"/>
          <w:lang w:val="es-ES_tradnl" w:eastAsia="en-US"/>
        </w:rPr>
        <w:t xml:space="preserve"> 1´200,000.00</w:t>
      </w:r>
      <w:r w:rsidR="00222093">
        <w:rPr>
          <w:rFonts w:ascii="Century Gothic" w:eastAsiaTheme="minorHAnsi" w:hAnsi="Century Gothic" w:cs="Tahoma"/>
          <w:b/>
          <w:sz w:val="22"/>
          <w:szCs w:val="22"/>
          <w:lang w:val="es-ES_tradnl" w:eastAsia="en-US"/>
        </w:rPr>
        <w:t xml:space="preserve"> </w:t>
      </w:r>
      <w:r w:rsidR="004B3229">
        <w:rPr>
          <w:rFonts w:ascii="Century Gothic" w:eastAsiaTheme="minorHAnsi" w:hAnsi="Century Gothic" w:cs="Tahoma"/>
          <w:b/>
          <w:sz w:val="22"/>
          <w:szCs w:val="22"/>
          <w:lang w:val="es-ES_tradnl" w:eastAsia="en-US"/>
        </w:rPr>
        <w:t xml:space="preserve">pesos </w:t>
      </w:r>
      <w:r w:rsidR="00222093">
        <w:rPr>
          <w:rFonts w:ascii="Century Gothic" w:eastAsiaTheme="minorHAnsi" w:hAnsi="Century Gothic" w:cs="Tahoma"/>
          <w:b/>
          <w:sz w:val="22"/>
          <w:szCs w:val="22"/>
          <w:lang w:val="es-ES_tradnl" w:eastAsia="en-US"/>
        </w:rPr>
        <w:t xml:space="preserve">y un monto máximo de $ </w:t>
      </w:r>
      <w:r w:rsidR="004B3229">
        <w:rPr>
          <w:rFonts w:ascii="Century Gothic" w:eastAsiaTheme="minorHAnsi" w:hAnsi="Century Gothic" w:cs="Tahoma"/>
          <w:b/>
          <w:sz w:val="22"/>
          <w:szCs w:val="22"/>
          <w:lang w:val="es-ES_tradnl" w:eastAsia="en-US"/>
        </w:rPr>
        <w:t xml:space="preserve">2´999,999.99 pesos </w:t>
      </w:r>
    </w:p>
    <w:p w:rsidR="00C83E2D" w:rsidRPr="00C83E2D" w:rsidRDefault="00C83E2D" w:rsidP="00C83E2D">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p w:rsidR="00C83E2D" w:rsidRPr="00C83E2D" w:rsidRDefault="00C83E2D" w:rsidP="00C83E2D">
      <w:pPr>
        <w:shd w:val="clear" w:color="auto" w:fill="FFFFFF"/>
        <w:spacing w:after="100" w:afterAutospacing="1" w:line="276" w:lineRule="auto"/>
        <w:contextualSpacing/>
        <w:jc w:val="both"/>
        <w:rPr>
          <w:rFonts w:ascii="Century Gothic" w:eastAsiaTheme="minorHAnsi" w:hAnsi="Century Gothic" w:cs="Tahoma"/>
          <w:sz w:val="22"/>
          <w:szCs w:val="22"/>
          <w:highlight w:val="yellow"/>
          <w:lang w:val="es-ES_tradnl" w:eastAsia="en-US"/>
        </w:rPr>
      </w:pPr>
      <w:r w:rsidRPr="00C83E2D">
        <w:rPr>
          <w:rFonts w:ascii="Century Gothic" w:eastAsiaTheme="minorHAnsi" w:hAnsi="Century Gothic" w:cs="Tahoma"/>
          <w:noProof/>
          <w:sz w:val="22"/>
          <w:szCs w:val="22"/>
          <w:lang w:eastAsia="es-MX"/>
        </w:rPr>
        <w:lastRenderedPageBreak/>
        <w:drawing>
          <wp:inline distT="0" distB="0" distL="0" distR="0" wp14:anchorId="6B0D0A91" wp14:editId="6E5B3C82">
            <wp:extent cx="6781800" cy="32981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82430" cy="3298496"/>
                    </a:xfrm>
                    <a:prstGeom prst="rect">
                      <a:avLst/>
                    </a:prstGeom>
                    <a:noFill/>
                  </pic:spPr>
                </pic:pic>
              </a:graphicData>
            </a:graphic>
          </wp:inline>
        </w:drawing>
      </w:r>
    </w:p>
    <w:p w:rsidR="00C83E2D" w:rsidRPr="00C83E2D" w:rsidRDefault="00C83E2D" w:rsidP="00C83E2D">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p w:rsidR="00C83E2D" w:rsidRPr="00C83E2D" w:rsidRDefault="00C83E2D" w:rsidP="00C83E2D">
      <w:pPr>
        <w:shd w:val="clear" w:color="auto" w:fill="FFFFFF"/>
        <w:spacing w:after="200" w:line="253" w:lineRule="atLeast"/>
        <w:jc w:val="both"/>
        <w:rPr>
          <w:rFonts w:ascii="Calibri" w:hAnsi="Calibri"/>
          <w:color w:val="000000"/>
          <w:sz w:val="22"/>
          <w:szCs w:val="22"/>
          <w:lang w:eastAsia="es-MX"/>
        </w:rPr>
      </w:pPr>
      <w:r w:rsidRPr="00C83E2D">
        <w:rPr>
          <w:rFonts w:ascii="Century Gothic" w:hAnsi="Century Gothic"/>
          <w:color w:val="000000"/>
          <w:sz w:val="22"/>
          <w:szCs w:val="22"/>
          <w:lang w:eastAsia="es-MX"/>
        </w:rPr>
        <w:t>La convocante tendrá 10 días hábiles para emitir la orden de compra / pedido posterior a la emisión del fallo.</w:t>
      </w:r>
    </w:p>
    <w:p w:rsidR="00C83E2D" w:rsidRPr="00C83E2D" w:rsidRDefault="00C83E2D" w:rsidP="00C83E2D">
      <w:pPr>
        <w:shd w:val="clear" w:color="auto" w:fill="FFFFFF"/>
        <w:spacing w:after="200" w:line="253" w:lineRule="atLeast"/>
        <w:jc w:val="both"/>
        <w:rPr>
          <w:rFonts w:ascii="Calibri" w:hAnsi="Calibri"/>
          <w:color w:val="000000"/>
          <w:sz w:val="22"/>
          <w:szCs w:val="22"/>
          <w:lang w:eastAsia="es-MX"/>
        </w:rPr>
      </w:pPr>
      <w:r w:rsidRPr="00C83E2D">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83E2D" w:rsidRPr="00C83E2D" w:rsidRDefault="00C83E2D" w:rsidP="00C83E2D">
      <w:pPr>
        <w:shd w:val="clear" w:color="auto" w:fill="FFFFFF"/>
        <w:spacing w:after="200" w:line="253" w:lineRule="atLeast"/>
        <w:jc w:val="both"/>
        <w:rPr>
          <w:rFonts w:ascii="Calibri" w:hAnsi="Calibri"/>
          <w:color w:val="000000"/>
          <w:sz w:val="22"/>
          <w:szCs w:val="22"/>
          <w:lang w:eastAsia="es-MX"/>
        </w:rPr>
      </w:pPr>
      <w:r w:rsidRPr="00C83E2D">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83E2D" w:rsidRPr="00C83E2D" w:rsidRDefault="00C83E2D" w:rsidP="00C83E2D">
      <w:pPr>
        <w:shd w:val="clear" w:color="auto" w:fill="FFFFFF"/>
        <w:spacing w:line="276" w:lineRule="atLeast"/>
        <w:jc w:val="both"/>
        <w:rPr>
          <w:rFonts w:ascii="Calibri" w:hAnsi="Calibri"/>
          <w:color w:val="000000"/>
          <w:sz w:val="22"/>
          <w:szCs w:val="22"/>
          <w:lang w:eastAsia="es-MX"/>
        </w:rPr>
      </w:pPr>
      <w:r w:rsidRPr="00C83E2D">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C83E2D" w:rsidRPr="00C83E2D" w:rsidRDefault="00C83E2D" w:rsidP="00C83E2D">
      <w:pPr>
        <w:shd w:val="clear" w:color="auto" w:fill="FFFFFF"/>
        <w:spacing w:line="276" w:lineRule="atLeast"/>
        <w:jc w:val="both"/>
        <w:rPr>
          <w:rFonts w:ascii="Calibri" w:hAnsi="Calibri"/>
          <w:color w:val="000000"/>
          <w:sz w:val="22"/>
          <w:szCs w:val="22"/>
          <w:lang w:eastAsia="es-MX"/>
        </w:rPr>
      </w:pPr>
    </w:p>
    <w:p w:rsidR="00C83E2D" w:rsidRPr="00C83E2D" w:rsidRDefault="00C83E2D" w:rsidP="00C83E2D">
      <w:pPr>
        <w:shd w:val="clear" w:color="auto" w:fill="FFFFFF"/>
        <w:spacing w:line="276" w:lineRule="atLeast"/>
        <w:jc w:val="both"/>
        <w:rPr>
          <w:rFonts w:ascii="Calibri" w:hAnsi="Calibri"/>
          <w:color w:val="000000"/>
          <w:sz w:val="22"/>
          <w:szCs w:val="22"/>
          <w:lang w:eastAsia="es-MX"/>
        </w:rPr>
      </w:pPr>
      <w:r w:rsidRPr="00C83E2D">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C83E2D" w:rsidRPr="00C83E2D" w:rsidRDefault="00C83E2D" w:rsidP="00C83E2D">
      <w:pPr>
        <w:shd w:val="clear" w:color="auto" w:fill="FFFFFF"/>
        <w:spacing w:line="276" w:lineRule="atLeast"/>
        <w:jc w:val="both"/>
        <w:rPr>
          <w:rFonts w:ascii="Calibri" w:hAnsi="Calibri"/>
          <w:color w:val="000000"/>
          <w:sz w:val="22"/>
          <w:szCs w:val="22"/>
          <w:lang w:eastAsia="es-MX"/>
        </w:rPr>
      </w:pPr>
    </w:p>
    <w:p w:rsidR="001B1268" w:rsidRDefault="00C83E2D" w:rsidP="00C83E2D">
      <w:pPr>
        <w:jc w:val="both"/>
        <w:rPr>
          <w:rFonts w:ascii="Century Gothic" w:hAnsi="Century Gothic" w:cs="Tahoma"/>
          <w:b/>
          <w:i/>
          <w:sz w:val="22"/>
          <w:szCs w:val="22"/>
          <w:lang w:val="es-ES_tradnl"/>
        </w:rPr>
      </w:pPr>
      <w:r w:rsidRPr="00C83E2D">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1B1268" w:rsidRDefault="001B1268" w:rsidP="001B1268">
      <w:pPr>
        <w:rPr>
          <w:rFonts w:ascii="Century Gothic" w:hAnsi="Century Gothic" w:cs="Tahoma"/>
          <w:b/>
          <w:i/>
          <w:sz w:val="22"/>
          <w:szCs w:val="22"/>
          <w:lang w:val="es-ES_tradnl"/>
        </w:rPr>
      </w:pPr>
    </w:p>
    <w:p w:rsidR="00A609C7" w:rsidRPr="00024C05" w:rsidRDefault="00A609C7" w:rsidP="00A609C7">
      <w:pPr>
        <w:spacing w:after="100" w:afterAutospacing="1"/>
        <w:contextualSpacing/>
        <w:jc w:val="both"/>
        <w:rPr>
          <w:rFonts w:ascii="Century Gothic" w:hAnsi="Century Gothic" w:cs="Tahoma"/>
          <w:b/>
          <w:sz w:val="22"/>
          <w:szCs w:val="22"/>
        </w:rPr>
      </w:pPr>
      <w:r w:rsidRPr="00024C05">
        <w:rPr>
          <w:rFonts w:ascii="Century Gothic" w:hAnsi="Century Gothic" w:cs="Tahoma"/>
          <w:sz w:val="22"/>
          <w:szCs w:val="22"/>
        </w:rPr>
        <w:t xml:space="preserve">El Lic. Edmundo Antonio </w:t>
      </w:r>
      <w:proofErr w:type="spellStart"/>
      <w:r w:rsidRPr="00024C05">
        <w:rPr>
          <w:rFonts w:ascii="Century Gothic" w:hAnsi="Century Gothic" w:cs="Tahoma"/>
          <w:sz w:val="22"/>
          <w:szCs w:val="22"/>
        </w:rPr>
        <w:t>Amutio</w:t>
      </w:r>
      <w:proofErr w:type="spellEnd"/>
      <w:r w:rsidRPr="00024C05">
        <w:rPr>
          <w:rFonts w:ascii="Century Gothic" w:hAnsi="Century Gothic" w:cs="Tahoma"/>
          <w:sz w:val="22"/>
          <w:szCs w:val="22"/>
        </w:rPr>
        <w:t xml:space="preserve"> Villa, representante suplente del Presidente del Comité de Adquisiciones, comenta de</w:t>
      </w:r>
      <w:r w:rsidRPr="00024C05">
        <w:rPr>
          <w:rFonts w:ascii="Century Gothic" w:hAnsi="Century Gothic" w:cs="Tahoma"/>
          <w:sz w:val="22"/>
          <w:szCs w:val="22"/>
          <w:lang w:val="es-ES"/>
        </w:rPr>
        <w:t xml:space="preserve"> </w:t>
      </w:r>
      <w:r w:rsidRPr="00024C05">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del proveedor </w:t>
      </w:r>
      <w:r w:rsidR="00C83E2D" w:rsidRPr="009F1E77">
        <w:rPr>
          <w:rFonts w:ascii="Century Gothic" w:hAnsi="Century Gothic" w:cs="Calibri"/>
          <w:b/>
          <w:bCs/>
          <w:color w:val="000000"/>
          <w:sz w:val="22"/>
          <w:szCs w:val="22"/>
          <w:lang w:eastAsia="es-MX"/>
        </w:rPr>
        <w:t>Filtros de Occidente, S.A. de C.V</w:t>
      </w:r>
      <w:r w:rsidR="009F1E77">
        <w:rPr>
          <w:rFonts w:ascii="Century Gothic" w:hAnsi="Century Gothic" w:cs="Calibri"/>
          <w:b/>
          <w:bCs/>
          <w:color w:val="000000"/>
          <w:sz w:val="22"/>
          <w:szCs w:val="22"/>
          <w:lang w:eastAsia="es-MX"/>
        </w:rPr>
        <w:t>.,</w:t>
      </w:r>
      <w:r w:rsidRPr="00024C05">
        <w:rPr>
          <w:rFonts w:ascii="Century Gothic" w:hAnsi="Century Gothic" w:cs="Tahoma"/>
          <w:b/>
          <w:sz w:val="22"/>
          <w:szCs w:val="22"/>
          <w:lang w:val="es-ES_tradnl"/>
        </w:rPr>
        <w:t xml:space="preserve"> </w:t>
      </w:r>
      <w:r w:rsidRPr="00024C05">
        <w:rPr>
          <w:rFonts w:ascii="Century Gothic" w:hAnsi="Century Gothic" w:cs="Tahoma"/>
          <w:sz w:val="22"/>
          <w:szCs w:val="22"/>
          <w:lang w:val="es-ES_tradnl"/>
        </w:rPr>
        <w:t>los que estén por la afirmativa, sírvanse manifestarlo levantando su mano.</w:t>
      </w:r>
    </w:p>
    <w:p w:rsidR="00A609C7" w:rsidRPr="00024C05" w:rsidRDefault="00A609C7" w:rsidP="00A609C7">
      <w:pPr>
        <w:shd w:val="clear" w:color="auto" w:fill="FFFFFF"/>
        <w:tabs>
          <w:tab w:val="left" w:pos="6990"/>
        </w:tabs>
        <w:spacing w:after="100" w:afterAutospacing="1"/>
        <w:contextualSpacing/>
        <w:jc w:val="both"/>
        <w:rPr>
          <w:rFonts w:ascii="Century Gothic" w:hAnsi="Century Gothic" w:cs="Tahoma"/>
          <w:sz w:val="22"/>
          <w:szCs w:val="22"/>
          <w:lang w:val="es-ES_tradnl"/>
        </w:rPr>
      </w:pPr>
    </w:p>
    <w:p w:rsidR="00A609C7" w:rsidRPr="00C17A8F" w:rsidRDefault="00A609C7" w:rsidP="00A609C7">
      <w:pPr>
        <w:jc w:val="center"/>
        <w:rPr>
          <w:rFonts w:ascii="Century Gothic" w:hAnsi="Century Gothic" w:cs="Tahoma"/>
          <w:b/>
          <w:i/>
          <w:sz w:val="22"/>
          <w:szCs w:val="22"/>
          <w:lang w:val="es-ES_tradnl"/>
        </w:rPr>
      </w:pPr>
      <w:r w:rsidRPr="00024C05">
        <w:rPr>
          <w:rFonts w:ascii="Century Gothic" w:hAnsi="Century Gothic" w:cs="Tahoma"/>
          <w:b/>
          <w:i/>
          <w:sz w:val="22"/>
          <w:szCs w:val="22"/>
          <w:lang w:val="es-ES_tradnl"/>
        </w:rPr>
        <w:t>Aprobado por Unanimidad</w:t>
      </w:r>
      <w:r w:rsidRPr="00024C05">
        <w:rPr>
          <w:rFonts w:ascii="Century Gothic" w:hAnsi="Century Gothic" w:cs="Tahoma"/>
          <w:b/>
          <w:i/>
          <w:color w:val="FF0000"/>
          <w:sz w:val="22"/>
          <w:szCs w:val="22"/>
          <w:lang w:val="es-ES_tradnl"/>
        </w:rPr>
        <w:t xml:space="preserve"> </w:t>
      </w:r>
      <w:r w:rsidRPr="00024C05">
        <w:rPr>
          <w:rFonts w:ascii="Century Gothic" w:hAnsi="Century Gothic" w:cs="Tahoma"/>
          <w:b/>
          <w:i/>
          <w:sz w:val="22"/>
          <w:szCs w:val="22"/>
          <w:lang w:val="es-ES_tradnl"/>
        </w:rPr>
        <w:t>de votos de los presentes.</w:t>
      </w:r>
    </w:p>
    <w:p w:rsidR="00A609C7" w:rsidRDefault="00A609C7" w:rsidP="001B1268">
      <w:pPr>
        <w:rPr>
          <w:rFonts w:ascii="Century Gothic" w:hAnsi="Century Gothic" w:cs="Tahoma"/>
          <w:b/>
          <w:i/>
          <w:sz w:val="22"/>
          <w:szCs w:val="22"/>
          <w:lang w:val="es-ES_tradnl"/>
        </w:rPr>
      </w:pPr>
    </w:p>
    <w:p w:rsidR="00971DD3" w:rsidRDefault="00971DD3" w:rsidP="005C5ACC">
      <w:pPr>
        <w:shd w:val="clear" w:color="auto" w:fill="FFFFFF"/>
        <w:spacing w:after="100" w:afterAutospacing="1"/>
        <w:contextualSpacing/>
        <w:jc w:val="both"/>
        <w:rPr>
          <w:rFonts w:ascii="Century Gothic" w:hAnsi="Century Gothic" w:cs="Tahoma"/>
          <w:sz w:val="22"/>
          <w:szCs w:val="22"/>
        </w:rPr>
      </w:pPr>
    </w:p>
    <w:p w:rsidR="005E7458" w:rsidRPr="00DE2745" w:rsidRDefault="00DE2745" w:rsidP="005C5ACC">
      <w:pPr>
        <w:shd w:val="clear" w:color="auto" w:fill="FFFFFF"/>
        <w:spacing w:after="100" w:afterAutospacing="1"/>
        <w:contextualSpacing/>
        <w:jc w:val="both"/>
        <w:rPr>
          <w:rFonts w:ascii="Century Gothic" w:hAnsi="Century Gothic" w:cs="Tahoma"/>
          <w:b/>
          <w:sz w:val="22"/>
          <w:szCs w:val="22"/>
        </w:rPr>
      </w:pPr>
      <w:r w:rsidRPr="00DE2745">
        <w:rPr>
          <w:rFonts w:ascii="Century Gothic" w:hAnsi="Century Gothic" w:cs="Tahoma"/>
          <w:b/>
          <w:sz w:val="22"/>
          <w:szCs w:val="22"/>
          <w:lang w:val="es-ES"/>
        </w:rPr>
        <w:t>B</w:t>
      </w:r>
      <w:r w:rsidR="004B3229">
        <w:rPr>
          <w:rFonts w:ascii="Century Gothic" w:hAnsi="Century Gothic" w:cs="Tahoma"/>
          <w:b/>
          <w:sz w:val="22"/>
          <w:szCs w:val="22"/>
          <w:lang w:val="es-ES"/>
        </w:rPr>
        <w:t xml:space="preserve">. </w:t>
      </w:r>
      <w:r w:rsidRPr="00DE2745">
        <w:rPr>
          <w:rFonts w:ascii="Century Gothic" w:hAnsi="Century Gothic" w:cs="Tahoma"/>
          <w:b/>
          <w:sz w:val="22"/>
          <w:szCs w:val="22"/>
          <w:lang w:val="es-ES"/>
        </w:rPr>
        <w:t>Presentación de Bases para su Aprobación.</w:t>
      </w:r>
    </w:p>
    <w:p w:rsidR="008E03BA" w:rsidRDefault="008E03BA" w:rsidP="008B561C">
      <w:pPr>
        <w:shd w:val="clear" w:color="auto" w:fill="FFFFFF"/>
        <w:ind w:left="1080"/>
        <w:jc w:val="both"/>
        <w:rPr>
          <w:rFonts w:ascii="Century Gothic" w:eastAsia="Calibri" w:hAnsi="Century Gothic" w:cs="Tahoma"/>
          <w:sz w:val="22"/>
          <w:szCs w:val="22"/>
          <w:lang w:val="es-ES_tradnl"/>
        </w:rPr>
      </w:pPr>
    </w:p>
    <w:p w:rsidR="00DE2745" w:rsidRDefault="00DE2745" w:rsidP="008B561C">
      <w:pPr>
        <w:shd w:val="clear" w:color="auto" w:fill="FFFFFF"/>
        <w:ind w:left="1080"/>
        <w:jc w:val="both"/>
        <w:rPr>
          <w:rFonts w:ascii="Century Gothic" w:eastAsia="Calibri" w:hAnsi="Century Gothic" w:cs="Tahoma"/>
          <w:sz w:val="22"/>
          <w:szCs w:val="22"/>
          <w:lang w:val="es-ES_tradnl"/>
        </w:rPr>
      </w:pPr>
    </w:p>
    <w:p w:rsidR="009F1E77" w:rsidRPr="009F1E77" w:rsidRDefault="009F1E77" w:rsidP="009F1E77">
      <w:pPr>
        <w:jc w:val="both"/>
        <w:rPr>
          <w:rFonts w:ascii="Century Gothic" w:hAnsi="Century Gothic"/>
          <w:sz w:val="22"/>
          <w:szCs w:val="22"/>
        </w:rPr>
      </w:pPr>
      <w:r w:rsidRPr="009F1E77">
        <w:rPr>
          <w:rFonts w:ascii="Century Gothic" w:hAnsi="Century Gothic"/>
          <w:sz w:val="22"/>
          <w:szCs w:val="22"/>
        </w:rPr>
        <w:t xml:space="preserve">Bases de la </w:t>
      </w:r>
      <w:r w:rsidRPr="009F1E77">
        <w:rPr>
          <w:rFonts w:ascii="Century Gothic" w:hAnsi="Century Gothic"/>
          <w:b/>
          <w:sz w:val="22"/>
          <w:szCs w:val="22"/>
        </w:rPr>
        <w:t>requisición 201902358,</w:t>
      </w:r>
      <w:r w:rsidRPr="009F1E77">
        <w:rPr>
          <w:rFonts w:ascii="Century Gothic" w:hAnsi="Century Gothic"/>
          <w:sz w:val="22"/>
          <w:szCs w:val="22"/>
        </w:rPr>
        <w:t xml:space="preserve"> de la Dirección de Administración adscrita a la Coordinación General de Administración e Innovación Gubernamental, donde solicitan adecuaciones para ser instaladas en el estacionamiento del CISZ, ya que el alcance del proyecto original no los comprende y se requiere para la operatividad del estacionamiento.</w:t>
      </w:r>
    </w:p>
    <w:p w:rsidR="00DE2745" w:rsidRDefault="00DE2745" w:rsidP="008B561C">
      <w:pPr>
        <w:shd w:val="clear" w:color="auto" w:fill="FFFFFF"/>
        <w:ind w:left="1080"/>
        <w:jc w:val="both"/>
        <w:rPr>
          <w:rFonts w:ascii="Century Gothic" w:eastAsia="Calibri" w:hAnsi="Century Gothic" w:cs="Tahoma"/>
          <w:sz w:val="22"/>
          <w:szCs w:val="22"/>
          <w:lang w:val="es-ES_tradnl"/>
        </w:rPr>
      </w:pPr>
    </w:p>
    <w:p w:rsidR="00DE2745" w:rsidRDefault="00DE2745" w:rsidP="008B561C">
      <w:pPr>
        <w:shd w:val="clear" w:color="auto" w:fill="FFFFFF"/>
        <w:ind w:left="1080"/>
        <w:jc w:val="both"/>
        <w:rPr>
          <w:rFonts w:ascii="Century Gothic" w:eastAsia="Calibri" w:hAnsi="Century Gothic" w:cs="Tahoma"/>
          <w:sz w:val="22"/>
          <w:szCs w:val="22"/>
          <w:lang w:val="es-ES_tradnl"/>
        </w:rPr>
      </w:pPr>
    </w:p>
    <w:p w:rsidR="000656FE" w:rsidRPr="009E5AC4" w:rsidRDefault="000656FE" w:rsidP="000656FE">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Pr="009E5AC4">
        <w:rPr>
          <w:rFonts w:ascii="Century Gothic" w:hAnsi="Century Gothic"/>
          <w:b/>
          <w:sz w:val="22"/>
          <w:szCs w:val="22"/>
        </w:rPr>
        <w:t>requisición</w:t>
      </w:r>
      <w:r>
        <w:rPr>
          <w:rFonts w:ascii="Century Gothic" w:hAnsi="Century Gothic"/>
          <w:b/>
          <w:sz w:val="22"/>
          <w:szCs w:val="22"/>
        </w:rPr>
        <w:t xml:space="preserve"> </w:t>
      </w:r>
      <w:r w:rsidR="009F1E77" w:rsidRPr="009F1E77">
        <w:rPr>
          <w:rFonts w:ascii="Century Gothic" w:hAnsi="Century Gothic" w:cs="Tahoma"/>
          <w:b/>
          <w:sz w:val="22"/>
          <w:szCs w:val="22"/>
        </w:rPr>
        <w:t>201902358</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0656FE" w:rsidRPr="009E5AC4" w:rsidRDefault="000656FE" w:rsidP="000656FE">
      <w:pPr>
        <w:spacing w:line="360" w:lineRule="auto"/>
        <w:jc w:val="both"/>
        <w:rPr>
          <w:rFonts w:ascii="Century Gothic" w:hAnsi="Century Gothic" w:cs="Tahoma"/>
          <w:sz w:val="22"/>
          <w:szCs w:val="22"/>
          <w:lang w:val="es-ES_tradnl" w:eastAsia="en-US"/>
        </w:rPr>
      </w:pPr>
    </w:p>
    <w:p w:rsidR="000656FE" w:rsidRPr="009E5AC4" w:rsidRDefault="000656FE" w:rsidP="000656FE">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0656FE" w:rsidRDefault="000656FE" w:rsidP="000656FE">
      <w:pPr>
        <w:shd w:val="clear" w:color="auto" w:fill="FFFFFF"/>
        <w:spacing w:after="100" w:afterAutospacing="1"/>
        <w:contextualSpacing/>
        <w:jc w:val="both"/>
        <w:rPr>
          <w:rFonts w:ascii="Century Gothic" w:hAnsi="Century Gothic" w:cs="Tahoma"/>
          <w:b/>
          <w:sz w:val="22"/>
          <w:szCs w:val="22"/>
        </w:rPr>
      </w:pPr>
    </w:p>
    <w:p w:rsidR="000656FE" w:rsidRDefault="000656FE" w:rsidP="000656FE">
      <w:pPr>
        <w:shd w:val="clear" w:color="auto" w:fill="FFFFFF"/>
        <w:spacing w:after="100" w:afterAutospacing="1"/>
        <w:contextualSpacing/>
        <w:jc w:val="both"/>
        <w:rPr>
          <w:rFonts w:ascii="Century Gothic" w:hAnsi="Century Gothic" w:cs="Tahoma"/>
          <w:b/>
          <w:sz w:val="22"/>
          <w:szCs w:val="22"/>
        </w:rPr>
      </w:pPr>
    </w:p>
    <w:p w:rsidR="00BA20AB" w:rsidRDefault="009F1E77" w:rsidP="000656FE">
      <w:pPr>
        <w:shd w:val="clear" w:color="auto" w:fill="FFFFFF"/>
        <w:spacing w:after="100" w:afterAutospacing="1"/>
        <w:contextualSpacing/>
        <w:jc w:val="both"/>
        <w:rPr>
          <w:rFonts w:ascii="Century Gothic" w:hAnsi="Century Gothic" w:cs="Arial"/>
          <w:color w:val="000000"/>
          <w:sz w:val="22"/>
          <w:szCs w:val="22"/>
        </w:rPr>
      </w:pPr>
      <w:r w:rsidRPr="009F1E77">
        <w:rPr>
          <w:rFonts w:ascii="Century Gothic" w:hAnsi="Century Gothic"/>
          <w:sz w:val="22"/>
          <w:szCs w:val="22"/>
        </w:rPr>
        <w:t xml:space="preserve">Bases de la </w:t>
      </w:r>
      <w:r w:rsidRPr="009F1E77">
        <w:rPr>
          <w:rFonts w:ascii="Century Gothic" w:hAnsi="Century Gothic"/>
          <w:b/>
          <w:sz w:val="22"/>
          <w:szCs w:val="22"/>
        </w:rPr>
        <w:t>requisición 201902369,</w:t>
      </w:r>
      <w:r w:rsidRPr="009F1E77">
        <w:rPr>
          <w:rFonts w:ascii="Century Gothic" w:hAnsi="Century Gothic"/>
          <w:sz w:val="22"/>
          <w:szCs w:val="22"/>
        </w:rPr>
        <w:t xml:space="preserve"> de la Dirección de Administración adscrita a la Coordinación General de Administración e Innovación Gubernamental, donde solicitan adecuaciones para ser instaladas en el estacionamiento del CISZ, ya que el alcance del proyecto original no lo comprende y se requiere para la operatividad del estacionamiento, se solicita visita de obra.</w:t>
      </w:r>
    </w:p>
    <w:p w:rsidR="009F1E77" w:rsidRDefault="009F1E77" w:rsidP="000656FE">
      <w:pPr>
        <w:shd w:val="clear" w:color="auto" w:fill="FFFFFF"/>
        <w:spacing w:after="100" w:afterAutospacing="1"/>
        <w:contextualSpacing/>
        <w:jc w:val="both"/>
        <w:rPr>
          <w:rFonts w:ascii="Century Gothic" w:hAnsi="Century Gothic" w:cs="Arial"/>
          <w:color w:val="000000"/>
          <w:sz w:val="22"/>
          <w:szCs w:val="22"/>
        </w:rPr>
      </w:pPr>
    </w:p>
    <w:p w:rsidR="00BA20AB" w:rsidRPr="000656FE" w:rsidRDefault="00BA20AB" w:rsidP="000656FE">
      <w:pPr>
        <w:shd w:val="clear" w:color="auto" w:fill="FFFFFF"/>
        <w:spacing w:after="100" w:afterAutospacing="1"/>
        <w:contextualSpacing/>
        <w:jc w:val="both"/>
        <w:rPr>
          <w:rFonts w:ascii="Century Gothic" w:hAnsi="Century Gothic" w:cs="Tahoma"/>
          <w:b/>
          <w:sz w:val="22"/>
          <w:szCs w:val="22"/>
        </w:rPr>
      </w:pPr>
    </w:p>
    <w:p w:rsidR="000656FE" w:rsidRPr="009E5AC4" w:rsidRDefault="000656FE" w:rsidP="000656FE">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w:t>
      </w:r>
      <w:r w:rsidRPr="009E5AC4">
        <w:rPr>
          <w:rFonts w:ascii="Century Gothic" w:hAnsi="Century Gothic" w:cs="Tahoma"/>
          <w:sz w:val="22"/>
          <w:szCs w:val="22"/>
          <w:lang w:val="es-ES_tradnl"/>
        </w:rPr>
        <w:lastRenderedPageBreak/>
        <w:t xml:space="preserve">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Pr="009E5AC4">
        <w:rPr>
          <w:rFonts w:ascii="Century Gothic" w:hAnsi="Century Gothic"/>
          <w:b/>
          <w:sz w:val="22"/>
          <w:szCs w:val="22"/>
        </w:rPr>
        <w:t>requisición</w:t>
      </w:r>
      <w:r>
        <w:rPr>
          <w:rFonts w:ascii="Century Gothic" w:hAnsi="Century Gothic"/>
          <w:b/>
          <w:sz w:val="22"/>
          <w:szCs w:val="22"/>
        </w:rPr>
        <w:t xml:space="preserve"> </w:t>
      </w:r>
      <w:r w:rsidR="009F1E77" w:rsidRPr="009F1E77">
        <w:rPr>
          <w:rFonts w:ascii="Century Gothic" w:hAnsi="Century Gothic" w:cs="Tahoma"/>
          <w:b/>
          <w:sz w:val="22"/>
          <w:szCs w:val="22"/>
        </w:rPr>
        <w:t>201902369</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0656FE" w:rsidRPr="009E5AC4" w:rsidRDefault="000656FE" w:rsidP="000656FE">
      <w:pPr>
        <w:spacing w:line="360" w:lineRule="auto"/>
        <w:jc w:val="both"/>
        <w:rPr>
          <w:rFonts w:ascii="Century Gothic" w:hAnsi="Century Gothic" w:cs="Tahoma"/>
          <w:sz w:val="22"/>
          <w:szCs w:val="22"/>
          <w:lang w:val="es-ES_tradnl" w:eastAsia="en-US"/>
        </w:rPr>
      </w:pPr>
    </w:p>
    <w:p w:rsidR="000656FE" w:rsidRPr="009E5AC4" w:rsidRDefault="000656FE" w:rsidP="000656FE">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0656FE" w:rsidRDefault="000656FE" w:rsidP="000656FE">
      <w:pPr>
        <w:shd w:val="clear" w:color="auto" w:fill="FFFFFF"/>
        <w:spacing w:after="100" w:afterAutospacing="1"/>
        <w:contextualSpacing/>
        <w:jc w:val="both"/>
        <w:rPr>
          <w:rFonts w:ascii="Century Gothic" w:hAnsi="Century Gothic" w:cs="Tahoma"/>
          <w:sz w:val="22"/>
          <w:szCs w:val="22"/>
        </w:rPr>
      </w:pPr>
    </w:p>
    <w:p w:rsidR="009F1E77" w:rsidRDefault="009F1E77" w:rsidP="000656FE">
      <w:pPr>
        <w:shd w:val="clear" w:color="auto" w:fill="FFFFFF"/>
        <w:spacing w:after="100" w:afterAutospacing="1"/>
        <w:contextualSpacing/>
        <w:jc w:val="both"/>
        <w:rPr>
          <w:rFonts w:ascii="Century Gothic" w:hAnsi="Century Gothic" w:cs="Tahoma"/>
          <w:sz w:val="22"/>
          <w:szCs w:val="22"/>
        </w:rPr>
      </w:pPr>
    </w:p>
    <w:p w:rsidR="009F1E77" w:rsidRPr="009F1E77" w:rsidRDefault="009F1E77" w:rsidP="009F1E77">
      <w:pPr>
        <w:jc w:val="both"/>
        <w:rPr>
          <w:rFonts w:ascii="Century Gothic" w:hAnsi="Century Gothic"/>
          <w:sz w:val="22"/>
          <w:szCs w:val="22"/>
        </w:rPr>
      </w:pPr>
      <w:r w:rsidRPr="009F1E77">
        <w:rPr>
          <w:rFonts w:ascii="Century Gothic" w:hAnsi="Century Gothic"/>
          <w:sz w:val="22"/>
          <w:szCs w:val="22"/>
        </w:rPr>
        <w:t xml:space="preserve">Bases de la </w:t>
      </w:r>
      <w:r w:rsidRPr="009F1E77">
        <w:rPr>
          <w:rFonts w:ascii="Century Gothic" w:hAnsi="Century Gothic"/>
          <w:b/>
          <w:sz w:val="22"/>
          <w:szCs w:val="22"/>
        </w:rPr>
        <w:t>requisición 201902321,</w:t>
      </w:r>
      <w:r w:rsidRPr="009F1E77">
        <w:rPr>
          <w:rFonts w:ascii="Century Gothic" w:hAnsi="Century Gothic"/>
          <w:sz w:val="22"/>
          <w:szCs w:val="22"/>
        </w:rPr>
        <w:t xml:space="preserve"> de la Dirección de Aseo Público adscrita a la Coordinación General de Servicios Municipales, donde solicitan Servicio anual de arrendamiento de maquinaria pesada tipo </w:t>
      </w:r>
      <w:proofErr w:type="spellStart"/>
      <w:r w:rsidRPr="009F1E77">
        <w:rPr>
          <w:rFonts w:ascii="Century Gothic" w:hAnsi="Century Gothic"/>
          <w:sz w:val="22"/>
          <w:szCs w:val="22"/>
        </w:rPr>
        <w:t>Bulldozer</w:t>
      </w:r>
      <w:proofErr w:type="spellEnd"/>
      <w:r w:rsidRPr="009F1E77">
        <w:rPr>
          <w:rFonts w:ascii="Century Gothic" w:hAnsi="Century Gothic"/>
          <w:sz w:val="22"/>
          <w:szCs w:val="22"/>
        </w:rPr>
        <w:t xml:space="preserve"> modelo D8 Caterpillar, excavadora modelo 320D y Bote o similar, </w:t>
      </w:r>
      <w:proofErr w:type="spellStart"/>
      <w:r w:rsidRPr="009F1E77">
        <w:rPr>
          <w:rFonts w:ascii="Century Gothic" w:hAnsi="Century Gothic"/>
          <w:sz w:val="22"/>
          <w:szCs w:val="22"/>
        </w:rPr>
        <w:t>Bulldozer</w:t>
      </w:r>
      <w:proofErr w:type="spellEnd"/>
      <w:r w:rsidRPr="009F1E77">
        <w:rPr>
          <w:rFonts w:ascii="Century Gothic" w:hAnsi="Century Gothic"/>
          <w:sz w:val="22"/>
          <w:szCs w:val="22"/>
        </w:rPr>
        <w:t xml:space="preserve"> modelo D6 Caterpillar, equipo que se requiere para el buen funcionamiento del relleno sanitario picachos en los meses de Enero a diciembre del 2020.</w:t>
      </w:r>
    </w:p>
    <w:p w:rsidR="009F1E77" w:rsidRDefault="009F1E77" w:rsidP="009F1E77">
      <w:pPr>
        <w:shd w:val="clear" w:color="auto" w:fill="FFFFFF"/>
        <w:spacing w:after="100" w:afterAutospacing="1"/>
        <w:contextualSpacing/>
        <w:jc w:val="both"/>
        <w:rPr>
          <w:rFonts w:ascii="Century Gothic" w:hAnsi="Century Gothic" w:cs="Arial"/>
          <w:color w:val="000000"/>
          <w:sz w:val="22"/>
          <w:szCs w:val="22"/>
        </w:rPr>
      </w:pPr>
    </w:p>
    <w:p w:rsidR="009F1E77" w:rsidRDefault="009F1E77" w:rsidP="009F1E77">
      <w:pPr>
        <w:shd w:val="clear" w:color="auto" w:fill="FFFFFF"/>
        <w:spacing w:after="100" w:afterAutospacing="1"/>
        <w:contextualSpacing/>
        <w:jc w:val="both"/>
        <w:rPr>
          <w:rFonts w:ascii="Century Gothic" w:hAnsi="Century Gothic" w:cs="Arial"/>
          <w:color w:val="000000"/>
          <w:sz w:val="22"/>
          <w:szCs w:val="22"/>
        </w:rPr>
      </w:pPr>
    </w:p>
    <w:p w:rsidR="009F1E77" w:rsidRPr="009F1E77" w:rsidRDefault="009F1E77" w:rsidP="009F1E77">
      <w:pPr>
        <w:jc w:val="both"/>
        <w:rPr>
          <w:rFonts w:ascii="Century Gothic" w:hAnsi="Century Gothic" w:cs="Tahoma"/>
          <w:sz w:val="22"/>
          <w:szCs w:val="22"/>
        </w:rPr>
      </w:pPr>
      <w:r w:rsidRPr="009F1E77">
        <w:rPr>
          <w:rFonts w:ascii="Century Gothic" w:hAnsi="Century Gothic" w:cs="Tahoma"/>
          <w:sz w:val="22"/>
          <w:szCs w:val="22"/>
          <w:lang w:val="es-ES_tradnl"/>
        </w:rPr>
        <w:t xml:space="preserve">El Lic. </w:t>
      </w:r>
      <w:r w:rsidRPr="009F1E77">
        <w:rPr>
          <w:rFonts w:ascii="Century Gothic" w:hAnsi="Century Gothic" w:cs="Tahoma"/>
          <w:sz w:val="22"/>
          <w:szCs w:val="22"/>
        </w:rPr>
        <w:t xml:space="preserve">Edmundo Antonio </w:t>
      </w:r>
      <w:proofErr w:type="spellStart"/>
      <w:r w:rsidRPr="009F1E77">
        <w:rPr>
          <w:rFonts w:ascii="Century Gothic" w:hAnsi="Century Gothic" w:cs="Tahoma"/>
          <w:sz w:val="22"/>
          <w:szCs w:val="22"/>
        </w:rPr>
        <w:t>Amutio</w:t>
      </w:r>
      <w:proofErr w:type="spellEnd"/>
      <w:r w:rsidRPr="009F1E77">
        <w:rPr>
          <w:rFonts w:ascii="Century Gothic" w:hAnsi="Century Gothic" w:cs="Tahoma"/>
          <w:sz w:val="22"/>
          <w:szCs w:val="22"/>
        </w:rPr>
        <w:t xml:space="preserve"> Villa, representante suplente del Presidente del Comité de Adquisiciones, solicita a los Integrantes del Comité de Adquisiciones el uso de la voz, al C. Jairo Israel </w:t>
      </w:r>
      <w:proofErr w:type="spellStart"/>
      <w:r w:rsidRPr="009F1E77">
        <w:rPr>
          <w:rFonts w:ascii="Century Gothic" w:hAnsi="Century Gothic" w:cs="Tahoma"/>
          <w:sz w:val="22"/>
          <w:szCs w:val="22"/>
        </w:rPr>
        <w:t>Balcazar</w:t>
      </w:r>
      <w:proofErr w:type="spellEnd"/>
      <w:r w:rsidRPr="009F1E77">
        <w:rPr>
          <w:rFonts w:ascii="Century Gothic" w:hAnsi="Century Gothic" w:cs="Tahoma"/>
          <w:sz w:val="22"/>
          <w:szCs w:val="22"/>
        </w:rPr>
        <w:t xml:space="preserve"> Flores, Director de Aseo Público.</w:t>
      </w:r>
    </w:p>
    <w:p w:rsidR="009F1E77" w:rsidRPr="009F1E77" w:rsidRDefault="009F1E77" w:rsidP="009F1E77">
      <w:pPr>
        <w:spacing w:line="360" w:lineRule="auto"/>
        <w:jc w:val="both"/>
        <w:rPr>
          <w:rFonts w:ascii="Century Gothic" w:hAnsi="Century Gothic" w:cs="Tahoma"/>
          <w:sz w:val="22"/>
          <w:szCs w:val="22"/>
        </w:rPr>
      </w:pPr>
    </w:p>
    <w:p w:rsidR="009F1E77" w:rsidRPr="009F1E77" w:rsidRDefault="009F1E77" w:rsidP="009F1E77">
      <w:pPr>
        <w:ind w:left="708"/>
        <w:jc w:val="center"/>
        <w:rPr>
          <w:rFonts w:ascii="Century Gothic" w:hAnsi="Century Gothic" w:cs="Tahoma"/>
          <w:b/>
          <w:i/>
          <w:sz w:val="22"/>
          <w:szCs w:val="22"/>
          <w:lang w:eastAsia="en-US"/>
        </w:rPr>
      </w:pPr>
      <w:r w:rsidRPr="009F1E77">
        <w:rPr>
          <w:rFonts w:ascii="Century Gothic" w:hAnsi="Century Gothic" w:cs="Tahoma"/>
          <w:b/>
          <w:i/>
          <w:sz w:val="22"/>
          <w:szCs w:val="22"/>
          <w:lang w:eastAsia="en-US"/>
        </w:rPr>
        <w:t>Aprobado por unanimidad de votos por parte de los integrantes del Comité presentes.</w:t>
      </w:r>
    </w:p>
    <w:p w:rsidR="009F1E77" w:rsidRPr="009F1E77" w:rsidRDefault="009F1E77" w:rsidP="009F1E77">
      <w:pPr>
        <w:spacing w:line="360" w:lineRule="auto"/>
        <w:jc w:val="both"/>
        <w:rPr>
          <w:rFonts w:ascii="Century Gothic" w:hAnsi="Century Gothic" w:cs="Tahoma"/>
          <w:sz w:val="22"/>
          <w:szCs w:val="22"/>
        </w:rPr>
      </w:pPr>
    </w:p>
    <w:p w:rsidR="009F1E77" w:rsidRPr="009E5AC4" w:rsidRDefault="009F1E77" w:rsidP="009F1E77">
      <w:pPr>
        <w:jc w:val="both"/>
        <w:rPr>
          <w:rFonts w:ascii="Century Gothic" w:hAnsi="Century Gothic" w:cs="Tahoma"/>
          <w:sz w:val="22"/>
          <w:szCs w:val="22"/>
        </w:rPr>
      </w:pPr>
      <w:r w:rsidRPr="009F1E77">
        <w:rPr>
          <w:rFonts w:ascii="Century Gothic" w:hAnsi="Century Gothic" w:cs="Tahoma"/>
          <w:sz w:val="22"/>
          <w:szCs w:val="22"/>
        </w:rPr>
        <w:t xml:space="preserve">El C. Jairo Israel </w:t>
      </w:r>
      <w:proofErr w:type="spellStart"/>
      <w:r w:rsidRPr="009F1E77">
        <w:rPr>
          <w:rFonts w:ascii="Century Gothic" w:hAnsi="Century Gothic" w:cs="Tahoma"/>
          <w:sz w:val="22"/>
          <w:szCs w:val="22"/>
        </w:rPr>
        <w:t>Balcazar</w:t>
      </w:r>
      <w:proofErr w:type="spellEnd"/>
      <w:r w:rsidRPr="009F1E77">
        <w:rPr>
          <w:rFonts w:ascii="Century Gothic" w:hAnsi="Century Gothic" w:cs="Tahoma"/>
          <w:sz w:val="22"/>
          <w:szCs w:val="22"/>
        </w:rPr>
        <w:t xml:space="preserve"> Flores, Director de Aseo Público, dio contestación a las observaciones realizadas por los Integrantes del Comité de Adquisiciones.</w:t>
      </w:r>
    </w:p>
    <w:p w:rsidR="009F1E77" w:rsidRDefault="009F1E77" w:rsidP="009F1E77">
      <w:pPr>
        <w:shd w:val="clear" w:color="auto" w:fill="FFFFFF"/>
        <w:spacing w:after="100" w:afterAutospacing="1"/>
        <w:contextualSpacing/>
        <w:jc w:val="both"/>
        <w:rPr>
          <w:rFonts w:ascii="Century Gothic" w:hAnsi="Century Gothic" w:cs="Arial"/>
          <w:color w:val="000000"/>
          <w:sz w:val="22"/>
          <w:szCs w:val="22"/>
        </w:rPr>
      </w:pPr>
    </w:p>
    <w:p w:rsidR="009F1E77" w:rsidRPr="000656FE" w:rsidRDefault="009F1E77" w:rsidP="009F1E77">
      <w:pPr>
        <w:shd w:val="clear" w:color="auto" w:fill="FFFFFF"/>
        <w:spacing w:after="100" w:afterAutospacing="1"/>
        <w:contextualSpacing/>
        <w:jc w:val="both"/>
        <w:rPr>
          <w:rFonts w:ascii="Century Gothic" w:hAnsi="Century Gothic" w:cs="Tahoma"/>
          <w:b/>
          <w:sz w:val="22"/>
          <w:szCs w:val="22"/>
        </w:rPr>
      </w:pPr>
    </w:p>
    <w:p w:rsidR="009F1E77" w:rsidRPr="009E5AC4" w:rsidRDefault="009F1E77" w:rsidP="009F1E77">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Pr="009E5AC4">
        <w:rPr>
          <w:rFonts w:ascii="Century Gothic" w:hAnsi="Century Gothic"/>
          <w:b/>
          <w:sz w:val="22"/>
          <w:szCs w:val="22"/>
        </w:rPr>
        <w:t>requisición</w:t>
      </w:r>
      <w:r>
        <w:rPr>
          <w:rFonts w:ascii="Century Gothic" w:hAnsi="Century Gothic"/>
          <w:b/>
          <w:sz w:val="22"/>
          <w:szCs w:val="22"/>
        </w:rPr>
        <w:t xml:space="preserve"> </w:t>
      </w:r>
      <w:r w:rsidRPr="009F1E77">
        <w:rPr>
          <w:rFonts w:ascii="Century Gothic" w:hAnsi="Century Gothic" w:cs="Tahoma"/>
          <w:b/>
          <w:sz w:val="22"/>
          <w:szCs w:val="22"/>
        </w:rPr>
        <w:t>201902321</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9F1E77" w:rsidRPr="009E5AC4" w:rsidRDefault="009F1E77" w:rsidP="009F1E77">
      <w:pPr>
        <w:spacing w:line="360" w:lineRule="auto"/>
        <w:jc w:val="both"/>
        <w:rPr>
          <w:rFonts w:ascii="Century Gothic" w:hAnsi="Century Gothic" w:cs="Tahoma"/>
          <w:sz w:val="22"/>
          <w:szCs w:val="22"/>
          <w:lang w:val="es-ES_tradnl" w:eastAsia="en-US"/>
        </w:rPr>
      </w:pPr>
    </w:p>
    <w:p w:rsidR="009F1E77" w:rsidRPr="009F1E77" w:rsidRDefault="009F1E77" w:rsidP="009F1E77">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w:t>
      </w:r>
      <w:r>
        <w:rPr>
          <w:rFonts w:ascii="Century Gothic" w:hAnsi="Century Gothic" w:cs="Tahoma"/>
          <w:b/>
          <w:i/>
          <w:sz w:val="22"/>
          <w:szCs w:val="22"/>
          <w:lang w:eastAsia="en-US"/>
        </w:rPr>
        <w:t>tegrantes del Comité presentes.</w:t>
      </w:r>
    </w:p>
    <w:p w:rsidR="00DE2745" w:rsidRDefault="00DE2745" w:rsidP="008B561C">
      <w:pPr>
        <w:shd w:val="clear" w:color="auto" w:fill="FFFFFF"/>
        <w:ind w:left="1080"/>
        <w:jc w:val="both"/>
        <w:rPr>
          <w:rFonts w:ascii="Century Gothic" w:eastAsia="Calibri" w:hAnsi="Century Gothic" w:cs="Tahoma"/>
          <w:sz w:val="22"/>
          <w:szCs w:val="22"/>
          <w:lang w:val="es-ES_tradnl"/>
        </w:rPr>
      </w:pPr>
    </w:p>
    <w:p w:rsidR="00646C7C" w:rsidRDefault="00646C7C" w:rsidP="008B561C">
      <w:pPr>
        <w:shd w:val="clear" w:color="auto" w:fill="FFFFFF"/>
        <w:ind w:left="1080"/>
        <w:jc w:val="both"/>
        <w:rPr>
          <w:rFonts w:ascii="Century Gothic" w:hAnsi="Century Gothic" w:cs="Tahoma"/>
          <w:i/>
          <w:sz w:val="22"/>
          <w:szCs w:val="22"/>
        </w:rPr>
      </w:pPr>
    </w:p>
    <w:p w:rsidR="00493026" w:rsidRPr="00493026" w:rsidRDefault="00493026" w:rsidP="00493026">
      <w:pPr>
        <w:jc w:val="both"/>
        <w:rPr>
          <w:rFonts w:ascii="Century Gothic" w:hAnsi="Century Gothic"/>
          <w:sz w:val="22"/>
          <w:szCs w:val="22"/>
        </w:rPr>
      </w:pPr>
      <w:r w:rsidRPr="00493026">
        <w:rPr>
          <w:rFonts w:ascii="Century Gothic" w:hAnsi="Century Gothic"/>
          <w:sz w:val="22"/>
          <w:szCs w:val="22"/>
        </w:rPr>
        <w:t xml:space="preserve">Bases de la </w:t>
      </w:r>
      <w:r w:rsidRPr="00493026">
        <w:rPr>
          <w:rFonts w:ascii="Century Gothic" w:hAnsi="Century Gothic"/>
          <w:b/>
          <w:sz w:val="22"/>
          <w:szCs w:val="22"/>
        </w:rPr>
        <w:t>requisición 201902374,</w:t>
      </w:r>
      <w:r w:rsidRPr="00493026">
        <w:rPr>
          <w:rFonts w:ascii="Century Gothic" w:hAnsi="Century Gothic"/>
          <w:sz w:val="22"/>
          <w:szCs w:val="22"/>
        </w:rPr>
        <w:t xml:space="preserve"> de Relaciones Publicas, Protocolo y Eventos adscrita a Jefatura de Gabinete, donde solicitan Servicio integral, evento de Navidad 2019 en plaza de las Américas. </w:t>
      </w:r>
    </w:p>
    <w:p w:rsidR="00493026" w:rsidRPr="009E5AC4" w:rsidRDefault="00493026" w:rsidP="00493026">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lastRenderedPageBreak/>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Pr="009E5AC4">
        <w:rPr>
          <w:rFonts w:ascii="Century Gothic" w:hAnsi="Century Gothic"/>
          <w:b/>
          <w:sz w:val="22"/>
          <w:szCs w:val="22"/>
        </w:rPr>
        <w:t>requisición</w:t>
      </w:r>
      <w:r>
        <w:rPr>
          <w:rFonts w:ascii="Century Gothic" w:hAnsi="Century Gothic"/>
          <w:b/>
          <w:sz w:val="22"/>
          <w:szCs w:val="22"/>
        </w:rPr>
        <w:t xml:space="preserve"> </w:t>
      </w:r>
      <w:r w:rsidR="004B3229">
        <w:rPr>
          <w:rFonts w:ascii="Century Gothic" w:hAnsi="Century Gothic"/>
          <w:b/>
          <w:sz w:val="22"/>
          <w:szCs w:val="22"/>
        </w:rPr>
        <w:t>20190</w:t>
      </w:r>
      <w:r w:rsidRPr="00493026">
        <w:rPr>
          <w:rFonts w:ascii="Century Gothic" w:hAnsi="Century Gothic"/>
          <w:b/>
          <w:sz w:val="22"/>
          <w:szCs w:val="22"/>
        </w:rPr>
        <w:t>2374</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493026" w:rsidRPr="009E5AC4" w:rsidRDefault="00493026" w:rsidP="00493026">
      <w:pPr>
        <w:spacing w:line="360" w:lineRule="auto"/>
        <w:jc w:val="both"/>
        <w:rPr>
          <w:rFonts w:ascii="Century Gothic" w:hAnsi="Century Gothic" w:cs="Tahoma"/>
          <w:sz w:val="22"/>
          <w:szCs w:val="22"/>
          <w:lang w:val="es-ES_tradnl" w:eastAsia="en-US"/>
        </w:rPr>
      </w:pPr>
    </w:p>
    <w:p w:rsidR="00493026" w:rsidRPr="009F1E77" w:rsidRDefault="00493026" w:rsidP="00493026">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w:t>
      </w:r>
      <w:r>
        <w:rPr>
          <w:rFonts w:ascii="Century Gothic" w:hAnsi="Century Gothic" w:cs="Tahoma"/>
          <w:b/>
          <w:i/>
          <w:sz w:val="22"/>
          <w:szCs w:val="22"/>
          <w:lang w:eastAsia="en-US"/>
        </w:rPr>
        <w:t>tegrantes del Comité presentes.</w:t>
      </w:r>
    </w:p>
    <w:p w:rsidR="00493026" w:rsidRDefault="00493026" w:rsidP="008B561C">
      <w:pPr>
        <w:shd w:val="clear" w:color="auto" w:fill="FFFFFF"/>
        <w:ind w:left="1080"/>
        <w:jc w:val="both"/>
        <w:rPr>
          <w:rFonts w:ascii="Century Gothic" w:hAnsi="Century Gothic" w:cs="Tahoma"/>
          <w:i/>
          <w:sz w:val="22"/>
          <w:szCs w:val="22"/>
        </w:rPr>
      </w:pPr>
    </w:p>
    <w:p w:rsidR="00493026" w:rsidRPr="009E5AC4" w:rsidRDefault="00493026" w:rsidP="008B561C">
      <w:pPr>
        <w:shd w:val="clear" w:color="auto" w:fill="FFFFFF"/>
        <w:ind w:left="1080"/>
        <w:jc w:val="both"/>
        <w:rPr>
          <w:rFonts w:ascii="Century Gothic" w:hAnsi="Century Gothic" w:cs="Tahoma"/>
          <w:i/>
          <w:sz w:val="22"/>
          <w:szCs w:val="22"/>
        </w:rPr>
      </w:pPr>
    </w:p>
    <w:p w:rsidR="00FB50E5" w:rsidRPr="009E5AC4"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171992" w:rsidRPr="009E5AC4">
        <w:rPr>
          <w:rFonts w:ascii="Century Gothic" w:hAnsi="Century Gothic" w:cs="Tahoma"/>
          <w:sz w:val="22"/>
          <w:szCs w:val="22"/>
          <w:lang w:eastAsia="en-US"/>
        </w:rPr>
        <w:t>Décima</w:t>
      </w:r>
      <w:r w:rsidR="00493026">
        <w:rPr>
          <w:rFonts w:ascii="Century Gothic" w:hAnsi="Century Gothic" w:cs="Tahoma"/>
          <w:sz w:val="22"/>
          <w:szCs w:val="22"/>
          <w:lang w:eastAsia="en-US"/>
        </w:rPr>
        <w:t xml:space="preserve"> Sexta</w:t>
      </w:r>
      <w:r w:rsidR="002654F7">
        <w:rPr>
          <w:rFonts w:ascii="Century Gothic" w:hAnsi="Century Gothic" w:cs="Tahoma"/>
          <w:sz w:val="22"/>
          <w:szCs w:val="22"/>
          <w:lang w:eastAsia="en-US"/>
        </w:rPr>
        <w:t xml:space="preserve"> </w:t>
      </w:r>
      <w:r w:rsidR="00646C7C">
        <w:rPr>
          <w:rFonts w:ascii="Century Gothic" w:hAnsi="Century Gothic" w:cs="Tahoma"/>
          <w:sz w:val="22"/>
          <w:szCs w:val="22"/>
          <w:lang w:eastAsia="en-US"/>
        </w:rPr>
        <w:t>Sesión Extrao</w:t>
      </w:r>
      <w:r w:rsidRPr="009E5AC4">
        <w:rPr>
          <w:rFonts w:ascii="Century Gothic" w:hAnsi="Century Gothic" w:cs="Tahoma"/>
          <w:sz w:val="22"/>
          <w:szCs w:val="22"/>
          <w:lang w:eastAsia="en-US"/>
        </w:rPr>
        <w:t xml:space="preserve">rdinaria siendo las </w:t>
      </w:r>
      <w:r w:rsidR="009F1E77" w:rsidRPr="009F1E77">
        <w:rPr>
          <w:rFonts w:ascii="Century Gothic" w:hAnsi="Century Gothic" w:cs="Tahoma"/>
          <w:sz w:val="22"/>
          <w:szCs w:val="22"/>
          <w:lang w:eastAsia="en-US"/>
        </w:rPr>
        <w:t>10:46</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9F1E77">
        <w:rPr>
          <w:rFonts w:ascii="Century Gothic" w:hAnsi="Century Gothic" w:cs="Tahoma"/>
          <w:sz w:val="22"/>
          <w:szCs w:val="22"/>
          <w:lang w:eastAsia="en-US"/>
        </w:rPr>
        <w:t>15</w:t>
      </w:r>
      <w:r w:rsidRPr="009E5AC4">
        <w:rPr>
          <w:rFonts w:ascii="Century Gothic" w:hAnsi="Century Gothic" w:cs="Tahoma"/>
          <w:sz w:val="22"/>
          <w:szCs w:val="22"/>
          <w:lang w:eastAsia="en-US"/>
        </w:rPr>
        <w:t xml:space="preserve"> de </w:t>
      </w:r>
      <w:r w:rsidR="009F1E77">
        <w:rPr>
          <w:rFonts w:ascii="Century Gothic" w:hAnsi="Century Gothic" w:cs="Tahoma"/>
          <w:sz w:val="22"/>
          <w:szCs w:val="22"/>
          <w:lang w:eastAsia="en-US"/>
        </w:rPr>
        <w:t>noviembre</w:t>
      </w:r>
      <w:r w:rsidR="00AC5A1F" w:rsidRPr="009E5AC4">
        <w:rPr>
          <w:rFonts w:ascii="Century Gothic" w:hAnsi="Century Gothic" w:cs="Tahoma"/>
          <w:sz w:val="22"/>
          <w:szCs w:val="22"/>
          <w:lang w:eastAsia="en-US"/>
        </w:rPr>
        <w:t xml:space="preserve"> </w:t>
      </w:r>
      <w:r w:rsidR="00A870B1" w:rsidRPr="009E5AC4">
        <w:rPr>
          <w:rFonts w:ascii="Century Gothic" w:hAnsi="Century Gothic" w:cs="Tahoma"/>
          <w:sz w:val="22"/>
          <w:szCs w:val="22"/>
          <w:lang w:eastAsia="en-US"/>
        </w:rPr>
        <w:t>de 2019</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755674" w:rsidRDefault="00755674" w:rsidP="00162908">
      <w:pPr>
        <w:spacing w:line="360" w:lineRule="auto"/>
        <w:jc w:val="both"/>
        <w:rPr>
          <w:rFonts w:ascii="Century Gothic" w:hAnsi="Century Gothic" w:cs="Tahoma"/>
          <w:sz w:val="22"/>
          <w:szCs w:val="22"/>
          <w:lang w:eastAsia="en-US"/>
        </w:rPr>
      </w:pPr>
    </w:p>
    <w:p w:rsidR="001C43D1" w:rsidRDefault="001C43D1" w:rsidP="001C43D1">
      <w:pPr>
        <w:tabs>
          <w:tab w:val="left" w:pos="3969"/>
        </w:tabs>
        <w:spacing w:line="360" w:lineRule="auto"/>
        <w:jc w:val="center"/>
        <w:rPr>
          <w:rFonts w:ascii="Century Gothic" w:hAnsi="Century Gothic" w:cs="Tahoma"/>
          <w:b/>
          <w:sz w:val="22"/>
          <w:szCs w:val="22"/>
          <w:lang w:eastAsia="en-US"/>
        </w:rPr>
      </w:pPr>
    </w:p>
    <w:p w:rsidR="009C4A66" w:rsidRDefault="009C4A66" w:rsidP="001C43D1">
      <w:pPr>
        <w:tabs>
          <w:tab w:val="left" w:pos="3969"/>
        </w:tabs>
        <w:spacing w:line="360" w:lineRule="auto"/>
        <w:jc w:val="center"/>
        <w:rPr>
          <w:rFonts w:ascii="Century Gothic" w:hAnsi="Century Gothic" w:cs="Tahoma"/>
          <w:b/>
          <w:sz w:val="22"/>
          <w:szCs w:val="22"/>
          <w:lang w:eastAsia="en-US"/>
        </w:rPr>
      </w:pPr>
    </w:p>
    <w:p w:rsidR="009F1E77" w:rsidRPr="009F1E77" w:rsidRDefault="009F1E77" w:rsidP="009F1E77">
      <w:pPr>
        <w:tabs>
          <w:tab w:val="left" w:pos="3969"/>
        </w:tabs>
        <w:spacing w:line="360" w:lineRule="auto"/>
        <w:jc w:val="center"/>
        <w:rPr>
          <w:rFonts w:ascii="Century Gothic" w:hAnsi="Century Gothic" w:cs="Tahoma"/>
          <w:b/>
          <w:sz w:val="22"/>
          <w:szCs w:val="22"/>
          <w:lang w:eastAsia="en-US"/>
        </w:rPr>
      </w:pPr>
      <w:r w:rsidRPr="009F1E77">
        <w:rPr>
          <w:rFonts w:ascii="Century Gothic" w:hAnsi="Century Gothic" w:cs="Tahoma"/>
          <w:b/>
          <w:sz w:val="22"/>
          <w:szCs w:val="22"/>
          <w:lang w:eastAsia="en-US"/>
        </w:rPr>
        <w:t>Integrantes Vocales con voz y voto</w:t>
      </w:r>
    </w:p>
    <w:p w:rsidR="009F1E77" w:rsidRPr="009F1E77" w:rsidRDefault="009F1E77" w:rsidP="009F1E77">
      <w:pPr>
        <w:jc w:val="center"/>
        <w:rPr>
          <w:rFonts w:asciiTheme="minorHAnsi" w:eastAsiaTheme="minorHAnsi" w:hAnsiTheme="minorHAnsi" w:cstheme="minorBidi"/>
          <w:sz w:val="22"/>
          <w:szCs w:val="22"/>
          <w:highlight w:val="magenta"/>
          <w:lang w:eastAsia="en-US"/>
        </w:rPr>
      </w:pPr>
    </w:p>
    <w:p w:rsidR="009F1E77" w:rsidRPr="009F1E77" w:rsidRDefault="009F1E77" w:rsidP="009F1E77">
      <w:pPr>
        <w:jc w:val="center"/>
        <w:rPr>
          <w:rFonts w:asciiTheme="minorHAnsi" w:eastAsiaTheme="minorHAnsi" w:hAnsiTheme="minorHAnsi" w:cstheme="minorBidi"/>
          <w:sz w:val="22"/>
          <w:szCs w:val="22"/>
          <w:highlight w:val="magenta"/>
          <w:lang w:eastAsia="en-US"/>
        </w:rPr>
      </w:pPr>
    </w:p>
    <w:p w:rsidR="009F1E77" w:rsidRPr="009F1E77" w:rsidRDefault="009F1E77" w:rsidP="009F1E77">
      <w:pPr>
        <w:jc w:val="center"/>
        <w:rPr>
          <w:rFonts w:asciiTheme="minorHAnsi" w:eastAsiaTheme="minorHAnsi" w:hAnsiTheme="minorHAnsi" w:cstheme="minorBidi"/>
          <w:sz w:val="22"/>
          <w:szCs w:val="22"/>
          <w:highlight w:val="magenta"/>
          <w:lang w:eastAsia="en-US"/>
        </w:rPr>
      </w:pPr>
    </w:p>
    <w:p w:rsidR="009F1E77" w:rsidRPr="009F1E77" w:rsidRDefault="009F1E77" w:rsidP="009F1E77">
      <w:pPr>
        <w:jc w:val="center"/>
        <w:rPr>
          <w:rFonts w:asciiTheme="minorHAnsi" w:eastAsiaTheme="minorHAnsi" w:hAnsiTheme="minorHAnsi" w:cstheme="minorBidi"/>
          <w:sz w:val="22"/>
          <w:szCs w:val="22"/>
          <w:highlight w:val="magenta"/>
          <w:lang w:eastAsia="en-US"/>
        </w:rPr>
      </w:pPr>
    </w:p>
    <w:p w:rsidR="009F1E77" w:rsidRPr="009F1E77" w:rsidRDefault="009F1E77" w:rsidP="009F1E77">
      <w:pPr>
        <w:jc w:val="center"/>
        <w:rPr>
          <w:rFonts w:ascii="Century Gothic" w:eastAsiaTheme="minorHAnsi" w:hAnsi="Century Gothic" w:cs="Tahoma"/>
          <w:sz w:val="22"/>
          <w:szCs w:val="22"/>
          <w:lang w:val="pt-BR" w:eastAsia="en-US"/>
        </w:rPr>
      </w:pPr>
    </w:p>
    <w:p w:rsidR="009F1E77" w:rsidRPr="009F1E77" w:rsidRDefault="009F1E77" w:rsidP="009F1E77">
      <w:pPr>
        <w:jc w:val="center"/>
        <w:rPr>
          <w:rFonts w:ascii="Century Gothic" w:eastAsiaTheme="minorHAnsi" w:hAnsi="Century Gothic" w:cs="Tahoma"/>
          <w:sz w:val="22"/>
          <w:szCs w:val="22"/>
          <w:lang w:val="pt-BR" w:eastAsia="en-US"/>
        </w:rPr>
      </w:pPr>
    </w:p>
    <w:p w:rsidR="009F1E77" w:rsidRPr="009F1E77" w:rsidRDefault="009F1E77" w:rsidP="009F1E77">
      <w:pPr>
        <w:jc w:val="center"/>
        <w:rPr>
          <w:rFonts w:ascii="Century Gothic" w:eastAsiaTheme="minorHAnsi" w:hAnsi="Century Gothic" w:cs="Tahoma"/>
          <w:sz w:val="22"/>
          <w:szCs w:val="22"/>
          <w:lang w:val="pt-BR" w:eastAsia="en-US"/>
        </w:rPr>
      </w:pPr>
    </w:p>
    <w:p w:rsidR="009F1E77" w:rsidRPr="009F1E77" w:rsidRDefault="009F1E77" w:rsidP="009F1E77">
      <w:pPr>
        <w:tabs>
          <w:tab w:val="left" w:pos="3969"/>
        </w:tabs>
        <w:spacing w:after="200" w:line="276" w:lineRule="auto"/>
        <w:jc w:val="both"/>
        <w:rPr>
          <w:rFonts w:ascii="Century Gothic" w:eastAsiaTheme="minorHAnsi" w:hAnsi="Century Gothic" w:cstheme="minorBidi"/>
          <w:sz w:val="20"/>
          <w:szCs w:val="20"/>
          <w:lang w:val="es-ES" w:eastAsia="en-US"/>
        </w:rPr>
      </w:pPr>
      <w:r w:rsidRPr="009F1E77">
        <w:rPr>
          <w:rFonts w:ascii="Century Gothic" w:eastAsiaTheme="minorHAnsi" w:hAnsi="Century Gothic" w:cstheme="minorBidi"/>
          <w:smallCaps/>
          <w:sz w:val="20"/>
          <w:szCs w:val="20"/>
          <w:lang w:val="pt-BR"/>
        </w:rPr>
        <w:t>L</w:t>
      </w:r>
      <w:r w:rsidRPr="009F1E77">
        <w:rPr>
          <w:rFonts w:ascii="Century Gothic" w:eastAsiaTheme="minorHAnsi" w:hAnsi="Century Gothic" w:cstheme="minorBidi"/>
          <w:smallCaps/>
          <w:sz w:val="20"/>
          <w:szCs w:val="20"/>
          <w:lang w:val="es-ES"/>
        </w:rPr>
        <w:t>a presente hoja de firmas forma parte del acta de la Décima Sexta Sesión Extraordinaria del 15 de noviembre de 2019.</w:t>
      </w:r>
      <w:r w:rsidRPr="009F1E77">
        <w:rPr>
          <w:rFonts w:ascii="Century Gothic" w:eastAsiaTheme="minorHAnsi" w:hAnsi="Century Gothic" w:cstheme="minorBidi"/>
          <w:sz w:val="20"/>
          <w:szCs w:val="20"/>
          <w:lang w:val="es-ES"/>
        </w:rPr>
        <w:t xml:space="preserve"> </w:t>
      </w:r>
      <w:r w:rsidRPr="009F1E77">
        <w:rPr>
          <w:rFonts w:ascii="Century Gothic" w:eastAsia="Calibri" w:hAnsi="Century Gothic" w:cs="Tahoma"/>
          <w:smallCaps/>
          <w:sz w:val="20"/>
          <w:szCs w:val="20"/>
          <w:lang w:val="es-ES"/>
        </w:rPr>
        <w:t>Sin que la falta de firma de alguno de los Integrantes del Comité reste validez al acto y/o a la misma.</w:t>
      </w:r>
    </w:p>
    <w:p w:rsidR="008D0BC5" w:rsidRPr="00D4635D" w:rsidRDefault="008D0BC5" w:rsidP="009F1E77">
      <w:pPr>
        <w:tabs>
          <w:tab w:val="left" w:pos="3969"/>
        </w:tabs>
        <w:spacing w:line="360" w:lineRule="auto"/>
        <w:jc w:val="center"/>
        <w:rPr>
          <w:rFonts w:ascii="Century Gothic" w:eastAsiaTheme="minorHAnsi" w:hAnsi="Century Gothic" w:cstheme="minorBidi"/>
          <w:sz w:val="20"/>
          <w:szCs w:val="20"/>
          <w:lang w:val="es-ES" w:eastAsia="en-US"/>
        </w:rPr>
      </w:pPr>
    </w:p>
    <w:sectPr w:rsidR="008D0BC5" w:rsidRPr="00D4635D" w:rsidSect="00162908">
      <w:headerReference w:type="default" r:id="rId24"/>
      <w:footerReference w:type="even" r:id="rId25"/>
      <w:footerReference w:type="default" r:id="rId26"/>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8E0" w:rsidRDefault="006208E0" w:rsidP="00162908">
      <w:r>
        <w:separator/>
      </w:r>
    </w:p>
  </w:endnote>
  <w:endnote w:type="continuationSeparator" w:id="0">
    <w:p w:rsidR="006208E0" w:rsidRDefault="006208E0"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3F8" w:rsidRDefault="00E763F8"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763F8" w:rsidRDefault="00E763F8"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3F8" w:rsidRDefault="00E763F8"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35F8F">
      <w:rPr>
        <w:rStyle w:val="Nmerodepgina"/>
        <w:noProof/>
      </w:rPr>
      <w:t>1</w:t>
    </w:r>
    <w:r>
      <w:rPr>
        <w:rStyle w:val="Nmerodepgina"/>
      </w:rPr>
      <w:fldChar w:fldCharType="end"/>
    </w:r>
  </w:p>
  <w:p w:rsidR="00E763F8" w:rsidRDefault="00E763F8"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8E0" w:rsidRDefault="006208E0" w:rsidP="00162908">
      <w:r>
        <w:separator/>
      </w:r>
    </w:p>
  </w:footnote>
  <w:footnote w:type="continuationSeparator" w:id="0">
    <w:p w:rsidR="006208E0" w:rsidRDefault="006208E0"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3F8" w:rsidRDefault="00E763F8">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w15="http://schemas.microsoft.com/office/word/2012/wordml"/>
                          </a:ext>
                        </a:extLst>
                      </pic:spPr>
                    </pic:pic>
                    <wps:wsp>
                      <wps:cNvPr id="7" name="4 CuadroTexto"/>
                      <wps:cNvSpPr txBox="1"/>
                      <wps:spPr>
                        <a:xfrm>
                          <a:off x="-125780" y="3815619"/>
                          <a:ext cx="7260943" cy="412388"/>
                        </a:xfrm>
                        <a:prstGeom prst="rect">
                          <a:avLst/>
                        </a:prstGeom>
                        <a:solidFill>
                          <a:srgbClr val="F67E1A"/>
                        </a:solidFill>
                      </wps:spPr>
                      <wps:txbx>
                        <w:txbxContent>
                          <w:p w:rsidR="00E763F8" w:rsidRDefault="00E763F8" w:rsidP="0044530F">
                            <w:pPr>
                              <w:pStyle w:val="NormalWeb"/>
                              <w:spacing w:after="0"/>
                              <w:rPr>
                                <w:rFonts w:asciiTheme="minorHAnsi" w:hAnsi="Calibri" w:cstheme="minorBidi"/>
                                <w:b/>
                                <w:bCs/>
                                <w:color w:val="FFFFFF" w:themeColor="background1"/>
                                <w:kern w:val="24"/>
                              </w:rPr>
                            </w:pPr>
                          </w:p>
                          <w:p w:rsidR="00E763F8" w:rsidRPr="0044530F" w:rsidRDefault="00E763F8"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w+T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m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P/5w+T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4sjMYA&#10;AADaAAAADwAAAGRycy9kb3ducmV2LnhtbESPQWvCQBSE74L/YXlCL6VuKkXb6CpWWijFizEUvT2y&#10;zySafRuy2yT++65Q8DjMzDfMYtWbSrTUuNKygudxBII4s7rkXEG6/3x6BeE8ssbKMim4koPVcjhY&#10;YKxtxztqE5+LAGEXo4LC+zqW0mUFGXRjWxMH72Qbgz7IJpe6wS7ATSUnUTSVBksOCwXWtCkouyS/&#10;RkGyftn+XM55+fb++H082OvHcbpNlXoY9es5CE+9v4f/219awQx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4sjMYAAADaAAAADwAAAAAAAAAAAAAAAACYAgAAZHJz&#10;L2Rvd25yZXYueG1sUEsFBgAAAAAEAAQA9QAAAIsDAAAAAA==&#10;" fillcolor="#f67e1a" stroked="f">
                <v:textbox>
                  <w:txbxContent>
                    <w:p w:rsidR="008B29B4" w:rsidRDefault="008B29B4" w:rsidP="0044530F">
                      <w:pPr>
                        <w:pStyle w:val="NormalWeb"/>
                        <w:spacing w:after="0"/>
                        <w:rPr>
                          <w:rFonts w:asciiTheme="minorHAnsi" w:hAnsi="Calibri" w:cstheme="minorBidi"/>
                          <w:b/>
                          <w:bCs/>
                          <w:color w:val="FFFFFF" w:themeColor="background1"/>
                          <w:kern w:val="24"/>
                        </w:rPr>
                      </w:pPr>
                    </w:p>
                    <w:p w:rsidR="008B29B4" w:rsidRPr="0044530F" w:rsidRDefault="008B29B4"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E763F8" w:rsidRPr="00793FC2" w:rsidRDefault="00E763F8"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SEXTA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E763F8" w:rsidRPr="00793FC2" w:rsidRDefault="00E763F8"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15</w:t>
    </w:r>
    <w:r w:rsidRPr="00793FC2">
      <w:rPr>
        <w:rFonts w:ascii="Tahoma" w:hAnsi="Tahoma" w:cs="Tahoma"/>
        <w:sz w:val="18"/>
        <w:szCs w:val="18"/>
        <w:lang w:val="es-ES_tradnl"/>
      </w:rPr>
      <w:t xml:space="preserve"> DE </w:t>
    </w:r>
    <w:r>
      <w:rPr>
        <w:rFonts w:ascii="Tahoma" w:hAnsi="Tahoma" w:cs="Tahoma"/>
        <w:sz w:val="18"/>
        <w:szCs w:val="18"/>
        <w:lang w:val="es-ES_tradnl"/>
      </w:rPr>
      <w:t>NOVIEMBRE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E763F8" w:rsidRPr="00261A2A" w:rsidRDefault="00E763F8"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C00AD4"/>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417344"/>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3CE84C4F"/>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7F429A9"/>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49A062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A3D3DC9"/>
    <w:multiLevelType w:val="hybridMultilevel"/>
    <w:tmpl w:val="5FCCA4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4"/>
  </w:num>
  <w:num w:numId="5">
    <w:abstractNumId w:val="2"/>
  </w:num>
  <w:num w:numId="6">
    <w:abstractNumId w:val="5"/>
  </w:num>
  <w:num w:numId="7">
    <w:abstractNumId w:val="6"/>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4D2"/>
    <w:rsid w:val="000066BA"/>
    <w:rsid w:val="00007968"/>
    <w:rsid w:val="00017D6C"/>
    <w:rsid w:val="00020B88"/>
    <w:rsid w:val="00024C05"/>
    <w:rsid w:val="00032791"/>
    <w:rsid w:val="00033025"/>
    <w:rsid w:val="00043F45"/>
    <w:rsid w:val="000511AB"/>
    <w:rsid w:val="0005296D"/>
    <w:rsid w:val="00056FB0"/>
    <w:rsid w:val="000648CD"/>
    <w:rsid w:val="000656FE"/>
    <w:rsid w:val="0007007D"/>
    <w:rsid w:val="00073199"/>
    <w:rsid w:val="00073649"/>
    <w:rsid w:val="00075B1D"/>
    <w:rsid w:val="000821F5"/>
    <w:rsid w:val="000831B1"/>
    <w:rsid w:val="00083D81"/>
    <w:rsid w:val="00086C11"/>
    <w:rsid w:val="0009030C"/>
    <w:rsid w:val="000A3017"/>
    <w:rsid w:val="000A4F42"/>
    <w:rsid w:val="000B38C9"/>
    <w:rsid w:val="000B3A88"/>
    <w:rsid w:val="000D0F22"/>
    <w:rsid w:val="000D5926"/>
    <w:rsid w:val="000D7E51"/>
    <w:rsid w:val="000E0839"/>
    <w:rsid w:val="000E09A9"/>
    <w:rsid w:val="000E555E"/>
    <w:rsid w:val="000F0E53"/>
    <w:rsid w:val="000F4087"/>
    <w:rsid w:val="00105BD9"/>
    <w:rsid w:val="001150EC"/>
    <w:rsid w:val="0011742E"/>
    <w:rsid w:val="0012509A"/>
    <w:rsid w:val="001277A1"/>
    <w:rsid w:val="001377A1"/>
    <w:rsid w:val="001438B2"/>
    <w:rsid w:val="00143F16"/>
    <w:rsid w:val="00152A23"/>
    <w:rsid w:val="00162908"/>
    <w:rsid w:val="0016799C"/>
    <w:rsid w:val="00171992"/>
    <w:rsid w:val="00171ADC"/>
    <w:rsid w:val="00190E59"/>
    <w:rsid w:val="001A492F"/>
    <w:rsid w:val="001B0FB7"/>
    <w:rsid w:val="001B1268"/>
    <w:rsid w:val="001B2CC3"/>
    <w:rsid w:val="001B337D"/>
    <w:rsid w:val="001B4089"/>
    <w:rsid w:val="001B5406"/>
    <w:rsid w:val="001B5906"/>
    <w:rsid w:val="001B5D05"/>
    <w:rsid w:val="001B655D"/>
    <w:rsid w:val="001C43D1"/>
    <w:rsid w:val="001C52CA"/>
    <w:rsid w:val="001C719A"/>
    <w:rsid w:val="001C7476"/>
    <w:rsid w:val="001D0ECB"/>
    <w:rsid w:val="001D7F82"/>
    <w:rsid w:val="001E3BA5"/>
    <w:rsid w:val="001E6F08"/>
    <w:rsid w:val="00203723"/>
    <w:rsid w:val="0020685B"/>
    <w:rsid w:val="00206BE7"/>
    <w:rsid w:val="002073FD"/>
    <w:rsid w:val="00212934"/>
    <w:rsid w:val="00214E23"/>
    <w:rsid w:val="00217CDB"/>
    <w:rsid w:val="00221273"/>
    <w:rsid w:val="00221AF2"/>
    <w:rsid w:val="00222093"/>
    <w:rsid w:val="002352AB"/>
    <w:rsid w:val="002401D4"/>
    <w:rsid w:val="00251F0E"/>
    <w:rsid w:val="00260FE4"/>
    <w:rsid w:val="00264669"/>
    <w:rsid w:val="002654F7"/>
    <w:rsid w:val="0027084E"/>
    <w:rsid w:val="00270ADC"/>
    <w:rsid w:val="00275038"/>
    <w:rsid w:val="00275929"/>
    <w:rsid w:val="00276836"/>
    <w:rsid w:val="0028200D"/>
    <w:rsid w:val="00284EE8"/>
    <w:rsid w:val="00287A13"/>
    <w:rsid w:val="002968F0"/>
    <w:rsid w:val="002A4198"/>
    <w:rsid w:val="002A5B0C"/>
    <w:rsid w:val="002A7296"/>
    <w:rsid w:val="002B15F0"/>
    <w:rsid w:val="002B31E4"/>
    <w:rsid w:val="002C7066"/>
    <w:rsid w:val="002D2C5A"/>
    <w:rsid w:val="002E455A"/>
    <w:rsid w:val="002E4E5C"/>
    <w:rsid w:val="002E5858"/>
    <w:rsid w:val="002F267A"/>
    <w:rsid w:val="00302588"/>
    <w:rsid w:val="003036AB"/>
    <w:rsid w:val="00315CAB"/>
    <w:rsid w:val="003224E4"/>
    <w:rsid w:val="00330425"/>
    <w:rsid w:val="00330EED"/>
    <w:rsid w:val="00331520"/>
    <w:rsid w:val="0033218D"/>
    <w:rsid w:val="00334A64"/>
    <w:rsid w:val="00336824"/>
    <w:rsid w:val="003368A1"/>
    <w:rsid w:val="00336E60"/>
    <w:rsid w:val="0035441D"/>
    <w:rsid w:val="00357124"/>
    <w:rsid w:val="003764C4"/>
    <w:rsid w:val="003778BB"/>
    <w:rsid w:val="0038058B"/>
    <w:rsid w:val="00380F2A"/>
    <w:rsid w:val="0038197A"/>
    <w:rsid w:val="00385F27"/>
    <w:rsid w:val="0039252A"/>
    <w:rsid w:val="003942DE"/>
    <w:rsid w:val="003976BD"/>
    <w:rsid w:val="003A4197"/>
    <w:rsid w:val="003A7818"/>
    <w:rsid w:val="003B53BC"/>
    <w:rsid w:val="003C18EF"/>
    <w:rsid w:val="003C6411"/>
    <w:rsid w:val="003C70FB"/>
    <w:rsid w:val="003D0CB8"/>
    <w:rsid w:val="003D4F4B"/>
    <w:rsid w:val="003D61EA"/>
    <w:rsid w:val="003D721B"/>
    <w:rsid w:val="003F0FA1"/>
    <w:rsid w:val="003F235D"/>
    <w:rsid w:val="003F5992"/>
    <w:rsid w:val="00403825"/>
    <w:rsid w:val="004045E3"/>
    <w:rsid w:val="00404956"/>
    <w:rsid w:val="0041211A"/>
    <w:rsid w:val="00412B98"/>
    <w:rsid w:val="004178AD"/>
    <w:rsid w:val="00417BBB"/>
    <w:rsid w:val="00420C30"/>
    <w:rsid w:val="004249F7"/>
    <w:rsid w:val="004276D5"/>
    <w:rsid w:val="00433722"/>
    <w:rsid w:val="00435F8F"/>
    <w:rsid w:val="00436C37"/>
    <w:rsid w:val="004379A4"/>
    <w:rsid w:val="00440288"/>
    <w:rsid w:val="00440EEA"/>
    <w:rsid w:val="0044530F"/>
    <w:rsid w:val="00450969"/>
    <w:rsid w:val="00453B10"/>
    <w:rsid w:val="004543FE"/>
    <w:rsid w:val="0045757A"/>
    <w:rsid w:val="00464E0A"/>
    <w:rsid w:val="00465F38"/>
    <w:rsid w:val="00471955"/>
    <w:rsid w:val="00474236"/>
    <w:rsid w:val="00475C60"/>
    <w:rsid w:val="0047674B"/>
    <w:rsid w:val="00483D36"/>
    <w:rsid w:val="00493026"/>
    <w:rsid w:val="004A363A"/>
    <w:rsid w:val="004A4422"/>
    <w:rsid w:val="004B2FD4"/>
    <w:rsid w:val="004B3229"/>
    <w:rsid w:val="004B51BE"/>
    <w:rsid w:val="004C3414"/>
    <w:rsid w:val="004C4EDF"/>
    <w:rsid w:val="004D2F28"/>
    <w:rsid w:val="004D6C48"/>
    <w:rsid w:val="004D746C"/>
    <w:rsid w:val="004E36FD"/>
    <w:rsid w:val="004F0CBA"/>
    <w:rsid w:val="004F2173"/>
    <w:rsid w:val="004F4856"/>
    <w:rsid w:val="0050474E"/>
    <w:rsid w:val="00506864"/>
    <w:rsid w:val="00507030"/>
    <w:rsid w:val="00513747"/>
    <w:rsid w:val="005146BB"/>
    <w:rsid w:val="0052022A"/>
    <w:rsid w:val="00530BF9"/>
    <w:rsid w:val="00545AFA"/>
    <w:rsid w:val="0055112E"/>
    <w:rsid w:val="005527A9"/>
    <w:rsid w:val="005528E9"/>
    <w:rsid w:val="0056059D"/>
    <w:rsid w:val="00563935"/>
    <w:rsid w:val="00567395"/>
    <w:rsid w:val="005679C1"/>
    <w:rsid w:val="005704D5"/>
    <w:rsid w:val="00571AF5"/>
    <w:rsid w:val="00574FFB"/>
    <w:rsid w:val="0058001D"/>
    <w:rsid w:val="005823ED"/>
    <w:rsid w:val="0058243F"/>
    <w:rsid w:val="0058399E"/>
    <w:rsid w:val="00586379"/>
    <w:rsid w:val="0059120D"/>
    <w:rsid w:val="0059409C"/>
    <w:rsid w:val="005A0815"/>
    <w:rsid w:val="005A4B39"/>
    <w:rsid w:val="005B1EE1"/>
    <w:rsid w:val="005B43B3"/>
    <w:rsid w:val="005B441F"/>
    <w:rsid w:val="005B7B24"/>
    <w:rsid w:val="005C06DD"/>
    <w:rsid w:val="005C0E08"/>
    <w:rsid w:val="005C5ACC"/>
    <w:rsid w:val="005C63C1"/>
    <w:rsid w:val="005C78FC"/>
    <w:rsid w:val="005D51F1"/>
    <w:rsid w:val="005D5ABC"/>
    <w:rsid w:val="005E7458"/>
    <w:rsid w:val="005F11DF"/>
    <w:rsid w:val="005F125E"/>
    <w:rsid w:val="005F1BA7"/>
    <w:rsid w:val="005F52AA"/>
    <w:rsid w:val="005F6EBA"/>
    <w:rsid w:val="00603BCE"/>
    <w:rsid w:val="006044DF"/>
    <w:rsid w:val="006075AF"/>
    <w:rsid w:val="0061078F"/>
    <w:rsid w:val="00611850"/>
    <w:rsid w:val="00613082"/>
    <w:rsid w:val="006208E0"/>
    <w:rsid w:val="00630452"/>
    <w:rsid w:val="0063060F"/>
    <w:rsid w:val="00634583"/>
    <w:rsid w:val="006379A5"/>
    <w:rsid w:val="006434BD"/>
    <w:rsid w:val="00644F03"/>
    <w:rsid w:val="00646C7C"/>
    <w:rsid w:val="006472C8"/>
    <w:rsid w:val="00647E69"/>
    <w:rsid w:val="00653999"/>
    <w:rsid w:val="00656440"/>
    <w:rsid w:val="0066520A"/>
    <w:rsid w:val="00666813"/>
    <w:rsid w:val="00666E69"/>
    <w:rsid w:val="00666F60"/>
    <w:rsid w:val="0067213D"/>
    <w:rsid w:val="0067657C"/>
    <w:rsid w:val="00681973"/>
    <w:rsid w:val="00687F53"/>
    <w:rsid w:val="00690CFA"/>
    <w:rsid w:val="00690F25"/>
    <w:rsid w:val="006A2033"/>
    <w:rsid w:val="006A7A13"/>
    <w:rsid w:val="006B228A"/>
    <w:rsid w:val="006B36CA"/>
    <w:rsid w:val="006C10E1"/>
    <w:rsid w:val="006C7CA3"/>
    <w:rsid w:val="006D4076"/>
    <w:rsid w:val="006D50B4"/>
    <w:rsid w:val="006D78AA"/>
    <w:rsid w:val="006F0C47"/>
    <w:rsid w:val="007064B4"/>
    <w:rsid w:val="00707054"/>
    <w:rsid w:val="00712413"/>
    <w:rsid w:val="00721A0D"/>
    <w:rsid w:val="0073336B"/>
    <w:rsid w:val="00734006"/>
    <w:rsid w:val="00743484"/>
    <w:rsid w:val="007449A6"/>
    <w:rsid w:val="00745C2E"/>
    <w:rsid w:val="007476BD"/>
    <w:rsid w:val="0075211C"/>
    <w:rsid w:val="00755674"/>
    <w:rsid w:val="0076463A"/>
    <w:rsid w:val="00767B43"/>
    <w:rsid w:val="007958C7"/>
    <w:rsid w:val="007A2E07"/>
    <w:rsid w:val="007A5D20"/>
    <w:rsid w:val="007D1560"/>
    <w:rsid w:val="007E0657"/>
    <w:rsid w:val="007E1A22"/>
    <w:rsid w:val="007E229F"/>
    <w:rsid w:val="007E40C8"/>
    <w:rsid w:val="007F3DA1"/>
    <w:rsid w:val="007F406C"/>
    <w:rsid w:val="008032B8"/>
    <w:rsid w:val="00803A03"/>
    <w:rsid w:val="00807916"/>
    <w:rsid w:val="008118C7"/>
    <w:rsid w:val="008145DF"/>
    <w:rsid w:val="00820181"/>
    <w:rsid w:val="00835EF2"/>
    <w:rsid w:val="0084012A"/>
    <w:rsid w:val="00841615"/>
    <w:rsid w:val="00850283"/>
    <w:rsid w:val="00851EA4"/>
    <w:rsid w:val="00857F3B"/>
    <w:rsid w:val="008630A9"/>
    <w:rsid w:val="00863C3C"/>
    <w:rsid w:val="00864BCF"/>
    <w:rsid w:val="00867DEF"/>
    <w:rsid w:val="008720AE"/>
    <w:rsid w:val="00880284"/>
    <w:rsid w:val="00881F5D"/>
    <w:rsid w:val="008967F2"/>
    <w:rsid w:val="008A02CB"/>
    <w:rsid w:val="008A44E5"/>
    <w:rsid w:val="008A61B3"/>
    <w:rsid w:val="008B29B4"/>
    <w:rsid w:val="008B561C"/>
    <w:rsid w:val="008C2476"/>
    <w:rsid w:val="008C316F"/>
    <w:rsid w:val="008C37CD"/>
    <w:rsid w:val="008C4EC9"/>
    <w:rsid w:val="008C768D"/>
    <w:rsid w:val="008D0BC5"/>
    <w:rsid w:val="008D5918"/>
    <w:rsid w:val="008D6C97"/>
    <w:rsid w:val="008D72AD"/>
    <w:rsid w:val="008E03BA"/>
    <w:rsid w:val="008E4335"/>
    <w:rsid w:val="008F0B90"/>
    <w:rsid w:val="008F29A7"/>
    <w:rsid w:val="008F7B99"/>
    <w:rsid w:val="009002E5"/>
    <w:rsid w:val="0090181C"/>
    <w:rsid w:val="00902E6A"/>
    <w:rsid w:val="00903C1B"/>
    <w:rsid w:val="009047CC"/>
    <w:rsid w:val="00906C56"/>
    <w:rsid w:val="009101BA"/>
    <w:rsid w:val="00915BF7"/>
    <w:rsid w:val="00916000"/>
    <w:rsid w:val="00917B96"/>
    <w:rsid w:val="0092125D"/>
    <w:rsid w:val="009224EC"/>
    <w:rsid w:val="009249BF"/>
    <w:rsid w:val="00925BFC"/>
    <w:rsid w:val="009302D5"/>
    <w:rsid w:val="00934DE8"/>
    <w:rsid w:val="009440FB"/>
    <w:rsid w:val="00946E98"/>
    <w:rsid w:val="00950B09"/>
    <w:rsid w:val="0095735E"/>
    <w:rsid w:val="009646FB"/>
    <w:rsid w:val="00966678"/>
    <w:rsid w:val="00970F21"/>
    <w:rsid w:val="00971DD3"/>
    <w:rsid w:val="00972953"/>
    <w:rsid w:val="00976F70"/>
    <w:rsid w:val="00977FC9"/>
    <w:rsid w:val="00983E3F"/>
    <w:rsid w:val="00987491"/>
    <w:rsid w:val="00987B76"/>
    <w:rsid w:val="00994310"/>
    <w:rsid w:val="009A26B9"/>
    <w:rsid w:val="009A2CE6"/>
    <w:rsid w:val="009B1C93"/>
    <w:rsid w:val="009B3280"/>
    <w:rsid w:val="009B4CBB"/>
    <w:rsid w:val="009B5F50"/>
    <w:rsid w:val="009C3143"/>
    <w:rsid w:val="009C4A66"/>
    <w:rsid w:val="009C71EF"/>
    <w:rsid w:val="009C7B49"/>
    <w:rsid w:val="009D047B"/>
    <w:rsid w:val="009D4D16"/>
    <w:rsid w:val="009D4E82"/>
    <w:rsid w:val="009D5F03"/>
    <w:rsid w:val="009E0F5A"/>
    <w:rsid w:val="009E1698"/>
    <w:rsid w:val="009E5AC4"/>
    <w:rsid w:val="009F1E77"/>
    <w:rsid w:val="009F4575"/>
    <w:rsid w:val="009F4A8E"/>
    <w:rsid w:val="009F65BC"/>
    <w:rsid w:val="00A14372"/>
    <w:rsid w:val="00A1444C"/>
    <w:rsid w:val="00A246D8"/>
    <w:rsid w:val="00A26316"/>
    <w:rsid w:val="00A30667"/>
    <w:rsid w:val="00A3199E"/>
    <w:rsid w:val="00A32EDF"/>
    <w:rsid w:val="00A35FFA"/>
    <w:rsid w:val="00A36EFD"/>
    <w:rsid w:val="00A3760D"/>
    <w:rsid w:val="00A42CC4"/>
    <w:rsid w:val="00A605D9"/>
    <w:rsid w:val="00A609C7"/>
    <w:rsid w:val="00A62AA2"/>
    <w:rsid w:val="00A6363A"/>
    <w:rsid w:val="00A63BDC"/>
    <w:rsid w:val="00A67BF7"/>
    <w:rsid w:val="00A7781F"/>
    <w:rsid w:val="00A86BEC"/>
    <w:rsid w:val="00A870B1"/>
    <w:rsid w:val="00A95804"/>
    <w:rsid w:val="00A95E5D"/>
    <w:rsid w:val="00A979F0"/>
    <w:rsid w:val="00AA26D5"/>
    <w:rsid w:val="00AB07AA"/>
    <w:rsid w:val="00AB2121"/>
    <w:rsid w:val="00AB2B36"/>
    <w:rsid w:val="00AB5191"/>
    <w:rsid w:val="00AB632E"/>
    <w:rsid w:val="00AC558F"/>
    <w:rsid w:val="00AC5A1F"/>
    <w:rsid w:val="00AC5F7C"/>
    <w:rsid w:val="00AD3358"/>
    <w:rsid w:val="00AD4C8B"/>
    <w:rsid w:val="00AE033B"/>
    <w:rsid w:val="00AF1C4B"/>
    <w:rsid w:val="00AF2267"/>
    <w:rsid w:val="00B26785"/>
    <w:rsid w:val="00B269FD"/>
    <w:rsid w:val="00B31001"/>
    <w:rsid w:val="00B31028"/>
    <w:rsid w:val="00B346CC"/>
    <w:rsid w:val="00B44647"/>
    <w:rsid w:val="00B4513B"/>
    <w:rsid w:val="00B5205E"/>
    <w:rsid w:val="00B55F2F"/>
    <w:rsid w:val="00B575D7"/>
    <w:rsid w:val="00B57736"/>
    <w:rsid w:val="00B60826"/>
    <w:rsid w:val="00B62609"/>
    <w:rsid w:val="00B659EC"/>
    <w:rsid w:val="00B6677E"/>
    <w:rsid w:val="00B73CAB"/>
    <w:rsid w:val="00B77D65"/>
    <w:rsid w:val="00B824D4"/>
    <w:rsid w:val="00B87786"/>
    <w:rsid w:val="00B915AA"/>
    <w:rsid w:val="00B92DD2"/>
    <w:rsid w:val="00B93B7F"/>
    <w:rsid w:val="00B96729"/>
    <w:rsid w:val="00B967AE"/>
    <w:rsid w:val="00BA20AB"/>
    <w:rsid w:val="00BA2D44"/>
    <w:rsid w:val="00BA3C96"/>
    <w:rsid w:val="00BB2C3B"/>
    <w:rsid w:val="00BB5EE4"/>
    <w:rsid w:val="00BC7D24"/>
    <w:rsid w:val="00BD0D22"/>
    <w:rsid w:val="00BD1073"/>
    <w:rsid w:val="00BD1B52"/>
    <w:rsid w:val="00BD36E9"/>
    <w:rsid w:val="00BD46C2"/>
    <w:rsid w:val="00BE2E7F"/>
    <w:rsid w:val="00BE527F"/>
    <w:rsid w:val="00BE6BC4"/>
    <w:rsid w:val="00BE7C32"/>
    <w:rsid w:val="00BF0552"/>
    <w:rsid w:val="00BF205F"/>
    <w:rsid w:val="00BF274F"/>
    <w:rsid w:val="00C0038C"/>
    <w:rsid w:val="00C05337"/>
    <w:rsid w:val="00C05546"/>
    <w:rsid w:val="00C06ED3"/>
    <w:rsid w:val="00C07C68"/>
    <w:rsid w:val="00C1593B"/>
    <w:rsid w:val="00C17891"/>
    <w:rsid w:val="00C17A8F"/>
    <w:rsid w:val="00C41511"/>
    <w:rsid w:val="00C527DF"/>
    <w:rsid w:val="00C539D9"/>
    <w:rsid w:val="00C53A87"/>
    <w:rsid w:val="00C53AB5"/>
    <w:rsid w:val="00C554AC"/>
    <w:rsid w:val="00C55837"/>
    <w:rsid w:val="00C612B5"/>
    <w:rsid w:val="00C62F10"/>
    <w:rsid w:val="00C65017"/>
    <w:rsid w:val="00C67879"/>
    <w:rsid w:val="00C777DC"/>
    <w:rsid w:val="00C807BC"/>
    <w:rsid w:val="00C81E00"/>
    <w:rsid w:val="00C83445"/>
    <w:rsid w:val="00C83E2D"/>
    <w:rsid w:val="00C93465"/>
    <w:rsid w:val="00CB13CF"/>
    <w:rsid w:val="00CB3469"/>
    <w:rsid w:val="00CB6AF1"/>
    <w:rsid w:val="00CB763E"/>
    <w:rsid w:val="00CC264C"/>
    <w:rsid w:val="00CC28B2"/>
    <w:rsid w:val="00CC48A5"/>
    <w:rsid w:val="00CD1101"/>
    <w:rsid w:val="00CD27D9"/>
    <w:rsid w:val="00CF1B58"/>
    <w:rsid w:val="00CF1CCE"/>
    <w:rsid w:val="00CF6E79"/>
    <w:rsid w:val="00D00526"/>
    <w:rsid w:val="00D00698"/>
    <w:rsid w:val="00D00B83"/>
    <w:rsid w:val="00D01BCC"/>
    <w:rsid w:val="00D01D59"/>
    <w:rsid w:val="00D036FA"/>
    <w:rsid w:val="00D12A97"/>
    <w:rsid w:val="00D13C36"/>
    <w:rsid w:val="00D16169"/>
    <w:rsid w:val="00D16B80"/>
    <w:rsid w:val="00D17C99"/>
    <w:rsid w:val="00D17D7B"/>
    <w:rsid w:val="00D23D3B"/>
    <w:rsid w:val="00D26A7B"/>
    <w:rsid w:val="00D42AE3"/>
    <w:rsid w:val="00D455EB"/>
    <w:rsid w:val="00D4635D"/>
    <w:rsid w:val="00D4793F"/>
    <w:rsid w:val="00D55E7C"/>
    <w:rsid w:val="00D61FB4"/>
    <w:rsid w:val="00D649CB"/>
    <w:rsid w:val="00D7629A"/>
    <w:rsid w:val="00D81F3C"/>
    <w:rsid w:val="00D96B77"/>
    <w:rsid w:val="00D97E66"/>
    <w:rsid w:val="00DA03DE"/>
    <w:rsid w:val="00DA2157"/>
    <w:rsid w:val="00DA4E3D"/>
    <w:rsid w:val="00DA5895"/>
    <w:rsid w:val="00DB4961"/>
    <w:rsid w:val="00DC6A7D"/>
    <w:rsid w:val="00DD275A"/>
    <w:rsid w:val="00DD2A28"/>
    <w:rsid w:val="00DD6105"/>
    <w:rsid w:val="00DE2745"/>
    <w:rsid w:val="00DE3997"/>
    <w:rsid w:val="00DE51BF"/>
    <w:rsid w:val="00DE636C"/>
    <w:rsid w:val="00DF0306"/>
    <w:rsid w:val="00DF05B0"/>
    <w:rsid w:val="00DF17B6"/>
    <w:rsid w:val="00E02FB8"/>
    <w:rsid w:val="00E04724"/>
    <w:rsid w:val="00E04DBA"/>
    <w:rsid w:val="00E060C1"/>
    <w:rsid w:val="00E1199D"/>
    <w:rsid w:val="00E13797"/>
    <w:rsid w:val="00E13D92"/>
    <w:rsid w:val="00E20298"/>
    <w:rsid w:val="00E23324"/>
    <w:rsid w:val="00E254CD"/>
    <w:rsid w:val="00E365B6"/>
    <w:rsid w:val="00E45BE8"/>
    <w:rsid w:val="00E46674"/>
    <w:rsid w:val="00E46CBE"/>
    <w:rsid w:val="00E55B2E"/>
    <w:rsid w:val="00E63964"/>
    <w:rsid w:val="00E63E25"/>
    <w:rsid w:val="00E64ACE"/>
    <w:rsid w:val="00E65943"/>
    <w:rsid w:val="00E75895"/>
    <w:rsid w:val="00E763F8"/>
    <w:rsid w:val="00E81075"/>
    <w:rsid w:val="00E83A11"/>
    <w:rsid w:val="00E84308"/>
    <w:rsid w:val="00E97629"/>
    <w:rsid w:val="00EA3EB6"/>
    <w:rsid w:val="00EA6816"/>
    <w:rsid w:val="00EB25E5"/>
    <w:rsid w:val="00EB7E5A"/>
    <w:rsid w:val="00EC13B0"/>
    <w:rsid w:val="00EC6F8E"/>
    <w:rsid w:val="00EC7EEA"/>
    <w:rsid w:val="00ED68E1"/>
    <w:rsid w:val="00ED70E9"/>
    <w:rsid w:val="00F0799C"/>
    <w:rsid w:val="00F108B9"/>
    <w:rsid w:val="00F11001"/>
    <w:rsid w:val="00F12249"/>
    <w:rsid w:val="00F144F4"/>
    <w:rsid w:val="00F16607"/>
    <w:rsid w:val="00F21099"/>
    <w:rsid w:val="00F2191F"/>
    <w:rsid w:val="00F31F00"/>
    <w:rsid w:val="00F36349"/>
    <w:rsid w:val="00F5412B"/>
    <w:rsid w:val="00F602AC"/>
    <w:rsid w:val="00F61BFE"/>
    <w:rsid w:val="00F62F4A"/>
    <w:rsid w:val="00F64F66"/>
    <w:rsid w:val="00F661FD"/>
    <w:rsid w:val="00F74D41"/>
    <w:rsid w:val="00F820D3"/>
    <w:rsid w:val="00F91AE3"/>
    <w:rsid w:val="00FA09B3"/>
    <w:rsid w:val="00FA1242"/>
    <w:rsid w:val="00FA2C81"/>
    <w:rsid w:val="00FA413F"/>
    <w:rsid w:val="00FA7D26"/>
    <w:rsid w:val="00FB23AF"/>
    <w:rsid w:val="00FB50E5"/>
    <w:rsid w:val="00FB6FFE"/>
    <w:rsid w:val="00FC05D6"/>
    <w:rsid w:val="00FD2B11"/>
    <w:rsid w:val="00FD42CB"/>
    <w:rsid w:val="00FD4AD0"/>
    <w:rsid w:val="00FD69B1"/>
    <w:rsid w:val="00FE193D"/>
    <w:rsid w:val="00FE1950"/>
    <w:rsid w:val="00FE30AB"/>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9B1C9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9B1C9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C17A8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C17A8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C17A8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024C0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024C0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024C0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E047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E047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1B12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A609C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8B29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D036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D036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D036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C83E2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C83E2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C83E2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9B1C9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9B1C9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C17A8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C17A8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C17A8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024C0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024C0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024C0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E047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E047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1B12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A609C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8B29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D036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D036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D036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C83E2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C83E2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C83E2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88769583">
      <w:bodyDiv w:val="1"/>
      <w:marLeft w:val="0"/>
      <w:marRight w:val="0"/>
      <w:marTop w:val="0"/>
      <w:marBottom w:val="0"/>
      <w:divBdr>
        <w:top w:val="none" w:sz="0" w:space="0" w:color="auto"/>
        <w:left w:val="none" w:sz="0" w:space="0" w:color="auto"/>
        <w:bottom w:val="none" w:sz="0" w:space="0" w:color="auto"/>
        <w:right w:val="none" w:sz="0" w:space="0" w:color="auto"/>
      </w:divBdr>
    </w:div>
    <w:div w:id="2109958180">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69531-D852-49FD-A306-80A091473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31</Pages>
  <Words>5434</Words>
  <Characters>29892</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Sergio Javier Cisneros Bello</cp:lastModifiedBy>
  <cp:revision>11</cp:revision>
  <cp:lastPrinted>2019-07-29T16:50:00Z</cp:lastPrinted>
  <dcterms:created xsi:type="dcterms:W3CDTF">2019-11-19T20:49:00Z</dcterms:created>
  <dcterms:modified xsi:type="dcterms:W3CDTF">2019-11-28T20:38:00Z</dcterms:modified>
</cp:coreProperties>
</file>