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A74072">
        <w:rPr>
          <w:rFonts w:ascii="Century Gothic" w:hAnsi="Century Gothic" w:cs="Tahoma"/>
          <w:sz w:val="22"/>
          <w:szCs w:val="22"/>
        </w:rPr>
        <w:t>12:13</w:t>
      </w:r>
      <w:r w:rsidRPr="00CF1C3F">
        <w:rPr>
          <w:rFonts w:ascii="Century Gothic" w:hAnsi="Century Gothic" w:cs="Tahoma"/>
          <w:sz w:val="22"/>
          <w:szCs w:val="22"/>
        </w:rPr>
        <w:t xml:space="preserve"> </w:t>
      </w:r>
      <w:r w:rsidRPr="009E5AC4">
        <w:rPr>
          <w:rFonts w:ascii="Century Gothic" w:hAnsi="Century Gothic" w:cs="Tahoma"/>
          <w:sz w:val="22"/>
          <w:szCs w:val="22"/>
        </w:rPr>
        <w:t xml:space="preserve">horas del día </w:t>
      </w:r>
      <w:r w:rsidR="00A74072">
        <w:rPr>
          <w:rFonts w:ascii="Century Gothic" w:hAnsi="Century Gothic" w:cs="Tahoma"/>
          <w:sz w:val="22"/>
          <w:szCs w:val="22"/>
        </w:rPr>
        <w:t>2</w:t>
      </w:r>
      <w:r w:rsidR="000A7C5D">
        <w:rPr>
          <w:rFonts w:ascii="Century Gothic" w:hAnsi="Century Gothic" w:cs="Tahoma"/>
          <w:sz w:val="22"/>
          <w:szCs w:val="22"/>
        </w:rPr>
        <w:t>3</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0A7C5D">
        <w:rPr>
          <w:rFonts w:ascii="Century Gothic" w:hAnsi="Century Gothic" w:cs="Tahoma"/>
          <w:sz w:val="22"/>
          <w:szCs w:val="22"/>
        </w:rPr>
        <w:t>diciembre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A74072">
        <w:rPr>
          <w:rFonts w:ascii="Century Gothic" w:hAnsi="Century Gothic" w:cs="Tahoma"/>
          <w:sz w:val="22"/>
          <w:szCs w:val="22"/>
        </w:rPr>
        <w:t>Vigésima</w:t>
      </w:r>
      <w:r w:rsidR="002A7296">
        <w:rPr>
          <w:rFonts w:ascii="Century Gothic" w:hAnsi="Century Gothic" w:cs="Tahoma"/>
          <w:sz w:val="22"/>
          <w:szCs w:val="22"/>
        </w:rPr>
        <w:t xml:space="preserve"> </w:t>
      </w:r>
      <w:r w:rsidR="00573720">
        <w:rPr>
          <w:rFonts w:ascii="Century Gothic" w:hAnsi="Century Gothic" w:cs="Tahoma"/>
          <w:sz w:val="22"/>
          <w:szCs w:val="22"/>
        </w:rPr>
        <w:t>Sesión 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A74072">
        <w:rPr>
          <w:rFonts w:ascii="Century Gothic" w:hAnsi="Century Gothic" w:cs="Tahoma"/>
          <w:sz w:val="22"/>
          <w:szCs w:val="22"/>
        </w:rPr>
        <w:t>Francisco Javier Chávez Ramos</w:t>
      </w:r>
      <w:r w:rsidRPr="009E5AC4">
        <w:rPr>
          <w:rFonts w:ascii="Century Gothic" w:hAnsi="Century Gothic" w:cs="Tahoma"/>
          <w:sz w:val="22"/>
          <w:szCs w:val="22"/>
          <w:lang w:val="es-ES"/>
        </w:rPr>
        <w:t>.</w:t>
      </w:r>
    </w:p>
    <w:p w:rsidR="00A74072" w:rsidRPr="00A74072" w:rsidRDefault="00A74072" w:rsidP="00A74072">
      <w:pPr>
        <w:jc w:val="both"/>
        <w:rPr>
          <w:rFonts w:ascii="Century Gothic" w:eastAsiaTheme="minorHAnsi" w:hAnsi="Century Gothic" w:cstheme="minorBidi"/>
          <w:color w:val="222222"/>
          <w:sz w:val="22"/>
          <w:szCs w:val="22"/>
          <w:shd w:val="clear" w:color="auto" w:fill="FFFFFF"/>
          <w:lang w:eastAsia="en-US"/>
        </w:rPr>
      </w:pPr>
      <w:r w:rsidRPr="00A74072">
        <w:rPr>
          <w:rFonts w:ascii="Century Gothic" w:eastAsiaTheme="minorHAnsi" w:hAnsi="Century Gothic" w:cstheme="minorBidi"/>
          <w:color w:val="222222"/>
          <w:sz w:val="22"/>
          <w:szCs w:val="22"/>
          <w:shd w:val="clear" w:color="auto" w:fill="FFFFFF"/>
          <w:lang w:eastAsia="en-US"/>
        </w:rPr>
        <w:t xml:space="preserve">Director de Administración, en funciones de Coordinador General de Administración e Innovación Gubernamental, en los términos del Acuerdo del C. Presidente Municipal de fecha 05 de diciembre de 2019. </w:t>
      </w:r>
    </w:p>
    <w:p w:rsidR="00A74072" w:rsidRPr="00A74072" w:rsidRDefault="00A74072" w:rsidP="00A74072">
      <w:pPr>
        <w:jc w:val="both"/>
        <w:rPr>
          <w:rFonts w:ascii="Century Gothic" w:eastAsiaTheme="minorHAnsi" w:hAnsi="Century Gothic" w:cstheme="minorBidi"/>
          <w:color w:val="222222"/>
          <w:sz w:val="22"/>
          <w:szCs w:val="22"/>
          <w:shd w:val="clear" w:color="auto" w:fill="FFFFFF"/>
          <w:lang w:eastAsia="en-US"/>
        </w:rPr>
      </w:pPr>
      <w:r w:rsidRPr="00A74072">
        <w:rPr>
          <w:rFonts w:ascii="Century Gothic" w:eastAsiaTheme="minorHAnsi" w:hAnsi="Century Gothic" w:cstheme="minorBidi"/>
          <w:color w:val="222222"/>
          <w:sz w:val="22"/>
          <w:szCs w:val="22"/>
          <w:shd w:val="clear" w:color="auto" w:fill="FFFFFF"/>
          <w:lang w:eastAsia="en-US"/>
        </w:rPr>
        <w:t>Con fundamento en el art. 81 del Reglamento de la Administración Pública Municipal.</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Default="00994310" w:rsidP="0007007D">
      <w:pPr>
        <w:jc w:val="both"/>
        <w:rPr>
          <w:rFonts w:ascii="Century Gothic" w:hAnsi="Century Gothic" w:cs="Tahoma"/>
          <w:sz w:val="22"/>
          <w:szCs w:val="22"/>
        </w:rPr>
      </w:pPr>
    </w:p>
    <w:p w:rsidR="00A74072" w:rsidRPr="000A7C5D" w:rsidRDefault="00A74072" w:rsidP="00A74072">
      <w:pPr>
        <w:jc w:val="both"/>
        <w:rPr>
          <w:rFonts w:ascii="Century Gothic" w:hAnsi="Century Gothic" w:cs="Tahoma"/>
          <w:sz w:val="22"/>
          <w:szCs w:val="22"/>
        </w:rPr>
      </w:pPr>
      <w:r w:rsidRPr="000A7C5D">
        <w:rPr>
          <w:rFonts w:ascii="Century Gothic" w:hAnsi="Century Gothic" w:cs="Tahoma"/>
          <w:sz w:val="22"/>
          <w:szCs w:val="22"/>
        </w:rPr>
        <w:t>Representante del Consejo de Cámaras Industriales del Estado de Jalisco.</w:t>
      </w:r>
    </w:p>
    <w:p w:rsidR="00A74072" w:rsidRPr="000A7C5D" w:rsidRDefault="00A74072" w:rsidP="00A74072">
      <w:pPr>
        <w:jc w:val="both"/>
        <w:rPr>
          <w:rFonts w:ascii="Century Gothic" w:hAnsi="Century Gothic" w:cs="Tahoma"/>
          <w:sz w:val="22"/>
          <w:szCs w:val="22"/>
        </w:rPr>
      </w:pPr>
      <w:r w:rsidRPr="000A7C5D">
        <w:rPr>
          <w:rFonts w:ascii="Century Gothic" w:hAnsi="Century Gothic" w:cs="Tahoma"/>
          <w:sz w:val="22"/>
          <w:szCs w:val="22"/>
        </w:rPr>
        <w:t xml:space="preserve">Ing. José Salcedo </w:t>
      </w:r>
      <w:r w:rsidR="00E160AD" w:rsidRPr="000A7C5D">
        <w:rPr>
          <w:rFonts w:ascii="Century Gothic" w:hAnsi="Century Gothic" w:cs="Tahoma"/>
          <w:sz w:val="22"/>
          <w:szCs w:val="22"/>
        </w:rPr>
        <w:t>Núñez</w:t>
      </w:r>
      <w:r w:rsidRPr="000A7C5D">
        <w:rPr>
          <w:rFonts w:ascii="Century Gothic" w:hAnsi="Century Gothic" w:cs="Tahoma"/>
          <w:sz w:val="22"/>
          <w:szCs w:val="22"/>
        </w:rPr>
        <w:t>.</w:t>
      </w:r>
    </w:p>
    <w:p w:rsidR="00A74072" w:rsidRPr="000A7C5D" w:rsidRDefault="00A74072" w:rsidP="00A74072">
      <w:pPr>
        <w:jc w:val="both"/>
        <w:rPr>
          <w:rFonts w:ascii="Century Gothic" w:hAnsi="Century Gothic" w:cs="Tahoma"/>
          <w:sz w:val="22"/>
          <w:szCs w:val="22"/>
        </w:rPr>
      </w:pPr>
      <w:r>
        <w:rPr>
          <w:rFonts w:ascii="Century Gothic" w:hAnsi="Century Gothic" w:cs="Tahoma"/>
          <w:sz w:val="22"/>
          <w:szCs w:val="22"/>
        </w:rPr>
        <w:t>Suplente</w:t>
      </w:r>
      <w:r w:rsidRPr="000A7C5D">
        <w:rPr>
          <w:rFonts w:ascii="Century Gothic" w:hAnsi="Century Gothic" w:cs="Tahoma"/>
          <w:sz w:val="22"/>
          <w:szCs w:val="22"/>
        </w:rPr>
        <w:t xml:space="preserve"> </w:t>
      </w:r>
    </w:p>
    <w:p w:rsidR="00A74072" w:rsidRPr="009E5AC4" w:rsidRDefault="00A74072" w:rsidP="0007007D">
      <w:pPr>
        <w:jc w:val="both"/>
        <w:rPr>
          <w:rFonts w:ascii="Century Gothic" w:hAnsi="Century Gothic" w:cs="Tahoma"/>
          <w:sz w:val="22"/>
          <w:szCs w:val="22"/>
        </w:rPr>
      </w:pP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 xml:space="preserve">Representante del Centro Empresarial de Jalisco S.P.  </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Confederación Patronal de la República Mexicana</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L</w:t>
      </w:r>
      <w:r w:rsidR="005E6AB9" w:rsidRPr="005E6AB9">
        <w:rPr>
          <w:rFonts w:ascii="Century Gothic" w:hAnsi="Century Gothic" w:cs="Tahoma"/>
          <w:sz w:val="22"/>
          <w:szCs w:val="22"/>
        </w:rPr>
        <w:t xml:space="preserve">ic. Luis </w:t>
      </w:r>
      <w:proofErr w:type="spellStart"/>
      <w:r w:rsidR="005E6AB9" w:rsidRPr="005E6AB9">
        <w:rPr>
          <w:rFonts w:ascii="Century Gothic" w:hAnsi="Century Gothic" w:cs="Tahoma"/>
          <w:sz w:val="22"/>
          <w:szCs w:val="22"/>
        </w:rPr>
        <w:t>Beas</w:t>
      </w:r>
      <w:proofErr w:type="spellEnd"/>
      <w:r w:rsidR="005E6AB9" w:rsidRPr="005E6AB9">
        <w:rPr>
          <w:rFonts w:ascii="Century Gothic" w:hAnsi="Century Gothic" w:cs="Tahoma"/>
          <w:sz w:val="22"/>
          <w:szCs w:val="22"/>
        </w:rPr>
        <w:t xml:space="preserve"> Gutiérrez</w:t>
      </w:r>
      <w:r w:rsidRPr="005E6AB9">
        <w:rPr>
          <w:rFonts w:ascii="Century Gothic" w:hAnsi="Century Gothic" w:cs="Tahoma"/>
          <w:sz w:val="22"/>
          <w:szCs w:val="22"/>
        </w:rPr>
        <w:t>.</w:t>
      </w:r>
    </w:p>
    <w:p w:rsidR="004249F7" w:rsidRPr="005E6AB9" w:rsidRDefault="005E6AB9" w:rsidP="004249F7">
      <w:pPr>
        <w:jc w:val="both"/>
        <w:rPr>
          <w:rFonts w:ascii="Century Gothic" w:hAnsi="Century Gothic" w:cs="Tahoma"/>
          <w:sz w:val="22"/>
          <w:szCs w:val="22"/>
        </w:rPr>
      </w:pPr>
      <w:r w:rsidRPr="005E6AB9">
        <w:rPr>
          <w:rFonts w:ascii="Century Gothic" w:hAnsi="Century Gothic" w:cs="Tahoma"/>
          <w:sz w:val="22"/>
          <w:szCs w:val="22"/>
        </w:rPr>
        <w:t>Suplente.</w:t>
      </w:r>
      <w:r w:rsidR="004249F7" w:rsidRPr="005E6AB9">
        <w:rPr>
          <w:rFonts w:ascii="Century Gothic" w:hAnsi="Century Gothic" w:cs="Tahoma"/>
          <w:sz w:val="22"/>
          <w:szCs w:val="22"/>
        </w:rPr>
        <w:t xml:space="preserve"> </w:t>
      </w:r>
    </w:p>
    <w:p w:rsidR="007E40C8" w:rsidRDefault="007E40C8" w:rsidP="0007007D">
      <w:pPr>
        <w:jc w:val="both"/>
        <w:rPr>
          <w:rFonts w:ascii="Century Gothic" w:hAnsi="Century Gothic" w:cs="Tahoma"/>
          <w:sz w:val="22"/>
          <w:szCs w:val="22"/>
          <w:highlight w:val="yellow"/>
        </w:rPr>
      </w:pPr>
    </w:p>
    <w:p w:rsidR="00E160AD" w:rsidRDefault="00E160AD" w:rsidP="0007007D">
      <w:pPr>
        <w:jc w:val="both"/>
        <w:rPr>
          <w:rFonts w:ascii="Century Gothic" w:hAnsi="Century Gothic" w:cs="Tahoma"/>
          <w:sz w:val="22"/>
          <w:szCs w:val="22"/>
          <w:highlight w:val="yellow"/>
        </w:rPr>
      </w:pP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lastRenderedPageBreak/>
        <w:t>Representante del Consejo Agropecuario de Jalisco.</w:t>
      </w: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t>Lic. Leopoldo Leal León.</w:t>
      </w:r>
    </w:p>
    <w:p w:rsidR="009105FE" w:rsidRPr="005E6AB9" w:rsidRDefault="007D7729" w:rsidP="0007007D">
      <w:pPr>
        <w:jc w:val="both"/>
        <w:rPr>
          <w:rFonts w:ascii="Century Gothic" w:hAnsi="Century Gothic" w:cs="Tahoma"/>
          <w:sz w:val="22"/>
          <w:szCs w:val="22"/>
        </w:rPr>
      </w:pPr>
      <w:r w:rsidRPr="005E6AB9">
        <w:rPr>
          <w:rFonts w:ascii="Century Gothic" w:hAnsi="Century Gothic" w:cs="Tahoma"/>
          <w:sz w:val="22"/>
          <w:szCs w:val="22"/>
        </w:rPr>
        <w:t>Suplente.</w:t>
      </w:r>
    </w:p>
    <w:p w:rsidR="007D7729" w:rsidRPr="00D76E6B" w:rsidRDefault="007D7729" w:rsidP="0007007D">
      <w:pPr>
        <w:jc w:val="both"/>
        <w:rPr>
          <w:rFonts w:ascii="Century Gothic" w:hAnsi="Century Gothic" w:cs="Tahoma"/>
          <w:sz w:val="22"/>
          <w:szCs w:val="22"/>
          <w:highlight w:val="yellow"/>
        </w:rPr>
      </w:pPr>
    </w:p>
    <w:p w:rsidR="005823ED" w:rsidRPr="005E6AB9" w:rsidRDefault="00850283" w:rsidP="00850283">
      <w:pPr>
        <w:spacing w:line="360" w:lineRule="auto"/>
        <w:jc w:val="both"/>
        <w:rPr>
          <w:rFonts w:ascii="Century Gothic" w:hAnsi="Century Gothic" w:cs="Tahoma"/>
          <w:b/>
          <w:sz w:val="22"/>
          <w:szCs w:val="22"/>
          <w:lang w:val="es-ES"/>
        </w:rPr>
      </w:pPr>
      <w:r w:rsidRPr="005E6AB9">
        <w:rPr>
          <w:rFonts w:ascii="Century Gothic" w:hAnsi="Century Gothic" w:cs="Tahoma"/>
          <w:b/>
          <w:sz w:val="22"/>
          <w:szCs w:val="22"/>
          <w:lang w:val="es-ES"/>
        </w:rPr>
        <w:t>Estando presentes los vocales permanentes con voz:</w:t>
      </w:r>
    </w:p>
    <w:p w:rsidR="0058399E" w:rsidRDefault="00CF1C3F" w:rsidP="0058399E">
      <w:pPr>
        <w:rPr>
          <w:rFonts w:ascii="Century Gothic" w:hAnsi="Century Gothic" w:cs="Tahoma"/>
          <w:sz w:val="22"/>
          <w:szCs w:val="22"/>
        </w:rPr>
      </w:pPr>
      <w:r>
        <w:rPr>
          <w:rFonts w:ascii="Century Gothic" w:hAnsi="Century Gothic" w:cs="Tahoma"/>
          <w:sz w:val="22"/>
          <w:szCs w:val="22"/>
        </w:rPr>
        <w:t>Contralor</w:t>
      </w:r>
      <w:r w:rsidR="00A74072">
        <w:rPr>
          <w:rFonts w:ascii="Century Gothic" w:hAnsi="Century Gothic" w:cs="Tahoma"/>
          <w:sz w:val="22"/>
          <w:szCs w:val="22"/>
        </w:rPr>
        <w:t xml:space="preserve"> Ciudadano</w:t>
      </w:r>
      <w:r w:rsidR="0074512B" w:rsidRPr="005E6AB9">
        <w:rPr>
          <w:rFonts w:ascii="Century Gothic" w:hAnsi="Century Gothic" w:cs="Tahoma"/>
          <w:sz w:val="22"/>
          <w:szCs w:val="22"/>
        </w:rPr>
        <w:t>.</w:t>
      </w:r>
    </w:p>
    <w:p w:rsidR="000A7C5D" w:rsidRPr="005E6AB9" w:rsidRDefault="00A74072" w:rsidP="0058399E">
      <w:pPr>
        <w:rPr>
          <w:rFonts w:ascii="Century Gothic" w:hAnsi="Century Gothic" w:cs="Tahoma"/>
          <w:sz w:val="22"/>
          <w:szCs w:val="22"/>
        </w:rPr>
      </w:pPr>
      <w:r>
        <w:rPr>
          <w:rFonts w:ascii="Century Gothic" w:hAnsi="Century Gothic" w:cs="Tahoma"/>
          <w:sz w:val="22"/>
          <w:szCs w:val="22"/>
        </w:rPr>
        <w:t>Mtro. Marco Antonio Cervera Delgadillo</w:t>
      </w:r>
      <w:r w:rsidR="000A7C5D">
        <w:rPr>
          <w:rFonts w:ascii="Century Gothic" w:hAnsi="Century Gothic" w:cs="Tahoma"/>
          <w:sz w:val="22"/>
          <w:szCs w:val="22"/>
        </w:rPr>
        <w:t>.</w:t>
      </w:r>
    </w:p>
    <w:p w:rsidR="0058399E" w:rsidRPr="005E6AB9" w:rsidRDefault="00CF1C3F" w:rsidP="0058399E">
      <w:pPr>
        <w:rPr>
          <w:rFonts w:ascii="Century Gothic" w:hAnsi="Century Gothic" w:cs="Tahoma"/>
          <w:sz w:val="22"/>
          <w:szCs w:val="22"/>
        </w:rPr>
      </w:pPr>
      <w:r>
        <w:rPr>
          <w:rFonts w:ascii="Century Gothic" w:hAnsi="Century Gothic" w:cs="Tahoma"/>
          <w:sz w:val="22"/>
          <w:szCs w:val="22"/>
        </w:rPr>
        <w:t>Titular</w:t>
      </w:r>
      <w:r w:rsidR="0058399E" w:rsidRPr="005E6AB9">
        <w:rPr>
          <w:rFonts w:ascii="Century Gothic" w:hAnsi="Century Gothic" w:cs="Tahoma"/>
          <w:sz w:val="22"/>
          <w:szCs w:val="22"/>
        </w:rPr>
        <w:t>.</w:t>
      </w:r>
    </w:p>
    <w:p w:rsidR="00162908" w:rsidRPr="00D76E6B" w:rsidRDefault="00162908" w:rsidP="00162908">
      <w:pPr>
        <w:rPr>
          <w:rFonts w:ascii="Century Gothic" w:hAnsi="Century Gothic" w:cs="Tahoma"/>
          <w:sz w:val="22"/>
          <w:szCs w:val="22"/>
          <w:highlight w:val="yellow"/>
          <w:lang w:val="es-ES"/>
        </w:rPr>
      </w:pPr>
    </w:p>
    <w:p w:rsidR="000B38C9" w:rsidRPr="005E6AB9" w:rsidRDefault="0045757A" w:rsidP="00162908">
      <w:pPr>
        <w:rPr>
          <w:rFonts w:ascii="Century Gothic" w:hAnsi="Century Gothic" w:cs="Tahoma"/>
          <w:sz w:val="22"/>
          <w:szCs w:val="22"/>
          <w:lang w:val="es-ES"/>
        </w:rPr>
      </w:pPr>
      <w:r w:rsidRPr="005E6AB9">
        <w:rPr>
          <w:rFonts w:ascii="Century Gothic" w:hAnsi="Century Gothic" w:cs="Tahoma"/>
          <w:sz w:val="22"/>
          <w:szCs w:val="22"/>
          <w:lang w:val="es-ES"/>
        </w:rPr>
        <w:t>Tesorer</w:t>
      </w:r>
      <w:r w:rsidR="007E40C8" w:rsidRPr="005E6AB9">
        <w:rPr>
          <w:rFonts w:ascii="Century Gothic" w:hAnsi="Century Gothic" w:cs="Tahoma"/>
          <w:sz w:val="22"/>
          <w:szCs w:val="22"/>
          <w:lang w:val="es-ES"/>
        </w:rPr>
        <w:t>í</w:t>
      </w:r>
      <w:r w:rsidR="00C53AB5" w:rsidRPr="005E6AB9">
        <w:rPr>
          <w:rFonts w:ascii="Century Gothic" w:hAnsi="Century Gothic" w:cs="Tahoma"/>
          <w:sz w:val="22"/>
          <w:szCs w:val="22"/>
          <w:lang w:val="es-ES"/>
        </w:rPr>
        <w:t>a</w:t>
      </w:r>
      <w:r w:rsidR="0058399E" w:rsidRPr="005E6AB9">
        <w:rPr>
          <w:rFonts w:ascii="Century Gothic" w:hAnsi="Century Gothic" w:cs="Tahoma"/>
          <w:sz w:val="22"/>
          <w:szCs w:val="22"/>
          <w:lang w:val="es-ES"/>
        </w:rPr>
        <w:t xml:space="preserve"> Municipal</w:t>
      </w:r>
    </w:p>
    <w:p w:rsidR="0058399E" w:rsidRPr="005E6AB9" w:rsidRDefault="007E40C8" w:rsidP="00162908">
      <w:pPr>
        <w:rPr>
          <w:rFonts w:ascii="Century Gothic" w:hAnsi="Century Gothic" w:cs="Tahoma"/>
          <w:sz w:val="22"/>
          <w:szCs w:val="22"/>
          <w:lang w:val="es-ES"/>
        </w:rPr>
      </w:pPr>
      <w:r w:rsidRPr="005E6AB9">
        <w:rPr>
          <w:rFonts w:ascii="Century Gothic" w:hAnsi="Century Gothic" w:cs="Tahoma"/>
          <w:sz w:val="22"/>
          <w:szCs w:val="22"/>
          <w:lang w:val="es-ES"/>
        </w:rPr>
        <w:t xml:space="preserve">L.A.F. </w:t>
      </w:r>
      <w:proofErr w:type="spellStart"/>
      <w:r w:rsidRPr="005E6AB9">
        <w:rPr>
          <w:rFonts w:ascii="Century Gothic" w:hAnsi="Century Gothic" w:cs="Tahoma"/>
          <w:sz w:val="22"/>
          <w:szCs w:val="22"/>
          <w:lang w:val="es-ES"/>
        </w:rPr>
        <w:t>Talina</w:t>
      </w:r>
      <w:proofErr w:type="spellEnd"/>
      <w:r w:rsidRPr="005E6AB9">
        <w:rPr>
          <w:rFonts w:ascii="Century Gothic" w:hAnsi="Century Gothic" w:cs="Tahoma"/>
          <w:sz w:val="22"/>
          <w:szCs w:val="22"/>
          <w:lang w:val="es-ES"/>
        </w:rPr>
        <w:t xml:space="preserve"> Robles Villaseñor.</w:t>
      </w:r>
    </w:p>
    <w:p w:rsidR="0058399E" w:rsidRPr="005E6AB9" w:rsidRDefault="00841615" w:rsidP="00162908">
      <w:pPr>
        <w:rPr>
          <w:rFonts w:ascii="Century Gothic" w:hAnsi="Century Gothic" w:cs="Tahoma"/>
          <w:sz w:val="22"/>
          <w:szCs w:val="22"/>
          <w:lang w:val="es-ES"/>
        </w:rPr>
      </w:pPr>
      <w:r w:rsidRPr="005E6AB9">
        <w:rPr>
          <w:rFonts w:ascii="Century Gothic" w:hAnsi="Century Gothic" w:cs="Tahoma"/>
          <w:sz w:val="22"/>
          <w:szCs w:val="22"/>
          <w:lang w:val="es-ES"/>
        </w:rPr>
        <w:t>Suplente</w:t>
      </w:r>
    </w:p>
    <w:p w:rsidR="00453EE2" w:rsidRPr="00D76E6B" w:rsidRDefault="00453EE2" w:rsidP="004249F7">
      <w:pPr>
        <w:rPr>
          <w:rFonts w:ascii="Century Gothic" w:hAnsi="Century Gothic" w:cs="Tahoma"/>
          <w:sz w:val="22"/>
          <w:szCs w:val="22"/>
          <w:highlight w:val="yellow"/>
          <w:lang w:val="es-ES"/>
        </w:rPr>
      </w:pPr>
    </w:p>
    <w:p w:rsidR="00453EE2" w:rsidRPr="005E6AB9" w:rsidRDefault="00453EE2" w:rsidP="004249F7">
      <w:pPr>
        <w:rPr>
          <w:rFonts w:ascii="Century Gothic" w:hAnsi="Century Gothic" w:cs="Tahoma"/>
          <w:sz w:val="22"/>
          <w:szCs w:val="22"/>
          <w:lang w:val="es-ES"/>
        </w:rPr>
      </w:pPr>
      <w:r w:rsidRPr="005E6AB9">
        <w:rPr>
          <w:rFonts w:ascii="Century Gothic" w:hAnsi="Century Gothic" w:cs="Tahoma"/>
          <w:sz w:val="22"/>
          <w:szCs w:val="22"/>
          <w:lang w:val="es-ES"/>
        </w:rPr>
        <w:t xml:space="preserve">Representante </w:t>
      </w:r>
      <w:r w:rsidR="00D76E6B" w:rsidRPr="005E6AB9">
        <w:rPr>
          <w:rFonts w:ascii="Century Gothic" w:hAnsi="Century Gothic" w:cs="Tahoma"/>
          <w:sz w:val="22"/>
          <w:szCs w:val="22"/>
          <w:lang w:val="es-ES"/>
        </w:rPr>
        <w:t>Independiente.</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M</w:t>
      </w:r>
      <w:r w:rsidR="00E160AD">
        <w:rPr>
          <w:rFonts w:ascii="Century Gothic" w:hAnsi="Century Gothic" w:cs="Tahoma"/>
          <w:sz w:val="22"/>
          <w:szCs w:val="22"/>
          <w:lang w:val="es-ES"/>
        </w:rPr>
        <w:t>t</w:t>
      </w:r>
      <w:r w:rsidRPr="005E6AB9">
        <w:rPr>
          <w:rFonts w:ascii="Century Gothic" w:hAnsi="Century Gothic" w:cs="Tahoma"/>
          <w:sz w:val="22"/>
          <w:szCs w:val="22"/>
          <w:lang w:val="es-ES"/>
        </w:rPr>
        <w:t>ro. Abel Octavio Salgado Peña</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Titular.</w:t>
      </w:r>
    </w:p>
    <w:p w:rsidR="00CF1C3F" w:rsidRDefault="00CF1C3F" w:rsidP="00162908">
      <w:pPr>
        <w:rPr>
          <w:rFonts w:ascii="Century Gothic" w:hAnsi="Century Gothic" w:cs="Tahoma"/>
          <w:sz w:val="22"/>
          <w:szCs w:val="22"/>
          <w:highlight w:val="yellow"/>
          <w:lang w:val="es-ES"/>
        </w:rPr>
      </w:pPr>
    </w:p>
    <w:p w:rsidR="00A74072" w:rsidRPr="00A74072" w:rsidRDefault="00A74072" w:rsidP="00A74072">
      <w:pPr>
        <w:rPr>
          <w:rFonts w:ascii="Century Gothic" w:hAnsi="Century Gothic" w:cs="Tahoma"/>
          <w:sz w:val="22"/>
          <w:szCs w:val="22"/>
          <w:lang w:val="es-ES"/>
        </w:rPr>
      </w:pPr>
      <w:r w:rsidRPr="00A74072">
        <w:rPr>
          <w:rFonts w:ascii="Century Gothic" w:hAnsi="Century Gothic" w:cs="Tahoma"/>
          <w:sz w:val="22"/>
          <w:szCs w:val="22"/>
          <w:lang w:val="es-ES"/>
        </w:rPr>
        <w:t>Héctor Manuel Quintero Rosas</w:t>
      </w:r>
    </w:p>
    <w:p w:rsidR="00A74072" w:rsidRPr="00A74072" w:rsidRDefault="00A74072" w:rsidP="00A74072">
      <w:pPr>
        <w:rPr>
          <w:rFonts w:ascii="Century Gothic" w:hAnsi="Century Gothic" w:cs="Tahoma"/>
          <w:sz w:val="22"/>
          <w:szCs w:val="22"/>
          <w:lang w:val="es-ES"/>
        </w:rPr>
      </w:pPr>
      <w:r w:rsidRPr="00A74072">
        <w:rPr>
          <w:rFonts w:ascii="Century Gothic" w:hAnsi="Century Gothic" w:cs="Tahoma"/>
          <w:sz w:val="22"/>
          <w:szCs w:val="22"/>
          <w:lang w:val="es-ES"/>
        </w:rPr>
        <w:t>Representante del Partido Movimiento de Regeneración Nacional</w:t>
      </w:r>
    </w:p>
    <w:p w:rsidR="00A74072" w:rsidRPr="00A74072" w:rsidRDefault="00A74072" w:rsidP="00A74072">
      <w:pPr>
        <w:rPr>
          <w:rFonts w:ascii="Century Gothic" w:hAnsi="Century Gothic" w:cs="Tahoma"/>
          <w:sz w:val="22"/>
          <w:szCs w:val="22"/>
          <w:lang w:val="es-ES"/>
        </w:rPr>
      </w:pPr>
      <w:r w:rsidRPr="00A74072">
        <w:rPr>
          <w:rFonts w:ascii="Century Gothic" w:hAnsi="Century Gothic" w:cs="Tahoma"/>
          <w:sz w:val="22"/>
          <w:szCs w:val="22"/>
          <w:lang w:val="es-ES"/>
        </w:rPr>
        <w:t>Suplente.</w:t>
      </w:r>
    </w:p>
    <w:p w:rsidR="00A74072" w:rsidRPr="00D76E6B" w:rsidRDefault="00A74072" w:rsidP="00162908">
      <w:pPr>
        <w:rPr>
          <w:rFonts w:ascii="Century Gothic" w:hAnsi="Century Gothic" w:cs="Tahoma"/>
          <w:sz w:val="22"/>
          <w:szCs w:val="22"/>
          <w:highlight w:val="yellow"/>
          <w:lang w:val="es-ES"/>
        </w:rPr>
      </w:pPr>
    </w:p>
    <w:p w:rsidR="00162908" w:rsidRPr="005E6AB9" w:rsidRDefault="00162908" w:rsidP="00162908">
      <w:pPr>
        <w:rPr>
          <w:rFonts w:ascii="Century Gothic" w:hAnsi="Century Gothic" w:cs="Tahoma"/>
          <w:sz w:val="22"/>
          <w:szCs w:val="22"/>
          <w:lang w:val="es-ES"/>
        </w:rPr>
      </w:pPr>
      <w:r w:rsidRPr="005E6AB9">
        <w:rPr>
          <w:rFonts w:ascii="Century Gothic" w:hAnsi="Century Gothic" w:cs="Tahoma"/>
          <w:sz w:val="22"/>
          <w:szCs w:val="22"/>
          <w:lang w:val="es-ES"/>
        </w:rPr>
        <w:t>Secretario Técnico</w:t>
      </w:r>
      <w:r w:rsidR="00F74D41" w:rsidRPr="005E6AB9">
        <w:rPr>
          <w:rFonts w:ascii="Century Gothic" w:hAnsi="Century Gothic" w:cs="Tahoma"/>
          <w:sz w:val="22"/>
          <w:szCs w:val="22"/>
          <w:lang w:val="es-ES"/>
        </w:rPr>
        <w:t xml:space="preserve"> y Ejecutivo</w:t>
      </w:r>
      <w:r w:rsidRPr="005E6AB9">
        <w:rPr>
          <w:rFonts w:ascii="Century Gothic" w:hAnsi="Century Gothic" w:cs="Tahoma"/>
          <w:sz w:val="22"/>
          <w:szCs w:val="22"/>
          <w:lang w:val="es-ES"/>
        </w:rPr>
        <w:t>.</w:t>
      </w:r>
    </w:p>
    <w:p w:rsidR="0007007D" w:rsidRPr="005E6AB9" w:rsidRDefault="00A32EDF" w:rsidP="00162908">
      <w:pPr>
        <w:rPr>
          <w:rFonts w:ascii="Century Gothic" w:hAnsi="Century Gothic" w:cs="Tahoma"/>
          <w:sz w:val="22"/>
          <w:szCs w:val="22"/>
          <w:lang w:val="es-ES"/>
        </w:rPr>
      </w:pPr>
      <w:r w:rsidRPr="005E6AB9">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5E6AB9">
        <w:rPr>
          <w:rFonts w:ascii="Century Gothic" w:hAnsi="Century Gothic" w:cs="Tahoma"/>
          <w:sz w:val="22"/>
          <w:szCs w:val="22"/>
          <w:lang w:val="es-ES"/>
        </w:rPr>
        <w:t>Titular</w:t>
      </w:r>
      <w:r w:rsidR="00DA4E3D" w:rsidRPr="005E6AB9">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A74072">
        <w:rPr>
          <w:rFonts w:ascii="Century Gothic" w:hAnsi="Century Gothic" w:cs="Tahoma"/>
          <w:sz w:val="22"/>
          <w:szCs w:val="22"/>
          <w:lang w:eastAsia="en-US"/>
        </w:rPr>
        <w:t>12:14</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74072">
        <w:rPr>
          <w:rFonts w:ascii="Century Gothic" w:eastAsiaTheme="minorHAnsi" w:hAnsi="Century Gothic" w:cs="Tahoma"/>
          <w:sz w:val="22"/>
          <w:szCs w:val="22"/>
          <w:lang w:eastAsia="en-US"/>
        </w:rPr>
        <w:t>Vigésima</w:t>
      </w:r>
      <w:r w:rsidR="002A7296">
        <w:rPr>
          <w:rFonts w:ascii="Century Gothic" w:eastAsiaTheme="minorHAnsi" w:hAnsi="Century Gothic" w:cs="Tahoma"/>
          <w:sz w:val="22"/>
          <w:szCs w:val="22"/>
          <w:lang w:eastAsia="en-US"/>
        </w:rPr>
        <w:t xml:space="preserve"> </w:t>
      </w:r>
      <w:r w:rsidR="00573720">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w:t>
      </w:r>
      <w:r w:rsidRPr="009E5AC4">
        <w:rPr>
          <w:rFonts w:ascii="Century Gothic" w:eastAsiaTheme="minorHAnsi" w:hAnsi="Century Gothic" w:cs="Tahoma"/>
          <w:sz w:val="22"/>
          <w:szCs w:val="22"/>
          <w:lang w:eastAsia="en-US"/>
        </w:rPr>
        <w:lastRenderedPageBreak/>
        <w:t xml:space="preserve">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434DE"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9434DE" w:rsidRPr="009434DE" w:rsidRDefault="009434DE" w:rsidP="009434DE">
      <w:pPr>
        <w:ind w:left="2880"/>
        <w:contextualSpacing/>
        <w:jc w:val="both"/>
        <w:rPr>
          <w:rFonts w:ascii="Century Gothic" w:eastAsia="Calibri" w:hAnsi="Century Gothic" w:cs="Tahoma"/>
          <w:sz w:val="22"/>
          <w:szCs w:val="22"/>
          <w:lang w:val="es-ES"/>
        </w:rPr>
      </w:pPr>
    </w:p>
    <w:p w:rsidR="009434DE" w:rsidRPr="009434DE" w:rsidRDefault="009434DE" w:rsidP="009434DE">
      <w:pPr>
        <w:pStyle w:val="Prrafodelista"/>
        <w:numPr>
          <w:ilvl w:val="3"/>
          <w:numId w:val="1"/>
        </w:numPr>
        <w:rPr>
          <w:rFonts w:ascii="Century Gothic" w:eastAsia="Calibri" w:hAnsi="Century Gothic" w:cs="Tahoma"/>
          <w:sz w:val="22"/>
          <w:szCs w:val="22"/>
          <w:lang w:val="es-ES"/>
        </w:rPr>
      </w:pPr>
      <w:r w:rsidRPr="009434DE">
        <w:rPr>
          <w:rFonts w:ascii="Century Gothic" w:eastAsia="Calibri" w:hAnsi="Century Gothic" w:cs="Tahoma"/>
          <w:sz w:val="22"/>
          <w:szCs w:val="22"/>
          <w:lang w:val="es-ES"/>
        </w:rPr>
        <w:t>Presentación de bases para su aprobación.</w:t>
      </w:r>
    </w:p>
    <w:p w:rsidR="000A7C5D" w:rsidRPr="00DA01AC" w:rsidRDefault="000A7C5D" w:rsidP="000A7C5D">
      <w:pPr>
        <w:ind w:left="2880"/>
        <w:contextualSpacing/>
        <w:jc w:val="both"/>
        <w:rPr>
          <w:rFonts w:ascii="Century Gothic" w:eastAsia="Calibri" w:hAnsi="Century Gothic" w:cs="Tahoma"/>
          <w:lang w:val="es-ES"/>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FD26FA">
        <w:rPr>
          <w:rFonts w:ascii="Century Gothic" w:hAnsi="Century Gothic" w:cs="Tahoma"/>
          <w:sz w:val="22"/>
          <w:szCs w:val="22"/>
        </w:rPr>
        <w:t>Francisco Javier Chávez Ramos</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Pr="00500FB5" w:rsidRDefault="00500FB5" w:rsidP="00B31001">
      <w:pPr>
        <w:spacing w:line="360" w:lineRule="auto"/>
        <w:jc w:val="both"/>
        <w:rPr>
          <w:rFonts w:ascii="Century Gothic" w:hAnsi="Century Gothic" w:cs="Tahoma"/>
          <w:b/>
          <w:sz w:val="22"/>
          <w:szCs w:val="22"/>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2F1CE5" w:rsidP="00E160AD">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Inciso A)</w:t>
      </w:r>
      <w:r w:rsidR="00E160AD">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962A88" w:rsidRPr="00962A88" w:rsidRDefault="00962A88" w:rsidP="00962A8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2A88">
        <w:rPr>
          <w:rFonts w:ascii="Century Gothic" w:eastAsiaTheme="minorEastAsia" w:hAnsi="Century Gothic" w:cs="Tahoma"/>
          <w:b/>
          <w:sz w:val="22"/>
          <w:szCs w:val="22"/>
          <w:lang w:val="es-ES" w:eastAsia="es-MX"/>
        </w:rPr>
        <w:t>Número de Cuadro:</w:t>
      </w:r>
      <w:r w:rsidRPr="00962A88">
        <w:rPr>
          <w:rFonts w:ascii="Century Gothic" w:eastAsiaTheme="minorEastAsia" w:hAnsi="Century Gothic" w:cs="Tahoma"/>
          <w:sz w:val="22"/>
          <w:szCs w:val="22"/>
          <w:lang w:val="es-ES" w:eastAsia="es-MX"/>
        </w:rPr>
        <w:t xml:space="preserve"> E</w:t>
      </w:r>
      <w:r w:rsidRPr="00962A88">
        <w:rPr>
          <w:rFonts w:ascii="Century Gothic" w:eastAsiaTheme="minorEastAsia" w:hAnsi="Century Gothic" w:cs="Tahoma"/>
          <w:sz w:val="22"/>
          <w:szCs w:val="22"/>
          <w:lang w:eastAsia="es-MX"/>
        </w:rPr>
        <w:t>01.20.2019</w:t>
      </w:r>
    </w:p>
    <w:p w:rsidR="00962A88" w:rsidRPr="00962A88" w:rsidRDefault="00962A88" w:rsidP="00962A88">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62A88">
        <w:rPr>
          <w:rFonts w:ascii="Century Gothic" w:eastAsiaTheme="minorEastAsia" w:hAnsi="Century Gothic" w:cs="Tahoma"/>
          <w:b/>
          <w:sz w:val="22"/>
          <w:szCs w:val="22"/>
          <w:lang w:val="es-ES" w:eastAsia="es-MX"/>
        </w:rPr>
        <w:t xml:space="preserve">Licitación Pública Nacional con Participación del Comité: </w:t>
      </w:r>
      <w:r w:rsidRPr="00962A88">
        <w:rPr>
          <w:rFonts w:ascii="Century Gothic" w:eastAsiaTheme="minorEastAsia" w:hAnsi="Century Gothic" w:cs="Tahoma"/>
          <w:sz w:val="22"/>
          <w:szCs w:val="22"/>
          <w:lang w:val="es-ES" w:eastAsia="es-MX"/>
        </w:rPr>
        <w:t>201902432</w:t>
      </w:r>
    </w:p>
    <w:p w:rsidR="00962A88" w:rsidRPr="00962A88" w:rsidRDefault="00962A88" w:rsidP="00962A8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62A88">
        <w:rPr>
          <w:rFonts w:ascii="Century Gothic" w:eastAsiaTheme="minorEastAsia" w:hAnsi="Century Gothic" w:cs="Tahoma"/>
          <w:b/>
          <w:sz w:val="22"/>
          <w:szCs w:val="22"/>
          <w:lang w:val="es-ES" w:eastAsia="es-MX"/>
        </w:rPr>
        <w:t>Área Requirente:</w:t>
      </w:r>
      <w:r w:rsidRPr="00962A88">
        <w:rPr>
          <w:rFonts w:ascii="Century Gothic" w:eastAsiaTheme="minorEastAsia" w:hAnsi="Century Gothic" w:cs="Tahoma"/>
          <w:sz w:val="22"/>
          <w:szCs w:val="22"/>
          <w:lang w:val="es-ES" w:eastAsia="es-MX"/>
        </w:rPr>
        <w:t xml:space="preserve"> Dirección de Recursos Humanos adscrita a la Coordinación General de Administración e Innovación Gubernamental.</w:t>
      </w:r>
    </w:p>
    <w:p w:rsidR="00962A88" w:rsidRPr="00962A88" w:rsidRDefault="00962A88" w:rsidP="00962A88">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62A88">
        <w:rPr>
          <w:rFonts w:ascii="Century Gothic" w:eastAsiaTheme="minorEastAsia" w:hAnsi="Century Gothic" w:cs="Tahoma"/>
          <w:b/>
          <w:sz w:val="22"/>
          <w:szCs w:val="22"/>
          <w:lang w:val="es-ES" w:eastAsia="es-MX"/>
        </w:rPr>
        <w:t xml:space="preserve">Objeto de licitación: </w:t>
      </w:r>
      <w:r w:rsidRPr="00962A88">
        <w:rPr>
          <w:rFonts w:ascii="Century Gothic" w:eastAsiaTheme="minorEastAsia" w:hAnsi="Century Gothic" w:cs="Tahoma"/>
          <w:sz w:val="22"/>
          <w:szCs w:val="22"/>
          <w:lang w:val="es-ES" w:eastAsia="es-MX"/>
        </w:rPr>
        <w:t>Vales de despensa en modalidad electrónica (tarjeta)</w:t>
      </w:r>
    </w:p>
    <w:p w:rsidR="00962A88" w:rsidRPr="00962A88" w:rsidRDefault="00962A88" w:rsidP="00962A8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962A88" w:rsidRPr="00962A88" w:rsidRDefault="00962A88" w:rsidP="00962A88">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62A88">
        <w:rPr>
          <w:rFonts w:ascii="Century Gothic" w:eastAsiaTheme="minorEastAsia" w:hAnsi="Century Gothic" w:cs="Tahoma"/>
          <w:sz w:val="22"/>
          <w:szCs w:val="22"/>
          <w:lang w:eastAsia="es-MX"/>
        </w:rPr>
        <w:t>S</w:t>
      </w:r>
      <w:r w:rsidRPr="00962A88">
        <w:rPr>
          <w:rFonts w:ascii="Century Gothic" w:hAnsi="Century Gothic" w:cs="Tahoma"/>
          <w:sz w:val="22"/>
          <w:szCs w:val="22"/>
          <w:lang w:val="es-ES_tradnl"/>
        </w:rPr>
        <w:t>e pone a la vista el expediente de donde se desprende lo siguiente:</w:t>
      </w:r>
    </w:p>
    <w:p w:rsidR="00962A88" w:rsidRPr="00962A88" w:rsidRDefault="00962A88" w:rsidP="00962A88">
      <w:pPr>
        <w:shd w:val="clear" w:color="auto" w:fill="FFFFFF"/>
        <w:spacing w:after="100" w:afterAutospacing="1"/>
        <w:contextualSpacing/>
        <w:jc w:val="both"/>
        <w:rPr>
          <w:rFonts w:ascii="Century Gothic" w:hAnsi="Century Gothic" w:cs="Tahoma"/>
          <w:sz w:val="22"/>
          <w:szCs w:val="22"/>
          <w:lang w:val="es-ES_tradnl"/>
        </w:rPr>
      </w:pPr>
    </w:p>
    <w:p w:rsidR="00962A88" w:rsidRDefault="00962A88" w:rsidP="00962A88">
      <w:pPr>
        <w:shd w:val="clear" w:color="auto" w:fill="FFFFFF"/>
        <w:spacing w:after="100" w:afterAutospacing="1"/>
        <w:contextualSpacing/>
        <w:jc w:val="both"/>
        <w:rPr>
          <w:rFonts w:ascii="Century Gothic" w:hAnsi="Century Gothic" w:cs="Tahoma"/>
          <w:b/>
          <w:sz w:val="22"/>
          <w:szCs w:val="22"/>
          <w:lang w:val="es-ES_tradnl"/>
        </w:rPr>
      </w:pPr>
      <w:r w:rsidRPr="00962A88">
        <w:rPr>
          <w:rFonts w:ascii="Century Gothic" w:hAnsi="Century Gothic" w:cs="Tahoma"/>
          <w:b/>
          <w:sz w:val="22"/>
          <w:szCs w:val="22"/>
          <w:lang w:val="es-ES_tradnl"/>
        </w:rPr>
        <w:t>Proveedores que cotizan:</w:t>
      </w:r>
    </w:p>
    <w:p w:rsidR="00E160AD" w:rsidRPr="00962A88" w:rsidRDefault="00E160AD" w:rsidP="00962A88">
      <w:pPr>
        <w:shd w:val="clear" w:color="auto" w:fill="FFFFFF"/>
        <w:spacing w:after="100" w:afterAutospacing="1"/>
        <w:contextualSpacing/>
        <w:jc w:val="both"/>
        <w:rPr>
          <w:rFonts w:ascii="Century Gothic" w:hAnsi="Century Gothic" w:cs="Tahoma"/>
          <w:b/>
          <w:sz w:val="22"/>
          <w:szCs w:val="22"/>
          <w:lang w:val="es-ES_tradnl"/>
        </w:rPr>
      </w:pPr>
    </w:p>
    <w:p w:rsidR="00962A88" w:rsidRPr="00962A88" w:rsidRDefault="00962A88" w:rsidP="00962A88">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62A88">
        <w:rPr>
          <w:rFonts w:ascii="Century Gothic" w:hAnsi="Century Gothic" w:cs="Tahoma"/>
          <w:sz w:val="22"/>
          <w:szCs w:val="22"/>
          <w:lang w:val="es-ES_tradnl"/>
        </w:rPr>
        <w:t>Toka</w:t>
      </w:r>
      <w:proofErr w:type="spellEnd"/>
      <w:r w:rsidRPr="00962A88">
        <w:rPr>
          <w:rFonts w:ascii="Century Gothic" w:hAnsi="Century Gothic" w:cs="Tahoma"/>
          <w:sz w:val="22"/>
          <w:szCs w:val="22"/>
          <w:lang w:val="es-ES_tradnl"/>
        </w:rPr>
        <w:t xml:space="preserve"> Internacional S.A.P.I. de C.V.</w:t>
      </w:r>
    </w:p>
    <w:p w:rsidR="00962A88" w:rsidRPr="00962A88" w:rsidRDefault="00962A88" w:rsidP="00962A88">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62A88">
        <w:rPr>
          <w:rFonts w:ascii="Century Gothic" w:hAnsi="Century Gothic" w:cs="Tahoma"/>
          <w:sz w:val="22"/>
          <w:szCs w:val="22"/>
          <w:lang w:val="es-ES_tradnl"/>
        </w:rPr>
        <w:t>Inntec</w:t>
      </w:r>
      <w:proofErr w:type="spellEnd"/>
      <w:r w:rsidRPr="00962A88">
        <w:rPr>
          <w:rFonts w:ascii="Century Gothic" w:hAnsi="Century Gothic" w:cs="Tahoma"/>
          <w:sz w:val="22"/>
          <w:szCs w:val="22"/>
          <w:lang w:val="es-ES_tradnl"/>
        </w:rPr>
        <w:t xml:space="preserve"> Medios de Pago S.A. de C.V.</w:t>
      </w:r>
    </w:p>
    <w:p w:rsidR="00962A88" w:rsidRDefault="00962A88" w:rsidP="00962A88">
      <w:pPr>
        <w:numPr>
          <w:ilvl w:val="0"/>
          <w:numId w:val="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62A88">
        <w:rPr>
          <w:rFonts w:ascii="Century Gothic" w:hAnsi="Century Gothic" w:cs="Tahoma"/>
          <w:sz w:val="22"/>
          <w:szCs w:val="22"/>
          <w:lang w:val="es-ES_tradnl"/>
        </w:rPr>
        <w:t>Edenred</w:t>
      </w:r>
      <w:proofErr w:type="spellEnd"/>
      <w:r w:rsidRPr="00962A88">
        <w:rPr>
          <w:rFonts w:ascii="Century Gothic" w:hAnsi="Century Gothic" w:cs="Tahoma"/>
          <w:sz w:val="22"/>
          <w:szCs w:val="22"/>
          <w:lang w:val="es-ES_tradnl"/>
        </w:rPr>
        <w:t xml:space="preserve"> México S.A. de C.V.</w:t>
      </w:r>
    </w:p>
    <w:p w:rsidR="00E160AD" w:rsidRPr="00962A88" w:rsidRDefault="00E160AD" w:rsidP="00E160AD">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962A88" w:rsidRPr="00962A88" w:rsidRDefault="00962A88" w:rsidP="00962A88">
      <w:pPr>
        <w:shd w:val="clear" w:color="auto" w:fill="FFFFFF"/>
        <w:spacing w:after="100" w:afterAutospacing="1"/>
        <w:contextualSpacing/>
        <w:jc w:val="both"/>
        <w:rPr>
          <w:rFonts w:ascii="Century Gothic" w:hAnsi="Century Gothic" w:cs="Tahoma"/>
          <w:sz w:val="22"/>
          <w:szCs w:val="22"/>
          <w:lang w:val="es-ES_tradnl"/>
        </w:rPr>
      </w:pPr>
      <w:r w:rsidRPr="00962A88">
        <w:rPr>
          <w:rFonts w:ascii="Century Gothic" w:hAnsi="Century Gothic" w:cs="Tahoma"/>
          <w:sz w:val="22"/>
          <w:szCs w:val="22"/>
          <w:lang w:val="es-ES_tradnl"/>
        </w:rPr>
        <w:t>Los licitantes cuyas proposiciones fueron desechadas en algunas partidas:</w:t>
      </w:r>
    </w:p>
    <w:p w:rsidR="00962A88" w:rsidRPr="00962A88" w:rsidRDefault="00962A88" w:rsidP="00962A88">
      <w:pPr>
        <w:shd w:val="clear" w:color="auto" w:fill="FFFFFF"/>
        <w:spacing w:after="100" w:afterAutospacing="1"/>
        <w:contextualSpacing/>
        <w:jc w:val="both"/>
        <w:rPr>
          <w:rFonts w:ascii="Century Gothic" w:hAnsi="Century Gothic" w:cs="Tahoma"/>
          <w:sz w:val="22"/>
          <w:szCs w:val="22"/>
          <w:lang w:val="es-ES_tradnl"/>
        </w:rPr>
      </w:pPr>
    </w:p>
    <w:tbl>
      <w:tblPr>
        <w:tblW w:w="10053" w:type="dxa"/>
        <w:tblLayout w:type="fixed"/>
        <w:tblCellMar>
          <w:left w:w="0" w:type="dxa"/>
          <w:right w:w="0" w:type="dxa"/>
        </w:tblCellMar>
        <w:tblLook w:val="04A0" w:firstRow="1" w:lastRow="0" w:firstColumn="1" w:lastColumn="0" w:noHBand="0" w:noVBand="1"/>
      </w:tblPr>
      <w:tblGrid>
        <w:gridCol w:w="3865"/>
        <w:gridCol w:w="6188"/>
      </w:tblGrid>
      <w:tr w:rsidR="00962A88" w:rsidRPr="00962A88" w:rsidTr="00461626">
        <w:trPr>
          <w:trHeight w:val="287"/>
        </w:trPr>
        <w:tc>
          <w:tcPr>
            <w:tcW w:w="386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2A88" w:rsidRPr="00962A88" w:rsidRDefault="00962A88" w:rsidP="00962A88">
            <w:pPr>
              <w:spacing w:line="276" w:lineRule="auto"/>
              <w:jc w:val="center"/>
              <w:rPr>
                <w:rFonts w:ascii="Century Gothic" w:hAnsi="Century Gothic" w:cs="Tahoma"/>
                <w:sz w:val="20"/>
                <w:szCs w:val="20"/>
                <w:lang w:eastAsia="es-MX"/>
              </w:rPr>
            </w:pPr>
            <w:r w:rsidRPr="00962A88">
              <w:rPr>
                <w:rFonts w:ascii="Century Gothic" w:hAnsi="Century Gothic" w:cs="Tahoma"/>
                <w:b/>
                <w:bCs/>
                <w:color w:val="FFFFFF"/>
                <w:kern w:val="24"/>
                <w:sz w:val="20"/>
                <w:szCs w:val="20"/>
                <w:lang w:val="es-ES_tradnl" w:eastAsia="es-MX"/>
              </w:rPr>
              <w:t xml:space="preserve">Licitante </w:t>
            </w:r>
          </w:p>
        </w:tc>
        <w:tc>
          <w:tcPr>
            <w:tcW w:w="61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62A88" w:rsidRPr="00962A88" w:rsidRDefault="00962A88" w:rsidP="00962A88">
            <w:pPr>
              <w:spacing w:line="276" w:lineRule="auto"/>
              <w:jc w:val="center"/>
              <w:rPr>
                <w:rFonts w:ascii="Century Gothic" w:hAnsi="Century Gothic" w:cs="Tahoma"/>
                <w:sz w:val="20"/>
                <w:szCs w:val="20"/>
                <w:lang w:eastAsia="es-MX"/>
              </w:rPr>
            </w:pPr>
            <w:r w:rsidRPr="00962A88">
              <w:rPr>
                <w:rFonts w:ascii="Century Gothic" w:hAnsi="Century Gothic" w:cs="Tahoma"/>
                <w:b/>
                <w:bCs/>
                <w:color w:val="FFFFFF"/>
                <w:kern w:val="24"/>
                <w:sz w:val="20"/>
                <w:szCs w:val="20"/>
                <w:lang w:val="es-ES_tradnl" w:eastAsia="es-MX"/>
              </w:rPr>
              <w:t xml:space="preserve">Motivo </w:t>
            </w:r>
          </w:p>
        </w:tc>
      </w:tr>
      <w:tr w:rsidR="00962A88" w:rsidRPr="00962A88" w:rsidTr="00461626">
        <w:trPr>
          <w:trHeight w:val="192"/>
        </w:trPr>
        <w:tc>
          <w:tcPr>
            <w:tcW w:w="386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2A88" w:rsidRPr="00962A88" w:rsidRDefault="00962A88" w:rsidP="00962A88">
            <w:pPr>
              <w:rPr>
                <w:rFonts w:ascii="Century Gothic" w:hAnsi="Century Gothic" w:cs="Tahoma"/>
                <w:sz w:val="20"/>
                <w:szCs w:val="20"/>
                <w:lang w:val="es-ES_tradnl" w:eastAsia="es-MX"/>
              </w:rPr>
            </w:pPr>
            <w:proofErr w:type="spellStart"/>
            <w:r w:rsidRPr="00962A88">
              <w:rPr>
                <w:rFonts w:ascii="Century Gothic" w:hAnsi="Century Gothic" w:cs="Tahoma"/>
                <w:sz w:val="20"/>
                <w:szCs w:val="20"/>
                <w:lang w:val="es-ES_tradnl" w:eastAsia="es-MX"/>
              </w:rPr>
              <w:t>Toka</w:t>
            </w:r>
            <w:proofErr w:type="spellEnd"/>
            <w:r w:rsidRPr="00962A88">
              <w:rPr>
                <w:rFonts w:ascii="Century Gothic" w:hAnsi="Century Gothic" w:cs="Tahoma"/>
                <w:sz w:val="20"/>
                <w:szCs w:val="20"/>
                <w:lang w:val="es-ES_tradnl" w:eastAsia="es-MX"/>
              </w:rPr>
              <w:t xml:space="preserve"> Internacional S.A.P.I. de C.V.</w:t>
            </w:r>
          </w:p>
        </w:tc>
        <w:tc>
          <w:tcPr>
            <w:tcW w:w="61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2A88" w:rsidRPr="00962A88" w:rsidRDefault="00962A88" w:rsidP="00962A88">
            <w:pPr>
              <w:spacing w:after="200" w:line="276" w:lineRule="auto"/>
              <w:jc w:val="both"/>
              <w:rPr>
                <w:rFonts w:ascii="Century Gothic" w:hAnsi="Century Gothic" w:cs="Tahoma"/>
                <w:b/>
                <w:sz w:val="20"/>
                <w:szCs w:val="20"/>
                <w:lang w:val="es-ES_tradnl" w:eastAsia="es-MX"/>
              </w:rPr>
            </w:pPr>
            <w:r w:rsidRPr="00962A88">
              <w:rPr>
                <w:rFonts w:ascii="Century Gothic" w:hAnsi="Century Gothic" w:cs="Tahoma"/>
                <w:b/>
                <w:sz w:val="20"/>
                <w:szCs w:val="20"/>
                <w:lang w:val="es-ES_tradnl" w:eastAsia="es-MX"/>
              </w:rPr>
              <w:t>Licitante No Solvente. De conformidad  a la evaluación realizada por parte de la Dirección de Recursos Humanos mediante oficio RH/062/2019 , ya que en su “anexo 1” descripción detallada de los bienes y/o servicios, cantidades, condiciones de entrega, documentos y requerimientos solicitados por el área requirente, manifiesta que “SE DEBERÁ CONTAR CON FIRMA ELECTRÓNICA NIP O CHIP PARA EVITAR CLONACIONES”, haciendo del conocimiento que en las bases únicamente se contempla la firma electrónica NIP, sin tener opción a que sean solamente chip.</w:t>
            </w:r>
          </w:p>
        </w:tc>
      </w:tr>
      <w:tr w:rsidR="00962A88" w:rsidRPr="00962A88" w:rsidTr="00461626">
        <w:trPr>
          <w:trHeight w:val="192"/>
        </w:trPr>
        <w:tc>
          <w:tcPr>
            <w:tcW w:w="386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2A88" w:rsidRPr="00962A88" w:rsidRDefault="00962A88" w:rsidP="00962A88">
            <w:pPr>
              <w:rPr>
                <w:rFonts w:ascii="Century Gothic" w:hAnsi="Century Gothic" w:cs="Tahoma"/>
                <w:sz w:val="20"/>
                <w:szCs w:val="20"/>
                <w:lang w:val="es-ES_tradnl" w:eastAsia="es-MX"/>
              </w:rPr>
            </w:pPr>
            <w:proofErr w:type="spellStart"/>
            <w:r w:rsidRPr="00962A88">
              <w:rPr>
                <w:rFonts w:ascii="Century Gothic" w:hAnsi="Century Gothic" w:cs="Tahoma"/>
                <w:sz w:val="20"/>
                <w:szCs w:val="20"/>
                <w:lang w:val="es-ES_tradnl" w:eastAsia="es-MX"/>
              </w:rPr>
              <w:t>Inntec</w:t>
            </w:r>
            <w:proofErr w:type="spellEnd"/>
            <w:r w:rsidRPr="00962A88">
              <w:rPr>
                <w:rFonts w:ascii="Century Gothic" w:hAnsi="Century Gothic" w:cs="Tahoma"/>
                <w:sz w:val="20"/>
                <w:szCs w:val="20"/>
                <w:lang w:val="es-ES_tradnl" w:eastAsia="es-MX"/>
              </w:rPr>
              <w:t xml:space="preserve"> Medios de Pago S.A. de C.V.</w:t>
            </w:r>
          </w:p>
        </w:tc>
        <w:tc>
          <w:tcPr>
            <w:tcW w:w="61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2A88" w:rsidRPr="00962A88" w:rsidRDefault="00962A88" w:rsidP="00E160AD">
            <w:pPr>
              <w:spacing w:after="200" w:line="276" w:lineRule="auto"/>
              <w:jc w:val="both"/>
              <w:rPr>
                <w:rFonts w:ascii="Century Gothic" w:hAnsi="Century Gothic" w:cs="Tahoma"/>
                <w:b/>
                <w:sz w:val="20"/>
                <w:szCs w:val="20"/>
                <w:lang w:val="es-ES_tradnl" w:eastAsia="es-MX"/>
              </w:rPr>
            </w:pPr>
            <w:r w:rsidRPr="00962A88">
              <w:rPr>
                <w:rFonts w:ascii="Century Gothic" w:hAnsi="Century Gothic" w:cs="Tahoma"/>
                <w:b/>
                <w:sz w:val="20"/>
                <w:szCs w:val="20"/>
                <w:lang w:val="es-ES_tradnl" w:eastAsia="es-MX"/>
              </w:rPr>
              <w:t xml:space="preserve">Licitante No Solvente. De conformidad  a la evaluación realizada por parte de la Dirección de Recursos Humanos mediante oficio RH/062/2019,  no cumplió con lo estipulado en el apartado de “REQUERIMIENTOS” consistente en cinco cartas de recomendación de sus principales clientes de </w:t>
            </w:r>
            <w:r w:rsidR="00E160AD">
              <w:rPr>
                <w:rFonts w:ascii="Century Gothic" w:hAnsi="Century Gothic" w:cs="Tahoma"/>
                <w:b/>
                <w:sz w:val="20"/>
                <w:szCs w:val="20"/>
                <w:lang w:val="es-ES_tradnl" w:eastAsia="es-MX"/>
              </w:rPr>
              <w:t>G</w:t>
            </w:r>
            <w:r w:rsidRPr="00962A88">
              <w:rPr>
                <w:rFonts w:ascii="Century Gothic" w:hAnsi="Century Gothic" w:cs="Tahoma"/>
                <w:b/>
                <w:sz w:val="20"/>
                <w:szCs w:val="20"/>
                <w:lang w:val="es-ES_tradnl" w:eastAsia="es-MX"/>
              </w:rPr>
              <w:t>obierno en el Estado de Jalisco, ya que una de sus cartas de recomendación no cumple con lo establecido, al ser emitida por el Estado de Colima.</w:t>
            </w:r>
          </w:p>
        </w:tc>
      </w:tr>
      <w:tr w:rsidR="00962A88" w:rsidRPr="00962A88" w:rsidTr="00461626">
        <w:trPr>
          <w:trHeight w:val="2416"/>
        </w:trPr>
        <w:tc>
          <w:tcPr>
            <w:tcW w:w="386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2A88" w:rsidRPr="00962A88" w:rsidRDefault="00962A88" w:rsidP="00962A88">
            <w:pPr>
              <w:rPr>
                <w:rFonts w:ascii="Century Gothic" w:hAnsi="Century Gothic" w:cs="Tahoma"/>
                <w:sz w:val="20"/>
                <w:szCs w:val="20"/>
                <w:lang w:eastAsia="es-MX"/>
              </w:rPr>
            </w:pPr>
            <w:proofErr w:type="spellStart"/>
            <w:r w:rsidRPr="00962A88">
              <w:rPr>
                <w:rFonts w:ascii="Century Gothic" w:hAnsi="Century Gothic" w:cs="Tahoma"/>
                <w:sz w:val="20"/>
                <w:szCs w:val="20"/>
                <w:lang w:eastAsia="es-MX"/>
              </w:rPr>
              <w:lastRenderedPageBreak/>
              <w:t>Edenred</w:t>
            </w:r>
            <w:proofErr w:type="spellEnd"/>
            <w:r w:rsidRPr="00962A88">
              <w:rPr>
                <w:rFonts w:ascii="Century Gothic" w:hAnsi="Century Gothic" w:cs="Tahoma"/>
                <w:sz w:val="20"/>
                <w:szCs w:val="20"/>
                <w:lang w:eastAsia="es-MX"/>
              </w:rPr>
              <w:t xml:space="preserve"> México S.A. de C.V.</w:t>
            </w:r>
          </w:p>
        </w:tc>
        <w:tc>
          <w:tcPr>
            <w:tcW w:w="61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62A88" w:rsidRPr="00962A88" w:rsidRDefault="00962A88" w:rsidP="00962A88">
            <w:pPr>
              <w:rPr>
                <w:rFonts w:ascii="Century Gothic" w:eastAsiaTheme="minorHAnsi" w:hAnsi="Century Gothic" w:cstheme="minorBidi"/>
                <w:b/>
                <w:sz w:val="20"/>
                <w:szCs w:val="20"/>
                <w:lang w:eastAsia="es-MX"/>
              </w:rPr>
            </w:pPr>
            <w:r w:rsidRPr="00962A88">
              <w:rPr>
                <w:rFonts w:ascii="Century Gothic" w:eastAsiaTheme="minorHAnsi" w:hAnsi="Century Gothic" w:cstheme="minorBidi"/>
                <w:b/>
                <w:sz w:val="20"/>
                <w:szCs w:val="20"/>
                <w:lang w:eastAsia="es-MX"/>
              </w:rPr>
              <w:t xml:space="preserve">Licitante No Solvente </w:t>
            </w:r>
          </w:p>
          <w:p w:rsidR="00962A88" w:rsidRPr="00962A88" w:rsidRDefault="00962A88" w:rsidP="00962A88">
            <w:pPr>
              <w:rPr>
                <w:rFonts w:ascii="Century Gothic" w:eastAsiaTheme="minorHAnsi" w:hAnsi="Century Gothic" w:cstheme="minorBidi"/>
                <w:b/>
                <w:sz w:val="20"/>
                <w:szCs w:val="20"/>
                <w:lang w:eastAsia="es-MX"/>
              </w:rPr>
            </w:pPr>
            <w:r w:rsidRPr="00962A88">
              <w:rPr>
                <w:rFonts w:ascii="Century Gothic" w:eastAsiaTheme="minorHAnsi" w:hAnsi="Century Gothic" w:cstheme="minorBidi"/>
                <w:b/>
                <w:sz w:val="20"/>
                <w:szCs w:val="20"/>
                <w:lang w:eastAsia="es-MX"/>
              </w:rPr>
              <w:t xml:space="preserve">No presento:  </w:t>
            </w:r>
          </w:p>
          <w:p w:rsidR="00962A88" w:rsidRPr="00962A88" w:rsidRDefault="00962A88" w:rsidP="00962A88">
            <w:pPr>
              <w:rPr>
                <w:rFonts w:ascii="Century Gothic" w:eastAsiaTheme="minorHAnsi" w:hAnsi="Century Gothic" w:cstheme="minorBidi"/>
                <w:b/>
                <w:sz w:val="20"/>
                <w:szCs w:val="20"/>
                <w:lang w:eastAsia="es-MX"/>
              </w:rPr>
            </w:pPr>
          </w:p>
          <w:p w:rsidR="00962A88" w:rsidRPr="00962A88" w:rsidRDefault="00962A88" w:rsidP="00962A88">
            <w:pPr>
              <w:rPr>
                <w:rFonts w:ascii="Century Gothic" w:eastAsiaTheme="minorHAnsi" w:hAnsi="Century Gothic" w:cstheme="minorBidi"/>
                <w:b/>
                <w:sz w:val="20"/>
                <w:szCs w:val="20"/>
                <w:lang w:eastAsia="es-MX"/>
              </w:rPr>
            </w:pPr>
            <w:r w:rsidRPr="00962A88">
              <w:rPr>
                <w:rFonts w:ascii="Century Gothic" w:eastAsiaTheme="minorHAnsi" w:hAnsi="Century Gothic" w:cstheme="minorBidi"/>
                <w:b/>
                <w:sz w:val="20"/>
                <w:szCs w:val="20"/>
                <w:lang w:eastAsia="es-MX"/>
              </w:rPr>
              <w:t xml:space="preserve">* Carta Proposición </w:t>
            </w:r>
          </w:p>
          <w:p w:rsidR="00962A88" w:rsidRPr="00962A88" w:rsidRDefault="00962A88" w:rsidP="00962A88">
            <w:pPr>
              <w:rPr>
                <w:rFonts w:ascii="Century Gothic" w:eastAsiaTheme="minorHAnsi" w:hAnsi="Century Gothic" w:cstheme="minorBidi"/>
                <w:b/>
                <w:sz w:val="20"/>
                <w:szCs w:val="20"/>
                <w:lang w:eastAsia="es-MX"/>
              </w:rPr>
            </w:pPr>
            <w:r w:rsidRPr="00962A88">
              <w:rPr>
                <w:rFonts w:ascii="Century Gothic" w:eastAsiaTheme="minorHAnsi" w:hAnsi="Century Gothic" w:cstheme="minorBidi"/>
                <w:b/>
                <w:sz w:val="20"/>
                <w:szCs w:val="20"/>
                <w:lang w:eastAsia="es-MX"/>
              </w:rPr>
              <w:t xml:space="preserve">* Carta Estratificación </w:t>
            </w:r>
          </w:p>
          <w:p w:rsidR="00962A88" w:rsidRPr="00962A88" w:rsidRDefault="00962A88" w:rsidP="00962A88">
            <w:pPr>
              <w:rPr>
                <w:rFonts w:ascii="Century Gothic" w:eastAsiaTheme="minorHAnsi" w:hAnsi="Century Gothic" w:cstheme="minorBidi"/>
                <w:b/>
                <w:sz w:val="20"/>
                <w:szCs w:val="20"/>
                <w:lang w:eastAsia="es-MX"/>
              </w:rPr>
            </w:pPr>
            <w:r w:rsidRPr="00962A88">
              <w:rPr>
                <w:rFonts w:ascii="Century Gothic" w:eastAsiaTheme="minorHAnsi" w:hAnsi="Century Gothic" w:cstheme="minorBidi"/>
                <w:b/>
                <w:sz w:val="20"/>
                <w:szCs w:val="20"/>
                <w:lang w:eastAsia="es-MX"/>
              </w:rPr>
              <w:t xml:space="preserve">* Acreditación Legal </w:t>
            </w:r>
          </w:p>
          <w:p w:rsidR="00962A88" w:rsidRPr="00962A88" w:rsidRDefault="00962A88" w:rsidP="00962A88">
            <w:pPr>
              <w:rPr>
                <w:rFonts w:ascii="Century Gothic" w:eastAsiaTheme="minorHAnsi" w:hAnsi="Century Gothic" w:cstheme="minorBidi"/>
                <w:b/>
                <w:sz w:val="20"/>
                <w:szCs w:val="20"/>
                <w:lang w:eastAsia="es-MX"/>
              </w:rPr>
            </w:pPr>
            <w:r w:rsidRPr="00962A88">
              <w:rPr>
                <w:rFonts w:ascii="Century Gothic" w:eastAsiaTheme="minorHAnsi" w:hAnsi="Century Gothic" w:cstheme="minorBidi"/>
                <w:b/>
                <w:sz w:val="20"/>
                <w:szCs w:val="20"/>
                <w:lang w:eastAsia="es-MX"/>
              </w:rPr>
              <w:t xml:space="preserve">* Formato 32D </w:t>
            </w:r>
          </w:p>
          <w:p w:rsidR="00962A88" w:rsidRPr="00962A88" w:rsidRDefault="00962A88" w:rsidP="00962A88">
            <w:pPr>
              <w:rPr>
                <w:rFonts w:ascii="Century Gothic" w:eastAsiaTheme="minorHAnsi" w:hAnsi="Century Gothic" w:cstheme="minorBidi"/>
                <w:b/>
                <w:sz w:val="20"/>
                <w:szCs w:val="20"/>
                <w:lang w:eastAsia="es-MX"/>
              </w:rPr>
            </w:pPr>
            <w:r w:rsidRPr="00962A88">
              <w:rPr>
                <w:rFonts w:ascii="Century Gothic" w:eastAsiaTheme="minorHAnsi" w:hAnsi="Century Gothic" w:cstheme="minorBidi"/>
                <w:b/>
                <w:sz w:val="20"/>
                <w:szCs w:val="20"/>
                <w:lang w:eastAsia="es-MX"/>
              </w:rPr>
              <w:t>* Constancia de Situación Fiscal</w:t>
            </w:r>
          </w:p>
          <w:p w:rsidR="00962A88" w:rsidRPr="00962A88" w:rsidRDefault="00962A88" w:rsidP="00962A88">
            <w:pPr>
              <w:rPr>
                <w:rFonts w:asciiTheme="minorHAnsi" w:eastAsiaTheme="minorHAnsi" w:hAnsiTheme="minorHAnsi" w:cstheme="minorBidi"/>
                <w:sz w:val="22"/>
                <w:szCs w:val="22"/>
                <w:lang w:eastAsia="es-MX"/>
              </w:rPr>
            </w:pPr>
            <w:r w:rsidRPr="00962A88">
              <w:rPr>
                <w:rFonts w:ascii="Century Gothic" w:eastAsiaTheme="minorHAnsi" w:hAnsi="Century Gothic" w:cstheme="minorBidi"/>
                <w:b/>
                <w:sz w:val="20"/>
                <w:szCs w:val="20"/>
                <w:lang w:eastAsia="es-MX"/>
              </w:rPr>
              <w:t>* Propuesta Técnica</w:t>
            </w:r>
          </w:p>
        </w:tc>
      </w:tr>
    </w:tbl>
    <w:p w:rsidR="00962A88" w:rsidRPr="00962A88" w:rsidRDefault="00962A88" w:rsidP="00962A88">
      <w:pPr>
        <w:shd w:val="clear" w:color="auto" w:fill="FFFFFF"/>
        <w:spacing w:after="100" w:afterAutospacing="1"/>
        <w:contextualSpacing/>
        <w:jc w:val="both"/>
        <w:rPr>
          <w:rFonts w:ascii="Century Gothic" w:hAnsi="Century Gothic" w:cs="Tahoma"/>
          <w:sz w:val="22"/>
          <w:szCs w:val="22"/>
        </w:rPr>
      </w:pPr>
    </w:p>
    <w:p w:rsidR="00962A88" w:rsidRPr="00962A88" w:rsidRDefault="00962A88" w:rsidP="00AD182A">
      <w:pPr>
        <w:spacing w:after="200" w:line="276" w:lineRule="auto"/>
        <w:contextualSpacing/>
        <w:jc w:val="both"/>
        <w:rPr>
          <w:rFonts w:ascii="Century Gothic" w:eastAsiaTheme="minorHAnsi" w:hAnsi="Century Gothic" w:cs="Tahoma"/>
          <w:b/>
          <w:sz w:val="22"/>
          <w:szCs w:val="22"/>
          <w:lang w:val="es-ES_tradnl" w:eastAsia="en-US"/>
        </w:rPr>
      </w:pPr>
      <w:r w:rsidRPr="00962A88">
        <w:rPr>
          <w:rFonts w:ascii="Century Gothic" w:eastAsiaTheme="minorHAnsi" w:hAnsi="Century Gothic" w:cs="Tahoma"/>
          <w:b/>
          <w:sz w:val="22"/>
          <w:szCs w:val="22"/>
          <w:lang w:val="es-ES_tradnl" w:eastAsia="en-US"/>
        </w:rPr>
        <w:t>En virtud de que ninguna  de las 3 propuestas presentadas cumple con los requerimientos técnicos sol</w:t>
      </w:r>
      <w:r w:rsidR="00E160AD">
        <w:rPr>
          <w:rFonts w:ascii="Century Gothic" w:eastAsiaTheme="minorHAnsi" w:hAnsi="Century Gothic" w:cs="Tahoma"/>
          <w:b/>
          <w:sz w:val="22"/>
          <w:szCs w:val="22"/>
          <w:lang w:val="es-ES_tradnl" w:eastAsia="en-US"/>
        </w:rPr>
        <w:t>icitados, por lo que se sugiere volver a licitar, ya que se realizaron modificaciones a las bases.</w:t>
      </w:r>
    </w:p>
    <w:p w:rsidR="003F2263" w:rsidRPr="00A35FFA" w:rsidRDefault="003F2263" w:rsidP="003F2263">
      <w:pPr>
        <w:spacing w:line="360" w:lineRule="auto"/>
        <w:jc w:val="both"/>
        <w:rPr>
          <w:rFonts w:ascii="Century Gothic" w:hAnsi="Century Gothic" w:cs="Tahoma"/>
          <w:sz w:val="22"/>
          <w:szCs w:val="22"/>
        </w:rPr>
      </w:pPr>
    </w:p>
    <w:p w:rsidR="00E64EAD" w:rsidRPr="00F47533" w:rsidRDefault="00E64EAD" w:rsidP="00214E23">
      <w:pPr>
        <w:spacing w:after="100" w:afterAutospacing="1"/>
        <w:contextualSpacing/>
        <w:jc w:val="both"/>
        <w:rPr>
          <w:rFonts w:ascii="Century Gothic" w:hAnsi="Century Gothic" w:cs="Tahoma"/>
          <w:sz w:val="22"/>
          <w:szCs w:val="22"/>
        </w:rPr>
      </w:pPr>
      <w:r w:rsidRPr="00F47533">
        <w:rPr>
          <w:rFonts w:ascii="Century Gothic" w:hAnsi="Century Gothic" w:cs="Tahoma"/>
          <w:sz w:val="22"/>
          <w:szCs w:val="22"/>
        </w:rPr>
        <w:t>Los Integrantes de Comité solicitaron al Pres</w:t>
      </w:r>
      <w:r w:rsidR="00F47533" w:rsidRPr="00F47533">
        <w:rPr>
          <w:rFonts w:ascii="Century Gothic" w:hAnsi="Century Gothic" w:cs="Tahoma"/>
          <w:sz w:val="22"/>
          <w:szCs w:val="22"/>
        </w:rPr>
        <w:t>id</w:t>
      </w:r>
      <w:r w:rsidRPr="00F47533">
        <w:rPr>
          <w:rFonts w:ascii="Century Gothic" w:hAnsi="Century Gothic" w:cs="Tahoma"/>
          <w:sz w:val="22"/>
          <w:szCs w:val="22"/>
        </w:rPr>
        <w:t>ente del mismo, declarar un receso, mismo que fue autorizado siendo las 12:55 horas.</w:t>
      </w:r>
    </w:p>
    <w:p w:rsidR="00E64EAD" w:rsidRPr="00F47533" w:rsidRDefault="00E64EAD" w:rsidP="00214E23">
      <w:pPr>
        <w:spacing w:after="100" w:afterAutospacing="1"/>
        <w:contextualSpacing/>
        <w:jc w:val="both"/>
        <w:rPr>
          <w:rFonts w:ascii="Century Gothic" w:hAnsi="Century Gothic" w:cs="Tahoma"/>
          <w:sz w:val="22"/>
          <w:szCs w:val="22"/>
        </w:rPr>
      </w:pPr>
    </w:p>
    <w:p w:rsidR="00E64EAD" w:rsidRDefault="00E64EAD" w:rsidP="00214E23">
      <w:pPr>
        <w:spacing w:after="100" w:afterAutospacing="1"/>
        <w:contextualSpacing/>
        <w:jc w:val="both"/>
        <w:rPr>
          <w:rFonts w:ascii="Century Gothic" w:hAnsi="Century Gothic" w:cs="Tahoma"/>
          <w:sz w:val="22"/>
          <w:szCs w:val="22"/>
        </w:rPr>
      </w:pPr>
      <w:r w:rsidRPr="00F47533">
        <w:rPr>
          <w:rFonts w:ascii="Century Gothic" w:hAnsi="Century Gothic" w:cs="Tahoma"/>
          <w:sz w:val="22"/>
          <w:szCs w:val="22"/>
        </w:rPr>
        <w:t>Se reanudo la sesión del Comité siendo las 13:00 horas, con los integrantes presentes.</w:t>
      </w:r>
    </w:p>
    <w:p w:rsidR="00E64EAD" w:rsidRDefault="00E64EAD"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w:t>
      </w:r>
      <w:r w:rsidR="006E6B78">
        <w:rPr>
          <w:rFonts w:ascii="Century Gothic" w:hAnsi="Century Gothic" w:cs="Tahoma"/>
          <w:sz w:val="22"/>
          <w:szCs w:val="22"/>
        </w:rPr>
        <w:t>Francisco Javier Chávez Ramos</w:t>
      </w:r>
      <w:r w:rsidRPr="009E5AC4">
        <w:rPr>
          <w:rFonts w:ascii="Century Gothic" w:hAnsi="Century Gothic" w:cs="Tahoma"/>
          <w:sz w:val="22"/>
          <w:szCs w:val="22"/>
        </w:rPr>
        <w:t>,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sidR="00962A88">
        <w:rPr>
          <w:rFonts w:ascii="Century Gothic" w:hAnsi="Century Gothic" w:cs="Tahoma"/>
          <w:sz w:val="22"/>
          <w:szCs w:val="22"/>
        </w:rPr>
        <w:t>d con el artículo 24, fracción XX</w:t>
      </w:r>
      <w:r w:rsidRPr="009E5AC4">
        <w:rPr>
          <w:rFonts w:ascii="Century Gothic" w:hAnsi="Century Gothic" w:cs="Tahoma"/>
          <w:sz w:val="22"/>
          <w:szCs w:val="22"/>
        </w:rPr>
        <w:t xml:space="preserve">II del Reglamento de Compras, Enajenaciones y Contratación de Servicios del Municipio de Zapopan, Jalisco, </w:t>
      </w:r>
      <w:r w:rsidR="00962A88" w:rsidRPr="00962A88">
        <w:rPr>
          <w:rFonts w:ascii="Century Gothic" w:eastAsia="Cambria" w:hAnsi="Century Gothic" w:cs="Tahoma"/>
          <w:sz w:val="22"/>
          <w:szCs w:val="22"/>
        </w:rPr>
        <w:t xml:space="preserve">se somete a su resolución para su </w:t>
      </w:r>
      <w:r w:rsidR="00962A88" w:rsidRPr="005D6749">
        <w:rPr>
          <w:rFonts w:ascii="Century Gothic" w:eastAsia="Cambria" w:hAnsi="Century Gothic" w:cs="Tahoma"/>
          <w:sz w:val="22"/>
          <w:szCs w:val="22"/>
        </w:rPr>
        <w:t xml:space="preserve">aprobación </w:t>
      </w:r>
      <w:r w:rsidR="005D6749" w:rsidRPr="005D6749">
        <w:rPr>
          <w:rFonts w:ascii="Century Gothic" w:eastAsia="Cambria" w:hAnsi="Century Gothic" w:cs="Tahoma"/>
          <w:sz w:val="22"/>
          <w:szCs w:val="22"/>
        </w:rPr>
        <w:t xml:space="preserve">que la presente licitación pública se vuelva a licitar  en virtud de que ninguna de las 3 propuestas presentadas cumplió con los requerimientos técnicos solicitados,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6E6B78" w:rsidRPr="006E6B78" w:rsidRDefault="006E6B78" w:rsidP="006E6B7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E6B78">
        <w:rPr>
          <w:rFonts w:ascii="Century Gothic" w:eastAsiaTheme="minorEastAsia" w:hAnsi="Century Gothic" w:cs="Tahoma"/>
          <w:b/>
          <w:sz w:val="22"/>
          <w:szCs w:val="22"/>
          <w:lang w:val="es-ES" w:eastAsia="es-MX"/>
        </w:rPr>
        <w:t>Número de Cuadro:</w:t>
      </w:r>
      <w:r w:rsidRPr="006E6B78">
        <w:rPr>
          <w:rFonts w:ascii="Century Gothic" w:eastAsiaTheme="minorEastAsia" w:hAnsi="Century Gothic" w:cs="Tahoma"/>
          <w:sz w:val="22"/>
          <w:szCs w:val="22"/>
          <w:lang w:val="es-ES" w:eastAsia="es-MX"/>
        </w:rPr>
        <w:t xml:space="preserve"> E</w:t>
      </w:r>
      <w:r w:rsidRPr="006E6B78">
        <w:rPr>
          <w:rFonts w:ascii="Century Gothic" w:eastAsiaTheme="minorEastAsia" w:hAnsi="Century Gothic" w:cs="Tahoma"/>
          <w:sz w:val="22"/>
          <w:szCs w:val="22"/>
          <w:lang w:eastAsia="es-MX"/>
        </w:rPr>
        <w:t>02.20.2019</w:t>
      </w:r>
    </w:p>
    <w:p w:rsidR="006E6B78" w:rsidRPr="006E6B78" w:rsidRDefault="006E6B78" w:rsidP="006E6B7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E6B78">
        <w:rPr>
          <w:rFonts w:ascii="Century Gothic" w:eastAsiaTheme="minorEastAsia" w:hAnsi="Century Gothic" w:cs="Tahoma"/>
          <w:b/>
          <w:sz w:val="22"/>
          <w:szCs w:val="22"/>
          <w:lang w:val="es-ES" w:eastAsia="es-MX"/>
        </w:rPr>
        <w:t xml:space="preserve">Licitación Pública Nacional con Participación del Comité: </w:t>
      </w:r>
      <w:r w:rsidRPr="006E6B78">
        <w:rPr>
          <w:rFonts w:ascii="Century Gothic" w:eastAsiaTheme="minorEastAsia" w:hAnsi="Century Gothic" w:cs="Tahoma"/>
          <w:sz w:val="22"/>
          <w:szCs w:val="22"/>
          <w:lang w:val="es-ES" w:eastAsia="es-MX"/>
        </w:rPr>
        <w:t>201902437</w:t>
      </w:r>
    </w:p>
    <w:p w:rsidR="006E6B78" w:rsidRPr="006E6B78" w:rsidRDefault="006E6B78" w:rsidP="006E6B7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E6B78">
        <w:rPr>
          <w:rFonts w:ascii="Century Gothic" w:eastAsiaTheme="minorEastAsia" w:hAnsi="Century Gothic" w:cs="Tahoma"/>
          <w:b/>
          <w:sz w:val="22"/>
          <w:szCs w:val="22"/>
          <w:lang w:val="es-ES" w:eastAsia="es-MX"/>
        </w:rPr>
        <w:t xml:space="preserve">Área Requirente: </w:t>
      </w:r>
      <w:r w:rsidRPr="006E6B78">
        <w:rPr>
          <w:rFonts w:ascii="Century Gothic" w:eastAsiaTheme="minorEastAsia" w:hAnsi="Century Gothic" w:cs="Tahoma"/>
          <w:sz w:val="22"/>
          <w:szCs w:val="22"/>
          <w:lang w:val="es-ES" w:eastAsia="es-MX"/>
        </w:rPr>
        <w:t>Dirección de Administración adscrita a la Coordinación General de Administración e Innovación Gubernamental.</w:t>
      </w:r>
    </w:p>
    <w:p w:rsidR="006E6B78" w:rsidRPr="006E6B78" w:rsidRDefault="006E6B78" w:rsidP="006E6B7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E6B78">
        <w:rPr>
          <w:rFonts w:ascii="Century Gothic" w:eastAsiaTheme="minorEastAsia" w:hAnsi="Century Gothic" w:cs="Tahoma"/>
          <w:b/>
          <w:sz w:val="22"/>
          <w:szCs w:val="22"/>
          <w:lang w:val="es-ES" w:eastAsia="es-MX"/>
        </w:rPr>
        <w:t xml:space="preserve">Objeto de licitación: </w:t>
      </w:r>
      <w:r w:rsidRPr="006E6B78">
        <w:rPr>
          <w:rFonts w:ascii="Century Gothic" w:eastAsiaTheme="minorEastAsia" w:hAnsi="Century Gothic" w:cs="Tahoma"/>
          <w:sz w:val="22"/>
          <w:szCs w:val="22"/>
          <w:lang w:val="es-ES" w:eastAsia="es-MX"/>
        </w:rPr>
        <w:t>Suministro de gasolina y diésel, correspondiente a los periodos de enero a diciembre 2020 y enero a septiembre  2021, mismo que está sujeto a suficiencia presupuestal.</w:t>
      </w:r>
    </w:p>
    <w:p w:rsidR="006E6B78" w:rsidRPr="006E6B78" w:rsidRDefault="006E6B78" w:rsidP="006E6B7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6E6B78" w:rsidRPr="006E6B78" w:rsidRDefault="006E6B78" w:rsidP="006E6B78">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6E6B78">
        <w:rPr>
          <w:rFonts w:ascii="Century Gothic" w:eastAsiaTheme="minorEastAsia" w:hAnsi="Century Gothic" w:cs="Tahoma"/>
          <w:sz w:val="22"/>
          <w:szCs w:val="22"/>
          <w:lang w:eastAsia="es-MX"/>
        </w:rPr>
        <w:t>S</w:t>
      </w:r>
      <w:r w:rsidRPr="006E6B78">
        <w:rPr>
          <w:rFonts w:ascii="Century Gothic" w:hAnsi="Century Gothic" w:cs="Tahoma"/>
          <w:sz w:val="22"/>
          <w:szCs w:val="22"/>
          <w:lang w:val="es-ES_tradnl"/>
        </w:rPr>
        <w:t>e pone a la vista el expediente de donde se desprende lo siguiente:</w:t>
      </w:r>
    </w:p>
    <w:p w:rsidR="006E6B78" w:rsidRPr="006E6B78" w:rsidRDefault="006E6B78" w:rsidP="006E6B78">
      <w:pPr>
        <w:shd w:val="clear" w:color="auto" w:fill="FFFFFF"/>
        <w:spacing w:after="100" w:afterAutospacing="1"/>
        <w:contextualSpacing/>
        <w:jc w:val="both"/>
        <w:rPr>
          <w:rFonts w:ascii="Century Gothic" w:hAnsi="Century Gothic" w:cs="Tahoma"/>
          <w:sz w:val="22"/>
          <w:szCs w:val="22"/>
          <w:lang w:val="es-ES_tradnl"/>
        </w:rPr>
      </w:pPr>
    </w:p>
    <w:p w:rsidR="006E6B78" w:rsidRDefault="006E6B78" w:rsidP="006E6B78">
      <w:pPr>
        <w:shd w:val="clear" w:color="auto" w:fill="FFFFFF"/>
        <w:spacing w:after="100" w:afterAutospacing="1"/>
        <w:contextualSpacing/>
        <w:jc w:val="both"/>
        <w:rPr>
          <w:rFonts w:ascii="Century Gothic" w:hAnsi="Century Gothic" w:cs="Tahoma"/>
          <w:b/>
          <w:sz w:val="22"/>
          <w:szCs w:val="22"/>
          <w:lang w:val="es-ES_tradnl"/>
        </w:rPr>
      </w:pPr>
      <w:r w:rsidRPr="006E6B78">
        <w:rPr>
          <w:rFonts w:ascii="Century Gothic" w:hAnsi="Century Gothic" w:cs="Tahoma"/>
          <w:b/>
          <w:sz w:val="22"/>
          <w:szCs w:val="22"/>
          <w:lang w:val="es-ES_tradnl"/>
        </w:rPr>
        <w:lastRenderedPageBreak/>
        <w:t>Proveedores que cotizan:</w:t>
      </w:r>
    </w:p>
    <w:p w:rsidR="00FD26FA" w:rsidRPr="006E6B78" w:rsidRDefault="00FD26FA" w:rsidP="006E6B78">
      <w:pPr>
        <w:shd w:val="clear" w:color="auto" w:fill="FFFFFF"/>
        <w:spacing w:after="100" w:afterAutospacing="1"/>
        <w:contextualSpacing/>
        <w:jc w:val="both"/>
        <w:rPr>
          <w:rFonts w:ascii="Century Gothic" w:hAnsi="Century Gothic" w:cs="Tahoma"/>
          <w:b/>
          <w:sz w:val="22"/>
          <w:szCs w:val="22"/>
          <w:lang w:val="es-ES_tradnl"/>
        </w:rPr>
      </w:pPr>
    </w:p>
    <w:p w:rsidR="006E6B78" w:rsidRPr="006E6B78" w:rsidRDefault="006E6B78" w:rsidP="006E6B7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6E6B78">
        <w:rPr>
          <w:rFonts w:ascii="Century Gothic" w:hAnsi="Century Gothic" w:cs="Tahoma"/>
          <w:sz w:val="22"/>
          <w:szCs w:val="22"/>
          <w:lang w:val="es-ES_tradnl"/>
        </w:rPr>
        <w:t>Alpez</w:t>
      </w:r>
      <w:proofErr w:type="spellEnd"/>
      <w:r w:rsidRPr="006E6B78">
        <w:rPr>
          <w:rFonts w:ascii="Century Gothic" w:hAnsi="Century Gothic" w:cs="Tahoma"/>
          <w:sz w:val="22"/>
          <w:szCs w:val="22"/>
          <w:lang w:val="es-ES_tradnl"/>
        </w:rPr>
        <w:t xml:space="preserve"> Gas S.A. de C.V.</w:t>
      </w:r>
    </w:p>
    <w:p w:rsidR="006E6B78" w:rsidRPr="006E6B78" w:rsidRDefault="006E6B78" w:rsidP="006E6B7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r w:rsidRPr="006E6B78">
        <w:rPr>
          <w:rFonts w:ascii="Century Gothic" w:hAnsi="Century Gothic" w:cs="Tahoma"/>
          <w:sz w:val="22"/>
          <w:szCs w:val="22"/>
          <w:lang w:val="es-ES_tradnl"/>
        </w:rPr>
        <w:t>General de Servicios y Combustibles S.A. de C.V.</w:t>
      </w:r>
    </w:p>
    <w:p w:rsidR="006E6B78" w:rsidRDefault="006E6B78" w:rsidP="006E6B78">
      <w:pPr>
        <w:numPr>
          <w:ilvl w:val="0"/>
          <w:numId w:val="9"/>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6E6B78">
        <w:rPr>
          <w:rFonts w:ascii="Century Gothic" w:hAnsi="Century Gothic" w:cs="Tahoma"/>
          <w:sz w:val="22"/>
          <w:szCs w:val="22"/>
          <w:lang w:val="es-ES_tradnl"/>
        </w:rPr>
        <w:t>Inntec</w:t>
      </w:r>
      <w:proofErr w:type="spellEnd"/>
      <w:r w:rsidRPr="006E6B78">
        <w:rPr>
          <w:rFonts w:ascii="Century Gothic" w:hAnsi="Century Gothic" w:cs="Tahoma"/>
          <w:sz w:val="22"/>
          <w:szCs w:val="22"/>
          <w:lang w:val="es-ES_tradnl"/>
        </w:rPr>
        <w:t xml:space="preserve"> Medios de Pago S.A. de C.V.</w:t>
      </w:r>
    </w:p>
    <w:p w:rsidR="00FD26FA" w:rsidRPr="006E6B78" w:rsidRDefault="00FD26FA" w:rsidP="00FD26FA">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6E6B78" w:rsidRDefault="006E6B78" w:rsidP="006E6B78">
      <w:pPr>
        <w:shd w:val="clear" w:color="auto" w:fill="FFFFFF"/>
        <w:spacing w:after="100" w:afterAutospacing="1"/>
        <w:contextualSpacing/>
        <w:jc w:val="both"/>
        <w:rPr>
          <w:rFonts w:ascii="Century Gothic" w:hAnsi="Century Gothic" w:cs="Tahoma"/>
          <w:sz w:val="22"/>
          <w:szCs w:val="22"/>
          <w:lang w:val="es-ES_tradnl"/>
        </w:rPr>
      </w:pPr>
      <w:r w:rsidRPr="006E6B78">
        <w:rPr>
          <w:rFonts w:ascii="Century Gothic" w:hAnsi="Century Gothic" w:cs="Tahoma"/>
          <w:sz w:val="22"/>
          <w:szCs w:val="22"/>
          <w:lang w:val="es-ES_tradnl"/>
        </w:rPr>
        <w:t>Los licitantes cuyas proposiciones fueron desechadas en algunas partidas:</w:t>
      </w:r>
    </w:p>
    <w:p w:rsidR="00BE2766" w:rsidRPr="006E6B78" w:rsidRDefault="00BE2766" w:rsidP="006E6B78">
      <w:pPr>
        <w:shd w:val="clear" w:color="auto" w:fill="FFFFFF"/>
        <w:spacing w:after="100" w:afterAutospacing="1"/>
        <w:contextualSpacing/>
        <w:jc w:val="both"/>
        <w:rPr>
          <w:rFonts w:ascii="Century Gothic" w:hAnsi="Century Gothic" w:cs="Tahoma"/>
          <w:sz w:val="22"/>
          <w:szCs w:val="22"/>
          <w:lang w:val="es-ES_tradnl"/>
        </w:rPr>
      </w:pPr>
    </w:p>
    <w:p w:rsidR="006E6B78" w:rsidRPr="006E6B78" w:rsidRDefault="006E6B78" w:rsidP="006E6B78">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6E6B78" w:rsidRPr="006E6B78" w:rsidTr="00FD26FA">
        <w:trPr>
          <w:trHeight w:val="338"/>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E6B78" w:rsidRPr="006E6B78" w:rsidRDefault="006E6B78" w:rsidP="006E6B78">
            <w:pPr>
              <w:spacing w:line="276" w:lineRule="auto"/>
              <w:jc w:val="center"/>
              <w:rPr>
                <w:rFonts w:ascii="Century Gothic" w:hAnsi="Century Gothic" w:cs="Tahoma"/>
                <w:sz w:val="20"/>
                <w:szCs w:val="20"/>
                <w:lang w:eastAsia="es-MX"/>
              </w:rPr>
            </w:pPr>
            <w:r w:rsidRPr="006E6B78">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E6B78" w:rsidRPr="006E6B78" w:rsidRDefault="006E6B78" w:rsidP="006E6B78">
            <w:pPr>
              <w:spacing w:line="276" w:lineRule="auto"/>
              <w:jc w:val="center"/>
              <w:rPr>
                <w:rFonts w:ascii="Century Gothic" w:hAnsi="Century Gothic" w:cs="Tahoma"/>
                <w:sz w:val="20"/>
                <w:szCs w:val="20"/>
                <w:lang w:eastAsia="es-MX"/>
              </w:rPr>
            </w:pPr>
            <w:r w:rsidRPr="006E6B78">
              <w:rPr>
                <w:rFonts w:ascii="Century Gothic" w:hAnsi="Century Gothic" w:cs="Tahoma"/>
                <w:b/>
                <w:bCs/>
                <w:color w:val="FFFFFF"/>
                <w:kern w:val="24"/>
                <w:sz w:val="20"/>
                <w:szCs w:val="20"/>
                <w:lang w:val="es-ES_tradnl" w:eastAsia="es-MX"/>
              </w:rPr>
              <w:t xml:space="preserve">Motivo </w:t>
            </w:r>
          </w:p>
        </w:tc>
      </w:tr>
      <w:tr w:rsidR="006E6B78" w:rsidRPr="006E6B78" w:rsidTr="00FD26F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6B78" w:rsidRPr="006E6B78" w:rsidRDefault="006E6B78" w:rsidP="006E6B78">
            <w:pPr>
              <w:rPr>
                <w:rFonts w:ascii="Century Gothic" w:hAnsi="Century Gothic" w:cs="Tahoma"/>
                <w:sz w:val="20"/>
                <w:szCs w:val="20"/>
                <w:lang w:val="es-ES_tradnl" w:eastAsia="es-MX"/>
              </w:rPr>
            </w:pPr>
            <w:proofErr w:type="spellStart"/>
            <w:r w:rsidRPr="006E6B78">
              <w:rPr>
                <w:rFonts w:ascii="Century Gothic" w:hAnsi="Century Gothic" w:cs="Tahoma"/>
                <w:sz w:val="20"/>
                <w:szCs w:val="20"/>
                <w:lang w:val="es-ES_tradnl" w:eastAsia="es-MX"/>
              </w:rPr>
              <w:t>Alpez</w:t>
            </w:r>
            <w:proofErr w:type="spellEnd"/>
            <w:r w:rsidRPr="006E6B78">
              <w:rPr>
                <w:rFonts w:ascii="Century Gothic" w:hAnsi="Century Gothic" w:cs="Tahoma"/>
                <w:sz w:val="20"/>
                <w:szCs w:val="20"/>
                <w:lang w:val="es-ES_tradnl" w:eastAsia="es-MX"/>
              </w:rPr>
              <w:t xml:space="preserve"> Gas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6B78" w:rsidRPr="006E6B78" w:rsidRDefault="006E6B78" w:rsidP="00AD182A">
            <w:pPr>
              <w:spacing w:after="200" w:line="276" w:lineRule="auto"/>
              <w:jc w:val="both"/>
              <w:rPr>
                <w:rFonts w:ascii="Century Gothic" w:hAnsi="Century Gothic" w:cs="Tahoma"/>
                <w:b/>
                <w:sz w:val="20"/>
                <w:szCs w:val="20"/>
                <w:lang w:val="es-ES_tradnl" w:eastAsia="es-MX"/>
              </w:rPr>
            </w:pPr>
            <w:r w:rsidRPr="006E6B78">
              <w:rPr>
                <w:rFonts w:ascii="Century Gothic" w:hAnsi="Century Gothic" w:cs="Tahoma"/>
                <w:b/>
                <w:sz w:val="20"/>
                <w:szCs w:val="20"/>
                <w:lang w:val="es-ES_tradnl" w:eastAsia="es-MX"/>
              </w:rPr>
              <w:t>Licitante No Solvente de conformidad a la evaluación realizada por la Dirección de Administración mediante oficio  CGAIG/DADMON/217/2019 Presentó el formato 32D en opinión negativa.</w:t>
            </w:r>
          </w:p>
        </w:tc>
      </w:tr>
      <w:tr w:rsidR="006E6B78" w:rsidRPr="006E6B78" w:rsidTr="00FD26F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6B78" w:rsidRPr="006E6B78" w:rsidRDefault="006E6B78" w:rsidP="006E6B78">
            <w:pPr>
              <w:rPr>
                <w:rFonts w:ascii="Century Gothic" w:hAnsi="Century Gothic" w:cs="Tahoma"/>
                <w:sz w:val="20"/>
                <w:szCs w:val="20"/>
                <w:lang w:val="es-ES_tradnl" w:eastAsia="es-MX"/>
              </w:rPr>
            </w:pPr>
            <w:r w:rsidRPr="006E6B78">
              <w:rPr>
                <w:rFonts w:ascii="Century Gothic" w:hAnsi="Century Gothic" w:cs="Tahoma"/>
                <w:sz w:val="20"/>
                <w:szCs w:val="20"/>
                <w:lang w:val="es-ES_tradnl" w:eastAsia="es-MX"/>
              </w:rPr>
              <w:t>General de Servicios y Combustibles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6B78" w:rsidRPr="006E6B78" w:rsidRDefault="006E6B78" w:rsidP="00DE073F">
            <w:pPr>
              <w:spacing w:after="200" w:line="276" w:lineRule="auto"/>
              <w:jc w:val="both"/>
              <w:rPr>
                <w:rFonts w:ascii="Century Gothic" w:hAnsi="Century Gothic" w:cs="Tahoma"/>
                <w:b/>
                <w:sz w:val="20"/>
                <w:szCs w:val="20"/>
                <w:lang w:val="es-ES_tradnl" w:eastAsia="es-MX"/>
              </w:rPr>
            </w:pPr>
            <w:r w:rsidRPr="006E6B78">
              <w:rPr>
                <w:rFonts w:ascii="Century Gothic" w:hAnsi="Century Gothic" w:cs="Tahoma"/>
                <w:b/>
                <w:sz w:val="20"/>
                <w:szCs w:val="20"/>
                <w:lang w:val="es-ES_tradnl" w:eastAsia="es-MX"/>
              </w:rPr>
              <w:t>Licitante No Solvente de conformidad a la evaluación realizada por la Dirección de Administración  mediante oficio  CGAIG/DADMON/217/2019, no cumple con la totalidad de requerimientos y documentación solicitada en las bases de licitación de los Puntos Técnicos requeridos como indispensables en el ANEXO “</w:t>
            </w:r>
            <w:r w:rsidR="005D6749">
              <w:rPr>
                <w:rFonts w:ascii="Century Gothic" w:hAnsi="Century Gothic" w:cs="Tahoma"/>
                <w:b/>
                <w:sz w:val="20"/>
                <w:szCs w:val="20"/>
                <w:lang w:val="es-ES_tradnl" w:eastAsia="es-MX"/>
              </w:rPr>
              <w:t>1</w:t>
            </w:r>
            <w:r w:rsidRPr="006E6B78">
              <w:rPr>
                <w:rFonts w:ascii="Century Gothic" w:hAnsi="Century Gothic" w:cs="Tahoma"/>
                <w:b/>
                <w:sz w:val="20"/>
                <w:szCs w:val="20"/>
                <w:lang w:val="es-ES_tradnl" w:eastAsia="es-MX"/>
              </w:rPr>
              <w:t>” de las bases de licitación, aunado que no presentaron el acta de verificación emitida por PROFECO de que surten litro por litro, ni el reporte para la Comisión Reguladora de Energía de los costos de la gasolina para los últimos 60 días</w:t>
            </w:r>
            <w:r w:rsidR="00DE073F">
              <w:rPr>
                <w:rFonts w:ascii="Century Gothic" w:hAnsi="Century Gothic" w:cs="Tahoma"/>
                <w:b/>
                <w:sz w:val="20"/>
                <w:szCs w:val="20"/>
                <w:lang w:val="es-ES_tradnl" w:eastAsia="es-MX"/>
              </w:rPr>
              <w:t xml:space="preserve">. </w:t>
            </w:r>
          </w:p>
        </w:tc>
      </w:tr>
      <w:tr w:rsidR="006E6B78" w:rsidRPr="006E6B78" w:rsidTr="00FD26F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6B78" w:rsidRPr="006E6B78" w:rsidRDefault="006E6B78" w:rsidP="006E6B78">
            <w:pPr>
              <w:rPr>
                <w:rFonts w:ascii="Century Gothic" w:hAnsi="Century Gothic" w:cs="Tahoma"/>
                <w:sz w:val="20"/>
                <w:szCs w:val="20"/>
                <w:lang w:eastAsia="es-MX"/>
              </w:rPr>
            </w:pPr>
            <w:proofErr w:type="spellStart"/>
            <w:r w:rsidRPr="006E6B78">
              <w:rPr>
                <w:rFonts w:ascii="Century Gothic" w:hAnsi="Century Gothic" w:cs="Tahoma"/>
                <w:sz w:val="20"/>
                <w:szCs w:val="20"/>
                <w:lang w:val="es-ES_tradnl" w:eastAsia="es-MX"/>
              </w:rPr>
              <w:t>Inntec</w:t>
            </w:r>
            <w:proofErr w:type="spellEnd"/>
            <w:r w:rsidRPr="006E6B78">
              <w:rPr>
                <w:rFonts w:ascii="Century Gothic" w:hAnsi="Century Gothic" w:cs="Tahoma"/>
                <w:sz w:val="20"/>
                <w:szCs w:val="20"/>
                <w:lang w:val="es-ES_tradnl" w:eastAsia="es-MX"/>
              </w:rPr>
              <w:t xml:space="preserve"> Medios de Pago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E6B78" w:rsidRPr="006E6B78" w:rsidRDefault="006E6B78" w:rsidP="00DE073F">
            <w:pPr>
              <w:spacing w:after="200" w:line="276" w:lineRule="auto"/>
              <w:jc w:val="both"/>
              <w:rPr>
                <w:rFonts w:ascii="Century Gothic" w:hAnsi="Century Gothic" w:cs="Tahoma"/>
                <w:b/>
                <w:sz w:val="20"/>
                <w:szCs w:val="20"/>
                <w:lang w:eastAsia="es-MX"/>
              </w:rPr>
            </w:pPr>
            <w:r w:rsidRPr="006E6B78">
              <w:rPr>
                <w:rFonts w:ascii="Century Gothic" w:hAnsi="Century Gothic" w:cs="Tahoma"/>
                <w:b/>
                <w:sz w:val="20"/>
                <w:szCs w:val="20"/>
                <w:lang w:eastAsia="es-MX"/>
              </w:rPr>
              <w:t xml:space="preserve">Licitante No Solvente de conformidad a la evaluación realizada por la Dirección de Administración mediante oficio  CGAIG/DADMON/217/2019, </w:t>
            </w:r>
            <w:r w:rsidRPr="006E6B78">
              <w:rPr>
                <w:rFonts w:ascii="Century Gothic" w:hAnsi="Century Gothic" w:cs="Tahoma"/>
                <w:b/>
                <w:sz w:val="20"/>
                <w:szCs w:val="20"/>
                <w:lang w:val="es-ES_tradnl" w:eastAsia="es-MX"/>
              </w:rPr>
              <w:t>no cumple con la totalidad de requerimientos y documentación solicitada en las bases de licitación de los Puntos Técnicos requeridos como indispensables en el ANEXO “</w:t>
            </w:r>
            <w:r w:rsidR="005D6749">
              <w:rPr>
                <w:rFonts w:ascii="Century Gothic" w:hAnsi="Century Gothic" w:cs="Tahoma"/>
                <w:b/>
                <w:sz w:val="20"/>
                <w:szCs w:val="20"/>
                <w:lang w:val="es-ES_tradnl" w:eastAsia="es-MX"/>
              </w:rPr>
              <w:t>1</w:t>
            </w:r>
            <w:r w:rsidRPr="006E6B78">
              <w:rPr>
                <w:rFonts w:ascii="Century Gothic" w:hAnsi="Century Gothic" w:cs="Tahoma"/>
                <w:b/>
                <w:sz w:val="20"/>
                <w:szCs w:val="20"/>
                <w:lang w:val="es-ES_tradnl" w:eastAsia="es-MX"/>
              </w:rPr>
              <w:t>” de las bases de licitación, aunado que no presentaron el acta de verificación emitida por PROFECO de que surten litro por litro, ni el reporte para la Comisión Reguladora de Energía de los costos de la gasolina para los últimos 60 días</w:t>
            </w:r>
            <w:r w:rsidR="00DE073F">
              <w:rPr>
                <w:rFonts w:ascii="Century Gothic" w:hAnsi="Century Gothic" w:cs="Tahoma"/>
                <w:b/>
                <w:sz w:val="20"/>
                <w:szCs w:val="20"/>
                <w:lang w:val="es-ES_tradnl" w:eastAsia="es-MX"/>
              </w:rPr>
              <w:t>.</w:t>
            </w:r>
          </w:p>
        </w:tc>
      </w:tr>
    </w:tbl>
    <w:p w:rsidR="006E6B78" w:rsidRPr="006E6B78" w:rsidRDefault="006E6B78" w:rsidP="006E6B78">
      <w:pPr>
        <w:spacing w:after="200" w:line="276" w:lineRule="auto"/>
        <w:contextualSpacing/>
        <w:rPr>
          <w:rFonts w:ascii="Century Gothic" w:eastAsiaTheme="minorHAnsi" w:hAnsi="Century Gothic" w:cs="Tahoma"/>
          <w:b/>
          <w:sz w:val="22"/>
          <w:szCs w:val="22"/>
          <w:highlight w:val="yellow"/>
          <w:lang w:val="es-ES_tradnl" w:eastAsia="en-US"/>
        </w:rPr>
      </w:pPr>
    </w:p>
    <w:p w:rsidR="00F01E42" w:rsidRDefault="006E6B78" w:rsidP="006E6B78">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6E6B78">
        <w:rPr>
          <w:rFonts w:ascii="Century Gothic" w:eastAsiaTheme="minorHAnsi" w:hAnsi="Century Gothic" w:cs="Tahoma"/>
          <w:b/>
          <w:sz w:val="22"/>
          <w:szCs w:val="22"/>
          <w:lang w:val="es-ES_tradnl" w:eastAsia="en-US"/>
        </w:rPr>
        <w:t>En virtud de que ninguna  de las 3 propuestas presentadas cumple con los requerimientos técnicos solicitados, por lo que se sugiere invitar a una segunda ronda.</w:t>
      </w:r>
    </w:p>
    <w:p w:rsidR="00DE073F" w:rsidRDefault="00DE073F" w:rsidP="006E6B78">
      <w:pPr>
        <w:shd w:val="clear" w:color="auto" w:fill="FFFFFF"/>
        <w:spacing w:after="100" w:afterAutospacing="1"/>
        <w:contextualSpacing/>
        <w:jc w:val="both"/>
        <w:rPr>
          <w:rFonts w:ascii="Century Gothic" w:eastAsiaTheme="minorHAnsi" w:hAnsi="Century Gothic" w:cs="Tahoma"/>
          <w:b/>
          <w:sz w:val="22"/>
          <w:szCs w:val="22"/>
          <w:lang w:val="es-ES_tradnl" w:eastAsia="en-US"/>
        </w:rPr>
      </w:pPr>
    </w:p>
    <w:p w:rsidR="006E4FE3" w:rsidRDefault="006E4FE3" w:rsidP="006E4FE3">
      <w:pPr>
        <w:pStyle w:val="Textoindependiente"/>
        <w:spacing w:line="360" w:lineRule="auto"/>
        <w:rPr>
          <w:rFonts w:ascii="Century Gothic" w:hAnsi="Century Gothic" w:cs="Tahoma"/>
          <w:sz w:val="22"/>
          <w:szCs w:val="22"/>
        </w:rPr>
      </w:pPr>
      <w:r w:rsidRPr="00BE2766">
        <w:rPr>
          <w:rFonts w:ascii="Century Gothic" w:hAnsi="Century Gothic" w:cs="Tahoma"/>
          <w:sz w:val="22"/>
          <w:szCs w:val="22"/>
        </w:rPr>
        <w:t xml:space="preserve">El Mtro. Marco Antonio Cervera Delgadillo, titular de la Contraloría Ciudadana, </w:t>
      </w:r>
      <w:r w:rsidR="00023346" w:rsidRPr="00BE2766">
        <w:rPr>
          <w:rFonts w:ascii="Century Gothic" w:hAnsi="Century Gothic" w:cs="Tahoma"/>
          <w:sz w:val="22"/>
          <w:szCs w:val="22"/>
        </w:rPr>
        <w:t>solicita a los</w:t>
      </w:r>
      <w:r w:rsidRPr="00BE2766">
        <w:rPr>
          <w:rFonts w:ascii="Century Gothic" w:hAnsi="Century Gothic" w:cs="Tahoma"/>
          <w:sz w:val="22"/>
          <w:szCs w:val="22"/>
        </w:rPr>
        <w:t xml:space="preserve"> integrantes del Comité</w:t>
      </w:r>
      <w:r w:rsidR="00BE2766" w:rsidRPr="00BE2766">
        <w:rPr>
          <w:rFonts w:ascii="Century Gothic" w:hAnsi="Century Gothic" w:cs="Tahoma"/>
          <w:sz w:val="22"/>
          <w:szCs w:val="22"/>
        </w:rPr>
        <w:t>:</w:t>
      </w:r>
      <w:r w:rsidRPr="00BE2766">
        <w:rPr>
          <w:rFonts w:ascii="Century Gothic" w:hAnsi="Century Gothic" w:cs="Tahoma"/>
          <w:sz w:val="22"/>
          <w:szCs w:val="22"/>
        </w:rPr>
        <w:t xml:space="preserve"> yo quisiera proponerles yo solamente tengo voz, que si coincido plenamente en este tema que es que si se vote en este caso a realizar un exhorto a las áreas que corresponda a que los cuadros si se tiene que presentar absolutamente toda la información del ¿porque si? y ¿porque no?,  si me preocupa que si no se pregunta, no se dijo esas causas y si es muy importante, porque compromete el voto de todos los integrantes.</w:t>
      </w:r>
    </w:p>
    <w:p w:rsidR="00BE2766" w:rsidRPr="00BE2766" w:rsidRDefault="00BE2766" w:rsidP="006E4FE3">
      <w:pPr>
        <w:pStyle w:val="Textoindependiente"/>
        <w:spacing w:line="360" w:lineRule="auto"/>
        <w:rPr>
          <w:rFonts w:ascii="Century Gothic" w:hAnsi="Century Gothic" w:cs="Tahoma"/>
          <w:sz w:val="22"/>
          <w:szCs w:val="22"/>
          <w:lang w:val="es-ES"/>
        </w:rPr>
      </w:pPr>
    </w:p>
    <w:p w:rsidR="006E4FE3" w:rsidRPr="00BE2766" w:rsidRDefault="006E4FE3" w:rsidP="006E4FE3">
      <w:pPr>
        <w:spacing w:line="360" w:lineRule="auto"/>
        <w:jc w:val="both"/>
        <w:rPr>
          <w:rFonts w:ascii="Century Gothic" w:hAnsi="Century Gothic" w:cs="Tahoma"/>
          <w:sz w:val="22"/>
          <w:szCs w:val="22"/>
          <w:lang w:val="es-ES"/>
        </w:rPr>
      </w:pPr>
      <w:r w:rsidRPr="00BE2766">
        <w:rPr>
          <w:rFonts w:ascii="Century Gothic" w:hAnsi="Century Gothic" w:cs="Tahoma"/>
          <w:sz w:val="22"/>
          <w:szCs w:val="22"/>
          <w:lang w:val="es-ES"/>
        </w:rPr>
        <w:t>El C. Cristian Guillermo León Verduzco, Secretario Técnico, comenta: yo exhorto a las áreas así como me indican, si de hecho estamos trabajando en el formato, un formato único para la evaluación que se lo vamos a proponer en la próxima sesión ordinaria para su aprobación, se va a enviar a todas las dependencias donde va a venir fundamentado y todo con la responsabilidad de cada área, no, al momento de evaluar.</w:t>
      </w:r>
    </w:p>
    <w:p w:rsidR="00DE073F" w:rsidRPr="00BE2766" w:rsidRDefault="00DE073F" w:rsidP="006E6B78">
      <w:pPr>
        <w:shd w:val="clear" w:color="auto" w:fill="FFFFFF"/>
        <w:spacing w:after="100" w:afterAutospacing="1"/>
        <w:contextualSpacing/>
        <w:jc w:val="both"/>
        <w:rPr>
          <w:rFonts w:ascii="Century Gothic" w:eastAsiaTheme="minorHAnsi" w:hAnsi="Century Gothic" w:cs="Tahoma"/>
          <w:b/>
          <w:sz w:val="22"/>
          <w:szCs w:val="22"/>
          <w:lang w:val="es-ES" w:eastAsia="en-US"/>
        </w:rPr>
      </w:pPr>
    </w:p>
    <w:p w:rsidR="006E4FE3" w:rsidRDefault="006E4FE3" w:rsidP="006E4FE3">
      <w:pPr>
        <w:pStyle w:val="Textoindependiente"/>
        <w:spacing w:line="360" w:lineRule="auto"/>
        <w:rPr>
          <w:rFonts w:ascii="Century Gothic" w:hAnsi="Century Gothic" w:cs="Tahoma"/>
          <w:sz w:val="22"/>
          <w:szCs w:val="22"/>
          <w:lang w:val="es-ES"/>
        </w:rPr>
      </w:pPr>
      <w:r w:rsidRPr="00BE2766">
        <w:rPr>
          <w:rFonts w:ascii="Century Gothic" w:hAnsi="Century Gothic" w:cs="Tahoma"/>
          <w:sz w:val="22"/>
          <w:szCs w:val="22"/>
        </w:rPr>
        <w:t>El Lic. Francisco Javier Chávez Ramos</w:t>
      </w:r>
      <w:r w:rsidRPr="00BE2766">
        <w:rPr>
          <w:rFonts w:ascii="Century Gothic" w:hAnsi="Century Gothic" w:cs="Tahoma"/>
          <w:sz w:val="22"/>
          <w:szCs w:val="22"/>
          <w:lang w:val="es-ES"/>
        </w:rPr>
        <w:t>, representante suplente del Presidente del Comité de Adquisiciones, comenta: está bien para tenerlo presente.</w:t>
      </w:r>
    </w:p>
    <w:p w:rsidR="00DE073F" w:rsidRPr="006E4FE3" w:rsidRDefault="00DE073F" w:rsidP="006E6B78">
      <w:pPr>
        <w:shd w:val="clear" w:color="auto" w:fill="FFFFFF"/>
        <w:spacing w:after="100" w:afterAutospacing="1"/>
        <w:contextualSpacing/>
        <w:jc w:val="both"/>
        <w:rPr>
          <w:rFonts w:ascii="Century Gothic" w:eastAsiaTheme="minorHAnsi" w:hAnsi="Century Gothic" w:cs="Tahoma"/>
          <w:b/>
          <w:sz w:val="22"/>
          <w:szCs w:val="22"/>
          <w:lang w:val="es-ES" w:eastAsia="en-US"/>
        </w:rPr>
      </w:pPr>
    </w:p>
    <w:p w:rsidR="00DE073F" w:rsidRDefault="00DE073F" w:rsidP="006E6B78">
      <w:pPr>
        <w:shd w:val="clear" w:color="auto" w:fill="FFFFFF"/>
        <w:spacing w:after="100" w:afterAutospacing="1"/>
        <w:contextualSpacing/>
        <w:jc w:val="both"/>
        <w:rPr>
          <w:rFonts w:ascii="Century Gothic" w:eastAsiaTheme="minorHAnsi" w:hAnsi="Century Gothic" w:cs="Tahoma"/>
          <w:b/>
          <w:sz w:val="22"/>
          <w:szCs w:val="22"/>
          <w:lang w:val="es-ES_tradnl" w:eastAsia="en-US"/>
        </w:rPr>
      </w:pPr>
    </w:p>
    <w:p w:rsidR="006E4FE3" w:rsidRPr="009E5AC4" w:rsidRDefault="006E4FE3" w:rsidP="006E4FE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w:t>
      </w:r>
      <w:r>
        <w:rPr>
          <w:rFonts w:ascii="Century Gothic" w:hAnsi="Century Gothic" w:cs="Tahoma"/>
          <w:sz w:val="22"/>
          <w:szCs w:val="22"/>
        </w:rPr>
        <w:t>Francisco Javier Chávez Ramos</w:t>
      </w:r>
      <w:r w:rsidRPr="009E5AC4">
        <w:rPr>
          <w:rFonts w:ascii="Century Gothic" w:hAnsi="Century Gothic" w:cs="Tahoma"/>
          <w:sz w:val="22"/>
          <w:szCs w:val="22"/>
        </w:rPr>
        <w:t>,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d con el artículo 24, fracción XX</w:t>
      </w:r>
      <w:r w:rsidRPr="009E5AC4">
        <w:rPr>
          <w:rFonts w:ascii="Century Gothic" w:hAnsi="Century Gothic" w:cs="Tahoma"/>
          <w:sz w:val="22"/>
          <w:szCs w:val="22"/>
        </w:rPr>
        <w:t xml:space="preserve">II del Reglamento de Compras, Enajenaciones y Contratación de Servicios del Municipio de Zapopan, Jalisco, </w:t>
      </w:r>
      <w:r w:rsidRPr="00962A88">
        <w:rPr>
          <w:rFonts w:ascii="Century Gothic" w:eastAsia="Cambria" w:hAnsi="Century Gothic" w:cs="Tahoma"/>
          <w:sz w:val="22"/>
          <w:szCs w:val="22"/>
        </w:rPr>
        <w:t xml:space="preserve">se somete a su resolución para su aprobación </w:t>
      </w:r>
      <w:r w:rsidRPr="003A3878">
        <w:rPr>
          <w:rFonts w:ascii="Century Gothic" w:eastAsia="Cambria" w:hAnsi="Century Gothic" w:cs="Tahoma"/>
        </w:rPr>
        <w:t xml:space="preserve"> </w:t>
      </w:r>
      <w:r w:rsidRPr="005D6749">
        <w:rPr>
          <w:rFonts w:ascii="Century Gothic" w:eastAsia="Cambria" w:hAnsi="Century Gothic" w:cs="Tahoma"/>
          <w:sz w:val="22"/>
          <w:szCs w:val="22"/>
        </w:rPr>
        <w:t>que la presente licitación pública</w:t>
      </w:r>
      <w:r w:rsidRPr="009862A3">
        <w:rPr>
          <w:rFonts w:ascii="Century Gothic" w:eastAsia="Cambria" w:hAnsi="Century Gothic" w:cs="Tahoma"/>
        </w:rPr>
        <w:t xml:space="preserve"> </w:t>
      </w:r>
      <w:r w:rsidRPr="009862A3">
        <w:rPr>
          <w:rFonts w:ascii="Century Gothic" w:eastAsia="Cambria" w:hAnsi="Century Gothic" w:cs="Tahoma"/>
          <w:sz w:val="22"/>
          <w:szCs w:val="22"/>
        </w:rPr>
        <w:t>se invite a una segunda ronda,</w:t>
      </w:r>
      <w:r>
        <w:rPr>
          <w:rFonts w:ascii="Century Gothic" w:eastAsia="Cambria" w:hAnsi="Century Gothic" w:cs="Tahoma"/>
        </w:rPr>
        <w:t xml:space="preserve"> </w:t>
      </w:r>
      <w:r w:rsidRPr="009E5AC4">
        <w:rPr>
          <w:rFonts w:ascii="Century Gothic" w:hAnsi="Century Gothic" w:cs="Tahoma"/>
          <w:sz w:val="22"/>
          <w:szCs w:val="22"/>
          <w:lang w:val="es-ES_tradnl"/>
        </w:rPr>
        <w:t>los que estén por la afirmativa, sírvanse manifestarlo levantando su mano.</w:t>
      </w:r>
    </w:p>
    <w:p w:rsidR="006E4FE3" w:rsidRPr="009E5AC4" w:rsidRDefault="006E4FE3" w:rsidP="006E4FE3">
      <w:pPr>
        <w:shd w:val="clear" w:color="auto" w:fill="FFFFFF"/>
        <w:spacing w:after="100" w:afterAutospacing="1"/>
        <w:contextualSpacing/>
        <w:jc w:val="both"/>
        <w:rPr>
          <w:rFonts w:ascii="Century Gothic" w:hAnsi="Century Gothic" w:cs="Tahoma"/>
          <w:sz w:val="22"/>
          <w:szCs w:val="22"/>
          <w:lang w:val="es-ES_tradnl"/>
        </w:rPr>
      </w:pPr>
    </w:p>
    <w:p w:rsidR="006E4FE3" w:rsidRDefault="006E4FE3" w:rsidP="006E4FE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DE073F" w:rsidRDefault="00DE073F" w:rsidP="006E6B78">
      <w:pPr>
        <w:shd w:val="clear" w:color="auto" w:fill="FFFFFF"/>
        <w:spacing w:after="100" w:afterAutospacing="1"/>
        <w:contextualSpacing/>
        <w:jc w:val="both"/>
        <w:rPr>
          <w:rFonts w:ascii="Century Gothic" w:eastAsiaTheme="minorHAnsi" w:hAnsi="Century Gothic" w:cs="Tahoma"/>
          <w:b/>
          <w:sz w:val="22"/>
          <w:szCs w:val="22"/>
          <w:lang w:val="es-ES_tradnl" w:eastAsia="en-US"/>
        </w:rPr>
      </w:pPr>
    </w:p>
    <w:p w:rsidR="006E6B78" w:rsidRDefault="006E6B78" w:rsidP="00F661FD">
      <w:pPr>
        <w:rPr>
          <w:rFonts w:ascii="Century Gothic" w:eastAsia="Calibri" w:hAnsi="Century Gothic" w:cs="Tahoma"/>
          <w:sz w:val="22"/>
          <w:szCs w:val="22"/>
          <w:highlight w:val="yellow"/>
          <w:lang w:val="es-ES_tradnl"/>
        </w:rPr>
      </w:pPr>
    </w:p>
    <w:p w:rsidR="006E6B78" w:rsidRPr="006E6B78" w:rsidRDefault="006E6B78" w:rsidP="00F661FD">
      <w:pPr>
        <w:rPr>
          <w:rFonts w:ascii="Century Gothic" w:eastAsia="Calibri" w:hAnsi="Century Gothic" w:cs="Tahoma"/>
          <w:b/>
          <w:sz w:val="22"/>
          <w:szCs w:val="22"/>
          <w:highlight w:val="yellow"/>
          <w:lang w:val="es-ES_tradnl"/>
        </w:rPr>
      </w:pPr>
      <w:r w:rsidRPr="006E6B78">
        <w:rPr>
          <w:rFonts w:ascii="Century Gothic" w:eastAsia="Calibri" w:hAnsi="Century Gothic" w:cs="Tahoma"/>
          <w:b/>
          <w:sz w:val="22"/>
          <w:szCs w:val="22"/>
          <w:lang w:val="es-ES_tradnl"/>
        </w:rPr>
        <w:t>B.</w:t>
      </w:r>
      <w:r w:rsidRPr="006E6B78">
        <w:rPr>
          <w:rFonts w:ascii="Century Gothic" w:eastAsia="Calibri" w:hAnsi="Century Gothic" w:cs="Tahoma"/>
          <w:b/>
          <w:sz w:val="22"/>
          <w:szCs w:val="22"/>
          <w:lang w:val="es-ES_tradnl"/>
        </w:rPr>
        <w:tab/>
        <w:t>Presentación de bases para su aprobación.</w:t>
      </w:r>
    </w:p>
    <w:p w:rsidR="006E6B78" w:rsidRDefault="006E6B78" w:rsidP="00F661FD">
      <w:pPr>
        <w:rPr>
          <w:rFonts w:ascii="Century Gothic" w:eastAsia="Calibri" w:hAnsi="Century Gothic" w:cs="Tahoma"/>
          <w:sz w:val="22"/>
          <w:szCs w:val="22"/>
          <w:highlight w:val="yellow"/>
          <w:lang w:val="es-ES_tradnl"/>
        </w:rPr>
      </w:pPr>
    </w:p>
    <w:p w:rsidR="00FD26FA" w:rsidRDefault="00FD26FA" w:rsidP="00F661FD">
      <w:pPr>
        <w:rPr>
          <w:rFonts w:ascii="Century Gothic" w:eastAsia="Calibri" w:hAnsi="Century Gothic" w:cs="Tahoma"/>
          <w:sz w:val="22"/>
          <w:szCs w:val="22"/>
          <w:highlight w:val="yellow"/>
          <w:lang w:val="es-ES_tradnl"/>
        </w:rPr>
      </w:pPr>
    </w:p>
    <w:p w:rsidR="006E6B78" w:rsidRPr="006E6B78" w:rsidRDefault="006E6B78" w:rsidP="006E6B78">
      <w:pPr>
        <w:shd w:val="clear" w:color="auto" w:fill="FFFFFF"/>
        <w:spacing w:after="100" w:afterAutospacing="1"/>
        <w:contextualSpacing/>
        <w:jc w:val="both"/>
        <w:rPr>
          <w:rFonts w:ascii="Century Gothic" w:hAnsi="Century Gothic"/>
          <w:sz w:val="22"/>
          <w:szCs w:val="22"/>
        </w:rPr>
      </w:pPr>
      <w:r w:rsidRPr="006E6B78">
        <w:rPr>
          <w:rFonts w:ascii="Century Gothic" w:hAnsi="Century Gothic"/>
          <w:sz w:val="22"/>
          <w:szCs w:val="22"/>
        </w:rPr>
        <w:lastRenderedPageBreak/>
        <w:t xml:space="preserve">Bases de la </w:t>
      </w:r>
      <w:r w:rsidRPr="006E6B78">
        <w:rPr>
          <w:rFonts w:ascii="Century Gothic" w:hAnsi="Century Gothic"/>
          <w:b/>
          <w:sz w:val="22"/>
          <w:szCs w:val="22"/>
        </w:rPr>
        <w:t>requisición 201902448,</w:t>
      </w:r>
      <w:r w:rsidRPr="006E6B78">
        <w:rPr>
          <w:rFonts w:ascii="Century Gothic" w:hAnsi="Century Gothic"/>
          <w:sz w:val="22"/>
          <w:szCs w:val="22"/>
        </w:rPr>
        <w:t xml:space="preserve"> de la Dirección de Innovación Gubernamental,  adscrita a la Coordinación de Administración e Innovación Gubernamental, donde solicitan arrendamiento de equipo de impresión y copiado a partir de la fecha del fallo adjudicación al 30 de septiembre del 2021.</w:t>
      </w:r>
    </w:p>
    <w:p w:rsidR="006E6B78" w:rsidRDefault="006E6B78" w:rsidP="00F661FD">
      <w:pPr>
        <w:rPr>
          <w:rFonts w:ascii="Century Gothic" w:eastAsia="Calibri" w:hAnsi="Century Gothic" w:cs="Tahoma"/>
          <w:sz w:val="22"/>
          <w:szCs w:val="22"/>
          <w:highlight w:val="yellow"/>
          <w:lang w:val="es-ES_tradnl"/>
        </w:rPr>
      </w:pPr>
    </w:p>
    <w:p w:rsidR="006E6B78" w:rsidRDefault="006E6B78" w:rsidP="00F661FD">
      <w:pPr>
        <w:rPr>
          <w:rFonts w:ascii="Century Gothic" w:eastAsia="Calibri" w:hAnsi="Century Gothic" w:cs="Tahoma"/>
          <w:sz w:val="22"/>
          <w:szCs w:val="22"/>
          <w:highlight w:val="yellow"/>
          <w:lang w:val="es-ES_tradnl"/>
        </w:rPr>
      </w:pPr>
    </w:p>
    <w:p w:rsidR="006E6B78" w:rsidRPr="00A35FFA" w:rsidRDefault="006E6B78" w:rsidP="006E6B78">
      <w:pPr>
        <w:jc w:val="both"/>
        <w:rPr>
          <w:rFonts w:ascii="Century Gothic" w:hAnsi="Century Gothic" w:cs="Tahoma"/>
          <w:sz w:val="22"/>
          <w:szCs w:val="22"/>
        </w:rPr>
      </w:pPr>
      <w:r w:rsidRPr="00A35FFA">
        <w:rPr>
          <w:rFonts w:ascii="Century Gothic" w:hAnsi="Century Gothic" w:cs="Tahoma"/>
          <w:sz w:val="22"/>
          <w:szCs w:val="22"/>
          <w:lang w:val="es-ES_tradnl"/>
        </w:rPr>
        <w:t xml:space="preserve">El Lic. </w:t>
      </w:r>
      <w:r>
        <w:rPr>
          <w:rFonts w:ascii="Century Gothic" w:hAnsi="Century Gothic" w:cs="Tahoma"/>
          <w:sz w:val="22"/>
          <w:szCs w:val="22"/>
        </w:rPr>
        <w:t>Francisco Javier Chávez Ramos</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 xml:space="preserve">isiciones el uso de la voz, a la Mtra. María Elizabeth Ledezma Padilla, Directora de Innovación Gubernamental y al C. Christian Rosas </w:t>
      </w:r>
      <w:r w:rsidR="005D6749">
        <w:rPr>
          <w:rFonts w:ascii="Century Gothic" w:hAnsi="Century Gothic" w:cs="Tahoma"/>
          <w:sz w:val="22"/>
          <w:szCs w:val="22"/>
        </w:rPr>
        <w:t>Jaime</w:t>
      </w:r>
      <w:r>
        <w:rPr>
          <w:rFonts w:ascii="Century Gothic" w:hAnsi="Century Gothic" w:cs="Tahoma"/>
          <w:sz w:val="22"/>
          <w:szCs w:val="22"/>
        </w:rPr>
        <w:t xml:space="preserve">, adscrito a la Dirección de Innovación Gubernamental. </w:t>
      </w:r>
    </w:p>
    <w:p w:rsidR="006E6B78" w:rsidRPr="00A35FFA" w:rsidRDefault="006E6B78" w:rsidP="006E6B78">
      <w:pPr>
        <w:spacing w:line="360" w:lineRule="auto"/>
        <w:jc w:val="both"/>
        <w:rPr>
          <w:rFonts w:ascii="Century Gothic" w:hAnsi="Century Gothic" w:cs="Tahoma"/>
          <w:sz w:val="22"/>
          <w:szCs w:val="22"/>
        </w:rPr>
      </w:pPr>
    </w:p>
    <w:p w:rsidR="006E6B78" w:rsidRPr="00A35FFA" w:rsidRDefault="006E6B78" w:rsidP="006E6B78">
      <w:pPr>
        <w:ind w:left="708"/>
        <w:jc w:val="center"/>
        <w:rPr>
          <w:rFonts w:ascii="Century Gothic" w:hAnsi="Century Gothic" w:cs="Tahoma"/>
          <w:b/>
          <w:i/>
          <w:sz w:val="22"/>
          <w:szCs w:val="22"/>
          <w:lang w:eastAsia="en-US"/>
        </w:rPr>
      </w:pPr>
      <w:r w:rsidRPr="00A35FFA">
        <w:rPr>
          <w:rFonts w:ascii="Century Gothic" w:hAnsi="Century Gothic" w:cs="Tahoma"/>
          <w:b/>
          <w:i/>
          <w:sz w:val="22"/>
          <w:szCs w:val="22"/>
          <w:lang w:eastAsia="en-US"/>
        </w:rPr>
        <w:t>Aprobado por unanimidad de votos por parte de los integrantes del Comité presentes.</w:t>
      </w:r>
    </w:p>
    <w:p w:rsidR="006E6B78" w:rsidRPr="00A35FFA" w:rsidRDefault="006E6B78" w:rsidP="006E6B78">
      <w:pPr>
        <w:spacing w:line="360" w:lineRule="auto"/>
        <w:jc w:val="both"/>
        <w:rPr>
          <w:rFonts w:ascii="Century Gothic" w:hAnsi="Century Gothic" w:cs="Tahoma"/>
          <w:sz w:val="22"/>
          <w:szCs w:val="22"/>
        </w:rPr>
      </w:pPr>
    </w:p>
    <w:p w:rsidR="006E6B78" w:rsidRPr="009E5AC4" w:rsidRDefault="006E6B78" w:rsidP="006E6B78">
      <w:pPr>
        <w:jc w:val="both"/>
        <w:rPr>
          <w:rFonts w:ascii="Century Gothic" w:hAnsi="Century Gothic" w:cs="Tahoma"/>
          <w:sz w:val="22"/>
          <w:szCs w:val="22"/>
        </w:rPr>
      </w:pPr>
      <w:r>
        <w:rPr>
          <w:rFonts w:ascii="Century Gothic" w:hAnsi="Century Gothic" w:cs="Tahoma"/>
          <w:sz w:val="22"/>
          <w:szCs w:val="22"/>
        </w:rPr>
        <w:t xml:space="preserve">La Mtra. María Elizabeth Ledezma Padilla, Directora de Innovación Gubernamental y el C. Christian Rosas </w:t>
      </w:r>
      <w:r w:rsidR="005D6749">
        <w:rPr>
          <w:rFonts w:ascii="Century Gothic" w:hAnsi="Century Gothic" w:cs="Tahoma"/>
          <w:sz w:val="22"/>
          <w:szCs w:val="22"/>
        </w:rPr>
        <w:t>Jaime</w:t>
      </w:r>
      <w:r>
        <w:rPr>
          <w:rFonts w:ascii="Century Gothic" w:hAnsi="Century Gothic" w:cs="Tahoma"/>
          <w:sz w:val="22"/>
          <w:szCs w:val="22"/>
        </w:rPr>
        <w:t>, adscrito a la Dirección de Innovación Gubernamental</w:t>
      </w:r>
      <w:r w:rsidR="001C77CC">
        <w:rPr>
          <w:rFonts w:ascii="Century Gothic" w:hAnsi="Century Gothic" w:cs="Tahoma"/>
          <w:sz w:val="22"/>
          <w:szCs w:val="22"/>
        </w:rPr>
        <w:t xml:space="preserve">, </w:t>
      </w:r>
      <w:r>
        <w:rPr>
          <w:rFonts w:ascii="Century Gothic" w:hAnsi="Century Gothic" w:cs="Tahoma"/>
          <w:sz w:val="22"/>
          <w:szCs w:val="22"/>
        </w:rPr>
        <w:t>di</w:t>
      </w:r>
      <w:r w:rsidR="001C77CC">
        <w:rPr>
          <w:rFonts w:ascii="Century Gothic" w:hAnsi="Century Gothic" w:cs="Tahoma"/>
          <w:sz w:val="22"/>
          <w:szCs w:val="22"/>
        </w:rPr>
        <w:t>er</w:t>
      </w:r>
      <w:r>
        <w:rPr>
          <w:rFonts w:ascii="Century Gothic" w:hAnsi="Century Gothic" w:cs="Tahoma"/>
          <w:sz w:val="22"/>
          <w:szCs w:val="22"/>
        </w:rPr>
        <w:t>o</w:t>
      </w:r>
      <w:r w:rsidR="001C77CC">
        <w:rPr>
          <w:rFonts w:ascii="Century Gothic" w:hAnsi="Century Gothic" w:cs="Tahoma"/>
          <w:sz w:val="22"/>
          <w:szCs w:val="22"/>
        </w:rPr>
        <w:t>n</w:t>
      </w:r>
      <w:r w:rsidRPr="00A35FFA">
        <w:rPr>
          <w:rFonts w:ascii="Century Gothic" w:hAnsi="Century Gothic" w:cs="Tahoma"/>
          <w:sz w:val="22"/>
          <w:szCs w:val="22"/>
        </w:rPr>
        <w:t xml:space="preserve"> contestación a las observaciones realizadas por los Integrantes del Comité de Adquisiciones.</w:t>
      </w:r>
    </w:p>
    <w:p w:rsidR="006E6B78" w:rsidRDefault="006E6B78" w:rsidP="006E6B78">
      <w:pPr>
        <w:shd w:val="clear" w:color="auto" w:fill="FFFFFF"/>
        <w:ind w:left="1080"/>
        <w:jc w:val="both"/>
        <w:rPr>
          <w:rFonts w:ascii="Century Gothic" w:eastAsia="Calibri" w:hAnsi="Century Gothic" w:cs="Tahoma"/>
          <w:sz w:val="22"/>
          <w:szCs w:val="22"/>
          <w:lang w:val="es-ES_tradnl"/>
        </w:rPr>
      </w:pPr>
    </w:p>
    <w:p w:rsidR="006E6B78" w:rsidRDefault="006E6B78" w:rsidP="006E6B78">
      <w:pPr>
        <w:shd w:val="clear" w:color="auto" w:fill="FFFFFF"/>
        <w:ind w:left="1080"/>
        <w:jc w:val="both"/>
        <w:rPr>
          <w:rFonts w:ascii="Century Gothic" w:eastAsia="Calibri" w:hAnsi="Century Gothic" w:cs="Tahoma"/>
          <w:sz w:val="22"/>
          <w:szCs w:val="22"/>
          <w:lang w:val="es-ES_tradnl"/>
        </w:rPr>
      </w:pPr>
    </w:p>
    <w:p w:rsidR="006E6B78" w:rsidRPr="00500FB5" w:rsidRDefault="006E6B78" w:rsidP="006E6B78">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w:t>
      </w:r>
      <w:r w:rsidR="001C77CC">
        <w:rPr>
          <w:rFonts w:ascii="Century Gothic" w:hAnsi="Century Gothic" w:cs="Tahoma"/>
          <w:sz w:val="22"/>
          <w:szCs w:val="22"/>
        </w:rPr>
        <w:t>Francisco Javier Chávez Ramos</w:t>
      </w:r>
      <w:r w:rsidRPr="00500FB5">
        <w:rPr>
          <w:rFonts w:ascii="Century Gothic" w:hAnsi="Century Gothic" w:cs="Tahoma"/>
          <w:sz w:val="22"/>
          <w:szCs w:val="22"/>
        </w:rPr>
        <w:t>,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6E6B78">
        <w:rPr>
          <w:rFonts w:ascii="Century Gothic" w:hAnsi="Century Gothic"/>
          <w:b/>
          <w:sz w:val="22"/>
          <w:szCs w:val="22"/>
        </w:rPr>
        <w:t>201902448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6E6B78" w:rsidRPr="00500FB5" w:rsidRDefault="006E6B78" w:rsidP="006E6B78">
      <w:pPr>
        <w:spacing w:line="360" w:lineRule="auto"/>
        <w:jc w:val="both"/>
        <w:rPr>
          <w:rFonts w:ascii="Century Gothic" w:hAnsi="Century Gothic" w:cs="Tahoma"/>
          <w:sz w:val="22"/>
          <w:szCs w:val="22"/>
          <w:lang w:val="es-ES_tradnl" w:eastAsia="en-US"/>
        </w:rPr>
      </w:pPr>
    </w:p>
    <w:p w:rsidR="006E6B78" w:rsidRPr="00500FB5" w:rsidRDefault="006E6B78" w:rsidP="006E6B78">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6E6B78" w:rsidRDefault="006E6B78" w:rsidP="00F661FD">
      <w:pPr>
        <w:rPr>
          <w:rFonts w:ascii="Century Gothic" w:eastAsia="Calibri" w:hAnsi="Century Gothic" w:cs="Tahoma"/>
          <w:sz w:val="22"/>
          <w:szCs w:val="22"/>
          <w:highlight w:val="yellow"/>
          <w:lang w:val="es-ES_tradnl"/>
        </w:rPr>
      </w:pPr>
    </w:p>
    <w:p w:rsidR="006E6B78" w:rsidRDefault="006E6B78" w:rsidP="00F661FD">
      <w:pPr>
        <w:rPr>
          <w:rFonts w:ascii="Century Gothic" w:eastAsia="Calibri" w:hAnsi="Century Gothic" w:cs="Tahoma"/>
          <w:sz w:val="22"/>
          <w:szCs w:val="22"/>
          <w:highlight w:val="yellow"/>
          <w:lang w:val="es-ES_tradnl"/>
        </w:rPr>
      </w:pPr>
    </w:p>
    <w:p w:rsidR="001C77CC" w:rsidRPr="001C77CC" w:rsidRDefault="001C77CC" w:rsidP="001C77CC">
      <w:pPr>
        <w:shd w:val="clear" w:color="auto" w:fill="FFFFFF"/>
        <w:spacing w:after="100" w:afterAutospacing="1"/>
        <w:contextualSpacing/>
        <w:jc w:val="both"/>
        <w:rPr>
          <w:rFonts w:ascii="Century Gothic" w:hAnsi="Century Gothic"/>
          <w:sz w:val="22"/>
          <w:szCs w:val="22"/>
        </w:rPr>
      </w:pPr>
      <w:r w:rsidRPr="001C77CC">
        <w:rPr>
          <w:rFonts w:ascii="Century Gothic" w:hAnsi="Century Gothic"/>
          <w:sz w:val="22"/>
          <w:szCs w:val="22"/>
        </w:rPr>
        <w:t xml:space="preserve">Bases de la </w:t>
      </w:r>
      <w:r w:rsidRPr="001C77CC">
        <w:rPr>
          <w:rFonts w:ascii="Century Gothic" w:hAnsi="Century Gothic"/>
          <w:b/>
          <w:sz w:val="22"/>
          <w:szCs w:val="22"/>
        </w:rPr>
        <w:t>requisición 201902447,</w:t>
      </w:r>
      <w:r w:rsidRPr="001C77CC">
        <w:rPr>
          <w:rFonts w:ascii="Century Gothic" w:hAnsi="Century Gothic"/>
          <w:sz w:val="22"/>
          <w:szCs w:val="22"/>
        </w:rPr>
        <w:t xml:space="preserve"> de la Dirección de Innovación Gubernamental, adscrita a la Coordinación de Administración e Innovación Gubernamental, donde solicitan mantenimiento de plotters a partir de la fecha de adjudicación al 30 de septiembre de 2021.</w:t>
      </w:r>
    </w:p>
    <w:p w:rsidR="006E6B78" w:rsidRDefault="006E6B78" w:rsidP="00F661FD">
      <w:pPr>
        <w:rPr>
          <w:rFonts w:ascii="Century Gothic" w:eastAsia="Calibri" w:hAnsi="Century Gothic" w:cs="Tahoma"/>
          <w:sz w:val="22"/>
          <w:szCs w:val="22"/>
          <w:highlight w:val="yellow"/>
          <w:lang w:val="es-ES_tradnl"/>
        </w:rPr>
      </w:pPr>
    </w:p>
    <w:p w:rsidR="001C77CC" w:rsidRDefault="001C77CC" w:rsidP="00F661FD">
      <w:pPr>
        <w:rPr>
          <w:rFonts w:ascii="Century Gothic" w:eastAsia="Calibri" w:hAnsi="Century Gothic" w:cs="Tahoma"/>
          <w:sz w:val="22"/>
          <w:szCs w:val="22"/>
          <w:highlight w:val="yellow"/>
          <w:lang w:val="es-ES_tradnl"/>
        </w:rPr>
      </w:pPr>
    </w:p>
    <w:p w:rsidR="001C77CC" w:rsidRPr="00500FB5" w:rsidRDefault="001C77CC" w:rsidP="001C77CC">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w:t>
      </w:r>
      <w:r>
        <w:rPr>
          <w:rFonts w:ascii="Century Gothic" w:hAnsi="Century Gothic" w:cs="Tahoma"/>
          <w:sz w:val="22"/>
          <w:szCs w:val="22"/>
        </w:rPr>
        <w:t>Francisco Javier Chávez Ramos</w:t>
      </w:r>
      <w:r w:rsidRPr="00500FB5">
        <w:rPr>
          <w:rFonts w:ascii="Century Gothic" w:hAnsi="Century Gothic" w:cs="Tahoma"/>
          <w:sz w:val="22"/>
          <w:szCs w:val="22"/>
        </w:rPr>
        <w:t>,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201902447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C77CC" w:rsidRPr="00500FB5" w:rsidRDefault="001C77CC" w:rsidP="001C77CC">
      <w:pPr>
        <w:spacing w:line="360" w:lineRule="auto"/>
        <w:jc w:val="both"/>
        <w:rPr>
          <w:rFonts w:ascii="Century Gothic" w:hAnsi="Century Gothic" w:cs="Tahoma"/>
          <w:sz w:val="22"/>
          <w:szCs w:val="22"/>
          <w:lang w:val="es-ES_tradnl" w:eastAsia="en-US"/>
        </w:rPr>
      </w:pPr>
    </w:p>
    <w:p w:rsidR="001C77CC" w:rsidRPr="00500FB5" w:rsidRDefault="001C77CC" w:rsidP="001C77CC">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C77CC" w:rsidRDefault="001C77CC" w:rsidP="00F661FD">
      <w:pPr>
        <w:rPr>
          <w:rFonts w:ascii="Century Gothic" w:eastAsia="Calibri" w:hAnsi="Century Gothic" w:cs="Tahoma"/>
          <w:sz w:val="22"/>
          <w:szCs w:val="22"/>
          <w:highlight w:val="yellow"/>
          <w:lang w:val="es-ES_tradnl"/>
        </w:rPr>
      </w:pPr>
    </w:p>
    <w:p w:rsidR="001C77CC" w:rsidRDefault="001C77CC" w:rsidP="00F661FD">
      <w:pPr>
        <w:rPr>
          <w:rFonts w:ascii="Century Gothic" w:eastAsia="Calibri" w:hAnsi="Century Gothic" w:cs="Tahoma"/>
          <w:sz w:val="22"/>
          <w:szCs w:val="22"/>
          <w:highlight w:val="yellow"/>
          <w:lang w:val="es-ES_tradnl"/>
        </w:rPr>
      </w:pPr>
    </w:p>
    <w:p w:rsidR="001C77CC" w:rsidRDefault="001C77CC" w:rsidP="001C77CC">
      <w:pPr>
        <w:shd w:val="clear" w:color="auto" w:fill="FFFFFF"/>
        <w:spacing w:after="100" w:afterAutospacing="1"/>
        <w:contextualSpacing/>
        <w:jc w:val="both"/>
        <w:rPr>
          <w:rFonts w:ascii="Century Gothic" w:hAnsi="Century Gothic"/>
          <w:sz w:val="22"/>
          <w:szCs w:val="22"/>
        </w:rPr>
      </w:pPr>
      <w:r w:rsidRPr="001C77CC">
        <w:rPr>
          <w:rFonts w:ascii="Century Gothic" w:hAnsi="Century Gothic"/>
          <w:sz w:val="22"/>
          <w:szCs w:val="22"/>
        </w:rPr>
        <w:t xml:space="preserve">Bases de la </w:t>
      </w:r>
      <w:r w:rsidRPr="001C77CC">
        <w:rPr>
          <w:rFonts w:ascii="Century Gothic" w:hAnsi="Century Gothic"/>
          <w:b/>
          <w:sz w:val="22"/>
          <w:szCs w:val="22"/>
        </w:rPr>
        <w:t>requisición 201902464,</w:t>
      </w:r>
      <w:r w:rsidRPr="001C77CC">
        <w:rPr>
          <w:rFonts w:ascii="Century Gothic" w:hAnsi="Century Gothic"/>
          <w:sz w:val="22"/>
          <w:szCs w:val="22"/>
        </w:rPr>
        <w:t xml:space="preserve"> de la Dirección de Innovación Gubernamental, adscrita a la Coordinación de Administración e Innovación Gubernamental, donde solicitan servicio integral de voz, datos y telefonía,  a partir de la fecha de fallo de adjudicación al 30 de septiembre de 2021.</w:t>
      </w: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Pr="00500FB5" w:rsidRDefault="001C77CC" w:rsidP="001C77CC">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w:t>
      </w:r>
      <w:r>
        <w:rPr>
          <w:rFonts w:ascii="Century Gothic" w:hAnsi="Century Gothic" w:cs="Tahoma"/>
          <w:sz w:val="22"/>
          <w:szCs w:val="22"/>
        </w:rPr>
        <w:t>Francisco Javier Chávez Ramos</w:t>
      </w:r>
      <w:r w:rsidRPr="00500FB5">
        <w:rPr>
          <w:rFonts w:ascii="Century Gothic" w:hAnsi="Century Gothic" w:cs="Tahoma"/>
          <w:sz w:val="22"/>
          <w:szCs w:val="22"/>
        </w:rPr>
        <w:t>,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201902464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C77CC" w:rsidRPr="00500FB5" w:rsidRDefault="001C77CC" w:rsidP="001C77CC">
      <w:pPr>
        <w:spacing w:line="360" w:lineRule="auto"/>
        <w:jc w:val="both"/>
        <w:rPr>
          <w:rFonts w:ascii="Century Gothic" w:hAnsi="Century Gothic" w:cs="Tahoma"/>
          <w:sz w:val="22"/>
          <w:szCs w:val="22"/>
          <w:lang w:val="es-ES_tradnl" w:eastAsia="en-US"/>
        </w:rPr>
      </w:pPr>
    </w:p>
    <w:p w:rsidR="001C77CC" w:rsidRPr="00500FB5" w:rsidRDefault="001C77CC" w:rsidP="001C77CC">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Pr="001C77CC" w:rsidRDefault="001C77CC" w:rsidP="001C77CC">
      <w:pPr>
        <w:shd w:val="clear" w:color="auto" w:fill="FFFFFF"/>
        <w:spacing w:after="100" w:afterAutospacing="1"/>
        <w:contextualSpacing/>
        <w:jc w:val="both"/>
        <w:rPr>
          <w:rFonts w:ascii="Century Gothic" w:hAnsi="Century Gothic"/>
          <w:sz w:val="22"/>
          <w:szCs w:val="22"/>
        </w:rPr>
      </w:pPr>
      <w:r w:rsidRPr="001C77CC">
        <w:rPr>
          <w:rFonts w:ascii="Century Gothic" w:hAnsi="Century Gothic"/>
          <w:sz w:val="22"/>
          <w:szCs w:val="22"/>
        </w:rPr>
        <w:t xml:space="preserve">Bases de la </w:t>
      </w:r>
      <w:r w:rsidRPr="001C77CC">
        <w:rPr>
          <w:rFonts w:ascii="Century Gothic" w:hAnsi="Century Gothic"/>
          <w:b/>
          <w:sz w:val="22"/>
          <w:szCs w:val="22"/>
        </w:rPr>
        <w:t>requisición 201902482,</w:t>
      </w:r>
      <w:r w:rsidRPr="001C77CC">
        <w:rPr>
          <w:rFonts w:ascii="Century Gothic" w:hAnsi="Century Gothic"/>
          <w:sz w:val="22"/>
          <w:szCs w:val="22"/>
        </w:rPr>
        <w:t xml:space="preserve"> de la Dirección de Innovación Gubernamental, adscrita a la Coordinación de Administración e Innovación Gubernamental, donde solicitan servicio de celular para 33 líneas de 3 GB y servicio de celular para 10 líneas de 2 GB, la contratación de los servicios se hará desde la fecha del fallo hasta el 30 de septiembre de 2021. Para uso de la Dirección de Tianguis y Aseo Público.</w:t>
      </w: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Pr="00500FB5" w:rsidRDefault="001C77CC" w:rsidP="001C77CC">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w:t>
      </w:r>
      <w:r>
        <w:rPr>
          <w:rFonts w:ascii="Century Gothic" w:hAnsi="Century Gothic" w:cs="Tahoma"/>
          <w:sz w:val="22"/>
          <w:szCs w:val="22"/>
        </w:rPr>
        <w:t>Francisco Javier Chávez Ramos</w:t>
      </w:r>
      <w:r w:rsidRPr="00500FB5">
        <w:rPr>
          <w:rFonts w:ascii="Century Gothic" w:hAnsi="Century Gothic" w:cs="Tahoma"/>
          <w:sz w:val="22"/>
          <w:szCs w:val="22"/>
        </w:rPr>
        <w:t>,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201902482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C77CC" w:rsidRPr="00500FB5" w:rsidRDefault="001C77CC" w:rsidP="001C77CC">
      <w:pPr>
        <w:spacing w:line="360" w:lineRule="auto"/>
        <w:jc w:val="both"/>
        <w:rPr>
          <w:rFonts w:ascii="Century Gothic" w:hAnsi="Century Gothic" w:cs="Tahoma"/>
          <w:sz w:val="22"/>
          <w:szCs w:val="22"/>
          <w:lang w:val="es-ES_tradnl" w:eastAsia="en-US"/>
        </w:rPr>
      </w:pPr>
    </w:p>
    <w:p w:rsidR="001C77CC" w:rsidRPr="00500FB5" w:rsidRDefault="001C77CC" w:rsidP="001C77CC">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Pr="0021465D" w:rsidRDefault="001C77CC" w:rsidP="001C77CC">
      <w:pPr>
        <w:jc w:val="both"/>
        <w:rPr>
          <w:rFonts w:ascii="Century Gothic" w:hAnsi="Century Gothic"/>
          <w:sz w:val="22"/>
          <w:szCs w:val="22"/>
        </w:rPr>
      </w:pPr>
      <w:r w:rsidRPr="0021465D">
        <w:rPr>
          <w:rFonts w:ascii="Century Gothic" w:hAnsi="Century Gothic"/>
          <w:sz w:val="22"/>
          <w:szCs w:val="22"/>
        </w:rPr>
        <w:t xml:space="preserve">Bases de la </w:t>
      </w:r>
      <w:r w:rsidRPr="0021465D">
        <w:rPr>
          <w:rFonts w:ascii="Century Gothic" w:hAnsi="Century Gothic"/>
          <w:b/>
          <w:sz w:val="22"/>
          <w:szCs w:val="22"/>
        </w:rPr>
        <w:t>requisición 201902432,</w:t>
      </w:r>
      <w:r w:rsidRPr="0021465D">
        <w:rPr>
          <w:rFonts w:ascii="Century Gothic" w:hAnsi="Century Gothic"/>
          <w:sz w:val="22"/>
          <w:szCs w:val="22"/>
        </w:rPr>
        <w:t xml:space="preserve"> de la Dirección de Recursos Humanos adscrita a la Coordinación General de Administración e Innovación Gubernamental, donde solicitan vales de </w:t>
      </w:r>
      <w:r w:rsidRPr="0021465D">
        <w:rPr>
          <w:rFonts w:ascii="Century Gothic" w:hAnsi="Century Gothic"/>
          <w:sz w:val="22"/>
          <w:szCs w:val="22"/>
        </w:rPr>
        <w:lastRenderedPageBreak/>
        <w:t>despensa para el personal del Ayuntamiento correspondiente a los meses de enero a diciembre del 2020.</w:t>
      </w: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Default="001C77CC" w:rsidP="001C77CC">
      <w:pPr>
        <w:shd w:val="clear" w:color="auto" w:fill="FFFFFF"/>
        <w:spacing w:after="100" w:afterAutospacing="1"/>
        <w:contextualSpacing/>
        <w:jc w:val="both"/>
        <w:rPr>
          <w:rFonts w:ascii="Century Gothic" w:hAnsi="Century Gothic"/>
          <w:sz w:val="22"/>
          <w:szCs w:val="22"/>
        </w:rPr>
      </w:pPr>
    </w:p>
    <w:p w:rsidR="001C77CC" w:rsidRPr="00500FB5" w:rsidRDefault="001C77CC" w:rsidP="001C77CC">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w:t>
      </w:r>
      <w:r>
        <w:rPr>
          <w:rFonts w:ascii="Century Gothic" w:hAnsi="Century Gothic" w:cs="Tahoma"/>
          <w:sz w:val="22"/>
          <w:szCs w:val="22"/>
        </w:rPr>
        <w:t>Francisco Javier Chávez Ramos</w:t>
      </w:r>
      <w:r w:rsidRPr="00500FB5">
        <w:rPr>
          <w:rFonts w:ascii="Century Gothic" w:hAnsi="Century Gothic" w:cs="Tahoma"/>
          <w:sz w:val="22"/>
          <w:szCs w:val="22"/>
        </w:rPr>
        <w:t>,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201902432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C77CC" w:rsidRPr="00500FB5" w:rsidRDefault="001C77CC" w:rsidP="001C77CC">
      <w:pPr>
        <w:spacing w:line="360" w:lineRule="auto"/>
        <w:jc w:val="both"/>
        <w:rPr>
          <w:rFonts w:ascii="Century Gothic" w:hAnsi="Century Gothic" w:cs="Tahoma"/>
          <w:sz w:val="22"/>
          <w:szCs w:val="22"/>
          <w:lang w:val="es-ES_tradnl" w:eastAsia="en-US"/>
        </w:rPr>
      </w:pPr>
    </w:p>
    <w:p w:rsidR="001C77CC" w:rsidRPr="00500FB5" w:rsidRDefault="001C77CC" w:rsidP="001C77CC">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C77CC" w:rsidRPr="001C77CC" w:rsidRDefault="001C77CC" w:rsidP="001C77CC">
      <w:pPr>
        <w:shd w:val="clear" w:color="auto" w:fill="FFFFFF"/>
        <w:spacing w:after="100" w:afterAutospacing="1"/>
        <w:contextualSpacing/>
        <w:jc w:val="both"/>
        <w:rPr>
          <w:rFonts w:ascii="Century Gothic" w:hAnsi="Century Gothic"/>
          <w:sz w:val="22"/>
          <w:szCs w:val="22"/>
        </w:rPr>
      </w:pPr>
    </w:p>
    <w:p w:rsidR="001C77CC" w:rsidRPr="009E5AC4" w:rsidRDefault="001C77CC" w:rsidP="008B561C">
      <w:pPr>
        <w:shd w:val="clear" w:color="auto" w:fill="FFFFFF"/>
        <w:ind w:left="1080"/>
        <w:jc w:val="both"/>
        <w:rPr>
          <w:rFonts w:ascii="Century Gothic" w:hAnsi="Century Gothic" w:cs="Tahoma"/>
          <w:i/>
          <w:sz w:val="22"/>
          <w:szCs w:val="22"/>
        </w:rPr>
      </w:pPr>
    </w:p>
    <w:p w:rsidR="00FB50E5"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FD26FA">
        <w:rPr>
          <w:rFonts w:ascii="Century Gothic" w:hAnsi="Century Gothic" w:cs="Tahoma"/>
          <w:sz w:val="22"/>
          <w:szCs w:val="22"/>
        </w:rPr>
        <w:t>Francisco Javier Chávez Ramos</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C77CC">
        <w:rPr>
          <w:rFonts w:ascii="Century Gothic" w:hAnsi="Century Gothic" w:cs="Tahoma"/>
          <w:sz w:val="22"/>
          <w:szCs w:val="22"/>
          <w:lang w:eastAsia="en-US"/>
        </w:rPr>
        <w:t>Vigésima</w:t>
      </w:r>
      <w:r w:rsidRPr="009E5AC4">
        <w:rPr>
          <w:rFonts w:ascii="Century Gothic" w:hAnsi="Century Gothic" w:cs="Tahoma"/>
          <w:sz w:val="22"/>
          <w:szCs w:val="22"/>
          <w:lang w:eastAsia="en-US"/>
        </w:rPr>
        <w:t xml:space="preserve"> </w:t>
      </w:r>
      <w:r w:rsidR="005D6749">
        <w:rPr>
          <w:rFonts w:ascii="Century Gothic" w:hAnsi="Century Gothic" w:cs="Tahoma"/>
          <w:sz w:val="22"/>
          <w:szCs w:val="22"/>
          <w:lang w:eastAsia="en-US"/>
        </w:rPr>
        <w:t xml:space="preserve">Sesión Extraordinaria, </w:t>
      </w:r>
      <w:r w:rsidRPr="009E5AC4">
        <w:rPr>
          <w:rFonts w:ascii="Century Gothic" w:hAnsi="Century Gothic" w:cs="Tahoma"/>
          <w:sz w:val="22"/>
          <w:szCs w:val="22"/>
          <w:lang w:eastAsia="en-US"/>
        </w:rPr>
        <w:t xml:space="preserve">siendo las </w:t>
      </w:r>
      <w:r w:rsidR="00FD26FA">
        <w:rPr>
          <w:rFonts w:ascii="Century Gothic" w:hAnsi="Century Gothic" w:cs="Tahoma"/>
          <w:sz w:val="22"/>
          <w:szCs w:val="22"/>
          <w:lang w:eastAsia="en-US"/>
        </w:rPr>
        <w:t>14:27</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FD26FA">
        <w:rPr>
          <w:rFonts w:ascii="Century Gothic" w:hAnsi="Century Gothic" w:cs="Tahoma"/>
          <w:sz w:val="22"/>
          <w:szCs w:val="22"/>
          <w:lang w:eastAsia="en-US"/>
        </w:rPr>
        <w:t>2</w:t>
      </w:r>
      <w:r w:rsidR="005B6F3D">
        <w:rPr>
          <w:rFonts w:ascii="Century Gothic" w:hAnsi="Century Gothic" w:cs="Tahoma"/>
          <w:sz w:val="22"/>
          <w:szCs w:val="22"/>
          <w:lang w:eastAsia="en-US"/>
        </w:rPr>
        <w:t>3</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5B6F3D">
        <w:rPr>
          <w:rFonts w:ascii="Century Gothic" w:hAnsi="Century Gothic" w:cs="Tahoma"/>
          <w:sz w:val="22"/>
          <w:szCs w:val="22"/>
          <w:lang w:eastAsia="en-US"/>
        </w:rPr>
        <w:t>diciembre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41D0C" w:rsidRDefault="00741D0C" w:rsidP="00FB50E5">
      <w:pPr>
        <w:jc w:val="both"/>
        <w:rPr>
          <w:rFonts w:ascii="Century Gothic" w:eastAsiaTheme="minorHAnsi" w:hAnsi="Century Gothic" w:cs="Tahoma"/>
          <w:sz w:val="22"/>
          <w:szCs w:val="22"/>
          <w:lang w:eastAsia="en-US"/>
        </w:rPr>
      </w:pPr>
    </w:p>
    <w:p w:rsidR="00741D0C" w:rsidRDefault="00741D0C" w:rsidP="00FB50E5">
      <w:pPr>
        <w:jc w:val="both"/>
        <w:rPr>
          <w:rFonts w:ascii="Century Gothic" w:eastAsiaTheme="minorHAnsi" w:hAnsi="Century Gothic" w:cs="Tahoma"/>
          <w:sz w:val="22"/>
          <w:szCs w:val="22"/>
          <w:lang w:eastAsia="en-US"/>
        </w:rPr>
      </w:pPr>
    </w:p>
    <w:p w:rsidR="00CA0FED" w:rsidRPr="00CA0FED" w:rsidRDefault="00CA0FED" w:rsidP="00CA0FED">
      <w:pPr>
        <w:tabs>
          <w:tab w:val="left" w:pos="3969"/>
        </w:tabs>
        <w:spacing w:line="360" w:lineRule="auto"/>
        <w:jc w:val="center"/>
        <w:rPr>
          <w:rFonts w:ascii="Century Gothic" w:hAnsi="Century Gothic" w:cs="Tahoma"/>
          <w:b/>
          <w:sz w:val="22"/>
          <w:szCs w:val="22"/>
          <w:lang w:eastAsia="en-US"/>
        </w:rPr>
      </w:pPr>
      <w:r w:rsidRPr="00CA0FED">
        <w:rPr>
          <w:rFonts w:ascii="Century Gothic" w:hAnsi="Century Gothic" w:cs="Tahoma"/>
          <w:b/>
          <w:sz w:val="22"/>
          <w:szCs w:val="22"/>
          <w:lang w:eastAsia="en-US"/>
        </w:rPr>
        <w:t>Integrantes Vocales con voz y voto</w:t>
      </w:r>
    </w:p>
    <w:p w:rsidR="00CA0FED" w:rsidRDefault="00CA0FED" w:rsidP="00CA0FED">
      <w:pPr>
        <w:jc w:val="center"/>
        <w:rPr>
          <w:rFonts w:asciiTheme="minorHAnsi" w:eastAsiaTheme="minorHAnsi" w:hAnsiTheme="minorHAnsi" w:cstheme="minorBidi"/>
          <w:sz w:val="22"/>
          <w:szCs w:val="22"/>
          <w:highlight w:val="magenta"/>
          <w:lang w:eastAsia="en-US"/>
        </w:rPr>
      </w:pPr>
    </w:p>
    <w:p w:rsidR="00741D0C" w:rsidRDefault="00741D0C" w:rsidP="00CA0FED">
      <w:pPr>
        <w:jc w:val="center"/>
        <w:rPr>
          <w:rFonts w:asciiTheme="minorHAnsi" w:eastAsiaTheme="minorHAnsi" w:hAnsiTheme="minorHAnsi" w:cstheme="minorBidi"/>
          <w:sz w:val="22"/>
          <w:szCs w:val="22"/>
          <w:highlight w:val="magenta"/>
          <w:lang w:eastAsia="en-US"/>
        </w:rPr>
      </w:pPr>
    </w:p>
    <w:p w:rsidR="00741D0C" w:rsidRDefault="00741D0C" w:rsidP="00CA0FED">
      <w:pPr>
        <w:jc w:val="center"/>
        <w:rPr>
          <w:rFonts w:asciiTheme="minorHAnsi" w:eastAsiaTheme="minorHAnsi" w:hAnsiTheme="minorHAnsi" w:cstheme="minorBidi"/>
          <w:sz w:val="22"/>
          <w:szCs w:val="22"/>
          <w:highlight w:val="magenta"/>
          <w:lang w:eastAsia="en-US"/>
        </w:rPr>
      </w:pPr>
    </w:p>
    <w:p w:rsidR="00741D0C" w:rsidRPr="00CA0FED" w:rsidRDefault="00741D0C" w:rsidP="00CA0FED">
      <w:pPr>
        <w:jc w:val="center"/>
        <w:rPr>
          <w:rFonts w:asciiTheme="minorHAnsi" w:eastAsiaTheme="minorHAnsi" w:hAnsiTheme="minorHAnsi" w:cstheme="minorBidi"/>
          <w:sz w:val="22"/>
          <w:szCs w:val="22"/>
          <w:highlight w:val="magenta"/>
          <w:lang w:eastAsia="en-US"/>
        </w:rPr>
      </w:pPr>
    </w:p>
    <w:p w:rsidR="00CA0FED" w:rsidRPr="00CA0FED" w:rsidRDefault="00CA0FED" w:rsidP="00CA0FED">
      <w:pPr>
        <w:jc w:val="center"/>
        <w:rPr>
          <w:rFonts w:asciiTheme="minorHAnsi" w:eastAsiaTheme="minorHAnsi" w:hAnsiTheme="minorHAnsi" w:cstheme="minorBidi"/>
          <w:sz w:val="22"/>
          <w:szCs w:val="22"/>
          <w:highlight w:val="magenta"/>
          <w:lang w:eastAsia="en-US"/>
        </w:rPr>
      </w:pPr>
    </w:p>
    <w:p w:rsidR="00FD26FA" w:rsidRPr="00FD26FA" w:rsidRDefault="00FD26FA" w:rsidP="00FD26FA">
      <w:pPr>
        <w:jc w:val="center"/>
        <w:rPr>
          <w:rFonts w:ascii="Century Gothic" w:eastAsiaTheme="minorHAnsi" w:hAnsi="Century Gothic" w:cstheme="minorBidi"/>
          <w:b/>
          <w:color w:val="222222"/>
          <w:sz w:val="22"/>
          <w:szCs w:val="22"/>
          <w:shd w:val="clear" w:color="auto" w:fill="FFFFFF"/>
          <w:lang w:eastAsia="en-US"/>
        </w:rPr>
      </w:pPr>
      <w:r w:rsidRPr="00FD26FA">
        <w:rPr>
          <w:rFonts w:ascii="Century Gothic" w:eastAsiaTheme="minorHAnsi" w:hAnsi="Century Gothic" w:cstheme="minorBidi"/>
          <w:b/>
          <w:color w:val="222222"/>
          <w:sz w:val="22"/>
          <w:szCs w:val="22"/>
          <w:shd w:val="clear" w:color="auto" w:fill="FFFFFF"/>
          <w:lang w:eastAsia="en-US"/>
        </w:rPr>
        <w:t xml:space="preserve">Lic. Francisco Javier Chávez Ramos, Director de Administración, en funciones de Coordinador General de Administración e Innovación Gubernamental, en los términos del Acuerdo del C. </w:t>
      </w:r>
      <w:r w:rsidRPr="00FD26FA">
        <w:rPr>
          <w:rFonts w:ascii="Century Gothic" w:eastAsiaTheme="minorHAnsi" w:hAnsi="Century Gothic" w:cstheme="minorBidi"/>
          <w:b/>
          <w:color w:val="222222"/>
          <w:sz w:val="22"/>
          <w:szCs w:val="22"/>
          <w:shd w:val="clear" w:color="auto" w:fill="FFFFFF"/>
          <w:lang w:eastAsia="en-US"/>
        </w:rPr>
        <w:lastRenderedPageBreak/>
        <w:t>Presidente Municipal de fecha 05 de diciembre de 2019. Con fundamento en el art. 81 del Reglamento de la Administración Pública Municipal.</w:t>
      </w:r>
    </w:p>
    <w:p w:rsidR="00FD26FA" w:rsidRPr="00FD26FA" w:rsidRDefault="00FD26FA" w:rsidP="00FD26FA">
      <w:pPr>
        <w:jc w:val="center"/>
        <w:rPr>
          <w:rFonts w:ascii="Century Gothic" w:eastAsiaTheme="minorHAnsi" w:hAnsi="Century Gothic" w:cs="Tahoma"/>
          <w:sz w:val="22"/>
          <w:szCs w:val="22"/>
          <w:lang w:val="es-ES" w:eastAsia="en-US"/>
        </w:rPr>
      </w:pPr>
      <w:r w:rsidRPr="00FD26FA">
        <w:rPr>
          <w:rFonts w:ascii="Century Gothic" w:eastAsiaTheme="minorHAnsi" w:hAnsi="Century Gothic" w:cs="Tahoma"/>
          <w:sz w:val="22"/>
          <w:szCs w:val="22"/>
          <w:lang w:val="es-ES" w:eastAsia="en-US"/>
        </w:rPr>
        <w:t>Presidente del Comité de Adquisiciones Municipales</w:t>
      </w:r>
    </w:p>
    <w:p w:rsidR="00FD26FA" w:rsidRPr="00FD26FA" w:rsidRDefault="00FD26FA" w:rsidP="00FD26FA">
      <w:pPr>
        <w:jc w:val="center"/>
        <w:rPr>
          <w:rFonts w:ascii="Century Gothic" w:eastAsiaTheme="minorHAnsi" w:hAnsi="Century Gothic" w:cs="Tahoma"/>
          <w:sz w:val="22"/>
          <w:szCs w:val="22"/>
          <w:lang w:eastAsia="en-US"/>
        </w:rPr>
      </w:pPr>
      <w:r w:rsidRPr="00FD26FA">
        <w:rPr>
          <w:rFonts w:ascii="Century Gothic" w:eastAsiaTheme="minorHAnsi" w:hAnsi="Century Gothic" w:cs="Tahoma"/>
          <w:sz w:val="22"/>
          <w:szCs w:val="22"/>
          <w:lang w:eastAsia="en-US"/>
        </w:rPr>
        <w:t>Representante Suplente</w:t>
      </w:r>
    </w:p>
    <w:p w:rsidR="00FD26FA" w:rsidRPr="00FD26FA" w:rsidRDefault="00FD26FA" w:rsidP="00FD26FA">
      <w:pPr>
        <w:jc w:val="center"/>
        <w:rPr>
          <w:rFonts w:ascii="Century Gothic" w:eastAsia="Cambria" w:hAnsi="Century Gothic" w:cs="Tahoma"/>
          <w:sz w:val="22"/>
          <w:szCs w:val="22"/>
          <w:highlight w:val="magenta"/>
          <w:lang w:val="pt-BR" w:eastAsia="en-US"/>
        </w:rPr>
      </w:pPr>
    </w:p>
    <w:p w:rsidR="00FD26FA" w:rsidRPr="00FD26FA" w:rsidRDefault="00FD26FA" w:rsidP="00FD26FA">
      <w:pPr>
        <w:jc w:val="center"/>
        <w:rPr>
          <w:rFonts w:ascii="Century Gothic" w:eastAsia="Cambria" w:hAnsi="Century Gothic" w:cs="Tahoma"/>
          <w:sz w:val="22"/>
          <w:szCs w:val="22"/>
          <w:highlight w:val="magenta"/>
          <w:lang w:val="pt-BR" w:eastAsia="en-US"/>
        </w:rPr>
      </w:pPr>
    </w:p>
    <w:p w:rsidR="00FD26FA" w:rsidRDefault="00FD26FA" w:rsidP="00FD26FA">
      <w:pPr>
        <w:jc w:val="center"/>
        <w:rPr>
          <w:rFonts w:ascii="Century Gothic" w:eastAsia="Cambria" w:hAnsi="Century Gothic" w:cs="Tahoma"/>
          <w:sz w:val="22"/>
          <w:szCs w:val="22"/>
          <w:highlight w:val="magenta"/>
          <w:lang w:val="pt-BR" w:eastAsia="en-US"/>
        </w:rPr>
      </w:pPr>
    </w:p>
    <w:p w:rsidR="00741D0C" w:rsidRPr="00FD26FA" w:rsidRDefault="00741D0C" w:rsidP="00FD26FA">
      <w:pPr>
        <w:jc w:val="center"/>
        <w:rPr>
          <w:rFonts w:ascii="Century Gothic" w:eastAsia="Cambria" w:hAnsi="Century Gothic" w:cs="Tahoma"/>
          <w:sz w:val="22"/>
          <w:szCs w:val="22"/>
          <w:highlight w:val="magenta"/>
          <w:lang w:val="pt-BR" w:eastAsia="en-US"/>
        </w:rPr>
      </w:pPr>
    </w:p>
    <w:p w:rsidR="00FD26FA" w:rsidRDefault="00FD26FA" w:rsidP="00FD26FA">
      <w:pPr>
        <w:jc w:val="center"/>
        <w:rPr>
          <w:rFonts w:ascii="Century Gothic" w:eastAsiaTheme="minorHAnsi" w:hAnsi="Century Gothic" w:cs="Tahoma"/>
          <w:b/>
          <w:sz w:val="22"/>
          <w:szCs w:val="22"/>
          <w:lang w:eastAsia="en-US"/>
        </w:rPr>
      </w:pPr>
    </w:p>
    <w:p w:rsidR="00BE2766" w:rsidRDefault="00BE2766" w:rsidP="00FD26FA">
      <w:pPr>
        <w:jc w:val="center"/>
        <w:rPr>
          <w:rFonts w:ascii="Century Gothic" w:eastAsiaTheme="minorHAnsi" w:hAnsi="Century Gothic" w:cs="Tahoma"/>
          <w:b/>
          <w:sz w:val="22"/>
          <w:szCs w:val="22"/>
          <w:lang w:eastAsia="en-US"/>
        </w:rPr>
      </w:pPr>
    </w:p>
    <w:p w:rsidR="00BE2766" w:rsidRDefault="00BE2766" w:rsidP="00FD26FA">
      <w:pPr>
        <w:jc w:val="center"/>
        <w:rPr>
          <w:rFonts w:ascii="Century Gothic" w:eastAsiaTheme="minorHAnsi" w:hAnsi="Century Gothic" w:cs="Tahoma"/>
          <w:b/>
          <w:sz w:val="22"/>
          <w:szCs w:val="22"/>
          <w:lang w:eastAsia="en-US"/>
        </w:rPr>
      </w:pPr>
    </w:p>
    <w:p w:rsidR="00BE2766" w:rsidRPr="00FD26FA" w:rsidRDefault="00BE2766" w:rsidP="00FD26FA">
      <w:pPr>
        <w:jc w:val="center"/>
        <w:rPr>
          <w:rFonts w:ascii="Century Gothic" w:eastAsiaTheme="minorHAnsi" w:hAnsi="Century Gothic" w:cs="Tahoma"/>
          <w:b/>
          <w:sz w:val="22"/>
          <w:szCs w:val="22"/>
          <w:lang w:eastAsia="en-US"/>
        </w:rPr>
      </w:pPr>
    </w:p>
    <w:p w:rsidR="00FD26FA" w:rsidRPr="00FD26FA" w:rsidRDefault="00FD26FA" w:rsidP="00FD26FA">
      <w:pPr>
        <w:jc w:val="center"/>
        <w:rPr>
          <w:rFonts w:ascii="Century Gothic" w:eastAsiaTheme="minorHAnsi" w:hAnsi="Century Gothic" w:cs="Tahoma"/>
          <w:sz w:val="22"/>
          <w:szCs w:val="22"/>
          <w:lang w:val="pt-BR" w:eastAsia="en-US"/>
        </w:rPr>
      </w:pPr>
    </w:p>
    <w:p w:rsidR="00FD26FA" w:rsidRPr="00FD26FA" w:rsidRDefault="00FD26FA" w:rsidP="00FD26FA">
      <w:pPr>
        <w:jc w:val="center"/>
        <w:rPr>
          <w:rFonts w:ascii="Century Gothic" w:eastAsiaTheme="minorHAnsi" w:hAnsi="Century Gothic" w:cs="Tahoma"/>
          <w:sz w:val="22"/>
          <w:szCs w:val="22"/>
          <w:lang w:val="pt-BR" w:eastAsia="en-US"/>
        </w:rPr>
      </w:pPr>
    </w:p>
    <w:p w:rsidR="00FD26FA" w:rsidRPr="00FD26FA" w:rsidRDefault="00FD26FA" w:rsidP="00FD26FA">
      <w:pPr>
        <w:jc w:val="center"/>
        <w:rPr>
          <w:rFonts w:ascii="Century Gothic" w:eastAsiaTheme="minorHAnsi" w:hAnsi="Century Gothic" w:cs="Tahoma"/>
          <w:sz w:val="22"/>
          <w:szCs w:val="22"/>
          <w:lang w:val="pt-BR" w:eastAsia="en-US"/>
        </w:rPr>
      </w:pPr>
    </w:p>
    <w:p w:rsidR="00FD26FA" w:rsidRPr="00FD26FA" w:rsidRDefault="00FD26FA" w:rsidP="00FD26FA">
      <w:pPr>
        <w:jc w:val="center"/>
        <w:rPr>
          <w:rFonts w:ascii="Century Gothic" w:eastAsiaTheme="minorHAnsi" w:hAnsi="Century Gothic" w:cs="Tahoma"/>
          <w:sz w:val="22"/>
          <w:szCs w:val="22"/>
          <w:lang w:val="pt-BR" w:eastAsia="en-US"/>
        </w:rPr>
      </w:pPr>
    </w:p>
    <w:p w:rsidR="00FD26FA" w:rsidRPr="00FD26FA" w:rsidRDefault="00FD26FA" w:rsidP="00FD26FA">
      <w:pPr>
        <w:jc w:val="center"/>
        <w:rPr>
          <w:rFonts w:ascii="Century Gothic" w:eastAsiaTheme="minorHAnsi" w:hAnsi="Century Gothic" w:cs="Tahoma"/>
          <w:sz w:val="22"/>
          <w:szCs w:val="22"/>
          <w:lang w:val="pt-BR" w:eastAsia="en-US"/>
        </w:rPr>
      </w:pPr>
    </w:p>
    <w:p w:rsidR="008D0BC5" w:rsidRPr="0004279F" w:rsidRDefault="00FD26FA" w:rsidP="00FD26FA">
      <w:pPr>
        <w:tabs>
          <w:tab w:val="left" w:pos="3969"/>
        </w:tabs>
        <w:spacing w:after="200" w:line="276" w:lineRule="auto"/>
        <w:jc w:val="both"/>
        <w:rPr>
          <w:rFonts w:ascii="Century Gothic" w:eastAsiaTheme="minorHAnsi" w:hAnsi="Century Gothic" w:cstheme="minorBidi"/>
          <w:sz w:val="20"/>
          <w:szCs w:val="20"/>
          <w:lang w:val="es-ES" w:eastAsia="en-US"/>
        </w:rPr>
      </w:pPr>
      <w:r w:rsidRPr="00FD26FA">
        <w:rPr>
          <w:rFonts w:ascii="Century Gothic" w:eastAsiaTheme="minorHAnsi" w:hAnsi="Century Gothic" w:cstheme="minorBidi"/>
          <w:smallCaps/>
          <w:sz w:val="20"/>
          <w:szCs w:val="20"/>
          <w:lang w:val="pt-BR"/>
        </w:rPr>
        <w:t>L</w:t>
      </w:r>
      <w:r w:rsidRPr="00FD26FA">
        <w:rPr>
          <w:rFonts w:ascii="Century Gothic" w:eastAsiaTheme="minorHAnsi" w:hAnsi="Century Gothic" w:cstheme="minorBidi"/>
          <w:smallCaps/>
          <w:sz w:val="20"/>
          <w:szCs w:val="20"/>
          <w:lang w:val="es-ES"/>
        </w:rPr>
        <w:t>a presente hoja de firmas forma parte del acta de la Vigésima Sesión Extraordinaria del 23 de Diciembre de 2019.</w:t>
      </w:r>
      <w:r w:rsidRPr="00FD26FA">
        <w:rPr>
          <w:rFonts w:ascii="Century Gothic" w:eastAsiaTheme="minorHAnsi" w:hAnsi="Century Gothic" w:cstheme="minorBidi"/>
          <w:sz w:val="20"/>
          <w:szCs w:val="20"/>
          <w:lang w:val="es-ES"/>
        </w:rPr>
        <w:t xml:space="preserve"> </w:t>
      </w:r>
      <w:r w:rsidRPr="00FD26FA">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04279F"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4E2" w:rsidRDefault="00F634E2" w:rsidP="00162908">
      <w:r>
        <w:separator/>
      </w:r>
    </w:p>
  </w:endnote>
  <w:endnote w:type="continuationSeparator" w:id="0">
    <w:p w:rsidR="00F634E2" w:rsidRDefault="00F634E2"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72" w:rsidRDefault="00A7407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74072" w:rsidRDefault="00A74072"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72" w:rsidRDefault="00A7407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96086">
      <w:rPr>
        <w:rStyle w:val="Nmerodepgina"/>
        <w:noProof/>
      </w:rPr>
      <w:t>1</w:t>
    </w:r>
    <w:r>
      <w:rPr>
        <w:rStyle w:val="Nmerodepgina"/>
      </w:rPr>
      <w:fldChar w:fldCharType="end"/>
    </w:r>
  </w:p>
  <w:p w:rsidR="00A74072" w:rsidRDefault="00A74072"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4E2" w:rsidRDefault="00F634E2" w:rsidP="00162908">
      <w:r>
        <w:separator/>
      </w:r>
    </w:p>
  </w:footnote>
  <w:footnote w:type="continuationSeparator" w:id="0">
    <w:p w:rsidR="00F634E2" w:rsidRDefault="00F634E2"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072" w:rsidRDefault="00A74072">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7" name="4 CuadroTexto"/>
                      <wps:cNvSpPr txBox="1"/>
                      <wps:spPr>
                        <a:xfrm>
                          <a:off x="-125780" y="3815619"/>
                          <a:ext cx="7260943" cy="412388"/>
                        </a:xfrm>
                        <a:prstGeom prst="rect">
                          <a:avLst/>
                        </a:prstGeom>
                        <a:solidFill>
                          <a:srgbClr val="F67E1A"/>
                        </a:solidFill>
                      </wps:spPr>
                      <wps:txbx>
                        <w:txbxContent>
                          <w:p w:rsidR="00A74072" w:rsidRDefault="00A74072" w:rsidP="0044530F">
                            <w:pPr>
                              <w:pStyle w:val="NormalWeb"/>
                              <w:spacing w:after="0"/>
                              <w:rPr>
                                <w:rFonts w:asciiTheme="minorHAnsi" w:hAnsi="Calibri" w:cstheme="minorBidi"/>
                                <w:b/>
                                <w:bCs/>
                                <w:color w:val="FFFFFF" w:themeColor="background1"/>
                                <w:kern w:val="24"/>
                              </w:rPr>
                            </w:pPr>
                          </w:p>
                          <w:p w:rsidR="00A74072" w:rsidRPr="0044530F" w:rsidRDefault="00A7407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T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m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P/5w+T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rsidR="00A74072" w:rsidRDefault="00A74072" w:rsidP="0044530F">
                      <w:pPr>
                        <w:pStyle w:val="NormalWeb"/>
                        <w:spacing w:after="0"/>
                        <w:rPr>
                          <w:rFonts w:asciiTheme="minorHAnsi" w:hAnsi="Calibri" w:cstheme="minorBidi"/>
                          <w:b/>
                          <w:bCs/>
                          <w:color w:val="FFFFFF" w:themeColor="background1"/>
                          <w:kern w:val="24"/>
                        </w:rPr>
                      </w:pPr>
                    </w:p>
                    <w:p w:rsidR="00A74072" w:rsidRPr="0044530F" w:rsidRDefault="00A7407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74072" w:rsidRPr="00793FC2" w:rsidRDefault="00A7407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VIGESIMA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A74072" w:rsidRPr="00793FC2" w:rsidRDefault="00A7407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23</w:t>
    </w:r>
    <w:r w:rsidRPr="00793FC2">
      <w:rPr>
        <w:rFonts w:ascii="Tahoma" w:hAnsi="Tahoma" w:cs="Tahoma"/>
        <w:sz w:val="18"/>
        <w:szCs w:val="18"/>
        <w:lang w:val="es-ES_tradnl"/>
      </w:rPr>
      <w:t xml:space="preserve"> DE </w:t>
    </w:r>
    <w:r>
      <w:rPr>
        <w:rFonts w:ascii="Tahoma" w:hAnsi="Tahoma" w:cs="Tahoma"/>
        <w:sz w:val="18"/>
        <w:szCs w:val="18"/>
        <w:lang w:val="es-ES_tradnl"/>
      </w:rPr>
      <w:t>DICIEMBRE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A74072" w:rsidRPr="00261A2A" w:rsidRDefault="00A74072"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7188"/>
    <w:multiLevelType w:val="hybridMultilevel"/>
    <w:tmpl w:val="7B16998C"/>
    <w:lvl w:ilvl="0" w:tplc="19B8249E">
      <w:start w:val="1"/>
      <w:numFmt w:val="decimal"/>
      <w:lvlText w:val="%1."/>
      <w:lvlJc w:val="left"/>
      <w:pPr>
        <w:tabs>
          <w:tab w:val="num" w:pos="720"/>
        </w:tabs>
        <w:ind w:left="720" w:hanging="360"/>
      </w:pPr>
    </w:lvl>
    <w:lvl w:ilvl="1" w:tplc="4462E8B0" w:tentative="1">
      <w:start w:val="1"/>
      <w:numFmt w:val="decimal"/>
      <w:lvlText w:val="%2."/>
      <w:lvlJc w:val="left"/>
      <w:pPr>
        <w:tabs>
          <w:tab w:val="num" w:pos="1440"/>
        </w:tabs>
        <w:ind w:left="1440" w:hanging="360"/>
      </w:pPr>
    </w:lvl>
    <w:lvl w:ilvl="2" w:tplc="4C98C486" w:tentative="1">
      <w:start w:val="1"/>
      <w:numFmt w:val="decimal"/>
      <w:lvlText w:val="%3."/>
      <w:lvlJc w:val="left"/>
      <w:pPr>
        <w:tabs>
          <w:tab w:val="num" w:pos="2160"/>
        </w:tabs>
        <w:ind w:left="2160" w:hanging="360"/>
      </w:pPr>
    </w:lvl>
    <w:lvl w:ilvl="3" w:tplc="C822532C" w:tentative="1">
      <w:start w:val="1"/>
      <w:numFmt w:val="decimal"/>
      <w:lvlText w:val="%4."/>
      <w:lvlJc w:val="left"/>
      <w:pPr>
        <w:tabs>
          <w:tab w:val="num" w:pos="2880"/>
        </w:tabs>
        <w:ind w:left="2880" w:hanging="360"/>
      </w:pPr>
    </w:lvl>
    <w:lvl w:ilvl="4" w:tplc="3114477A" w:tentative="1">
      <w:start w:val="1"/>
      <w:numFmt w:val="decimal"/>
      <w:lvlText w:val="%5."/>
      <w:lvlJc w:val="left"/>
      <w:pPr>
        <w:tabs>
          <w:tab w:val="num" w:pos="3600"/>
        </w:tabs>
        <w:ind w:left="3600" w:hanging="360"/>
      </w:pPr>
    </w:lvl>
    <w:lvl w:ilvl="5" w:tplc="70F02F52" w:tentative="1">
      <w:start w:val="1"/>
      <w:numFmt w:val="decimal"/>
      <w:lvlText w:val="%6."/>
      <w:lvlJc w:val="left"/>
      <w:pPr>
        <w:tabs>
          <w:tab w:val="num" w:pos="4320"/>
        </w:tabs>
        <w:ind w:left="4320" w:hanging="360"/>
      </w:pPr>
    </w:lvl>
    <w:lvl w:ilvl="6" w:tplc="D0E2189E" w:tentative="1">
      <w:start w:val="1"/>
      <w:numFmt w:val="decimal"/>
      <w:lvlText w:val="%7."/>
      <w:lvlJc w:val="left"/>
      <w:pPr>
        <w:tabs>
          <w:tab w:val="num" w:pos="5040"/>
        </w:tabs>
        <w:ind w:left="5040" w:hanging="360"/>
      </w:pPr>
    </w:lvl>
    <w:lvl w:ilvl="7" w:tplc="A2E00C2A" w:tentative="1">
      <w:start w:val="1"/>
      <w:numFmt w:val="decimal"/>
      <w:lvlText w:val="%8."/>
      <w:lvlJc w:val="left"/>
      <w:pPr>
        <w:tabs>
          <w:tab w:val="num" w:pos="5760"/>
        </w:tabs>
        <w:ind w:left="5760" w:hanging="360"/>
      </w:pPr>
    </w:lvl>
    <w:lvl w:ilvl="8" w:tplc="0396DF70" w:tentative="1">
      <w:start w:val="1"/>
      <w:numFmt w:val="decimal"/>
      <w:lvlText w:val="%9."/>
      <w:lvlJc w:val="left"/>
      <w:pPr>
        <w:tabs>
          <w:tab w:val="num" w:pos="6480"/>
        </w:tabs>
        <w:ind w:left="6480" w:hanging="360"/>
      </w:pPr>
    </w:lvl>
  </w:abstractNum>
  <w:abstractNum w:abstractNumId="1">
    <w:nsid w:val="11633FCE"/>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2">
    <w:nsid w:val="1A114011"/>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50324655"/>
    <w:multiLevelType w:val="hybridMultilevel"/>
    <w:tmpl w:val="D9B82770"/>
    <w:lvl w:ilvl="0" w:tplc="469AD886">
      <w:start w:val="1"/>
      <w:numFmt w:val="decimal"/>
      <w:lvlText w:val="%1."/>
      <w:lvlJc w:val="left"/>
      <w:pPr>
        <w:tabs>
          <w:tab w:val="num" w:pos="720"/>
        </w:tabs>
        <w:ind w:left="720" w:hanging="360"/>
      </w:pPr>
    </w:lvl>
    <w:lvl w:ilvl="1" w:tplc="1BE23186" w:tentative="1">
      <w:start w:val="1"/>
      <w:numFmt w:val="decimal"/>
      <w:lvlText w:val="%2."/>
      <w:lvlJc w:val="left"/>
      <w:pPr>
        <w:tabs>
          <w:tab w:val="num" w:pos="1440"/>
        </w:tabs>
        <w:ind w:left="1440" w:hanging="360"/>
      </w:pPr>
    </w:lvl>
    <w:lvl w:ilvl="2" w:tplc="34867100" w:tentative="1">
      <w:start w:val="1"/>
      <w:numFmt w:val="decimal"/>
      <w:lvlText w:val="%3."/>
      <w:lvlJc w:val="left"/>
      <w:pPr>
        <w:tabs>
          <w:tab w:val="num" w:pos="2160"/>
        </w:tabs>
        <w:ind w:left="2160" w:hanging="360"/>
      </w:pPr>
    </w:lvl>
    <w:lvl w:ilvl="3" w:tplc="8158B07C" w:tentative="1">
      <w:start w:val="1"/>
      <w:numFmt w:val="decimal"/>
      <w:lvlText w:val="%4."/>
      <w:lvlJc w:val="left"/>
      <w:pPr>
        <w:tabs>
          <w:tab w:val="num" w:pos="2880"/>
        </w:tabs>
        <w:ind w:left="2880" w:hanging="360"/>
      </w:pPr>
    </w:lvl>
    <w:lvl w:ilvl="4" w:tplc="2FE4BAAC" w:tentative="1">
      <w:start w:val="1"/>
      <w:numFmt w:val="decimal"/>
      <w:lvlText w:val="%5."/>
      <w:lvlJc w:val="left"/>
      <w:pPr>
        <w:tabs>
          <w:tab w:val="num" w:pos="3600"/>
        </w:tabs>
        <w:ind w:left="3600" w:hanging="360"/>
      </w:pPr>
    </w:lvl>
    <w:lvl w:ilvl="5" w:tplc="0936A358" w:tentative="1">
      <w:start w:val="1"/>
      <w:numFmt w:val="decimal"/>
      <w:lvlText w:val="%6."/>
      <w:lvlJc w:val="left"/>
      <w:pPr>
        <w:tabs>
          <w:tab w:val="num" w:pos="4320"/>
        </w:tabs>
        <w:ind w:left="4320" w:hanging="360"/>
      </w:pPr>
    </w:lvl>
    <w:lvl w:ilvl="6" w:tplc="E172613E" w:tentative="1">
      <w:start w:val="1"/>
      <w:numFmt w:val="decimal"/>
      <w:lvlText w:val="%7."/>
      <w:lvlJc w:val="left"/>
      <w:pPr>
        <w:tabs>
          <w:tab w:val="num" w:pos="5040"/>
        </w:tabs>
        <w:ind w:left="5040" w:hanging="360"/>
      </w:pPr>
    </w:lvl>
    <w:lvl w:ilvl="7" w:tplc="23B8C7E0" w:tentative="1">
      <w:start w:val="1"/>
      <w:numFmt w:val="decimal"/>
      <w:lvlText w:val="%8."/>
      <w:lvlJc w:val="left"/>
      <w:pPr>
        <w:tabs>
          <w:tab w:val="num" w:pos="5760"/>
        </w:tabs>
        <w:ind w:left="5760" w:hanging="360"/>
      </w:pPr>
    </w:lvl>
    <w:lvl w:ilvl="8" w:tplc="5A6E946A" w:tentative="1">
      <w:start w:val="1"/>
      <w:numFmt w:val="decimal"/>
      <w:lvlText w:val="%9."/>
      <w:lvlJc w:val="left"/>
      <w:pPr>
        <w:tabs>
          <w:tab w:val="num" w:pos="6480"/>
        </w:tabs>
        <w:ind w:left="6480" w:hanging="360"/>
      </w:pPr>
    </w:lvl>
  </w:abstractNum>
  <w:abstractNum w:abstractNumId="5">
    <w:nsid w:val="5C667337"/>
    <w:multiLevelType w:val="hybridMultilevel"/>
    <w:tmpl w:val="83886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EC95195"/>
    <w:multiLevelType w:val="hybridMultilevel"/>
    <w:tmpl w:val="685283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1E3237"/>
    <w:multiLevelType w:val="hybridMultilevel"/>
    <w:tmpl w:val="151AF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A79490F"/>
    <w:multiLevelType w:val="hybridMultilevel"/>
    <w:tmpl w:val="1158B8FE"/>
    <w:lvl w:ilvl="0" w:tplc="469AD886">
      <w:start w:val="1"/>
      <w:numFmt w:val="decimal"/>
      <w:lvlText w:val="%1."/>
      <w:lvlJc w:val="lef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1"/>
  </w:num>
  <w:num w:numId="5">
    <w:abstractNumId w:val="0"/>
  </w:num>
  <w:num w:numId="6">
    <w:abstractNumId w:val="5"/>
  </w:num>
  <w:num w:numId="7">
    <w:abstractNumId w:val="6"/>
  </w:num>
  <w:num w:numId="8">
    <w:abstractNumId w:val="2"/>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1481"/>
    <w:rsid w:val="00017D6C"/>
    <w:rsid w:val="00020B88"/>
    <w:rsid w:val="00023346"/>
    <w:rsid w:val="00032791"/>
    <w:rsid w:val="00033025"/>
    <w:rsid w:val="0004279F"/>
    <w:rsid w:val="00043F45"/>
    <w:rsid w:val="000511AB"/>
    <w:rsid w:val="0005296D"/>
    <w:rsid w:val="00056FB0"/>
    <w:rsid w:val="000648CD"/>
    <w:rsid w:val="0007007D"/>
    <w:rsid w:val="00073199"/>
    <w:rsid w:val="00073649"/>
    <w:rsid w:val="00075B1D"/>
    <w:rsid w:val="000821F5"/>
    <w:rsid w:val="000831B1"/>
    <w:rsid w:val="00083D81"/>
    <w:rsid w:val="00086C11"/>
    <w:rsid w:val="000A18D6"/>
    <w:rsid w:val="000A3017"/>
    <w:rsid w:val="000A4F42"/>
    <w:rsid w:val="000A733D"/>
    <w:rsid w:val="000A7C5D"/>
    <w:rsid w:val="000B12D7"/>
    <w:rsid w:val="000B38C9"/>
    <w:rsid w:val="000B3A88"/>
    <w:rsid w:val="000C4097"/>
    <w:rsid w:val="000C532B"/>
    <w:rsid w:val="000D0F22"/>
    <w:rsid w:val="000E0839"/>
    <w:rsid w:val="000E555E"/>
    <w:rsid w:val="000F0E53"/>
    <w:rsid w:val="000F4087"/>
    <w:rsid w:val="00105148"/>
    <w:rsid w:val="00105BD9"/>
    <w:rsid w:val="001150EC"/>
    <w:rsid w:val="0011742E"/>
    <w:rsid w:val="0012509A"/>
    <w:rsid w:val="001277A1"/>
    <w:rsid w:val="001377A1"/>
    <w:rsid w:val="001438B2"/>
    <w:rsid w:val="00143F16"/>
    <w:rsid w:val="001452D4"/>
    <w:rsid w:val="00152A23"/>
    <w:rsid w:val="00160C58"/>
    <w:rsid w:val="00162908"/>
    <w:rsid w:val="0016799C"/>
    <w:rsid w:val="00171992"/>
    <w:rsid w:val="00171ADC"/>
    <w:rsid w:val="00190E59"/>
    <w:rsid w:val="001A492F"/>
    <w:rsid w:val="001A654E"/>
    <w:rsid w:val="001B0FB7"/>
    <w:rsid w:val="001B2CC3"/>
    <w:rsid w:val="001B337D"/>
    <w:rsid w:val="001B4089"/>
    <w:rsid w:val="001B5906"/>
    <w:rsid w:val="001B5D05"/>
    <w:rsid w:val="001B655D"/>
    <w:rsid w:val="001C1341"/>
    <w:rsid w:val="001C43D1"/>
    <w:rsid w:val="001C52CA"/>
    <w:rsid w:val="001C5DAF"/>
    <w:rsid w:val="001C719A"/>
    <w:rsid w:val="001C7476"/>
    <w:rsid w:val="001C77CC"/>
    <w:rsid w:val="001D0ECB"/>
    <w:rsid w:val="001D7F82"/>
    <w:rsid w:val="001E3BA5"/>
    <w:rsid w:val="001E6F08"/>
    <w:rsid w:val="00203723"/>
    <w:rsid w:val="0020685B"/>
    <w:rsid w:val="00206BE7"/>
    <w:rsid w:val="002073FD"/>
    <w:rsid w:val="00212934"/>
    <w:rsid w:val="0021465D"/>
    <w:rsid w:val="00214E23"/>
    <w:rsid w:val="00217CDB"/>
    <w:rsid w:val="00221273"/>
    <w:rsid w:val="00221AF2"/>
    <w:rsid w:val="002352AB"/>
    <w:rsid w:val="002401D4"/>
    <w:rsid w:val="002427D8"/>
    <w:rsid w:val="00252E2F"/>
    <w:rsid w:val="00253CAF"/>
    <w:rsid w:val="00260FE4"/>
    <w:rsid w:val="00264669"/>
    <w:rsid w:val="0027084E"/>
    <w:rsid w:val="00270ADC"/>
    <w:rsid w:val="00275038"/>
    <w:rsid w:val="00275929"/>
    <w:rsid w:val="00276836"/>
    <w:rsid w:val="00284EE8"/>
    <w:rsid w:val="002968F0"/>
    <w:rsid w:val="002A4198"/>
    <w:rsid w:val="002A5B0C"/>
    <w:rsid w:val="002A7296"/>
    <w:rsid w:val="002B15F0"/>
    <w:rsid w:val="002B31E4"/>
    <w:rsid w:val="002C327F"/>
    <w:rsid w:val="002C7066"/>
    <w:rsid w:val="002D2C5A"/>
    <w:rsid w:val="002E455A"/>
    <w:rsid w:val="002E4E5C"/>
    <w:rsid w:val="002E5858"/>
    <w:rsid w:val="002F1CE5"/>
    <w:rsid w:val="002F267A"/>
    <w:rsid w:val="002F6DBA"/>
    <w:rsid w:val="00302588"/>
    <w:rsid w:val="003036AB"/>
    <w:rsid w:val="003048B4"/>
    <w:rsid w:val="00315CAB"/>
    <w:rsid w:val="003224E4"/>
    <w:rsid w:val="00326820"/>
    <w:rsid w:val="00330425"/>
    <w:rsid w:val="00330EED"/>
    <w:rsid w:val="00331520"/>
    <w:rsid w:val="0033218D"/>
    <w:rsid w:val="00334A64"/>
    <w:rsid w:val="00336824"/>
    <w:rsid w:val="003368A1"/>
    <w:rsid w:val="00336E60"/>
    <w:rsid w:val="00344E2D"/>
    <w:rsid w:val="0035441D"/>
    <w:rsid w:val="00357124"/>
    <w:rsid w:val="00357A99"/>
    <w:rsid w:val="003764C4"/>
    <w:rsid w:val="003778BB"/>
    <w:rsid w:val="0038058B"/>
    <w:rsid w:val="00380F2A"/>
    <w:rsid w:val="0038197A"/>
    <w:rsid w:val="00385F27"/>
    <w:rsid w:val="0039252A"/>
    <w:rsid w:val="003942DE"/>
    <w:rsid w:val="003976BD"/>
    <w:rsid w:val="003A4197"/>
    <w:rsid w:val="003A7818"/>
    <w:rsid w:val="003B229B"/>
    <w:rsid w:val="003B53BC"/>
    <w:rsid w:val="003C18EF"/>
    <w:rsid w:val="003C6411"/>
    <w:rsid w:val="003C70FB"/>
    <w:rsid w:val="003D0CB8"/>
    <w:rsid w:val="003D4F4B"/>
    <w:rsid w:val="003D61EA"/>
    <w:rsid w:val="003D721B"/>
    <w:rsid w:val="003F0FA1"/>
    <w:rsid w:val="003F2263"/>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3EE2"/>
    <w:rsid w:val="004543FE"/>
    <w:rsid w:val="0045757A"/>
    <w:rsid w:val="00465F38"/>
    <w:rsid w:val="00471955"/>
    <w:rsid w:val="00474236"/>
    <w:rsid w:val="00475C60"/>
    <w:rsid w:val="0047674B"/>
    <w:rsid w:val="00483D36"/>
    <w:rsid w:val="004A363A"/>
    <w:rsid w:val="004A4422"/>
    <w:rsid w:val="004A5EA4"/>
    <w:rsid w:val="004B2FD4"/>
    <w:rsid w:val="004B51BE"/>
    <w:rsid w:val="004C3414"/>
    <w:rsid w:val="004C4EDF"/>
    <w:rsid w:val="004D2F28"/>
    <w:rsid w:val="004D6C48"/>
    <w:rsid w:val="004D746C"/>
    <w:rsid w:val="004E36FD"/>
    <w:rsid w:val="004E5DF2"/>
    <w:rsid w:val="004F0CBA"/>
    <w:rsid w:val="004F2173"/>
    <w:rsid w:val="004F4856"/>
    <w:rsid w:val="00500FB5"/>
    <w:rsid w:val="0050474E"/>
    <w:rsid w:val="00506864"/>
    <w:rsid w:val="00507030"/>
    <w:rsid w:val="005146BB"/>
    <w:rsid w:val="0052022A"/>
    <w:rsid w:val="00530BF9"/>
    <w:rsid w:val="00545AFA"/>
    <w:rsid w:val="0055112E"/>
    <w:rsid w:val="005527A9"/>
    <w:rsid w:val="005528E9"/>
    <w:rsid w:val="0056059D"/>
    <w:rsid w:val="00563935"/>
    <w:rsid w:val="00567395"/>
    <w:rsid w:val="005679C1"/>
    <w:rsid w:val="00567EE3"/>
    <w:rsid w:val="005704D5"/>
    <w:rsid w:val="00571AF5"/>
    <w:rsid w:val="005730AD"/>
    <w:rsid w:val="00573720"/>
    <w:rsid w:val="00574FFB"/>
    <w:rsid w:val="0058001D"/>
    <w:rsid w:val="005823ED"/>
    <w:rsid w:val="0058243F"/>
    <w:rsid w:val="0058399E"/>
    <w:rsid w:val="00586379"/>
    <w:rsid w:val="0059120D"/>
    <w:rsid w:val="0059409C"/>
    <w:rsid w:val="005A0815"/>
    <w:rsid w:val="005A4B39"/>
    <w:rsid w:val="005B1EE1"/>
    <w:rsid w:val="005B43B3"/>
    <w:rsid w:val="005B441F"/>
    <w:rsid w:val="005B6F3D"/>
    <w:rsid w:val="005B7B24"/>
    <w:rsid w:val="005C06DD"/>
    <w:rsid w:val="005C0E08"/>
    <w:rsid w:val="005C5ACC"/>
    <w:rsid w:val="005C63C1"/>
    <w:rsid w:val="005C78FC"/>
    <w:rsid w:val="005D51F1"/>
    <w:rsid w:val="005D5ABC"/>
    <w:rsid w:val="005D6749"/>
    <w:rsid w:val="005E4CBF"/>
    <w:rsid w:val="005E6AB9"/>
    <w:rsid w:val="005F11DF"/>
    <w:rsid w:val="005F125E"/>
    <w:rsid w:val="005F1BA7"/>
    <w:rsid w:val="005F52AA"/>
    <w:rsid w:val="005F6EBA"/>
    <w:rsid w:val="006044DF"/>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6E1980"/>
    <w:rsid w:val="006E4FE3"/>
    <w:rsid w:val="006E6B78"/>
    <w:rsid w:val="007064B4"/>
    <w:rsid w:val="00707054"/>
    <w:rsid w:val="00712413"/>
    <w:rsid w:val="00721A0D"/>
    <w:rsid w:val="007311E1"/>
    <w:rsid w:val="0073336B"/>
    <w:rsid w:val="00734006"/>
    <w:rsid w:val="00741D0C"/>
    <w:rsid w:val="007449A6"/>
    <w:rsid w:val="0074512B"/>
    <w:rsid w:val="00745C2E"/>
    <w:rsid w:val="007476BD"/>
    <w:rsid w:val="0075211C"/>
    <w:rsid w:val="00755674"/>
    <w:rsid w:val="0076463A"/>
    <w:rsid w:val="0076634E"/>
    <w:rsid w:val="00767B43"/>
    <w:rsid w:val="00775B43"/>
    <w:rsid w:val="007958C7"/>
    <w:rsid w:val="007A5D20"/>
    <w:rsid w:val="007D1560"/>
    <w:rsid w:val="007D7729"/>
    <w:rsid w:val="007E0657"/>
    <w:rsid w:val="007E1A22"/>
    <w:rsid w:val="007E229F"/>
    <w:rsid w:val="007E40C8"/>
    <w:rsid w:val="007F3DA1"/>
    <w:rsid w:val="00800ADF"/>
    <w:rsid w:val="008032B8"/>
    <w:rsid w:val="00803A03"/>
    <w:rsid w:val="00807916"/>
    <w:rsid w:val="008118C7"/>
    <w:rsid w:val="008145DF"/>
    <w:rsid w:val="00820181"/>
    <w:rsid w:val="00826720"/>
    <w:rsid w:val="00835EF2"/>
    <w:rsid w:val="0084012A"/>
    <w:rsid w:val="00841615"/>
    <w:rsid w:val="00850283"/>
    <w:rsid w:val="00851EA4"/>
    <w:rsid w:val="00857F3B"/>
    <w:rsid w:val="008630A9"/>
    <w:rsid w:val="00863C3C"/>
    <w:rsid w:val="00864661"/>
    <w:rsid w:val="00864BCF"/>
    <w:rsid w:val="00867DEF"/>
    <w:rsid w:val="008720AE"/>
    <w:rsid w:val="00876F1E"/>
    <w:rsid w:val="00880284"/>
    <w:rsid w:val="00881F5D"/>
    <w:rsid w:val="00885AF4"/>
    <w:rsid w:val="008967F2"/>
    <w:rsid w:val="008A02CB"/>
    <w:rsid w:val="008A3868"/>
    <w:rsid w:val="008A44E5"/>
    <w:rsid w:val="008A61B3"/>
    <w:rsid w:val="008B3F4D"/>
    <w:rsid w:val="008B561C"/>
    <w:rsid w:val="008C1ADF"/>
    <w:rsid w:val="008C2476"/>
    <w:rsid w:val="008C316F"/>
    <w:rsid w:val="008C37CD"/>
    <w:rsid w:val="008C768D"/>
    <w:rsid w:val="008D0BC5"/>
    <w:rsid w:val="008D2A75"/>
    <w:rsid w:val="008D5918"/>
    <w:rsid w:val="008D6C97"/>
    <w:rsid w:val="008D72AD"/>
    <w:rsid w:val="008E03BA"/>
    <w:rsid w:val="008E4335"/>
    <w:rsid w:val="008F29A7"/>
    <w:rsid w:val="008F7B99"/>
    <w:rsid w:val="009002E5"/>
    <w:rsid w:val="0090181C"/>
    <w:rsid w:val="00902698"/>
    <w:rsid w:val="00902E6A"/>
    <w:rsid w:val="00903C1B"/>
    <w:rsid w:val="009047CC"/>
    <w:rsid w:val="00906C56"/>
    <w:rsid w:val="009101BA"/>
    <w:rsid w:val="009105FE"/>
    <w:rsid w:val="00915BF7"/>
    <w:rsid w:val="00916000"/>
    <w:rsid w:val="00917284"/>
    <w:rsid w:val="00917B96"/>
    <w:rsid w:val="0092125D"/>
    <w:rsid w:val="009224EC"/>
    <w:rsid w:val="009249BF"/>
    <w:rsid w:val="00925BFC"/>
    <w:rsid w:val="009302D5"/>
    <w:rsid w:val="00934DE8"/>
    <w:rsid w:val="009434DE"/>
    <w:rsid w:val="009440FB"/>
    <w:rsid w:val="00946247"/>
    <w:rsid w:val="00946E98"/>
    <w:rsid w:val="00950B09"/>
    <w:rsid w:val="00953967"/>
    <w:rsid w:val="0095735E"/>
    <w:rsid w:val="00962A88"/>
    <w:rsid w:val="009646FB"/>
    <w:rsid w:val="009665AC"/>
    <w:rsid w:val="00966678"/>
    <w:rsid w:val="00972953"/>
    <w:rsid w:val="00976F70"/>
    <w:rsid w:val="00977FC9"/>
    <w:rsid w:val="0098336A"/>
    <w:rsid w:val="00983E3F"/>
    <w:rsid w:val="009862A3"/>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261A"/>
    <w:rsid w:val="009E5AC4"/>
    <w:rsid w:val="009F4A8E"/>
    <w:rsid w:val="009F65BC"/>
    <w:rsid w:val="00A00502"/>
    <w:rsid w:val="00A14372"/>
    <w:rsid w:val="00A246D8"/>
    <w:rsid w:val="00A2611F"/>
    <w:rsid w:val="00A26316"/>
    <w:rsid w:val="00A30667"/>
    <w:rsid w:val="00A3199E"/>
    <w:rsid w:val="00A32EDF"/>
    <w:rsid w:val="00A36EFD"/>
    <w:rsid w:val="00A3760D"/>
    <w:rsid w:val="00A42CC4"/>
    <w:rsid w:val="00A578CE"/>
    <w:rsid w:val="00A605D9"/>
    <w:rsid w:val="00A62AA2"/>
    <w:rsid w:val="00A6363A"/>
    <w:rsid w:val="00A63BDC"/>
    <w:rsid w:val="00A67BF7"/>
    <w:rsid w:val="00A74072"/>
    <w:rsid w:val="00A75FCD"/>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182A"/>
    <w:rsid w:val="00AD3358"/>
    <w:rsid w:val="00AD3AAD"/>
    <w:rsid w:val="00AD4C8B"/>
    <w:rsid w:val="00AE033B"/>
    <w:rsid w:val="00AF1C4B"/>
    <w:rsid w:val="00AF2267"/>
    <w:rsid w:val="00B11761"/>
    <w:rsid w:val="00B26785"/>
    <w:rsid w:val="00B31001"/>
    <w:rsid w:val="00B31028"/>
    <w:rsid w:val="00B346CC"/>
    <w:rsid w:val="00B41235"/>
    <w:rsid w:val="00B44647"/>
    <w:rsid w:val="00B4513B"/>
    <w:rsid w:val="00B51E45"/>
    <w:rsid w:val="00B5205E"/>
    <w:rsid w:val="00B55F2F"/>
    <w:rsid w:val="00B575D7"/>
    <w:rsid w:val="00B57736"/>
    <w:rsid w:val="00B60826"/>
    <w:rsid w:val="00B62609"/>
    <w:rsid w:val="00B62794"/>
    <w:rsid w:val="00B659EC"/>
    <w:rsid w:val="00B6677E"/>
    <w:rsid w:val="00B73CAB"/>
    <w:rsid w:val="00B824D4"/>
    <w:rsid w:val="00B833F6"/>
    <w:rsid w:val="00B87786"/>
    <w:rsid w:val="00B915AA"/>
    <w:rsid w:val="00B92DD2"/>
    <w:rsid w:val="00B93B7F"/>
    <w:rsid w:val="00B95A5C"/>
    <w:rsid w:val="00B96729"/>
    <w:rsid w:val="00B967AE"/>
    <w:rsid w:val="00BA2D44"/>
    <w:rsid w:val="00BA3C96"/>
    <w:rsid w:val="00BB211B"/>
    <w:rsid w:val="00BB2C3B"/>
    <w:rsid w:val="00BB5EE4"/>
    <w:rsid w:val="00BC7612"/>
    <w:rsid w:val="00BC7D24"/>
    <w:rsid w:val="00BD0D22"/>
    <w:rsid w:val="00BD1B52"/>
    <w:rsid w:val="00BD36E9"/>
    <w:rsid w:val="00BD46C2"/>
    <w:rsid w:val="00BE2766"/>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3535D"/>
    <w:rsid w:val="00C41511"/>
    <w:rsid w:val="00C527DF"/>
    <w:rsid w:val="00C539D9"/>
    <w:rsid w:val="00C53A87"/>
    <w:rsid w:val="00C53AB5"/>
    <w:rsid w:val="00C554AC"/>
    <w:rsid w:val="00C55837"/>
    <w:rsid w:val="00C612B5"/>
    <w:rsid w:val="00C62F10"/>
    <w:rsid w:val="00C65017"/>
    <w:rsid w:val="00C6624A"/>
    <w:rsid w:val="00C67879"/>
    <w:rsid w:val="00C67B00"/>
    <w:rsid w:val="00C777DC"/>
    <w:rsid w:val="00C807BC"/>
    <w:rsid w:val="00C83445"/>
    <w:rsid w:val="00C93465"/>
    <w:rsid w:val="00CA0FED"/>
    <w:rsid w:val="00CB13CF"/>
    <w:rsid w:val="00CB3469"/>
    <w:rsid w:val="00CB6AF1"/>
    <w:rsid w:val="00CB763E"/>
    <w:rsid w:val="00CC264C"/>
    <w:rsid w:val="00CC28B2"/>
    <w:rsid w:val="00CC48A5"/>
    <w:rsid w:val="00CC62F8"/>
    <w:rsid w:val="00CD1101"/>
    <w:rsid w:val="00CD27D9"/>
    <w:rsid w:val="00CF1B58"/>
    <w:rsid w:val="00CF1C3F"/>
    <w:rsid w:val="00CF1CCE"/>
    <w:rsid w:val="00CF6E79"/>
    <w:rsid w:val="00CF7FE1"/>
    <w:rsid w:val="00D00526"/>
    <w:rsid w:val="00D00B83"/>
    <w:rsid w:val="00D01BCC"/>
    <w:rsid w:val="00D01D59"/>
    <w:rsid w:val="00D12A97"/>
    <w:rsid w:val="00D13C36"/>
    <w:rsid w:val="00D14C88"/>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76E6B"/>
    <w:rsid w:val="00D81F3C"/>
    <w:rsid w:val="00D96B77"/>
    <w:rsid w:val="00D97E66"/>
    <w:rsid w:val="00DA03DE"/>
    <w:rsid w:val="00DA2157"/>
    <w:rsid w:val="00DA4E3D"/>
    <w:rsid w:val="00DA5895"/>
    <w:rsid w:val="00DB1D85"/>
    <w:rsid w:val="00DB4961"/>
    <w:rsid w:val="00DC6A7D"/>
    <w:rsid w:val="00DD275A"/>
    <w:rsid w:val="00DD2A28"/>
    <w:rsid w:val="00DD6105"/>
    <w:rsid w:val="00DD6817"/>
    <w:rsid w:val="00DE073F"/>
    <w:rsid w:val="00DE3997"/>
    <w:rsid w:val="00DE51BF"/>
    <w:rsid w:val="00DE52BE"/>
    <w:rsid w:val="00DE636C"/>
    <w:rsid w:val="00DF0306"/>
    <w:rsid w:val="00DF05B0"/>
    <w:rsid w:val="00DF17B6"/>
    <w:rsid w:val="00E02FB8"/>
    <w:rsid w:val="00E04DBA"/>
    <w:rsid w:val="00E060C1"/>
    <w:rsid w:val="00E1199D"/>
    <w:rsid w:val="00E13797"/>
    <w:rsid w:val="00E13D92"/>
    <w:rsid w:val="00E160AD"/>
    <w:rsid w:val="00E20298"/>
    <w:rsid w:val="00E23324"/>
    <w:rsid w:val="00E254CD"/>
    <w:rsid w:val="00E40A16"/>
    <w:rsid w:val="00E45BE8"/>
    <w:rsid w:val="00E46674"/>
    <w:rsid w:val="00E46CBE"/>
    <w:rsid w:val="00E55B2E"/>
    <w:rsid w:val="00E63964"/>
    <w:rsid w:val="00E63E25"/>
    <w:rsid w:val="00E64ACE"/>
    <w:rsid w:val="00E64EAD"/>
    <w:rsid w:val="00E65943"/>
    <w:rsid w:val="00E75895"/>
    <w:rsid w:val="00E81075"/>
    <w:rsid w:val="00E83A11"/>
    <w:rsid w:val="00E84308"/>
    <w:rsid w:val="00E94A0A"/>
    <w:rsid w:val="00E96086"/>
    <w:rsid w:val="00E97629"/>
    <w:rsid w:val="00EA3EB6"/>
    <w:rsid w:val="00EB25E5"/>
    <w:rsid w:val="00EB7E5A"/>
    <w:rsid w:val="00EC13B0"/>
    <w:rsid w:val="00EC6F8E"/>
    <w:rsid w:val="00EC7085"/>
    <w:rsid w:val="00EC7EEA"/>
    <w:rsid w:val="00ED68E1"/>
    <w:rsid w:val="00ED70E9"/>
    <w:rsid w:val="00EE1EC6"/>
    <w:rsid w:val="00F01E42"/>
    <w:rsid w:val="00F02217"/>
    <w:rsid w:val="00F0799C"/>
    <w:rsid w:val="00F108B9"/>
    <w:rsid w:val="00F11001"/>
    <w:rsid w:val="00F12249"/>
    <w:rsid w:val="00F144F4"/>
    <w:rsid w:val="00F16607"/>
    <w:rsid w:val="00F21099"/>
    <w:rsid w:val="00F2191F"/>
    <w:rsid w:val="00F21B83"/>
    <w:rsid w:val="00F31F00"/>
    <w:rsid w:val="00F36349"/>
    <w:rsid w:val="00F47533"/>
    <w:rsid w:val="00F5412B"/>
    <w:rsid w:val="00F602AC"/>
    <w:rsid w:val="00F61BFE"/>
    <w:rsid w:val="00F62F4A"/>
    <w:rsid w:val="00F634E2"/>
    <w:rsid w:val="00F63C19"/>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6FA"/>
    <w:rsid w:val="00FD2B11"/>
    <w:rsid w:val="00FD42CB"/>
    <w:rsid w:val="00FD4AD0"/>
    <w:rsid w:val="00FD69B1"/>
    <w:rsid w:val="00FE193D"/>
    <w:rsid w:val="00FE1950"/>
    <w:rsid w:val="00FE30AB"/>
    <w:rsid w:val="00FE7AD1"/>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2146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0A7C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F01E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2146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0A7C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0A733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95396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575628161">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830207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0147830">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6016A-4185-42BF-B87E-F50205A6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11</Pages>
  <Words>2718</Words>
  <Characters>14955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35</cp:revision>
  <cp:lastPrinted>2020-01-15T17:31:00Z</cp:lastPrinted>
  <dcterms:created xsi:type="dcterms:W3CDTF">2020-01-08T22:17:00Z</dcterms:created>
  <dcterms:modified xsi:type="dcterms:W3CDTF">2020-01-29T20:19:00Z</dcterms:modified>
</cp:coreProperties>
</file>