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A4B" w:rsidRPr="009B5DD7" w:rsidRDefault="00FD2A4B" w:rsidP="009B5DD7">
      <w:pPr>
        <w:spacing w:line="360" w:lineRule="auto"/>
        <w:ind w:left="708" w:firstLine="708"/>
        <w:jc w:val="center"/>
        <w:rPr>
          <w:rFonts w:ascii="Arial" w:hAnsi="Arial" w:cs="Arial"/>
          <w:b/>
          <w:sz w:val="44"/>
          <w:szCs w:val="24"/>
        </w:rPr>
      </w:pPr>
      <w:bookmarkStart w:id="0" w:name="_GoBack"/>
      <w:bookmarkEnd w:id="0"/>
    </w:p>
    <w:p w:rsidR="00FD2A4B" w:rsidRPr="009B5DD7" w:rsidRDefault="00FD2A4B" w:rsidP="009B5DD7">
      <w:pPr>
        <w:spacing w:line="360" w:lineRule="auto"/>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noProof/>
          <w:sz w:val="44"/>
          <w:szCs w:val="24"/>
          <w:lang w:eastAsia="es-MX"/>
        </w:rPr>
        <w:drawing>
          <wp:anchor distT="0" distB="0" distL="114300" distR="114300" simplePos="0" relativeHeight="251663360" behindDoc="1" locked="0" layoutInCell="1" allowOverlap="1">
            <wp:simplePos x="0" y="0"/>
            <wp:positionH relativeFrom="margin">
              <wp:align>center</wp:align>
            </wp:positionH>
            <wp:positionV relativeFrom="paragraph">
              <wp:posOffset>192042</wp:posOffset>
            </wp:positionV>
            <wp:extent cx="1227455" cy="1256030"/>
            <wp:effectExtent l="0" t="0" r="0" b="1270"/>
            <wp:wrapTight wrapText="bothSides">
              <wp:wrapPolygon edited="0">
                <wp:start x="0" y="0"/>
                <wp:lineTo x="0" y="21294"/>
                <wp:lineTo x="21120" y="21294"/>
                <wp:lineTo x="21120" y="0"/>
                <wp:lineTo x="0" y="0"/>
              </wp:wrapPolygon>
            </wp:wrapTight>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anchor>
        </w:drawing>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MANUAL DE PROGRAMACIÓN Y </w:t>
      </w:r>
      <w:r w:rsidR="001643A7">
        <w:rPr>
          <w:rFonts w:ascii="Arial" w:hAnsi="Arial" w:cs="Arial"/>
          <w:b/>
          <w:sz w:val="44"/>
          <w:szCs w:val="24"/>
        </w:rPr>
        <w:t>POLÍTICAS DE PRESUPUESTACIÓN 2020</w:t>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TESORERÍA MUNICIPAL </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CB1647" w:rsidP="009B5DD7">
      <w:pPr>
        <w:spacing w:line="360" w:lineRule="auto"/>
        <w:ind w:left="360"/>
        <w:jc w:val="center"/>
        <w:rPr>
          <w:rFonts w:ascii="Arial" w:hAnsi="Arial" w:cs="Arial"/>
          <w:b/>
          <w:sz w:val="28"/>
          <w:szCs w:val="24"/>
        </w:rPr>
      </w:pPr>
      <w:r>
        <w:rPr>
          <w:rFonts w:ascii="Arial" w:hAnsi="Arial" w:cs="Arial"/>
          <w:b/>
          <w:sz w:val="28"/>
          <w:szCs w:val="24"/>
        </w:rPr>
        <w:t xml:space="preserve">DICIEMBRE </w:t>
      </w:r>
      <w:r w:rsidR="00883435">
        <w:rPr>
          <w:rFonts w:ascii="Arial" w:hAnsi="Arial" w:cs="Arial"/>
          <w:b/>
          <w:sz w:val="28"/>
          <w:szCs w:val="24"/>
        </w:rPr>
        <w:t>2019</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p>
    <w:p w:rsidR="00DD521F" w:rsidRPr="00DD521F" w:rsidRDefault="00FD2A4B" w:rsidP="00DD521F">
      <w:pPr>
        <w:spacing w:line="360" w:lineRule="auto"/>
        <w:jc w:val="center"/>
        <w:rPr>
          <w:rFonts w:ascii="Arial" w:hAnsi="Arial" w:cs="Arial"/>
          <w:b/>
          <w:sz w:val="24"/>
          <w:szCs w:val="28"/>
        </w:rPr>
      </w:pPr>
      <w:r w:rsidRPr="00DD521F">
        <w:rPr>
          <w:rFonts w:ascii="Arial" w:hAnsi="Arial" w:cs="Arial"/>
          <w:b/>
          <w:sz w:val="24"/>
          <w:szCs w:val="28"/>
        </w:rPr>
        <w:lastRenderedPageBreak/>
        <w:t>MODELO DE PROGRAMACIÓN Y PO</w:t>
      </w:r>
      <w:r w:rsidR="000E7D1D">
        <w:rPr>
          <w:rFonts w:ascii="Arial" w:hAnsi="Arial" w:cs="Arial"/>
          <w:b/>
          <w:sz w:val="24"/>
          <w:szCs w:val="28"/>
        </w:rPr>
        <w:t xml:space="preserve">LÍTICAS DE PRESUPUESTACIÓN 2020 </w:t>
      </w:r>
      <w:r w:rsidRPr="00DD521F">
        <w:rPr>
          <w:rFonts w:ascii="Arial" w:hAnsi="Arial" w:cs="Arial"/>
          <w:b/>
          <w:sz w:val="24"/>
          <w:szCs w:val="28"/>
        </w:rPr>
        <w:t>DEL MUNICIPIO DE ZAPOPAN</w:t>
      </w:r>
    </w:p>
    <w:p w:rsidR="00FD2A4B" w:rsidRPr="00DD521F" w:rsidRDefault="00FD2A4B" w:rsidP="009B5DD7">
      <w:pPr>
        <w:spacing w:line="360" w:lineRule="auto"/>
        <w:jc w:val="both"/>
        <w:rPr>
          <w:rFonts w:ascii="Arial" w:hAnsi="Arial" w:cs="Arial"/>
          <w:b/>
          <w:sz w:val="24"/>
          <w:szCs w:val="24"/>
        </w:rPr>
      </w:pPr>
      <w:r w:rsidRPr="00DD521F">
        <w:rPr>
          <w:rFonts w:ascii="Arial" w:hAnsi="Arial" w:cs="Arial"/>
          <w:b/>
          <w:sz w:val="24"/>
          <w:szCs w:val="24"/>
        </w:rPr>
        <w:t>INTRODUCCIÓN</w:t>
      </w: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Modelo Presupuestario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Diseño de Programas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Estructura Presupuestal</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Unidades Ejecutoras del Gasto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rsidR="00FD2A4B" w:rsidRDefault="000E7D1D" w:rsidP="009B5DD7">
      <w:pPr>
        <w:pStyle w:val="Prrafodelista"/>
        <w:numPr>
          <w:ilvl w:val="1"/>
          <w:numId w:val="6"/>
        </w:numPr>
        <w:spacing w:line="360" w:lineRule="auto"/>
        <w:jc w:val="both"/>
        <w:rPr>
          <w:rFonts w:ascii="Arial" w:hAnsi="Arial" w:cs="Arial"/>
          <w:sz w:val="24"/>
          <w:szCs w:val="24"/>
        </w:rPr>
      </w:pPr>
      <w:r>
        <w:rPr>
          <w:rFonts w:ascii="Arial" w:hAnsi="Arial" w:cs="Arial"/>
          <w:sz w:val="24"/>
          <w:szCs w:val="24"/>
        </w:rPr>
        <w:t>Fases de P</w:t>
      </w:r>
      <w:r w:rsidR="00FD2A4B" w:rsidRPr="009B5DD7">
        <w:rPr>
          <w:rFonts w:ascii="Arial" w:hAnsi="Arial" w:cs="Arial"/>
          <w:sz w:val="24"/>
          <w:szCs w:val="24"/>
        </w:rPr>
        <w:t>resupuestación</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GENERALIDADES DE LAS POLÍTICAS</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Lineamientos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DIRECTRICES DEL GASTO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Modalidades de Gasto</w:t>
      </w:r>
    </w:p>
    <w:p w:rsidR="00FD2A4B" w:rsidRPr="009B5DD7" w:rsidRDefault="00FD2A4B" w:rsidP="009B5DD7">
      <w:pPr>
        <w:spacing w:line="360" w:lineRule="auto"/>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GENERALES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w:t>
      </w:r>
      <w:r w:rsidR="003E0D1C">
        <w:rPr>
          <w:rFonts w:ascii="Arial" w:hAnsi="Arial" w:cs="Arial"/>
          <w:sz w:val="24"/>
          <w:szCs w:val="24"/>
        </w:rPr>
        <w:t>.</w:t>
      </w:r>
      <w:r w:rsidRPr="009B5DD7">
        <w:rPr>
          <w:rFonts w:ascii="Arial" w:hAnsi="Arial" w:cs="Arial"/>
          <w:sz w:val="24"/>
          <w:szCs w:val="24"/>
        </w:rPr>
        <w:t xml:space="preserve"> Autorización</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ESPECÍFICOS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w:t>
      </w:r>
      <w:r w:rsidR="003E0D1C">
        <w:rPr>
          <w:rFonts w:ascii="Arial" w:hAnsi="Arial" w:cs="Arial"/>
          <w:sz w:val="24"/>
          <w:szCs w:val="24"/>
        </w:rPr>
        <w:t>.</w:t>
      </w:r>
      <w:r w:rsidRPr="009B5DD7">
        <w:rPr>
          <w:rFonts w:ascii="Arial" w:hAnsi="Arial" w:cs="Arial"/>
          <w:sz w:val="24"/>
          <w:szCs w:val="24"/>
        </w:rPr>
        <w:t xml:space="preserve"> Autorización</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GLOSARIO</w:t>
      </w:r>
    </w:p>
    <w:p w:rsidR="00FD2A4B" w:rsidRPr="009B5DD7" w:rsidRDefault="00FD2A4B" w:rsidP="009B5DD7">
      <w:pPr>
        <w:pStyle w:val="Prrafodelista"/>
        <w:spacing w:line="360" w:lineRule="auto"/>
        <w:ind w:left="360"/>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p>
    <w:p w:rsidR="00FD2A4B" w:rsidRPr="009B5DD7" w:rsidRDefault="00FD2A4B" w:rsidP="009B5DD7">
      <w:pPr>
        <w:spacing w:line="360" w:lineRule="auto"/>
        <w:rPr>
          <w:rFonts w:ascii="Arial" w:hAnsi="Arial" w:cs="Arial"/>
          <w:sz w:val="24"/>
          <w:szCs w:val="24"/>
        </w:rPr>
      </w:pPr>
      <w:r w:rsidRPr="009B5DD7">
        <w:rPr>
          <w:rFonts w:ascii="Arial" w:hAnsi="Arial" w:cs="Arial"/>
          <w:b/>
          <w:sz w:val="24"/>
          <w:szCs w:val="24"/>
        </w:rPr>
        <w:t>INTRODUCCIÓN AL MANUAL DE PROGRAMACIÓN DEL PRESUPUESTO</w:t>
      </w:r>
    </w:p>
    <w:p w:rsidR="00FD2A4B" w:rsidRPr="009B5DD7" w:rsidRDefault="000E7D1D" w:rsidP="009B5DD7">
      <w:pPr>
        <w:spacing w:line="360" w:lineRule="auto"/>
        <w:jc w:val="both"/>
        <w:rPr>
          <w:rFonts w:ascii="Arial" w:hAnsi="Arial" w:cs="Arial"/>
          <w:sz w:val="24"/>
          <w:szCs w:val="24"/>
        </w:rPr>
      </w:pPr>
      <w:r>
        <w:rPr>
          <w:rFonts w:ascii="Arial" w:hAnsi="Arial" w:cs="Arial"/>
          <w:sz w:val="24"/>
          <w:szCs w:val="24"/>
        </w:rPr>
        <w:t>El Presupuesto de Egresos 2020</w:t>
      </w:r>
      <w:r w:rsidR="00FD2A4B" w:rsidRPr="009B5DD7">
        <w:rPr>
          <w:rFonts w:ascii="Arial" w:hAnsi="Arial" w:cs="Arial"/>
          <w:sz w:val="24"/>
          <w:szCs w:val="24"/>
        </w:rPr>
        <w:t xml:space="preserve"> del Municipio de Zapopan es la herramienta con la cual se estiman los Ingresos y Egresos del </w:t>
      </w:r>
      <w:r w:rsidR="003E0D1C">
        <w:rPr>
          <w:rFonts w:ascii="Arial" w:hAnsi="Arial" w:cs="Arial"/>
          <w:sz w:val="24"/>
          <w:szCs w:val="24"/>
        </w:rPr>
        <w:t>Municipio</w:t>
      </w:r>
      <w:r w:rsidR="00FD2A4B" w:rsidRPr="009B5DD7">
        <w:rPr>
          <w:rFonts w:ascii="Arial" w:hAnsi="Arial" w:cs="Arial"/>
          <w:sz w:val="24"/>
          <w:szCs w:val="24"/>
        </w:rPr>
        <w:t xml:space="preserve"> para el ejercicio de la gobernanza municipal, dando cumplimiento a normas y leyes fiscales y administrativas, así como al Plan Mu</w:t>
      </w:r>
      <w:r w:rsidR="000E33A1">
        <w:rPr>
          <w:rFonts w:ascii="Arial" w:hAnsi="Arial" w:cs="Arial"/>
          <w:sz w:val="24"/>
          <w:szCs w:val="24"/>
        </w:rPr>
        <w:t>nicipal de Desarrollo y Gobernanza 2018-2021</w:t>
      </w:r>
      <w:r w:rsidR="00535E26">
        <w:rPr>
          <w:rFonts w:ascii="Arial" w:hAnsi="Arial" w:cs="Arial"/>
          <w:sz w:val="24"/>
          <w:szCs w:val="24"/>
        </w:rPr>
        <w:t>.</w:t>
      </w:r>
    </w:p>
    <w:p w:rsidR="00FD2A4B" w:rsidRPr="009B5DD7" w:rsidRDefault="003E0D1C" w:rsidP="009B5DD7">
      <w:pPr>
        <w:spacing w:line="360" w:lineRule="auto"/>
        <w:jc w:val="both"/>
        <w:rPr>
          <w:rFonts w:ascii="Arial" w:hAnsi="Arial" w:cs="Arial"/>
          <w:sz w:val="24"/>
          <w:szCs w:val="24"/>
        </w:rPr>
      </w:pPr>
      <w:r>
        <w:rPr>
          <w:rFonts w:ascii="Arial" w:hAnsi="Arial" w:cs="Arial"/>
          <w:sz w:val="24"/>
          <w:szCs w:val="24"/>
        </w:rPr>
        <w:t>La Tesorería Municipal</w:t>
      </w:r>
      <w:r w:rsidR="00FD2A4B" w:rsidRPr="009B5DD7">
        <w:rPr>
          <w:rFonts w:ascii="Arial" w:hAnsi="Arial" w:cs="Arial"/>
          <w:sz w:val="24"/>
          <w:szCs w:val="24"/>
        </w:rPr>
        <w:t xml:space="preserve">, </w:t>
      </w:r>
      <w:r>
        <w:rPr>
          <w:rFonts w:ascii="Arial" w:hAnsi="Arial" w:cs="Arial"/>
          <w:sz w:val="24"/>
          <w:szCs w:val="24"/>
        </w:rPr>
        <w:t>ha</w:t>
      </w:r>
      <w:r w:rsidR="00FD2A4B" w:rsidRPr="009B5DD7">
        <w:rPr>
          <w:rFonts w:ascii="Arial" w:hAnsi="Arial" w:cs="Arial"/>
          <w:sz w:val="24"/>
          <w:szCs w:val="24"/>
        </w:rPr>
        <w:t xml:space="preserve"> elaborado el presente Manual de Programación del Presupues</w:t>
      </w:r>
      <w:r w:rsidR="000E7D1D">
        <w:rPr>
          <w:rFonts w:ascii="Arial" w:hAnsi="Arial" w:cs="Arial"/>
          <w:sz w:val="24"/>
          <w:szCs w:val="24"/>
        </w:rPr>
        <w:t>to para el ejercicio fiscal 2020</w:t>
      </w:r>
      <w:r w:rsidR="001643A7">
        <w:rPr>
          <w:rFonts w:ascii="Arial" w:hAnsi="Arial" w:cs="Arial"/>
          <w:sz w:val="24"/>
          <w:szCs w:val="24"/>
        </w:rPr>
        <w:t>,</w:t>
      </w:r>
      <w:r w:rsidR="00FD2A4B" w:rsidRPr="009B5DD7">
        <w:rPr>
          <w:rFonts w:ascii="Arial" w:hAnsi="Arial" w:cs="Arial"/>
          <w:sz w:val="24"/>
          <w:szCs w:val="24"/>
        </w:rPr>
        <w:t xml:space="preserve"> con el propósito de transparentar el proceso técnico o programación por medio de la cual se realiza el ejercicio del Gasto Público. </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zapopana.</w:t>
      </w:r>
    </w:p>
    <w:p w:rsidR="00FD2A4B" w:rsidRPr="009B5DD7" w:rsidRDefault="00FD2A4B" w:rsidP="009B5DD7">
      <w:pPr>
        <w:spacing w:line="360" w:lineRule="auto"/>
        <w:jc w:val="both"/>
        <w:rPr>
          <w:rFonts w:ascii="Arial" w:hAnsi="Arial" w:cs="Arial"/>
          <w:sz w:val="24"/>
          <w:szCs w:val="24"/>
          <w:u w:val="single"/>
        </w:rPr>
      </w:pPr>
      <w:r w:rsidRPr="009B5DD7">
        <w:rPr>
          <w:rFonts w:ascii="Arial" w:hAnsi="Arial" w:cs="Arial"/>
          <w:sz w:val="24"/>
          <w:szCs w:val="24"/>
        </w:rPr>
        <w:t xml:space="preserve">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w:t>
      </w:r>
      <w:r w:rsidR="003E0D1C">
        <w:rPr>
          <w:rFonts w:ascii="Arial" w:hAnsi="Arial" w:cs="Arial"/>
          <w:sz w:val="24"/>
          <w:szCs w:val="24"/>
        </w:rPr>
        <w:t xml:space="preserve">dotación de servicios públicos entre otros, para de esta manera, </w:t>
      </w:r>
      <w:r w:rsidRPr="009B5DD7">
        <w:rPr>
          <w:rFonts w:ascii="Arial" w:hAnsi="Arial" w:cs="Arial"/>
          <w:sz w:val="24"/>
          <w:szCs w:val="24"/>
        </w:rPr>
        <w:t>contribuir al desarrollo integral del Municipio.</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El Presupuesto de Egresos Municipal, es el documento que rige el gasto del gobierno en un ejercicio fiscal, el cual contiene los objetivos del gob</w:t>
      </w:r>
      <w:r w:rsidR="003E0D1C">
        <w:rPr>
          <w:rFonts w:ascii="Arial" w:hAnsi="Arial" w:cs="Arial"/>
          <w:sz w:val="24"/>
          <w:szCs w:val="24"/>
        </w:rPr>
        <w:t>ierno y sus políticas públicas; l</w:t>
      </w:r>
      <w:r w:rsidRPr="009B5DD7">
        <w:rPr>
          <w:rFonts w:ascii="Arial" w:hAnsi="Arial" w:cs="Arial"/>
          <w:sz w:val="24"/>
          <w:szCs w:val="24"/>
        </w:rPr>
        <w:t>a definición y programación del presupuesto se sustenta en la agenda pública del Municipio, en sus acciones gubernamentales, así como en sus políticas de presupuestación basadas en e</w:t>
      </w:r>
      <w:r w:rsidR="00256BC9">
        <w:rPr>
          <w:rFonts w:ascii="Arial" w:hAnsi="Arial" w:cs="Arial"/>
          <w:sz w:val="24"/>
          <w:szCs w:val="24"/>
        </w:rPr>
        <w:t>l Plan Municipal de Desarrollo y Gobernanza</w:t>
      </w:r>
      <w:r w:rsidR="00535E26">
        <w:rPr>
          <w:rFonts w:ascii="Arial" w:hAnsi="Arial" w:cs="Arial"/>
          <w:sz w:val="24"/>
          <w:szCs w:val="24"/>
        </w:rPr>
        <w:t xml:space="preserve"> 2018-2021</w:t>
      </w:r>
      <w:r w:rsidR="00256BC9">
        <w:rPr>
          <w:rFonts w:ascii="Arial" w:hAnsi="Arial" w:cs="Arial"/>
          <w:sz w:val="24"/>
          <w:szCs w:val="24"/>
        </w:rPr>
        <w:t>.</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 xml:space="preserve">Este manual tiene como objetivo brindar directrices a las Unidades Ejecutoras del Gasto en la formulación de sus proyectos de presupuesto, con el fin de que la Tesorería Municipal, unidad que se encarga de llevar la Hacienda Pública Municipal, </w:t>
      </w:r>
      <w:r w:rsidRPr="009B5DD7">
        <w:rPr>
          <w:rFonts w:ascii="Arial" w:hAnsi="Arial" w:cs="Arial"/>
          <w:sz w:val="24"/>
          <w:szCs w:val="24"/>
        </w:rPr>
        <w:lastRenderedPageBreak/>
        <w:t>facilite la integración y el ejercicio del Proyecto de Presupuesto de Egresos Municipa</w:t>
      </w:r>
      <w:r w:rsidR="000E7D1D">
        <w:rPr>
          <w:rFonts w:ascii="Arial" w:hAnsi="Arial" w:cs="Arial"/>
          <w:sz w:val="24"/>
          <w:szCs w:val="24"/>
        </w:rPr>
        <w:t>l para el ejercicio fiscal 2020.</w:t>
      </w:r>
    </w:p>
    <w:p w:rsidR="00FD2A4B" w:rsidRPr="009B5DD7" w:rsidRDefault="00FD2A4B" w:rsidP="009B5DD7">
      <w:pPr>
        <w:pStyle w:val="Prrafodelista"/>
        <w:numPr>
          <w:ilvl w:val="0"/>
          <w:numId w:val="5"/>
        </w:numPr>
        <w:spacing w:after="0" w:line="360" w:lineRule="auto"/>
        <w:jc w:val="both"/>
        <w:rPr>
          <w:rFonts w:ascii="Arial" w:hAnsi="Arial" w:cs="Arial"/>
          <w:b/>
          <w:sz w:val="24"/>
          <w:szCs w:val="24"/>
        </w:rPr>
      </w:pPr>
      <w:r w:rsidRPr="009B5DD7">
        <w:rPr>
          <w:rFonts w:ascii="Arial" w:hAnsi="Arial" w:cs="Arial"/>
          <w:b/>
          <w:sz w:val="24"/>
          <w:szCs w:val="24"/>
        </w:rPr>
        <w:t>CRITERIOS</w:t>
      </w:r>
    </w:p>
    <w:p w:rsidR="00FD2A4B" w:rsidRPr="009B5DD7" w:rsidRDefault="00FD2A4B" w:rsidP="009B5DD7">
      <w:pPr>
        <w:spacing w:after="0" w:line="360" w:lineRule="auto"/>
        <w:jc w:val="both"/>
        <w:rPr>
          <w:rFonts w:ascii="Arial" w:hAnsi="Arial" w:cs="Arial"/>
          <w:sz w:val="32"/>
          <w:szCs w:val="24"/>
        </w:rPr>
      </w:pPr>
      <w:r w:rsidRPr="009B5DD7">
        <w:rPr>
          <w:rFonts w:ascii="Arial" w:hAnsi="Arial" w:cs="Arial"/>
          <w:sz w:val="24"/>
          <w:szCs w:val="24"/>
        </w:rPr>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el cual señala en su artículo 134 lo siguiente:</w:t>
      </w:r>
    </w:p>
    <w:p w:rsidR="00FD2A4B" w:rsidRPr="009B5DD7" w:rsidRDefault="00FD2A4B" w:rsidP="009B5DD7">
      <w:pPr>
        <w:spacing w:after="0" w:line="360" w:lineRule="auto"/>
        <w:ind w:left="720"/>
        <w:jc w:val="both"/>
        <w:rPr>
          <w:rFonts w:ascii="Arial" w:eastAsia="Times New Roman" w:hAnsi="Arial" w:cs="Arial"/>
          <w:b/>
          <w:bCs/>
          <w:i/>
          <w:sz w:val="24"/>
          <w:szCs w:val="20"/>
        </w:rPr>
      </w:pPr>
    </w:p>
    <w:p w:rsidR="00FD2A4B" w:rsidRPr="00256BC9" w:rsidRDefault="00BC2BAC" w:rsidP="009B5DD7">
      <w:pPr>
        <w:spacing w:after="0" w:line="360" w:lineRule="auto"/>
        <w:ind w:left="720"/>
        <w:jc w:val="both"/>
        <w:rPr>
          <w:rFonts w:ascii="Arial" w:eastAsia="Times New Roman" w:hAnsi="Arial" w:cs="Arial"/>
          <w:i/>
          <w:sz w:val="24"/>
          <w:szCs w:val="24"/>
        </w:rPr>
      </w:pPr>
      <w:r>
        <w:rPr>
          <w:rFonts w:ascii="Arial" w:hAnsi="Arial" w:cs="Arial"/>
          <w:i/>
          <w:sz w:val="24"/>
          <w:szCs w:val="24"/>
        </w:rPr>
        <w:t>“</w:t>
      </w:r>
      <w:r w:rsidR="00256BC9" w:rsidRPr="00256BC9">
        <w:rPr>
          <w:rFonts w:ascii="Arial" w:hAnsi="Arial" w:cs="Arial"/>
          <w:i/>
          <w:sz w:val="24"/>
          <w:szCs w:val="24"/>
        </w:rPr>
        <w:t xml:space="preserve">Artículo 134.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 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 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El manejo de recursos económicos federales por parte de las entidades federativas, los municipios y las demarcaciones territoriales de la Ciudad de México, se sujetará a las </w:t>
      </w:r>
      <w:r w:rsidR="00256BC9" w:rsidRPr="00256BC9">
        <w:rPr>
          <w:rFonts w:ascii="Arial" w:hAnsi="Arial" w:cs="Arial"/>
          <w:i/>
          <w:sz w:val="24"/>
          <w:szCs w:val="24"/>
        </w:rPr>
        <w:lastRenderedPageBreak/>
        <w:t>bases de este artículo y a las leyes reglamentarias. La evaluación sobre el ejercicio de dichos recursos se realizará por las instancias técnicas de las entidades federativas a que se refiere el párrafo segundo de este artículo. Los servidores públicos serán responsables del cumplimiento de estas bases en los términos del Título Cuarto de esta Constitución. 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 Las leyes, en sus respectivos ámbitos de aplicación, garantizarán el estricto cumplimiento de lo previsto en los dos párrafos anteriores, incluyendo el régimen de sanciones a que haya lugar”</w:t>
      </w:r>
    </w:p>
    <w:p w:rsidR="00FD2A4B" w:rsidRPr="009B5DD7" w:rsidRDefault="00FD2A4B" w:rsidP="009B5DD7">
      <w:pPr>
        <w:spacing w:after="0" w:line="360" w:lineRule="auto"/>
        <w:ind w:left="720"/>
        <w:jc w:val="both"/>
        <w:rPr>
          <w:rFonts w:ascii="Arial" w:eastAsia="Times New Roman" w:hAnsi="Arial" w:cs="Arial"/>
          <w:i/>
          <w:sz w:val="24"/>
          <w:szCs w:val="20"/>
        </w:rPr>
      </w:pPr>
    </w:p>
    <w:p w:rsidR="00BC2BAC" w:rsidRDefault="00FD2A4B" w:rsidP="00315179">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De igual forma la Ley de Hacienda Municipal del Estado de Jali</w:t>
      </w:r>
      <w:r w:rsidR="009E50E3">
        <w:rPr>
          <w:rFonts w:ascii="Arial" w:eastAsia="Times New Roman" w:hAnsi="Arial" w:cs="Arial"/>
          <w:sz w:val="24"/>
          <w:szCs w:val="20"/>
        </w:rPr>
        <w:t>sco señala:</w:t>
      </w:r>
    </w:p>
    <w:p w:rsidR="00AD2962" w:rsidRPr="00AD2962" w:rsidRDefault="00AD2962" w:rsidP="00AD2962">
      <w:pPr>
        <w:jc w:val="both"/>
        <w:rPr>
          <w:rFonts w:ascii="Arial" w:hAnsi="Arial" w:cs="Arial"/>
          <w:b/>
          <w:bCs/>
          <w:sz w:val="24"/>
          <w:szCs w:val="24"/>
        </w:rPr>
      </w:pP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b/>
          <w:sz w:val="24"/>
          <w:szCs w:val="24"/>
        </w:rPr>
        <w:t>“Artículo 213</w:t>
      </w:r>
      <w:r w:rsidRPr="00AD2962">
        <w:rPr>
          <w:rFonts w:ascii="Arial" w:hAnsi="Arial" w:cs="Arial"/>
          <w:sz w:val="24"/>
          <w:szCs w:val="24"/>
        </w:rPr>
        <w:t>. La estructura del proyecto de presupuesto de egresos, tendrá una base programática y se le dará una sustentación lo suficientemente amplia, que abarque todas las responsabilidades del Gobierno Municipal  por conducto de todas sus entidades y dependencias”.</w:t>
      </w:r>
    </w:p>
    <w:p w:rsidR="00AD2962" w:rsidRPr="00AD2962" w:rsidRDefault="00AD2962" w:rsidP="00315179">
      <w:pPr>
        <w:tabs>
          <w:tab w:val="left" w:pos="851"/>
        </w:tabs>
        <w:ind w:left="851"/>
        <w:jc w:val="both"/>
        <w:rPr>
          <w:rFonts w:ascii="Arial" w:hAnsi="Arial" w:cs="Arial"/>
          <w:sz w:val="24"/>
          <w:szCs w:val="24"/>
        </w:rPr>
      </w:pP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b/>
          <w:sz w:val="24"/>
          <w:szCs w:val="24"/>
        </w:rPr>
        <w:lastRenderedPageBreak/>
        <w:t>“Artículo 214</w:t>
      </w:r>
      <w:r w:rsidRPr="00AD2962">
        <w:rPr>
          <w:rFonts w:ascii="Arial" w:hAnsi="Arial" w:cs="Arial"/>
          <w:sz w:val="24"/>
          <w:szCs w:val="24"/>
        </w:rPr>
        <w:t>. El proyecto de Presupuesto de Egresos del Municipio se integrará con los documentos que se refieren a:</w:t>
      </w: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sz w:val="24"/>
          <w:szCs w:val="24"/>
        </w:rPr>
        <w:t>I. Exposición de motivos en la que se señalen los efectos políticos, económicos y sociales que se pretendan lograr;</w:t>
      </w: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sz w:val="24"/>
          <w:szCs w:val="24"/>
        </w:rPr>
        <w:t>II. Descripción de los programas que integran el proyecto de presupuesto de egresos, señalando objetivos y prioridades globales, así como las dependencias y entes públicos municipales, responsables de su ejecución;</w:t>
      </w:r>
    </w:p>
    <w:p w:rsidR="00AD2962" w:rsidRPr="00AD2962" w:rsidRDefault="00AD2962" w:rsidP="00315179">
      <w:pPr>
        <w:tabs>
          <w:tab w:val="left" w:pos="851"/>
        </w:tabs>
        <w:autoSpaceDE w:val="0"/>
        <w:autoSpaceDN w:val="0"/>
        <w:adjustRightInd w:val="0"/>
        <w:ind w:left="851"/>
        <w:jc w:val="both"/>
        <w:rPr>
          <w:rFonts w:ascii="Arial" w:hAnsi="Arial" w:cs="Arial"/>
          <w:sz w:val="24"/>
          <w:szCs w:val="24"/>
        </w:rPr>
      </w:pPr>
      <w:r w:rsidRPr="00AD2962">
        <w:rPr>
          <w:rFonts w:ascii="Arial" w:hAnsi="Arial" w:cs="Arial"/>
          <w:color w:val="000000"/>
          <w:sz w:val="24"/>
          <w:szCs w:val="24"/>
        </w:rPr>
        <w:t xml:space="preserve">III. Matrices de indicadores para resultados de cada una de las dependencias y entes públicos municipales; </w:t>
      </w: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sz w:val="24"/>
          <w:szCs w:val="24"/>
        </w:rPr>
        <w:t>IV. Informe de los avances en el cumplimiento de los objetivos y metas de desarrollo establecidas en el Plan Municipal y de cada una de las Matrices de Indicadores para Resultados aplicados durante el año;</w:t>
      </w: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sz w:val="24"/>
          <w:szCs w:val="24"/>
        </w:rPr>
        <w:t>V. Explicación y justificación de los principales programas, en especial de aquellos que abarquen dos o más ejercicios presupuestales; y de las diferentes partidas del presupuesto;</w:t>
      </w: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sz w:val="24"/>
          <w:szCs w:val="24"/>
        </w:rPr>
        <w:t>VI. Estimación de ingresos y proporción de gastos del ejercicio presupuestal para el que se proponen;</w:t>
      </w:r>
    </w:p>
    <w:p w:rsidR="00AD2962" w:rsidRPr="00AD2962" w:rsidRDefault="00AD2962" w:rsidP="00315179">
      <w:pPr>
        <w:tabs>
          <w:tab w:val="left" w:pos="851"/>
        </w:tabs>
        <w:ind w:left="851"/>
        <w:jc w:val="both"/>
        <w:rPr>
          <w:rFonts w:ascii="Arial" w:hAnsi="Arial" w:cs="Arial"/>
          <w:sz w:val="24"/>
          <w:szCs w:val="24"/>
        </w:rPr>
      </w:pPr>
      <w:r w:rsidRPr="00AD2962">
        <w:rPr>
          <w:rFonts w:ascii="Arial" w:hAnsi="Arial" w:cs="Arial"/>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rsidR="00AD2962" w:rsidRPr="00AD2962" w:rsidRDefault="00AD2962" w:rsidP="00315179">
      <w:pPr>
        <w:tabs>
          <w:tab w:val="left" w:pos="851"/>
          <w:tab w:val="left" w:pos="1418"/>
        </w:tabs>
        <w:ind w:left="851"/>
        <w:jc w:val="both"/>
        <w:rPr>
          <w:rFonts w:ascii="Arial" w:hAnsi="Arial" w:cs="Arial"/>
          <w:sz w:val="24"/>
          <w:szCs w:val="24"/>
        </w:rPr>
      </w:pPr>
      <w:r w:rsidRPr="00AD2962">
        <w:rPr>
          <w:rFonts w:ascii="Arial" w:hAnsi="Arial" w:cs="Arial"/>
          <w:sz w:val="24"/>
          <w:szCs w:val="24"/>
        </w:rPr>
        <w:lastRenderedPageBreak/>
        <w:t>VIII. Presentación según su clasificación: por dependencia, por objeto del gasto y programática;</w:t>
      </w:r>
    </w:p>
    <w:p w:rsidR="00AD2962" w:rsidRPr="00AD2962" w:rsidRDefault="00AD2962" w:rsidP="00315179">
      <w:pPr>
        <w:tabs>
          <w:tab w:val="left" w:pos="851"/>
          <w:tab w:val="left" w:pos="1418"/>
        </w:tabs>
        <w:ind w:left="851"/>
        <w:jc w:val="both"/>
        <w:rPr>
          <w:rFonts w:ascii="Arial" w:hAnsi="Arial" w:cs="Arial"/>
          <w:sz w:val="24"/>
          <w:szCs w:val="24"/>
        </w:rPr>
      </w:pPr>
      <w:r w:rsidRPr="00AD2962">
        <w:rPr>
          <w:rFonts w:ascii="Arial" w:hAnsi="Arial" w:cs="Arial"/>
          <w:sz w:val="24"/>
          <w:szCs w:val="24"/>
        </w:rPr>
        <w:t>IX. Ingresos y gastos estimados del ejercicio presupuestal en curso;</w:t>
      </w:r>
    </w:p>
    <w:p w:rsidR="00AD2962" w:rsidRPr="00AD2962" w:rsidRDefault="00AD2962" w:rsidP="00315179">
      <w:pPr>
        <w:tabs>
          <w:tab w:val="left" w:pos="851"/>
          <w:tab w:val="left" w:pos="1418"/>
        </w:tabs>
        <w:ind w:left="851"/>
        <w:jc w:val="both"/>
        <w:rPr>
          <w:rFonts w:ascii="Arial" w:hAnsi="Arial" w:cs="Arial"/>
          <w:sz w:val="24"/>
          <w:szCs w:val="24"/>
        </w:rPr>
      </w:pPr>
      <w:r w:rsidRPr="00AD2962">
        <w:rPr>
          <w:rFonts w:ascii="Arial" w:hAnsi="Arial" w:cs="Arial"/>
          <w:sz w:val="24"/>
          <w:szCs w:val="24"/>
        </w:rPr>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y la aplicación de los recursos a proyectos de inversión, así como su impacto en relación con el Presupuesto de Egresos; </w:t>
      </w:r>
    </w:p>
    <w:p w:rsidR="00AD2962" w:rsidRPr="00AD2962" w:rsidRDefault="00AD2962" w:rsidP="00315179">
      <w:pPr>
        <w:tabs>
          <w:tab w:val="left" w:pos="851"/>
          <w:tab w:val="left" w:pos="1418"/>
        </w:tabs>
        <w:ind w:left="851"/>
        <w:jc w:val="both"/>
        <w:rPr>
          <w:rFonts w:ascii="Arial" w:hAnsi="Arial" w:cs="Arial"/>
          <w:sz w:val="24"/>
          <w:szCs w:val="24"/>
        </w:rPr>
      </w:pPr>
      <w:r w:rsidRPr="00AD2962">
        <w:rPr>
          <w:rFonts w:ascii="Arial" w:hAnsi="Arial" w:cs="Arial"/>
          <w:sz w:val="24"/>
          <w:szCs w:val="24"/>
        </w:rPr>
        <w:t>XI. Plantillas de personal por jornada y por nivel, conforme lo dispuesto en el artículo 10, fracción II, de la Ley de la Disciplina Financiera de las Entidades Federativas y los Municipios.</w:t>
      </w:r>
    </w:p>
    <w:p w:rsidR="00AD2962" w:rsidRPr="00AD2962" w:rsidRDefault="00AD2962" w:rsidP="00315179">
      <w:pPr>
        <w:tabs>
          <w:tab w:val="left" w:pos="851"/>
          <w:tab w:val="left" w:pos="1418"/>
        </w:tabs>
        <w:ind w:left="851"/>
        <w:jc w:val="both"/>
        <w:rPr>
          <w:rFonts w:ascii="Arial" w:hAnsi="Arial" w:cs="Arial"/>
          <w:sz w:val="24"/>
          <w:szCs w:val="24"/>
        </w:rPr>
      </w:pPr>
      <w:r w:rsidRPr="00AD2962">
        <w:rPr>
          <w:rFonts w:ascii="Arial" w:hAnsi="Arial" w:cs="Arial"/>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AD2962" w:rsidRPr="00AD2962" w:rsidRDefault="00AD2962" w:rsidP="00315179">
      <w:pPr>
        <w:tabs>
          <w:tab w:val="left" w:pos="851"/>
          <w:tab w:val="left" w:pos="1418"/>
        </w:tabs>
        <w:ind w:left="851"/>
        <w:jc w:val="both"/>
        <w:rPr>
          <w:rFonts w:ascii="Arial" w:hAnsi="Arial" w:cs="Arial"/>
          <w:sz w:val="24"/>
          <w:szCs w:val="24"/>
        </w:rPr>
      </w:pPr>
      <w:r w:rsidRPr="00AD2962">
        <w:rPr>
          <w:rFonts w:ascii="Arial" w:hAnsi="Arial" w:cs="Arial"/>
          <w:sz w:val="24"/>
          <w:szCs w:val="24"/>
        </w:rPr>
        <w:t xml:space="preserve">XII. Programas de obra pública o similar que detalle proyectos de obra, su ubicación, el costo por cada una y el número de habitantes que se verán beneficiados, así como la cantidad asignada para cada caso en el </w:t>
      </w:r>
      <w:r w:rsidRPr="00AD2962">
        <w:rPr>
          <w:rFonts w:ascii="Arial" w:hAnsi="Arial" w:cs="Arial"/>
          <w:sz w:val="24"/>
          <w:szCs w:val="24"/>
        </w:rPr>
        <w:lastRenderedPageBreak/>
        <w:t xml:space="preserve">Presupuesto de Egresos; y el </w:t>
      </w:r>
      <w:r w:rsidRPr="00AD2962">
        <w:rPr>
          <w:rFonts w:ascii="Arial" w:hAnsi="Arial" w:cs="Arial"/>
          <w:color w:val="000000"/>
          <w:sz w:val="24"/>
          <w:szCs w:val="24"/>
        </w:rPr>
        <w:t>capítulo específico que incorpore las erogaciones multianuales para proyectos de inversión en infraestructura;</w:t>
      </w:r>
    </w:p>
    <w:p w:rsidR="00AD2962" w:rsidRPr="00AD2962" w:rsidRDefault="00AD2962" w:rsidP="00315179">
      <w:pPr>
        <w:tabs>
          <w:tab w:val="left" w:pos="851"/>
        </w:tabs>
        <w:autoSpaceDE w:val="0"/>
        <w:autoSpaceDN w:val="0"/>
        <w:adjustRightInd w:val="0"/>
        <w:ind w:left="851"/>
        <w:jc w:val="both"/>
        <w:rPr>
          <w:rFonts w:ascii="Arial" w:hAnsi="Arial" w:cs="Arial"/>
          <w:color w:val="000000"/>
          <w:sz w:val="24"/>
          <w:szCs w:val="24"/>
        </w:rPr>
      </w:pPr>
      <w:r w:rsidRPr="00AD2962">
        <w:rPr>
          <w:rFonts w:ascii="Arial" w:hAnsi="Arial" w:cs="Arial"/>
          <w:color w:val="000000"/>
          <w:sz w:val="24"/>
          <w:szCs w:val="24"/>
        </w:rPr>
        <w:t xml:space="preserve">XIII. Situación que guardan las obligaciones de pago derivadas de los contratos de asociación público-privada para el desarrollo de proyectos de inversión en infraestructura anual o multianual, o de prestación de servicios que en ejercicios anteriores fueron autorizados por el Ayuntamiento; </w:t>
      </w:r>
    </w:p>
    <w:p w:rsidR="00AD2962" w:rsidRPr="00AD2962" w:rsidRDefault="00AD2962" w:rsidP="00315179">
      <w:pPr>
        <w:tabs>
          <w:tab w:val="left" w:pos="851"/>
        </w:tabs>
        <w:autoSpaceDE w:val="0"/>
        <w:autoSpaceDN w:val="0"/>
        <w:adjustRightInd w:val="0"/>
        <w:ind w:left="851"/>
        <w:jc w:val="both"/>
        <w:rPr>
          <w:rFonts w:ascii="Arial" w:hAnsi="Arial" w:cs="Arial"/>
          <w:color w:val="000000"/>
          <w:sz w:val="24"/>
          <w:szCs w:val="24"/>
        </w:rPr>
      </w:pPr>
      <w:r w:rsidRPr="00AD2962">
        <w:rPr>
          <w:rFonts w:ascii="Arial" w:hAnsi="Arial" w:cs="Arial"/>
          <w:color w:val="000000"/>
          <w:sz w:val="24"/>
          <w:szCs w:val="24"/>
        </w:rPr>
        <w:t xml:space="preserve">XIV. Descripción de los riesgos relevantes para las finanzas municipales, incluyendo los montos de Deuda Contingente, acompañados de su propuesta de acción para enfrentarlos; </w:t>
      </w:r>
    </w:p>
    <w:p w:rsidR="00AD2962" w:rsidRPr="00AD2962" w:rsidRDefault="00AD2962" w:rsidP="00315179">
      <w:pPr>
        <w:tabs>
          <w:tab w:val="left" w:pos="851"/>
        </w:tabs>
        <w:autoSpaceDE w:val="0"/>
        <w:autoSpaceDN w:val="0"/>
        <w:adjustRightInd w:val="0"/>
        <w:ind w:left="851"/>
        <w:jc w:val="both"/>
        <w:rPr>
          <w:rFonts w:ascii="Arial" w:hAnsi="Arial" w:cs="Arial"/>
          <w:sz w:val="24"/>
          <w:szCs w:val="24"/>
        </w:rPr>
      </w:pPr>
      <w:r w:rsidRPr="00AD2962">
        <w:rPr>
          <w:rFonts w:ascii="Arial" w:hAnsi="Arial" w:cs="Arial"/>
          <w:sz w:val="24"/>
          <w:szCs w:val="24"/>
        </w:rPr>
        <w:t>XV. Los resultados de las finanzas públicas que abarquen un periodo de los tres últimos años y el ejercicio fiscal en cuestión, de acuerdo con los formatos que emita el Consejo Nacional de Armonización Contable para este fin; y</w:t>
      </w:r>
    </w:p>
    <w:p w:rsidR="00AD2962" w:rsidRPr="00AD2962" w:rsidRDefault="00AD2962" w:rsidP="00315179">
      <w:pPr>
        <w:tabs>
          <w:tab w:val="left" w:pos="851"/>
        </w:tabs>
        <w:autoSpaceDE w:val="0"/>
        <w:autoSpaceDN w:val="0"/>
        <w:adjustRightInd w:val="0"/>
        <w:ind w:left="851"/>
        <w:jc w:val="both"/>
        <w:rPr>
          <w:rFonts w:ascii="Arial" w:hAnsi="Arial" w:cs="Arial"/>
          <w:color w:val="000000"/>
          <w:sz w:val="24"/>
          <w:szCs w:val="24"/>
        </w:rPr>
      </w:pPr>
      <w:r w:rsidRPr="00AD2962">
        <w:rPr>
          <w:rFonts w:ascii="Arial" w:hAnsi="Arial" w:cs="Arial"/>
          <w:color w:val="000000"/>
          <w:sz w:val="24"/>
          <w:szCs w:val="24"/>
        </w:rPr>
        <w:t>XVI. En general, toda información que se considere útil para mostrar la propuesta en forma clara y completa</w:t>
      </w:r>
      <w:r w:rsidR="009F6822">
        <w:rPr>
          <w:rFonts w:ascii="Arial" w:hAnsi="Arial" w:cs="Arial"/>
          <w:color w:val="000000"/>
          <w:sz w:val="24"/>
          <w:szCs w:val="24"/>
        </w:rPr>
        <w:t>”</w:t>
      </w:r>
      <w:r w:rsidRPr="00AD2962">
        <w:rPr>
          <w:rFonts w:ascii="Arial" w:hAnsi="Arial" w:cs="Arial"/>
          <w:color w:val="000000"/>
          <w:sz w:val="24"/>
          <w:szCs w:val="24"/>
        </w:rPr>
        <w:t>.</w:t>
      </w:r>
    </w:p>
    <w:p w:rsidR="00AD2962" w:rsidRPr="00AD2962" w:rsidRDefault="00AD2962" w:rsidP="00315179">
      <w:pPr>
        <w:tabs>
          <w:tab w:val="left" w:pos="851"/>
        </w:tabs>
        <w:autoSpaceDE w:val="0"/>
        <w:autoSpaceDN w:val="0"/>
        <w:adjustRightInd w:val="0"/>
        <w:ind w:left="851"/>
        <w:jc w:val="both"/>
        <w:rPr>
          <w:rFonts w:ascii="Arial" w:hAnsi="Arial" w:cs="Arial"/>
          <w:color w:val="000000"/>
          <w:sz w:val="24"/>
          <w:szCs w:val="24"/>
        </w:rPr>
      </w:pPr>
      <w:r w:rsidRPr="00AD2962">
        <w:rPr>
          <w:rFonts w:ascii="Arial" w:hAnsi="Arial" w:cs="Arial"/>
          <w:color w:val="000000"/>
          <w:sz w:val="24"/>
          <w:szCs w:val="24"/>
        </w:rPr>
        <w:t xml:space="preserve">(….) </w:t>
      </w:r>
    </w:p>
    <w:p w:rsidR="00FD2A4B" w:rsidRPr="00AD2962" w:rsidRDefault="00FD2A4B" w:rsidP="009F6822">
      <w:pPr>
        <w:tabs>
          <w:tab w:val="left" w:pos="851"/>
        </w:tabs>
        <w:spacing w:after="0" w:line="360" w:lineRule="auto"/>
        <w:ind w:left="720"/>
        <w:jc w:val="both"/>
        <w:rPr>
          <w:rFonts w:ascii="Arial" w:eastAsia="Times New Roman" w:hAnsi="Arial" w:cs="Arial"/>
          <w:i/>
          <w:sz w:val="24"/>
          <w:szCs w:val="24"/>
        </w:rPr>
      </w:pPr>
      <w:r w:rsidRPr="00AD2962">
        <w:rPr>
          <w:rFonts w:ascii="Arial" w:eastAsia="Times New Roman" w:hAnsi="Arial" w:cs="Arial"/>
          <w:i/>
          <w:sz w:val="24"/>
          <w:szCs w:val="24"/>
        </w:rPr>
        <w:t>“</w:t>
      </w:r>
      <w:r w:rsidRPr="00AD2962">
        <w:rPr>
          <w:rFonts w:ascii="Arial" w:eastAsia="Times New Roman" w:hAnsi="Arial" w:cs="Arial"/>
          <w:b/>
          <w:i/>
          <w:sz w:val="24"/>
          <w:szCs w:val="24"/>
        </w:rPr>
        <w:t>Artículo 216.</w:t>
      </w:r>
      <w:r w:rsidRPr="00AD2962">
        <w:rPr>
          <w:rFonts w:ascii="Arial" w:eastAsia="Times New Roman" w:hAnsi="Arial" w:cs="Arial"/>
          <w:i/>
          <w:sz w:val="24"/>
          <w:szCs w:val="24"/>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rsidR="00FD2A4B" w:rsidRPr="009B5DD7" w:rsidRDefault="00FD2A4B" w:rsidP="009B5DD7">
      <w:pPr>
        <w:tabs>
          <w:tab w:val="left" w:pos="2160"/>
        </w:tabs>
        <w:spacing w:after="0" w:line="360" w:lineRule="auto"/>
        <w:ind w:left="720"/>
        <w:jc w:val="both"/>
        <w:rPr>
          <w:rFonts w:ascii="Arial" w:eastAsia="Times New Roman" w:hAnsi="Arial" w:cs="Arial"/>
          <w:i/>
          <w:szCs w:val="20"/>
        </w:rPr>
      </w:pPr>
      <w:r w:rsidRPr="009B5DD7">
        <w:rPr>
          <w:rFonts w:ascii="Arial" w:eastAsia="Times New Roman" w:hAnsi="Arial" w:cs="Arial"/>
          <w:i/>
          <w:szCs w:val="20"/>
        </w:rPr>
        <w:tab/>
      </w:r>
    </w:p>
    <w:p w:rsidR="00FD2A4B" w:rsidRPr="009B5DD7"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b/>
          <w:i/>
          <w:szCs w:val="20"/>
        </w:rPr>
        <w:lastRenderedPageBreak/>
        <w:t>Artículo 217.</w:t>
      </w:r>
      <w:r w:rsidRPr="009B5DD7">
        <w:rPr>
          <w:rFonts w:ascii="Arial" w:eastAsia="Times New Roman" w:hAnsi="Arial" w:cs="Arial"/>
          <w:i/>
          <w:szCs w:val="20"/>
        </w:rPr>
        <w:t xml:space="preserve">  El Ayuntamiento dará trámite a la Iniciativa del proyecto de Presupuesto de Egresos presentado, procediendo a su estudio y análisis para su aprobación.</w:t>
      </w:r>
    </w:p>
    <w:p w:rsidR="00FD2A4B" w:rsidRPr="009B5DD7" w:rsidRDefault="00FD2A4B" w:rsidP="009B5DD7">
      <w:pPr>
        <w:spacing w:after="0" w:line="360" w:lineRule="auto"/>
        <w:ind w:left="720"/>
        <w:jc w:val="both"/>
        <w:rPr>
          <w:rFonts w:ascii="Arial" w:eastAsia="Times New Roman" w:hAnsi="Arial" w:cs="Arial"/>
          <w:i/>
          <w:szCs w:val="20"/>
        </w:rPr>
      </w:pPr>
    </w:p>
    <w:p w:rsidR="00FD2A4B" w:rsidRDefault="00FD2A4B" w:rsidP="009B5DD7">
      <w:pPr>
        <w:spacing w:after="0" w:line="360" w:lineRule="auto"/>
        <w:ind w:left="720"/>
        <w:jc w:val="both"/>
        <w:rPr>
          <w:rFonts w:ascii="Arial" w:eastAsia="Times New Roman" w:hAnsi="Arial" w:cs="Arial"/>
          <w:i/>
          <w:szCs w:val="20"/>
        </w:rPr>
      </w:pPr>
      <w:r w:rsidRPr="009B5DD7">
        <w:rPr>
          <w:rFonts w:ascii="Arial" w:eastAsia="Times New Roman" w:hAnsi="Arial" w:cs="Arial"/>
          <w:b/>
          <w:i/>
          <w:szCs w:val="20"/>
        </w:rPr>
        <w:t>Artículo 218.</w:t>
      </w:r>
      <w:r w:rsidRPr="009B5DD7">
        <w:rPr>
          <w:rFonts w:ascii="Arial" w:eastAsia="Times New Roman" w:hAnsi="Arial" w:cs="Arial"/>
          <w:i/>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w:t>
      </w:r>
    </w:p>
    <w:p w:rsidR="009F6822" w:rsidRDefault="009F6822" w:rsidP="009B5DD7">
      <w:pPr>
        <w:spacing w:after="0" w:line="360" w:lineRule="auto"/>
        <w:ind w:left="720"/>
        <w:jc w:val="both"/>
        <w:rPr>
          <w:rFonts w:ascii="Arial" w:eastAsia="Times New Roman" w:hAnsi="Arial" w:cs="Arial"/>
          <w:i/>
          <w:szCs w:val="20"/>
        </w:rPr>
      </w:pPr>
    </w:p>
    <w:p w:rsidR="009F6822" w:rsidRPr="009B5DD7" w:rsidRDefault="009F6822" w:rsidP="009B5DD7">
      <w:pPr>
        <w:spacing w:after="0" w:line="360" w:lineRule="auto"/>
        <w:ind w:left="720"/>
        <w:jc w:val="both"/>
        <w:rPr>
          <w:rFonts w:ascii="Arial" w:eastAsia="Times New Roman" w:hAnsi="Arial" w:cs="Arial"/>
          <w:i/>
          <w:szCs w:val="20"/>
        </w:rPr>
      </w:pPr>
      <w:r>
        <w:rPr>
          <w:rFonts w:ascii="Arial" w:eastAsia="Times New Roman" w:hAnsi="Arial" w:cs="Arial"/>
          <w:i/>
          <w:szCs w:val="20"/>
        </w:rPr>
        <w:t xml:space="preserve">De igual manera, según lo establecido en la Ley para los Servidores Públicos del Estado de Jalisco y sus Municipios, el sueldo de los servidores públicos debe estar previsto en el presupuesto de egresos respectivo, motivo por el cual las modificaciones a los presupuestos que resuelvan incrementos salariales serán determinados,  obedeciendo a los principios de austeridad, disciplina presupuestal, racionalidad, proporcionalidad, equidad, certeza y motivación, asimismo serán calculadas en base a lo que señala la Ley de Disciplina Financiera de las Entidades Federativas y sus Municipios. </w:t>
      </w:r>
    </w:p>
    <w:p w:rsidR="00FD2A4B" w:rsidRPr="009B5DD7" w:rsidRDefault="00FD2A4B" w:rsidP="009B5DD7">
      <w:pPr>
        <w:spacing w:after="0" w:line="360" w:lineRule="auto"/>
        <w:ind w:left="720"/>
        <w:jc w:val="both"/>
        <w:rPr>
          <w:rFonts w:ascii="Arial" w:eastAsia="Times New Roman" w:hAnsi="Arial" w:cs="Arial"/>
          <w:i/>
          <w:szCs w:val="20"/>
        </w:rPr>
      </w:pPr>
    </w:p>
    <w:p w:rsidR="00FD2A4B" w:rsidRPr="009B5DD7" w:rsidRDefault="00FD2A4B" w:rsidP="009B5DD7">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diagnosticado </w:t>
      </w:r>
      <w:r w:rsidR="009E50E3">
        <w:rPr>
          <w:rFonts w:ascii="Arial" w:eastAsia="Times New Roman" w:hAnsi="Arial" w:cs="Arial"/>
          <w:sz w:val="24"/>
          <w:szCs w:val="20"/>
        </w:rPr>
        <w:t xml:space="preserve">tanto </w:t>
      </w:r>
      <w:r w:rsidRPr="009B5DD7">
        <w:rPr>
          <w:rFonts w:ascii="Arial" w:eastAsia="Times New Roman" w:hAnsi="Arial" w:cs="Arial"/>
          <w:sz w:val="24"/>
          <w:szCs w:val="20"/>
        </w:rPr>
        <w:t>en el Plan Municipal de Desarrollo</w:t>
      </w:r>
      <w:r w:rsidR="009E50E3">
        <w:rPr>
          <w:rFonts w:ascii="Arial" w:eastAsia="Times New Roman" w:hAnsi="Arial" w:cs="Arial"/>
          <w:sz w:val="24"/>
          <w:szCs w:val="20"/>
        </w:rPr>
        <w:t xml:space="preserve"> y Gobernanza como </w:t>
      </w:r>
      <w:r w:rsidRPr="009B5DD7">
        <w:rPr>
          <w:rFonts w:ascii="Arial" w:eastAsia="Times New Roman" w:hAnsi="Arial" w:cs="Arial"/>
          <w:sz w:val="24"/>
          <w:szCs w:val="20"/>
        </w:rPr>
        <w:t xml:space="preserve">en la agenda pública. </w:t>
      </w:r>
    </w:p>
    <w:p w:rsidR="00FD2A4B" w:rsidRPr="009B5DD7" w:rsidRDefault="00FD2A4B" w:rsidP="009B5DD7">
      <w:pPr>
        <w:spacing w:after="0" w:line="360" w:lineRule="auto"/>
        <w:jc w:val="both"/>
        <w:rPr>
          <w:rFonts w:ascii="Arial" w:eastAsia="Times New Roman" w:hAnsi="Arial" w:cs="Arial"/>
          <w:sz w:val="24"/>
          <w:szCs w:val="20"/>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w:t>
      </w:r>
      <w:r w:rsidR="000E7D1D">
        <w:rPr>
          <w:rFonts w:ascii="Arial" w:hAnsi="Arial" w:cs="Arial"/>
          <w:sz w:val="24"/>
          <w:szCs w:val="24"/>
        </w:rPr>
        <w:t>lo tanto, la Administración 2018-2021</w:t>
      </w:r>
      <w:r w:rsidRPr="009B5DD7">
        <w:rPr>
          <w:rFonts w:ascii="Arial" w:hAnsi="Arial" w:cs="Arial"/>
          <w:sz w:val="24"/>
          <w:szCs w:val="24"/>
        </w:rPr>
        <w:t xml:space="preserve"> del gobierno de Zapopan, tendrá como prioridad</w:t>
      </w:r>
      <w:r w:rsidR="001643A7">
        <w:rPr>
          <w:rFonts w:ascii="Arial" w:hAnsi="Arial" w:cs="Arial"/>
          <w:sz w:val="24"/>
          <w:szCs w:val="24"/>
        </w:rPr>
        <w:t>,</w:t>
      </w:r>
      <w:r w:rsidRPr="009B5DD7">
        <w:rPr>
          <w:rFonts w:ascii="Arial" w:hAnsi="Arial" w:cs="Arial"/>
          <w:sz w:val="24"/>
          <w:szCs w:val="24"/>
        </w:rPr>
        <w:t xml:space="preserve"> la implementación de mecanismos para ejecutar la gestión pública con enfoque a resultados.  </w:t>
      </w:r>
    </w:p>
    <w:p w:rsidR="00C14FA9" w:rsidRDefault="00C14FA9" w:rsidP="009B5DD7">
      <w:pPr>
        <w:spacing w:after="0" w:line="360" w:lineRule="auto"/>
        <w:jc w:val="both"/>
        <w:rPr>
          <w:rFonts w:ascii="Arial" w:hAnsi="Arial" w:cs="Arial"/>
          <w:sz w:val="24"/>
          <w:szCs w:val="24"/>
        </w:rPr>
      </w:pPr>
    </w:p>
    <w:p w:rsidR="00C14FA9" w:rsidRDefault="00C14FA9" w:rsidP="009B5DD7">
      <w:pPr>
        <w:spacing w:after="0" w:line="360" w:lineRule="auto"/>
        <w:jc w:val="both"/>
        <w:rPr>
          <w:rFonts w:ascii="Arial" w:hAnsi="Arial" w:cs="Arial"/>
          <w:sz w:val="24"/>
          <w:szCs w:val="24"/>
        </w:rPr>
      </w:pPr>
    </w:p>
    <w:p w:rsidR="00C14FA9" w:rsidRDefault="00C14FA9" w:rsidP="009B5DD7">
      <w:pPr>
        <w:spacing w:after="0" w:line="360" w:lineRule="auto"/>
        <w:jc w:val="both"/>
        <w:rPr>
          <w:rFonts w:ascii="Arial" w:hAnsi="Arial" w:cs="Arial"/>
          <w:sz w:val="24"/>
          <w:szCs w:val="24"/>
        </w:rPr>
      </w:pPr>
    </w:p>
    <w:p w:rsidR="00C14FA9" w:rsidRDefault="00C14FA9" w:rsidP="009B5DD7">
      <w:pPr>
        <w:spacing w:after="0" w:line="360" w:lineRule="auto"/>
        <w:jc w:val="both"/>
        <w:rPr>
          <w:rFonts w:ascii="Arial" w:hAnsi="Arial" w:cs="Arial"/>
          <w:sz w:val="24"/>
          <w:szCs w:val="24"/>
        </w:rPr>
      </w:pPr>
    </w:p>
    <w:p w:rsidR="00C14FA9" w:rsidRPr="009B5DD7" w:rsidRDefault="00C14FA9"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E41E06" w:rsidP="009B5DD7">
      <w:pPr>
        <w:tabs>
          <w:tab w:val="left" w:pos="780"/>
        </w:tabs>
        <w:spacing w:after="0" w:line="360" w:lineRule="auto"/>
        <w:jc w:val="center"/>
        <w:rPr>
          <w:rFonts w:ascii="Arial" w:hAnsi="Arial" w:cs="Arial"/>
          <w:b/>
          <w:sz w:val="20"/>
          <w:szCs w:val="24"/>
        </w:rPr>
      </w:pPr>
      <w:r>
        <w:rPr>
          <w:rFonts w:ascii="Arial" w:hAnsi="Arial" w:cs="Arial"/>
          <w:b/>
          <w:sz w:val="20"/>
          <w:szCs w:val="24"/>
        </w:rPr>
        <w:lastRenderedPageBreak/>
        <w:t>Esquema 1. Ví</w:t>
      </w:r>
      <w:r w:rsidR="00FD2A4B" w:rsidRPr="009B5DD7">
        <w:rPr>
          <w:rFonts w:ascii="Arial" w:hAnsi="Arial" w:cs="Arial"/>
          <w:b/>
          <w:sz w:val="20"/>
          <w:szCs w:val="24"/>
        </w:rPr>
        <w:t>nculo de las políticas públicas y la planeación del gasto público</w:t>
      </w: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w:drawing>
          <wp:anchor distT="0" distB="0" distL="114300" distR="114300" simplePos="0" relativeHeight="251661312" behindDoc="0" locked="0" layoutInCell="1" allowOverlap="1" wp14:anchorId="5CBE81B0" wp14:editId="13822564">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lang w:eastAsia="es-MX"/>
        </w:rPr>
        <w:drawing>
          <wp:anchor distT="0" distB="0" distL="114300" distR="114300" simplePos="0" relativeHeight="251659264" behindDoc="0" locked="0" layoutInCell="1" allowOverlap="1" wp14:anchorId="02E128C0" wp14:editId="12E502CD">
            <wp:simplePos x="0" y="0"/>
            <wp:positionH relativeFrom="column">
              <wp:posOffset>-3810</wp:posOffset>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76A93D07" wp14:editId="55971C1E">
                <wp:simplePos x="0" y="0"/>
                <wp:positionH relativeFrom="column">
                  <wp:posOffset>2025015</wp:posOffset>
                </wp:positionH>
                <wp:positionV relativeFrom="paragraph">
                  <wp:posOffset>120015</wp:posOffset>
                </wp:positionV>
                <wp:extent cx="1762125" cy="1314450"/>
                <wp:effectExtent l="57150" t="38100" r="47625" b="76200"/>
                <wp:wrapNone/>
                <wp:docPr id="6" name="Flecha izquierda y derecha 6"/>
                <wp:cNvGraphicFramePr/>
                <a:graphic xmlns:a="http://schemas.openxmlformats.org/drawingml/2006/main">
                  <a:graphicData uri="http://schemas.microsoft.com/office/word/2010/wordprocessingShape">
                    <wps:wsp>
                      <wps:cNvSpPr/>
                      <wps:spPr>
                        <a:xfrm>
                          <a:off x="0" y="0"/>
                          <a:ext cx="1762125" cy="1314450"/>
                        </a:xfrm>
                        <a:prstGeom prst="leftRightArrow">
                          <a:avLst/>
                        </a:prstGeom>
                        <a:solidFill>
                          <a:srgbClr val="9900CC"/>
                        </a:solidFill>
                      </wps:spPr>
                      <wps:style>
                        <a:lnRef idx="0">
                          <a:schemeClr val="accent3"/>
                        </a:lnRef>
                        <a:fillRef idx="3">
                          <a:schemeClr val="accent3"/>
                        </a:fillRef>
                        <a:effectRef idx="3">
                          <a:schemeClr val="accent3"/>
                        </a:effectRef>
                        <a:fontRef idx="minor">
                          <a:schemeClr val="lt1"/>
                        </a:fontRef>
                      </wps:style>
                      <wps:txbx>
                        <w:txbxContent>
                          <w:p w:rsidR="00597ECD" w:rsidRPr="005304FE" w:rsidRDefault="00597ECD" w:rsidP="00FD2A4B">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6A93D0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45pt;width:138.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" adj="8056" fillcolor="#90c" stroked="f">
                <v:shadow on="t" color="black" opacity="41287f" offset="0,1.5pt"/>
                <v:textbox>
                  <w:txbxContent>
                    <w:p w:rsidR="00597ECD" w:rsidRPr="005304FE" w:rsidRDefault="00597ECD" w:rsidP="00FD2A4B">
                      <w:pPr>
                        <w:jc w:val="center"/>
                        <w:rPr>
                          <w:sz w:val="18"/>
                        </w:rPr>
                      </w:pPr>
                      <w:r w:rsidRPr="005304FE">
                        <w:rPr>
                          <w:sz w:val="18"/>
                        </w:rPr>
                        <w:t>Retroalimentación de las políticas</w:t>
                      </w:r>
                      <w:r>
                        <w:rPr>
                          <w:sz w:val="18"/>
                        </w:rPr>
                        <w:t xml:space="preserve"> en ZAPOPAN</w:t>
                      </w:r>
                    </w:p>
                  </w:txbxContent>
                </v:textbox>
              </v:shape>
            </w:pict>
          </mc:Fallback>
        </mc:AlternateConten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
          <w:sz w:val="24"/>
          <w:szCs w:val="24"/>
          <w:u w:val="single"/>
        </w:rPr>
      </w:pPr>
    </w:p>
    <w:p w:rsidR="000E7D1D" w:rsidRDefault="000E7D1D" w:rsidP="009B5DD7">
      <w:pPr>
        <w:spacing w:after="0" w:line="360" w:lineRule="auto"/>
        <w:jc w:val="both"/>
        <w:rPr>
          <w:rFonts w:ascii="Arial" w:hAnsi="Arial" w:cs="Arial"/>
          <w:b/>
          <w:sz w:val="24"/>
          <w:szCs w:val="24"/>
          <w:u w:val="single"/>
        </w:rPr>
      </w:pPr>
    </w:p>
    <w:p w:rsidR="00464259" w:rsidRDefault="00464259" w:rsidP="009B5DD7">
      <w:pPr>
        <w:spacing w:after="0" w:line="360" w:lineRule="auto"/>
        <w:jc w:val="both"/>
        <w:rPr>
          <w:rFonts w:ascii="Arial" w:hAnsi="Arial" w:cs="Arial"/>
          <w:b/>
          <w:sz w:val="24"/>
          <w:szCs w:val="24"/>
          <w:u w:val="single"/>
        </w:rPr>
      </w:pPr>
    </w:p>
    <w:p w:rsidR="00464259" w:rsidRPr="009B5DD7" w:rsidRDefault="00464259"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1.1</w:t>
      </w:r>
      <w:r w:rsidRPr="00A46890">
        <w:rPr>
          <w:rFonts w:ascii="Arial" w:hAnsi="Arial" w:cs="Arial"/>
          <w:b/>
          <w:sz w:val="24"/>
          <w:szCs w:val="24"/>
        </w:rPr>
        <w:tab/>
        <w:t>Modelo presupuestario</w:t>
      </w:r>
      <w:r w:rsidRPr="00A46890">
        <w:rPr>
          <w:rStyle w:val="Refdenotaalpie"/>
          <w:rFonts w:ascii="Arial" w:hAnsi="Arial" w:cs="Arial"/>
          <w:b/>
          <w:sz w:val="24"/>
          <w:szCs w:val="24"/>
        </w:rPr>
        <w:footnoteReference w:id="1"/>
      </w:r>
    </w:p>
    <w:p w:rsidR="00464259" w:rsidRPr="009B5DD7" w:rsidRDefault="00464259" w:rsidP="009B5DD7">
      <w:pPr>
        <w:spacing w:after="0" w:line="360" w:lineRule="auto"/>
        <w:jc w:val="both"/>
        <w:rPr>
          <w:rFonts w:ascii="Arial" w:hAnsi="Arial" w:cs="Arial"/>
          <w:b/>
          <w:sz w:val="24"/>
          <w:szCs w:val="24"/>
          <w:u w:val="single"/>
        </w:rPr>
      </w:pPr>
    </w:p>
    <w:p w:rsidR="009B5DD7"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t xml:space="preserve">Para la elaboración del Presupuesto de Egresos de Zapopan, se considera el modelo de </w:t>
      </w:r>
      <w:r w:rsidRPr="009B5DD7">
        <w:rPr>
          <w:rFonts w:ascii="Arial" w:hAnsi="Arial" w:cs="Arial"/>
          <w:b/>
          <w:sz w:val="24"/>
          <w:szCs w:val="24"/>
        </w:rPr>
        <w:t>Presupuesto Basado en Resultados</w:t>
      </w:r>
      <w:r w:rsidR="009E50E3">
        <w:rPr>
          <w:rFonts w:ascii="Arial" w:hAnsi="Arial" w:cs="Arial"/>
          <w:b/>
          <w:sz w:val="24"/>
          <w:szCs w:val="24"/>
        </w:rPr>
        <w:t xml:space="preserve"> (PbR)</w:t>
      </w:r>
      <w:r w:rsidRPr="009B5DD7">
        <w:rPr>
          <w:rFonts w:ascii="Arial" w:hAnsi="Arial" w:cs="Arial"/>
          <w:b/>
          <w:sz w:val="24"/>
          <w:szCs w:val="24"/>
        </w:rPr>
        <w:t>,</w:t>
      </w:r>
      <w:r w:rsidRPr="009B5DD7">
        <w:rPr>
          <w:rFonts w:ascii="Arial" w:hAnsi="Arial" w:cs="Arial"/>
          <w:sz w:val="24"/>
          <w:szCs w:val="24"/>
        </w:rPr>
        <w:t xml:space="preserve"> que sugiere las tendencias internacionales para un mejor uso y aprovechamiento de los recursos públicos, así como lo aplican y promueven instancias públicas de México como son: el Consejo Nacional de Evaluación de la Política Social (CONEVAL), la Secretaría de Hac</w:t>
      </w:r>
      <w:r w:rsidR="009236EF">
        <w:rPr>
          <w:rFonts w:ascii="Arial" w:hAnsi="Arial" w:cs="Arial"/>
          <w:sz w:val="24"/>
          <w:szCs w:val="24"/>
        </w:rPr>
        <w:t xml:space="preserve">ienda y Crédito Público (SHCP)  </w:t>
      </w:r>
      <w:r w:rsidRPr="009B5DD7">
        <w:rPr>
          <w:rFonts w:ascii="Arial" w:hAnsi="Arial" w:cs="Arial"/>
          <w:sz w:val="24"/>
          <w:szCs w:val="24"/>
        </w:rPr>
        <w:t xml:space="preserve">la Ley General de Contabilidad Gubernamental, </w:t>
      </w:r>
      <w:r w:rsidR="003F56D4">
        <w:rPr>
          <w:rFonts w:ascii="Arial" w:hAnsi="Arial" w:cs="Arial"/>
          <w:sz w:val="24"/>
          <w:szCs w:val="24"/>
        </w:rPr>
        <w:t xml:space="preserve">(LGCG), </w:t>
      </w:r>
      <w:r w:rsidR="009236EF">
        <w:rPr>
          <w:rFonts w:ascii="Arial" w:hAnsi="Arial" w:cs="Arial"/>
          <w:sz w:val="24"/>
          <w:szCs w:val="24"/>
        </w:rPr>
        <w:t xml:space="preserve">Ley de Disciplina Financiera, </w:t>
      </w:r>
      <w:r w:rsidRPr="009B5DD7">
        <w:rPr>
          <w:rFonts w:ascii="Arial" w:hAnsi="Arial" w:cs="Arial"/>
          <w:sz w:val="24"/>
          <w:szCs w:val="24"/>
        </w:rPr>
        <w:t>así como disposiciones normativas del Consejo Nacional de Armonización Contable</w:t>
      </w:r>
      <w:r w:rsidR="009E50E3">
        <w:rPr>
          <w:rFonts w:ascii="Arial" w:hAnsi="Arial" w:cs="Arial"/>
          <w:sz w:val="24"/>
          <w:szCs w:val="24"/>
        </w:rPr>
        <w:t xml:space="preserve"> (CONAC)</w:t>
      </w:r>
      <w:r w:rsidRPr="009B5DD7">
        <w:rPr>
          <w:rFonts w:ascii="Arial" w:hAnsi="Arial" w:cs="Arial"/>
          <w:sz w:val="24"/>
          <w:szCs w:val="24"/>
        </w:rPr>
        <w:t>, como forma de adm</w:t>
      </w:r>
      <w:r w:rsidR="009B5DD7" w:rsidRPr="009B5DD7">
        <w:rPr>
          <w:rFonts w:ascii="Arial" w:hAnsi="Arial" w:cs="Arial"/>
          <w:sz w:val="24"/>
          <w:szCs w:val="24"/>
        </w:rPr>
        <w:t>inistrar los recursos públicos.</w:t>
      </w: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br/>
        <w:t>Este modelo</w:t>
      </w:r>
      <w:r w:rsidR="003F56D4">
        <w:rPr>
          <w:rFonts w:ascii="Arial" w:hAnsi="Arial" w:cs="Arial"/>
          <w:sz w:val="24"/>
          <w:szCs w:val="24"/>
        </w:rPr>
        <w:t xml:space="preserve"> de PbR,</w:t>
      </w:r>
      <w:r w:rsidRPr="009B5DD7">
        <w:rPr>
          <w:rFonts w:ascii="Arial" w:hAnsi="Arial" w:cs="Arial"/>
          <w:sz w:val="24"/>
          <w:szCs w:val="24"/>
        </w:rPr>
        <w:t xml:space="preserve"> tiene como principal objetivo, dotar a los entes públicos de herramientas para poder medir la magnitud de los resultados obtenidos de manera </w:t>
      </w:r>
      <w:r w:rsidRPr="009B5DD7">
        <w:rPr>
          <w:rFonts w:ascii="Arial" w:hAnsi="Arial" w:cs="Arial"/>
          <w:sz w:val="24"/>
          <w:szCs w:val="24"/>
        </w:rPr>
        <w:lastRenderedPageBreak/>
        <w:t>tangible, con base y en congruencia con el marco jurídico y normativo pertinente y aplicable. El modelo responde a los cuestionamientos relevantes pare precisar e identificar necesidades y problemas:</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t>De igual manera, busca conocer el avance y el impacto que genera el gasto público, dejando en claro el vínculo que tienen los programas presupuestarios al quehacer público.</w:t>
      </w:r>
    </w:p>
    <w:p w:rsidR="00FD2A4B" w:rsidRDefault="00FD2A4B" w:rsidP="009B5DD7">
      <w:pPr>
        <w:tabs>
          <w:tab w:val="left" w:pos="780"/>
        </w:tabs>
        <w:spacing w:after="0" w:line="360" w:lineRule="auto"/>
        <w:jc w:val="both"/>
        <w:rPr>
          <w:rFonts w:ascii="Arial" w:hAnsi="Arial" w:cs="Arial"/>
          <w:sz w:val="24"/>
          <w:szCs w:val="24"/>
        </w:rPr>
      </w:pPr>
    </w:p>
    <w:p w:rsidR="00C14FA9" w:rsidRDefault="00C14FA9" w:rsidP="009B5DD7">
      <w:pPr>
        <w:tabs>
          <w:tab w:val="left" w:pos="780"/>
        </w:tabs>
        <w:spacing w:after="0" w:line="360" w:lineRule="auto"/>
        <w:jc w:val="both"/>
        <w:rPr>
          <w:rFonts w:ascii="Arial" w:hAnsi="Arial" w:cs="Arial"/>
          <w:sz w:val="24"/>
          <w:szCs w:val="24"/>
        </w:rPr>
      </w:pPr>
    </w:p>
    <w:p w:rsidR="00C14FA9" w:rsidRPr="009B5DD7" w:rsidRDefault="00C14FA9"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2. Orientación de los recursos públicos hacia resultados</w:t>
      </w:r>
    </w:p>
    <w:p w:rsidR="00FD2A4B" w:rsidRPr="009B5DD7" w:rsidRDefault="00FD2A4B" w:rsidP="009B5DD7">
      <w:pPr>
        <w:tabs>
          <w:tab w:val="left" w:pos="780"/>
        </w:tabs>
        <w:spacing w:after="0" w:line="360" w:lineRule="auto"/>
        <w:jc w:val="center"/>
        <w:rPr>
          <w:rFonts w:ascii="Arial" w:hAnsi="Arial" w:cs="Arial"/>
          <w:b/>
          <w:sz w:val="20"/>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211E9E5D" wp14:editId="2EAE2C1B">
            <wp:extent cx="6229350" cy="2428875"/>
            <wp:effectExtent l="0" t="38100" r="0" b="857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D2A4B" w:rsidRPr="009B5DD7" w:rsidRDefault="00FD2A4B" w:rsidP="009B5DD7">
      <w:pPr>
        <w:spacing w:after="0" w:line="360" w:lineRule="auto"/>
        <w:jc w:val="both"/>
        <w:rPr>
          <w:rFonts w:ascii="Arial" w:hAnsi="Arial" w:cs="Arial"/>
          <w:b/>
          <w:bCs/>
          <w:sz w:val="24"/>
          <w:szCs w:val="24"/>
          <w:u w:val="single"/>
        </w:rPr>
      </w:pPr>
    </w:p>
    <w:p w:rsidR="00FD2A4B" w:rsidRPr="00A46890" w:rsidRDefault="00FD2A4B" w:rsidP="009B5DD7">
      <w:pPr>
        <w:spacing w:after="0" w:line="360" w:lineRule="auto"/>
        <w:jc w:val="both"/>
        <w:rPr>
          <w:rFonts w:ascii="Arial" w:hAnsi="Arial" w:cs="Arial"/>
          <w:b/>
          <w:bCs/>
          <w:sz w:val="24"/>
          <w:szCs w:val="24"/>
        </w:rPr>
      </w:pPr>
      <w:r w:rsidRPr="00A46890">
        <w:rPr>
          <w:rFonts w:ascii="Arial" w:hAnsi="Arial" w:cs="Arial"/>
          <w:b/>
          <w:bCs/>
          <w:sz w:val="24"/>
          <w:szCs w:val="24"/>
        </w:rPr>
        <w:lastRenderedPageBreak/>
        <w:t xml:space="preserve">1.2 </w:t>
      </w:r>
      <w:r w:rsidRPr="00A46890">
        <w:rPr>
          <w:rFonts w:ascii="Arial" w:hAnsi="Arial" w:cs="Arial"/>
          <w:b/>
          <w:sz w:val="24"/>
          <w:szCs w:val="24"/>
        </w:rPr>
        <w:tab/>
      </w:r>
      <w:r w:rsidRPr="00A46890">
        <w:rPr>
          <w:rFonts w:ascii="Arial" w:hAnsi="Arial" w:cs="Arial"/>
          <w:b/>
          <w:bCs/>
          <w:sz w:val="24"/>
          <w:szCs w:val="24"/>
        </w:rPr>
        <w:t>Diseño de Programas</w:t>
      </w:r>
      <w:r w:rsidRPr="00A46890">
        <w:rPr>
          <w:rStyle w:val="Refdenotaalpie"/>
          <w:rFonts w:ascii="Arial" w:hAnsi="Arial" w:cs="Arial"/>
          <w:b/>
          <w:bCs/>
          <w:sz w:val="24"/>
          <w:szCs w:val="24"/>
        </w:rPr>
        <w:footnoteReference w:id="2"/>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Co</w:t>
      </w:r>
      <w:r w:rsidR="003F56D4">
        <w:rPr>
          <w:rFonts w:ascii="Arial" w:hAnsi="Arial" w:cs="Arial"/>
          <w:sz w:val="24"/>
          <w:szCs w:val="24"/>
        </w:rPr>
        <w:t>nforme al modelo del PbR</w:t>
      </w:r>
      <w:r w:rsidRPr="009B5DD7">
        <w:rPr>
          <w:rFonts w:ascii="Arial" w:hAnsi="Arial" w:cs="Arial"/>
          <w:sz w:val="24"/>
          <w:szCs w:val="24"/>
        </w:rPr>
        <w:t xml:space="preserve">, fue necesaria la realización de diferentes programas presupuestarios que identifican objetivos, beneficiarios e indicadores para su 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problemas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objetivos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Matriz de indicadores (resumen narrativo)</w:t>
      </w:r>
    </w:p>
    <w:p w:rsidR="00FD2A4B" w:rsidRPr="009B5DD7" w:rsidRDefault="00FD2A4B" w:rsidP="009B5DD7">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Construcción de Indicadores de seguimiento y evaluación</w:t>
      </w:r>
    </w:p>
    <w:p w:rsidR="00FD2A4B" w:rsidRPr="009B5DD7" w:rsidRDefault="00FD2A4B" w:rsidP="009B5DD7">
      <w:pPr>
        <w:pStyle w:val="Prrafodelista"/>
        <w:numPr>
          <w:ilvl w:val="0"/>
          <w:numId w:val="7"/>
        </w:numPr>
        <w:spacing w:after="0" w:line="360" w:lineRule="auto"/>
        <w:jc w:val="both"/>
        <w:rPr>
          <w:rFonts w:ascii="Arial" w:hAnsi="Arial" w:cs="Arial"/>
          <w:sz w:val="24"/>
          <w:szCs w:val="24"/>
        </w:rPr>
      </w:pPr>
      <w:r w:rsidRPr="009B5DD7">
        <w:rPr>
          <w:rFonts w:ascii="Arial" w:hAnsi="Arial" w:cs="Arial"/>
          <w:b/>
          <w:sz w:val="24"/>
          <w:szCs w:val="24"/>
        </w:rPr>
        <w:t xml:space="preserve">Identificación de los medios en donde se verifica el cumplimiento de metas. </w:t>
      </w:r>
    </w:p>
    <w:p w:rsidR="00FD2A4B" w:rsidRPr="009B5DD7" w:rsidRDefault="00FD2A4B" w:rsidP="009B5DD7">
      <w:pPr>
        <w:pStyle w:val="Prrafodelista"/>
        <w:numPr>
          <w:ilvl w:val="0"/>
          <w:numId w:val="7"/>
        </w:numPr>
        <w:spacing w:after="0" w:line="360" w:lineRule="auto"/>
        <w:jc w:val="both"/>
        <w:rPr>
          <w:rFonts w:ascii="Arial" w:hAnsi="Arial" w:cs="Arial"/>
          <w:sz w:val="24"/>
          <w:szCs w:val="24"/>
        </w:rPr>
      </w:pPr>
      <w:r w:rsidRPr="009B5DD7">
        <w:rPr>
          <w:rFonts w:ascii="Arial" w:hAnsi="Arial" w:cs="Arial"/>
          <w:sz w:val="24"/>
          <w:szCs w:val="24"/>
        </w:rPr>
        <w:t>Fuentes de información que alimentan las variables que forman parte de las fórmulas, cuyo resultado son los indicadores de evaluación.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cuyo desarrollo permite encontrar las causas y efectos de un problema central elegido; éstas mismas tienen diferentes niveles claramente identificables que permiten tener una vis</w:t>
      </w:r>
      <w:r w:rsidR="009B5DD7" w:rsidRPr="009B5DD7">
        <w:rPr>
          <w:rFonts w:ascii="Arial" w:hAnsi="Arial" w:cs="Arial"/>
          <w:sz w:val="24"/>
          <w:szCs w:val="24"/>
        </w:rPr>
        <w:t>ión más amplia de lo que atañe.</w:t>
      </w:r>
    </w:p>
    <w:p w:rsidR="009B5DD7" w:rsidRPr="009B5DD7" w:rsidRDefault="009B5DD7"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sidR="00B77175">
        <w:rPr>
          <w:rFonts w:ascii="Arial" w:hAnsi="Arial" w:cs="Arial"/>
          <w:sz w:val="24"/>
          <w:szCs w:val="24"/>
        </w:rPr>
        <w:t xml:space="preserve">; que </w:t>
      </w:r>
      <w:r w:rsidRPr="009B5DD7">
        <w:rPr>
          <w:rFonts w:ascii="Arial" w:hAnsi="Arial" w:cs="Arial"/>
          <w:sz w:val="24"/>
          <w:szCs w:val="24"/>
        </w:rPr>
        <w:t xml:space="preserve">se centraliza en una situación deseada tomando en cuenta los medios necesarios para alcanzar los fines a los que </w:t>
      </w:r>
      <w:r w:rsidR="0053502C">
        <w:rPr>
          <w:rFonts w:ascii="Arial" w:hAnsi="Arial" w:cs="Arial"/>
          <w:sz w:val="24"/>
          <w:szCs w:val="24"/>
        </w:rPr>
        <w:t>se quiere</w:t>
      </w:r>
      <w:r w:rsidRPr="009B5DD7">
        <w:rPr>
          <w:rFonts w:ascii="Arial" w:hAnsi="Arial" w:cs="Arial"/>
          <w:sz w:val="24"/>
          <w:szCs w:val="24"/>
        </w:rPr>
        <w:t xml:space="preserve"> llegar; cuenta con diferentes niveles que de igual maner</w:t>
      </w:r>
      <w:r w:rsidR="0053502C">
        <w:rPr>
          <w:rFonts w:ascii="Arial" w:hAnsi="Arial" w:cs="Arial"/>
          <w:sz w:val="24"/>
          <w:szCs w:val="24"/>
        </w:rPr>
        <w:t xml:space="preserve">a </w:t>
      </w:r>
      <w:r w:rsidRPr="009B5DD7">
        <w:rPr>
          <w:rFonts w:ascii="Arial" w:hAnsi="Arial" w:cs="Arial"/>
          <w:sz w:val="24"/>
          <w:szCs w:val="24"/>
        </w:rPr>
        <w:t xml:space="preserve"> facilitan ver las alternativas de solución, así como también el impacto que pueden alcanzar a una población objetivo.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Una vez teniendo claro </w:t>
      </w:r>
      <w:r w:rsidR="0053502C">
        <w:rPr>
          <w:rFonts w:ascii="Arial" w:hAnsi="Arial" w:cs="Arial"/>
          <w:sz w:val="24"/>
          <w:szCs w:val="24"/>
        </w:rPr>
        <w:t xml:space="preserve">el </w:t>
      </w:r>
      <w:r w:rsidRPr="009B5DD7">
        <w:rPr>
          <w:rFonts w:ascii="Arial" w:hAnsi="Arial" w:cs="Arial"/>
          <w:b/>
          <w:bCs/>
          <w:i/>
          <w:iCs/>
          <w:sz w:val="24"/>
          <w:szCs w:val="24"/>
        </w:rPr>
        <w:t>Árbol de Objetivos</w:t>
      </w:r>
      <w:r w:rsidRPr="009B5DD7">
        <w:rPr>
          <w:rFonts w:ascii="Arial" w:hAnsi="Arial" w:cs="Arial"/>
          <w:sz w:val="24"/>
          <w:szCs w:val="24"/>
        </w:rPr>
        <w:t xml:space="preserve">, se analiza de manera en que </w:t>
      </w:r>
      <w:r w:rsidR="0053502C">
        <w:rPr>
          <w:rFonts w:ascii="Arial" w:hAnsi="Arial" w:cs="Arial"/>
          <w:sz w:val="24"/>
          <w:szCs w:val="24"/>
        </w:rPr>
        <w:t xml:space="preserve">se puedan </w:t>
      </w:r>
      <w:r w:rsidRPr="009B5DD7">
        <w:rPr>
          <w:rFonts w:ascii="Arial" w:hAnsi="Arial" w:cs="Arial"/>
          <w:sz w:val="24"/>
          <w:szCs w:val="24"/>
        </w:rPr>
        <w:t xml:space="preserve"> encontrar alternativas de solución para lleg</w:t>
      </w:r>
      <w:r w:rsidR="0053502C">
        <w:rPr>
          <w:rFonts w:ascii="Arial" w:hAnsi="Arial" w:cs="Arial"/>
          <w:sz w:val="24"/>
          <w:szCs w:val="24"/>
        </w:rPr>
        <w:t xml:space="preserve">ar a los medios que </w:t>
      </w:r>
      <w:r w:rsidRPr="009B5DD7">
        <w:rPr>
          <w:rFonts w:ascii="Arial" w:hAnsi="Arial" w:cs="Arial"/>
          <w:sz w:val="24"/>
          <w:szCs w:val="24"/>
        </w:rPr>
        <w:t>permitan después alcanzar los fines propuestos; transfiriendo esta información en forma de matriz podemos dividirlo por las actividades, componentes, propósito y fin, así como también los supuestos a los que están sujetos.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último y, </w:t>
      </w:r>
      <w:r w:rsidR="0053502C">
        <w:rPr>
          <w:rFonts w:ascii="Arial" w:hAnsi="Arial" w:cs="Arial"/>
          <w:sz w:val="24"/>
          <w:szCs w:val="24"/>
        </w:rPr>
        <w:t xml:space="preserve">como parte vital de la matriz, están </w:t>
      </w:r>
      <w:r w:rsidRPr="009B5DD7">
        <w:rPr>
          <w:rFonts w:ascii="Arial" w:hAnsi="Arial" w:cs="Arial"/>
          <w:sz w:val="24"/>
          <w:szCs w:val="24"/>
        </w:rPr>
        <w:t xml:space="preserve"> los indicadores que ayudan a tener una manera puntual de poder comparar los resultados de un programa en un periodo definido de tiempo; para la realización de</w:t>
      </w:r>
      <w:r w:rsidR="0053502C">
        <w:rPr>
          <w:rFonts w:ascii="Arial" w:hAnsi="Arial" w:cs="Arial"/>
          <w:sz w:val="24"/>
          <w:szCs w:val="24"/>
        </w:rPr>
        <w:t xml:space="preserve"> éstos, se necesita analizar </w:t>
      </w:r>
      <w:r w:rsidRPr="009B5DD7">
        <w:rPr>
          <w:rFonts w:ascii="Arial" w:hAnsi="Arial" w:cs="Arial"/>
          <w:sz w:val="24"/>
          <w:szCs w:val="24"/>
        </w:rPr>
        <w:t xml:space="preserve"> las herramientas anteriormente señaladas, teniendo fuentes de información confiables que asimismo son abiertas a la consulta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Programar con base en la matriz del Marco Lógico implica ordenar de manera jerarquizada la finalidad y propósito de los programas presupuestarios. En éste, las actividades y procesos se</w:t>
      </w:r>
      <w:r w:rsidR="0053502C">
        <w:rPr>
          <w:rFonts w:ascii="Arial" w:hAnsi="Arial" w:cs="Arial"/>
          <w:sz w:val="24"/>
          <w:szCs w:val="24"/>
        </w:rPr>
        <w:t xml:space="preserve"> concatenan de tal forma que </w:t>
      </w:r>
      <w:r w:rsidRPr="009B5DD7">
        <w:rPr>
          <w:rFonts w:ascii="Arial" w:hAnsi="Arial" w:cs="Arial"/>
          <w:sz w:val="24"/>
          <w:szCs w:val="24"/>
        </w:rPr>
        <w:t xml:space="preserve"> llevan a la identificación y de los productos o componentes que integran un programa de gobierno, facilitando la evaluación del desempeño y el monitoreo de los resultados de manera lógica y efectiva.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PbR, parte del diseño de los programas presupuestarios utilizando como herramienta la Metodología de la </w:t>
      </w:r>
      <w:r w:rsidRPr="009B5DD7">
        <w:rPr>
          <w:rFonts w:ascii="Arial" w:hAnsi="Arial" w:cs="Arial"/>
          <w:bCs/>
          <w:i/>
          <w:iCs/>
          <w:sz w:val="24"/>
          <w:szCs w:val="24"/>
        </w:rPr>
        <w:t>Matriz del Marco Lógico (MML)</w:t>
      </w:r>
      <w:r w:rsidRPr="009B5DD7">
        <w:rPr>
          <w:rFonts w:ascii="Arial" w:hAnsi="Arial" w:cs="Arial"/>
          <w:bCs/>
          <w:sz w:val="24"/>
          <w:szCs w:val="24"/>
        </w:rPr>
        <w:t xml:space="preserve">, de la cual </w:t>
      </w:r>
      <w:r w:rsidR="00180512">
        <w:rPr>
          <w:rFonts w:ascii="Arial" w:hAnsi="Arial" w:cs="Arial"/>
          <w:bCs/>
          <w:sz w:val="24"/>
          <w:szCs w:val="24"/>
        </w:rPr>
        <w:t xml:space="preserve">surge </w:t>
      </w:r>
      <w:r w:rsidRPr="009B5DD7">
        <w:rPr>
          <w:rFonts w:ascii="Arial" w:hAnsi="Arial" w:cs="Arial"/>
          <w:bCs/>
          <w:sz w:val="24"/>
          <w:szCs w:val="24"/>
        </w:rPr>
        <w:t xml:space="preserve">la </w:t>
      </w:r>
      <w:r w:rsidRPr="009B5DD7">
        <w:rPr>
          <w:rFonts w:ascii="Arial" w:hAnsi="Arial" w:cs="Arial"/>
          <w:bCs/>
          <w:i/>
          <w:iCs/>
          <w:sz w:val="24"/>
          <w:szCs w:val="24"/>
        </w:rPr>
        <w:t xml:space="preserve">Matriz de Indicadores </w:t>
      </w:r>
      <w:r w:rsidR="00180512">
        <w:rPr>
          <w:rFonts w:ascii="Arial" w:hAnsi="Arial" w:cs="Arial"/>
          <w:bCs/>
          <w:i/>
          <w:iCs/>
          <w:sz w:val="24"/>
          <w:szCs w:val="24"/>
        </w:rPr>
        <w:t xml:space="preserve">de Resultados </w:t>
      </w:r>
      <w:r w:rsidRPr="009B5DD7">
        <w:rPr>
          <w:rFonts w:ascii="Arial" w:hAnsi="Arial" w:cs="Arial"/>
          <w:bCs/>
          <w:i/>
          <w:iCs/>
          <w:sz w:val="24"/>
          <w:szCs w:val="24"/>
        </w:rPr>
        <w:t>(MIR)</w:t>
      </w:r>
      <w:r w:rsidR="000A1FEE">
        <w:rPr>
          <w:rFonts w:ascii="Arial" w:hAnsi="Arial" w:cs="Arial"/>
          <w:bCs/>
          <w:i/>
          <w:iCs/>
          <w:sz w:val="24"/>
          <w:szCs w:val="24"/>
        </w:rPr>
        <w:t xml:space="preserve"> misma que permite la</w:t>
      </w:r>
      <w:r w:rsidRPr="009B5DD7">
        <w:rPr>
          <w:rFonts w:ascii="Arial" w:hAnsi="Arial" w:cs="Arial"/>
          <w:bCs/>
          <w:iCs/>
          <w:sz w:val="24"/>
          <w:szCs w:val="24"/>
        </w:rPr>
        <w:t xml:space="preserve"> Evaluación del Desempeño de cada Programa</w:t>
      </w:r>
      <w:r w:rsidRPr="009B5DD7">
        <w:rPr>
          <w:rFonts w:ascii="Arial" w:hAnsi="Arial" w:cs="Arial"/>
          <w:bCs/>
          <w:sz w:val="24"/>
          <w:szCs w:val="24"/>
        </w:rPr>
        <w:t xml:space="preserve">. De ese modo se cuenta con los instrumentos de seguimiento y evaluación, cuyos resultados inciden </w:t>
      </w:r>
      <w:r w:rsidRPr="009B5DD7">
        <w:rPr>
          <w:rFonts w:ascii="Arial" w:hAnsi="Arial" w:cs="Arial"/>
          <w:bCs/>
          <w:sz w:val="24"/>
          <w:szCs w:val="24"/>
        </w:rPr>
        <w:lastRenderedPageBreak/>
        <w:t>directamente en las decisiones de presupuestación y gasto público del siguiente año fiscal.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 </w:t>
      </w:r>
      <w:r w:rsidRPr="009B5DD7">
        <w:rPr>
          <w:rFonts w:ascii="Arial" w:hAnsi="Arial" w:cs="Arial"/>
          <w:noProof/>
          <w:sz w:val="24"/>
          <w:szCs w:val="24"/>
          <w:lang w:eastAsia="es-MX"/>
        </w:rPr>
        <w:drawing>
          <wp:inline distT="0" distB="0" distL="0" distR="0" wp14:anchorId="6ADEC4DF" wp14:editId="7F33A0A2">
            <wp:extent cx="6028220" cy="381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6794" cy="381541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ANTECEDENTES Y VENTAJAS DE LA MML</w:t>
      </w:r>
      <w:r w:rsidRPr="009B5DD7">
        <w:rPr>
          <w:rStyle w:val="Refdenotaalpie"/>
          <w:rFonts w:ascii="Arial" w:hAnsi="Arial" w:cs="Arial"/>
          <w:b/>
          <w:bCs/>
          <w:sz w:val="24"/>
          <w:szCs w:val="24"/>
        </w:rPr>
        <w:footnoteReference w:id="3"/>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r w:rsidRPr="009B5DD7">
        <w:rPr>
          <w:rFonts w:ascii="Arial" w:hAnsi="Arial" w:cs="Arial"/>
          <w:bCs/>
          <w:i/>
          <w:iCs/>
          <w:sz w:val="24"/>
          <w:szCs w:val="24"/>
        </w:rPr>
        <w:t>Practical Concepts Inc</w:t>
      </w:r>
      <w:r w:rsidRPr="009B5DD7">
        <w:rPr>
          <w:rFonts w:ascii="Arial" w:hAnsi="Arial" w:cs="Arial"/>
          <w:bCs/>
          <w:sz w:val="24"/>
          <w:szCs w:val="24"/>
        </w:rPr>
        <w:t xml:space="preserve">., específicamente por Leon Rossenberg y Lawrence Posner, para aplicarse bajo contrato con la Agencia para el Desarrollo Internacional de los Estados Unidos </w:t>
      </w:r>
      <w:r w:rsidRPr="009B5DD7">
        <w:rPr>
          <w:rFonts w:ascii="Arial" w:hAnsi="Arial" w:cs="Arial"/>
          <w:bCs/>
          <w:sz w:val="24"/>
          <w:szCs w:val="24"/>
        </w:rPr>
        <w:lastRenderedPageBreak/>
        <w:t>(USAID), con la finalidad de mejorar la calidad de las inversiones sociales, superando así tres problemas de diseño de  Proyectos: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ab/>
        <w:t xml:space="preserve">2. </w:t>
      </w:r>
      <w:r w:rsidRPr="009B5DD7">
        <w:rPr>
          <w:rFonts w:ascii="Arial" w:hAnsi="Arial" w:cs="Arial"/>
          <w:bCs/>
          <w:i/>
          <w:iCs/>
          <w:sz w:val="24"/>
          <w:szCs w:val="24"/>
        </w:rPr>
        <w:t>Responsabilidad gerencial ambigua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t xml:space="preserve">En respuesta a lo anterior, se plateó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coherencia, viabilidad y evaluabilidad.</w:t>
      </w:r>
    </w:p>
    <w:p w:rsidR="00FD2A4B" w:rsidRPr="009B5DD7" w:rsidRDefault="00FD2A4B" w:rsidP="009B5DD7">
      <w:pPr>
        <w:spacing w:after="0" w:line="360" w:lineRule="auto"/>
        <w:jc w:val="both"/>
        <w:rPr>
          <w:rFonts w:ascii="Arial" w:hAnsi="Arial" w:cs="Arial"/>
          <w:bCs/>
          <w:i/>
          <w:iCs/>
          <w:sz w:val="24"/>
          <w:szCs w:val="24"/>
          <w:u w:val="single"/>
        </w:rPr>
      </w:pP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w:t>
      </w:r>
      <w:r w:rsidR="000A1FEE">
        <w:rPr>
          <w:rFonts w:ascii="Arial" w:hAnsi="Arial" w:cs="Arial"/>
          <w:bCs/>
          <w:sz w:val="24"/>
          <w:szCs w:val="24"/>
          <w:lang w:val="es-CL"/>
        </w:rPr>
        <w:t>e puede definir de dos maneras</w:t>
      </w:r>
      <w:r w:rsidRPr="009B5DD7">
        <w:rPr>
          <w:rFonts w:ascii="Arial" w:hAnsi="Arial" w:cs="Arial"/>
          <w:bCs/>
          <w:sz w:val="24"/>
          <w:szCs w:val="24"/>
          <w:lang w:val="es-CL"/>
        </w:rPr>
        <w:t>: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proyección del impacto que debiera producir en la población la disposición de los bienes y servicios que efectivamente genere el programa.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lastRenderedPageBreak/>
        <w:drawing>
          <wp:inline distT="0" distB="0" distL="0" distR="0" wp14:anchorId="7AA67057" wp14:editId="5E30C5CB">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rsidR="00FD2A4B" w:rsidRPr="009B5DD7" w:rsidRDefault="00FD2A4B" w:rsidP="009B5DD7">
      <w:pPr>
        <w:spacing w:line="360" w:lineRule="auto"/>
        <w:rPr>
          <w:rFonts w:ascii="Arial" w:hAnsi="Arial" w:cs="Arial"/>
          <w:sz w:val="24"/>
          <w:szCs w:val="24"/>
        </w:rPr>
      </w:pPr>
    </w:p>
    <w:p w:rsidR="00FD2A4B" w:rsidRPr="009B5DD7" w:rsidRDefault="00FD2A4B" w:rsidP="009B5DD7">
      <w:pPr>
        <w:spacing w:line="360" w:lineRule="auto"/>
        <w:rPr>
          <w:rFonts w:ascii="Arial" w:hAnsi="Arial" w:cs="Arial"/>
        </w:rPr>
      </w:pPr>
      <w:r w:rsidRPr="009B5DD7">
        <w:rPr>
          <w:rFonts w:ascii="Arial" w:hAnsi="Arial" w:cs="Arial"/>
          <w:sz w:val="24"/>
          <w:szCs w:val="24"/>
        </w:rPr>
        <w:t xml:space="preserve">El marco lógico como enfoque </w:t>
      </w:r>
      <w:r w:rsidR="00535E26">
        <w:rPr>
          <w:rFonts w:ascii="Arial" w:hAnsi="Arial" w:cs="Arial"/>
          <w:bCs/>
        </w:rPr>
        <w:t>t</w:t>
      </w:r>
      <w:r w:rsidRPr="009B5DD7">
        <w:rPr>
          <w:rFonts w:ascii="Arial" w:hAnsi="Arial" w:cs="Arial"/>
          <w:bCs/>
        </w:rPr>
        <w:t xml:space="preserve">iene un principio subyacente, el cual es la </w:t>
      </w:r>
      <w:r w:rsidRPr="009B5DD7">
        <w:rPr>
          <w:rFonts w:ascii="Arial" w:hAnsi="Arial" w:cs="Arial"/>
          <w:bCs/>
          <w:i/>
          <w:iCs/>
        </w:rPr>
        <w:t xml:space="preserve">relación de </w:t>
      </w:r>
      <w:r w:rsidR="00C8639E">
        <w:rPr>
          <w:rFonts w:ascii="Arial" w:hAnsi="Arial" w:cs="Arial"/>
          <w:bCs/>
          <w:i/>
          <w:iCs/>
        </w:rPr>
        <w:t xml:space="preserve"> vertical </w:t>
      </w:r>
      <w:r w:rsidRPr="009B5DD7">
        <w:rPr>
          <w:rFonts w:ascii="Arial" w:hAnsi="Arial" w:cs="Arial"/>
          <w:bCs/>
          <w:i/>
          <w:iCs/>
        </w:rPr>
        <w:t>causa a efecto y la lógica bajo la cual se desarrolla.</w:t>
      </w:r>
    </w:p>
    <w:p w:rsidR="00C8639E"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En el contexto del enfoque del Marco Lógico, para la obtención de un determinado objetivo existen dos tipos de condiciones: </w:t>
      </w:r>
    </w:p>
    <w:p w:rsidR="00FD2A4B" w:rsidRPr="009B5DD7" w:rsidRDefault="00FD2A4B" w:rsidP="00C74CA5">
      <w:pPr>
        <w:spacing w:after="0" w:line="360" w:lineRule="auto"/>
        <w:ind w:left="1416"/>
        <w:jc w:val="both"/>
        <w:rPr>
          <w:rFonts w:ascii="Arial" w:hAnsi="Arial" w:cs="Arial"/>
          <w:bCs/>
          <w:sz w:val="24"/>
          <w:szCs w:val="24"/>
        </w:rPr>
      </w:pPr>
      <w:r w:rsidRPr="009B5DD7">
        <w:rPr>
          <w:rFonts w:ascii="Arial" w:hAnsi="Arial" w:cs="Arial"/>
          <w:bCs/>
          <w:sz w:val="24"/>
          <w:szCs w:val="24"/>
        </w:rPr>
        <w:t xml:space="preserve">1. </w:t>
      </w:r>
      <w:r w:rsidRPr="009B5DD7">
        <w:rPr>
          <w:rFonts w:ascii="Arial" w:hAnsi="Arial" w:cs="Arial"/>
          <w:bCs/>
          <w:i/>
          <w:iCs/>
          <w:sz w:val="24"/>
          <w:szCs w:val="24"/>
        </w:rPr>
        <w:t>Las condiciones necesarias</w:t>
      </w:r>
      <w:r w:rsidRPr="009B5DD7">
        <w:rPr>
          <w:rFonts w:ascii="Arial" w:hAnsi="Arial" w:cs="Arial"/>
          <w:bCs/>
          <w:sz w:val="24"/>
          <w:szCs w:val="24"/>
        </w:rPr>
        <w:t xml:space="preserve">, que se establecen a lo largo de la </w:t>
      </w:r>
      <w:r w:rsidR="00C74CA5">
        <w:rPr>
          <w:rFonts w:ascii="Arial" w:hAnsi="Arial" w:cs="Arial"/>
          <w:bCs/>
          <w:sz w:val="24"/>
          <w:szCs w:val="24"/>
        </w:rPr>
        <w:t xml:space="preserve">   </w:t>
      </w:r>
      <w:r w:rsidRPr="009B5DD7">
        <w:rPr>
          <w:rFonts w:ascii="Arial" w:hAnsi="Arial" w:cs="Arial"/>
          <w:bCs/>
          <w:sz w:val="24"/>
          <w:szCs w:val="24"/>
        </w:rPr>
        <w:t>columna de objetivos; y</w:t>
      </w:r>
    </w:p>
    <w:p w:rsidR="00FD2A4B" w:rsidRDefault="00FD2A4B" w:rsidP="00C74CA5">
      <w:pPr>
        <w:spacing w:after="0" w:line="360" w:lineRule="auto"/>
        <w:ind w:left="1416" w:firstLine="714"/>
        <w:jc w:val="both"/>
        <w:rPr>
          <w:rFonts w:ascii="Arial" w:hAnsi="Arial" w:cs="Arial"/>
          <w:bCs/>
          <w:sz w:val="24"/>
          <w:szCs w:val="24"/>
        </w:rPr>
      </w:pPr>
      <w:r w:rsidRPr="009B5DD7">
        <w:rPr>
          <w:rFonts w:ascii="Arial" w:hAnsi="Arial" w:cs="Arial"/>
          <w:bCs/>
          <w:sz w:val="24"/>
          <w:szCs w:val="24"/>
        </w:rPr>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rsidR="00C8639E" w:rsidRPr="009B5DD7" w:rsidRDefault="00C8639E"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rsidR="009B5DD7" w:rsidRPr="009B5DD7" w:rsidRDefault="009B5DD7"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020F742" wp14:editId="5BBA51C7">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rsidR="00FD2A4B" w:rsidRPr="009B5DD7" w:rsidRDefault="00FD2A4B" w:rsidP="009B5DD7">
      <w:pPr>
        <w:spacing w:line="360" w:lineRule="auto"/>
        <w:jc w:val="both"/>
        <w:rPr>
          <w:rFonts w:ascii="Arial" w:hAnsi="Arial" w:cs="Arial"/>
        </w:rPr>
      </w:pPr>
      <w:r w:rsidRPr="009B5DD7">
        <w:rPr>
          <w:rFonts w:ascii="Arial" w:hAnsi="Arial" w:cs="Arial"/>
          <w:noProof/>
          <w:lang w:eastAsia="es-MX"/>
        </w:rPr>
        <w:lastRenderedPageBreak/>
        <w:drawing>
          <wp:inline distT="0" distB="0" distL="0" distR="0" wp14:anchorId="15E01EFB" wp14:editId="521134EF">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9B5DD7">
        <w:rPr>
          <w:rFonts w:ascii="Arial" w:hAnsi="Arial" w:cs="Arial"/>
          <w:bCs/>
        </w:rPr>
        <w:t>que</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 xml:space="preserve">El resultado de los indicadores, al ser comparados con las metas asociadas, permiten evaluar adecuadamente el logro de los objetivos. </w:t>
      </w:r>
      <w:r w:rsidRPr="009B5DD7">
        <w:rPr>
          <w:rFonts w:ascii="Arial" w:hAnsi="Arial" w:cs="Arial"/>
          <w:bCs/>
        </w:rPr>
        <w:t>Asimismo</w:t>
      </w:r>
      <w:r w:rsidRPr="009B5DD7">
        <w:rPr>
          <w:rFonts w:ascii="Arial" w:hAnsi="Arial" w:cs="Arial"/>
          <w:bCs/>
          <w:iCs/>
        </w:rPr>
        <w:t>, la matriz como enfoque permite verificar la relación lógica del conjunto “</w:t>
      </w:r>
      <w:r w:rsidR="00C8639E">
        <w:rPr>
          <w:rFonts w:ascii="Arial" w:hAnsi="Arial" w:cs="Arial"/>
          <w:bCs/>
          <w:iCs/>
        </w:rPr>
        <w:t>Objetivo–Indicadores–Medios de V</w:t>
      </w:r>
      <w:r w:rsidRPr="009B5DD7">
        <w:rPr>
          <w:rFonts w:ascii="Arial" w:hAnsi="Arial" w:cs="Arial"/>
          <w:bCs/>
          <w:iCs/>
        </w:rPr>
        <w:t>erificación.</w:t>
      </w:r>
    </w:p>
    <w:p w:rsidR="00FD2A4B" w:rsidRPr="009B5DD7" w:rsidRDefault="00FD2A4B" w:rsidP="009B5DD7">
      <w:pPr>
        <w:spacing w:line="360" w:lineRule="auto"/>
        <w:rPr>
          <w:rFonts w:ascii="Arial" w:hAnsi="Arial" w:cs="Arial"/>
        </w:rPr>
      </w:pPr>
      <w:r w:rsidRPr="009B5DD7">
        <w:rPr>
          <w:rFonts w:ascii="Arial" w:hAnsi="Arial" w:cs="Arial"/>
          <w:noProof/>
          <w:lang w:eastAsia="es-MX"/>
        </w:rPr>
        <w:lastRenderedPageBreak/>
        <w:drawing>
          <wp:inline distT="0" distB="0" distL="0" distR="0" wp14:anchorId="7928A60A" wp14:editId="2776B915">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10A72064" wp14:editId="769253EC">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rsidR="009B5DD7" w:rsidRDefault="009B5DD7" w:rsidP="009B5DD7">
      <w:pPr>
        <w:spacing w:after="0" w:line="360" w:lineRule="auto"/>
        <w:jc w:val="both"/>
        <w:rPr>
          <w:rFonts w:ascii="Arial" w:hAnsi="Arial" w:cs="Arial"/>
          <w:b/>
          <w:sz w:val="24"/>
          <w:szCs w:val="24"/>
          <w:u w:val="single"/>
        </w:rPr>
      </w:pPr>
    </w:p>
    <w:p w:rsidR="00A62425" w:rsidRPr="009B5DD7" w:rsidRDefault="00A62425" w:rsidP="009B5DD7">
      <w:pPr>
        <w:spacing w:after="0" w:line="360" w:lineRule="auto"/>
        <w:jc w:val="both"/>
        <w:rPr>
          <w:rFonts w:ascii="Arial" w:hAnsi="Arial" w:cs="Arial"/>
          <w:b/>
          <w:sz w:val="24"/>
          <w:szCs w:val="24"/>
          <w:u w:val="single"/>
        </w:rPr>
      </w:pPr>
    </w:p>
    <w:p w:rsidR="00FD2A4B" w:rsidRPr="009B5DD7" w:rsidRDefault="00C8639E" w:rsidP="009B5DD7">
      <w:pPr>
        <w:spacing w:after="0" w:line="360" w:lineRule="auto"/>
        <w:jc w:val="both"/>
        <w:rPr>
          <w:rFonts w:ascii="Arial" w:hAnsi="Arial" w:cs="Arial"/>
          <w:b/>
          <w:sz w:val="24"/>
          <w:szCs w:val="24"/>
          <w:u w:val="single"/>
        </w:rPr>
      </w:pPr>
      <w:r>
        <w:rPr>
          <w:rFonts w:ascii="Arial" w:hAnsi="Arial" w:cs="Arial"/>
          <w:b/>
          <w:sz w:val="24"/>
          <w:szCs w:val="24"/>
          <w:u w:val="single"/>
        </w:rPr>
        <w:lastRenderedPageBreak/>
        <w:t>A</w:t>
      </w:r>
      <w:r w:rsidR="00FD2A4B" w:rsidRPr="009B5DD7">
        <w:rPr>
          <w:rFonts w:ascii="Arial" w:hAnsi="Arial" w:cs="Arial"/>
          <w:b/>
          <w:sz w:val="24"/>
          <w:szCs w:val="24"/>
          <w:u w:val="single"/>
        </w:rPr>
        <w:t>RBOLES DE PROBLEMAS Y OBJETIVOS</w:t>
      </w: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w:t>
      </w:r>
      <w:r w:rsidR="00C8639E">
        <w:rPr>
          <w:rFonts w:ascii="Arial" w:hAnsi="Arial" w:cs="Arial"/>
          <w:bCs/>
          <w:sz w:val="24"/>
          <w:szCs w:val="24"/>
        </w:rPr>
        <w:t>grama a través de una Dirección,</w:t>
      </w:r>
      <w:r w:rsidRPr="009B5DD7">
        <w:rPr>
          <w:rFonts w:ascii="Arial" w:hAnsi="Arial" w:cs="Arial"/>
          <w:bCs/>
          <w:sz w:val="24"/>
          <w:szCs w:val="24"/>
        </w:rPr>
        <w:t xml:space="preserve"> o Unidad Administrativa, sino analizar cuál es el problema </w:t>
      </w:r>
      <w:r w:rsidR="00C74CA5" w:rsidRPr="00C74CA5">
        <w:rPr>
          <w:rFonts w:ascii="Arial" w:hAnsi="Arial" w:cs="Arial"/>
          <w:b/>
          <w:bCs/>
          <w:sz w:val="24"/>
          <w:szCs w:val="24"/>
        </w:rPr>
        <w:t>que se pretende resolver</w:t>
      </w:r>
      <w:r w:rsidR="00C74CA5">
        <w:rPr>
          <w:rFonts w:ascii="Arial" w:hAnsi="Arial" w:cs="Arial"/>
          <w:bCs/>
          <w:sz w:val="24"/>
          <w:szCs w:val="24"/>
        </w:rPr>
        <w:t xml:space="preserve"> </w:t>
      </w:r>
      <w:r w:rsidRPr="009B5DD7">
        <w:rPr>
          <w:rFonts w:ascii="Arial" w:hAnsi="Arial" w:cs="Arial"/>
          <w:bCs/>
          <w:sz w:val="24"/>
          <w:szCs w:val="24"/>
        </w:rPr>
        <w:t xml:space="preserve"> a través de los bienes y servicios que se gestionan, producen y entregan a los beneficiarios o áreas de enfoque. Esto lo analiza el responsable directo del programa y los involucrados en la operación del</w:t>
      </w:r>
      <w:r w:rsidR="009B5DD7" w:rsidRPr="009B5DD7">
        <w:rPr>
          <w:rFonts w:ascii="Arial" w:hAnsi="Arial" w:cs="Arial"/>
          <w:bCs/>
          <w:sz w:val="24"/>
          <w:szCs w:val="24"/>
        </w:rPr>
        <w:t xml:space="preserve"> programa.</w:t>
      </w:r>
    </w:p>
    <w:p w:rsidR="00C05B15" w:rsidRPr="009B5DD7" w:rsidRDefault="00C05B15" w:rsidP="009B5DD7">
      <w:pPr>
        <w:spacing w:after="0"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Conocer de manera específica las características que debe cumplir la población para ser candidato(a) a recibir los bienes y servicios que</w:t>
      </w:r>
      <w:r w:rsidR="00C05B15">
        <w:rPr>
          <w:rFonts w:ascii="Arial" w:hAnsi="Arial" w:cs="Arial"/>
          <w:bCs/>
          <w:sz w:val="24"/>
          <w:szCs w:val="24"/>
        </w:rPr>
        <w:t xml:space="preserve"> otorga el programa en cuestión; </w:t>
      </w:r>
      <w:r w:rsidRPr="009B5DD7">
        <w:rPr>
          <w:rFonts w:ascii="Arial" w:hAnsi="Arial" w:cs="Arial"/>
          <w:bCs/>
          <w:sz w:val="24"/>
          <w:szCs w:val="24"/>
        </w:rPr>
        <w:t xml:space="preserve">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rsidR="009B5DD7"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Estos datos son determinantes para decidir cuál será, de la población potenci</w:t>
      </w:r>
      <w:r w:rsidR="00A23352">
        <w:rPr>
          <w:rFonts w:ascii="Arial" w:hAnsi="Arial" w:cs="Arial"/>
          <w:bCs/>
          <w:sz w:val="24"/>
          <w:szCs w:val="24"/>
        </w:rPr>
        <w:t>al, la población objetivo; a</w:t>
      </w:r>
      <w:r w:rsidRPr="009B5DD7">
        <w:rPr>
          <w:rFonts w:ascii="Arial" w:hAnsi="Arial" w:cs="Arial"/>
          <w:bCs/>
          <w:sz w:val="24"/>
          <w:szCs w:val="24"/>
        </w:rPr>
        <w:t>demás de</w:t>
      </w:r>
      <w:r w:rsidR="00A23352">
        <w:rPr>
          <w:rFonts w:ascii="Arial" w:hAnsi="Arial" w:cs="Arial"/>
          <w:bCs/>
          <w:sz w:val="24"/>
          <w:szCs w:val="24"/>
        </w:rPr>
        <w:t xml:space="preserve"> identificar plenamente quiénes</w:t>
      </w:r>
      <w:r w:rsidRPr="009B5DD7">
        <w:rPr>
          <w:rFonts w:ascii="Arial" w:hAnsi="Arial" w:cs="Arial"/>
          <w:bCs/>
          <w:sz w:val="24"/>
          <w:szCs w:val="24"/>
        </w:rPr>
        <w:t xml:space="preserve">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rsidR="00FD2A4B" w:rsidRPr="009B5DD7" w:rsidRDefault="00FD2A4B" w:rsidP="009B5DD7">
      <w:pPr>
        <w:spacing w:line="360" w:lineRule="auto"/>
        <w:jc w:val="both"/>
        <w:rPr>
          <w:rFonts w:ascii="Arial" w:hAnsi="Arial" w:cs="Arial"/>
          <w:bCs/>
        </w:rPr>
      </w:pPr>
      <w:r w:rsidRPr="009B5DD7">
        <w:rPr>
          <w:rFonts w:ascii="Arial" w:hAnsi="Arial" w:cs="Arial"/>
          <w:bCs/>
          <w:noProof/>
          <w:lang w:eastAsia="es-MX"/>
        </w:rPr>
        <w:lastRenderedPageBreak/>
        <w:drawing>
          <wp:inline distT="0" distB="0" distL="0" distR="0" wp14:anchorId="66AA7C65" wp14:editId="35730BAE">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agrupación de bi</w:t>
      </w:r>
      <w:r w:rsidR="00A23352">
        <w:rPr>
          <w:rFonts w:ascii="Arial" w:hAnsi="Arial" w:cs="Arial"/>
          <w:bCs/>
          <w:sz w:val="24"/>
          <w:szCs w:val="24"/>
        </w:rPr>
        <w:t>enes y servicios implica ubicar</w:t>
      </w:r>
      <w:r w:rsidRPr="009B5DD7">
        <w:rPr>
          <w:rFonts w:ascii="Arial" w:hAnsi="Arial" w:cs="Arial"/>
          <w:bCs/>
          <w:sz w:val="24"/>
          <w:szCs w:val="24"/>
        </w:rPr>
        <w:t xml:space="preserve"> por tipo de beneficiario o área de enfoque, los bienes y servicios que se están</w:t>
      </w:r>
      <w:r w:rsidR="00A23352">
        <w:rPr>
          <w:rFonts w:ascii="Arial" w:hAnsi="Arial" w:cs="Arial"/>
          <w:bCs/>
          <w:sz w:val="24"/>
          <w:szCs w:val="24"/>
        </w:rPr>
        <w:t xml:space="preserve"> entregando, d</w:t>
      </w:r>
      <w:r w:rsidRPr="009B5DD7">
        <w:rPr>
          <w:rFonts w:ascii="Arial" w:hAnsi="Arial" w:cs="Arial"/>
          <w:bCs/>
          <w:sz w:val="24"/>
          <w:szCs w:val="24"/>
        </w:rPr>
        <w:t>e tal forma que se identifica plenamente a los beneficiarios y contiene más de un producto entregable, dirigidos a una población identificada.</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993D5A6" wp14:editId="57780710">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32B3CEC6" wp14:editId="3710533A">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FD2A4B" w:rsidRPr="009B5DD7" w:rsidRDefault="00A23352" w:rsidP="009B5DD7">
      <w:pPr>
        <w:spacing w:after="0" w:line="360" w:lineRule="auto"/>
        <w:jc w:val="both"/>
        <w:rPr>
          <w:rFonts w:ascii="Arial" w:hAnsi="Arial" w:cs="Arial"/>
          <w:sz w:val="24"/>
          <w:szCs w:val="24"/>
        </w:rPr>
      </w:pPr>
      <w:r>
        <w:rPr>
          <w:rFonts w:ascii="Arial" w:hAnsi="Arial" w:cs="Arial"/>
          <w:bCs/>
          <w:sz w:val="24"/>
          <w:szCs w:val="24"/>
        </w:rPr>
        <w:t>Para iniciar con el análisis</w:t>
      </w:r>
      <w:r w:rsidR="00FD2A4B" w:rsidRPr="009B5DD7">
        <w:rPr>
          <w:rFonts w:ascii="Arial" w:hAnsi="Arial" w:cs="Arial"/>
          <w:bCs/>
          <w:sz w:val="24"/>
          <w:szCs w:val="24"/>
        </w:rPr>
        <w:t xml:space="preserve"> y considerando que se está utilizando la </w:t>
      </w:r>
      <w:r w:rsidR="00FD2A4B" w:rsidRPr="009B5DD7">
        <w:rPr>
          <w:rFonts w:ascii="Arial" w:hAnsi="Arial" w:cs="Arial"/>
          <w:bCs/>
          <w:i/>
          <w:iCs/>
          <w:sz w:val="24"/>
          <w:szCs w:val="24"/>
        </w:rPr>
        <w:t>modalidad inversa de la Metodología del Marco Lógico</w:t>
      </w:r>
      <w:r w:rsidR="00FD2A4B" w:rsidRPr="009B5DD7">
        <w:rPr>
          <w:rFonts w:ascii="Arial" w:hAnsi="Arial" w:cs="Arial"/>
          <w:bCs/>
          <w:sz w:val="24"/>
          <w:szCs w:val="24"/>
        </w:rPr>
        <w:t>, es necesario identificar, en primer instancia, qué problemas se resuelven con la entrega/recepción de los bienes y servicios previamente agrupados por tipo de beneficiario o área de enfoque.</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0855B4FC" wp14:editId="5B0CE403">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535E26">
        <w:rPr>
          <w:rFonts w:ascii="Arial" w:hAnsi="Arial" w:cs="Arial"/>
          <w:bCs/>
          <w:sz w:val="24"/>
          <w:szCs w:val="24"/>
        </w:rPr>
        <w:t>criterios</w:t>
      </w:r>
      <w:r w:rsidRPr="009B5DD7">
        <w:rPr>
          <w:rFonts w:ascii="Arial" w:hAnsi="Arial" w:cs="Arial"/>
          <w:bCs/>
          <w:sz w:val="24"/>
          <w:szCs w:val="24"/>
        </w:rPr>
        <w:t xml:space="preserve">:  </w:t>
      </w:r>
    </w:p>
    <w:p w:rsidR="00A23352" w:rsidRPr="009B5DD7" w:rsidRDefault="00A23352" w:rsidP="009B5DD7">
      <w:pPr>
        <w:spacing w:after="0" w:line="360" w:lineRule="auto"/>
        <w:jc w:val="both"/>
        <w:rPr>
          <w:rFonts w:ascii="Arial" w:hAnsi="Arial" w:cs="Arial"/>
          <w:sz w:val="24"/>
          <w:szCs w:val="24"/>
        </w:rPr>
      </w:pP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Elegir el problema central sobre la base de criterios tales como la magni</w:t>
      </w:r>
      <w:r w:rsidR="00A23352">
        <w:rPr>
          <w:rFonts w:ascii="Arial" w:hAnsi="Arial" w:cs="Arial"/>
          <w:bCs/>
          <w:sz w:val="24"/>
          <w:szCs w:val="24"/>
        </w:rPr>
        <w:t xml:space="preserve">tud y la gravedad del problema </w:t>
      </w:r>
      <w:r w:rsidRPr="009B5DD7">
        <w:rPr>
          <w:rFonts w:ascii="Arial" w:hAnsi="Arial" w:cs="Arial"/>
          <w:bCs/>
          <w:sz w:val="24"/>
          <w:szCs w:val="24"/>
        </w:rPr>
        <w:t>e incorporar en el análisis, en caso de que se cuente con la información, la percepción que tienen los beneficiarios.</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un hecho o situación real.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lastRenderedPageBreak/>
        <w:t xml:space="preserve">El problema central </w:t>
      </w:r>
      <w:r w:rsidRPr="00535E26">
        <w:rPr>
          <w:rFonts w:ascii="Arial" w:hAnsi="Arial" w:cs="Arial"/>
          <w:bCs/>
          <w:sz w:val="24"/>
          <w:szCs w:val="24"/>
        </w:rPr>
        <w:t>no es la ausencia de una solución</w:t>
      </w:r>
      <w:r w:rsidRPr="009B5DD7">
        <w:rPr>
          <w:rFonts w:ascii="Arial" w:hAnsi="Arial" w:cs="Arial"/>
          <w:bCs/>
          <w:sz w:val="24"/>
          <w:szCs w:val="24"/>
        </w:rPr>
        <w:t xml:space="preserve">.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rsidR="00FD2A4B" w:rsidRPr="009B5DD7" w:rsidRDefault="00FD2A4B" w:rsidP="009B5DD7">
      <w:pPr>
        <w:spacing w:after="0" w:line="360" w:lineRule="auto"/>
        <w:jc w:val="both"/>
        <w:rPr>
          <w:rFonts w:ascii="Arial" w:hAnsi="Arial" w:cs="Arial"/>
          <w:bCs/>
          <w:sz w:val="24"/>
          <w:szCs w:val="24"/>
        </w:rPr>
      </w:pPr>
    </w:p>
    <w:p w:rsidR="00EF6665" w:rsidRDefault="00EF6665" w:rsidP="009B5DD7">
      <w:pPr>
        <w:spacing w:after="0" w:line="360" w:lineRule="auto"/>
        <w:jc w:val="both"/>
        <w:rPr>
          <w:rFonts w:ascii="Arial" w:hAnsi="Arial" w:cs="Arial"/>
          <w:bCs/>
          <w:sz w:val="24"/>
          <w:szCs w:val="24"/>
        </w:rPr>
      </w:pPr>
    </w:p>
    <w:p w:rsidR="0015785A" w:rsidRPr="009B5DD7" w:rsidRDefault="0015785A"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
          <w:noProof/>
          <w:sz w:val="24"/>
          <w:szCs w:val="24"/>
          <w:u w:val="single"/>
          <w:lang w:eastAsia="es-MX"/>
        </w:rPr>
        <w:drawing>
          <wp:inline distT="0" distB="0" distL="0" distR="0" wp14:anchorId="18943756" wp14:editId="091B9578">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anchor distT="0" distB="0" distL="114300" distR="114300" simplePos="0" relativeHeight="251662336" behindDoc="0" locked="0" layoutInCell="1" allowOverlap="1" wp14:anchorId="0241CB0E" wp14:editId="31177CE1">
            <wp:simplePos x="0" y="0"/>
            <wp:positionH relativeFrom="column">
              <wp:posOffset>0</wp:posOffset>
            </wp:positionH>
            <wp:positionV relativeFrom="paragraph">
              <wp:posOffset>28575</wp:posOffset>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535E26">
        <w:rPr>
          <w:rFonts w:ascii="Arial" w:hAnsi="Arial" w:cs="Arial"/>
          <w:bCs/>
          <w:i/>
          <w:iCs/>
          <w:sz w:val="24"/>
          <w:szCs w:val="24"/>
          <w:lang w:val="es-ES_tradnl"/>
        </w:rPr>
        <w:t>en forma de soluciones</w:t>
      </w:r>
      <w:r w:rsidRPr="009B5DD7">
        <w:rPr>
          <w:rFonts w:ascii="Arial" w:hAnsi="Arial" w:cs="Arial"/>
          <w:bCs/>
          <w:sz w:val="24"/>
          <w:szCs w:val="24"/>
          <w:lang w:val="es-ES_tradnl"/>
        </w:rPr>
        <w:t xml:space="preserve"> </w:t>
      </w:r>
      <w:r w:rsidRPr="00535E26">
        <w:rPr>
          <w:rFonts w:ascii="Arial" w:hAnsi="Arial" w:cs="Arial"/>
          <w:bCs/>
          <w:sz w:val="24"/>
          <w:szCs w:val="24"/>
          <w:lang w:val="es-ES_tradnl"/>
        </w:rPr>
        <w:t>que son deseadas y realizables</w:t>
      </w:r>
      <w:r w:rsidRPr="009B5DD7">
        <w:rPr>
          <w:rFonts w:ascii="Arial" w:hAnsi="Arial" w:cs="Arial"/>
          <w:bCs/>
          <w:sz w:val="24"/>
          <w:szCs w:val="24"/>
          <w:lang w:val="es-ES_tradnl"/>
        </w:rPr>
        <w:t xml:space="preserve"> en la práctica, de la siguiente manera: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xml:space="preserve">, esto es, que cambia la situación </w:t>
      </w:r>
      <w:r w:rsidR="0015785A">
        <w:rPr>
          <w:rFonts w:ascii="Arial" w:hAnsi="Arial" w:cs="Arial"/>
          <w:bCs/>
          <w:sz w:val="24"/>
          <w:szCs w:val="24"/>
          <w:lang w:val="es-ES_tradnl"/>
        </w:rPr>
        <w:t xml:space="preserve">negativa </w:t>
      </w:r>
      <w:r w:rsidRPr="009B5DD7">
        <w:rPr>
          <w:rFonts w:ascii="Arial" w:hAnsi="Arial" w:cs="Arial"/>
          <w:bCs/>
          <w:sz w:val="24"/>
          <w:szCs w:val="24"/>
          <w:lang w:val="es-ES_tradnl"/>
        </w:rPr>
        <w:t>hacia un estado positivo.</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sz w:val="24"/>
          <w:szCs w:val="24"/>
        </w:rPr>
        <w:lastRenderedPageBreak/>
        <w:t xml:space="preserve"> </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drawing>
          <wp:inline distT="0" distB="0" distL="0" distR="0" wp14:anchorId="6D1E7E55" wp14:editId="45E1755F">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1F2446">
        <w:rPr>
          <w:rFonts w:ascii="Arial" w:hAnsi="Arial" w:cs="Arial"/>
          <w:bCs/>
          <w:sz w:val="24"/>
          <w:szCs w:val="24"/>
        </w:rPr>
        <w:t>Observamos pues que los</w:t>
      </w:r>
      <w:r w:rsidRPr="001F2446">
        <w:rPr>
          <w:rFonts w:ascii="Arial" w:hAnsi="Arial" w:cs="Arial"/>
          <w:bCs/>
          <w:sz w:val="24"/>
          <w:szCs w:val="24"/>
          <w:lang w:val="es-ES_tradnl"/>
        </w:rPr>
        <w:t xml:space="preserve"> efectos se convierten en Fines; esto es, en las consecuencias positivas derivadas del cumplimiento del Propósito. Por Ejemplo: Si la</w:t>
      </w:r>
      <w:r w:rsidRPr="001F2446">
        <w:rPr>
          <w:rFonts w:ascii="Arial" w:hAnsi="Arial" w:cs="Arial"/>
          <w:bCs/>
          <w:i/>
          <w:iCs/>
          <w:sz w:val="24"/>
          <w:szCs w:val="24"/>
          <w:lang w:val="es-ES_tradnl"/>
        </w:rPr>
        <w:t xml:space="preserve"> </w:t>
      </w:r>
      <w:r w:rsidRPr="001F2446">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Ampliar la infraestructura de servicios públicos en zonas periurbanas.</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lastRenderedPageBreak/>
        <w:t>Adaptar las condiciones de la vivienda a las necesidades de la familia que la habita.</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significan la alternativa del programa;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rsidR="00FD2A4B" w:rsidRDefault="00FD2A4B"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sz w:val="24"/>
          <w:szCs w:val="24"/>
          <w:u w:val="single"/>
        </w:rPr>
      </w:pPr>
    </w:p>
    <w:p w:rsidR="00C74CA5" w:rsidRPr="009B5DD7" w:rsidRDefault="00C74CA5"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bCs/>
          <w:sz w:val="24"/>
          <w:szCs w:val="24"/>
          <w:u w:val="single"/>
        </w:rPr>
      </w:pPr>
    </w:p>
    <w:p w:rsidR="00FD2A4B" w:rsidRPr="00C74CA5" w:rsidRDefault="00FD2A4B" w:rsidP="009B5DD7">
      <w:pPr>
        <w:spacing w:after="0" w:line="360" w:lineRule="auto"/>
        <w:jc w:val="both"/>
        <w:rPr>
          <w:rFonts w:ascii="Arial" w:hAnsi="Arial" w:cs="Arial"/>
          <w:b/>
          <w:bCs/>
          <w:sz w:val="24"/>
          <w:szCs w:val="24"/>
        </w:rPr>
      </w:pPr>
      <w:r w:rsidRPr="00C74CA5">
        <w:rPr>
          <w:rFonts w:ascii="Arial" w:hAnsi="Arial" w:cs="Arial"/>
          <w:b/>
          <w:bCs/>
          <w:sz w:val="24"/>
          <w:szCs w:val="24"/>
        </w:rPr>
        <w:lastRenderedPageBreak/>
        <w:t xml:space="preserve">Transferencia de información del Árbol de Objetivos a la Matriz de Indicadores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sidR="007141BE">
        <w:rPr>
          <w:rFonts w:ascii="Arial" w:hAnsi="Arial" w:cs="Arial"/>
          <w:sz w:val="24"/>
          <w:szCs w:val="24"/>
          <w:lang w:val="es-ES"/>
        </w:rPr>
        <w:t>. E</w:t>
      </w:r>
      <w:r w:rsidRPr="009B5DD7">
        <w:rPr>
          <w:rFonts w:ascii="Arial" w:hAnsi="Arial" w:cs="Arial"/>
          <w:sz w:val="24"/>
          <w:szCs w:val="24"/>
          <w:lang w:val="es-ES"/>
        </w:rPr>
        <w:t xml:space="preserve">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sidR="00C30297">
        <w:rPr>
          <w:rFonts w:ascii="Arial" w:hAnsi="Arial" w:cs="Arial"/>
          <w:bCs/>
          <w:i/>
          <w:iCs/>
          <w:sz w:val="24"/>
          <w:szCs w:val="24"/>
          <w:lang w:val="es-ES"/>
        </w:rPr>
        <w:t>analizan y acuerdan cua</w:t>
      </w:r>
      <w:r w:rsidRPr="009B5DD7">
        <w:rPr>
          <w:rFonts w:ascii="Arial" w:hAnsi="Arial" w:cs="Arial"/>
          <w:bCs/>
          <w:i/>
          <w:iCs/>
          <w:sz w:val="24"/>
          <w:szCs w:val="24"/>
          <w:lang w:val="es-ES"/>
        </w:rPr>
        <w:t xml:space="preserve">l, </w:t>
      </w:r>
      <w:r w:rsidR="00C30297">
        <w:rPr>
          <w:rFonts w:ascii="Arial" w:hAnsi="Arial" w:cs="Arial"/>
          <w:bCs/>
          <w:sz w:val="24"/>
          <w:szCs w:val="24"/>
          <w:lang w:val="es-ES"/>
        </w:rPr>
        <w:t>de los fines en el esquema</w:t>
      </w:r>
      <w:r w:rsidRPr="009B5DD7">
        <w:rPr>
          <w:rFonts w:ascii="Arial" w:hAnsi="Arial" w:cs="Arial"/>
          <w:bCs/>
          <w:sz w:val="24"/>
          <w:szCs w:val="24"/>
          <w:lang w:val="es-ES"/>
        </w:rPr>
        <w:t xml:space="preserve">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xml:space="preserve"> a alguno de los objetivos estratégicos del Eje de Desarrollo correspondiente.</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inline distT="0" distB="0" distL="0" distR="0" wp14:anchorId="756085F7" wp14:editId="13004760">
            <wp:extent cx="6096000" cy="54305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7063" cy="5449284"/>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35"/>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rsidR="00FD2A4B" w:rsidRPr="009B5DD7" w:rsidRDefault="00FD2A4B" w:rsidP="009B5DD7">
      <w:pPr>
        <w:numPr>
          <w:ilvl w:val="0"/>
          <w:numId w:val="35"/>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rsidR="00FD2A4B" w:rsidRPr="009B5DD7" w:rsidRDefault="00FD2A4B" w:rsidP="009B5DD7">
      <w:pPr>
        <w:spacing w:after="0" w:line="360" w:lineRule="auto"/>
        <w:jc w:val="both"/>
        <w:rPr>
          <w:rFonts w:ascii="Arial" w:hAnsi="Arial" w:cs="Arial"/>
          <w:bCs/>
          <w:sz w:val="24"/>
          <w:szCs w:val="24"/>
          <w:lang w:val="es-ES"/>
        </w:rPr>
      </w:pPr>
    </w:p>
    <w:p w:rsidR="00FD2A4B"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rsidR="00B34D6A" w:rsidRPr="009B5DD7" w:rsidRDefault="00B34D6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rsidR="00B34D6A" w:rsidRPr="009B5DD7" w:rsidRDefault="00B34D6A" w:rsidP="009B5DD7">
      <w:pPr>
        <w:spacing w:after="0" w:line="360" w:lineRule="auto"/>
        <w:jc w:val="both"/>
        <w:rPr>
          <w:rFonts w:ascii="Arial" w:hAnsi="Arial" w:cs="Arial"/>
          <w:bCs/>
          <w:sz w:val="24"/>
          <w:szCs w:val="24"/>
        </w:rPr>
      </w:pPr>
    </w:p>
    <w:p w:rsid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es decir, </w:t>
      </w:r>
      <w:r w:rsidRPr="009B5DD7">
        <w:rPr>
          <w:rFonts w:ascii="Arial" w:hAnsi="Arial" w:cs="Arial"/>
          <w:bCs/>
          <w:i/>
          <w:iCs/>
          <w:sz w:val="24"/>
          <w:szCs w:val="24"/>
        </w:rPr>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rsidR="00B34D6A" w:rsidRPr="009B5DD7" w:rsidRDefault="00B34D6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w:t>
      </w:r>
      <w:r w:rsidRPr="009B5DD7">
        <w:rPr>
          <w:rFonts w:ascii="Arial" w:hAnsi="Arial" w:cs="Arial"/>
          <w:bCs/>
          <w:sz w:val="24"/>
          <w:szCs w:val="24"/>
        </w:rPr>
        <w:lastRenderedPageBreak/>
        <w:t xml:space="preserve">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entonces se sugiere utilizar verbos que expresen o estén asociados con la recepción, en lugar de la entrega.</w:t>
      </w:r>
      <w:r w:rsidR="009B5DD7" w:rsidRPr="009B5DD7">
        <w:rPr>
          <w:rFonts w:ascii="Arial" w:hAnsi="Arial" w:cs="Arial"/>
          <w:bCs/>
          <w:sz w:val="24"/>
          <w:szCs w:val="24"/>
        </w:rPr>
        <w:t xml:space="preserve"> </w:t>
      </w:r>
    </w:p>
    <w:p w:rsidR="00B34D6A" w:rsidRPr="009B5DD7" w:rsidRDefault="00B34D6A" w:rsidP="009B5DD7">
      <w:pPr>
        <w:spacing w:after="0" w:line="360" w:lineRule="auto"/>
        <w:jc w:val="both"/>
        <w:rPr>
          <w:rFonts w:ascii="Arial" w:hAnsi="Arial" w:cs="Arial"/>
          <w:bCs/>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w:t>
      </w:r>
      <w:r w:rsidR="00B34D6A">
        <w:rPr>
          <w:rFonts w:ascii="Arial" w:hAnsi="Arial" w:cs="Arial"/>
          <w:bCs/>
          <w:sz w:val="24"/>
          <w:szCs w:val="24"/>
        </w:rPr>
        <w:t>r</w:t>
      </w:r>
      <w:r w:rsidRPr="009B5DD7">
        <w:rPr>
          <w:rFonts w:ascii="Arial" w:hAnsi="Arial" w:cs="Arial"/>
          <w:bCs/>
          <w:sz w:val="24"/>
          <w:szCs w:val="24"/>
        </w:rPr>
        <w:t>as o autopistas, hospitales, entre otros, la regla de redacción del objetivo permite que el verbo se exprese en términos de entregado o realizado, respetando la con</w:t>
      </w:r>
      <w:r w:rsidR="009B5DD7" w:rsidRPr="009B5DD7">
        <w:rPr>
          <w:rFonts w:ascii="Arial" w:hAnsi="Arial" w:cs="Arial"/>
          <w:bCs/>
          <w:sz w:val="24"/>
          <w:szCs w:val="24"/>
        </w:rPr>
        <w:t>junción en “pasado participio”.</w:t>
      </w:r>
    </w:p>
    <w:p w:rsidR="00B34D6A" w:rsidRPr="009B5DD7" w:rsidRDefault="00B34D6A" w:rsidP="009B5DD7">
      <w:pPr>
        <w:spacing w:after="0" w:line="360" w:lineRule="auto"/>
        <w:jc w:val="both"/>
        <w:rPr>
          <w:rFonts w:ascii="Arial" w:hAnsi="Arial" w:cs="Arial"/>
          <w:bCs/>
          <w:sz w:val="24"/>
          <w:szCs w:val="24"/>
        </w:rPr>
      </w:pPr>
    </w:p>
    <w:p w:rsidR="00FD2A4B" w:rsidRPr="000878ED" w:rsidRDefault="00FD2A4B" w:rsidP="00B34D6A">
      <w:pPr>
        <w:spacing w:line="360" w:lineRule="auto"/>
        <w:jc w:val="both"/>
        <w:rPr>
          <w:rFonts w:ascii="Arial" w:hAnsi="Arial" w:cs="Arial"/>
          <w:i/>
          <w:sz w:val="24"/>
          <w:szCs w:val="24"/>
        </w:rPr>
      </w:pPr>
      <w:r w:rsidRPr="009B5DD7">
        <w:rPr>
          <w:rFonts w:ascii="Arial" w:hAnsi="Arial" w:cs="Arial"/>
          <w:sz w:val="24"/>
          <w:szCs w:val="24"/>
        </w:rPr>
        <w:t xml:space="preserve">Por otra parte, </w:t>
      </w:r>
      <w:r w:rsidRPr="000878ED">
        <w:rPr>
          <w:rFonts w:ascii="Arial" w:hAnsi="Arial" w:cs="Arial"/>
          <w:bCs/>
        </w:rPr>
        <w:t>los objetivos de gestión vinculados con los procesos o actividades asociadas a la producción y distribución de componentes (bienes y servicios)</w:t>
      </w:r>
      <w:r w:rsidRPr="009B5DD7">
        <w:rPr>
          <w:rFonts w:ascii="Arial" w:hAnsi="Arial" w:cs="Arial"/>
          <w:bCs/>
          <w:sz w:val="24"/>
          <w:szCs w:val="24"/>
        </w:rPr>
        <w:t>, expresan de manera expedita la forma en que los insumos se movilizan; esto es, las acciones que realiza la dependencia, institución u organismo, en forma de “procesos” implicados en la produ</w:t>
      </w:r>
      <w:r w:rsidR="00B34D6A">
        <w:rPr>
          <w:rFonts w:ascii="Arial" w:hAnsi="Arial" w:cs="Arial"/>
          <w:bCs/>
          <w:sz w:val="24"/>
          <w:szCs w:val="24"/>
        </w:rPr>
        <w:t>cción y entrega de componentes; p</w:t>
      </w:r>
      <w:r w:rsidRPr="009B5DD7">
        <w:rPr>
          <w:rFonts w:ascii="Arial" w:hAnsi="Arial" w:cs="Arial"/>
          <w:bCs/>
          <w:sz w:val="24"/>
          <w:szCs w:val="24"/>
        </w:rPr>
        <w:t xml:space="preserve">or tanto, estos objetivos </w:t>
      </w:r>
      <w:r w:rsidRPr="000878ED">
        <w:rPr>
          <w:rFonts w:ascii="Arial" w:hAnsi="Arial" w:cs="Arial"/>
          <w:bCs/>
          <w:i/>
          <w:sz w:val="24"/>
          <w:szCs w:val="24"/>
        </w:rPr>
        <w:t>se enuncian como el sustantivo derivado de un verbo, complementado por el proceso específico.</w:t>
      </w:r>
    </w:p>
    <w:p w:rsidR="00FD2A4B" w:rsidRPr="009B5DD7" w:rsidRDefault="00FD2A4B" w:rsidP="00B34D6A">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noProof/>
          <w:lang w:eastAsia="es-MX"/>
        </w:rPr>
        <w:lastRenderedPageBreak/>
        <w:drawing>
          <wp:inline distT="0" distB="0" distL="0" distR="0" wp14:anchorId="0CBEDE0F" wp14:editId="11599110">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rsidR="00FD2A4B" w:rsidRPr="000878ED" w:rsidRDefault="00FD2A4B" w:rsidP="009B5DD7">
      <w:pPr>
        <w:spacing w:after="0" w:line="360" w:lineRule="auto"/>
        <w:jc w:val="both"/>
        <w:rPr>
          <w:rFonts w:ascii="Arial" w:hAnsi="Arial" w:cs="Arial"/>
          <w:b/>
          <w:sz w:val="24"/>
          <w:szCs w:val="24"/>
        </w:rPr>
      </w:pPr>
      <w:r w:rsidRPr="000878ED">
        <w:rPr>
          <w:rFonts w:ascii="Arial" w:hAnsi="Arial" w:cs="Arial"/>
          <w:b/>
          <w:sz w:val="24"/>
          <w:szCs w:val="24"/>
        </w:rPr>
        <w:t>LOS SUPUESTOS O ANÁLISIS DE RIESGOS</w:t>
      </w:r>
    </w:p>
    <w:p w:rsidR="00FD2A4B" w:rsidRPr="009B5DD7" w:rsidRDefault="00FD2A4B" w:rsidP="009B5DD7">
      <w:pPr>
        <w:spacing w:after="0" w:line="360" w:lineRule="auto"/>
        <w:jc w:val="both"/>
        <w:rPr>
          <w:rFonts w:ascii="Arial" w:hAnsi="Arial" w:cs="Arial"/>
          <w:b/>
          <w:sz w:val="24"/>
          <w:szCs w:val="24"/>
          <w:u w:val="single"/>
        </w:rPr>
      </w:pPr>
    </w:p>
    <w:p w:rsidR="0020160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009B5DD7" w:rsidRPr="009B5DD7">
        <w:rPr>
          <w:rFonts w:ascii="Arial" w:hAnsi="Arial" w:cs="Arial"/>
          <w:sz w:val="24"/>
          <w:szCs w:val="24"/>
        </w:rPr>
        <w:t>¿Por qué?</w:t>
      </w:r>
    </w:p>
    <w:p w:rsidR="00FD2A4B" w:rsidRPr="009B5DD7" w:rsidRDefault="009B5DD7" w:rsidP="009B5DD7">
      <w:pPr>
        <w:spacing w:after="0" w:line="360" w:lineRule="auto"/>
        <w:jc w:val="both"/>
        <w:rPr>
          <w:rFonts w:ascii="Arial" w:hAnsi="Arial" w:cs="Arial"/>
          <w:sz w:val="24"/>
          <w:szCs w:val="24"/>
        </w:rPr>
      </w:pPr>
      <w:r w:rsidRPr="009B5DD7">
        <w:rPr>
          <w:rFonts w:ascii="Arial" w:hAnsi="Arial" w:cs="Arial"/>
          <w:sz w:val="24"/>
          <w:szCs w:val="24"/>
        </w:rPr>
        <w:t xml:space="preserve"> </w:t>
      </w:r>
    </w:p>
    <w:p w:rsidR="00FD2A4B" w:rsidRDefault="00FD2A4B" w:rsidP="009B5DD7">
      <w:pPr>
        <w:spacing w:after="0" w:line="360" w:lineRule="auto"/>
        <w:jc w:val="both"/>
        <w:rPr>
          <w:rFonts w:ascii="Arial" w:hAnsi="Arial" w:cs="Arial"/>
          <w:bCs/>
          <w:i/>
          <w:iCs/>
          <w:sz w:val="24"/>
          <w:szCs w:val="24"/>
        </w:rPr>
      </w:pPr>
      <w:r w:rsidRPr="009B5DD7">
        <w:rPr>
          <w:rFonts w:ascii="Arial" w:hAnsi="Arial" w:cs="Arial"/>
          <w:sz w:val="24"/>
          <w:szCs w:val="24"/>
        </w:rPr>
        <w:t xml:space="preserve">Porque </w:t>
      </w:r>
      <w:r w:rsidRPr="009B5DD7">
        <w:rPr>
          <w:rFonts w:ascii="Arial" w:hAnsi="Arial" w:cs="Arial"/>
          <w:bCs/>
          <w:i/>
          <w:iCs/>
          <w:sz w:val="24"/>
          <w:szCs w:val="24"/>
        </w:rPr>
        <w:t>las alternativas de solución no están en responsabilidad del programa, o de la dependencia responsable del mismo.</w:t>
      </w:r>
    </w:p>
    <w:p w:rsidR="00C14FA9" w:rsidRDefault="00C14FA9" w:rsidP="009B5DD7">
      <w:pPr>
        <w:spacing w:after="0" w:line="360" w:lineRule="auto"/>
        <w:jc w:val="both"/>
        <w:rPr>
          <w:rFonts w:ascii="Arial" w:hAnsi="Arial" w:cs="Arial"/>
          <w:bCs/>
          <w:i/>
          <w:iCs/>
          <w:sz w:val="24"/>
          <w:szCs w:val="24"/>
        </w:rPr>
      </w:pPr>
    </w:p>
    <w:p w:rsidR="00C14FA9" w:rsidRDefault="00C14FA9" w:rsidP="009B5DD7">
      <w:pPr>
        <w:spacing w:after="0" w:line="360" w:lineRule="auto"/>
        <w:jc w:val="both"/>
        <w:rPr>
          <w:rFonts w:ascii="Arial" w:hAnsi="Arial" w:cs="Arial"/>
          <w:bCs/>
          <w:i/>
          <w:iCs/>
          <w:sz w:val="24"/>
          <w:szCs w:val="24"/>
        </w:rPr>
      </w:pPr>
    </w:p>
    <w:p w:rsidR="0020160B" w:rsidRPr="009B5DD7" w:rsidRDefault="0020160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41EBB5A" wp14:editId="1A062970">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20160B" w:rsidRDefault="0020160B" w:rsidP="009B5DD7">
      <w:pPr>
        <w:spacing w:line="360" w:lineRule="auto"/>
        <w:jc w:val="both"/>
        <w:rPr>
          <w:rFonts w:ascii="Arial" w:hAnsi="Arial" w:cs="Arial"/>
          <w:sz w:val="24"/>
          <w:szCs w:val="24"/>
        </w:rPr>
      </w:pPr>
      <w:r>
        <w:rPr>
          <w:rFonts w:ascii="Arial" w:hAnsi="Arial" w:cs="Arial"/>
          <w:sz w:val="24"/>
          <w:szCs w:val="24"/>
        </w:rPr>
        <w:t xml:space="preserve">De esta manera, esclarecer los supuestos </w:t>
      </w:r>
      <w:r w:rsidR="00FD2A4B" w:rsidRPr="009B5DD7">
        <w:rPr>
          <w:rFonts w:ascii="Arial" w:hAnsi="Arial" w:cs="Arial"/>
          <w:sz w:val="24"/>
          <w:szCs w:val="24"/>
        </w:rPr>
        <w:t xml:space="preserve"> permite: </w:t>
      </w:r>
    </w:p>
    <w:p w:rsidR="0020160B"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t xml:space="preserve">a) </w:t>
      </w:r>
      <w:r w:rsidRPr="009B5DD7">
        <w:rPr>
          <w:rFonts w:ascii="Arial" w:hAnsi="Arial" w:cs="Arial"/>
          <w:bCs/>
          <w:sz w:val="24"/>
          <w:szCs w:val="24"/>
          <w:lang w:val="es-ES_tradnl"/>
        </w:rPr>
        <w:t>Identificar lo que está fuera del control del Responsable del Programa</w:t>
      </w:r>
    </w:p>
    <w:p w:rsidR="0020160B" w:rsidRDefault="00FD2A4B" w:rsidP="0020160B">
      <w:pPr>
        <w:spacing w:line="360" w:lineRule="auto"/>
        <w:ind w:firstLine="708"/>
        <w:jc w:val="both"/>
        <w:rPr>
          <w:rFonts w:ascii="Arial" w:hAnsi="Arial" w:cs="Arial"/>
          <w:bCs/>
          <w:sz w:val="24"/>
          <w:szCs w:val="24"/>
          <w:lang w:val="es-ES_tradnl"/>
        </w:rPr>
      </w:pPr>
      <w:r w:rsidRPr="009B5DD7">
        <w:rPr>
          <w:rFonts w:ascii="Arial" w:hAnsi="Arial" w:cs="Arial"/>
          <w:sz w:val="24"/>
          <w:szCs w:val="24"/>
        </w:rPr>
        <w:t xml:space="preserve"> b) M</w:t>
      </w:r>
      <w:r w:rsidRPr="009B5DD7">
        <w:rPr>
          <w:rFonts w:ascii="Arial" w:hAnsi="Arial" w:cs="Arial"/>
          <w:bCs/>
          <w:sz w:val="24"/>
          <w:szCs w:val="24"/>
          <w:lang w:val="es-ES_tradnl"/>
        </w:rPr>
        <w:t xml:space="preserve">ejorar la comunicación entre el Responsable del Programa y el o los responsables de los supuestos; </w:t>
      </w:r>
    </w:p>
    <w:p w:rsidR="0020160B" w:rsidRDefault="00FD2A4B" w:rsidP="0020160B">
      <w:pPr>
        <w:spacing w:line="360" w:lineRule="auto"/>
        <w:ind w:firstLine="708"/>
        <w:jc w:val="both"/>
        <w:rPr>
          <w:rFonts w:ascii="Arial" w:hAnsi="Arial" w:cs="Arial"/>
          <w:sz w:val="24"/>
          <w:szCs w:val="24"/>
        </w:rPr>
      </w:pPr>
      <w:r w:rsidRPr="009B5DD7">
        <w:rPr>
          <w:rFonts w:ascii="Arial" w:hAnsi="Arial" w:cs="Arial"/>
          <w:bCs/>
          <w:sz w:val="24"/>
          <w:szCs w:val="24"/>
          <w:lang w:val="es-ES_tradnl"/>
        </w:rPr>
        <w:t>c) Proporciona un juicio compartido acerca de la probabilidad de éxito</w:t>
      </w:r>
      <w:r w:rsidRPr="009B5DD7">
        <w:rPr>
          <w:rFonts w:ascii="Arial" w:hAnsi="Arial" w:cs="Arial"/>
          <w:sz w:val="24"/>
          <w:szCs w:val="24"/>
        </w:rPr>
        <w:t xml:space="preserve">; </w:t>
      </w:r>
    </w:p>
    <w:p w:rsidR="00FD2A4B" w:rsidRPr="009B5DD7"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lastRenderedPageBreak/>
        <w:t xml:space="preserve">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r w:rsidR="0020160B">
        <w:rPr>
          <w:rFonts w:ascii="Arial" w:hAnsi="Arial" w:cs="Arial"/>
          <w:bCs/>
          <w:sz w:val="24"/>
          <w:szCs w:val="24"/>
          <w:lang w:val="es-ES_tradnl"/>
        </w:rPr>
        <w:t>.</w:t>
      </w:r>
    </w:p>
    <w:p w:rsidR="00FD2A4B" w:rsidRPr="000878ED" w:rsidRDefault="00FD2A4B" w:rsidP="009B5DD7">
      <w:pPr>
        <w:spacing w:after="0" w:line="360" w:lineRule="auto"/>
        <w:jc w:val="both"/>
        <w:rPr>
          <w:rFonts w:ascii="Arial" w:hAnsi="Arial" w:cs="Arial"/>
          <w:sz w:val="24"/>
          <w:szCs w:val="24"/>
        </w:rPr>
      </w:pPr>
      <w:r w:rsidRPr="000878ED">
        <w:rPr>
          <w:rFonts w:ascii="Arial" w:hAnsi="Arial" w:cs="Arial"/>
          <w:b/>
          <w:bCs/>
          <w:sz w:val="24"/>
          <w:szCs w:val="24"/>
        </w:rPr>
        <w:t>INDICADORES DE SEGUIMIENTO, MONITOREO Y EVALUACIÓN DEL DESEMPEÑO</w:t>
      </w:r>
      <w:r w:rsidR="000878ED">
        <w:rPr>
          <w:rFonts w:ascii="Arial" w:hAnsi="Arial" w:cs="Arial"/>
          <w:b/>
          <w:bCs/>
          <w:sz w:val="24"/>
          <w:szCs w:val="24"/>
        </w:rPr>
        <w:t>.</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Su función principal es 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rsidR="0020160B" w:rsidRPr="009B5DD7" w:rsidRDefault="0020160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 xml:space="preserve">ndicadores de Desempeño tienen como ventaja </w:t>
      </w:r>
      <w:r w:rsidR="0020160B">
        <w:rPr>
          <w:rFonts w:ascii="Arial" w:hAnsi="Arial" w:cs="Arial"/>
          <w:bCs/>
          <w:sz w:val="24"/>
          <w:szCs w:val="24"/>
        </w:rPr>
        <w:t xml:space="preserve">ser un </w:t>
      </w:r>
      <w:r w:rsidRPr="009B5DD7">
        <w:rPr>
          <w:rFonts w:ascii="Arial" w:hAnsi="Arial" w:cs="Arial"/>
          <w:bCs/>
          <w:sz w:val="24"/>
          <w:szCs w:val="24"/>
        </w:rPr>
        <w:t xml:space="preserve"> medio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rsidR="00FD2A4B" w:rsidRPr="009B5DD7" w:rsidRDefault="00FD2A4B" w:rsidP="009B5DD7">
      <w:pPr>
        <w:spacing w:line="360" w:lineRule="auto"/>
        <w:jc w:val="both"/>
        <w:rPr>
          <w:rFonts w:ascii="Arial" w:hAnsi="Arial" w:cs="Arial"/>
          <w:b/>
          <w:bCs/>
          <w:sz w:val="24"/>
          <w:szCs w:val="24"/>
        </w:rPr>
      </w:pPr>
    </w:p>
    <w:p w:rsidR="00FD2A4B" w:rsidRPr="009B5DD7" w:rsidRDefault="00FD2A4B" w:rsidP="009B5DD7">
      <w:pPr>
        <w:spacing w:line="360" w:lineRule="auto"/>
        <w:jc w:val="both"/>
        <w:rPr>
          <w:rFonts w:ascii="Arial" w:hAnsi="Arial" w:cs="Arial"/>
          <w:bCs/>
          <w:sz w:val="24"/>
          <w:szCs w:val="24"/>
        </w:rPr>
      </w:pPr>
      <w:r w:rsidRPr="000878ED">
        <w:rPr>
          <w:rFonts w:ascii="Arial" w:hAnsi="Arial" w:cs="Arial"/>
          <w:b/>
          <w:bCs/>
          <w:sz w:val="24"/>
          <w:szCs w:val="24"/>
        </w:rPr>
        <w:t>Los indicadores mal definidos no permiten cuantificar adecuadamente los objetivos y metas conseguidos</w:t>
      </w:r>
      <w:r w:rsidRPr="009B5DD7">
        <w:rPr>
          <w:rFonts w:ascii="Arial" w:hAnsi="Arial" w:cs="Arial"/>
          <w:bCs/>
          <w:sz w:val="24"/>
          <w:szCs w:val="24"/>
        </w:rPr>
        <w:t>. Existe una tendencia a definir indicadores numerosos o sin fuentes de datos accesibles, imprecisión de información generando altos costos de medición, seguimiento y la evaluación de resultados.</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79707AEF" wp14:editId="6B292D70">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Default="00FD2A4B" w:rsidP="009B5DD7">
      <w:pPr>
        <w:spacing w:line="360" w:lineRule="auto"/>
        <w:jc w:val="both"/>
        <w:rPr>
          <w:rFonts w:ascii="Arial" w:hAnsi="Arial" w:cs="Arial"/>
          <w:bCs/>
          <w:sz w:val="24"/>
          <w:szCs w:val="24"/>
        </w:rPr>
      </w:pPr>
      <w:r w:rsidRPr="009B5DD7">
        <w:rPr>
          <w:rFonts w:ascii="Arial" w:hAnsi="Arial" w:cs="Arial"/>
          <w:bCs/>
          <w:sz w:val="24"/>
          <w:szCs w:val="24"/>
          <w:lang w:val="es-ES_tradnl"/>
        </w:rPr>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w:t>
      </w:r>
      <w:r w:rsidR="000878ED">
        <w:rPr>
          <w:rFonts w:ascii="Arial" w:hAnsi="Arial" w:cs="Arial"/>
          <w:bCs/>
          <w:sz w:val="24"/>
          <w:szCs w:val="24"/>
          <w:lang w:val="es-ES_tradnl"/>
        </w:rPr>
        <w:t xml:space="preserve">en  forma cualitativa y cuantitativa cómo </w:t>
      </w:r>
      <w:r w:rsidRPr="009B5DD7">
        <w:rPr>
          <w:rFonts w:ascii="Arial" w:hAnsi="Arial" w:cs="Arial"/>
          <w:bCs/>
          <w:sz w:val="24"/>
          <w:szCs w:val="24"/>
          <w:lang w:val="es-ES_tradnl"/>
        </w:rPr>
        <w:t xml:space="preserve"> se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rsidR="00A62425" w:rsidRPr="009B5DD7" w:rsidRDefault="00A62425" w:rsidP="009B5DD7">
      <w:pPr>
        <w:spacing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rsidR="00FD2A4B" w:rsidRPr="009B5DD7" w:rsidRDefault="00FD2A4B" w:rsidP="009B5DD7">
      <w:pPr>
        <w:pStyle w:val="Prrafodelista"/>
        <w:numPr>
          <w:ilvl w:val="0"/>
          <w:numId w:val="42"/>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w:t>
      </w:r>
      <w:r w:rsidR="0020160B">
        <w:rPr>
          <w:rFonts w:ascii="Arial" w:hAnsi="Arial" w:cs="Arial"/>
          <w:sz w:val="24"/>
          <w:szCs w:val="24"/>
        </w:rPr>
        <w:t xml:space="preserve">a </w:t>
      </w:r>
      <w:r w:rsidRPr="009B5DD7">
        <w:rPr>
          <w:rFonts w:ascii="Arial" w:hAnsi="Arial" w:cs="Arial"/>
          <w:sz w:val="24"/>
          <w:szCs w:val="24"/>
        </w:rPr>
        <w:t>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w:t>
      </w:r>
      <w:r w:rsidRPr="009B5DD7">
        <w:rPr>
          <w:rFonts w:ascii="Arial" w:hAnsi="Arial" w:cs="Arial"/>
          <w:bCs/>
          <w:sz w:val="24"/>
          <w:szCs w:val="24"/>
        </w:rPr>
        <w:lastRenderedPageBreak/>
        <w:t xml:space="preserve">componentes. Estos indicadores contribuyen a fortalecer o retroalimentar las estrategias de políticas y a orientar los recursos públicos destinados para tales fines. </w:t>
      </w:r>
    </w:p>
    <w:p w:rsidR="00FD2A4B" w:rsidRPr="009B5DD7" w:rsidRDefault="00FD2A4B" w:rsidP="009B5DD7">
      <w:pPr>
        <w:pStyle w:val="Prrafodelista"/>
        <w:spacing w:line="360" w:lineRule="auto"/>
        <w:rPr>
          <w:rFonts w:ascii="Arial" w:hAnsi="Arial" w:cs="Arial"/>
          <w:b/>
          <w:sz w:val="24"/>
          <w:szCs w:val="24"/>
        </w:rPr>
      </w:pPr>
    </w:p>
    <w:p w:rsidR="00FD2A4B" w:rsidRPr="009B5DD7" w:rsidRDefault="00FD2A4B" w:rsidP="009B5DD7">
      <w:pPr>
        <w:pStyle w:val="Prrafodelista"/>
        <w:numPr>
          <w:ilvl w:val="0"/>
          <w:numId w:val="42"/>
        </w:numPr>
        <w:spacing w:after="0" w:line="360" w:lineRule="auto"/>
        <w:jc w:val="both"/>
        <w:rPr>
          <w:rFonts w:ascii="Arial" w:hAnsi="Arial" w:cs="Arial"/>
          <w:bCs/>
          <w:sz w:val="24"/>
          <w:szCs w:val="24"/>
        </w:rPr>
      </w:pPr>
      <w:r w:rsidRPr="009B5DD7">
        <w:rPr>
          <w:rFonts w:ascii="Arial" w:hAnsi="Arial" w:cs="Arial"/>
          <w:b/>
          <w:sz w:val="24"/>
          <w:szCs w:val="24"/>
        </w:rPr>
        <w:t>De Gestión:</w:t>
      </w:r>
      <w:r w:rsidRPr="009B5DD7">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utilizados por otras instancias públicas).</w:t>
      </w:r>
    </w:p>
    <w:p w:rsidR="00FD2A4B" w:rsidRPr="009B5DD7" w:rsidRDefault="00FD2A4B" w:rsidP="009B5DD7">
      <w:pPr>
        <w:spacing w:after="0" w:line="360" w:lineRule="auto"/>
        <w:jc w:val="both"/>
        <w:rPr>
          <w:rFonts w:ascii="Arial" w:hAnsi="Arial" w:cs="Arial"/>
          <w:bCs/>
          <w:sz w:val="24"/>
          <w:szCs w:val="24"/>
        </w:rPr>
      </w:pP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Existen también cuatro diferentes DIMENSIONES DEL DESEMPEÑO: </w:t>
      </w:r>
    </w:p>
    <w:p w:rsidR="000878ED" w:rsidRDefault="000878ED" w:rsidP="009B5DD7">
      <w:pPr>
        <w:spacing w:after="0" w:line="360" w:lineRule="auto"/>
        <w:jc w:val="both"/>
        <w:rPr>
          <w:rFonts w:ascii="Arial" w:hAnsi="Arial" w:cs="Arial"/>
          <w:bCs/>
          <w:sz w:val="24"/>
          <w:szCs w:val="24"/>
        </w:rPr>
      </w:pPr>
    </w:p>
    <w:p w:rsidR="00FC0066"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a) Eficacia, (</w:t>
      </w:r>
      <w:r w:rsidRPr="009B5DD7">
        <w:rPr>
          <w:rFonts w:ascii="Arial" w:hAnsi="Arial" w:cs="Arial"/>
          <w:bCs/>
          <w:sz w:val="24"/>
          <w:szCs w:val="24"/>
          <w:lang w:val="es-ES"/>
        </w:rPr>
        <w:t>mide el grado de cumplimiento de los objetivos de los programas);</w:t>
      </w: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 b) Eficiencia,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w:t>
      </w: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 Economía (</w:t>
      </w:r>
      <w:r w:rsidRPr="009B5DD7">
        <w:rPr>
          <w:rFonts w:ascii="Arial" w:hAnsi="Arial" w:cs="Arial"/>
          <w:bCs/>
          <w:sz w:val="24"/>
          <w:szCs w:val="24"/>
          <w:lang w:val="es-ES"/>
        </w:rPr>
        <w:t>mide la capacidad de gestión de los programas, a efecto de ejercer adecuadamente los recursos financie</w:t>
      </w:r>
      <w:r w:rsidR="00FC0066">
        <w:rPr>
          <w:rFonts w:ascii="Arial" w:hAnsi="Arial" w:cs="Arial"/>
          <w:bCs/>
          <w:sz w:val="24"/>
          <w:szCs w:val="24"/>
          <w:lang w:val="es-ES"/>
        </w:rPr>
        <w:t>ros)</w:t>
      </w:r>
      <w:r w:rsidRPr="009B5DD7">
        <w:rPr>
          <w:rFonts w:ascii="Arial" w:hAnsi="Arial" w:cs="Arial"/>
          <w:bCs/>
          <w:sz w:val="24"/>
          <w:szCs w:val="24"/>
        </w:rPr>
        <w:t xml:space="preserve"> y</w:t>
      </w:r>
      <w:r w:rsidR="00FC0066">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 xml:space="preserve"> d) Calidad, (</w:t>
      </w:r>
      <w:r w:rsidRPr="009B5DD7">
        <w:rPr>
          <w:rFonts w:ascii="Arial" w:hAnsi="Arial" w:cs="Arial"/>
          <w:bCs/>
          <w:sz w:val="24"/>
          <w:szCs w:val="24"/>
          <w:lang w:val="es-ES"/>
        </w:rPr>
        <w:t>mide los atributos, propiedades o características que deben tener los bienes y servicios para satisfacer los objetivos de los programas).</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rsidR="00FD2A4B" w:rsidRPr="000878ED" w:rsidRDefault="00FD2A4B" w:rsidP="009B5DD7">
      <w:pPr>
        <w:numPr>
          <w:ilvl w:val="0"/>
          <w:numId w:val="40"/>
        </w:numPr>
        <w:spacing w:after="0" w:line="360" w:lineRule="auto"/>
        <w:jc w:val="both"/>
        <w:rPr>
          <w:rFonts w:ascii="Arial" w:hAnsi="Arial" w:cs="Arial"/>
          <w:sz w:val="24"/>
          <w:szCs w:val="24"/>
        </w:rPr>
      </w:pPr>
      <w:r w:rsidRPr="000878ED">
        <w:rPr>
          <w:rFonts w:ascii="Arial" w:hAnsi="Arial" w:cs="Arial"/>
          <w:bCs/>
          <w:sz w:val="24"/>
          <w:szCs w:val="24"/>
        </w:rPr>
        <w:t>No contiene el método de cálculo, sino que es el resultado del mismo.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ser único y corto.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rsidR="00FD2A4B" w:rsidRDefault="00FD2A4B" w:rsidP="009B5DD7">
      <w:pPr>
        <w:spacing w:after="0" w:line="360" w:lineRule="auto"/>
        <w:jc w:val="both"/>
        <w:rPr>
          <w:rFonts w:ascii="Arial" w:hAnsi="Arial" w:cs="Arial"/>
          <w:b/>
          <w:sz w:val="24"/>
          <w:szCs w:val="24"/>
          <w:u w:val="single"/>
        </w:rPr>
      </w:pPr>
    </w:p>
    <w:p w:rsidR="00A62425" w:rsidRDefault="00A62425" w:rsidP="009B5DD7">
      <w:pPr>
        <w:spacing w:after="0" w:line="360" w:lineRule="auto"/>
        <w:jc w:val="both"/>
        <w:rPr>
          <w:rFonts w:ascii="Arial" w:hAnsi="Arial" w:cs="Arial"/>
          <w:b/>
          <w:sz w:val="24"/>
          <w:szCs w:val="24"/>
          <w:u w:val="single"/>
        </w:rPr>
      </w:pPr>
    </w:p>
    <w:p w:rsidR="00A62425" w:rsidRPr="009B5DD7" w:rsidRDefault="00A62425" w:rsidP="009B5DD7">
      <w:pPr>
        <w:spacing w:after="0" w:line="360" w:lineRule="auto"/>
        <w:jc w:val="both"/>
        <w:rPr>
          <w:rFonts w:ascii="Arial" w:hAnsi="Arial" w:cs="Arial"/>
          <w:b/>
          <w:sz w:val="24"/>
          <w:szCs w:val="24"/>
          <w:u w:val="single"/>
        </w:rPr>
      </w:pPr>
    </w:p>
    <w:p w:rsidR="00FD2A4B" w:rsidRPr="000878ED" w:rsidRDefault="00FD2A4B" w:rsidP="009B5DD7">
      <w:pPr>
        <w:spacing w:after="0" w:line="360" w:lineRule="auto"/>
        <w:jc w:val="both"/>
        <w:rPr>
          <w:rFonts w:ascii="Arial" w:hAnsi="Arial" w:cs="Arial"/>
          <w:b/>
          <w:sz w:val="24"/>
          <w:szCs w:val="24"/>
        </w:rPr>
      </w:pPr>
      <w:r w:rsidRPr="000878ED">
        <w:rPr>
          <w:rFonts w:ascii="Arial" w:hAnsi="Arial" w:cs="Arial"/>
          <w:b/>
          <w:sz w:val="24"/>
          <w:szCs w:val="24"/>
        </w:rPr>
        <w:t>1.3. Estructura del presupuesto</w:t>
      </w:r>
      <w:r w:rsidR="000878ED">
        <w:rPr>
          <w:rFonts w:ascii="Arial" w:hAnsi="Arial" w:cs="Arial"/>
          <w:b/>
          <w:sz w:val="24"/>
          <w:szCs w:val="24"/>
        </w:rPr>
        <w:t>.</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Administrativo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Programático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Programable</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No Programable</w:t>
      </w:r>
    </w:p>
    <w:p w:rsidR="00FD2A4B" w:rsidRPr="009B5DD7" w:rsidRDefault="00FD2A4B" w:rsidP="009B5DD7">
      <w:pPr>
        <w:pStyle w:val="Prrafodelista"/>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w:t>
      </w:r>
      <w:r w:rsidR="00FC0066">
        <w:rPr>
          <w:rFonts w:ascii="Arial" w:hAnsi="Arial" w:cs="Arial"/>
          <w:sz w:val="24"/>
          <w:szCs w:val="24"/>
        </w:rPr>
        <w:t>CONAC</w:t>
      </w:r>
      <w:r w:rsidRPr="009B5DD7">
        <w:rPr>
          <w:rFonts w:ascii="Arial" w:hAnsi="Arial" w:cs="Arial"/>
          <w:sz w:val="24"/>
          <w:szCs w:val="24"/>
        </w:rPr>
        <w:t>, el techo del gasto que se tiene con respecto a las partidas presupuestales que en el clasificador se marcan.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 xml:space="preserve">es aquella que muestra el presupuesto asignado para el </w:t>
      </w:r>
      <w:r w:rsidRPr="00597ECD">
        <w:rPr>
          <w:rFonts w:ascii="Arial" w:hAnsi="Arial" w:cs="Arial"/>
          <w:sz w:val="24"/>
          <w:szCs w:val="24"/>
        </w:rPr>
        <w:t>Gasto Corriente, Ga</w:t>
      </w:r>
      <w:r w:rsidR="00B53CB9" w:rsidRPr="00597ECD">
        <w:rPr>
          <w:rFonts w:ascii="Arial" w:hAnsi="Arial" w:cs="Arial"/>
          <w:sz w:val="24"/>
          <w:szCs w:val="24"/>
        </w:rPr>
        <w:t>sto de Capital,</w:t>
      </w:r>
      <w:r w:rsidR="00FC0066" w:rsidRPr="00597ECD">
        <w:rPr>
          <w:rFonts w:ascii="Arial" w:hAnsi="Arial" w:cs="Arial"/>
          <w:sz w:val="24"/>
          <w:szCs w:val="24"/>
        </w:rPr>
        <w:t xml:space="preserve"> </w:t>
      </w:r>
      <w:r w:rsidRPr="00597ECD">
        <w:rPr>
          <w:rFonts w:ascii="Arial" w:hAnsi="Arial" w:cs="Arial"/>
          <w:sz w:val="24"/>
          <w:szCs w:val="24"/>
        </w:rPr>
        <w:t>Amortización de la</w:t>
      </w:r>
      <w:r w:rsidR="00B53CB9" w:rsidRPr="00597ECD">
        <w:rPr>
          <w:rFonts w:ascii="Arial" w:hAnsi="Arial" w:cs="Arial"/>
          <w:sz w:val="24"/>
          <w:szCs w:val="24"/>
        </w:rPr>
        <w:t xml:space="preserve"> Deuda y Disminución de Pasivos, Pensiones y Jubilaciones y Participaciones.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rsidR="00FD2A4B" w:rsidRPr="00A46890" w:rsidRDefault="00FD2A4B" w:rsidP="009B5DD7">
      <w:pPr>
        <w:spacing w:after="0" w:line="360" w:lineRule="auto"/>
        <w:jc w:val="both"/>
        <w:rPr>
          <w:rFonts w:ascii="Arial" w:hAnsi="Arial" w:cs="Arial"/>
          <w:sz w:val="24"/>
          <w:szCs w:val="24"/>
        </w:rPr>
      </w:pPr>
    </w:p>
    <w:p w:rsidR="00FD2A4B" w:rsidRPr="00A46890" w:rsidRDefault="00FD2A4B" w:rsidP="009B5DD7">
      <w:pPr>
        <w:spacing w:after="0" w:line="360" w:lineRule="auto"/>
        <w:jc w:val="both"/>
        <w:rPr>
          <w:rFonts w:ascii="Arial" w:hAnsi="Arial" w:cs="Arial"/>
          <w:sz w:val="24"/>
          <w:szCs w:val="24"/>
        </w:rPr>
      </w:pPr>
      <w:r w:rsidRPr="00A46890">
        <w:rPr>
          <w:rFonts w:ascii="Arial" w:hAnsi="Arial" w:cs="Arial"/>
          <w:b/>
          <w:sz w:val="24"/>
          <w:szCs w:val="24"/>
        </w:rPr>
        <w:t>1.4 Unidades Ejecutoras del Gasto</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organigrama del H. Ayuntamiento Municipal de Zapopan señala los niveles en los que operan las distintas dependencias pertenecientes al Municipio; existen </w:t>
      </w:r>
      <w:r w:rsidR="0040698B">
        <w:rPr>
          <w:rFonts w:ascii="Arial" w:hAnsi="Arial" w:cs="Arial"/>
          <w:sz w:val="24"/>
          <w:szCs w:val="24"/>
        </w:rPr>
        <w:t xml:space="preserve">trece </w:t>
      </w:r>
      <w:r w:rsidRPr="009B5DD7">
        <w:rPr>
          <w:rFonts w:ascii="Arial" w:hAnsi="Arial" w:cs="Arial"/>
          <w:sz w:val="24"/>
          <w:szCs w:val="24"/>
        </w:rPr>
        <w:t>áreas identificadas en el</w:t>
      </w:r>
      <w:r w:rsidRPr="009B5DD7">
        <w:rPr>
          <w:rFonts w:ascii="Arial" w:hAnsi="Arial" w:cs="Arial"/>
          <w:b/>
          <w:sz w:val="24"/>
          <w:szCs w:val="24"/>
        </w:rPr>
        <w:t xml:space="preserve"> </w:t>
      </w:r>
      <w:r w:rsidRPr="000878ED">
        <w:rPr>
          <w:rFonts w:ascii="Arial" w:hAnsi="Arial" w:cs="Arial"/>
          <w:sz w:val="24"/>
          <w:szCs w:val="24"/>
        </w:rPr>
        <w:t>Reglamento de la Administración Pública Municipal de Zapopan, Jalisco,</w:t>
      </w:r>
      <w:r w:rsidRPr="009B5DD7">
        <w:rPr>
          <w:rFonts w:ascii="Arial" w:hAnsi="Arial" w:cs="Arial"/>
          <w:b/>
          <w:sz w:val="24"/>
          <w:szCs w:val="24"/>
        </w:rPr>
        <w:t xml:space="preserve"> </w:t>
      </w:r>
      <w:r w:rsidRPr="009B5DD7">
        <w:rPr>
          <w:rFonts w:ascii="Arial" w:hAnsi="Arial" w:cs="Arial"/>
          <w:sz w:val="24"/>
          <w:szCs w:val="24"/>
        </w:rPr>
        <w:t xml:space="preserve">publicado en la Gaceta Municipal Vol. </w:t>
      </w:r>
      <w:r w:rsidR="00256037">
        <w:rPr>
          <w:rFonts w:ascii="Arial" w:hAnsi="Arial" w:cs="Arial"/>
          <w:sz w:val="24"/>
          <w:szCs w:val="24"/>
        </w:rPr>
        <w:t>XXXI</w:t>
      </w:r>
      <w:r w:rsidRPr="009B5DD7">
        <w:rPr>
          <w:rFonts w:ascii="Arial" w:hAnsi="Arial" w:cs="Arial"/>
          <w:sz w:val="24"/>
          <w:szCs w:val="24"/>
        </w:rPr>
        <w:t xml:space="preserve"> No. 43 Segunda Época con fecha 9 de Octubre de 2015, que coordinan a las diferentes direcciones y unidades, y de las cuales por </w:t>
      </w:r>
      <w:r w:rsidR="00256037">
        <w:rPr>
          <w:rFonts w:ascii="Arial" w:hAnsi="Arial" w:cs="Arial"/>
          <w:sz w:val="24"/>
          <w:szCs w:val="24"/>
        </w:rPr>
        <w:t>razones administrativas y de su operación se incorporaron</w:t>
      </w:r>
      <w:r w:rsidRPr="009B5DD7">
        <w:rPr>
          <w:rFonts w:ascii="Arial" w:hAnsi="Arial" w:cs="Arial"/>
          <w:sz w:val="24"/>
          <w:szCs w:val="24"/>
        </w:rPr>
        <w:t xml:space="preserve"> como Unidades responsables otras dos (Jefatura de Gabinete y la Dirección de Obras Públicas e Infraestructura)</w:t>
      </w:r>
      <w:r w:rsidR="0040698B">
        <w:rPr>
          <w:rFonts w:ascii="Arial" w:hAnsi="Arial" w:cs="Arial"/>
          <w:sz w:val="24"/>
          <w:szCs w:val="24"/>
        </w:rPr>
        <w:t>.</w:t>
      </w:r>
    </w:p>
    <w:p w:rsidR="001F2446" w:rsidRPr="009B5DD7" w:rsidRDefault="001F2446" w:rsidP="000878ED">
      <w:pPr>
        <w:pStyle w:val="Prrafodelista"/>
        <w:spacing w:after="0" w:line="360" w:lineRule="auto"/>
        <w:ind w:left="1440"/>
        <w:jc w:val="both"/>
        <w:rPr>
          <w:rFonts w:ascii="Arial" w:hAnsi="Arial" w:cs="Arial"/>
          <w:sz w:val="24"/>
          <w:szCs w:val="24"/>
        </w:rPr>
      </w:pPr>
    </w:p>
    <w:p w:rsidR="0040698B" w:rsidRPr="009B5DD7" w:rsidRDefault="000878ED" w:rsidP="0040698B">
      <w:pPr>
        <w:spacing w:after="0" w:line="360" w:lineRule="auto"/>
        <w:jc w:val="both"/>
        <w:rPr>
          <w:rFonts w:ascii="Arial" w:hAnsi="Arial" w:cs="Arial"/>
          <w:b/>
          <w:sz w:val="24"/>
          <w:szCs w:val="24"/>
        </w:rPr>
      </w:pPr>
      <w:r>
        <w:rPr>
          <w:rFonts w:ascii="Arial" w:hAnsi="Arial" w:cs="Arial"/>
          <w:sz w:val="24"/>
          <w:szCs w:val="24"/>
        </w:rPr>
        <w:t>A estas</w:t>
      </w:r>
      <w:r w:rsidR="00FD2A4B" w:rsidRPr="009B5DD7">
        <w:rPr>
          <w:rFonts w:ascii="Arial" w:hAnsi="Arial" w:cs="Arial"/>
          <w:sz w:val="24"/>
          <w:szCs w:val="24"/>
        </w:rPr>
        <w:t xml:space="preserve"> </w:t>
      </w:r>
      <w:r w:rsidR="001F2446">
        <w:rPr>
          <w:rFonts w:ascii="Arial" w:hAnsi="Arial" w:cs="Arial"/>
          <w:sz w:val="24"/>
          <w:szCs w:val="24"/>
        </w:rPr>
        <w:t>trece</w:t>
      </w:r>
      <w:r w:rsidR="00FD2A4B" w:rsidRPr="009B5DD7">
        <w:rPr>
          <w:rFonts w:ascii="Arial" w:hAnsi="Arial" w:cs="Arial"/>
          <w:sz w:val="24"/>
          <w:szCs w:val="24"/>
        </w:rPr>
        <w:t xml:space="preserve"> áreas</w:t>
      </w:r>
      <w:r>
        <w:rPr>
          <w:rFonts w:ascii="Arial" w:hAnsi="Arial" w:cs="Arial"/>
          <w:sz w:val="24"/>
          <w:szCs w:val="24"/>
        </w:rPr>
        <w:t xml:space="preserve">, se les denomina </w:t>
      </w:r>
      <w:r w:rsidR="00FD2A4B" w:rsidRPr="000878ED">
        <w:rPr>
          <w:rFonts w:ascii="Arial" w:hAnsi="Arial" w:cs="Arial"/>
          <w:bCs/>
          <w:sz w:val="24"/>
          <w:szCs w:val="24"/>
        </w:rPr>
        <w:t>Unidades Ejecutoras del Gasto</w:t>
      </w:r>
      <w:r>
        <w:rPr>
          <w:rFonts w:ascii="Arial" w:hAnsi="Arial" w:cs="Arial"/>
          <w:sz w:val="24"/>
          <w:szCs w:val="24"/>
        </w:rPr>
        <w:t xml:space="preserve"> y </w:t>
      </w:r>
      <w:r w:rsidR="0040698B" w:rsidRPr="009B5DD7">
        <w:rPr>
          <w:rFonts w:ascii="Arial" w:hAnsi="Arial" w:cs="Arial"/>
          <w:b/>
          <w:bCs/>
          <w:sz w:val="24"/>
          <w:szCs w:val="24"/>
        </w:rPr>
        <w:t>s</w:t>
      </w:r>
      <w:r w:rsidR="0040698B">
        <w:rPr>
          <w:rFonts w:ascii="Arial" w:hAnsi="Arial" w:cs="Arial"/>
          <w:b/>
          <w:bCs/>
          <w:sz w:val="24"/>
          <w:szCs w:val="24"/>
        </w:rPr>
        <w:t xml:space="preserve">on </w:t>
      </w:r>
      <w:r w:rsidR="0040698B" w:rsidRPr="009B5DD7">
        <w:rPr>
          <w:rFonts w:ascii="Arial" w:hAnsi="Arial" w:cs="Arial"/>
          <w:b/>
          <w:bCs/>
          <w:sz w:val="24"/>
          <w:szCs w:val="24"/>
        </w:rPr>
        <w:t xml:space="preserve">las únicas autorizadas </w:t>
      </w:r>
      <w:r w:rsidR="0040698B" w:rsidRPr="009B5DD7">
        <w:rPr>
          <w:rFonts w:ascii="Arial" w:hAnsi="Arial" w:cs="Arial"/>
          <w:sz w:val="24"/>
          <w:szCs w:val="24"/>
        </w:rPr>
        <w:t xml:space="preserve">para iniciar la generación del proceso de gasto. </w:t>
      </w:r>
    </w:p>
    <w:p w:rsidR="00FD2A4B" w:rsidRPr="009B5DD7" w:rsidRDefault="0040698B" w:rsidP="009B5DD7">
      <w:pPr>
        <w:spacing w:after="0" w:line="360" w:lineRule="auto"/>
        <w:jc w:val="both"/>
        <w:rPr>
          <w:rFonts w:ascii="Arial" w:hAnsi="Arial" w:cs="Arial"/>
          <w:b/>
          <w:sz w:val="24"/>
          <w:szCs w:val="24"/>
        </w:rPr>
      </w:pPr>
      <w:r>
        <w:rPr>
          <w:rFonts w:ascii="Arial" w:hAnsi="Arial" w:cs="Arial"/>
          <w:sz w:val="24"/>
          <w:szCs w:val="24"/>
        </w:rPr>
        <w:t xml:space="preserve"> </w:t>
      </w: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noProof/>
          <w:sz w:val="24"/>
          <w:szCs w:val="24"/>
          <w:lang w:eastAsia="es-MX"/>
        </w:rPr>
        <w:drawing>
          <wp:inline distT="0" distB="0" distL="0" distR="0" wp14:anchorId="25C12364" wp14:editId="7D7776FC">
            <wp:extent cx="5676900" cy="696266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Todas aquellas necesidades de gasto por parte de las demás dependencias deberán vincularse a través de las Unidades Ejecutoras del gasto, con cargo al programa presupuestario y la partida que corresponde, aprobados en el Presupuesto de Egresos del Municipio de</w:t>
      </w:r>
      <w:r w:rsidR="00A62425">
        <w:rPr>
          <w:rFonts w:ascii="Arial" w:hAnsi="Arial" w:cs="Arial"/>
          <w:sz w:val="24"/>
          <w:szCs w:val="24"/>
        </w:rPr>
        <w:t xml:space="preserve"> Zapopan para el ejercicio 2020.</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11"/>
        </w:numPr>
        <w:spacing w:after="0" w:line="360" w:lineRule="auto"/>
        <w:jc w:val="both"/>
        <w:rPr>
          <w:rFonts w:ascii="Arial" w:hAnsi="Arial" w:cs="Arial"/>
          <w:sz w:val="24"/>
          <w:szCs w:val="24"/>
        </w:rPr>
      </w:pPr>
      <w:r w:rsidRPr="009B5DD7">
        <w:rPr>
          <w:rFonts w:ascii="Arial" w:hAnsi="Arial" w:cs="Arial"/>
          <w:sz w:val="24"/>
          <w:szCs w:val="24"/>
        </w:rPr>
        <w:t>Las Unidades Ejecutoras del Gasto, la Jefatura de Gabinete y la Dirección de Obras Públicas e Infraestructura, podrán solicitar a la Tesorería Municipal la transferencia de recursos entre partidas. Será facultad de la Tesorería Municipal la autorización de las solicitudes.</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1.5. Proceso de Programación</w:t>
      </w:r>
      <w:r w:rsidR="00A46890">
        <w:rPr>
          <w:rFonts w:ascii="Arial" w:hAnsi="Arial" w:cs="Arial"/>
          <w:b/>
          <w:sz w:val="24"/>
          <w:szCs w:val="24"/>
        </w:rPr>
        <w:t>.</w:t>
      </w:r>
    </w:p>
    <w:p w:rsidR="00A46890" w:rsidRPr="009B5DD7" w:rsidRDefault="00A46890"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w:t>
      </w:r>
      <w:r w:rsidR="00141C5B">
        <w:rPr>
          <w:rFonts w:ascii="Arial" w:hAnsi="Arial" w:cs="Arial"/>
          <w:sz w:val="24"/>
          <w:szCs w:val="24"/>
        </w:rPr>
        <w:t>,</w:t>
      </w:r>
      <w:r w:rsidRPr="009B5DD7">
        <w:rPr>
          <w:rFonts w:ascii="Arial" w:hAnsi="Arial" w:cs="Arial"/>
          <w:sz w:val="24"/>
          <w:szCs w:val="24"/>
        </w:rPr>
        <w:t xml:space="preserve"> para retroalimentar la implementación y avances de las políticas instrumentadas por las Unidades Ejecutoras del Gasto.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lang w:eastAsia="es-MX"/>
        </w:rPr>
        <w:drawing>
          <wp:inline distT="0" distB="0" distL="0" distR="0" wp14:anchorId="6B1CA292" wp14:editId="4495B326">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w:t>
      </w:r>
      <w:r w:rsidR="00141C5B">
        <w:rPr>
          <w:rFonts w:ascii="Arial" w:hAnsi="Arial" w:cs="Arial"/>
          <w:sz w:val="24"/>
          <w:szCs w:val="24"/>
        </w:rPr>
        <w:t xml:space="preserve"> en forma mensual</w:t>
      </w:r>
      <w:r w:rsidRPr="009B5DD7">
        <w:rPr>
          <w:rFonts w:ascii="Arial" w:hAnsi="Arial" w:cs="Arial"/>
          <w:sz w:val="24"/>
          <w:szCs w:val="24"/>
        </w:rPr>
        <w:t>, trimestral</w:t>
      </w:r>
      <w:r w:rsidR="00141C5B">
        <w:rPr>
          <w:rFonts w:ascii="Arial" w:hAnsi="Arial" w:cs="Arial"/>
          <w:sz w:val="24"/>
          <w:szCs w:val="24"/>
        </w:rPr>
        <w:t xml:space="preserve">, semestral, o anual </w:t>
      </w:r>
      <w:r w:rsidRPr="009B5DD7">
        <w:rPr>
          <w:rFonts w:ascii="Arial" w:hAnsi="Arial" w:cs="Arial"/>
          <w:sz w:val="24"/>
          <w:szCs w:val="24"/>
        </w:rPr>
        <w:t xml:space="preserve">en que se definan las evaluaciones y estrategias para seguir los recursos y programas. </w:t>
      </w:r>
    </w:p>
    <w:p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rsidR="00C31004" w:rsidRDefault="00C31004" w:rsidP="009B5DD7">
      <w:pPr>
        <w:autoSpaceDE w:val="0"/>
        <w:autoSpaceDN w:val="0"/>
        <w:adjustRightInd w:val="0"/>
        <w:spacing w:line="360" w:lineRule="auto"/>
        <w:jc w:val="both"/>
        <w:rPr>
          <w:rFonts w:ascii="Arial" w:hAnsi="Arial" w:cs="Arial"/>
          <w:sz w:val="24"/>
          <w:szCs w:val="24"/>
        </w:rPr>
      </w:pPr>
    </w:p>
    <w:p w:rsidR="00C31004" w:rsidRDefault="00C31004" w:rsidP="009B5DD7">
      <w:pPr>
        <w:autoSpaceDE w:val="0"/>
        <w:autoSpaceDN w:val="0"/>
        <w:adjustRightInd w:val="0"/>
        <w:spacing w:line="360" w:lineRule="auto"/>
        <w:jc w:val="both"/>
        <w:rPr>
          <w:rFonts w:ascii="Arial" w:hAnsi="Arial" w:cs="Arial"/>
          <w:sz w:val="24"/>
          <w:szCs w:val="24"/>
        </w:rPr>
      </w:pPr>
    </w:p>
    <w:p w:rsidR="00C31004" w:rsidRPr="009B5DD7" w:rsidRDefault="00C31004" w:rsidP="009B5DD7">
      <w:pPr>
        <w:autoSpaceDE w:val="0"/>
        <w:autoSpaceDN w:val="0"/>
        <w:adjustRightInd w:val="0"/>
        <w:spacing w:line="360" w:lineRule="auto"/>
        <w:jc w:val="both"/>
        <w:rPr>
          <w:rFonts w:ascii="Arial" w:hAnsi="Arial" w:cs="Arial"/>
          <w:sz w:val="24"/>
          <w:szCs w:val="24"/>
        </w:rPr>
      </w:pPr>
    </w:p>
    <w:p w:rsidR="00FD2A4B" w:rsidRDefault="00FD2A4B" w:rsidP="009B5DD7">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lastRenderedPageBreak/>
        <w:t>Esquema 3. Instrumentos de la programación del Presupuesto en Zapopan</w:t>
      </w:r>
    </w:p>
    <w:p w:rsidR="00C31004" w:rsidRPr="009B5DD7" w:rsidRDefault="00C31004" w:rsidP="009B5DD7">
      <w:pPr>
        <w:autoSpaceDE w:val="0"/>
        <w:autoSpaceDN w:val="0"/>
        <w:adjustRightInd w:val="0"/>
        <w:spacing w:line="360" w:lineRule="auto"/>
        <w:jc w:val="center"/>
        <w:rPr>
          <w:rFonts w:ascii="Arial" w:hAnsi="Arial" w:cs="Arial"/>
          <w:b/>
          <w:sz w:val="24"/>
          <w:szCs w:val="24"/>
        </w:rPr>
      </w:pPr>
    </w:p>
    <w:p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E06993D" wp14:editId="1E318A3C">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31004" w:rsidRDefault="00C31004" w:rsidP="009B5DD7">
      <w:pPr>
        <w:autoSpaceDE w:val="0"/>
        <w:autoSpaceDN w:val="0"/>
        <w:adjustRightInd w:val="0"/>
        <w:spacing w:line="360" w:lineRule="auto"/>
        <w:jc w:val="both"/>
        <w:rPr>
          <w:rFonts w:ascii="Arial" w:hAnsi="Arial" w:cs="Arial"/>
          <w:sz w:val="24"/>
          <w:szCs w:val="24"/>
        </w:rPr>
      </w:pPr>
    </w:p>
    <w:p w:rsidR="00C31004" w:rsidRPr="009B5DD7" w:rsidRDefault="00C31004" w:rsidP="009B5DD7">
      <w:pPr>
        <w:autoSpaceDE w:val="0"/>
        <w:autoSpaceDN w:val="0"/>
        <w:adjustRightInd w:val="0"/>
        <w:spacing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1.6. Fases de Presupuestación</w:t>
      </w:r>
      <w:r w:rsidR="0040698B">
        <w:rPr>
          <w:rFonts w:ascii="Arial" w:hAnsi="Arial" w:cs="Arial"/>
          <w:b/>
          <w:sz w:val="24"/>
          <w:szCs w:val="24"/>
        </w:rPr>
        <w:t>.</w:t>
      </w:r>
      <w:r w:rsidRPr="009B5DD7">
        <w:rPr>
          <w:rFonts w:ascii="Arial" w:hAnsi="Arial" w:cs="Arial"/>
          <w:b/>
          <w:sz w:val="24"/>
          <w:szCs w:val="24"/>
        </w:rPr>
        <w:t xml:space="preserve"> </w:t>
      </w:r>
    </w:p>
    <w:p w:rsidR="00141C5B" w:rsidRPr="009B5DD7" w:rsidRDefault="00141C5B" w:rsidP="009B5DD7">
      <w:pPr>
        <w:spacing w:after="0" w:line="360" w:lineRule="auto"/>
        <w:jc w:val="both"/>
        <w:rPr>
          <w:rFonts w:ascii="Arial" w:hAnsi="Arial" w:cs="Arial"/>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En lo </w:t>
      </w:r>
      <w:r w:rsidR="00C8275A">
        <w:rPr>
          <w:rFonts w:ascii="Arial" w:hAnsi="Arial" w:cs="Arial"/>
          <w:sz w:val="24"/>
          <w:szCs w:val="24"/>
        </w:rPr>
        <w:t xml:space="preserve">que respecta </w:t>
      </w:r>
      <w:r w:rsidRPr="009B5DD7">
        <w:rPr>
          <w:rFonts w:ascii="Arial" w:hAnsi="Arial" w:cs="Arial"/>
          <w:sz w:val="24"/>
          <w:szCs w:val="24"/>
        </w:rPr>
        <w:t xml:space="preserve">a las fases de la </w:t>
      </w:r>
      <w:r w:rsidR="00C14FA9" w:rsidRPr="009B5DD7">
        <w:rPr>
          <w:rFonts w:ascii="Arial" w:hAnsi="Arial" w:cs="Arial"/>
          <w:sz w:val="24"/>
          <w:szCs w:val="24"/>
        </w:rPr>
        <w:t>presupuestación</w:t>
      </w:r>
      <w:r w:rsidRPr="009B5DD7">
        <w:rPr>
          <w:rFonts w:ascii="Arial" w:hAnsi="Arial" w:cs="Arial"/>
          <w:sz w:val="24"/>
          <w:szCs w:val="24"/>
        </w:rPr>
        <w:t xml:space="preserve">, corresponde a un proceso </w:t>
      </w:r>
      <w:r w:rsidR="001F2446">
        <w:rPr>
          <w:rFonts w:ascii="Arial" w:hAnsi="Arial" w:cs="Arial"/>
          <w:sz w:val="24"/>
          <w:szCs w:val="24"/>
        </w:rPr>
        <w:t xml:space="preserve">simultáneo </w:t>
      </w:r>
      <w:r w:rsidRPr="009B5DD7">
        <w:rPr>
          <w:rFonts w:ascii="Arial" w:hAnsi="Arial" w:cs="Arial"/>
          <w:sz w:val="24"/>
          <w:szCs w:val="24"/>
        </w:rPr>
        <w:t xml:space="preserve">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lastRenderedPageBreak/>
        <w:t xml:space="preserve">La Tesorería Municipal, es responsable de la elaboración del proyecto de Presupuesto de Egresos Municipal en términos de lo establecido en;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i/>
          <w:szCs w:val="20"/>
        </w:rPr>
        <w:t>“Reglamento de la Administración Pública de Zapopan, Jalisco;</w:t>
      </w:r>
    </w:p>
    <w:p w:rsidR="00FD2A4B" w:rsidRPr="009B5DD7" w:rsidRDefault="00FD2A4B" w:rsidP="009B5DD7">
      <w:pPr>
        <w:pStyle w:val="Prrafodelista"/>
        <w:spacing w:line="360" w:lineRule="auto"/>
        <w:rPr>
          <w:rFonts w:ascii="Arial" w:hAnsi="Arial" w:cs="Arial"/>
          <w:i/>
          <w:szCs w:val="20"/>
        </w:rPr>
      </w:pPr>
      <w:r w:rsidRPr="009B5DD7">
        <w:rPr>
          <w:rFonts w:ascii="Arial" w:hAnsi="Arial" w:cs="Arial"/>
          <w:i/>
          <w:szCs w:val="20"/>
        </w:rPr>
        <w:t>Artículo 34. A la Tesorería Municipal le competen las siguientes atribuciones:</w:t>
      </w:r>
    </w:p>
    <w:p w:rsidR="00FD2A4B" w:rsidRPr="009B5DD7" w:rsidRDefault="00FD2A4B" w:rsidP="009B5DD7">
      <w:pPr>
        <w:pStyle w:val="Prrafodelista"/>
        <w:spacing w:line="360" w:lineRule="auto"/>
        <w:jc w:val="both"/>
        <w:rPr>
          <w:rFonts w:ascii="Arial" w:hAnsi="Arial" w:cs="Arial"/>
          <w:i/>
          <w:szCs w:val="20"/>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b/>
          <w:i/>
          <w:szCs w:val="20"/>
        </w:rPr>
        <w:t>XXV.</w:t>
      </w:r>
      <w:r w:rsidRPr="009B5DD7">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rsidR="00FD2A4B" w:rsidRPr="009B5DD7" w:rsidRDefault="00FD2A4B" w:rsidP="009B5DD7">
      <w:pPr>
        <w:pStyle w:val="Prrafodelista"/>
        <w:spacing w:line="360" w:lineRule="auto"/>
        <w:jc w:val="both"/>
        <w:rPr>
          <w:rFonts w:ascii="Arial" w:hAnsi="Arial" w:cs="Arial"/>
          <w:i/>
          <w:sz w:val="20"/>
          <w:szCs w:val="20"/>
        </w:rPr>
      </w:pPr>
    </w:p>
    <w:p w:rsidR="00FD2A4B"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Las Coordinaciones Generales y Unidades Ejecutoras del Gasto deben integrar sus respectivos anteproyectos de acuerdo al presente manual, a fin de que Tesorería revise e identifique la congruencia con su Plan Municipal de Desarrollo </w:t>
      </w:r>
      <w:r w:rsidR="00C8275A">
        <w:rPr>
          <w:rFonts w:ascii="Arial" w:hAnsi="Arial" w:cs="Arial"/>
          <w:sz w:val="24"/>
          <w:szCs w:val="24"/>
        </w:rPr>
        <w:t xml:space="preserve">y Gobernanza, </w:t>
      </w:r>
      <w:r w:rsidRPr="009B5DD7">
        <w:rPr>
          <w:rFonts w:ascii="Arial" w:hAnsi="Arial" w:cs="Arial"/>
          <w:sz w:val="24"/>
          <w:szCs w:val="24"/>
        </w:rPr>
        <w:t>y se asignen los recursos públicos, los cuales deberán ser utilizados de manera racional y con el enfoque de resultados.</w:t>
      </w:r>
    </w:p>
    <w:p w:rsidR="00C8275A" w:rsidRPr="009B5DD7" w:rsidRDefault="00C8275A" w:rsidP="00C8275A">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sz w:val="24"/>
          <w:szCs w:val="24"/>
        </w:rPr>
      </w:pPr>
      <w:r w:rsidRPr="009B5DD7">
        <w:rPr>
          <w:rFonts w:ascii="Arial" w:hAnsi="Arial" w:cs="Arial"/>
          <w:sz w:val="24"/>
          <w:szCs w:val="24"/>
        </w:rPr>
        <w:t xml:space="preserve">Así mismo, en términos de lo establecido en el Artículo 44 de la Ley De Compras </w:t>
      </w:r>
      <w:r w:rsidR="00C8275A">
        <w:rPr>
          <w:rFonts w:ascii="Arial" w:hAnsi="Arial" w:cs="Arial"/>
          <w:sz w:val="24"/>
          <w:szCs w:val="24"/>
        </w:rPr>
        <w:t>Gubernamentales, Enajenaciones y Contratación de Servicios Del Estado de Jalisco y s</w:t>
      </w:r>
      <w:r w:rsidRPr="009B5DD7">
        <w:rPr>
          <w:rFonts w:ascii="Arial" w:hAnsi="Arial" w:cs="Arial"/>
          <w:sz w:val="24"/>
          <w:szCs w:val="24"/>
        </w:rPr>
        <w:t>us Municipios, que señala:</w:t>
      </w:r>
    </w:p>
    <w:p w:rsidR="00FD2A4B" w:rsidRPr="009B5DD7" w:rsidRDefault="00FD2A4B" w:rsidP="00866FCD">
      <w:pPr>
        <w:widowControl w:val="0"/>
        <w:autoSpaceDE w:val="0"/>
        <w:autoSpaceDN w:val="0"/>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“1. Los entes públicos deberán: </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 </w:t>
      </w:r>
    </w:p>
    <w:p w:rsidR="00FD2A4B" w:rsidRDefault="00FD2A4B" w:rsidP="00C31004">
      <w:pPr>
        <w:pStyle w:val="Prrafodelista"/>
        <w:numPr>
          <w:ilvl w:val="0"/>
          <w:numId w:val="44"/>
        </w:numPr>
        <w:spacing w:line="360" w:lineRule="auto"/>
        <w:jc w:val="both"/>
        <w:rPr>
          <w:rFonts w:ascii="Arial" w:hAnsi="Arial" w:cs="Arial"/>
          <w:i/>
          <w:szCs w:val="24"/>
        </w:rPr>
      </w:pPr>
      <w:r w:rsidRPr="009B5DD7">
        <w:rPr>
          <w:rFonts w:ascii="Arial" w:hAnsi="Arial" w:cs="Arial"/>
          <w:i/>
          <w:szCs w:val="24"/>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rsidR="00C31004" w:rsidRPr="009B5DD7" w:rsidRDefault="00C31004" w:rsidP="00C31004">
      <w:pPr>
        <w:pStyle w:val="Prrafodelista"/>
        <w:spacing w:line="360" w:lineRule="auto"/>
        <w:ind w:left="1440"/>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lastRenderedPageBreak/>
        <w:t>II.</w:t>
      </w:r>
      <w:r w:rsidRPr="009B5DD7">
        <w:rPr>
          <w:rFonts w:ascii="Arial" w:hAnsi="Arial" w:cs="Arial"/>
          <w:i/>
          <w:szCs w:val="24"/>
        </w:rPr>
        <w:tab/>
        <w:t>Determinar las especificaciones de los bienes o servicios desde una perspectiva de requisitos técnicos mínimos y desempeño funcional, que permitan satisfacer las necesidades de contratación previamente identificadas;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III.</w:t>
      </w:r>
      <w:r w:rsidRPr="009B5DD7">
        <w:rPr>
          <w:rFonts w:ascii="Arial" w:hAnsi="Arial" w:cs="Arial"/>
          <w:i/>
          <w:szCs w:val="24"/>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IV.</w:t>
      </w:r>
      <w:r w:rsidRPr="009B5DD7">
        <w:rPr>
          <w:rFonts w:ascii="Arial" w:hAnsi="Arial" w:cs="Arial"/>
          <w:i/>
          <w:szCs w:val="24"/>
        </w:rPr>
        <w:tab/>
        <w:t>Observar las recomendaciones que haga la Unidad centralizada de compras para mejorar los sistemas y procedimientos de adquisiciones, arrendamientos y contrataciones de servicios;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w:t>
      </w:r>
      <w:r w:rsidRPr="009B5DD7">
        <w:rPr>
          <w:rFonts w:ascii="Arial" w:hAnsi="Arial" w:cs="Arial"/>
          <w:i/>
          <w:szCs w:val="24"/>
        </w:rPr>
        <w:tab/>
        <w:t>Tomar las medidas necesarias para el resguardo, protección y custodia de los bienes existentes, tanto en términos físicos como jurídicos y mantener actualizado su control e inventarios;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VI.</w:t>
      </w:r>
      <w:r w:rsidRPr="009B5DD7">
        <w:rPr>
          <w:rFonts w:ascii="Arial" w:hAnsi="Arial" w:cs="Arial"/>
          <w:i/>
          <w:szCs w:val="24"/>
        </w:rPr>
        <w:tab/>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rsidR="00C31004" w:rsidRPr="009B5DD7" w:rsidRDefault="00C31004" w:rsidP="009B5DD7">
      <w:pPr>
        <w:pStyle w:val="Prrafodelista"/>
        <w:spacing w:line="360" w:lineRule="auto"/>
        <w:jc w:val="both"/>
        <w:rPr>
          <w:rFonts w:ascii="Arial" w:hAnsi="Arial" w:cs="Arial"/>
          <w:i/>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VII.</w:t>
      </w:r>
      <w:r w:rsidRPr="009B5DD7">
        <w:rPr>
          <w:rFonts w:ascii="Arial" w:hAnsi="Arial" w:cs="Arial"/>
          <w:i/>
          <w:szCs w:val="24"/>
        </w:rPr>
        <w:tab/>
        <w:t>Cumplir con las demás obligaciones que les impongan otras disposiciones.”</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w:t>
      </w:r>
      <w:r w:rsidR="00866FCD">
        <w:rPr>
          <w:rFonts w:ascii="Arial" w:hAnsi="Arial" w:cs="Arial"/>
          <w:sz w:val="24"/>
          <w:szCs w:val="24"/>
        </w:rPr>
        <w:t>CONAC</w:t>
      </w:r>
      <w:r w:rsidRPr="009B5DD7">
        <w:rPr>
          <w:rFonts w:ascii="Arial" w:hAnsi="Arial" w:cs="Arial"/>
          <w:sz w:val="24"/>
          <w:szCs w:val="24"/>
        </w:rPr>
        <w:t xml:space="preserve">, así como aquellas formas de presentación del presupuesto que defina la Tesorería Municipal para la toma de decisiones.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866FCD" w:rsidP="009B5DD7">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El </w:t>
      </w:r>
      <w:r w:rsidR="00FD2A4B" w:rsidRPr="009B5DD7">
        <w:rPr>
          <w:rFonts w:ascii="Arial" w:hAnsi="Arial" w:cs="Arial"/>
          <w:sz w:val="24"/>
          <w:szCs w:val="24"/>
        </w:rPr>
        <w:t xml:space="preserve"> Presupuesto, deberá contener en la medida de lo posible objetivos, metas e indicadores, mismos que deberán estar vinculados al Plan Municipal de Desarrollo </w:t>
      </w:r>
      <w:r>
        <w:rPr>
          <w:rFonts w:ascii="Arial" w:hAnsi="Arial" w:cs="Arial"/>
          <w:sz w:val="24"/>
          <w:szCs w:val="24"/>
        </w:rPr>
        <w:t xml:space="preserve">y Gobernanza </w:t>
      </w:r>
      <w:r w:rsidR="00FD2A4B" w:rsidRPr="009B5DD7">
        <w:rPr>
          <w:rFonts w:ascii="Arial" w:hAnsi="Arial" w:cs="Arial"/>
          <w:sz w:val="24"/>
          <w:szCs w:val="24"/>
        </w:rPr>
        <w:t>correspondiente.</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866FCD">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Los r</w:t>
      </w:r>
      <w:r w:rsidR="00866FCD">
        <w:rPr>
          <w:rFonts w:ascii="Arial" w:hAnsi="Arial" w:cs="Arial"/>
          <w:sz w:val="24"/>
          <w:szCs w:val="24"/>
        </w:rPr>
        <w:t>ecursos se programará</w:t>
      </w:r>
      <w:r w:rsidRPr="009B5DD7">
        <w:rPr>
          <w:rFonts w:ascii="Arial" w:hAnsi="Arial" w:cs="Arial"/>
          <w:sz w:val="24"/>
          <w:szCs w:val="24"/>
        </w:rPr>
        <w:t>n de acuerdo al catálog</w:t>
      </w:r>
      <w:r w:rsidR="00866FCD">
        <w:rPr>
          <w:rFonts w:ascii="Arial" w:hAnsi="Arial" w:cs="Arial"/>
          <w:sz w:val="24"/>
          <w:szCs w:val="24"/>
        </w:rPr>
        <w:t xml:space="preserve">o de la estructura programática </w:t>
      </w:r>
      <w:r w:rsidRPr="009B5DD7">
        <w:rPr>
          <w:rFonts w:ascii="Arial" w:hAnsi="Arial" w:cs="Arial"/>
          <w:sz w:val="24"/>
          <w:szCs w:val="24"/>
        </w:rPr>
        <w:t>municipal que se defina.</w:t>
      </w:r>
      <w:r w:rsidRPr="009B5DD7">
        <w:rPr>
          <w:rFonts w:ascii="Arial" w:hAnsi="Arial" w:cs="Arial"/>
          <w:sz w:val="24"/>
          <w:szCs w:val="24"/>
        </w:rPr>
        <w:br/>
      </w: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El análisis de costos o costeo será con base en los techos financieros que la Tesorería comunique a las 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rsidR="00FD2A4B" w:rsidRPr="009B5DD7" w:rsidRDefault="00FD2A4B" w:rsidP="009B5DD7">
      <w:pPr>
        <w:pStyle w:val="Prrafodelista"/>
        <w:spacing w:line="360" w:lineRule="auto"/>
        <w:jc w:val="both"/>
        <w:rPr>
          <w:rFonts w:ascii="Arial" w:hAnsi="Arial" w:cs="Arial"/>
          <w:sz w:val="24"/>
          <w:szCs w:val="24"/>
        </w:rPr>
      </w:pPr>
    </w:p>
    <w:p w:rsidR="00FD2A4B" w:rsidRDefault="00FD2A4B" w:rsidP="00C31004">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rsidR="00C31004" w:rsidRPr="00C31004" w:rsidRDefault="00C31004" w:rsidP="00C31004">
      <w:pPr>
        <w:pStyle w:val="Prrafodelista"/>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Pr="00C31004" w:rsidRDefault="00C31004" w:rsidP="00C31004">
      <w:pPr>
        <w:spacing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r w:rsidRPr="009B5DD7">
        <w:rPr>
          <w:rFonts w:ascii="Arial" w:hAnsi="Arial" w:cs="Arial"/>
          <w:b/>
          <w:bCs/>
          <w:sz w:val="24"/>
          <w:szCs w:val="24"/>
        </w:rPr>
        <w:lastRenderedPageBreak/>
        <w:t>Calendario global para la integración</w:t>
      </w:r>
      <w:r w:rsidR="001C433F">
        <w:rPr>
          <w:rFonts w:ascii="Arial" w:hAnsi="Arial" w:cs="Arial"/>
          <w:b/>
          <w:bCs/>
          <w:sz w:val="24"/>
          <w:szCs w:val="24"/>
        </w:rPr>
        <w:t xml:space="preserve"> del Anteproyecto de Presupuesto.</w:t>
      </w:r>
    </w:p>
    <w:p w:rsidR="00FD2A4B" w:rsidRPr="009B5DD7" w:rsidRDefault="00FD2A4B" w:rsidP="009B5DD7">
      <w:pPr>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6D90E7CD" wp14:editId="6B1992AA">
            <wp:extent cx="5747657" cy="3695700"/>
            <wp:effectExtent l="3810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D2A4B" w:rsidRPr="009B5DD7" w:rsidRDefault="00FD2A4B" w:rsidP="009B5DD7">
      <w:pPr>
        <w:spacing w:after="0" w:line="360" w:lineRule="auto"/>
        <w:jc w:val="both"/>
        <w:rPr>
          <w:rFonts w:ascii="Arial" w:hAnsi="Arial" w:cs="Arial"/>
          <w:b/>
          <w:sz w:val="24"/>
          <w:szCs w:val="24"/>
        </w:rPr>
      </w:pPr>
    </w:p>
    <w:p w:rsidR="00FD2A4B" w:rsidRPr="0040698B" w:rsidRDefault="00FD2A4B" w:rsidP="0040698B">
      <w:pPr>
        <w:pStyle w:val="Prrafodelista"/>
        <w:numPr>
          <w:ilvl w:val="0"/>
          <w:numId w:val="5"/>
        </w:numPr>
        <w:spacing w:after="0" w:line="360" w:lineRule="auto"/>
        <w:jc w:val="both"/>
        <w:rPr>
          <w:rFonts w:ascii="Arial" w:hAnsi="Arial" w:cs="Arial"/>
          <w:b/>
          <w:sz w:val="24"/>
          <w:szCs w:val="24"/>
        </w:rPr>
      </w:pPr>
      <w:r w:rsidRPr="0040698B">
        <w:rPr>
          <w:rFonts w:ascii="Arial" w:hAnsi="Arial" w:cs="Arial"/>
          <w:b/>
          <w:sz w:val="24"/>
          <w:szCs w:val="24"/>
        </w:rPr>
        <w:t>GENERALIDADES DE LAS POLÍTICAS</w:t>
      </w:r>
      <w:r w:rsidR="001F2446" w:rsidRPr="0040698B">
        <w:rPr>
          <w:rFonts w:ascii="Arial" w:hAnsi="Arial" w:cs="Arial"/>
          <w:b/>
          <w:sz w:val="24"/>
          <w:szCs w:val="24"/>
        </w:rPr>
        <w:t xml:space="preserve"> PRESUPUESTALES</w:t>
      </w:r>
    </w:p>
    <w:p w:rsidR="0040698B" w:rsidRPr="0040698B" w:rsidRDefault="0040698B" w:rsidP="0040698B">
      <w:pPr>
        <w:pStyle w:val="Prrafodelista"/>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Las siguientes disposiciones </w:t>
      </w:r>
      <w:r w:rsidR="0040698B">
        <w:rPr>
          <w:rFonts w:ascii="Arial" w:hAnsi="Arial" w:cs="Arial"/>
          <w:sz w:val="24"/>
          <w:szCs w:val="24"/>
        </w:rPr>
        <w:t xml:space="preserve">deben ser acatadas </w:t>
      </w:r>
      <w:r w:rsidRPr="009B5DD7">
        <w:rPr>
          <w:rFonts w:ascii="Arial" w:hAnsi="Arial" w:cs="Arial"/>
          <w:sz w:val="24"/>
          <w:szCs w:val="24"/>
        </w:rPr>
        <w:t xml:space="preserve"> para la aplicación del gasto público en el Municipio:</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1</w:t>
      </w:r>
      <w:r w:rsidRPr="009B5DD7">
        <w:rPr>
          <w:rFonts w:ascii="Arial" w:hAnsi="Arial" w:cs="Arial"/>
          <w:sz w:val="24"/>
          <w:szCs w:val="24"/>
        </w:rPr>
        <w:t>.- El ejercicio fiscal del Presupuesto de Egresos comprende un año calendario con inicio el 1° de enero y terminando el 31 de diciembre del año correspondiente. Los saldos presupuestales disponibles no son acumulables para el siguiente ejercicio fiscal</w:t>
      </w:r>
      <w:r w:rsidR="00322856">
        <w:rPr>
          <w:rFonts w:ascii="Arial" w:hAnsi="Arial" w:cs="Arial"/>
          <w:sz w:val="24"/>
          <w:szCs w:val="24"/>
        </w:rPr>
        <w:t>.</w:t>
      </w:r>
      <w:r w:rsidRPr="009B5DD7">
        <w:rPr>
          <w:rFonts w:ascii="Arial" w:hAnsi="Arial" w:cs="Arial"/>
          <w:sz w:val="24"/>
          <w:szCs w:val="24"/>
        </w:rPr>
        <w:t xml:space="preserve"> </w:t>
      </w:r>
    </w:p>
    <w:p w:rsidR="00322856" w:rsidRPr="009B5DD7" w:rsidRDefault="00322856"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2.- </w:t>
      </w:r>
      <w:r w:rsidRPr="009B5DD7">
        <w:rPr>
          <w:rFonts w:ascii="Arial" w:hAnsi="Arial" w:cs="Arial"/>
          <w:sz w:val="24"/>
          <w:szCs w:val="24"/>
        </w:rPr>
        <w:t xml:space="preserve">Los titulares de las Unidades Responsables deben efectuar sus erogaciones conforme a las disposiciones de racionalidad, austeridad y disciplina presupuestaria establecidas en el Presupuesto de Egresos y las demás disposiciones aplicables que emitan la Tesorería Municipal, la </w:t>
      </w:r>
      <w:r w:rsidRPr="009B5DD7">
        <w:rPr>
          <w:rFonts w:ascii="Arial" w:hAnsi="Arial" w:cs="Arial"/>
          <w:sz w:val="24"/>
          <w:szCs w:val="24"/>
        </w:rPr>
        <w:lastRenderedPageBreak/>
        <w:t>Coordinación General de Administración e Innovación Gubernamental, y el Ayuntamiento, en el ámbito d</w:t>
      </w:r>
      <w:r w:rsidR="009B5DD7" w:rsidRPr="009B5DD7">
        <w:rPr>
          <w:rFonts w:ascii="Arial" w:hAnsi="Arial" w:cs="Arial"/>
          <w:sz w:val="24"/>
          <w:szCs w:val="24"/>
        </w:rPr>
        <w:t>e sus respectivas competencias.</w:t>
      </w:r>
    </w:p>
    <w:p w:rsidR="009B5DD7" w:rsidRPr="009B5DD7" w:rsidRDefault="009B5DD7"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3.- </w:t>
      </w:r>
      <w:r w:rsidRPr="009B5DD7">
        <w:rPr>
          <w:rFonts w:ascii="Arial" w:hAnsi="Arial" w:cs="Arial"/>
          <w:sz w:val="24"/>
          <w:szCs w:val="24"/>
        </w:rPr>
        <w:t>Ningún gasto se puede efectuar sin que exista partida expresa del gasto público que la autorice y sin que cuente con disponibilidad presupuestal suficiente para comprometer el monto del mismo.</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rPr>
          <w:rFonts w:ascii="Arial" w:hAnsi="Arial" w:cs="Arial"/>
          <w:sz w:val="24"/>
          <w:szCs w:val="24"/>
        </w:rPr>
      </w:pPr>
      <w:r w:rsidRPr="009B5DD7">
        <w:rPr>
          <w:rFonts w:ascii="Arial" w:hAnsi="Arial" w:cs="Arial"/>
          <w:b/>
          <w:sz w:val="24"/>
          <w:szCs w:val="24"/>
        </w:rPr>
        <w:t xml:space="preserve">4.- </w:t>
      </w:r>
      <w:r w:rsidRPr="009B5DD7">
        <w:rPr>
          <w:rFonts w:ascii="Arial" w:hAnsi="Arial" w:cs="Arial"/>
          <w:sz w:val="24"/>
          <w:szCs w:val="24"/>
        </w:rPr>
        <w:t>Todo gasto municipal debe reunir los siguientes requisitos:</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Estar presupuestado;</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Ser necesario de acuerdo a programas aprobados y a prioridades establecidas; y</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Estar debidamente comprobado, justificado y soportado documentalmente de conformidad con la normatividad aplicable.</w:t>
      </w:r>
    </w:p>
    <w:p w:rsidR="00FD2A4B" w:rsidRPr="009B5DD7" w:rsidRDefault="00FD2A4B" w:rsidP="009B5DD7">
      <w:pPr>
        <w:pStyle w:val="Prrafodelista"/>
        <w:autoSpaceDE w:val="0"/>
        <w:autoSpaceDN w:val="0"/>
        <w:adjustRightInd w:val="0"/>
        <w:spacing w:after="0" w:line="360" w:lineRule="auto"/>
        <w:ind w:left="216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5.- </w:t>
      </w:r>
      <w:r w:rsidRPr="009B5DD7">
        <w:rPr>
          <w:rFonts w:ascii="Arial" w:hAnsi="Arial" w:cs="Arial"/>
          <w:sz w:val="24"/>
          <w:szCs w:val="24"/>
        </w:rPr>
        <w:t>En ningún caso, pueden ejercerse recursos públicos en beneficio o perjuicio de la imagen de algún gobernante, persona física o jurídica.</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6.- </w:t>
      </w:r>
      <w:r w:rsidRPr="009B5DD7">
        <w:rPr>
          <w:rFonts w:ascii="Arial" w:hAnsi="Arial" w:cs="Arial"/>
          <w:sz w:val="24"/>
          <w:szCs w:val="24"/>
        </w:rPr>
        <w:t>Para efectos de una adecuada aplicación presupuestal, las Unidades Responsables deben sujetarse a las descripciones contendidas en el Clasificador por Objeto del Gasto aprobado por el C</w:t>
      </w:r>
      <w:r w:rsidR="00866FCD">
        <w:rPr>
          <w:rFonts w:ascii="Arial" w:hAnsi="Arial" w:cs="Arial"/>
          <w:sz w:val="24"/>
          <w:szCs w:val="24"/>
        </w:rPr>
        <w:t>ONAC</w:t>
      </w:r>
      <w:r w:rsidRPr="009B5DD7">
        <w:rPr>
          <w:rFonts w:ascii="Arial" w:hAnsi="Arial" w:cs="Arial"/>
          <w:sz w:val="24"/>
          <w:szCs w:val="24"/>
        </w:rPr>
        <w:t>.</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7.- </w:t>
      </w:r>
      <w:r w:rsidRPr="009B5DD7">
        <w:rPr>
          <w:rFonts w:ascii="Arial" w:hAnsi="Arial" w:cs="Arial"/>
          <w:sz w:val="24"/>
          <w:szCs w:val="24"/>
        </w:rPr>
        <w:t>La Tesorería presentará un informe trimestral sobre los avances y ejecución del presupuesto y gasto público en un lapso no mayor a 20 días al término del cada trimestre.</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Las anteriores bases generales son para la ejecución del Presupuesto de Egresos para el ejercicio fisc</w:t>
      </w:r>
      <w:r w:rsidR="00C31004">
        <w:rPr>
          <w:rFonts w:ascii="Arial" w:hAnsi="Arial" w:cs="Arial"/>
          <w:sz w:val="24"/>
          <w:szCs w:val="24"/>
        </w:rPr>
        <w:t>al 2020.</w:t>
      </w:r>
    </w:p>
    <w:p w:rsidR="00C31004" w:rsidRDefault="00C31004" w:rsidP="009B5DD7">
      <w:pPr>
        <w:spacing w:after="0" w:line="360" w:lineRule="auto"/>
        <w:jc w:val="both"/>
        <w:rPr>
          <w:rFonts w:ascii="Arial" w:hAnsi="Arial" w:cs="Arial"/>
          <w:sz w:val="24"/>
          <w:szCs w:val="24"/>
        </w:rPr>
      </w:pPr>
    </w:p>
    <w:p w:rsidR="00614802" w:rsidRPr="009B5DD7" w:rsidRDefault="00614802" w:rsidP="009B5DD7">
      <w:pPr>
        <w:spacing w:after="0" w:line="360" w:lineRule="auto"/>
        <w:jc w:val="both"/>
        <w:rPr>
          <w:rFonts w:ascii="Arial" w:hAnsi="Arial" w:cs="Arial"/>
          <w:sz w:val="24"/>
          <w:szCs w:val="24"/>
        </w:rPr>
      </w:pPr>
    </w:p>
    <w:p w:rsidR="009B5DD7" w:rsidRPr="009B5DD7" w:rsidRDefault="009B5DD7" w:rsidP="009B5DD7">
      <w:pPr>
        <w:spacing w:after="0" w:line="360" w:lineRule="auto"/>
        <w:jc w:val="both"/>
        <w:rPr>
          <w:rFonts w:ascii="Arial" w:hAnsi="Arial" w:cs="Arial"/>
          <w:sz w:val="24"/>
          <w:szCs w:val="24"/>
        </w:rPr>
      </w:pPr>
    </w:p>
    <w:p w:rsidR="00FD2A4B" w:rsidRPr="00A46890" w:rsidRDefault="00FD2A4B" w:rsidP="00C31004">
      <w:pPr>
        <w:pStyle w:val="Prrafodelista"/>
        <w:numPr>
          <w:ilvl w:val="0"/>
          <w:numId w:val="5"/>
        </w:numPr>
        <w:spacing w:after="0" w:line="360" w:lineRule="auto"/>
        <w:jc w:val="both"/>
        <w:rPr>
          <w:rFonts w:ascii="Arial" w:hAnsi="Arial" w:cs="Arial"/>
          <w:b/>
          <w:sz w:val="24"/>
          <w:szCs w:val="24"/>
        </w:rPr>
      </w:pPr>
      <w:r w:rsidRPr="00A46890">
        <w:rPr>
          <w:rFonts w:ascii="Arial" w:hAnsi="Arial" w:cs="Arial"/>
          <w:b/>
          <w:sz w:val="24"/>
          <w:szCs w:val="24"/>
        </w:rPr>
        <w:lastRenderedPageBreak/>
        <w:t>DIRECTRICES DEL GASTO</w:t>
      </w:r>
    </w:p>
    <w:p w:rsidR="00C31004" w:rsidRPr="00C31004" w:rsidRDefault="00C31004" w:rsidP="00C31004">
      <w:pPr>
        <w:pStyle w:val="Prrafodelista"/>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El gasto público sólo puede ser solicitado por las</w:t>
      </w:r>
      <w:r w:rsidR="00883435">
        <w:rPr>
          <w:rFonts w:ascii="Arial" w:hAnsi="Arial" w:cs="Arial"/>
          <w:sz w:val="24"/>
          <w:szCs w:val="24"/>
        </w:rPr>
        <w:t xml:space="preserve"> Unidades Ejecutoras del Gasto</w:t>
      </w:r>
      <w:r w:rsidRPr="009B5DD7">
        <w:rPr>
          <w:rFonts w:ascii="Arial" w:hAnsi="Arial" w:cs="Arial"/>
          <w:sz w:val="24"/>
          <w:szCs w:val="24"/>
        </w:rPr>
        <w:t>, mediante alguna de las modalidades</w:t>
      </w:r>
      <w:r w:rsidR="009B5DD7" w:rsidRPr="009B5DD7">
        <w:rPr>
          <w:rFonts w:ascii="Arial" w:hAnsi="Arial" w:cs="Arial"/>
          <w:sz w:val="24"/>
          <w:szCs w:val="24"/>
        </w:rPr>
        <w:t xml:space="preserve"> de gasto.</w:t>
      </w:r>
    </w:p>
    <w:p w:rsidR="00752F55" w:rsidRPr="009B5DD7" w:rsidRDefault="00752F55"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Toda solicitud de gasto tendrá que ser por medio de una requisición en el </w:t>
      </w:r>
      <w:r w:rsidRPr="009B5DD7">
        <w:rPr>
          <w:rFonts w:ascii="Arial" w:hAnsi="Arial" w:cs="Arial"/>
          <w:i/>
          <w:sz w:val="24"/>
          <w:szCs w:val="24"/>
        </w:rPr>
        <w:t>sistema</w:t>
      </w:r>
      <w:r w:rsidRPr="009B5DD7">
        <w:rPr>
          <w:rFonts w:ascii="Arial" w:hAnsi="Arial" w:cs="Arial"/>
          <w:sz w:val="24"/>
          <w:szCs w:val="24"/>
        </w:rPr>
        <w:t xml:space="preserve">, y en los casos en que este no pueda realizarse en dicho </w:t>
      </w:r>
      <w:r w:rsidRPr="009B5DD7">
        <w:rPr>
          <w:rFonts w:ascii="Arial" w:hAnsi="Arial" w:cs="Arial"/>
          <w:i/>
          <w:sz w:val="24"/>
          <w:szCs w:val="24"/>
        </w:rPr>
        <w:t>sistema</w:t>
      </w:r>
      <w:r w:rsidRPr="009B5DD7">
        <w:rPr>
          <w:rFonts w:ascii="Arial" w:hAnsi="Arial" w:cs="Arial"/>
          <w:sz w:val="24"/>
          <w:szCs w:val="24"/>
        </w:rPr>
        <w:t xml:space="preserve">, deberá emitirse un oficio requisición con la solicitud del cargo al Programa Presupuestario y la partida correspondiente, dirigido a la Tesorería Municipal y a la Coordinación General de Administración e Innovación Gubernamental para revisar </w:t>
      </w:r>
      <w:r w:rsidR="00752F55">
        <w:rPr>
          <w:rFonts w:ascii="Arial" w:hAnsi="Arial" w:cs="Arial"/>
          <w:sz w:val="24"/>
          <w:szCs w:val="24"/>
        </w:rPr>
        <w:t xml:space="preserve">si existe </w:t>
      </w:r>
      <w:r w:rsidRPr="009B5DD7">
        <w:rPr>
          <w:rFonts w:ascii="Arial" w:hAnsi="Arial" w:cs="Arial"/>
          <w:sz w:val="24"/>
          <w:szCs w:val="24"/>
        </w:rPr>
        <w:t xml:space="preserve">suficiencia presupuestaria y aprobación de gasto. El oficio o requisición en su caso, deberá ser emitido por el </w:t>
      </w:r>
      <w:r w:rsidR="00752F55">
        <w:rPr>
          <w:rFonts w:ascii="Arial" w:hAnsi="Arial" w:cs="Arial"/>
          <w:sz w:val="24"/>
          <w:szCs w:val="24"/>
        </w:rPr>
        <w:t>Jefe de la Unidad Administrativa o  equivalente,</w:t>
      </w:r>
      <w:r w:rsidRPr="009B5DD7">
        <w:rPr>
          <w:rFonts w:ascii="Arial" w:hAnsi="Arial" w:cs="Arial"/>
          <w:sz w:val="24"/>
          <w:szCs w:val="24"/>
        </w:rPr>
        <w:t xml:space="preserve"> de la Unidad Ejecutora del Gasto solicitante y deber</w:t>
      </w:r>
      <w:r w:rsidR="00752F55">
        <w:rPr>
          <w:rFonts w:ascii="Arial" w:hAnsi="Arial" w:cs="Arial"/>
          <w:sz w:val="24"/>
          <w:szCs w:val="24"/>
        </w:rPr>
        <w:t xml:space="preserve">á contener </w:t>
      </w:r>
      <w:r w:rsidR="00322856" w:rsidRPr="00614802">
        <w:rPr>
          <w:rFonts w:ascii="Arial" w:hAnsi="Arial" w:cs="Arial"/>
          <w:sz w:val="24"/>
          <w:szCs w:val="24"/>
        </w:rPr>
        <w:t>la cadena presupuestal correspondiente</w:t>
      </w:r>
      <w:r w:rsidRPr="009B5DD7">
        <w:rPr>
          <w:rFonts w:ascii="Arial" w:hAnsi="Arial" w:cs="Arial"/>
          <w:sz w:val="24"/>
          <w:szCs w:val="24"/>
        </w:rPr>
        <w:t xml:space="preserve">, con previa validación respecto a la suficiencia presupuestal. </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Modalidades de gasto</w:t>
      </w:r>
      <w:r w:rsidR="00A46890">
        <w:rPr>
          <w:rFonts w:ascii="Arial" w:hAnsi="Arial" w:cs="Arial"/>
          <w:b/>
          <w:sz w:val="24"/>
          <w:szCs w:val="24"/>
        </w:rPr>
        <w:t>.</w:t>
      </w:r>
    </w:p>
    <w:p w:rsidR="00A46890" w:rsidRPr="009B5DD7" w:rsidRDefault="00A46890" w:rsidP="009B5DD7">
      <w:pPr>
        <w:spacing w:after="0" w:line="360" w:lineRule="auto"/>
        <w:jc w:val="both"/>
        <w:rPr>
          <w:rFonts w:ascii="Arial" w:hAnsi="Arial" w:cs="Arial"/>
          <w:b/>
          <w:sz w:val="24"/>
          <w:szCs w:val="24"/>
        </w:rPr>
      </w:pPr>
    </w:p>
    <w:p w:rsidR="00FD2A4B" w:rsidRPr="009B5DD7" w:rsidRDefault="00FD2A4B" w:rsidP="009B5DD7">
      <w:pPr>
        <w:tabs>
          <w:tab w:val="left" w:pos="1140"/>
        </w:tabs>
        <w:spacing w:after="0" w:line="360" w:lineRule="auto"/>
        <w:jc w:val="both"/>
        <w:rPr>
          <w:rFonts w:ascii="Arial" w:hAnsi="Arial" w:cs="Arial"/>
          <w:sz w:val="24"/>
          <w:szCs w:val="24"/>
        </w:rPr>
      </w:pPr>
      <w:r w:rsidRPr="009B5DD7">
        <w:rPr>
          <w:rFonts w:ascii="Arial" w:hAnsi="Arial" w:cs="Arial"/>
          <w:sz w:val="24"/>
          <w:szCs w:val="24"/>
        </w:rPr>
        <w:t>La manera en la que las Unidades Ejecutoras del Gasto y la Dirección de Obras Públicas e Infraestructura pueden ejercer el presupuesto del municipio es a través de las siguientes modalidades:</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Gasto Programado</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Gastos a Comprobar</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Gastos Efectuados</w:t>
      </w:r>
    </w:p>
    <w:p w:rsidR="00FD2A4B" w:rsidRPr="009B5DD7"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B5DD7">
        <w:rPr>
          <w:rFonts w:ascii="Arial" w:hAnsi="Arial" w:cs="Arial"/>
          <w:sz w:val="24"/>
          <w:szCs w:val="24"/>
        </w:rPr>
        <w:t>Fondo Revolvente</w:t>
      </w:r>
    </w:p>
    <w:p w:rsidR="00FD2A4B" w:rsidRPr="009B5DD7" w:rsidRDefault="00FD2A4B" w:rsidP="009B5DD7">
      <w:pPr>
        <w:pStyle w:val="Prrafodelista"/>
        <w:tabs>
          <w:tab w:val="left" w:pos="1140"/>
        </w:tabs>
        <w:spacing w:after="0" w:line="360" w:lineRule="auto"/>
        <w:ind w:left="1860"/>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Programado</w:t>
      </w:r>
      <w:r w:rsidRPr="009B5DD7">
        <w:rPr>
          <w:rFonts w:ascii="Arial" w:hAnsi="Arial" w:cs="Arial"/>
          <w:sz w:val="24"/>
          <w:szCs w:val="24"/>
        </w:rPr>
        <w:t xml:space="preserve"> es aquel procedimiento que se aplicará para la compra de bienes y/o servicios, que deban tramitarse o validarse por la Dirección de Adquisiciones de acuerdo a su reglamento.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sz w:val="24"/>
          <w:szCs w:val="24"/>
        </w:rPr>
        <w:t xml:space="preserve">Los </w:t>
      </w:r>
      <w:r w:rsidRPr="009B5DD7">
        <w:rPr>
          <w:rFonts w:ascii="Arial" w:hAnsi="Arial" w:cs="Arial"/>
          <w:b/>
          <w:sz w:val="24"/>
          <w:szCs w:val="24"/>
        </w:rPr>
        <w:t xml:space="preserve">Gastos a Comprobar </w:t>
      </w:r>
      <w:r w:rsidRPr="009B5DD7">
        <w:rPr>
          <w:rFonts w:ascii="Arial" w:hAnsi="Arial" w:cs="Arial"/>
          <w:sz w:val="24"/>
          <w:szCs w:val="24"/>
        </w:rPr>
        <w:t>y</w:t>
      </w:r>
      <w:r w:rsidRPr="009B5DD7">
        <w:rPr>
          <w:rFonts w:ascii="Arial" w:hAnsi="Arial" w:cs="Arial"/>
          <w:b/>
          <w:sz w:val="24"/>
          <w:szCs w:val="24"/>
        </w:rPr>
        <w:t xml:space="preserve"> Gastos Efectuados</w:t>
      </w:r>
      <w:r w:rsidRPr="009B5DD7">
        <w:rPr>
          <w:rFonts w:ascii="Arial" w:hAnsi="Arial" w:cs="Arial"/>
          <w:sz w:val="24"/>
          <w:szCs w:val="24"/>
        </w:rPr>
        <w:t xml:space="preserve"> son procedimientos que no aplican para la compra de bienes y/o servicios que se tramiten como </w:t>
      </w:r>
      <w:r w:rsidRPr="009B5DD7">
        <w:rPr>
          <w:rFonts w:ascii="Arial" w:hAnsi="Arial" w:cs="Arial"/>
          <w:b/>
          <w:sz w:val="24"/>
          <w:szCs w:val="24"/>
        </w:rPr>
        <w:t xml:space="preserve">Gasto </w:t>
      </w:r>
      <w:r w:rsidRPr="009B5DD7">
        <w:rPr>
          <w:rFonts w:ascii="Arial" w:hAnsi="Arial" w:cs="Arial"/>
          <w:b/>
          <w:sz w:val="24"/>
          <w:szCs w:val="24"/>
        </w:rPr>
        <w:lastRenderedPageBreak/>
        <w:t xml:space="preserve">Programado, </w:t>
      </w:r>
      <w:r w:rsidRPr="009B5DD7">
        <w:rPr>
          <w:rFonts w:ascii="Arial" w:hAnsi="Arial" w:cs="Arial"/>
          <w:sz w:val="24"/>
          <w:szCs w:val="24"/>
        </w:rPr>
        <w:t xml:space="preserve">únicamente aplican para solicitud de cheques por conceptos tales como gastos de viaje, gastos a comprobar, casos realmente aislados y urgentes que pongan en riesgo la operatividad y/o prestación de bienes y servicios del municipio. Lo anterior conforme a la normatividad vigente relativa al manejo de </w:t>
      </w:r>
      <w:r w:rsidRPr="009B5DD7">
        <w:rPr>
          <w:rFonts w:ascii="Arial" w:hAnsi="Arial" w:cs="Arial"/>
          <w:b/>
          <w:sz w:val="24"/>
          <w:szCs w:val="24"/>
        </w:rPr>
        <w:t>Gastos a Comprobar y Reembolso de Gastos Efectuados.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Fondo Revolvente</w:t>
      </w:r>
      <w:r w:rsidR="00D46FF8">
        <w:rPr>
          <w:rFonts w:ascii="Arial" w:hAnsi="Arial" w:cs="Arial"/>
          <w:sz w:val="24"/>
          <w:szCs w:val="24"/>
        </w:rPr>
        <w:t xml:space="preserve"> tiene como objetivo</w:t>
      </w:r>
      <w:r w:rsidRPr="009B5DD7">
        <w:rPr>
          <w:rFonts w:ascii="Arial" w:hAnsi="Arial" w:cs="Arial"/>
          <w:sz w:val="24"/>
          <w:szCs w:val="24"/>
        </w:rPr>
        <w:t xml:space="preserve"> que las dependencias que así lo requieran cuenten con dinero en efectivo para hacer </w:t>
      </w:r>
      <w:r w:rsidR="00D46FF8">
        <w:rPr>
          <w:rFonts w:ascii="Arial" w:hAnsi="Arial" w:cs="Arial"/>
          <w:sz w:val="24"/>
          <w:szCs w:val="24"/>
        </w:rPr>
        <w:t xml:space="preserve">frente a cierto tipo de gastos </w:t>
      </w:r>
      <w:r w:rsidRPr="009B5DD7">
        <w:rPr>
          <w:rFonts w:ascii="Arial" w:hAnsi="Arial" w:cs="Arial"/>
          <w:sz w:val="24"/>
          <w:szCs w:val="24"/>
        </w:rPr>
        <w:t xml:space="preserve">que por su naturaleza y urgencia deben liquidarse de inmediato y en efectivo. Lo anterior conforme a la normatividad vigente relativa al manejo de </w:t>
      </w:r>
      <w:r w:rsidRPr="009B5DD7">
        <w:rPr>
          <w:rFonts w:ascii="Arial" w:hAnsi="Arial" w:cs="Arial"/>
          <w:b/>
          <w:sz w:val="24"/>
          <w:szCs w:val="24"/>
        </w:rPr>
        <w:t>Fondo Revolvente</w:t>
      </w:r>
      <w:r w:rsidRPr="009B5DD7">
        <w:rPr>
          <w:rFonts w:ascii="Arial" w:hAnsi="Arial" w:cs="Arial"/>
          <w:sz w:val="24"/>
          <w:szCs w:val="24"/>
        </w:rPr>
        <w:t>.</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comprobación de los </w:t>
      </w:r>
      <w:r w:rsidRPr="009B5DD7">
        <w:rPr>
          <w:rFonts w:ascii="Arial" w:hAnsi="Arial" w:cs="Arial"/>
          <w:b/>
          <w:sz w:val="24"/>
          <w:szCs w:val="24"/>
        </w:rPr>
        <w:t xml:space="preserve">Gastos a Comprobar, Gastos Efectuados </w:t>
      </w:r>
      <w:r w:rsidRPr="009B5DD7">
        <w:rPr>
          <w:rFonts w:ascii="Arial" w:hAnsi="Arial" w:cs="Arial"/>
          <w:sz w:val="24"/>
          <w:szCs w:val="24"/>
        </w:rPr>
        <w:t xml:space="preserve">y </w:t>
      </w:r>
      <w:r w:rsidRPr="009B5DD7">
        <w:rPr>
          <w:rFonts w:ascii="Arial" w:hAnsi="Arial" w:cs="Arial"/>
          <w:b/>
          <w:sz w:val="24"/>
          <w:szCs w:val="24"/>
        </w:rPr>
        <w:t xml:space="preserve">Fondo Revolvente </w:t>
      </w:r>
      <w:r w:rsidRPr="009B5DD7">
        <w:rPr>
          <w:rFonts w:ascii="Arial" w:hAnsi="Arial" w:cs="Arial"/>
          <w:sz w:val="24"/>
          <w:szCs w:val="24"/>
        </w:rPr>
        <w:t>deberán ser realizados conforme a los lineamientos y/o políticas que se determinen para tales efectos.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 xml:space="preserve">PROCEDIMIENTO PARA LA EJECUCIÓN DEL PRESUPUESTO DE EGRESOS POR PARTE DE LAS DEPENDENCIAS PARA EL EJERCICIO </w:t>
      </w:r>
      <w:r w:rsidR="00D46FF8">
        <w:rPr>
          <w:rFonts w:ascii="Arial" w:hAnsi="Arial" w:cs="Arial"/>
          <w:b/>
          <w:sz w:val="24"/>
          <w:szCs w:val="24"/>
        </w:rPr>
        <w:t>2020.</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4. CRITERIOS GENERALES</w:t>
      </w:r>
    </w:p>
    <w:p w:rsidR="00A46890" w:rsidRDefault="00FD2A4B" w:rsidP="009B5DD7">
      <w:pPr>
        <w:spacing w:after="0" w:line="360" w:lineRule="auto"/>
        <w:jc w:val="both"/>
        <w:rPr>
          <w:rFonts w:ascii="Arial" w:hAnsi="Arial" w:cs="Arial"/>
          <w:sz w:val="24"/>
          <w:szCs w:val="24"/>
        </w:rPr>
      </w:pPr>
      <w:r w:rsidRPr="009B5DD7">
        <w:rPr>
          <w:rFonts w:ascii="Arial" w:hAnsi="Arial" w:cs="Arial"/>
          <w:sz w:val="24"/>
          <w:szCs w:val="24"/>
        </w:rPr>
        <w:t>La ejecución del Presupue</w:t>
      </w:r>
      <w:r w:rsidR="00D46FF8">
        <w:rPr>
          <w:rFonts w:ascii="Arial" w:hAnsi="Arial" w:cs="Arial"/>
          <w:sz w:val="24"/>
          <w:szCs w:val="24"/>
        </w:rPr>
        <w:t>sto para el Ejercicio Fiscal 2020</w:t>
      </w:r>
      <w:r w:rsidRPr="009B5DD7">
        <w:rPr>
          <w:rFonts w:ascii="Arial" w:hAnsi="Arial" w:cs="Arial"/>
          <w:sz w:val="24"/>
          <w:szCs w:val="24"/>
        </w:rPr>
        <w:t>, se hará sobre la base de tres tipos o categorías de partidas según la naturaleza del objeto del gasto:</w:t>
      </w:r>
    </w:p>
    <w:p w:rsidR="00A46890" w:rsidRPr="009B5DD7" w:rsidRDefault="00A46890"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Centralizadas</w:t>
      </w:r>
      <w:r w:rsidR="00A46890">
        <w:rPr>
          <w:rFonts w:ascii="Arial" w:hAnsi="Arial" w:cs="Arial"/>
          <w:b/>
          <w:sz w:val="24"/>
          <w:szCs w:val="24"/>
        </w:rPr>
        <w:t xml:space="preserve">. </w:t>
      </w:r>
    </w:p>
    <w:p w:rsidR="00A46890" w:rsidRPr="00A46890" w:rsidRDefault="00A46890"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Se entenderá por </w:t>
      </w:r>
      <w:r w:rsidRPr="009B5DD7">
        <w:rPr>
          <w:rFonts w:ascii="Arial" w:hAnsi="Arial" w:cs="Arial"/>
          <w:i/>
          <w:sz w:val="24"/>
          <w:szCs w:val="24"/>
        </w:rPr>
        <w:t xml:space="preserve">Partidas Centralizadas </w:t>
      </w:r>
      <w:r w:rsidRPr="009B5DD7">
        <w:rPr>
          <w:rFonts w:ascii="Arial" w:hAnsi="Arial" w:cs="Arial"/>
          <w:sz w:val="24"/>
          <w:szCs w:val="24"/>
        </w:rPr>
        <w:t>a todas aquellas que se encuentran presupuestadas en una sola dependencia, y en donde ésta es la única facultada para su control y ejecución.</w:t>
      </w:r>
    </w:p>
    <w:p w:rsidR="00FD2A4B" w:rsidRDefault="00FD2A4B" w:rsidP="009B5DD7">
      <w:pPr>
        <w:spacing w:after="0" w:line="360" w:lineRule="auto"/>
        <w:jc w:val="both"/>
        <w:rPr>
          <w:rFonts w:ascii="Arial" w:hAnsi="Arial" w:cs="Arial"/>
          <w:sz w:val="24"/>
          <w:szCs w:val="24"/>
        </w:rPr>
      </w:pPr>
    </w:p>
    <w:p w:rsidR="00614802" w:rsidRPr="009B5DD7" w:rsidRDefault="0061480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La Dependencia Centralizadora de una partida deberá ingresar al </w:t>
      </w:r>
      <w:r w:rsidRPr="009B5DD7">
        <w:rPr>
          <w:rFonts w:ascii="Arial" w:hAnsi="Arial" w:cs="Arial"/>
          <w:i/>
          <w:sz w:val="24"/>
          <w:szCs w:val="24"/>
        </w:rPr>
        <w:t xml:space="preserve">sistema </w:t>
      </w:r>
      <w:r w:rsidRPr="009B5DD7">
        <w:rPr>
          <w:rFonts w:ascii="Arial" w:hAnsi="Arial" w:cs="Arial"/>
          <w:sz w:val="24"/>
          <w:szCs w:val="24"/>
        </w:rPr>
        <w:t xml:space="preserve">las requisiciones de compra correspondientes requeridas por las demás dependencias, la solicitante tendrá que hacer petición previa mediante oficio, e-mail o de acuerdo a los procedimientos que determinen las Dependencias </w:t>
      </w:r>
      <w:r w:rsidR="00D46FF8">
        <w:rPr>
          <w:rFonts w:ascii="Arial" w:hAnsi="Arial" w:cs="Arial"/>
          <w:sz w:val="24"/>
          <w:szCs w:val="24"/>
        </w:rPr>
        <w:t xml:space="preserve">Centralizadoras de la partida </w:t>
      </w:r>
      <w:r w:rsidRPr="009B5DD7">
        <w:rPr>
          <w:rFonts w:ascii="Arial" w:hAnsi="Arial" w:cs="Arial"/>
          <w:sz w:val="24"/>
          <w:szCs w:val="24"/>
        </w:rPr>
        <w:t xml:space="preserve"> correspondiente.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708"/>
        <w:jc w:val="both"/>
        <w:rPr>
          <w:rFonts w:ascii="Arial" w:hAnsi="Arial" w:cs="Arial"/>
          <w:sz w:val="24"/>
          <w:szCs w:val="24"/>
        </w:rPr>
      </w:pPr>
      <w:r w:rsidRPr="009B5DD7">
        <w:rPr>
          <w:rFonts w:ascii="Arial" w:hAnsi="Arial" w:cs="Arial"/>
          <w:sz w:val="24"/>
          <w:szCs w:val="24"/>
        </w:rPr>
        <w:t xml:space="preserve">La Dependencia Centralizadora deberá considerar las justificaciones emanadas del </w:t>
      </w:r>
      <w:r w:rsidRPr="009B5DD7">
        <w:rPr>
          <w:rFonts w:ascii="Arial" w:hAnsi="Arial" w:cs="Arial"/>
          <w:i/>
          <w:sz w:val="24"/>
          <w:szCs w:val="24"/>
        </w:rPr>
        <w:t>Plan Municipal de Desarrollo</w:t>
      </w:r>
      <w:r w:rsidR="00D46FF8">
        <w:rPr>
          <w:rFonts w:ascii="Arial" w:hAnsi="Arial" w:cs="Arial"/>
          <w:sz w:val="24"/>
          <w:szCs w:val="24"/>
        </w:rPr>
        <w:t xml:space="preserve"> y Gobernanza,</w:t>
      </w:r>
      <w:r w:rsidRPr="009B5DD7">
        <w:rPr>
          <w:rFonts w:ascii="Arial" w:hAnsi="Arial" w:cs="Arial"/>
          <w:sz w:val="24"/>
          <w:szCs w:val="24"/>
        </w:rPr>
        <w:t xml:space="preserve"> una vez que éste se haya presentado.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Dependencia Centralizadora es quien autorizará las requisiciones.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Responsable de la Hacienda Pública (Tesorera) podrá autorizar el gasto de cualquiera de las partidas centralizadas cuando así lo considere conveniente, y en caso de ser necesario, en contravención de la Dependencia Centralizadora.</w:t>
      </w:r>
    </w:p>
    <w:p w:rsidR="00FD2A4B" w:rsidRPr="009B5DD7" w:rsidRDefault="00FD2A4B"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con 2da Autorización</w:t>
      </w:r>
      <w:r w:rsidR="00D46FF8" w:rsidRPr="00A46890">
        <w:rPr>
          <w:rFonts w:ascii="Arial" w:hAnsi="Arial" w:cs="Arial"/>
          <w:b/>
          <w:sz w:val="24"/>
          <w:szCs w:val="24"/>
        </w:rPr>
        <w:t>.</w:t>
      </w:r>
    </w:p>
    <w:p w:rsidR="00D46FF8" w:rsidRPr="009B5DD7" w:rsidRDefault="00D46FF8"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Las partidas con 2da autorización son aquellas que aun estando asignadas a cada dependencia, se requiere la autorización de una determinada dependencia para su ejecución. Entre ellas se encuentran las siguientes: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correspondiente a </w:t>
      </w:r>
      <w:r w:rsidRPr="009B5DD7">
        <w:rPr>
          <w:rFonts w:ascii="Arial" w:hAnsi="Arial" w:cs="Arial"/>
          <w:b/>
          <w:i/>
          <w:sz w:val="24"/>
          <w:szCs w:val="24"/>
        </w:rPr>
        <w:t>Vestuario, Uniformes y Blancos</w:t>
      </w:r>
      <w:r w:rsidRPr="009B5DD7">
        <w:rPr>
          <w:rFonts w:ascii="Arial" w:hAnsi="Arial" w:cs="Arial"/>
          <w:sz w:val="24"/>
          <w:szCs w:val="24"/>
        </w:rPr>
        <w:t>; esta requiere autorización de la Coordinación General de Administración e Innovación Gubernamental. La correspondiente a Capacitación al Personal, de igual manera, necesita autorización de est</w:t>
      </w:r>
      <w:r w:rsidR="00D46FF8">
        <w:rPr>
          <w:rFonts w:ascii="Arial" w:hAnsi="Arial" w:cs="Arial"/>
          <w:sz w:val="24"/>
          <w:szCs w:val="24"/>
        </w:rPr>
        <w:t>a misma Coordinación, entre otra</w:t>
      </w:r>
      <w:r w:rsidRPr="009B5DD7">
        <w:rPr>
          <w:rFonts w:ascii="Arial" w:hAnsi="Arial" w:cs="Arial"/>
          <w:sz w:val="24"/>
          <w:szCs w:val="24"/>
        </w:rPr>
        <w:t>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Responsable de la Hacienda Pública (Tesorera) podrá autorizar el gasto de cualquiera de las partidas con segunda autorización cuando así lo considere conveniente.</w:t>
      </w:r>
    </w:p>
    <w:p w:rsidR="00FD2A4B" w:rsidRPr="009B5DD7" w:rsidRDefault="00FD2A4B"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lastRenderedPageBreak/>
        <w:t>Partidas Descentralizadas</w:t>
      </w:r>
      <w:r w:rsidR="00A46890">
        <w:rPr>
          <w:rFonts w:ascii="Arial" w:hAnsi="Arial" w:cs="Arial"/>
          <w:b/>
          <w:sz w:val="24"/>
          <w:szCs w:val="24"/>
        </w:rPr>
        <w:t>.</w:t>
      </w:r>
    </w:p>
    <w:p w:rsidR="00A46890" w:rsidRPr="009B5DD7" w:rsidRDefault="00A46890"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Partidas Descentralizadas son aquellas que no requiere</w:t>
      </w:r>
      <w:r w:rsidR="00883435">
        <w:rPr>
          <w:rFonts w:ascii="Arial" w:hAnsi="Arial" w:cs="Arial"/>
          <w:sz w:val="24"/>
          <w:szCs w:val="24"/>
        </w:rPr>
        <w:t>n</w:t>
      </w:r>
      <w:r w:rsidRPr="009B5DD7">
        <w:rPr>
          <w:rFonts w:ascii="Arial" w:hAnsi="Arial" w:cs="Arial"/>
          <w:sz w:val="24"/>
          <w:szCs w:val="24"/>
        </w:rPr>
        <w:t xml:space="preserve">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estas partidas se aplica a cada dependencia (Tesorería, Dirección General, Secretaría, Coordinación General de Administración e Innovación Gubernamental y Sindicatura), distribuyéndose el mismo entre las Direcciones de cada área conforme el Director General, Coordinación General de Administración e Innovación Gubernamental, Secretario o Síndico, autorizan las requisiciones.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5. CRITERIOS ESPECÍFICOS</w:t>
      </w:r>
    </w:p>
    <w:p w:rsidR="00FD2A4B" w:rsidRPr="009B5DD7" w:rsidRDefault="00FD2A4B" w:rsidP="009B5DD7">
      <w:pPr>
        <w:spacing w:after="0" w:line="360" w:lineRule="auto"/>
        <w:jc w:val="both"/>
        <w:rPr>
          <w:rFonts w:ascii="Arial" w:hAnsi="Arial" w:cs="Arial"/>
          <w:b/>
          <w:bCs/>
          <w:sz w:val="24"/>
          <w:szCs w:val="24"/>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Centralizadas</w:t>
      </w: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1000 </w:t>
      </w:r>
      <w:r w:rsidRPr="009B5DD7">
        <w:rPr>
          <w:rFonts w:ascii="Arial" w:hAnsi="Arial" w:cs="Arial"/>
          <w:b/>
          <w:sz w:val="24"/>
          <w:szCs w:val="24"/>
        </w:rPr>
        <w:tab/>
      </w:r>
      <w:r w:rsidRPr="009B5DD7">
        <w:rPr>
          <w:rFonts w:ascii="Arial" w:hAnsi="Arial" w:cs="Arial"/>
          <w:b/>
          <w:bCs/>
          <w:sz w:val="24"/>
          <w:szCs w:val="24"/>
        </w:rPr>
        <w:t>SERVICIOS PERSONALES</w:t>
      </w:r>
      <w:r w:rsidR="00D46FF8">
        <w:rPr>
          <w:rFonts w:ascii="Arial" w:hAnsi="Arial" w:cs="Arial"/>
          <w:b/>
          <w:bCs/>
          <w:sz w:val="24"/>
          <w:szCs w:val="24"/>
        </w:rPr>
        <w:t>.</w:t>
      </w:r>
    </w:p>
    <w:p w:rsidR="00D46FF8" w:rsidRPr="009B5DD7" w:rsidRDefault="00D46FF8"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CAPÍTULO 2000 </w:t>
      </w:r>
      <w:r w:rsidRPr="009B5DD7">
        <w:rPr>
          <w:rFonts w:ascii="Arial" w:hAnsi="Arial" w:cs="Arial"/>
          <w:b/>
          <w:sz w:val="24"/>
          <w:szCs w:val="24"/>
        </w:rPr>
        <w:tab/>
      </w:r>
      <w:r w:rsidRPr="009B5DD7">
        <w:rPr>
          <w:rFonts w:ascii="Arial" w:hAnsi="Arial" w:cs="Arial"/>
          <w:b/>
          <w:bCs/>
          <w:sz w:val="24"/>
          <w:szCs w:val="24"/>
        </w:rPr>
        <w:t>MATERIALES Y SUMINISTROS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2100 </w:t>
      </w:r>
      <w:r w:rsidRPr="009B5DD7">
        <w:rPr>
          <w:rFonts w:ascii="Arial" w:hAnsi="Arial" w:cs="Arial"/>
          <w:b/>
          <w:sz w:val="24"/>
          <w:szCs w:val="24"/>
        </w:rPr>
        <w:tab/>
      </w:r>
      <w:r w:rsidRPr="009B5DD7">
        <w:rPr>
          <w:rFonts w:ascii="Arial" w:hAnsi="Arial" w:cs="Arial"/>
          <w:b/>
          <w:bCs/>
          <w:sz w:val="24"/>
          <w:szCs w:val="24"/>
        </w:rPr>
        <w:t>MATERIALES DE ADMINISTRACIÓN, EMISIÓN DE DOCUMENTOS Y ARTÍCULOS OFICIALES</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218</w:t>
      </w:r>
      <w:r w:rsidRPr="009B5DD7">
        <w:rPr>
          <w:rFonts w:ascii="Arial" w:hAnsi="Arial" w:cs="Arial"/>
          <w:sz w:val="24"/>
          <w:szCs w:val="24"/>
        </w:rPr>
        <w:tab/>
        <w:t xml:space="preserve"> </w:t>
      </w:r>
      <w:r w:rsidRPr="009B5DD7">
        <w:rPr>
          <w:rFonts w:ascii="Arial" w:hAnsi="Arial" w:cs="Arial"/>
          <w:sz w:val="24"/>
          <w:szCs w:val="24"/>
        </w:rPr>
        <w:tab/>
        <w:t>Materiales para el registro e identificación de bienes y personas.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Coordinación General de Administración e Innovación Gubernamental, por conducto de la Dirección de Recursos Humanos y </w:t>
      </w:r>
      <w:r w:rsidR="00D46FF8">
        <w:rPr>
          <w:rFonts w:ascii="Arial" w:hAnsi="Arial" w:cs="Arial"/>
          <w:sz w:val="24"/>
          <w:szCs w:val="24"/>
        </w:rPr>
        <w:t xml:space="preserve">la de </w:t>
      </w:r>
      <w:r w:rsidRPr="009B5DD7">
        <w:rPr>
          <w:rFonts w:ascii="Arial" w:hAnsi="Arial" w:cs="Arial"/>
          <w:sz w:val="24"/>
          <w:szCs w:val="24"/>
        </w:rPr>
        <w:t>Patrimonio, serán las encargadas respectivamente de administrar y validar el presupuesto para todas las dependencias del H. Ayuntamiento por esta Partida Específica.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2200 </w:t>
      </w:r>
      <w:r w:rsidRPr="009B5DD7">
        <w:rPr>
          <w:rFonts w:ascii="Arial" w:hAnsi="Arial" w:cs="Arial"/>
          <w:b/>
          <w:sz w:val="24"/>
          <w:szCs w:val="24"/>
        </w:rPr>
        <w:tab/>
      </w:r>
      <w:r w:rsidRPr="009B5DD7">
        <w:rPr>
          <w:rFonts w:ascii="Arial" w:hAnsi="Arial" w:cs="Arial"/>
          <w:b/>
          <w:bCs/>
          <w:sz w:val="24"/>
          <w:szCs w:val="24"/>
        </w:rPr>
        <w:t>ALIMENTOS Y UTENSILIOS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222 </w:t>
      </w:r>
      <w:r w:rsidRPr="009B5DD7">
        <w:rPr>
          <w:rFonts w:ascii="Arial" w:hAnsi="Arial" w:cs="Arial"/>
          <w:sz w:val="24"/>
          <w:szCs w:val="24"/>
        </w:rPr>
        <w:tab/>
      </w:r>
      <w:r w:rsidRPr="009B5DD7">
        <w:rPr>
          <w:rFonts w:ascii="Arial" w:hAnsi="Arial" w:cs="Arial"/>
          <w:sz w:val="24"/>
          <w:szCs w:val="24"/>
        </w:rPr>
        <w:tab/>
        <w:t>Productos alimenticios para animales.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 Partida Específica estará centralizada a Comisaría General de Seguridad Pública, Protección Civil y Bomberos y Coordinación General de Gestión Integral de la Ciudad.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2800 </w:t>
      </w:r>
      <w:r w:rsidRPr="009B5DD7">
        <w:rPr>
          <w:rFonts w:ascii="Arial" w:hAnsi="Arial" w:cs="Arial"/>
          <w:b/>
          <w:sz w:val="24"/>
          <w:szCs w:val="24"/>
        </w:rPr>
        <w:tab/>
      </w:r>
      <w:r w:rsidRPr="009B5DD7">
        <w:rPr>
          <w:rFonts w:ascii="Arial" w:hAnsi="Arial" w:cs="Arial"/>
          <w:b/>
          <w:bCs/>
          <w:sz w:val="24"/>
          <w:szCs w:val="24"/>
        </w:rPr>
        <w:t>MATERIALES Y SUMINISTROS PARA SEGURIDAD</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281</w:t>
      </w:r>
      <w:r w:rsidRPr="009B5DD7">
        <w:rPr>
          <w:rFonts w:ascii="Arial" w:hAnsi="Arial" w:cs="Arial"/>
          <w:sz w:val="24"/>
          <w:szCs w:val="24"/>
        </w:rPr>
        <w:tab/>
        <w:t xml:space="preserve"> </w:t>
      </w:r>
      <w:r w:rsidRPr="009B5DD7">
        <w:rPr>
          <w:rFonts w:ascii="Arial" w:hAnsi="Arial" w:cs="Arial"/>
          <w:sz w:val="24"/>
          <w:szCs w:val="24"/>
        </w:rPr>
        <w:tab/>
        <w:t>Sustancias y materiales explosivos.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282</w:t>
      </w:r>
      <w:r w:rsidRPr="009B5DD7">
        <w:rPr>
          <w:rFonts w:ascii="Arial" w:hAnsi="Arial" w:cs="Arial"/>
          <w:sz w:val="24"/>
          <w:szCs w:val="24"/>
        </w:rPr>
        <w:tab/>
        <w:t xml:space="preserve"> </w:t>
      </w:r>
      <w:r w:rsidRPr="009B5DD7">
        <w:rPr>
          <w:rFonts w:ascii="Arial" w:hAnsi="Arial" w:cs="Arial"/>
          <w:sz w:val="24"/>
          <w:szCs w:val="24"/>
        </w:rPr>
        <w:tab/>
        <w:t>Materiales de seguridad pública.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283</w:t>
      </w:r>
      <w:r w:rsidRPr="009B5DD7">
        <w:rPr>
          <w:rFonts w:ascii="Arial" w:hAnsi="Arial" w:cs="Arial"/>
          <w:sz w:val="24"/>
          <w:szCs w:val="24"/>
        </w:rPr>
        <w:tab/>
        <w:t xml:space="preserve"> </w:t>
      </w:r>
      <w:r w:rsidRPr="009B5DD7">
        <w:rPr>
          <w:rFonts w:ascii="Arial" w:hAnsi="Arial" w:cs="Arial"/>
          <w:sz w:val="24"/>
          <w:szCs w:val="24"/>
        </w:rPr>
        <w:tab/>
        <w:t>Prendas de Protección para seguridad pública y nacional.</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 centralizan a la Comisaría General de Seguridad Pública.</w:t>
      </w:r>
    </w:p>
    <w:p w:rsidR="00A145CE" w:rsidRDefault="00A145CE" w:rsidP="009B5DD7">
      <w:pPr>
        <w:spacing w:after="0" w:line="360" w:lineRule="auto"/>
        <w:jc w:val="both"/>
        <w:rPr>
          <w:rFonts w:ascii="Arial" w:hAnsi="Arial" w:cs="Arial"/>
          <w:sz w:val="24"/>
          <w:szCs w:val="24"/>
        </w:rPr>
      </w:pPr>
    </w:p>
    <w:p w:rsidR="00614802" w:rsidRDefault="00614802" w:rsidP="009B5DD7">
      <w:pPr>
        <w:spacing w:after="0" w:line="360" w:lineRule="auto"/>
        <w:jc w:val="both"/>
        <w:rPr>
          <w:rFonts w:ascii="Arial" w:hAnsi="Arial" w:cs="Arial"/>
          <w:sz w:val="24"/>
          <w:szCs w:val="24"/>
        </w:rPr>
      </w:pPr>
    </w:p>
    <w:p w:rsidR="00614802" w:rsidRDefault="00614802" w:rsidP="009B5DD7">
      <w:pPr>
        <w:spacing w:after="0" w:line="360" w:lineRule="auto"/>
        <w:jc w:val="both"/>
        <w:rPr>
          <w:rFonts w:ascii="Arial" w:hAnsi="Arial" w:cs="Arial"/>
          <w:sz w:val="24"/>
          <w:szCs w:val="24"/>
        </w:rPr>
      </w:pPr>
    </w:p>
    <w:p w:rsidR="00A145CE" w:rsidRPr="00614802" w:rsidRDefault="00A145CE" w:rsidP="00A145CE">
      <w:pPr>
        <w:spacing w:after="0" w:line="360" w:lineRule="auto"/>
        <w:jc w:val="both"/>
        <w:rPr>
          <w:rFonts w:ascii="Arial" w:hAnsi="Arial" w:cs="Arial"/>
          <w:b/>
          <w:sz w:val="24"/>
          <w:szCs w:val="24"/>
        </w:rPr>
      </w:pPr>
      <w:r w:rsidRPr="00614802">
        <w:rPr>
          <w:rFonts w:ascii="Arial" w:hAnsi="Arial" w:cs="Arial"/>
          <w:b/>
          <w:sz w:val="24"/>
          <w:szCs w:val="24"/>
        </w:rPr>
        <w:lastRenderedPageBreak/>
        <w:t>2900</w:t>
      </w:r>
      <w:r w:rsidRPr="00614802">
        <w:rPr>
          <w:rFonts w:ascii="Arial" w:hAnsi="Arial" w:cs="Arial"/>
          <w:b/>
          <w:sz w:val="24"/>
          <w:szCs w:val="24"/>
        </w:rPr>
        <w:tab/>
        <w:t>HERRAMIENTAS, REFACCIONES Y ACCESORIOS MENORES</w:t>
      </w:r>
    </w:p>
    <w:p w:rsidR="00A145CE" w:rsidRPr="00614802" w:rsidRDefault="00A145CE" w:rsidP="00A145CE">
      <w:pPr>
        <w:spacing w:after="0" w:line="360" w:lineRule="auto"/>
        <w:jc w:val="both"/>
        <w:rPr>
          <w:rFonts w:ascii="Arial" w:hAnsi="Arial" w:cs="Arial"/>
          <w:sz w:val="24"/>
          <w:szCs w:val="24"/>
        </w:rPr>
      </w:pPr>
    </w:p>
    <w:p w:rsidR="00A145CE" w:rsidRPr="00614802" w:rsidRDefault="00A145CE" w:rsidP="00A145CE">
      <w:pPr>
        <w:spacing w:after="0" w:line="360" w:lineRule="auto"/>
        <w:jc w:val="both"/>
        <w:rPr>
          <w:rFonts w:ascii="Arial" w:hAnsi="Arial" w:cs="Arial"/>
          <w:sz w:val="24"/>
          <w:szCs w:val="24"/>
        </w:rPr>
      </w:pPr>
      <w:r w:rsidRPr="00614802">
        <w:rPr>
          <w:rFonts w:ascii="Arial" w:hAnsi="Arial" w:cs="Arial"/>
          <w:sz w:val="24"/>
          <w:szCs w:val="24"/>
        </w:rPr>
        <w:t>297</w:t>
      </w:r>
      <w:r w:rsidRPr="00614802">
        <w:rPr>
          <w:rFonts w:ascii="Arial" w:hAnsi="Arial" w:cs="Arial"/>
          <w:sz w:val="24"/>
          <w:szCs w:val="24"/>
        </w:rPr>
        <w:tab/>
      </w:r>
      <w:r w:rsidRPr="00614802">
        <w:rPr>
          <w:rFonts w:ascii="Arial" w:hAnsi="Arial" w:cs="Arial"/>
          <w:sz w:val="24"/>
          <w:szCs w:val="24"/>
        </w:rPr>
        <w:tab/>
        <w:t>Refacciones y accesorios menores de equipo de defensa y seguridad.</w:t>
      </w:r>
    </w:p>
    <w:p w:rsidR="00A145CE" w:rsidRPr="00A145CE" w:rsidRDefault="00A145CE" w:rsidP="00A145CE">
      <w:pPr>
        <w:spacing w:after="0" w:line="360" w:lineRule="auto"/>
        <w:jc w:val="both"/>
        <w:rPr>
          <w:rFonts w:ascii="Arial" w:hAnsi="Arial" w:cs="Arial"/>
          <w:sz w:val="24"/>
          <w:szCs w:val="24"/>
        </w:rPr>
      </w:pPr>
      <w:r w:rsidRPr="00614802">
        <w:rPr>
          <w:rFonts w:ascii="Arial" w:hAnsi="Arial" w:cs="Arial"/>
          <w:sz w:val="24"/>
          <w:szCs w:val="24"/>
        </w:rPr>
        <w:t>Estas Partidas Específicas se centralizan a la Comisaría General de Seguridad Pública.</w:t>
      </w:r>
    </w:p>
    <w:p w:rsidR="00A145CE" w:rsidRPr="009B5DD7" w:rsidRDefault="00A145CE"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3000 </w:t>
      </w:r>
      <w:r w:rsidRPr="009B5DD7">
        <w:rPr>
          <w:rFonts w:ascii="Arial" w:hAnsi="Arial" w:cs="Arial"/>
          <w:b/>
          <w:sz w:val="24"/>
          <w:szCs w:val="24"/>
        </w:rPr>
        <w:tab/>
      </w:r>
      <w:r w:rsidRPr="009B5DD7">
        <w:rPr>
          <w:rFonts w:ascii="Arial" w:hAnsi="Arial" w:cs="Arial"/>
          <w:b/>
          <w:bCs/>
          <w:sz w:val="24"/>
          <w:szCs w:val="24"/>
        </w:rPr>
        <w:t>SERVICIOS GENERALES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3100</w:t>
      </w:r>
      <w:r w:rsidRPr="009B5DD7">
        <w:rPr>
          <w:rFonts w:ascii="Arial" w:hAnsi="Arial" w:cs="Arial"/>
          <w:b/>
          <w:sz w:val="24"/>
          <w:szCs w:val="24"/>
        </w:rPr>
        <w:tab/>
        <w:t>SERVICIOS BÁSICOS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311</w:t>
      </w:r>
      <w:r w:rsidRPr="009B5DD7">
        <w:rPr>
          <w:rFonts w:ascii="Arial" w:hAnsi="Arial" w:cs="Arial"/>
          <w:sz w:val="24"/>
          <w:szCs w:val="24"/>
        </w:rPr>
        <w:tab/>
        <w:t xml:space="preserve"> </w:t>
      </w:r>
      <w:r w:rsidRPr="009B5DD7">
        <w:rPr>
          <w:rFonts w:ascii="Arial" w:hAnsi="Arial" w:cs="Arial"/>
          <w:sz w:val="24"/>
          <w:szCs w:val="24"/>
        </w:rPr>
        <w:tab/>
        <w:t>Energía eléctrica.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312</w:t>
      </w:r>
      <w:r w:rsidRPr="009B5DD7">
        <w:rPr>
          <w:rFonts w:ascii="Arial" w:hAnsi="Arial" w:cs="Arial"/>
          <w:sz w:val="24"/>
          <w:szCs w:val="24"/>
        </w:rPr>
        <w:tab/>
        <w:t xml:space="preserve"> </w:t>
      </w:r>
      <w:r w:rsidRPr="009B5DD7">
        <w:rPr>
          <w:rFonts w:ascii="Arial" w:hAnsi="Arial" w:cs="Arial"/>
          <w:sz w:val="24"/>
          <w:szCs w:val="24"/>
        </w:rPr>
        <w:tab/>
        <w:t>Gas.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313</w:t>
      </w:r>
      <w:r w:rsidRPr="009B5DD7">
        <w:rPr>
          <w:rFonts w:ascii="Arial" w:hAnsi="Arial" w:cs="Arial"/>
          <w:sz w:val="24"/>
          <w:szCs w:val="24"/>
        </w:rPr>
        <w:tab/>
        <w:t xml:space="preserve"> </w:t>
      </w:r>
      <w:r w:rsidRPr="009B5DD7">
        <w:rPr>
          <w:rFonts w:ascii="Arial" w:hAnsi="Arial" w:cs="Arial"/>
          <w:sz w:val="24"/>
          <w:szCs w:val="24"/>
        </w:rPr>
        <w:tab/>
        <w:t>Agua.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314</w:t>
      </w:r>
      <w:r w:rsidRPr="009B5DD7">
        <w:rPr>
          <w:rFonts w:ascii="Arial" w:hAnsi="Arial" w:cs="Arial"/>
          <w:sz w:val="24"/>
          <w:szCs w:val="24"/>
        </w:rPr>
        <w:tab/>
        <w:t xml:space="preserve"> </w:t>
      </w:r>
      <w:r w:rsidRPr="009B5DD7">
        <w:rPr>
          <w:rFonts w:ascii="Arial" w:hAnsi="Arial" w:cs="Arial"/>
          <w:sz w:val="24"/>
          <w:szCs w:val="24"/>
        </w:rPr>
        <w:tab/>
        <w:t>Telefonía tradicional.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315</w:t>
      </w:r>
      <w:r w:rsidRPr="009B5DD7">
        <w:rPr>
          <w:rFonts w:ascii="Arial" w:hAnsi="Arial" w:cs="Arial"/>
          <w:sz w:val="24"/>
          <w:szCs w:val="24"/>
        </w:rPr>
        <w:tab/>
        <w:t xml:space="preserve"> </w:t>
      </w:r>
      <w:r w:rsidRPr="009B5DD7">
        <w:rPr>
          <w:rFonts w:ascii="Arial" w:hAnsi="Arial" w:cs="Arial"/>
          <w:sz w:val="24"/>
          <w:szCs w:val="24"/>
        </w:rPr>
        <w:tab/>
        <w:t>Telefonía celular.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316</w:t>
      </w:r>
      <w:r w:rsidRPr="009B5DD7">
        <w:rPr>
          <w:rFonts w:ascii="Arial" w:hAnsi="Arial" w:cs="Arial"/>
          <w:sz w:val="24"/>
          <w:szCs w:val="24"/>
        </w:rPr>
        <w:tab/>
        <w:t xml:space="preserve"> </w:t>
      </w:r>
      <w:r w:rsidRPr="009B5DD7">
        <w:rPr>
          <w:rFonts w:ascii="Arial" w:hAnsi="Arial" w:cs="Arial"/>
          <w:sz w:val="24"/>
          <w:szCs w:val="24"/>
        </w:rPr>
        <w:tab/>
        <w:t>Servicios de telecomunicaciones y satélites.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317</w:t>
      </w:r>
      <w:r w:rsidRPr="009B5DD7">
        <w:rPr>
          <w:rFonts w:ascii="Arial" w:hAnsi="Arial" w:cs="Arial"/>
          <w:sz w:val="24"/>
          <w:szCs w:val="24"/>
        </w:rPr>
        <w:tab/>
        <w:t xml:space="preserve"> </w:t>
      </w:r>
      <w:r w:rsidRPr="009B5DD7">
        <w:rPr>
          <w:rFonts w:ascii="Arial" w:hAnsi="Arial" w:cs="Arial"/>
          <w:sz w:val="24"/>
          <w:szCs w:val="24"/>
        </w:rPr>
        <w:tab/>
        <w:t>Servicios de acceso de internet, redes y procesamiento de información.</w:t>
      </w:r>
    </w:p>
    <w:p w:rsidR="00032082" w:rsidRPr="009B5DD7" w:rsidRDefault="0003208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319</w:t>
      </w:r>
      <w:r w:rsidRPr="009B5DD7">
        <w:rPr>
          <w:rFonts w:ascii="Arial" w:hAnsi="Arial" w:cs="Arial"/>
          <w:sz w:val="24"/>
          <w:szCs w:val="24"/>
        </w:rPr>
        <w:tab/>
        <w:t xml:space="preserve"> </w:t>
      </w:r>
      <w:r w:rsidRPr="009B5DD7">
        <w:rPr>
          <w:rFonts w:ascii="Arial" w:hAnsi="Arial" w:cs="Arial"/>
          <w:sz w:val="24"/>
          <w:szCs w:val="24"/>
        </w:rPr>
        <w:tab/>
        <w:t>Servicios integrales y otros servicios.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Dirección de Innovación Gubernamental y Tecnologías de la Información será la encargada de administrar estas partidas.</w:t>
      </w:r>
    </w:p>
    <w:p w:rsidR="00FD2A4B" w:rsidRDefault="00FD2A4B" w:rsidP="009B5DD7">
      <w:pPr>
        <w:spacing w:after="0" w:line="360" w:lineRule="auto"/>
        <w:jc w:val="both"/>
        <w:rPr>
          <w:rFonts w:ascii="Arial" w:hAnsi="Arial" w:cs="Arial"/>
          <w:sz w:val="24"/>
          <w:szCs w:val="24"/>
        </w:rPr>
      </w:pPr>
    </w:p>
    <w:p w:rsidR="00032082" w:rsidRPr="009B5DD7" w:rsidRDefault="0003208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3200 </w:t>
      </w:r>
      <w:r w:rsidRPr="009B5DD7">
        <w:rPr>
          <w:rFonts w:ascii="Arial" w:hAnsi="Arial" w:cs="Arial"/>
          <w:b/>
          <w:sz w:val="24"/>
          <w:szCs w:val="24"/>
        </w:rPr>
        <w:tab/>
      </w:r>
      <w:r w:rsidRPr="009B5DD7">
        <w:rPr>
          <w:rFonts w:ascii="Arial" w:hAnsi="Arial" w:cs="Arial"/>
          <w:b/>
          <w:bCs/>
          <w:sz w:val="24"/>
          <w:szCs w:val="24"/>
        </w:rPr>
        <w:t>SERVICIOS DE ARRENDAMIIENTO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321</w:t>
      </w:r>
      <w:r w:rsidRPr="009B5DD7">
        <w:rPr>
          <w:rFonts w:ascii="Arial" w:hAnsi="Arial" w:cs="Arial"/>
          <w:sz w:val="24"/>
          <w:szCs w:val="24"/>
        </w:rPr>
        <w:tab/>
        <w:t xml:space="preserve"> </w:t>
      </w:r>
      <w:r w:rsidRPr="009B5DD7">
        <w:rPr>
          <w:rFonts w:ascii="Arial" w:hAnsi="Arial" w:cs="Arial"/>
          <w:sz w:val="24"/>
          <w:szCs w:val="24"/>
        </w:rPr>
        <w:tab/>
        <w:t>Arrendamiento de terrenos.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322</w:t>
      </w:r>
      <w:r w:rsidRPr="009B5DD7">
        <w:rPr>
          <w:rFonts w:ascii="Arial" w:hAnsi="Arial" w:cs="Arial"/>
          <w:sz w:val="24"/>
          <w:szCs w:val="24"/>
        </w:rPr>
        <w:tab/>
        <w:t xml:space="preserve"> </w:t>
      </w:r>
      <w:r w:rsidRPr="009B5DD7">
        <w:rPr>
          <w:rFonts w:ascii="Arial" w:hAnsi="Arial" w:cs="Arial"/>
          <w:sz w:val="24"/>
          <w:szCs w:val="24"/>
        </w:rPr>
        <w:tab/>
        <w:t>Arrendamiento de edificios.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Coordinación General de Administración e Innovación Gubernamental, por conducto de la Administración de Edificios, será la encargada de administrar y validar el presupuesto para todas las dependencias del H. Ayuntamiento para estas Partidas Específicas.</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327</w:t>
      </w:r>
      <w:r w:rsidRPr="009B5DD7">
        <w:rPr>
          <w:rFonts w:ascii="Arial" w:hAnsi="Arial" w:cs="Arial"/>
          <w:sz w:val="24"/>
          <w:szCs w:val="24"/>
        </w:rPr>
        <w:tab/>
        <w:t xml:space="preserve"> </w:t>
      </w:r>
      <w:r w:rsidRPr="009B5DD7">
        <w:rPr>
          <w:rFonts w:ascii="Arial" w:hAnsi="Arial" w:cs="Arial"/>
          <w:sz w:val="24"/>
          <w:szCs w:val="24"/>
        </w:rPr>
        <w:tab/>
        <w:t>Arrendamiento de activos intangibles</w:t>
      </w:r>
    </w:p>
    <w:p w:rsidR="00DA087C" w:rsidRPr="009B5DD7" w:rsidRDefault="00DA087C"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el presupuesto por concepto de estas Partidas Específicas.</w:t>
      </w:r>
    </w:p>
    <w:p w:rsidR="00DA087C" w:rsidRDefault="00DA087C" w:rsidP="009B5DD7">
      <w:pPr>
        <w:spacing w:after="0" w:line="360" w:lineRule="auto"/>
        <w:jc w:val="both"/>
        <w:rPr>
          <w:rFonts w:ascii="Arial" w:hAnsi="Arial" w:cs="Arial"/>
          <w:sz w:val="24"/>
          <w:szCs w:val="24"/>
        </w:rPr>
      </w:pPr>
    </w:p>
    <w:p w:rsidR="00DA087C" w:rsidRPr="00614802" w:rsidRDefault="00DA087C" w:rsidP="00DA087C">
      <w:pPr>
        <w:spacing w:after="0" w:line="360" w:lineRule="auto"/>
        <w:jc w:val="both"/>
        <w:rPr>
          <w:rFonts w:ascii="Arial" w:hAnsi="Arial" w:cs="Arial"/>
          <w:sz w:val="24"/>
          <w:szCs w:val="24"/>
        </w:rPr>
      </w:pPr>
      <w:r w:rsidRPr="00614802">
        <w:rPr>
          <w:rFonts w:ascii="Arial" w:hAnsi="Arial" w:cs="Arial"/>
          <w:sz w:val="24"/>
          <w:szCs w:val="24"/>
        </w:rPr>
        <w:t>328</w:t>
      </w:r>
      <w:r w:rsidRPr="00614802">
        <w:rPr>
          <w:rFonts w:ascii="Arial" w:hAnsi="Arial" w:cs="Arial"/>
          <w:sz w:val="24"/>
          <w:szCs w:val="24"/>
        </w:rPr>
        <w:tab/>
      </w:r>
      <w:r w:rsidRPr="00614802">
        <w:rPr>
          <w:rFonts w:ascii="Arial" w:hAnsi="Arial" w:cs="Arial"/>
          <w:sz w:val="24"/>
          <w:szCs w:val="24"/>
        </w:rPr>
        <w:tab/>
        <w:t>Arrendamiento financiero.</w:t>
      </w:r>
    </w:p>
    <w:p w:rsidR="00DA087C" w:rsidRPr="00614802" w:rsidRDefault="00DA087C" w:rsidP="00DA087C">
      <w:pPr>
        <w:spacing w:after="0" w:line="360" w:lineRule="auto"/>
        <w:jc w:val="both"/>
        <w:rPr>
          <w:rFonts w:ascii="Arial" w:hAnsi="Arial" w:cs="Arial"/>
          <w:sz w:val="24"/>
          <w:szCs w:val="24"/>
        </w:rPr>
      </w:pPr>
    </w:p>
    <w:p w:rsidR="00DA087C" w:rsidRDefault="00DA087C" w:rsidP="00DA087C">
      <w:pPr>
        <w:spacing w:after="0" w:line="360" w:lineRule="auto"/>
        <w:jc w:val="both"/>
        <w:rPr>
          <w:rFonts w:ascii="Arial" w:hAnsi="Arial" w:cs="Arial"/>
          <w:sz w:val="24"/>
          <w:szCs w:val="24"/>
        </w:rPr>
      </w:pPr>
      <w:r w:rsidRPr="00614802">
        <w:rPr>
          <w:rFonts w:ascii="Arial" w:hAnsi="Arial" w:cs="Arial"/>
          <w:sz w:val="24"/>
          <w:szCs w:val="24"/>
        </w:rPr>
        <w:t>La Tesorería Municipal será la encargada de validar y administrar los gastos por estas Partidas Específicas.</w:t>
      </w:r>
    </w:p>
    <w:p w:rsidR="002963A3" w:rsidRDefault="002963A3" w:rsidP="00DA087C">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3400 </w:t>
      </w:r>
      <w:r w:rsidRPr="009B5DD7">
        <w:rPr>
          <w:rFonts w:ascii="Arial" w:hAnsi="Arial" w:cs="Arial"/>
          <w:b/>
          <w:sz w:val="24"/>
          <w:szCs w:val="24"/>
        </w:rPr>
        <w:tab/>
      </w:r>
      <w:r w:rsidRPr="009B5DD7">
        <w:rPr>
          <w:rFonts w:ascii="Arial" w:hAnsi="Arial" w:cs="Arial"/>
          <w:b/>
          <w:bCs/>
          <w:sz w:val="24"/>
          <w:szCs w:val="24"/>
        </w:rPr>
        <w:t>SERVICIOS FINANCIEROS, BANCARIOS Y COMERCIALES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341</w:t>
      </w:r>
      <w:r w:rsidRPr="009B5DD7">
        <w:rPr>
          <w:rFonts w:ascii="Arial" w:hAnsi="Arial" w:cs="Arial"/>
          <w:sz w:val="24"/>
          <w:szCs w:val="24"/>
        </w:rPr>
        <w:tab/>
        <w:t xml:space="preserve"> </w:t>
      </w:r>
      <w:r w:rsidRPr="009B5DD7">
        <w:rPr>
          <w:rFonts w:ascii="Arial" w:hAnsi="Arial" w:cs="Arial"/>
          <w:sz w:val="24"/>
          <w:szCs w:val="24"/>
        </w:rPr>
        <w:tab/>
        <w:t>Servicios financieros y bancarios.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342</w:t>
      </w:r>
      <w:r w:rsidRPr="009B5DD7">
        <w:rPr>
          <w:rFonts w:ascii="Arial" w:hAnsi="Arial" w:cs="Arial"/>
          <w:sz w:val="24"/>
          <w:szCs w:val="24"/>
        </w:rPr>
        <w:tab/>
        <w:t xml:space="preserve"> </w:t>
      </w:r>
      <w:r w:rsidRPr="009B5DD7">
        <w:rPr>
          <w:rFonts w:ascii="Arial" w:hAnsi="Arial" w:cs="Arial"/>
          <w:sz w:val="24"/>
          <w:szCs w:val="24"/>
        </w:rPr>
        <w:tab/>
        <w:t>Servicios de cobranza, investigación crediticia y similar.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343</w:t>
      </w:r>
      <w:r w:rsidRPr="009B5DD7">
        <w:rPr>
          <w:rFonts w:ascii="Arial" w:hAnsi="Arial" w:cs="Arial"/>
          <w:sz w:val="24"/>
          <w:szCs w:val="24"/>
        </w:rPr>
        <w:tab/>
        <w:t xml:space="preserve"> </w:t>
      </w:r>
      <w:r w:rsidRPr="009B5DD7">
        <w:rPr>
          <w:rFonts w:ascii="Arial" w:hAnsi="Arial" w:cs="Arial"/>
          <w:sz w:val="24"/>
          <w:szCs w:val="24"/>
        </w:rPr>
        <w:tab/>
        <w:t>Servicios de recaudación, traslado y custodia de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348</w:t>
      </w:r>
      <w:r w:rsidRPr="009B5DD7">
        <w:rPr>
          <w:rFonts w:ascii="Arial" w:hAnsi="Arial" w:cs="Arial"/>
          <w:sz w:val="24"/>
          <w:szCs w:val="24"/>
        </w:rPr>
        <w:tab/>
        <w:t xml:space="preserve"> </w:t>
      </w:r>
      <w:r w:rsidRPr="009B5DD7">
        <w:rPr>
          <w:rFonts w:ascii="Arial" w:hAnsi="Arial" w:cs="Arial"/>
          <w:sz w:val="24"/>
          <w:szCs w:val="24"/>
        </w:rPr>
        <w:tab/>
        <w:t>Comisiones por ventas.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349</w:t>
      </w:r>
      <w:r w:rsidRPr="009B5DD7">
        <w:rPr>
          <w:rFonts w:ascii="Arial" w:hAnsi="Arial" w:cs="Arial"/>
          <w:sz w:val="24"/>
          <w:szCs w:val="24"/>
        </w:rPr>
        <w:tab/>
        <w:t xml:space="preserve"> </w:t>
      </w:r>
      <w:r w:rsidRPr="009B5DD7">
        <w:rPr>
          <w:rFonts w:ascii="Arial" w:hAnsi="Arial" w:cs="Arial"/>
          <w:sz w:val="24"/>
          <w:szCs w:val="24"/>
        </w:rPr>
        <w:tab/>
        <w:t>Servicios financieros, bancarios y comerciales integrales.</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 Tesorería Municipal será la encargada de validar y administrar los gastos por estas Partidas Específicas.</w:t>
      </w:r>
    </w:p>
    <w:p w:rsidR="002963A3" w:rsidRPr="009B5DD7" w:rsidRDefault="002963A3" w:rsidP="009B5DD7">
      <w:pPr>
        <w:spacing w:after="0" w:line="360" w:lineRule="auto"/>
        <w:jc w:val="both"/>
        <w:rPr>
          <w:rFonts w:ascii="Arial" w:hAnsi="Arial" w:cs="Arial"/>
          <w:sz w:val="24"/>
          <w:szCs w:val="24"/>
        </w:rPr>
      </w:pPr>
    </w:p>
    <w:p w:rsidR="00FD2A4B" w:rsidRPr="009B5DD7" w:rsidRDefault="002963A3" w:rsidP="009B5DD7">
      <w:pPr>
        <w:spacing w:after="0" w:line="360" w:lineRule="auto"/>
        <w:jc w:val="both"/>
        <w:rPr>
          <w:rFonts w:ascii="Arial" w:hAnsi="Arial" w:cs="Arial"/>
          <w:sz w:val="24"/>
          <w:szCs w:val="24"/>
        </w:rPr>
      </w:pPr>
      <w:r w:rsidRPr="00614802">
        <w:rPr>
          <w:rFonts w:ascii="Arial" w:hAnsi="Arial" w:cs="Arial"/>
          <w:sz w:val="24"/>
          <w:szCs w:val="24"/>
        </w:rPr>
        <w:t>344</w:t>
      </w:r>
      <w:r w:rsidRPr="00614802">
        <w:rPr>
          <w:rFonts w:ascii="Arial" w:hAnsi="Arial" w:cs="Arial"/>
          <w:sz w:val="24"/>
          <w:szCs w:val="24"/>
        </w:rPr>
        <w:tab/>
      </w:r>
      <w:r w:rsidRPr="00614802">
        <w:rPr>
          <w:rFonts w:ascii="Arial" w:hAnsi="Arial" w:cs="Arial"/>
          <w:sz w:val="24"/>
          <w:szCs w:val="24"/>
        </w:rPr>
        <w:tab/>
        <w:t>Seguros de responsabilidad patrimonial y fianzas.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345</w:t>
      </w:r>
      <w:r w:rsidRPr="009B5DD7">
        <w:rPr>
          <w:rFonts w:ascii="Arial" w:hAnsi="Arial" w:cs="Arial"/>
          <w:sz w:val="24"/>
          <w:szCs w:val="24"/>
        </w:rPr>
        <w:tab/>
        <w:t xml:space="preserve"> </w:t>
      </w:r>
      <w:r w:rsidRPr="009B5DD7">
        <w:rPr>
          <w:rFonts w:ascii="Arial" w:hAnsi="Arial" w:cs="Arial"/>
          <w:sz w:val="24"/>
          <w:szCs w:val="24"/>
        </w:rPr>
        <w:tab/>
        <w:t>Seguro de bienes patrimoniales.</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Coordinación General de Administración e Innovación Gubernamental será la responsable de autorizar los gastos por estas Partidas Específicas.</w:t>
      </w:r>
    </w:p>
    <w:p w:rsidR="006F6803" w:rsidRDefault="006F6803" w:rsidP="009B5DD7">
      <w:pPr>
        <w:spacing w:after="0" w:line="360" w:lineRule="auto"/>
        <w:jc w:val="both"/>
        <w:rPr>
          <w:rFonts w:ascii="Arial" w:hAnsi="Arial" w:cs="Arial"/>
          <w:sz w:val="24"/>
          <w:szCs w:val="24"/>
        </w:rPr>
      </w:pPr>
    </w:p>
    <w:p w:rsidR="006F6803" w:rsidRPr="00614802" w:rsidRDefault="006F6803" w:rsidP="006F6803">
      <w:pPr>
        <w:spacing w:after="0" w:line="360" w:lineRule="auto"/>
        <w:jc w:val="both"/>
        <w:rPr>
          <w:rFonts w:ascii="Arial" w:hAnsi="Arial" w:cs="Arial"/>
          <w:b/>
          <w:sz w:val="24"/>
          <w:szCs w:val="24"/>
        </w:rPr>
      </w:pPr>
      <w:r w:rsidRPr="00614802">
        <w:rPr>
          <w:rFonts w:ascii="Arial" w:hAnsi="Arial" w:cs="Arial"/>
          <w:b/>
          <w:sz w:val="24"/>
          <w:szCs w:val="24"/>
        </w:rPr>
        <w:t>3500</w:t>
      </w:r>
      <w:r w:rsidRPr="00614802">
        <w:rPr>
          <w:rFonts w:ascii="Arial" w:hAnsi="Arial" w:cs="Arial"/>
          <w:b/>
          <w:sz w:val="24"/>
          <w:szCs w:val="24"/>
        </w:rPr>
        <w:tab/>
        <w:t>SERVICIOS DE INSTALACIÓN, REPARACIÓN, MANTENIMIENTO Y CONSERVACIÓN</w:t>
      </w:r>
    </w:p>
    <w:p w:rsidR="006F6803" w:rsidRPr="00614802" w:rsidRDefault="006F6803" w:rsidP="006F6803">
      <w:pPr>
        <w:spacing w:after="0" w:line="360" w:lineRule="auto"/>
        <w:jc w:val="both"/>
        <w:rPr>
          <w:rFonts w:ascii="Arial" w:hAnsi="Arial" w:cs="Arial"/>
          <w:b/>
          <w:sz w:val="24"/>
          <w:szCs w:val="24"/>
        </w:rPr>
      </w:pPr>
    </w:p>
    <w:p w:rsidR="006F6803" w:rsidRPr="00614802" w:rsidRDefault="006F6803" w:rsidP="006F6803">
      <w:pPr>
        <w:spacing w:after="0" w:line="360" w:lineRule="auto"/>
        <w:jc w:val="both"/>
        <w:rPr>
          <w:rFonts w:ascii="Arial" w:hAnsi="Arial" w:cs="Arial"/>
          <w:sz w:val="24"/>
          <w:szCs w:val="24"/>
        </w:rPr>
      </w:pPr>
      <w:r w:rsidRPr="00614802">
        <w:rPr>
          <w:rFonts w:ascii="Arial" w:hAnsi="Arial" w:cs="Arial"/>
          <w:sz w:val="24"/>
          <w:szCs w:val="24"/>
        </w:rPr>
        <w:t>356</w:t>
      </w:r>
      <w:r w:rsidRPr="00614802">
        <w:rPr>
          <w:rFonts w:ascii="Arial" w:hAnsi="Arial" w:cs="Arial"/>
          <w:sz w:val="24"/>
          <w:szCs w:val="24"/>
        </w:rPr>
        <w:tab/>
      </w:r>
      <w:r w:rsidRPr="00614802">
        <w:rPr>
          <w:rFonts w:ascii="Arial" w:hAnsi="Arial" w:cs="Arial"/>
          <w:sz w:val="24"/>
          <w:szCs w:val="24"/>
        </w:rPr>
        <w:tab/>
        <w:t>Reparación y mantenimiento de equipo de defensa y seguridad.</w:t>
      </w:r>
    </w:p>
    <w:p w:rsidR="00F7260F" w:rsidRPr="00614802" w:rsidRDefault="00F7260F" w:rsidP="006F6803">
      <w:pPr>
        <w:spacing w:after="0" w:line="360" w:lineRule="auto"/>
        <w:jc w:val="both"/>
        <w:rPr>
          <w:rFonts w:ascii="Arial" w:hAnsi="Arial" w:cs="Arial"/>
          <w:sz w:val="24"/>
          <w:szCs w:val="24"/>
        </w:rPr>
      </w:pPr>
    </w:p>
    <w:p w:rsidR="006F6803" w:rsidRPr="00614802" w:rsidRDefault="006F6803" w:rsidP="006F6803">
      <w:pPr>
        <w:spacing w:after="0" w:line="360" w:lineRule="auto"/>
        <w:jc w:val="both"/>
        <w:rPr>
          <w:rFonts w:ascii="Arial" w:hAnsi="Arial" w:cs="Arial"/>
          <w:sz w:val="24"/>
          <w:szCs w:val="24"/>
        </w:rPr>
      </w:pPr>
    </w:p>
    <w:p w:rsidR="006F6803" w:rsidRPr="006F6803" w:rsidRDefault="006F6803" w:rsidP="006F6803">
      <w:pPr>
        <w:spacing w:after="0" w:line="360" w:lineRule="auto"/>
        <w:jc w:val="both"/>
        <w:rPr>
          <w:rFonts w:ascii="Arial" w:hAnsi="Arial" w:cs="Arial"/>
          <w:sz w:val="24"/>
          <w:szCs w:val="24"/>
        </w:rPr>
      </w:pPr>
      <w:r w:rsidRPr="00614802">
        <w:rPr>
          <w:rFonts w:ascii="Arial" w:hAnsi="Arial" w:cs="Arial"/>
          <w:sz w:val="24"/>
          <w:szCs w:val="24"/>
        </w:rPr>
        <w:t>Estas Partidas Específicas se centralizan a la Comisaría General de Seguridad Pública.</w:t>
      </w:r>
    </w:p>
    <w:p w:rsidR="006F6803" w:rsidRPr="009B5DD7" w:rsidRDefault="006F6803"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3600 </w:t>
      </w:r>
      <w:r w:rsidRPr="009B5DD7">
        <w:rPr>
          <w:rFonts w:ascii="Arial" w:hAnsi="Arial" w:cs="Arial"/>
          <w:b/>
          <w:sz w:val="24"/>
          <w:szCs w:val="24"/>
        </w:rPr>
        <w:tab/>
      </w:r>
      <w:r w:rsidRPr="009B5DD7">
        <w:rPr>
          <w:rFonts w:ascii="Arial" w:hAnsi="Arial" w:cs="Arial"/>
          <w:b/>
          <w:bCs/>
          <w:sz w:val="24"/>
          <w:szCs w:val="24"/>
        </w:rPr>
        <w:t>SERVICIOS DE COMUNICACIÓN SOCIAL Y PUBLICIDAD</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361 </w:t>
      </w:r>
      <w:r w:rsidRPr="009B5DD7">
        <w:rPr>
          <w:rFonts w:ascii="Arial" w:hAnsi="Arial" w:cs="Arial"/>
          <w:sz w:val="24"/>
          <w:szCs w:val="24"/>
        </w:rPr>
        <w:tab/>
        <w:t>Difusión por radio, televisión y otros medios de mensajes sobre programas y actividades gubernamentales.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362 </w:t>
      </w:r>
      <w:r w:rsidRPr="009B5DD7">
        <w:rPr>
          <w:rFonts w:ascii="Arial" w:hAnsi="Arial" w:cs="Arial"/>
          <w:sz w:val="24"/>
          <w:szCs w:val="24"/>
        </w:rPr>
        <w:tab/>
        <w:t>Difusión por radio, televisión y otros medios de mensajes comerciales para promover la venta de bienes o servicios.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363 </w:t>
      </w:r>
      <w:r w:rsidRPr="009B5DD7">
        <w:rPr>
          <w:rFonts w:ascii="Arial" w:hAnsi="Arial" w:cs="Arial"/>
          <w:sz w:val="24"/>
          <w:szCs w:val="24"/>
        </w:rPr>
        <w:tab/>
        <w:t>Servicios de creatividad, preproducción y producción de publicidad, excepto Internet.</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364 </w:t>
      </w:r>
      <w:r w:rsidRPr="009B5DD7">
        <w:rPr>
          <w:rFonts w:ascii="Arial" w:hAnsi="Arial" w:cs="Arial"/>
          <w:sz w:val="24"/>
          <w:szCs w:val="24"/>
        </w:rPr>
        <w:tab/>
        <w:t>Servicios de revelado de fotografías.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365 </w:t>
      </w:r>
      <w:r w:rsidRPr="009B5DD7">
        <w:rPr>
          <w:rFonts w:ascii="Arial" w:hAnsi="Arial" w:cs="Arial"/>
          <w:sz w:val="24"/>
          <w:szCs w:val="24"/>
        </w:rPr>
        <w:tab/>
        <w:t>Servicios de la industria fílmica, del sonido y del video.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366 </w:t>
      </w:r>
      <w:r w:rsidRPr="009B5DD7">
        <w:rPr>
          <w:rFonts w:ascii="Arial" w:hAnsi="Arial" w:cs="Arial"/>
          <w:sz w:val="24"/>
          <w:szCs w:val="24"/>
        </w:rPr>
        <w:tab/>
        <w:t>Servicios de creación y difusión de contenido exclusivamente a través de Internet.</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369 </w:t>
      </w:r>
      <w:r w:rsidRPr="009B5DD7">
        <w:rPr>
          <w:rFonts w:ascii="Arial" w:hAnsi="Arial" w:cs="Arial"/>
          <w:sz w:val="24"/>
          <w:szCs w:val="24"/>
        </w:rPr>
        <w:tab/>
        <w:t>Otros servicios de información.</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de Análisis Estratégico y Comunicación será la encargada de administrar el presupuesto y formular las requisiciones correspondientes para los gastos de estas Partidas Específicas.</w:t>
      </w:r>
    </w:p>
    <w:p w:rsidR="00F41C66" w:rsidRDefault="00F41C66" w:rsidP="009B5DD7">
      <w:pPr>
        <w:spacing w:after="0" w:line="360" w:lineRule="auto"/>
        <w:jc w:val="both"/>
        <w:rPr>
          <w:rFonts w:ascii="Arial" w:hAnsi="Arial" w:cs="Arial"/>
          <w:sz w:val="24"/>
          <w:szCs w:val="24"/>
        </w:rPr>
      </w:pPr>
    </w:p>
    <w:p w:rsidR="00F41C66" w:rsidRPr="00614802" w:rsidRDefault="00F41C66" w:rsidP="00F41C66">
      <w:pPr>
        <w:spacing w:after="0" w:line="360" w:lineRule="auto"/>
        <w:jc w:val="both"/>
        <w:rPr>
          <w:rFonts w:ascii="Arial" w:hAnsi="Arial" w:cs="Arial"/>
          <w:b/>
          <w:bCs/>
          <w:sz w:val="24"/>
          <w:szCs w:val="24"/>
        </w:rPr>
      </w:pPr>
      <w:r w:rsidRPr="00614802">
        <w:rPr>
          <w:rFonts w:ascii="Arial" w:hAnsi="Arial" w:cs="Arial"/>
          <w:b/>
          <w:bCs/>
          <w:sz w:val="24"/>
          <w:szCs w:val="24"/>
        </w:rPr>
        <w:lastRenderedPageBreak/>
        <w:t xml:space="preserve">3800 </w:t>
      </w:r>
      <w:r w:rsidRPr="00614802">
        <w:rPr>
          <w:rFonts w:ascii="Arial" w:hAnsi="Arial" w:cs="Arial"/>
          <w:b/>
          <w:sz w:val="24"/>
          <w:szCs w:val="24"/>
        </w:rPr>
        <w:tab/>
      </w:r>
      <w:r w:rsidRPr="00614802">
        <w:rPr>
          <w:rFonts w:ascii="Arial" w:hAnsi="Arial" w:cs="Arial"/>
          <w:b/>
          <w:bCs/>
          <w:sz w:val="24"/>
          <w:szCs w:val="24"/>
        </w:rPr>
        <w:t>SERVICIOS OFICIALES</w:t>
      </w:r>
    </w:p>
    <w:p w:rsidR="00F41C66" w:rsidRPr="00614802" w:rsidRDefault="00F41C66" w:rsidP="00F41C66">
      <w:pPr>
        <w:spacing w:after="0" w:line="360" w:lineRule="auto"/>
        <w:jc w:val="both"/>
        <w:rPr>
          <w:rFonts w:ascii="Arial" w:hAnsi="Arial" w:cs="Arial"/>
          <w:b/>
          <w:bCs/>
          <w:sz w:val="24"/>
          <w:szCs w:val="24"/>
        </w:rPr>
      </w:pPr>
    </w:p>
    <w:p w:rsidR="00F41C66" w:rsidRPr="00614802" w:rsidRDefault="00F41C66" w:rsidP="00F41C66">
      <w:r w:rsidRPr="00614802">
        <w:rPr>
          <w:rFonts w:ascii="Arial" w:hAnsi="Arial" w:cs="Arial"/>
          <w:sz w:val="24"/>
          <w:szCs w:val="24"/>
        </w:rPr>
        <w:t>384</w:t>
      </w:r>
      <w:r w:rsidRPr="00614802">
        <w:rPr>
          <w:rFonts w:ascii="Arial" w:hAnsi="Arial" w:cs="Arial"/>
          <w:sz w:val="24"/>
          <w:szCs w:val="24"/>
        </w:rPr>
        <w:tab/>
        <w:t xml:space="preserve"> </w:t>
      </w:r>
      <w:r w:rsidRPr="00614802">
        <w:rPr>
          <w:rFonts w:ascii="Arial" w:hAnsi="Arial" w:cs="Arial"/>
          <w:sz w:val="24"/>
          <w:szCs w:val="24"/>
        </w:rPr>
        <w:tab/>
        <w:t>Exposiciones</w:t>
      </w:r>
    </w:p>
    <w:p w:rsidR="00F41C66" w:rsidRPr="009B5DD7" w:rsidRDefault="00F41C66" w:rsidP="009B5DD7">
      <w:pPr>
        <w:spacing w:after="0" w:line="360" w:lineRule="auto"/>
        <w:jc w:val="both"/>
        <w:rPr>
          <w:rFonts w:ascii="Arial" w:hAnsi="Arial" w:cs="Arial"/>
          <w:sz w:val="24"/>
          <w:szCs w:val="24"/>
        </w:rPr>
      </w:pPr>
      <w:r w:rsidRPr="00614802">
        <w:rPr>
          <w:rFonts w:ascii="Arial" w:hAnsi="Arial" w:cs="Arial"/>
          <w:sz w:val="24"/>
          <w:szCs w:val="24"/>
        </w:rPr>
        <w:t>Esta partida es centralizada por la Coordinación General de Construcción de la Comunidad.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3900 </w:t>
      </w:r>
      <w:r w:rsidR="006F6803">
        <w:rPr>
          <w:rFonts w:ascii="Arial" w:hAnsi="Arial" w:cs="Arial"/>
          <w:b/>
          <w:bCs/>
          <w:sz w:val="24"/>
          <w:szCs w:val="24"/>
        </w:rPr>
        <w:t xml:space="preserve"> </w:t>
      </w:r>
      <w:r w:rsidR="006F6803">
        <w:rPr>
          <w:rFonts w:ascii="Arial" w:hAnsi="Arial" w:cs="Arial"/>
          <w:b/>
          <w:bCs/>
          <w:sz w:val="24"/>
          <w:szCs w:val="24"/>
        </w:rPr>
        <w:tab/>
      </w:r>
      <w:r w:rsidR="006F6803">
        <w:rPr>
          <w:rFonts w:ascii="Arial" w:hAnsi="Arial" w:cs="Arial"/>
          <w:b/>
          <w:bCs/>
          <w:sz w:val="24"/>
          <w:szCs w:val="24"/>
        </w:rPr>
        <w:tab/>
      </w:r>
      <w:r w:rsidRPr="009B5DD7">
        <w:rPr>
          <w:rFonts w:ascii="Arial" w:hAnsi="Arial" w:cs="Arial"/>
          <w:b/>
          <w:bCs/>
          <w:sz w:val="24"/>
          <w:szCs w:val="24"/>
        </w:rPr>
        <w:t>OTROS SERVICIOS GENERALES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391</w:t>
      </w:r>
      <w:r w:rsidRPr="009B5DD7">
        <w:rPr>
          <w:rFonts w:ascii="Arial" w:hAnsi="Arial" w:cs="Arial"/>
          <w:sz w:val="24"/>
          <w:szCs w:val="24"/>
        </w:rPr>
        <w:tab/>
        <w:t xml:space="preserve"> </w:t>
      </w:r>
      <w:r w:rsidRPr="009B5DD7">
        <w:rPr>
          <w:rFonts w:ascii="Arial" w:hAnsi="Arial" w:cs="Arial"/>
          <w:sz w:val="24"/>
          <w:szCs w:val="24"/>
        </w:rPr>
        <w:tab/>
        <w:t>Servicios funerarios y de cementerios.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393</w:t>
      </w:r>
      <w:r w:rsidRPr="009B5DD7">
        <w:rPr>
          <w:rFonts w:ascii="Arial" w:hAnsi="Arial" w:cs="Arial"/>
          <w:sz w:val="24"/>
          <w:szCs w:val="24"/>
        </w:rPr>
        <w:tab/>
        <w:t xml:space="preserve"> </w:t>
      </w:r>
      <w:r w:rsidRPr="009B5DD7">
        <w:rPr>
          <w:rFonts w:ascii="Arial" w:hAnsi="Arial" w:cs="Arial"/>
          <w:sz w:val="24"/>
          <w:szCs w:val="24"/>
        </w:rPr>
        <w:tab/>
        <w:t>Impuestos y derechos de importación.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los gastos por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394</w:t>
      </w:r>
      <w:r w:rsidRPr="009B5DD7">
        <w:rPr>
          <w:rFonts w:ascii="Arial" w:hAnsi="Arial" w:cs="Arial"/>
          <w:sz w:val="24"/>
          <w:szCs w:val="24"/>
        </w:rPr>
        <w:tab/>
        <w:t xml:space="preserve"> </w:t>
      </w:r>
      <w:r w:rsidRPr="009B5DD7">
        <w:rPr>
          <w:rFonts w:ascii="Arial" w:hAnsi="Arial" w:cs="Arial"/>
          <w:sz w:val="24"/>
          <w:szCs w:val="24"/>
        </w:rPr>
        <w:tab/>
        <w:t>Sentencias y resoluciones judiciales.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395</w:t>
      </w:r>
      <w:r w:rsidRPr="009B5DD7">
        <w:rPr>
          <w:rFonts w:ascii="Arial" w:hAnsi="Arial" w:cs="Arial"/>
          <w:sz w:val="24"/>
          <w:szCs w:val="24"/>
        </w:rPr>
        <w:tab/>
        <w:t xml:space="preserve"> </w:t>
      </w:r>
      <w:r w:rsidRPr="009B5DD7">
        <w:rPr>
          <w:rFonts w:ascii="Arial" w:hAnsi="Arial" w:cs="Arial"/>
          <w:sz w:val="24"/>
          <w:szCs w:val="24"/>
        </w:rPr>
        <w:tab/>
        <w:t>Penas, multas, accesorios y actualizaciones.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396</w:t>
      </w:r>
      <w:r w:rsidRPr="009B5DD7">
        <w:rPr>
          <w:rFonts w:ascii="Arial" w:hAnsi="Arial" w:cs="Arial"/>
          <w:sz w:val="24"/>
          <w:szCs w:val="24"/>
        </w:rPr>
        <w:tab/>
        <w:t xml:space="preserve"> </w:t>
      </w:r>
      <w:r w:rsidRPr="009B5DD7">
        <w:rPr>
          <w:rFonts w:ascii="Arial" w:hAnsi="Arial" w:cs="Arial"/>
          <w:sz w:val="24"/>
          <w:szCs w:val="24"/>
        </w:rPr>
        <w:tab/>
        <w:t>Otros gastos por responsabilidades.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398</w:t>
      </w:r>
      <w:r w:rsidRPr="009B5DD7">
        <w:rPr>
          <w:rFonts w:ascii="Arial" w:hAnsi="Arial" w:cs="Arial"/>
          <w:sz w:val="24"/>
          <w:szCs w:val="24"/>
        </w:rPr>
        <w:tab/>
        <w:t xml:space="preserve"> </w:t>
      </w:r>
      <w:r w:rsidRPr="009B5DD7">
        <w:rPr>
          <w:rFonts w:ascii="Arial" w:hAnsi="Arial" w:cs="Arial"/>
          <w:sz w:val="24"/>
          <w:szCs w:val="24"/>
        </w:rPr>
        <w:tab/>
        <w:t>Impuesto sobre nóminas y otros que se deriven de una relación laboral.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399</w:t>
      </w:r>
      <w:r w:rsidRPr="009B5DD7">
        <w:rPr>
          <w:rFonts w:ascii="Arial" w:hAnsi="Arial" w:cs="Arial"/>
          <w:sz w:val="24"/>
          <w:szCs w:val="24"/>
        </w:rPr>
        <w:tab/>
        <w:t xml:space="preserve"> </w:t>
      </w:r>
      <w:r w:rsidRPr="009B5DD7">
        <w:rPr>
          <w:rFonts w:ascii="Arial" w:hAnsi="Arial" w:cs="Arial"/>
          <w:sz w:val="24"/>
          <w:szCs w:val="24"/>
        </w:rPr>
        <w:tab/>
        <w:t>Otros servicios generales.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Sindicatura en coordinación con la Tesorería Municipal.</w:t>
      </w:r>
    </w:p>
    <w:p w:rsidR="00FD2A4B" w:rsidRDefault="00FD2A4B" w:rsidP="009B5DD7">
      <w:pPr>
        <w:spacing w:after="0" w:line="360" w:lineRule="auto"/>
        <w:jc w:val="both"/>
        <w:rPr>
          <w:rFonts w:ascii="Arial" w:hAnsi="Arial" w:cs="Arial"/>
          <w:sz w:val="24"/>
          <w:szCs w:val="24"/>
        </w:rPr>
      </w:pPr>
    </w:p>
    <w:p w:rsidR="00CF361A" w:rsidRPr="009B5DD7" w:rsidRDefault="00CF361A"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2160" w:hanging="2160"/>
        <w:jc w:val="both"/>
        <w:rPr>
          <w:rFonts w:ascii="Arial" w:hAnsi="Arial" w:cs="Arial"/>
          <w:b/>
          <w:bCs/>
          <w:sz w:val="24"/>
          <w:szCs w:val="24"/>
        </w:rPr>
      </w:pPr>
      <w:r w:rsidRPr="009B5DD7">
        <w:rPr>
          <w:rFonts w:ascii="Arial" w:hAnsi="Arial" w:cs="Arial"/>
          <w:b/>
          <w:bCs/>
          <w:sz w:val="24"/>
          <w:szCs w:val="24"/>
        </w:rPr>
        <w:t xml:space="preserve">CAPÍTULO 4000 </w:t>
      </w:r>
      <w:r w:rsidRPr="009B5DD7">
        <w:rPr>
          <w:rFonts w:ascii="Arial" w:hAnsi="Arial" w:cs="Arial"/>
          <w:b/>
          <w:sz w:val="24"/>
          <w:szCs w:val="24"/>
        </w:rPr>
        <w:tab/>
      </w:r>
      <w:r w:rsidRPr="009B5DD7">
        <w:rPr>
          <w:rFonts w:ascii="Arial" w:hAnsi="Arial" w:cs="Arial"/>
          <w:b/>
          <w:bCs/>
          <w:sz w:val="24"/>
          <w:szCs w:val="24"/>
        </w:rPr>
        <w:t>TRANSFERENCIAS, ASIGNACIONES, SUBSIDIOS Y OTRAS AYUDAS</w:t>
      </w:r>
    </w:p>
    <w:p w:rsidR="00FD2A4B" w:rsidRPr="009B5DD7" w:rsidRDefault="00FD2A4B" w:rsidP="009B5DD7">
      <w:pPr>
        <w:spacing w:after="0" w:line="360" w:lineRule="auto"/>
        <w:ind w:left="2160" w:hanging="2160"/>
        <w:jc w:val="both"/>
        <w:rPr>
          <w:rFonts w:ascii="Arial" w:hAnsi="Arial" w:cs="Arial"/>
          <w:b/>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4100 </w:t>
      </w:r>
      <w:r w:rsidRPr="009B5DD7">
        <w:rPr>
          <w:rFonts w:ascii="Arial" w:hAnsi="Arial" w:cs="Arial"/>
          <w:b/>
          <w:sz w:val="24"/>
          <w:szCs w:val="24"/>
        </w:rPr>
        <w:tab/>
      </w:r>
      <w:r w:rsidRPr="009B5DD7">
        <w:rPr>
          <w:rFonts w:ascii="Arial" w:hAnsi="Arial" w:cs="Arial"/>
          <w:b/>
          <w:bCs/>
          <w:sz w:val="24"/>
          <w:szCs w:val="24"/>
        </w:rPr>
        <w:t>TRANSFERENCIAS INTERNAS Y ASIGNACIONES AL SECTOR PÚBLICO</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411</w:t>
      </w:r>
      <w:r w:rsidRPr="009B5DD7">
        <w:rPr>
          <w:rFonts w:ascii="Arial" w:hAnsi="Arial" w:cs="Arial"/>
          <w:sz w:val="24"/>
          <w:szCs w:val="24"/>
        </w:rPr>
        <w:tab/>
        <w:t xml:space="preserve"> </w:t>
      </w:r>
      <w:r w:rsidRPr="009B5DD7">
        <w:rPr>
          <w:rFonts w:ascii="Arial" w:hAnsi="Arial" w:cs="Arial"/>
          <w:sz w:val="24"/>
          <w:szCs w:val="24"/>
        </w:rPr>
        <w:tab/>
        <w:t>Asignaciones presupuestarias al Poder Ejecutivo.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412</w:t>
      </w:r>
      <w:r w:rsidRPr="009B5DD7">
        <w:rPr>
          <w:rFonts w:ascii="Arial" w:hAnsi="Arial" w:cs="Arial"/>
          <w:sz w:val="24"/>
          <w:szCs w:val="24"/>
        </w:rPr>
        <w:tab/>
        <w:t xml:space="preserve"> </w:t>
      </w:r>
      <w:r w:rsidRPr="009B5DD7">
        <w:rPr>
          <w:rFonts w:ascii="Arial" w:hAnsi="Arial" w:cs="Arial"/>
          <w:sz w:val="24"/>
          <w:szCs w:val="24"/>
        </w:rPr>
        <w:tab/>
        <w:t>Asignaciones presupuestarias al Poder Legislativo.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413</w:t>
      </w:r>
      <w:r w:rsidRPr="009B5DD7">
        <w:rPr>
          <w:rFonts w:ascii="Arial" w:hAnsi="Arial" w:cs="Arial"/>
          <w:sz w:val="24"/>
          <w:szCs w:val="24"/>
        </w:rPr>
        <w:tab/>
        <w:t xml:space="preserve"> </w:t>
      </w:r>
      <w:r w:rsidRPr="009B5DD7">
        <w:rPr>
          <w:rFonts w:ascii="Arial" w:hAnsi="Arial" w:cs="Arial"/>
          <w:sz w:val="24"/>
          <w:szCs w:val="24"/>
        </w:rPr>
        <w:tab/>
        <w:t>Asignaciones presupuestarias al Poder Judicial.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414</w:t>
      </w:r>
      <w:r w:rsidRPr="009B5DD7">
        <w:rPr>
          <w:rFonts w:ascii="Arial" w:hAnsi="Arial" w:cs="Arial"/>
          <w:sz w:val="24"/>
          <w:szCs w:val="24"/>
        </w:rPr>
        <w:tab/>
        <w:t xml:space="preserve"> </w:t>
      </w:r>
      <w:r w:rsidRPr="009B5DD7">
        <w:rPr>
          <w:rFonts w:ascii="Arial" w:hAnsi="Arial" w:cs="Arial"/>
          <w:sz w:val="24"/>
          <w:szCs w:val="24"/>
        </w:rPr>
        <w:tab/>
        <w:t>Asignaciones presupuestarias a Órganos Autónomos.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415 </w:t>
      </w:r>
      <w:r w:rsidRPr="009B5DD7">
        <w:rPr>
          <w:rFonts w:ascii="Arial" w:hAnsi="Arial" w:cs="Arial"/>
          <w:sz w:val="24"/>
          <w:szCs w:val="24"/>
        </w:rPr>
        <w:tab/>
        <w:t>Transferencias internas otorgadas a entidades paraestatales no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416 </w:t>
      </w:r>
      <w:r w:rsidRPr="009B5DD7">
        <w:rPr>
          <w:rFonts w:ascii="Arial" w:hAnsi="Arial" w:cs="Arial"/>
          <w:sz w:val="24"/>
          <w:szCs w:val="24"/>
        </w:rPr>
        <w:tab/>
        <w:t>Transferencias internas otorgadas a entidades paraestatales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417 </w:t>
      </w:r>
      <w:r w:rsidRPr="009B5DD7">
        <w:rPr>
          <w:rFonts w:ascii="Arial" w:hAnsi="Arial" w:cs="Arial"/>
          <w:sz w:val="24"/>
          <w:szCs w:val="24"/>
        </w:rPr>
        <w:tab/>
        <w:t>Transferencias internas otorgadas a fideicomisos públicos empresariales y no financieros.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418 </w:t>
      </w:r>
      <w:r w:rsidRPr="009B5DD7">
        <w:rPr>
          <w:rFonts w:ascii="Arial" w:hAnsi="Arial" w:cs="Arial"/>
          <w:sz w:val="24"/>
          <w:szCs w:val="24"/>
        </w:rPr>
        <w:tab/>
        <w:t>Transferencias internas otorgadas a instituciones paraestatales públicas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419</w:t>
      </w:r>
      <w:r w:rsidRPr="009B5DD7">
        <w:rPr>
          <w:rFonts w:ascii="Arial" w:hAnsi="Arial" w:cs="Arial"/>
          <w:sz w:val="24"/>
          <w:szCs w:val="24"/>
        </w:rPr>
        <w:tab/>
        <w:t xml:space="preserve"> </w:t>
      </w:r>
      <w:r w:rsidRPr="009B5DD7">
        <w:rPr>
          <w:rFonts w:ascii="Arial" w:hAnsi="Arial" w:cs="Arial"/>
          <w:sz w:val="24"/>
          <w:szCs w:val="24"/>
        </w:rPr>
        <w:tab/>
        <w:t>Transferencias internas otorgadas a fideicomisos públicos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la Coordinación General de Desarrollo Económico y Combate a la Desigualdad.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4200 </w:t>
      </w:r>
      <w:r w:rsidRPr="009B5DD7">
        <w:rPr>
          <w:rFonts w:ascii="Arial" w:hAnsi="Arial" w:cs="Arial"/>
          <w:b/>
          <w:sz w:val="24"/>
          <w:szCs w:val="24"/>
        </w:rPr>
        <w:tab/>
      </w:r>
      <w:r w:rsidRPr="009B5DD7">
        <w:rPr>
          <w:rFonts w:ascii="Arial" w:hAnsi="Arial" w:cs="Arial"/>
          <w:b/>
          <w:bCs/>
          <w:sz w:val="24"/>
          <w:szCs w:val="24"/>
        </w:rPr>
        <w:t>TRANSFERENCIAS AL RESTO DEL SECTOR PÚBLICO</w:t>
      </w:r>
    </w:p>
    <w:p w:rsidR="00FD2A4B" w:rsidRPr="009B5DD7" w:rsidRDefault="00FD2A4B" w:rsidP="009B5DD7">
      <w:pPr>
        <w:spacing w:after="0" w:line="360" w:lineRule="auto"/>
        <w:jc w:val="both"/>
        <w:rPr>
          <w:rFonts w:ascii="Arial" w:hAnsi="Arial" w:cs="Arial"/>
          <w:b/>
          <w:bCs/>
          <w:sz w:val="24"/>
          <w:szCs w:val="24"/>
        </w:rPr>
      </w:pPr>
    </w:p>
    <w:p w:rsidR="00FD2A4B"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421 </w:t>
      </w:r>
      <w:r w:rsidRPr="009B5DD7">
        <w:rPr>
          <w:rFonts w:ascii="Arial" w:hAnsi="Arial" w:cs="Arial"/>
          <w:sz w:val="24"/>
          <w:szCs w:val="24"/>
        </w:rPr>
        <w:tab/>
        <w:t>Transferencias otorgadas a entidades paraestatales no empresariales y no financieras.</w:t>
      </w:r>
    </w:p>
    <w:p w:rsidR="006F6803" w:rsidRPr="009B5DD7" w:rsidRDefault="006F6803" w:rsidP="009B5DD7">
      <w:pPr>
        <w:spacing w:after="0" w:line="360" w:lineRule="auto"/>
        <w:ind w:left="1440" w:hanging="1440"/>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614802">
        <w:rPr>
          <w:rFonts w:ascii="Arial" w:hAnsi="Arial" w:cs="Arial"/>
          <w:sz w:val="24"/>
          <w:szCs w:val="24"/>
        </w:rPr>
        <w:t>Esta Partida Específica será centra</w:t>
      </w:r>
      <w:r w:rsidR="000C3745" w:rsidRPr="00614802">
        <w:rPr>
          <w:rFonts w:ascii="Arial" w:hAnsi="Arial" w:cs="Arial"/>
          <w:sz w:val="24"/>
          <w:szCs w:val="24"/>
        </w:rPr>
        <w:t>lizada a la Tesorería Municipal y en el caso de Fuerza Metropolitana, la Comisaría General de Seguridad Pública, será la encargada de realizar el trámite.</w:t>
      </w:r>
    </w:p>
    <w:p w:rsidR="006F6803" w:rsidRPr="009B5DD7" w:rsidRDefault="006F6803"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caso de los Organismos Públicos Descentralizados, el Ayuntamiento será quien autorice el Subsidio y la Tesorería Municipal quien autorice la ministración en los términos del Presupuesto de Egresos Municipal.</w:t>
      </w:r>
    </w:p>
    <w:p w:rsidR="00FD2A4B" w:rsidRPr="009B5DD7" w:rsidRDefault="00FD2A4B" w:rsidP="009B5DD7">
      <w:pPr>
        <w:spacing w:after="0" w:line="360" w:lineRule="auto"/>
        <w:ind w:left="1440" w:hanging="1440"/>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422 </w:t>
      </w:r>
      <w:r w:rsidRPr="009B5DD7">
        <w:rPr>
          <w:rFonts w:ascii="Arial" w:hAnsi="Arial" w:cs="Arial"/>
          <w:sz w:val="24"/>
          <w:szCs w:val="24"/>
        </w:rPr>
        <w:tab/>
        <w:t>Transferencias otorgadas para entidades paraestatales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423 </w:t>
      </w:r>
      <w:r w:rsidRPr="009B5DD7">
        <w:rPr>
          <w:rFonts w:ascii="Arial" w:hAnsi="Arial" w:cs="Arial"/>
          <w:sz w:val="24"/>
          <w:szCs w:val="24"/>
        </w:rPr>
        <w:tab/>
        <w:t>Transferencias otorgadas para instituciones paraestatales públicas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424</w:t>
      </w:r>
      <w:r w:rsidRPr="009B5DD7">
        <w:rPr>
          <w:rFonts w:ascii="Arial" w:hAnsi="Arial" w:cs="Arial"/>
          <w:sz w:val="24"/>
          <w:szCs w:val="24"/>
        </w:rPr>
        <w:tab/>
        <w:t xml:space="preserve"> </w:t>
      </w:r>
      <w:r w:rsidRPr="009B5DD7">
        <w:rPr>
          <w:rFonts w:ascii="Arial" w:hAnsi="Arial" w:cs="Arial"/>
          <w:sz w:val="24"/>
          <w:szCs w:val="24"/>
        </w:rPr>
        <w:tab/>
        <w:t>Transferencias otorgadas a entidades federativas y municipios.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425</w:t>
      </w:r>
      <w:r w:rsidRPr="009B5DD7">
        <w:rPr>
          <w:rFonts w:ascii="Arial" w:hAnsi="Arial" w:cs="Arial"/>
          <w:sz w:val="24"/>
          <w:szCs w:val="24"/>
        </w:rPr>
        <w:tab/>
        <w:t xml:space="preserve"> </w:t>
      </w:r>
      <w:r w:rsidRPr="009B5DD7">
        <w:rPr>
          <w:rFonts w:ascii="Arial" w:hAnsi="Arial" w:cs="Arial"/>
          <w:sz w:val="24"/>
          <w:szCs w:val="24"/>
        </w:rPr>
        <w:tab/>
        <w:t>Transferencias a fideicomisos de entidades federativas y municipios.</w:t>
      </w:r>
    </w:p>
    <w:p w:rsidR="009D3997" w:rsidRPr="009B5DD7" w:rsidRDefault="009D3997"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la Tesorería Municipal y/o Coordinación General de Desarrollo Económico y Combate a la Desigualdad.</w:t>
      </w:r>
    </w:p>
    <w:p w:rsidR="009D3997" w:rsidRPr="009B5DD7" w:rsidRDefault="009D3997" w:rsidP="009B5DD7">
      <w:pPr>
        <w:spacing w:after="0" w:line="360" w:lineRule="auto"/>
        <w:jc w:val="both"/>
        <w:rPr>
          <w:rFonts w:ascii="Arial" w:hAnsi="Arial" w:cs="Arial"/>
          <w:sz w:val="24"/>
          <w:szCs w:val="24"/>
        </w:rPr>
      </w:pPr>
      <w:r w:rsidRPr="00614802">
        <w:rPr>
          <w:rFonts w:ascii="Arial" w:hAnsi="Arial" w:cs="Arial"/>
          <w:sz w:val="24"/>
          <w:szCs w:val="24"/>
        </w:rPr>
        <w:t>En el caso de la partida 424, la Dirección de Obras Públicas estará facultada para realizar los trámites.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4300 </w:t>
      </w:r>
      <w:r w:rsidRPr="009B5DD7">
        <w:rPr>
          <w:rFonts w:ascii="Arial" w:hAnsi="Arial" w:cs="Arial"/>
          <w:b/>
          <w:sz w:val="24"/>
          <w:szCs w:val="24"/>
        </w:rPr>
        <w:tab/>
      </w:r>
      <w:r w:rsidRPr="009B5DD7">
        <w:rPr>
          <w:rFonts w:ascii="Arial" w:hAnsi="Arial" w:cs="Arial"/>
          <w:b/>
          <w:bCs/>
          <w:sz w:val="24"/>
          <w:szCs w:val="24"/>
        </w:rPr>
        <w:t>SUBSIDIOS Y SUBVENCIONES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431</w:t>
      </w:r>
      <w:r w:rsidRPr="009B5DD7">
        <w:rPr>
          <w:rFonts w:ascii="Arial" w:hAnsi="Arial" w:cs="Arial"/>
          <w:sz w:val="24"/>
          <w:szCs w:val="24"/>
        </w:rPr>
        <w:tab/>
        <w:t xml:space="preserve"> </w:t>
      </w:r>
      <w:r w:rsidRPr="009B5DD7">
        <w:rPr>
          <w:rFonts w:ascii="Arial" w:hAnsi="Arial" w:cs="Arial"/>
          <w:sz w:val="24"/>
          <w:szCs w:val="24"/>
        </w:rPr>
        <w:tab/>
        <w:t>Subsidios a la producción.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432</w:t>
      </w:r>
      <w:r w:rsidRPr="009B5DD7">
        <w:rPr>
          <w:rFonts w:ascii="Arial" w:hAnsi="Arial" w:cs="Arial"/>
          <w:sz w:val="24"/>
          <w:szCs w:val="24"/>
        </w:rPr>
        <w:tab/>
        <w:t xml:space="preserve"> </w:t>
      </w:r>
      <w:r w:rsidRPr="009B5DD7">
        <w:rPr>
          <w:rFonts w:ascii="Arial" w:hAnsi="Arial" w:cs="Arial"/>
          <w:sz w:val="24"/>
          <w:szCs w:val="24"/>
        </w:rPr>
        <w:tab/>
        <w:t>Subsidios a la distribución.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433</w:t>
      </w:r>
      <w:r w:rsidRPr="009B5DD7">
        <w:rPr>
          <w:rFonts w:ascii="Arial" w:hAnsi="Arial" w:cs="Arial"/>
          <w:sz w:val="24"/>
          <w:szCs w:val="24"/>
        </w:rPr>
        <w:tab/>
        <w:t xml:space="preserve"> </w:t>
      </w:r>
      <w:r w:rsidRPr="009B5DD7">
        <w:rPr>
          <w:rFonts w:ascii="Arial" w:hAnsi="Arial" w:cs="Arial"/>
          <w:sz w:val="24"/>
          <w:szCs w:val="24"/>
        </w:rPr>
        <w:tab/>
        <w:t>Subsidios a la inversión.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434</w:t>
      </w:r>
      <w:r w:rsidRPr="009B5DD7">
        <w:rPr>
          <w:rFonts w:ascii="Arial" w:hAnsi="Arial" w:cs="Arial"/>
          <w:sz w:val="24"/>
          <w:szCs w:val="24"/>
        </w:rPr>
        <w:tab/>
        <w:t xml:space="preserve"> </w:t>
      </w:r>
      <w:r w:rsidRPr="009B5DD7">
        <w:rPr>
          <w:rFonts w:ascii="Arial" w:hAnsi="Arial" w:cs="Arial"/>
          <w:sz w:val="24"/>
          <w:szCs w:val="24"/>
        </w:rPr>
        <w:tab/>
        <w:t>Subsidios a la prestación de servicios públicos.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435</w:t>
      </w:r>
      <w:r w:rsidRPr="009B5DD7">
        <w:rPr>
          <w:rFonts w:ascii="Arial" w:hAnsi="Arial" w:cs="Arial"/>
          <w:sz w:val="24"/>
          <w:szCs w:val="24"/>
        </w:rPr>
        <w:tab/>
        <w:t xml:space="preserve"> </w:t>
      </w:r>
      <w:r w:rsidRPr="009B5DD7">
        <w:rPr>
          <w:rFonts w:ascii="Arial" w:hAnsi="Arial" w:cs="Arial"/>
          <w:sz w:val="24"/>
          <w:szCs w:val="24"/>
        </w:rPr>
        <w:tab/>
        <w:t>Subsidios para cubrir diferenciales de tasas de interés.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436</w:t>
      </w:r>
      <w:r w:rsidRPr="009B5DD7">
        <w:rPr>
          <w:rFonts w:ascii="Arial" w:hAnsi="Arial" w:cs="Arial"/>
          <w:sz w:val="24"/>
          <w:szCs w:val="24"/>
        </w:rPr>
        <w:tab/>
        <w:t xml:space="preserve"> </w:t>
      </w:r>
      <w:r w:rsidRPr="009B5DD7">
        <w:rPr>
          <w:rFonts w:ascii="Arial" w:hAnsi="Arial" w:cs="Arial"/>
          <w:sz w:val="24"/>
          <w:szCs w:val="24"/>
        </w:rPr>
        <w:tab/>
        <w:t>Subsidios a la vivienda.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437</w:t>
      </w:r>
      <w:r w:rsidRPr="009B5DD7">
        <w:rPr>
          <w:rFonts w:ascii="Arial" w:hAnsi="Arial" w:cs="Arial"/>
          <w:sz w:val="24"/>
          <w:szCs w:val="24"/>
        </w:rPr>
        <w:tab/>
        <w:t xml:space="preserve"> </w:t>
      </w:r>
      <w:r w:rsidRPr="009B5DD7">
        <w:rPr>
          <w:rFonts w:ascii="Arial" w:hAnsi="Arial" w:cs="Arial"/>
          <w:sz w:val="24"/>
          <w:szCs w:val="24"/>
        </w:rPr>
        <w:tab/>
        <w:t>Subvenciones al consumo.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438</w:t>
      </w:r>
      <w:r w:rsidRPr="009B5DD7">
        <w:rPr>
          <w:rFonts w:ascii="Arial" w:hAnsi="Arial" w:cs="Arial"/>
          <w:sz w:val="24"/>
          <w:szCs w:val="24"/>
        </w:rPr>
        <w:tab/>
        <w:t xml:space="preserve"> </w:t>
      </w:r>
      <w:r w:rsidRPr="009B5DD7">
        <w:rPr>
          <w:rFonts w:ascii="Arial" w:hAnsi="Arial" w:cs="Arial"/>
          <w:sz w:val="24"/>
          <w:szCs w:val="24"/>
        </w:rPr>
        <w:tab/>
        <w:t>Subsidios a entidades federativas y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439</w:t>
      </w:r>
      <w:r w:rsidRPr="009B5DD7">
        <w:rPr>
          <w:rFonts w:ascii="Arial" w:hAnsi="Arial" w:cs="Arial"/>
          <w:sz w:val="24"/>
          <w:szCs w:val="24"/>
        </w:rPr>
        <w:tab/>
        <w:t xml:space="preserve"> </w:t>
      </w:r>
      <w:r w:rsidRPr="009B5DD7">
        <w:rPr>
          <w:rFonts w:ascii="Arial" w:hAnsi="Arial" w:cs="Arial"/>
          <w:sz w:val="24"/>
          <w:szCs w:val="24"/>
        </w:rPr>
        <w:tab/>
        <w:t>Otros Subsidios.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la Coordinación General de Desarrollo Económico y Combate a la Desigualdad.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disposiciones del Subsidio se entiende que serán equivalente durante el ejercicio fiscal en curso, a no ser que haya sido estipulado en las justificaciones del presupuesto de Egresos.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4400 </w:t>
      </w:r>
      <w:r w:rsidRPr="009B5DD7">
        <w:rPr>
          <w:rFonts w:ascii="Arial" w:hAnsi="Arial" w:cs="Arial"/>
          <w:b/>
          <w:sz w:val="24"/>
          <w:szCs w:val="24"/>
        </w:rPr>
        <w:tab/>
      </w:r>
      <w:r w:rsidRPr="009B5DD7">
        <w:rPr>
          <w:rFonts w:ascii="Arial" w:hAnsi="Arial" w:cs="Arial"/>
          <w:b/>
          <w:bCs/>
          <w:sz w:val="24"/>
          <w:szCs w:val="24"/>
        </w:rPr>
        <w:t>AYUDAS SOCIALES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447</w:t>
      </w:r>
      <w:r w:rsidRPr="009B5DD7">
        <w:rPr>
          <w:rFonts w:ascii="Arial" w:hAnsi="Arial" w:cs="Arial"/>
          <w:sz w:val="24"/>
          <w:szCs w:val="24"/>
        </w:rPr>
        <w:tab/>
        <w:t xml:space="preserve"> </w:t>
      </w:r>
      <w:r w:rsidRPr="009B5DD7">
        <w:rPr>
          <w:rFonts w:ascii="Arial" w:hAnsi="Arial" w:cs="Arial"/>
          <w:sz w:val="24"/>
          <w:szCs w:val="24"/>
        </w:rPr>
        <w:tab/>
        <w:t>Ayudas sociales a entidades de interés público.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 Partida Específica será centralizada a la Tesorería Municipal.</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4500</w:t>
      </w:r>
      <w:r w:rsidRPr="009B5DD7">
        <w:rPr>
          <w:rFonts w:ascii="Arial" w:hAnsi="Arial" w:cs="Arial"/>
          <w:b/>
          <w:sz w:val="24"/>
          <w:szCs w:val="24"/>
        </w:rPr>
        <w:tab/>
        <w:t>PENSIONES Y JUBILACIONES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451</w:t>
      </w:r>
      <w:r w:rsidRPr="009B5DD7">
        <w:rPr>
          <w:rFonts w:ascii="Arial" w:hAnsi="Arial" w:cs="Arial"/>
          <w:sz w:val="24"/>
          <w:szCs w:val="24"/>
        </w:rPr>
        <w:tab/>
        <w:t xml:space="preserve"> </w:t>
      </w:r>
      <w:r w:rsidRPr="009B5DD7">
        <w:rPr>
          <w:rFonts w:ascii="Arial" w:hAnsi="Arial" w:cs="Arial"/>
          <w:sz w:val="24"/>
          <w:szCs w:val="24"/>
        </w:rPr>
        <w:tab/>
        <w:t>Pensiones.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452</w:t>
      </w:r>
      <w:r w:rsidRPr="009B5DD7">
        <w:rPr>
          <w:rFonts w:ascii="Arial" w:hAnsi="Arial" w:cs="Arial"/>
          <w:sz w:val="24"/>
          <w:szCs w:val="24"/>
        </w:rPr>
        <w:tab/>
        <w:t xml:space="preserve"> </w:t>
      </w:r>
      <w:r w:rsidRPr="009B5DD7">
        <w:rPr>
          <w:rFonts w:ascii="Arial" w:hAnsi="Arial" w:cs="Arial"/>
          <w:sz w:val="24"/>
          <w:szCs w:val="24"/>
        </w:rPr>
        <w:tab/>
        <w:t>Jubilaciones.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459</w:t>
      </w:r>
      <w:r w:rsidRPr="009B5DD7">
        <w:rPr>
          <w:rFonts w:ascii="Arial" w:hAnsi="Arial" w:cs="Arial"/>
          <w:sz w:val="24"/>
          <w:szCs w:val="24"/>
        </w:rPr>
        <w:tab/>
        <w:t xml:space="preserve"> </w:t>
      </w:r>
      <w:r w:rsidRPr="009B5DD7">
        <w:rPr>
          <w:rFonts w:ascii="Arial" w:hAnsi="Arial" w:cs="Arial"/>
          <w:sz w:val="24"/>
          <w:szCs w:val="24"/>
        </w:rPr>
        <w:tab/>
        <w:t>Otras pensiones y jubilaciones.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por conducto de la Dirección de Recursos Humanos, será la encargada de administrar y validar el presupuesto de estas Partidas Específicas.</w:t>
      </w:r>
    </w:p>
    <w:p w:rsidR="00FD2A4B" w:rsidRPr="009B5DD7" w:rsidRDefault="00FD2A4B" w:rsidP="009B5DD7">
      <w:pPr>
        <w:spacing w:after="0" w:line="360" w:lineRule="auto"/>
        <w:jc w:val="both"/>
        <w:rPr>
          <w:rFonts w:ascii="Arial" w:hAnsi="Arial" w:cs="Arial"/>
          <w:sz w:val="24"/>
          <w:szCs w:val="24"/>
        </w:rPr>
      </w:pPr>
    </w:p>
    <w:p w:rsidR="00CF361A" w:rsidRPr="009B5DD7" w:rsidRDefault="00CF361A" w:rsidP="009B5DD7">
      <w:pPr>
        <w:spacing w:after="0" w:line="360" w:lineRule="auto"/>
        <w:ind w:left="720" w:hanging="720"/>
        <w:jc w:val="both"/>
        <w:rPr>
          <w:rFonts w:ascii="Arial" w:hAnsi="Arial" w:cs="Arial"/>
          <w:b/>
          <w:bCs/>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4600 </w:t>
      </w:r>
      <w:r w:rsidRPr="009B5DD7">
        <w:rPr>
          <w:rFonts w:ascii="Arial" w:hAnsi="Arial" w:cs="Arial"/>
          <w:b/>
          <w:sz w:val="24"/>
          <w:szCs w:val="24"/>
        </w:rPr>
        <w:tab/>
      </w:r>
      <w:r w:rsidRPr="009B5DD7">
        <w:rPr>
          <w:rFonts w:ascii="Arial" w:hAnsi="Arial" w:cs="Arial"/>
          <w:b/>
          <w:bCs/>
          <w:sz w:val="24"/>
          <w:szCs w:val="24"/>
        </w:rPr>
        <w:t>TRANSFERENCIAS A FIDEICOMISOS, MANDATOS Y OTROS ANÁLOGOS</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461</w:t>
      </w:r>
      <w:r w:rsidRPr="009B5DD7">
        <w:rPr>
          <w:rFonts w:ascii="Arial" w:hAnsi="Arial" w:cs="Arial"/>
          <w:sz w:val="24"/>
          <w:szCs w:val="24"/>
        </w:rPr>
        <w:tab/>
        <w:t xml:space="preserve"> </w:t>
      </w:r>
      <w:r w:rsidRPr="009B5DD7">
        <w:rPr>
          <w:rFonts w:ascii="Arial" w:hAnsi="Arial" w:cs="Arial"/>
          <w:sz w:val="24"/>
          <w:szCs w:val="24"/>
        </w:rPr>
        <w:tab/>
        <w:t>Transferencias a fideicomisos del Poder Ejecutivo.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462</w:t>
      </w:r>
      <w:r w:rsidRPr="009B5DD7">
        <w:rPr>
          <w:rFonts w:ascii="Arial" w:hAnsi="Arial" w:cs="Arial"/>
          <w:sz w:val="24"/>
          <w:szCs w:val="24"/>
        </w:rPr>
        <w:tab/>
        <w:t xml:space="preserve"> </w:t>
      </w:r>
      <w:r w:rsidRPr="009B5DD7">
        <w:rPr>
          <w:rFonts w:ascii="Arial" w:hAnsi="Arial" w:cs="Arial"/>
          <w:sz w:val="24"/>
          <w:szCs w:val="24"/>
        </w:rPr>
        <w:tab/>
        <w:t>Transferencias a fideicomisos del Poder Legislativo.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463</w:t>
      </w:r>
      <w:r w:rsidRPr="009B5DD7">
        <w:rPr>
          <w:rFonts w:ascii="Arial" w:hAnsi="Arial" w:cs="Arial"/>
          <w:sz w:val="24"/>
          <w:szCs w:val="24"/>
        </w:rPr>
        <w:tab/>
        <w:t xml:space="preserve"> </w:t>
      </w:r>
      <w:r w:rsidRPr="009B5DD7">
        <w:rPr>
          <w:rFonts w:ascii="Arial" w:hAnsi="Arial" w:cs="Arial"/>
          <w:sz w:val="24"/>
          <w:szCs w:val="24"/>
        </w:rPr>
        <w:tab/>
        <w:t>Transferencias a fideicomisos del Poder Judicial.</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464 </w:t>
      </w:r>
      <w:r w:rsidRPr="009B5DD7">
        <w:rPr>
          <w:rFonts w:ascii="Arial" w:hAnsi="Arial" w:cs="Arial"/>
          <w:sz w:val="24"/>
          <w:szCs w:val="24"/>
        </w:rPr>
        <w:tab/>
        <w:t>Transferencias a fideicomisos públicos de entidades paraestatales no empresariales y no financieras.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465 </w:t>
      </w:r>
      <w:r w:rsidRPr="009B5DD7">
        <w:rPr>
          <w:rFonts w:ascii="Arial" w:hAnsi="Arial" w:cs="Arial"/>
          <w:sz w:val="24"/>
          <w:szCs w:val="24"/>
        </w:rPr>
        <w:tab/>
        <w:t>Transferencias a fideicomisos públicos de entidades paraestatales empresariales y no financieras.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466</w:t>
      </w:r>
      <w:r w:rsidRPr="009B5DD7">
        <w:rPr>
          <w:rFonts w:ascii="Arial" w:hAnsi="Arial" w:cs="Arial"/>
          <w:sz w:val="24"/>
          <w:szCs w:val="24"/>
        </w:rPr>
        <w:tab/>
        <w:t xml:space="preserve"> </w:t>
      </w:r>
      <w:r w:rsidRPr="009B5DD7">
        <w:rPr>
          <w:rFonts w:ascii="Arial" w:hAnsi="Arial" w:cs="Arial"/>
          <w:sz w:val="24"/>
          <w:szCs w:val="24"/>
        </w:rPr>
        <w:tab/>
        <w:t>Transferencias a fideicomisos de instituciones públicas financieras.</w:t>
      </w:r>
    </w:p>
    <w:p w:rsidR="00FD2A4B" w:rsidRPr="009B5DD7" w:rsidRDefault="00FD2A4B" w:rsidP="009B5DD7">
      <w:pPr>
        <w:spacing w:after="0" w:line="360" w:lineRule="auto"/>
        <w:jc w:val="both"/>
        <w:rPr>
          <w:rFonts w:ascii="Arial" w:hAnsi="Arial" w:cs="Arial"/>
          <w:sz w:val="24"/>
          <w:szCs w:val="24"/>
        </w:rPr>
      </w:pPr>
    </w:p>
    <w:p w:rsidR="007C1172" w:rsidRPr="007C1172" w:rsidRDefault="007C1172" w:rsidP="007C1172">
      <w:pPr>
        <w:spacing w:after="0" w:line="360" w:lineRule="auto"/>
        <w:jc w:val="both"/>
        <w:rPr>
          <w:rFonts w:ascii="Arial" w:hAnsi="Arial" w:cs="Arial"/>
          <w:sz w:val="24"/>
          <w:szCs w:val="24"/>
        </w:rPr>
      </w:pPr>
      <w:r w:rsidRPr="00614802">
        <w:rPr>
          <w:rFonts w:ascii="Arial" w:hAnsi="Arial" w:cs="Arial"/>
          <w:sz w:val="24"/>
          <w:szCs w:val="24"/>
        </w:rPr>
        <w:t>Estas Partidas Específicas serán centralizadas a la Tesorería Municipal.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4800 </w:t>
      </w:r>
      <w:r w:rsidRPr="009B5DD7">
        <w:rPr>
          <w:rFonts w:ascii="Arial" w:hAnsi="Arial" w:cs="Arial"/>
          <w:b/>
          <w:sz w:val="24"/>
          <w:szCs w:val="24"/>
        </w:rPr>
        <w:tab/>
      </w:r>
      <w:r w:rsidR="0030504F">
        <w:rPr>
          <w:rFonts w:ascii="Arial" w:hAnsi="Arial" w:cs="Arial"/>
          <w:b/>
          <w:bCs/>
          <w:sz w:val="24"/>
          <w:szCs w:val="24"/>
        </w:rPr>
        <w:t>DONATIVOS</w:t>
      </w:r>
    </w:p>
    <w:p w:rsidR="00FD2A4B" w:rsidRPr="009B5DD7" w:rsidRDefault="00FD2A4B" w:rsidP="009B5DD7">
      <w:pPr>
        <w:spacing w:after="0" w:line="360" w:lineRule="auto"/>
        <w:jc w:val="both"/>
        <w:rPr>
          <w:rFonts w:ascii="Arial" w:hAnsi="Arial" w:cs="Arial"/>
          <w:b/>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481</w:t>
      </w:r>
      <w:r w:rsidRPr="009B5DD7">
        <w:rPr>
          <w:rFonts w:ascii="Arial" w:hAnsi="Arial" w:cs="Arial"/>
          <w:sz w:val="24"/>
          <w:szCs w:val="24"/>
        </w:rPr>
        <w:tab/>
        <w:t xml:space="preserve"> </w:t>
      </w:r>
      <w:r w:rsidRPr="009B5DD7">
        <w:rPr>
          <w:rFonts w:ascii="Arial" w:hAnsi="Arial" w:cs="Arial"/>
          <w:sz w:val="24"/>
          <w:szCs w:val="24"/>
        </w:rPr>
        <w:tab/>
        <w:t>Donativos a Instituciones sin fines de Lucro.</w:t>
      </w:r>
    </w:p>
    <w:p w:rsidR="007C1172" w:rsidRDefault="007C1172" w:rsidP="009B5DD7">
      <w:pPr>
        <w:spacing w:after="0" w:line="360" w:lineRule="auto"/>
        <w:jc w:val="both"/>
        <w:rPr>
          <w:rFonts w:ascii="Arial" w:hAnsi="Arial" w:cs="Arial"/>
          <w:sz w:val="24"/>
          <w:szCs w:val="24"/>
        </w:rPr>
      </w:pPr>
    </w:p>
    <w:p w:rsidR="007C1172" w:rsidRPr="007C1172" w:rsidRDefault="007C1172" w:rsidP="007C1172">
      <w:pPr>
        <w:spacing w:after="0" w:line="360" w:lineRule="auto"/>
        <w:jc w:val="both"/>
        <w:rPr>
          <w:rFonts w:ascii="Arial" w:hAnsi="Arial" w:cs="Arial"/>
          <w:sz w:val="24"/>
          <w:szCs w:val="24"/>
        </w:rPr>
      </w:pPr>
      <w:r w:rsidRPr="00614802">
        <w:rPr>
          <w:rFonts w:ascii="Arial" w:hAnsi="Arial" w:cs="Arial"/>
          <w:sz w:val="24"/>
          <w:szCs w:val="24"/>
        </w:rPr>
        <w:t>Estas Partidas Específicas serán centralizadas a la Tesorería Municipal, La Coordinación de Desarrollo Económico en conjunto con la Presidencia.</w:t>
      </w:r>
    </w:p>
    <w:p w:rsidR="007C1172" w:rsidRDefault="007C1172" w:rsidP="009B5DD7">
      <w:pPr>
        <w:spacing w:after="0" w:line="360" w:lineRule="auto"/>
        <w:jc w:val="both"/>
        <w:rPr>
          <w:rFonts w:ascii="Arial" w:hAnsi="Arial" w:cs="Arial"/>
          <w:sz w:val="24"/>
          <w:szCs w:val="24"/>
        </w:rPr>
      </w:pPr>
    </w:p>
    <w:p w:rsidR="007C1172" w:rsidRPr="009B5DD7" w:rsidRDefault="007C117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482</w:t>
      </w:r>
      <w:r w:rsidRPr="009B5DD7">
        <w:rPr>
          <w:rFonts w:ascii="Arial" w:hAnsi="Arial" w:cs="Arial"/>
          <w:sz w:val="24"/>
          <w:szCs w:val="24"/>
        </w:rPr>
        <w:tab/>
        <w:t xml:space="preserve"> </w:t>
      </w:r>
      <w:r w:rsidRPr="009B5DD7">
        <w:rPr>
          <w:rFonts w:ascii="Arial" w:hAnsi="Arial" w:cs="Arial"/>
          <w:sz w:val="24"/>
          <w:szCs w:val="24"/>
        </w:rPr>
        <w:tab/>
        <w:t>Donativos a Entidades Federativas.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483</w:t>
      </w:r>
      <w:r w:rsidRPr="009B5DD7">
        <w:rPr>
          <w:rFonts w:ascii="Arial" w:hAnsi="Arial" w:cs="Arial"/>
          <w:sz w:val="24"/>
          <w:szCs w:val="24"/>
        </w:rPr>
        <w:tab/>
        <w:t xml:space="preserve"> </w:t>
      </w:r>
      <w:r w:rsidRPr="009B5DD7">
        <w:rPr>
          <w:rFonts w:ascii="Arial" w:hAnsi="Arial" w:cs="Arial"/>
          <w:sz w:val="24"/>
          <w:szCs w:val="24"/>
        </w:rPr>
        <w:tab/>
        <w:t>Donativos a Fideicomisos Privados.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484</w:t>
      </w:r>
      <w:r w:rsidRPr="009B5DD7">
        <w:rPr>
          <w:rFonts w:ascii="Arial" w:hAnsi="Arial" w:cs="Arial"/>
          <w:sz w:val="24"/>
          <w:szCs w:val="24"/>
        </w:rPr>
        <w:tab/>
        <w:t xml:space="preserve"> </w:t>
      </w:r>
      <w:r w:rsidRPr="009B5DD7">
        <w:rPr>
          <w:rFonts w:ascii="Arial" w:hAnsi="Arial" w:cs="Arial"/>
          <w:sz w:val="24"/>
          <w:szCs w:val="24"/>
        </w:rPr>
        <w:tab/>
        <w:t>Donativos a Fideicomisos Estatales.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485</w:t>
      </w:r>
      <w:r w:rsidRPr="009B5DD7">
        <w:rPr>
          <w:rFonts w:ascii="Arial" w:hAnsi="Arial" w:cs="Arial"/>
          <w:sz w:val="24"/>
          <w:szCs w:val="24"/>
        </w:rPr>
        <w:tab/>
        <w:t xml:space="preserve"> </w:t>
      </w:r>
      <w:r w:rsidRPr="009B5DD7">
        <w:rPr>
          <w:rFonts w:ascii="Arial" w:hAnsi="Arial" w:cs="Arial"/>
          <w:sz w:val="24"/>
          <w:szCs w:val="24"/>
        </w:rPr>
        <w:tab/>
        <w:t>Donativos Internacionales.</w:t>
      </w:r>
    </w:p>
    <w:p w:rsidR="00A46890" w:rsidRPr="009B5DD7" w:rsidRDefault="00A46890" w:rsidP="009B5DD7">
      <w:pPr>
        <w:spacing w:after="0" w:line="360" w:lineRule="auto"/>
        <w:jc w:val="both"/>
        <w:rPr>
          <w:rFonts w:ascii="Arial" w:hAnsi="Arial" w:cs="Arial"/>
          <w:sz w:val="24"/>
          <w:szCs w:val="24"/>
        </w:rPr>
      </w:pPr>
    </w:p>
    <w:p w:rsidR="007C1172" w:rsidRPr="007C1172" w:rsidRDefault="007C1172" w:rsidP="007C1172">
      <w:pPr>
        <w:spacing w:after="0" w:line="360" w:lineRule="auto"/>
        <w:jc w:val="both"/>
        <w:rPr>
          <w:rFonts w:ascii="Arial" w:hAnsi="Arial" w:cs="Arial"/>
          <w:sz w:val="24"/>
          <w:szCs w:val="24"/>
        </w:rPr>
      </w:pPr>
      <w:r w:rsidRPr="00614802">
        <w:rPr>
          <w:rFonts w:ascii="Arial" w:hAnsi="Arial" w:cs="Arial"/>
          <w:sz w:val="24"/>
          <w:szCs w:val="24"/>
        </w:rPr>
        <w:t>Estas Partidas Específicas serán centralizadas a la Tesorería Municipal.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4900 </w:t>
      </w:r>
      <w:r w:rsidRPr="009B5DD7">
        <w:rPr>
          <w:rFonts w:ascii="Arial" w:hAnsi="Arial" w:cs="Arial"/>
          <w:b/>
          <w:sz w:val="24"/>
          <w:szCs w:val="24"/>
        </w:rPr>
        <w:tab/>
      </w:r>
      <w:r w:rsidRPr="009B5DD7">
        <w:rPr>
          <w:rFonts w:ascii="Arial" w:hAnsi="Arial" w:cs="Arial"/>
          <w:b/>
          <w:bCs/>
          <w:sz w:val="24"/>
          <w:szCs w:val="24"/>
        </w:rPr>
        <w:t>TRANSFERENCIAS AL EXTERIOR</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491</w:t>
      </w:r>
      <w:r w:rsidRPr="009B5DD7">
        <w:rPr>
          <w:rFonts w:ascii="Arial" w:hAnsi="Arial" w:cs="Arial"/>
          <w:sz w:val="24"/>
          <w:szCs w:val="24"/>
        </w:rPr>
        <w:tab/>
        <w:t xml:space="preserve"> </w:t>
      </w:r>
      <w:r w:rsidRPr="009B5DD7">
        <w:rPr>
          <w:rFonts w:ascii="Arial" w:hAnsi="Arial" w:cs="Arial"/>
          <w:sz w:val="24"/>
          <w:szCs w:val="24"/>
        </w:rPr>
        <w:tab/>
        <w:t>Transferencias para gobiernos extranjeros.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492</w:t>
      </w:r>
      <w:r w:rsidRPr="009B5DD7">
        <w:rPr>
          <w:rFonts w:ascii="Arial" w:hAnsi="Arial" w:cs="Arial"/>
          <w:sz w:val="24"/>
          <w:szCs w:val="24"/>
        </w:rPr>
        <w:tab/>
        <w:t xml:space="preserve"> </w:t>
      </w:r>
      <w:r w:rsidRPr="009B5DD7">
        <w:rPr>
          <w:rFonts w:ascii="Arial" w:hAnsi="Arial" w:cs="Arial"/>
          <w:sz w:val="24"/>
          <w:szCs w:val="24"/>
        </w:rPr>
        <w:tab/>
        <w:t>Transferencias para organismos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493</w:t>
      </w:r>
      <w:r w:rsidRPr="009B5DD7">
        <w:rPr>
          <w:rFonts w:ascii="Arial" w:hAnsi="Arial" w:cs="Arial"/>
          <w:sz w:val="24"/>
          <w:szCs w:val="24"/>
        </w:rPr>
        <w:tab/>
        <w:t xml:space="preserve"> </w:t>
      </w:r>
      <w:r w:rsidRPr="009B5DD7">
        <w:rPr>
          <w:rFonts w:ascii="Arial" w:hAnsi="Arial" w:cs="Arial"/>
          <w:sz w:val="24"/>
          <w:szCs w:val="24"/>
        </w:rPr>
        <w:tab/>
        <w:t>Transferencias para el sector privado.</w:t>
      </w:r>
    </w:p>
    <w:p w:rsidR="00FD2A4B" w:rsidRPr="009B5DD7" w:rsidRDefault="00FD2A4B" w:rsidP="009B5DD7">
      <w:pPr>
        <w:spacing w:after="0" w:line="360" w:lineRule="auto"/>
        <w:jc w:val="both"/>
        <w:rPr>
          <w:rFonts w:ascii="Arial" w:hAnsi="Arial" w:cs="Arial"/>
          <w:sz w:val="24"/>
          <w:szCs w:val="24"/>
        </w:rPr>
      </w:pPr>
    </w:p>
    <w:p w:rsidR="003046CE" w:rsidRPr="003046CE" w:rsidRDefault="003046CE" w:rsidP="003046CE">
      <w:pPr>
        <w:spacing w:after="0" w:line="360" w:lineRule="auto"/>
        <w:jc w:val="both"/>
        <w:rPr>
          <w:rFonts w:ascii="Arial" w:hAnsi="Arial" w:cs="Arial"/>
          <w:sz w:val="24"/>
          <w:szCs w:val="24"/>
        </w:rPr>
      </w:pPr>
      <w:r w:rsidRPr="00614802">
        <w:rPr>
          <w:rFonts w:ascii="Arial" w:hAnsi="Arial" w:cs="Arial"/>
          <w:sz w:val="24"/>
          <w:szCs w:val="24"/>
        </w:rPr>
        <w:t>Estas Partidas Específicas serán centralizadas a la Tesorería Municipal.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5000 </w:t>
      </w:r>
      <w:r w:rsidRPr="009B5DD7">
        <w:rPr>
          <w:rFonts w:ascii="Arial" w:hAnsi="Arial" w:cs="Arial"/>
          <w:b/>
          <w:sz w:val="24"/>
          <w:szCs w:val="24"/>
        </w:rPr>
        <w:tab/>
      </w:r>
      <w:r w:rsidRPr="009B5DD7">
        <w:rPr>
          <w:rFonts w:ascii="Arial" w:hAnsi="Arial" w:cs="Arial"/>
          <w:b/>
          <w:bCs/>
          <w:sz w:val="24"/>
          <w:szCs w:val="24"/>
        </w:rPr>
        <w:t>BIENES MUEBLES, INMUEBLES E INTANGIBLES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5500 </w:t>
      </w:r>
      <w:r w:rsidRPr="009B5DD7">
        <w:rPr>
          <w:rFonts w:ascii="Arial" w:hAnsi="Arial" w:cs="Arial"/>
          <w:b/>
          <w:sz w:val="24"/>
          <w:szCs w:val="24"/>
        </w:rPr>
        <w:tab/>
      </w:r>
      <w:r w:rsidRPr="009B5DD7">
        <w:rPr>
          <w:rFonts w:ascii="Arial" w:hAnsi="Arial" w:cs="Arial"/>
          <w:b/>
          <w:bCs/>
          <w:sz w:val="24"/>
          <w:szCs w:val="24"/>
        </w:rPr>
        <w:t>EQUIPO DE DEFENSA Y SEGURIDAD</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551</w:t>
      </w:r>
      <w:r w:rsidRPr="009B5DD7">
        <w:rPr>
          <w:rFonts w:ascii="Arial" w:hAnsi="Arial" w:cs="Arial"/>
          <w:sz w:val="24"/>
          <w:szCs w:val="24"/>
        </w:rPr>
        <w:tab/>
        <w:t xml:space="preserve"> </w:t>
      </w:r>
      <w:r w:rsidRPr="009B5DD7">
        <w:rPr>
          <w:rFonts w:ascii="Arial" w:hAnsi="Arial" w:cs="Arial"/>
          <w:sz w:val="24"/>
          <w:szCs w:val="24"/>
        </w:rPr>
        <w:tab/>
        <w:t>Equipo de defensa y seguridad.</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Partida Específica a cargo de la Comisaría General de Seguridad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5800 </w:t>
      </w:r>
      <w:r w:rsidRPr="009B5DD7">
        <w:rPr>
          <w:rFonts w:ascii="Arial" w:hAnsi="Arial" w:cs="Arial"/>
          <w:b/>
          <w:sz w:val="24"/>
          <w:szCs w:val="24"/>
        </w:rPr>
        <w:tab/>
      </w:r>
      <w:r w:rsidRPr="009B5DD7">
        <w:rPr>
          <w:rFonts w:ascii="Arial" w:hAnsi="Arial" w:cs="Arial"/>
          <w:b/>
          <w:bCs/>
          <w:sz w:val="24"/>
          <w:szCs w:val="24"/>
        </w:rPr>
        <w:t>BIENES INMUEBLES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581</w:t>
      </w:r>
      <w:r w:rsidRPr="009B5DD7">
        <w:rPr>
          <w:rFonts w:ascii="Arial" w:hAnsi="Arial" w:cs="Arial"/>
          <w:sz w:val="24"/>
          <w:szCs w:val="24"/>
        </w:rPr>
        <w:tab/>
        <w:t xml:space="preserve"> </w:t>
      </w:r>
      <w:r w:rsidRPr="009B5DD7">
        <w:rPr>
          <w:rFonts w:ascii="Arial" w:hAnsi="Arial" w:cs="Arial"/>
          <w:sz w:val="24"/>
          <w:szCs w:val="24"/>
        </w:rPr>
        <w:tab/>
        <w:t>Terrenos.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582</w:t>
      </w:r>
      <w:r w:rsidRPr="009B5DD7">
        <w:rPr>
          <w:rFonts w:ascii="Arial" w:hAnsi="Arial" w:cs="Arial"/>
          <w:sz w:val="24"/>
          <w:szCs w:val="24"/>
        </w:rPr>
        <w:tab/>
        <w:t xml:space="preserve"> </w:t>
      </w:r>
      <w:r w:rsidRPr="009B5DD7">
        <w:rPr>
          <w:rFonts w:ascii="Arial" w:hAnsi="Arial" w:cs="Arial"/>
          <w:sz w:val="24"/>
          <w:szCs w:val="24"/>
        </w:rPr>
        <w:tab/>
        <w:t>Viviendas.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583</w:t>
      </w:r>
      <w:r w:rsidRPr="009B5DD7">
        <w:rPr>
          <w:rFonts w:ascii="Arial" w:hAnsi="Arial" w:cs="Arial"/>
          <w:sz w:val="24"/>
          <w:szCs w:val="24"/>
        </w:rPr>
        <w:tab/>
        <w:t xml:space="preserve"> </w:t>
      </w:r>
      <w:r w:rsidRPr="009B5DD7">
        <w:rPr>
          <w:rFonts w:ascii="Arial" w:hAnsi="Arial" w:cs="Arial"/>
          <w:sz w:val="24"/>
          <w:szCs w:val="24"/>
        </w:rPr>
        <w:tab/>
        <w:t>Edificios no residenciales.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589</w:t>
      </w:r>
      <w:r w:rsidRPr="009B5DD7">
        <w:rPr>
          <w:rFonts w:ascii="Arial" w:hAnsi="Arial" w:cs="Arial"/>
          <w:sz w:val="24"/>
          <w:szCs w:val="24"/>
        </w:rPr>
        <w:tab/>
        <w:t xml:space="preserve"> </w:t>
      </w:r>
      <w:r w:rsidRPr="009B5DD7">
        <w:rPr>
          <w:rFonts w:ascii="Arial" w:hAnsi="Arial" w:cs="Arial"/>
          <w:sz w:val="24"/>
          <w:szCs w:val="24"/>
        </w:rPr>
        <w:tab/>
        <w:t>Otros bi</w:t>
      </w:r>
      <w:r w:rsidR="003046CE">
        <w:rPr>
          <w:rFonts w:ascii="Arial" w:hAnsi="Arial" w:cs="Arial"/>
          <w:sz w:val="24"/>
          <w:szCs w:val="24"/>
        </w:rPr>
        <w:t>e</w:t>
      </w:r>
      <w:r w:rsidRPr="009B5DD7">
        <w:rPr>
          <w:rFonts w:ascii="Arial" w:hAnsi="Arial" w:cs="Arial"/>
          <w:sz w:val="24"/>
          <w:szCs w:val="24"/>
        </w:rPr>
        <w:t>nes inmuebles.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Estas Partidas Específicas serán centralizadas a Secretaría General en coordinación con la Tesorería Municipal y La Coordinación General de Administración e Innovación Gubernamental a través de la Unidad de Patrimonio.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6000 </w:t>
      </w:r>
      <w:r w:rsidRPr="009B5DD7">
        <w:rPr>
          <w:rFonts w:ascii="Arial" w:hAnsi="Arial" w:cs="Arial"/>
          <w:b/>
          <w:sz w:val="24"/>
          <w:szCs w:val="24"/>
        </w:rPr>
        <w:tab/>
      </w:r>
      <w:r w:rsidRPr="009B5DD7">
        <w:rPr>
          <w:rFonts w:ascii="Arial" w:hAnsi="Arial" w:cs="Arial"/>
          <w:b/>
          <w:bCs/>
          <w:sz w:val="24"/>
          <w:szCs w:val="24"/>
        </w:rPr>
        <w:t>INVERSIÓN PÚBLICA</w:t>
      </w:r>
    </w:p>
    <w:p w:rsidR="00FD2A4B" w:rsidRPr="009B5DD7" w:rsidRDefault="00FD2A4B" w:rsidP="009B5DD7">
      <w:pPr>
        <w:spacing w:after="0" w:line="360" w:lineRule="auto"/>
        <w:jc w:val="both"/>
        <w:rPr>
          <w:rFonts w:ascii="Arial" w:hAnsi="Arial" w:cs="Arial"/>
          <w:b/>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a cargo de la Dirección de Obras Públicas e Infraestructura, desglosado en las siguientes partidas.</w:t>
      </w:r>
    </w:p>
    <w:p w:rsidR="00CF361A" w:rsidRPr="009B5DD7" w:rsidRDefault="00CF361A"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6100 </w:t>
      </w:r>
      <w:r w:rsidRPr="009B5DD7">
        <w:rPr>
          <w:rFonts w:ascii="Arial" w:hAnsi="Arial" w:cs="Arial"/>
          <w:b/>
          <w:sz w:val="24"/>
          <w:szCs w:val="24"/>
        </w:rPr>
        <w:tab/>
      </w:r>
      <w:r w:rsidRPr="009B5DD7">
        <w:rPr>
          <w:rFonts w:ascii="Arial" w:hAnsi="Arial" w:cs="Arial"/>
          <w:b/>
          <w:bCs/>
          <w:sz w:val="24"/>
          <w:szCs w:val="24"/>
        </w:rPr>
        <w:t>OBRA PÚBLICA EN BIENES DE DOMINIO PÚBLICO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611</w:t>
      </w:r>
      <w:r w:rsidRPr="009B5DD7">
        <w:rPr>
          <w:rFonts w:ascii="Arial" w:hAnsi="Arial" w:cs="Arial"/>
          <w:sz w:val="24"/>
          <w:szCs w:val="24"/>
        </w:rPr>
        <w:tab/>
        <w:t xml:space="preserve"> </w:t>
      </w:r>
      <w:r w:rsidRPr="009B5DD7">
        <w:rPr>
          <w:rFonts w:ascii="Arial" w:hAnsi="Arial" w:cs="Arial"/>
          <w:sz w:val="24"/>
          <w:szCs w:val="24"/>
        </w:rPr>
        <w:tab/>
        <w:t>Edificación habitacional.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612</w:t>
      </w:r>
      <w:r w:rsidRPr="009B5DD7">
        <w:rPr>
          <w:rFonts w:ascii="Arial" w:hAnsi="Arial" w:cs="Arial"/>
          <w:sz w:val="24"/>
          <w:szCs w:val="24"/>
        </w:rPr>
        <w:tab/>
        <w:t xml:space="preserve"> </w:t>
      </w:r>
      <w:r w:rsidRPr="009B5DD7">
        <w:rPr>
          <w:rFonts w:ascii="Arial" w:hAnsi="Arial" w:cs="Arial"/>
          <w:sz w:val="24"/>
          <w:szCs w:val="24"/>
        </w:rPr>
        <w:tab/>
        <w:t>Edificación no habitacional.</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613 </w:t>
      </w:r>
      <w:r w:rsidRPr="009B5DD7">
        <w:rPr>
          <w:rFonts w:ascii="Arial" w:hAnsi="Arial" w:cs="Arial"/>
          <w:sz w:val="24"/>
          <w:szCs w:val="24"/>
        </w:rPr>
        <w:tab/>
        <w:t>Construcción de obras para el abastecimiento de agua, petróleo, gas, electricidad y telecomunicaciones.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614</w:t>
      </w:r>
      <w:r w:rsidRPr="009B5DD7">
        <w:rPr>
          <w:rFonts w:ascii="Arial" w:hAnsi="Arial" w:cs="Arial"/>
          <w:sz w:val="24"/>
          <w:szCs w:val="24"/>
        </w:rPr>
        <w:tab/>
        <w:t xml:space="preserve"> </w:t>
      </w:r>
      <w:r w:rsidRPr="009B5DD7">
        <w:rPr>
          <w:rFonts w:ascii="Arial" w:hAnsi="Arial" w:cs="Arial"/>
          <w:sz w:val="24"/>
          <w:szCs w:val="24"/>
        </w:rPr>
        <w:tab/>
        <w:t>División de terrenos y construcción de obras de urbanización.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615</w:t>
      </w:r>
      <w:r w:rsidRPr="009B5DD7">
        <w:rPr>
          <w:rFonts w:ascii="Arial" w:hAnsi="Arial" w:cs="Arial"/>
          <w:sz w:val="24"/>
          <w:szCs w:val="24"/>
        </w:rPr>
        <w:tab/>
        <w:t xml:space="preserve"> </w:t>
      </w:r>
      <w:r w:rsidRPr="009B5DD7">
        <w:rPr>
          <w:rFonts w:ascii="Arial" w:hAnsi="Arial" w:cs="Arial"/>
          <w:sz w:val="24"/>
          <w:szCs w:val="24"/>
        </w:rPr>
        <w:tab/>
        <w:t>Construcción de vías de comunicación.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616</w:t>
      </w:r>
      <w:r w:rsidRPr="009B5DD7">
        <w:rPr>
          <w:rFonts w:ascii="Arial" w:hAnsi="Arial" w:cs="Arial"/>
          <w:sz w:val="24"/>
          <w:szCs w:val="24"/>
        </w:rPr>
        <w:tab/>
        <w:t xml:space="preserve"> </w:t>
      </w:r>
      <w:r w:rsidRPr="009B5DD7">
        <w:rPr>
          <w:rFonts w:ascii="Arial" w:hAnsi="Arial" w:cs="Arial"/>
          <w:sz w:val="24"/>
          <w:szCs w:val="24"/>
        </w:rPr>
        <w:tab/>
        <w:t>Otras construcciones de ingeniería civil u obra pesada.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617</w:t>
      </w:r>
      <w:r w:rsidRPr="009B5DD7">
        <w:rPr>
          <w:rFonts w:ascii="Arial" w:hAnsi="Arial" w:cs="Arial"/>
          <w:sz w:val="24"/>
          <w:szCs w:val="24"/>
        </w:rPr>
        <w:tab/>
        <w:t xml:space="preserve"> </w:t>
      </w:r>
      <w:r w:rsidRPr="009B5DD7">
        <w:rPr>
          <w:rFonts w:ascii="Arial" w:hAnsi="Arial" w:cs="Arial"/>
          <w:sz w:val="24"/>
          <w:szCs w:val="24"/>
        </w:rPr>
        <w:tab/>
        <w:t>Instalaciones y equipamiento en construcciones.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619</w:t>
      </w:r>
      <w:r w:rsidRPr="009B5DD7">
        <w:rPr>
          <w:rFonts w:ascii="Arial" w:hAnsi="Arial" w:cs="Arial"/>
          <w:sz w:val="24"/>
          <w:szCs w:val="24"/>
        </w:rPr>
        <w:tab/>
        <w:t xml:space="preserve"> </w:t>
      </w:r>
      <w:r w:rsidRPr="009B5DD7">
        <w:rPr>
          <w:rFonts w:ascii="Arial" w:hAnsi="Arial" w:cs="Arial"/>
          <w:sz w:val="24"/>
          <w:szCs w:val="24"/>
        </w:rPr>
        <w:tab/>
        <w:t>Trabajos de acabados en edificaciones y otros trabajos especializados.</w:t>
      </w:r>
    </w:p>
    <w:p w:rsidR="0030504F" w:rsidRDefault="0030504F" w:rsidP="009B5DD7">
      <w:pPr>
        <w:spacing w:after="0" w:line="360" w:lineRule="auto"/>
        <w:jc w:val="both"/>
        <w:rPr>
          <w:rFonts w:ascii="Arial" w:hAnsi="Arial" w:cs="Arial"/>
          <w:sz w:val="24"/>
          <w:szCs w:val="24"/>
        </w:rPr>
      </w:pPr>
    </w:p>
    <w:p w:rsidR="0030504F" w:rsidRPr="009B5DD7" w:rsidRDefault="0030504F" w:rsidP="009B5DD7">
      <w:pPr>
        <w:spacing w:after="0" w:line="360" w:lineRule="auto"/>
        <w:jc w:val="both"/>
        <w:rPr>
          <w:rFonts w:ascii="Arial" w:hAnsi="Arial" w:cs="Arial"/>
          <w:sz w:val="24"/>
          <w:szCs w:val="24"/>
        </w:rPr>
      </w:pPr>
      <w:r w:rsidRPr="00614802">
        <w:rPr>
          <w:rFonts w:ascii="Arial" w:hAnsi="Arial" w:cs="Arial"/>
          <w:sz w:val="24"/>
          <w:szCs w:val="24"/>
        </w:rPr>
        <w:lastRenderedPageBreak/>
        <w:t>Con respecto a la partida 614 por concepto de bacheo estará a cargo de la Coordinación de Servicios Municipales.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6200 </w:t>
      </w:r>
      <w:r w:rsidRPr="009B5DD7">
        <w:rPr>
          <w:rFonts w:ascii="Arial" w:hAnsi="Arial" w:cs="Arial"/>
          <w:b/>
          <w:sz w:val="24"/>
          <w:szCs w:val="24"/>
        </w:rPr>
        <w:tab/>
      </w:r>
      <w:r w:rsidRPr="009B5DD7">
        <w:rPr>
          <w:rFonts w:ascii="Arial" w:hAnsi="Arial" w:cs="Arial"/>
          <w:b/>
          <w:bCs/>
          <w:sz w:val="24"/>
          <w:szCs w:val="24"/>
        </w:rPr>
        <w:t>OBRA PÚBLICA EN BIENES PROPIOS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621</w:t>
      </w:r>
      <w:r w:rsidRPr="009B5DD7">
        <w:rPr>
          <w:rFonts w:ascii="Arial" w:hAnsi="Arial" w:cs="Arial"/>
          <w:sz w:val="24"/>
          <w:szCs w:val="24"/>
        </w:rPr>
        <w:tab/>
        <w:t xml:space="preserve"> </w:t>
      </w:r>
      <w:r w:rsidRPr="009B5DD7">
        <w:rPr>
          <w:rFonts w:ascii="Arial" w:hAnsi="Arial" w:cs="Arial"/>
          <w:sz w:val="24"/>
          <w:szCs w:val="24"/>
        </w:rPr>
        <w:tab/>
        <w:t>Edificación habitacional.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622</w:t>
      </w:r>
      <w:r w:rsidRPr="009B5DD7">
        <w:rPr>
          <w:rFonts w:ascii="Arial" w:hAnsi="Arial" w:cs="Arial"/>
          <w:sz w:val="24"/>
          <w:szCs w:val="24"/>
        </w:rPr>
        <w:tab/>
        <w:t xml:space="preserve"> </w:t>
      </w:r>
      <w:r w:rsidRPr="009B5DD7">
        <w:rPr>
          <w:rFonts w:ascii="Arial" w:hAnsi="Arial" w:cs="Arial"/>
          <w:sz w:val="24"/>
          <w:szCs w:val="24"/>
        </w:rPr>
        <w:tab/>
        <w:t>Edificación no habitacional.</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623 </w:t>
      </w:r>
      <w:r w:rsidRPr="009B5DD7">
        <w:rPr>
          <w:rFonts w:ascii="Arial" w:hAnsi="Arial" w:cs="Arial"/>
          <w:sz w:val="24"/>
          <w:szCs w:val="24"/>
        </w:rPr>
        <w:tab/>
        <w:t>Construcción de obras para el abastecimiento de agua, petróleo, gas, electricidad y telecomunicaciones.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624</w:t>
      </w:r>
      <w:r w:rsidRPr="009B5DD7">
        <w:rPr>
          <w:rFonts w:ascii="Arial" w:hAnsi="Arial" w:cs="Arial"/>
          <w:sz w:val="24"/>
          <w:szCs w:val="24"/>
        </w:rPr>
        <w:tab/>
        <w:t xml:space="preserve"> </w:t>
      </w:r>
      <w:r w:rsidRPr="009B5DD7">
        <w:rPr>
          <w:rFonts w:ascii="Arial" w:hAnsi="Arial" w:cs="Arial"/>
          <w:sz w:val="24"/>
          <w:szCs w:val="24"/>
        </w:rPr>
        <w:tab/>
        <w:t>División de terrenos y construcción de obras de urbanización.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625</w:t>
      </w:r>
      <w:r w:rsidRPr="009B5DD7">
        <w:rPr>
          <w:rFonts w:ascii="Arial" w:hAnsi="Arial" w:cs="Arial"/>
          <w:sz w:val="24"/>
          <w:szCs w:val="24"/>
        </w:rPr>
        <w:tab/>
        <w:t xml:space="preserve"> </w:t>
      </w:r>
      <w:r w:rsidRPr="009B5DD7">
        <w:rPr>
          <w:rFonts w:ascii="Arial" w:hAnsi="Arial" w:cs="Arial"/>
          <w:sz w:val="24"/>
          <w:szCs w:val="24"/>
        </w:rPr>
        <w:tab/>
        <w:t>Construcción de vías de comunicación.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626</w:t>
      </w:r>
      <w:r w:rsidRPr="009B5DD7">
        <w:rPr>
          <w:rFonts w:ascii="Arial" w:hAnsi="Arial" w:cs="Arial"/>
          <w:sz w:val="24"/>
          <w:szCs w:val="24"/>
        </w:rPr>
        <w:tab/>
        <w:t xml:space="preserve"> </w:t>
      </w:r>
      <w:r w:rsidRPr="009B5DD7">
        <w:rPr>
          <w:rFonts w:ascii="Arial" w:hAnsi="Arial" w:cs="Arial"/>
          <w:sz w:val="24"/>
          <w:szCs w:val="24"/>
        </w:rPr>
        <w:tab/>
        <w:t>Otras construcciones de ingeniería civil u obra pesada.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627</w:t>
      </w:r>
      <w:r w:rsidRPr="009B5DD7">
        <w:rPr>
          <w:rFonts w:ascii="Arial" w:hAnsi="Arial" w:cs="Arial"/>
          <w:sz w:val="24"/>
          <w:szCs w:val="24"/>
        </w:rPr>
        <w:tab/>
        <w:t xml:space="preserve"> </w:t>
      </w:r>
      <w:r w:rsidRPr="009B5DD7">
        <w:rPr>
          <w:rFonts w:ascii="Arial" w:hAnsi="Arial" w:cs="Arial"/>
          <w:sz w:val="24"/>
          <w:szCs w:val="24"/>
        </w:rPr>
        <w:tab/>
        <w:t>Instalaciones y equipamiento en construcciones.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629</w:t>
      </w:r>
      <w:r w:rsidRPr="009B5DD7">
        <w:rPr>
          <w:rFonts w:ascii="Arial" w:hAnsi="Arial" w:cs="Arial"/>
          <w:sz w:val="24"/>
          <w:szCs w:val="24"/>
        </w:rPr>
        <w:tab/>
        <w:t xml:space="preserve"> </w:t>
      </w:r>
      <w:r w:rsidRPr="009B5DD7">
        <w:rPr>
          <w:rFonts w:ascii="Arial" w:hAnsi="Arial" w:cs="Arial"/>
          <w:sz w:val="24"/>
          <w:szCs w:val="24"/>
        </w:rPr>
        <w:tab/>
        <w:t>Trabajos de acabados en edificaciones y otros trabajos especializados.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6300 </w:t>
      </w:r>
      <w:r w:rsidRPr="009B5DD7">
        <w:rPr>
          <w:rFonts w:ascii="Arial" w:hAnsi="Arial" w:cs="Arial"/>
          <w:b/>
          <w:sz w:val="24"/>
          <w:szCs w:val="24"/>
        </w:rPr>
        <w:tab/>
      </w:r>
      <w:r w:rsidRPr="009B5DD7">
        <w:rPr>
          <w:rFonts w:ascii="Arial" w:hAnsi="Arial" w:cs="Arial"/>
          <w:b/>
          <w:bCs/>
          <w:sz w:val="24"/>
          <w:szCs w:val="24"/>
        </w:rPr>
        <w:t>PROYECTOS PRODUCTIVOS Y ACCIONES DE FOMENTO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631 </w:t>
      </w:r>
      <w:r w:rsidRPr="009B5DD7">
        <w:rPr>
          <w:rFonts w:ascii="Arial" w:hAnsi="Arial" w:cs="Arial"/>
          <w:sz w:val="24"/>
          <w:szCs w:val="24"/>
        </w:rPr>
        <w:tab/>
        <w:t>Estudios, formulación y evaluación de proyectos productivos no incluidos en conceptos anteriores a este capítulo.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632 </w:t>
      </w:r>
      <w:r w:rsidRPr="009B5DD7">
        <w:rPr>
          <w:rFonts w:ascii="Arial" w:hAnsi="Arial" w:cs="Arial"/>
          <w:sz w:val="24"/>
          <w:szCs w:val="24"/>
        </w:rPr>
        <w:tab/>
        <w:t>Ejecución de proyectos productivos no incluidos en conceptos anteriores de este capítulo.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7000 </w:t>
      </w:r>
      <w:r w:rsidRPr="009B5DD7">
        <w:rPr>
          <w:rFonts w:ascii="Arial" w:hAnsi="Arial" w:cs="Arial"/>
          <w:b/>
          <w:sz w:val="24"/>
          <w:szCs w:val="24"/>
        </w:rPr>
        <w:tab/>
      </w:r>
      <w:r w:rsidRPr="009B5DD7">
        <w:rPr>
          <w:rFonts w:ascii="Arial" w:hAnsi="Arial" w:cs="Arial"/>
          <w:b/>
          <w:bCs/>
          <w:sz w:val="24"/>
          <w:szCs w:val="24"/>
        </w:rPr>
        <w:t>INVERSIONES FINANCIERAS Y OTRAS PROVISIONES</w:t>
      </w:r>
    </w:p>
    <w:p w:rsidR="00FD2A4B" w:rsidRPr="009B5DD7" w:rsidRDefault="00FD2A4B" w:rsidP="009B5DD7">
      <w:pPr>
        <w:spacing w:after="0" w:line="360" w:lineRule="auto"/>
        <w:jc w:val="both"/>
        <w:rPr>
          <w:rFonts w:ascii="Arial" w:hAnsi="Arial" w:cs="Arial"/>
          <w:b/>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centralizado por la Tesorería Municipal, integrado por los siguientes conceptos y Partidas Específicas.</w:t>
      </w:r>
    </w:p>
    <w:p w:rsidR="00614802" w:rsidRDefault="00614802" w:rsidP="009B5DD7">
      <w:pPr>
        <w:spacing w:after="0" w:line="360" w:lineRule="auto"/>
        <w:jc w:val="both"/>
        <w:rPr>
          <w:rFonts w:ascii="Arial" w:hAnsi="Arial" w:cs="Arial"/>
          <w:sz w:val="24"/>
          <w:szCs w:val="24"/>
        </w:rPr>
      </w:pPr>
    </w:p>
    <w:p w:rsidR="00614802" w:rsidRDefault="00614802" w:rsidP="009B5DD7">
      <w:pPr>
        <w:spacing w:after="0" w:line="360" w:lineRule="auto"/>
        <w:jc w:val="both"/>
        <w:rPr>
          <w:rFonts w:ascii="Arial" w:hAnsi="Arial" w:cs="Arial"/>
          <w:sz w:val="24"/>
          <w:szCs w:val="24"/>
        </w:rPr>
      </w:pPr>
    </w:p>
    <w:p w:rsidR="00614802" w:rsidRPr="009B5DD7" w:rsidRDefault="0061480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7100 </w:t>
      </w:r>
      <w:r w:rsidRPr="009B5DD7">
        <w:rPr>
          <w:rFonts w:ascii="Arial" w:hAnsi="Arial" w:cs="Arial"/>
          <w:b/>
          <w:sz w:val="24"/>
          <w:szCs w:val="24"/>
        </w:rPr>
        <w:tab/>
      </w:r>
      <w:r w:rsidRPr="009B5DD7">
        <w:rPr>
          <w:rFonts w:ascii="Arial" w:hAnsi="Arial" w:cs="Arial"/>
          <w:b/>
          <w:bCs/>
          <w:sz w:val="24"/>
          <w:szCs w:val="24"/>
        </w:rPr>
        <w:t>INVERSIONES PARA EL FOMENTO DE ACTIVIDADES PRODUCTIVAS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711 </w:t>
      </w:r>
      <w:r w:rsidRPr="009B5DD7">
        <w:rPr>
          <w:rFonts w:ascii="Arial" w:hAnsi="Arial" w:cs="Arial"/>
          <w:sz w:val="24"/>
          <w:szCs w:val="24"/>
        </w:rPr>
        <w:tab/>
        <w:t>Créditos otorgados por entidades federativas y municipios al sector social y privado para el fomento de actividades productivas.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712 </w:t>
      </w:r>
      <w:r w:rsidRPr="009B5DD7">
        <w:rPr>
          <w:rFonts w:ascii="Arial" w:hAnsi="Arial" w:cs="Arial"/>
          <w:sz w:val="24"/>
          <w:szCs w:val="24"/>
        </w:rPr>
        <w:tab/>
        <w:t>Créditos otorgados por las entidades federativas a municipios para el fomento de actividades productivas.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7200 </w:t>
      </w:r>
      <w:r w:rsidRPr="009B5DD7">
        <w:rPr>
          <w:rFonts w:ascii="Arial" w:hAnsi="Arial" w:cs="Arial"/>
          <w:b/>
          <w:sz w:val="24"/>
          <w:szCs w:val="24"/>
        </w:rPr>
        <w:tab/>
      </w:r>
      <w:r w:rsidRPr="009B5DD7">
        <w:rPr>
          <w:rFonts w:ascii="Arial" w:hAnsi="Arial" w:cs="Arial"/>
          <w:b/>
          <w:bCs/>
          <w:sz w:val="24"/>
          <w:szCs w:val="24"/>
        </w:rPr>
        <w:t>ACCIONES Y PARTICIPACIONES DE CAPITAL</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18" w:hanging="1418"/>
        <w:jc w:val="both"/>
        <w:rPr>
          <w:rFonts w:ascii="Arial" w:hAnsi="Arial" w:cs="Arial"/>
          <w:sz w:val="24"/>
          <w:szCs w:val="24"/>
        </w:rPr>
      </w:pPr>
      <w:r w:rsidRPr="009B5DD7">
        <w:rPr>
          <w:rFonts w:ascii="Arial" w:hAnsi="Arial" w:cs="Arial"/>
          <w:sz w:val="24"/>
          <w:szCs w:val="24"/>
        </w:rPr>
        <w:t xml:space="preserve">721 </w:t>
      </w:r>
      <w:r w:rsidRPr="009B5DD7">
        <w:rPr>
          <w:rFonts w:ascii="Arial" w:hAnsi="Arial" w:cs="Arial"/>
          <w:sz w:val="24"/>
          <w:szCs w:val="24"/>
        </w:rPr>
        <w:tab/>
        <w:t>Acciones y participaciones de capital en entidades paraestatales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722 </w:t>
      </w:r>
      <w:r w:rsidRPr="009B5DD7">
        <w:rPr>
          <w:rFonts w:ascii="Arial" w:hAnsi="Arial" w:cs="Arial"/>
          <w:sz w:val="24"/>
          <w:szCs w:val="24"/>
        </w:rPr>
        <w:tab/>
        <w:t>Acciones y participaciones de capital en entidades paraestatales empresariales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723 </w:t>
      </w:r>
      <w:r w:rsidRPr="009B5DD7">
        <w:rPr>
          <w:rFonts w:ascii="Arial" w:hAnsi="Arial" w:cs="Arial"/>
          <w:sz w:val="24"/>
          <w:szCs w:val="24"/>
        </w:rPr>
        <w:tab/>
        <w:t>Acciones y participaciones de capital en instituciones paraestatales públicas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724 </w:t>
      </w:r>
      <w:r w:rsidRPr="009B5DD7">
        <w:rPr>
          <w:rFonts w:ascii="Arial" w:hAnsi="Arial" w:cs="Arial"/>
          <w:sz w:val="24"/>
          <w:szCs w:val="24"/>
        </w:rPr>
        <w:tab/>
        <w:t>Acciones y participaciones de capital en el sector privado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725 </w:t>
      </w:r>
      <w:r w:rsidRPr="009B5DD7">
        <w:rPr>
          <w:rFonts w:ascii="Arial" w:hAnsi="Arial" w:cs="Arial"/>
          <w:sz w:val="24"/>
          <w:szCs w:val="24"/>
        </w:rPr>
        <w:tab/>
        <w:t>Acciones y participaciones de capital en organismos internacionales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726 </w:t>
      </w:r>
      <w:r w:rsidRPr="009B5DD7">
        <w:rPr>
          <w:rFonts w:ascii="Arial" w:hAnsi="Arial" w:cs="Arial"/>
          <w:sz w:val="24"/>
          <w:szCs w:val="24"/>
        </w:rPr>
        <w:tab/>
        <w:t>Acciones y participaciones de capital en el sector externo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727 </w:t>
      </w:r>
      <w:r w:rsidRPr="009B5DD7">
        <w:rPr>
          <w:rFonts w:ascii="Arial" w:hAnsi="Arial" w:cs="Arial"/>
          <w:sz w:val="24"/>
          <w:szCs w:val="24"/>
        </w:rPr>
        <w:tab/>
        <w:t>Acciones y participaciones de capital en el sector público con fines de gestión de liquidez.</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728 </w:t>
      </w:r>
      <w:r w:rsidRPr="009B5DD7">
        <w:rPr>
          <w:rFonts w:ascii="Arial" w:hAnsi="Arial" w:cs="Arial"/>
          <w:sz w:val="24"/>
          <w:szCs w:val="24"/>
        </w:rPr>
        <w:tab/>
        <w:t>Acciones y participaciones de capital en el sector privado con fines de gestión de liquidez.</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729 </w:t>
      </w:r>
      <w:r w:rsidRPr="009B5DD7">
        <w:rPr>
          <w:rFonts w:ascii="Arial" w:hAnsi="Arial" w:cs="Arial"/>
          <w:sz w:val="24"/>
          <w:szCs w:val="24"/>
        </w:rPr>
        <w:tab/>
        <w:t>Acciones y participaciones de capital en el sector externo con fines de gestión de liquidez.</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7300 </w:t>
      </w:r>
      <w:r w:rsidRPr="009B5DD7">
        <w:rPr>
          <w:rFonts w:ascii="Arial" w:hAnsi="Arial" w:cs="Arial"/>
          <w:b/>
          <w:sz w:val="24"/>
          <w:szCs w:val="24"/>
        </w:rPr>
        <w:tab/>
      </w:r>
      <w:r w:rsidRPr="009B5DD7">
        <w:rPr>
          <w:rFonts w:ascii="Arial" w:hAnsi="Arial" w:cs="Arial"/>
          <w:b/>
          <w:bCs/>
          <w:sz w:val="24"/>
          <w:szCs w:val="24"/>
        </w:rPr>
        <w:t>COMPRA DE TÍTULOS Y VALORES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731</w:t>
      </w:r>
      <w:r w:rsidRPr="009B5DD7">
        <w:rPr>
          <w:rFonts w:ascii="Arial" w:hAnsi="Arial" w:cs="Arial"/>
          <w:sz w:val="24"/>
          <w:szCs w:val="24"/>
        </w:rPr>
        <w:tab/>
        <w:t xml:space="preserve"> </w:t>
      </w:r>
      <w:r w:rsidRPr="009B5DD7">
        <w:rPr>
          <w:rFonts w:ascii="Arial" w:hAnsi="Arial" w:cs="Arial"/>
          <w:sz w:val="24"/>
          <w:szCs w:val="24"/>
        </w:rPr>
        <w:tab/>
        <w:t>Bonos.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732 </w:t>
      </w:r>
      <w:r w:rsidRPr="009B5DD7">
        <w:rPr>
          <w:rFonts w:ascii="Arial" w:hAnsi="Arial" w:cs="Arial"/>
          <w:sz w:val="24"/>
          <w:szCs w:val="24"/>
        </w:rPr>
        <w:tab/>
        <w:t>Valores representativos de deuda adquiridos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733 </w:t>
      </w:r>
      <w:r w:rsidRPr="009B5DD7">
        <w:rPr>
          <w:rFonts w:ascii="Arial" w:hAnsi="Arial" w:cs="Arial"/>
          <w:sz w:val="24"/>
          <w:szCs w:val="24"/>
        </w:rPr>
        <w:tab/>
        <w:t>Valores representativos de deuda adquiridos con fines de gestión de liquidez.</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734</w:t>
      </w:r>
      <w:r w:rsidRPr="009B5DD7">
        <w:rPr>
          <w:rFonts w:ascii="Arial" w:hAnsi="Arial" w:cs="Arial"/>
          <w:sz w:val="24"/>
          <w:szCs w:val="24"/>
        </w:rPr>
        <w:tab/>
        <w:t xml:space="preserve"> </w:t>
      </w:r>
      <w:r w:rsidRPr="009B5DD7">
        <w:rPr>
          <w:rFonts w:ascii="Arial" w:hAnsi="Arial" w:cs="Arial"/>
          <w:sz w:val="24"/>
          <w:szCs w:val="24"/>
        </w:rPr>
        <w:tab/>
        <w:t>Obligaciones negociables adquiridas con fines de política económica.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735</w:t>
      </w:r>
      <w:r w:rsidRPr="009B5DD7">
        <w:rPr>
          <w:rFonts w:ascii="Arial" w:hAnsi="Arial" w:cs="Arial"/>
          <w:sz w:val="24"/>
          <w:szCs w:val="24"/>
        </w:rPr>
        <w:tab/>
        <w:t xml:space="preserve"> </w:t>
      </w:r>
      <w:r w:rsidRPr="009B5DD7">
        <w:rPr>
          <w:rFonts w:ascii="Arial" w:hAnsi="Arial" w:cs="Arial"/>
          <w:sz w:val="24"/>
          <w:szCs w:val="24"/>
        </w:rPr>
        <w:tab/>
        <w:t>Obligaciones negociables adquiridas con fines de gestión de liquidez.</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739</w:t>
      </w:r>
      <w:r w:rsidRPr="009B5DD7">
        <w:rPr>
          <w:rFonts w:ascii="Arial" w:hAnsi="Arial" w:cs="Arial"/>
          <w:sz w:val="24"/>
          <w:szCs w:val="24"/>
        </w:rPr>
        <w:tab/>
        <w:t xml:space="preserve"> </w:t>
      </w:r>
      <w:r w:rsidRPr="009B5DD7">
        <w:rPr>
          <w:rFonts w:ascii="Arial" w:hAnsi="Arial" w:cs="Arial"/>
          <w:sz w:val="24"/>
          <w:szCs w:val="24"/>
        </w:rPr>
        <w:tab/>
        <w:t>Otros valores.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7400 </w:t>
      </w:r>
      <w:r w:rsidRPr="009B5DD7">
        <w:rPr>
          <w:rFonts w:ascii="Arial" w:hAnsi="Arial" w:cs="Arial"/>
          <w:b/>
          <w:sz w:val="24"/>
          <w:szCs w:val="24"/>
        </w:rPr>
        <w:tab/>
      </w:r>
      <w:r w:rsidRPr="009B5DD7">
        <w:rPr>
          <w:rFonts w:ascii="Arial" w:hAnsi="Arial" w:cs="Arial"/>
          <w:b/>
          <w:bCs/>
          <w:sz w:val="24"/>
          <w:szCs w:val="24"/>
        </w:rPr>
        <w:t>CONCESIÓN DE PRÉSTAMOS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741 </w:t>
      </w:r>
      <w:r w:rsidRPr="009B5DD7">
        <w:rPr>
          <w:rFonts w:ascii="Arial" w:hAnsi="Arial" w:cs="Arial"/>
          <w:sz w:val="24"/>
          <w:szCs w:val="24"/>
        </w:rPr>
        <w:tab/>
        <w:t>Concesión de préstamos a entidades paraestatales no empresariales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742 </w:t>
      </w:r>
      <w:r w:rsidRPr="009B5DD7">
        <w:rPr>
          <w:rFonts w:ascii="Arial" w:hAnsi="Arial" w:cs="Arial"/>
          <w:sz w:val="24"/>
          <w:szCs w:val="24"/>
        </w:rPr>
        <w:tab/>
        <w:t>Concesión de préstamos a entidades paraestatales empresariales y no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743 </w:t>
      </w:r>
      <w:r w:rsidRPr="009B5DD7">
        <w:rPr>
          <w:rFonts w:ascii="Arial" w:hAnsi="Arial" w:cs="Arial"/>
          <w:sz w:val="24"/>
          <w:szCs w:val="24"/>
        </w:rPr>
        <w:tab/>
        <w:t>Concesión de préstamos a instituciones paraestatales públicas financieras con fines de política económica.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744 </w:t>
      </w:r>
      <w:r w:rsidRPr="009B5DD7">
        <w:rPr>
          <w:rFonts w:ascii="Arial" w:hAnsi="Arial" w:cs="Arial"/>
          <w:sz w:val="24"/>
          <w:szCs w:val="24"/>
        </w:rPr>
        <w:tab/>
        <w:t>Concesión de préstamos a entidades federativas y municipios con fines de política económica.</w:t>
      </w:r>
    </w:p>
    <w:p w:rsidR="00FD2A4B" w:rsidRPr="009B5DD7" w:rsidRDefault="00032082" w:rsidP="00032082">
      <w:pPr>
        <w:spacing w:after="0" w:line="360" w:lineRule="auto"/>
        <w:ind w:left="1410" w:hanging="1410"/>
        <w:jc w:val="both"/>
        <w:rPr>
          <w:rFonts w:ascii="Arial" w:hAnsi="Arial" w:cs="Arial"/>
          <w:sz w:val="24"/>
          <w:szCs w:val="24"/>
        </w:rPr>
      </w:pPr>
      <w:r>
        <w:rPr>
          <w:rFonts w:ascii="Arial" w:hAnsi="Arial" w:cs="Arial"/>
          <w:sz w:val="24"/>
          <w:szCs w:val="24"/>
        </w:rPr>
        <w:t>745</w:t>
      </w:r>
      <w:r>
        <w:rPr>
          <w:rFonts w:ascii="Arial" w:hAnsi="Arial" w:cs="Arial"/>
          <w:sz w:val="24"/>
          <w:szCs w:val="24"/>
        </w:rPr>
        <w:tab/>
        <w:t xml:space="preserve"> </w:t>
      </w:r>
      <w:r w:rsidR="00FD2A4B" w:rsidRPr="009B5DD7">
        <w:rPr>
          <w:rFonts w:ascii="Arial" w:hAnsi="Arial" w:cs="Arial"/>
          <w:sz w:val="24"/>
          <w:szCs w:val="24"/>
        </w:rPr>
        <w:t>Concesión de préstamos al sector privado con fines de política económica.</w:t>
      </w:r>
    </w:p>
    <w:p w:rsidR="00FD2A4B" w:rsidRPr="009B5DD7" w:rsidRDefault="00032082" w:rsidP="00032082">
      <w:pPr>
        <w:spacing w:after="0" w:line="360" w:lineRule="auto"/>
        <w:ind w:left="1410" w:hanging="1410"/>
        <w:jc w:val="both"/>
        <w:rPr>
          <w:rFonts w:ascii="Arial" w:hAnsi="Arial" w:cs="Arial"/>
          <w:sz w:val="24"/>
          <w:szCs w:val="24"/>
        </w:rPr>
      </w:pPr>
      <w:r>
        <w:rPr>
          <w:rFonts w:ascii="Arial" w:hAnsi="Arial" w:cs="Arial"/>
          <w:sz w:val="24"/>
          <w:szCs w:val="24"/>
        </w:rPr>
        <w:t>746</w:t>
      </w:r>
      <w:r>
        <w:rPr>
          <w:rFonts w:ascii="Arial" w:hAnsi="Arial" w:cs="Arial"/>
          <w:sz w:val="24"/>
          <w:szCs w:val="24"/>
        </w:rPr>
        <w:tab/>
        <w:t xml:space="preserve"> </w:t>
      </w:r>
      <w:r w:rsidR="00FD2A4B" w:rsidRPr="009B5DD7">
        <w:rPr>
          <w:rFonts w:ascii="Arial" w:hAnsi="Arial" w:cs="Arial"/>
          <w:sz w:val="24"/>
          <w:szCs w:val="24"/>
        </w:rPr>
        <w:t>Concesión de préstamos al sector externo con fines de política económica.</w:t>
      </w:r>
    </w:p>
    <w:p w:rsidR="00FD2A4B" w:rsidRPr="009B5DD7" w:rsidRDefault="00032082" w:rsidP="00032082">
      <w:pPr>
        <w:spacing w:after="0" w:line="360" w:lineRule="auto"/>
        <w:ind w:left="1410" w:hanging="1410"/>
        <w:jc w:val="both"/>
        <w:rPr>
          <w:rFonts w:ascii="Arial" w:hAnsi="Arial" w:cs="Arial"/>
          <w:sz w:val="24"/>
          <w:szCs w:val="24"/>
        </w:rPr>
      </w:pPr>
      <w:r>
        <w:rPr>
          <w:rFonts w:ascii="Arial" w:hAnsi="Arial" w:cs="Arial"/>
          <w:sz w:val="24"/>
          <w:szCs w:val="24"/>
        </w:rPr>
        <w:t>747</w:t>
      </w:r>
      <w:r>
        <w:rPr>
          <w:rFonts w:ascii="Arial" w:hAnsi="Arial" w:cs="Arial"/>
          <w:sz w:val="24"/>
          <w:szCs w:val="24"/>
        </w:rPr>
        <w:tab/>
        <w:t xml:space="preserve"> </w:t>
      </w:r>
      <w:r w:rsidR="00FD2A4B" w:rsidRPr="009B5DD7">
        <w:rPr>
          <w:rFonts w:ascii="Arial" w:hAnsi="Arial" w:cs="Arial"/>
          <w:sz w:val="24"/>
          <w:szCs w:val="24"/>
        </w:rPr>
        <w:t>Concesión de préstamos al sector público con fines de gestión de liquidez.</w:t>
      </w:r>
    </w:p>
    <w:p w:rsidR="00FD2A4B" w:rsidRPr="009B5DD7" w:rsidRDefault="00032082" w:rsidP="00032082">
      <w:pPr>
        <w:spacing w:after="0" w:line="360" w:lineRule="auto"/>
        <w:ind w:left="1410" w:hanging="1410"/>
        <w:jc w:val="both"/>
        <w:rPr>
          <w:rFonts w:ascii="Arial" w:hAnsi="Arial" w:cs="Arial"/>
          <w:sz w:val="24"/>
          <w:szCs w:val="24"/>
        </w:rPr>
      </w:pPr>
      <w:r>
        <w:rPr>
          <w:rFonts w:ascii="Arial" w:hAnsi="Arial" w:cs="Arial"/>
          <w:sz w:val="24"/>
          <w:szCs w:val="24"/>
        </w:rPr>
        <w:t>748</w:t>
      </w:r>
      <w:r>
        <w:rPr>
          <w:rFonts w:ascii="Arial" w:hAnsi="Arial" w:cs="Arial"/>
          <w:sz w:val="24"/>
          <w:szCs w:val="24"/>
        </w:rPr>
        <w:tab/>
        <w:t xml:space="preserve"> </w:t>
      </w:r>
      <w:r w:rsidR="00FD2A4B" w:rsidRPr="009B5DD7">
        <w:rPr>
          <w:rFonts w:ascii="Arial" w:hAnsi="Arial" w:cs="Arial"/>
          <w:sz w:val="24"/>
          <w:szCs w:val="24"/>
        </w:rPr>
        <w:t>Concesión de préstamos al sector privado con fines de gestión de liquidez.</w:t>
      </w:r>
    </w:p>
    <w:p w:rsidR="00FD2A4B" w:rsidRDefault="00032082" w:rsidP="00032082">
      <w:pPr>
        <w:spacing w:after="0" w:line="360" w:lineRule="auto"/>
        <w:ind w:left="1410" w:hanging="1410"/>
        <w:jc w:val="both"/>
        <w:rPr>
          <w:rFonts w:ascii="Arial" w:hAnsi="Arial" w:cs="Arial"/>
          <w:sz w:val="24"/>
          <w:szCs w:val="24"/>
        </w:rPr>
      </w:pPr>
      <w:r>
        <w:rPr>
          <w:rFonts w:ascii="Arial" w:hAnsi="Arial" w:cs="Arial"/>
          <w:sz w:val="24"/>
          <w:szCs w:val="24"/>
        </w:rPr>
        <w:t>749</w:t>
      </w:r>
      <w:r>
        <w:rPr>
          <w:rFonts w:ascii="Arial" w:hAnsi="Arial" w:cs="Arial"/>
          <w:sz w:val="24"/>
          <w:szCs w:val="24"/>
        </w:rPr>
        <w:tab/>
        <w:t xml:space="preserve"> </w:t>
      </w:r>
      <w:r w:rsidR="00FD2A4B" w:rsidRPr="009B5DD7">
        <w:rPr>
          <w:rFonts w:ascii="Arial" w:hAnsi="Arial" w:cs="Arial"/>
          <w:sz w:val="24"/>
          <w:szCs w:val="24"/>
        </w:rPr>
        <w:t>Concesión de préstamos al sector externo con fines de gestión de liquidez.</w:t>
      </w:r>
    </w:p>
    <w:p w:rsidR="00614802" w:rsidRDefault="00614802" w:rsidP="00032082">
      <w:pPr>
        <w:spacing w:after="0" w:line="360" w:lineRule="auto"/>
        <w:ind w:left="1410" w:hanging="1410"/>
        <w:jc w:val="both"/>
        <w:rPr>
          <w:rFonts w:ascii="Arial" w:hAnsi="Arial" w:cs="Arial"/>
          <w:sz w:val="24"/>
          <w:szCs w:val="24"/>
        </w:rPr>
      </w:pPr>
    </w:p>
    <w:p w:rsidR="00614802" w:rsidRPr="009B5DD7" w:rsidRDefault="00614802" w:rsidP="00032082">
      <w:pPr>
        <w:spacing w:after="0" w:line="360" w:lineRule="auto"/>
        <w:ind w:left="1410" w:hanging="1410"/>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7500 </w:t>
      </w:r>
      <w:r w:rsidRPr="009B5DD7">
        <w:rPr>
          <w:rFonts w:ascii="Arial" w:hAnsi="Arial" w:cs="Arial"/>
          <w:b/>
          <w:sz w:val="24"/>
          <w:szCs w:val="24"/>
        </w:rPr>
        <w:tab/>
      </w:r>
      <w:r w:rsidRPr="009B5DD7">
        <w:rPr>
          <w:rFonts w:ascii="Arial" w:hAnsi="Arial" w:cs="Arial"/>
          <w:b/>
          <w:bCs/>
          <w:sz w:val="24"/>
          <w:szCs w:val="24"/>
        </w:rPr>
        <w:t>INVERSIONES DE FIDEICOMISOS, MANDATOS Y OTROS ANÁLOGOS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751</w:t>
      </w:r>
      <w:r w:rsidRPr="009B5DD7">
        <w:rPr>
          <w:rFonts w:ascii="Arial" w:hAnsi="Arial" w:cs="Arial"/>
          <w:sz w:val="24"/>
          <w:szCs w:val="24"/>
        </w:rPr>
        <w:tab/>
        <w:t xml:space="preserve"> </w:t>
      </w:r>
      <w:r w:rsidRPr="009B5DD7">
        <w:rPr>
          <w:rFonts w:ascii="Arial" w:hAnsi="Arial" w:cs="Arial"/>
          <w:sz w:val="24"/>
          <w:szCs w:val="24"/>
        </w:rPr>
        <w:tab/>
        <w:t>Inversiones en fideicomisos del Poder Ejecutivo.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752</w:t>
      </w:r>
      <w:r w:rsidRPr="009B5DD7">
        <w:rPr>
          <w:rFonts w:ascii="Arial" w:hAnsi="Arial" w:cs="Arial"/>
          <w:sz w:val="24"/>
          <w:szCs w:val="24"/>
        </w:rPr>
        <w:tab/>
        <w:t xml:space="preserve"> </w:t>
      </w:r>
      <w:r w:rsidRPr="009B5DD7">
        <w:rPr>
          <w:rFonts w:ascii="Arial" w:hAnsi="Arial" w:cs="Arial"/>
          <w:sz w:val="24"/>
          <w:szCs w:val="24"/>
        </w:rPr>
        <w:tab/>
        <w:t>Inversiones en fideicomisos del Poder Legislativo.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753</w:t>
      </w:r>
      <w:r w:rsidRPr="009B5DD7">
        <w:rPr>
          <w:rFonts w:ascii="Arial" w:hAnsi="Arial" w:cs="Arial"/>
          <w:sz w:val="24"/>
          <w:szCs w:val="24"/>
        </w:rPr>
        <w:tab/>
        <w:t xml:space="preserve"> </w:t>
      </w:r>
      <w:r w:rsidRPr="009B5DD7">
        <w:rPr>
          <w:rFonts w:ascii="Arial" w:hAnsi="Arial" w:cs="Arial"/>
          <w:sz w:val="24"/>
          <w:szCs w:val="24"/>
        </w:rPr>
        <w:tab/>
        <w:t>Inversiones en fideicomisos del Poder Judicial.</w:t>
      </w:r>
    </w:p>
    <w:p w:rsidR="00FD2A4B" w:rsidRPr="009B5DD7" w:rsidRDefault="00E509D5" w:rsidP="00E509D5">
      <w:pPr>
        <w:spacing w:after="0" w:line="360" w:lineRule="auto"/>
        <w:ind w:left="1410" w:hanging="1410"/>
        <w:jc w:val="both"/>
        <w:rPr>
          <w:rFonts w:ascii="Arial" w:hAnsi="Arial" w:cs="Arial"/>
          <w:sz w:val="24"/>
          <w:szCs w:val="24"/>
        </w:rPr>
      </w:pPr>
      <w:r>
        <w:rPr>
          <w:rFonts w:ascii="Arial" w:hAnsi="Arial" w:cs="Arial"/>
          <w:sz w:val="24"/>
          <w:szCs w:val="24"/>
        </w:rPr>
        <w:t>754</w:t>
      </w:r>
      <w:r>
        <w:rPr>
          <w:rFonts w:ascii="Arial" w:hAnsi="Arial" w:cs="Arial"/>
          <w:sz w:val="24"/>
          <w:szCs w:val="24"/>
        </w:rPr>
        <w:tab/>
        <w:t xml:space="preserve"> </w:t>
      </w:r>
      <w:r w:rsidR="00FD2A4B" w:rsidRPr="009B5DD7">
        <w:rPr>
          <w:rFonts w:ascii="Arial" w:hAnsi="Arial" w:cs="Arial"/>
          <w:sz w:val="24"/>
          <w:szCs w:val="24"/>
        </w:rPr>
        <w:t>Inversiones en fideicomisos públicos no empresariales y no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755</w:t>
      </w:r>
      <w:r w:rsidRPr="009B5DD7">
        <w:rPr>
          <w:rFonts w:ascii="Arial" w:hAnsi="Arial" w:cs="Arial"/>
          <w:sz w:val="24"/>
          <w:szCs w:val="24"/>
        </w:rPr>
        <w:tab/>
        <w:t xml:space="preserve"> </w:t>
      </w:r>
      <w:r w:rsidRPr="009B5DD7">
        <w:rPr>
          <w:rFonts w:ascii="Arial" w:hAnsi="Arial" w:cs="Arial"/>
          <w:sz w:val="24"/>
          <w:szCs w:val="24"/>
        </w:rPr>
        <w:tab/>
        <w:t>Inversiones en fideicomisos públicos empresariales y no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756</w:t>
      </w:r>
      <w:r w:rsidRPr="009B5DD7">
        <w:rPr>
          <w:rFonts w:ascii="Arial" w:hAnsi="Arial" w:cs="Arial"/>
          <w:sz w:val="24"/>
          <w:szCs w:val="24"/>
        </w:rPr>
        <w:tab/>
        <w:t xml:space="preserve"> </w:t>
      </w:r>
      <w:r w:rsidRPr="009B5DD7">
        <w:rPr>
          <w:rFonts w:ascii="Arial" w:hAnsi="Arial" w:cs="Arial"/>
          <w:sz w:val="24"/>
          <w:szCs w:val="24"/>
        </w:rPr>
        <w:tab/>
        <w:t>Inversiones en fideicomisos públicos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757</w:t>
      </w:r>
      <w:r w:rsidRPr="009B5DD7">
        <w:rPr>
          <w:rFonts w:ascii="Arial" w:hAnsi="Arial" w:cs="Arial"/>
          <w:sz w:val="24"/>
          <w:szCs w:val="24"/>
        </w:rPr>
        <w:tab/>
        <w:t xml:space="preserve"> </w:t>
      </w:r>
      <w:r w:rsidRPr="009B5DD7">
        <w:rPr>
          <w:rFonts w:ascii="Arial" w:hAnsi="Arial" w:cs="Arial"/>
          <w:sz w:val="24"/>
          <w:szCs w:val="24"/>
        </w:rPr>
        <w:tab/>
        <w:t>Inversiones en fideicomisos de entidades federativas.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758</w:t>
      </w:r>
      <w:r w:rsidRPr="009B5DD7">
        <w:rPr>
          <w:rFonts w:ascii="Arial" w:hAnsi="Arial" w:cs="Arial"/>
          <w:sz w:val="24"/>
          <w:szCs w:val="24"/>
        </w:rPr>
        <w:tab/>
        <w:t xml:space="preserve"> </w:t>
      </w:r>
      <w:r w:rsidRPr="009B5DD7">
        <w:rPr>
          <w:rFonts w:ascii="Arial" w:hAnsi="Arial" w:cs="Arial"/>
          <w:sz w:val="24"/>
          <w:szCs w:val="24"/>
        </w:rPr>
        <w:tab/>
        <w:t>Inversiones en fideicomisos de municipios.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759</w:t>
      </w:r>
      <w:r w:rsidRPr="009B5DD7">
        <w:rPr>
          <w:rFonts w:ascii="Arial" w:hAnsi="Arial" w:cs="Arial"/>
          <w:sz w:val="24"/>
          <w:szCs w:val="24"/>
        </w:rPr>
        <w:tab/>
        <w:t xml:space="preserve"> </w:t>
      </w:r>
      <w:r w:rsidRPr="009B5DD7">
        <w:rPr>
          <w:rFonts w:ascii="Arial" w:hAnsi="Arial" w:cs="Arial"/>
          <w:sz w:val="24"/>
          <w:szCs w:val="24"/>
        </w:rPr>
        <w:tab/>
        <w:t>Fideicomisos de empresas privadas y particulares.</w:t>
      </w:r>
    </w:p>
    <w:p w:rsidR="00FD2A4B" w:rsidRDefault="00FD2A4B" w:rsidP="009B5DD7">
      <w:pPr>
        <w:spacing w:after="0" w:line="360" w:lineRule="auto"/>
        <w:jc w:val="both"/>
        <w:rPr>
          <w:rFonts w:ascii="Arial" w:hAnsi="Arial" w:cs="Arial"/>
          <w:sz w:val="24"/>
          <w:szCs w:val="24"/>
        </w:rPr>
      </w:pPr>
    </w:p>
    <w:p w:rsidR="00E509D5" w:rsidRPr="009B5DD7" w:rsidRDefault="00E509D5"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7600 </w:t>
      </w:r>
      <w:r w:rsidRPr="009B5DD7">
        <w:rPr>
          <w:rFonts w:ascii="Arial" w:hAnsi="Arial" w:cs="Arial"/>
          <w:b/>
          <w:sz w:val="24"/>
          <w:szCs w:val="24"/>
        </w:rPr>
        <w:tab/>
      </w:r>
      <w:r w:rsidRPr="009B5DD7">
        <w:rPr>
          <w:rFonts w:ascii="Arial" w:hAnsi="Arial" w:cs="Arial"/>
          <w:b/>
          <w:bCs/>
          <w:sz w:val="24"/>
          <w:szCs w:val="24"/>
        </w:rPr>
        <w:t>OTRAS INVERSIONES FINANCIERAS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761</w:t>
      </w:r>
      <w:r w:rsidRPr="009B5DD7">
        <w:rPr>
          <w:rFonts w:ascii="Arial" w:hAnsi="Arial" w:cs="Arial"/>
          <w:sz w:val="24"/>
          <w:szCs w:val="24"/>
        </w:rPr>
        <w:tab/>
        <w:t xml:space="preserve"> </w:t>
      </w:r>
      <w:r w:rsidRPr="009B5DD7">
        <w:rPr>
          <w:rFonts w:ascii="Arial" w:hAnsi="Arial" w:cs="Arial"/>
          <w:sz w:val="24"/>
          <w:szCs w:val="24"/>
        </w:rPr>
        <w:tab/>
        <w:t>Depósitos a largo plazo en moneda nacional.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762</w:t>
      </w:r>
      <w:r w:rsidRPr="009B5DD7">
        <w:rPr>
          <w:rFonts w:ascii="Arial" w:hAnsi="Arial" w:cs="Arial"/>
          <w:sz w:val="24"/>
          <w:szCs w:val="24"/>
        </w:rPr>
        <w:tab/>
        <w:t xml:space="preserve"> </w:t>
      </w:r>
      <w:r w:rsidRPr="009B5DD7">
        <w:rPr>
          <w:rFonts w:ascii="Arial" w:hAnsi="Arial" w:cs="Arial"/>
          <w:sz w:val="24"/>
          <w:szCs w:val="24"/>
        </w:rPr>
        <w:tab/>
        <w:t>Depósitos a largo plazo en moneda extranjera.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7900 </w:t>
      </w:r>
      <w:r w:rsidRPr="009B5DD7">
        <w:rPr>
          <w:rFonts w:ascii="Arial" w:hAnsi="Arial" w:cs="Arial"/>
          <w:b/>
          <w:sz w:val="24"/>
          <w:szCs w:val="24"/>
        </w:rPr>
        <w:tab/>
      </w:r>
      <w:r w:rsidRPr="009B5DD7">
        <w:rPr>
          <w:rFonts w:ascii="Arial" w:hAnsi="Arial" w:cs="Arial"/>
          <w:b/>
          <w:bCs/>
          <w:sz w:val="24"/>
          <w:szCs w:val="24"/>
        </w:rPr>
        <w:t>PROVISIONES PARA CONTINGENCIAS Y OTRAS EROGACIONES ESPECIALES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791</w:t>
      </w:r>
      <w:r w:rsidRPr="009B5DD7">
        <w:rPr>
          <w:rFonts w:ascii="Arial" w:hAnsi="Arial" w:cs="Arial"/>
          <w:sz w:val="24"/>
          <w:szCs w:val="24"/>
        </w:rPr>
        <w:tab/>
        <w:t xml:space="preserve"> </w:t>
      </w:r>
      <w:r w:rsidRPr="009B5DD7">
        <w:rPr>
          <w:rFonts w:ascii="Arial" w:hAnsi="Arial" w:cs="Arial"/>
          <w:sz w:val="24"/>
          <w:szCs w:val="24"/>
        </w:rPr>
        <w:tab/>
        <w:t>Contingencias por fenómenos naturales.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792</w:t>
      </w:r>
      <w:r w:rsidRPr="009B5DD7">
        <w:rPr>
          <w:rFonts w:ascii="Arial" w:hAnsi="Arial" w:cs="Arial"/>
          <w:sz w:val="24"/>
          <w:szCs w:val="24"/>
        </w:rPr>
        <w:tab/>
        <w:t xml:space="preserve"> </w:t>
      </w:r>
      <w:r w:rsidRPr="009B5DD7">
        <w:rPr>
          <w:rFonts w:ascii="Arial" w:hAnsi="Arial" w:cs="Arial"/>
          <w:sz w:val="24"/>
          <w:szCs w:val="24"/>
        </w:rPr>
        <w:tab/>
        <w:t>Contingencias socioeconómicas.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799</w:t>
      </w:r>
      <w:r w:rsidRPr="009B5DD7">
        <w:rPr>
          <w:rFonts w:ascii="Arial" w:hAnsi="Arial" w:cs="Arial"/>
          <w:sz w:val="24"/>
          <w:szCs w:val="24"/>
        </w:rPr>
        <w:tab/>
        <w:t xml:space="preserve"> </w:t>
      </w:r>
      <w:r w:rsidRPr="009B5DD7">
        <w:rPr>
          <w:rFonts w:ascii="Arial" w:hAnsi="Arial" w:cs="Arial"/>
          <w:sz w:val="24"/>
          <w:szCs w:val="24"/>
        </w:rPr>
        <w:tab/>
        <w:t>Otras Erogaciones especiales.</w:t>
      </w:r>
    </w:p>
    <w:p w:rsidR="00D66577" w:rsidRDefault="00D66577" w:rsidP="009B5DD7">
      <w:pPr>
        <w:spacing w:after="0" w:line="360" w:lineRule="auto"/>
        <w:jc w:val="both"/>
        <w:rPr>
          <w:rFonts w:ascii="Arial" w:hAnsi="Arial" w:cs="Arial"/>
          <w:sz w:val="24"/>
          <w:szCs w:val="24"/>
        </w:rPr>
      </w:pPr>
    </w:p>
    <w:p w:rsidR="00D66577" w:rsidRPr="009B5DD7" w:rsidRDefault="00D66577" w:rsidP="009B5DD7">
      <w:pPr>
        <w:spacing w:after="0" w:line="360" w:lineRule="auto"/>
        <w:jc w:val="both"/>
        <w:rPr>
          <w:rFonts w:ascii="Arial" w:hAnsi="Arial" w:cs="Arial"/>
          <w:sz w:val="24"/>
          <w:szCs w:val="24"/>
        </w:rPr>
      </w:pPr>
      <w:r w:rsidRPr="00614802">
        <w:rPr>
          <w:rFonts w:ascii="Arial" w:hAnsi="Arial" w:cs="Arial"/>
          <w:sz w:val="24"/>
          <w:szCs w:val="24"/>
        </w:rPr>
        <w:t>Con respecto a la partida 791, la Secretaría General será la encargada de Gestionar los trámites correspondientes.</w:t>
      </w:r>
    </w:p>
    <w:p w:rsidR="00FD2A4B" w:rsidRDefault="00FD2A4B" w:rsidP="009B5DD7">
      <w:pPr>
        <w:spacing w:after="0" w:line="360" w:lineRule="auto"/>
        <w:jc w:val="both"/>
        <w:rPr>
          <w:rFonts w:ascii="Arial" w:hAnsi="Arial" w:cs="Arial"/>
          <w:b/>
          <w:sz w:val="24"/>
          <w:szCs w:val="24"/>
        </w:rPr>
      </w:pPr>
    </w:p>
    <w:p w:rsidR="00614802" w:rsidRDefault="00614802" w:rsidP="009B5DD7">
      <w:pPr>
        <w:spacing w:after="0" w:line="360" w:lineRule="auto"/>
        <w:jc w:val="both"/>
        <w:rPr>
          <w:rFonts w:ascii="Arial" w:hAnsi="Arial" w:cs="Arial"/>
          <w:b/>
          <w:sz w:val="24"/>
          <w:szCs w:val="24"/>
        </w:rPr>
      </w:pPr>
    </w:p>
    <w:p w:rsidR="00614802" w:rsidRPr="009B5DD7" w:rsidRDefault="00614802"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lastRenderedPageBreak/>
        <w:t>CAPÍTULO 8000</w:t>
      </w:r>
      <w:r w:rsidRPr="009B5DD7">
        <w:rPr>
          <w:rFonts w:ascii="Arial" w:hAnsi="Arial" w:cs="Arial"/>
          <w:b/>
          <w:sz w:val="24"/>
          <w:szCs w:val="24"/>
        </w:rPr>
        <w:tab/>
        <w:t>PARTICIPACIONES Y APORTACCIONES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Capítulo centralizado a Secretaría Particular, Secretaría General y Tesorería Municipal, </w:t>
      </w:r>
      <w:r w:rsidR="00E509D5">
        <w:rPr>
          <w:rFonts w:ascii="Arial" w:hAnsi="Arial" w:cs="Arial"/>
          <w:sz w:val="24"/>
          <w:szCs w:val="24"/>
        </w:rPr>
        <w:t>esta última,</w:t>
      </w:r>
      <w:r w:rsidRPr="009B5DD7">
        <w:rPr>
          <w:rFonts w:ascii="Arial" w:hAnsi="Arial" w:cs="Arial"/>
          <w:sz w:val="24"/>
          <w:szCs w:val="24"/>
        </w:rPr>
        <w:t xml:space="preserve"> será la encargada de administrar el presupuesto y validar las solicitudes con cargo a las partidas de los conceptos que a continuación se enumeran.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8100 </w:t>
      </w:r>
      <w:r w:rsidRPr="009B5DD7">
        <w:rPr>
          <w:rFonts w:ascii="Arial" w:hAnsi="Arial" w:cs="Arial"/>
          <w:b/>
          <w:sz w:val="24"/>
          <w:szCs w:val="24"/>
        </w:rPr>
        <w:tab/>
      </w:r>
      <w:r w:rsidRPr="009B5DD7">
        <w:rPr>
          <w:rFonts w:ascii="Arial" w:hAnsi="Arial" w:cs="Arial"/>
          <w:b/>
          <w:bCs/>
          <w:sz w:val="24"/>
          <w:szCs w:val="24"/>
        </w:rPr>
        <w:t>PARTICIPACIONES</w:t>
      </w:r>
    </w:p>
    <w:p w:rsidR="00FD2A4B" w:rsidRPr="009B5DD7" w:rsidRDefault="00FD2A4B" w:rsidP="009B5DD7">
      <w:pPr>
        <w:spacing w:after="0" w:line="360" w:lineRule="auto"/>
        <w:jc w:val="both"/>
        <w:rPr>
          <w:rFonts w:ascii="Arial" w:hAnsi="Arial" w:cs="Arial"/>
          <w:b/>
          <w:sz w:val="24"/>
          <w:szCs w:val="24"/>
        </w:rPr>
      </w:pPr>
    </w:p>
    <w:p w:rsidR="00FD2A4B" w:rsidRPr="009B5DD7" w:rsidRDefault="00E509D5" w:rsidP="009B5DD7">
      <w:pPr>
        <w:spacing w:after="0" w:line="360" w:lineRule="auto"/>
        <w:jc w:val="both"/>
        <w:rPr>
          <w:rFonts w:ascii="Arial" w:hAnsi="Arial" w:cs="Arial"/>
          <w:sz w:val="24"/>
          <w:szCs w:val="24"/>
        </w:rPr>
      </w:pPr>
      <w:r>
        <w:rPr>
          <w:rFonts w:ascii="Arial" w:hAnsi="Arial" w:cs="Arial"/>
          <w:sz w:val="24"/>
          <w:szCs w:val="24"/>
        </w:rPr>
        <w:t>811</w:t>
      </w:r>
      <w:r>
        <w:rPr>
          <w:rFonts w:ascii="Arial" w:hAnsi="Arial" w:cs="Arial"/>
          <w:sz w:val="24"/>
          <w:szCs w:val="24"/>
        </w:rPr>
        <w:tab/>
        <w:t xml:space="preserve"> </w:t>
      </w:r>
      <w:r>
        <w:rPr>
          <w:rFonts w:ascii="Arial" w:hAnsi="Arial" w:cs="Arial"/>
          <w:sz w:val="24"/>
          <w:szCs w:val="24"/>
        </w:rPr>
        <w:tab/>
        <w:t>Fondo General de P</w:t>
      </w:r>
      <w:r w:rsidR="00FD2A4B" w:rsidRPr="009B5DD7">
        <w:rPr>
          <w:rFonts w:ascii="Arial" w:hAnsi="Arial" w:cs="Arial"/>
          <w:sz w:val="24"/>
          <w:szCs w:val="24"/>
        </w:rPr>
        <w:t>articipaciones.</w:t>
      </w:r>
    </w:p>
    <w:p w:rsidR="00FD2A4B" w:rsidRPr="009B5DD7" w:rsidRDefault="00E509D5" w:rsidP="009B5DD7">
      <w:pPr>
        <w:spacing w:after="0" w:line="360" w:lineRule="auto"/>
        <w:jc w:val="both"/>
        <w:rPr>
          <w:rFonts w:ascii="Arial" w:hAnsi="Arial" w:cs="Arial"/>
          <w:sz w:val="24"/>
          <w:szCs w:val="24"/>
        </w:rPr>
      </w:pPr>
      <w:r>
        <w:rPr>
          <w:rFonts w:ascii="Arial" w:hAnsi="Arial" w:cs="Arial"/>
          <w:sz w:val="24"/>
          <w:szCs w:val="24"/>
        </w:rPr>
        <w:t>812</w:t>
      </w:r>
      <w:r>
        <w:rPr>
          <w:rFonts w:ascii="Arial" w:hAnsi="Arial" w:cs="Arial"/>
          <w:sz w:val="24"/>
          <w:szCs w:val="24"/>
        </w:rPr>
        <w:tab/>
        <w:t xml:space="preserve"> </w:t>
      </w:r>
      <w:r>
        <w:rPr>
          <w:rFonts w:ascii="Arial" w:hAnsi="Arial" w:cs="Arial"/>
          <w:sz w:val="24"/>
          <w:szCs w:val="24"/>
        </w:rPr>
        <w:tab/>
        <w:t>Fondo de Fomento M</w:t>
      </w:r>
      <w:r w:rsidR="00FD2A4B" w:rsidRPr="009B5DD7">
        <w:rPr>
          <w:rFonts w:ascii="Arial" w:hAnsi="Arial" w:cs="Arial"/>
          <w:sz w:val="24"/>
          <w:szCs w:val="24"/>
        </w:rPr>
        <w:t>unicipal.</w:t>
      </w:r>
    </w:p>
    <w:p w:rsidR="00FD2A4B" w:rsidRPr="009B5DD7" w:rsidRDefault="00522D4B" w:rsidP="009B5DD7">
      <w:pPr>
        <w:spacing w:after="0" w:line="360" w:lineRule="auto"/>
        <w:jc w:val="both"/>
        <w:rPr>
          <w:rFonts w:ascii="Arial" w:hAnsi="Arial" w:cs="Arial"/>
          <w:sz w:val="24"/>
          <w:szCs w:val="24"/>
        </w:rPr>
      </w:pPr>
      <w:r>
        <w:rPr>
          <w:rFonts w:ascii="Arial" w:hAnsi="Arial" w:cs="Arial"/>
          <w:sz w:val="24"/>
          <w:szCs w:val="24"/>
        </w:rPr>
        <w:t>813</w:t>
      </w:r>
      <w:r>
        <w:rPr>
          <w:rFonts w:ascii="Arial" w:hAnsi="Arial" w:cs="Arial"/>
          <w:sz w:val="24"/>
          <w:szCs w:val="24"/>
        </w:rPr>
        <w:tab/>
        <w:t xml:space="preserve"> </w:t>
      </w:r>
      <w:r>
        <w:rPr>
          <w:rFonts w:ascii="Arial" w:hAnsi="Arial" w:cs="Arial"/>
          <w:sz w:val="24"/>
          <w:szCs w:val="24"/>
        </w:rPr>
        <w:tab/>
        <w:t>Participaciones de las Entidades Federativas a los M</w:t>
      </w:r>
      <w:r w:rsidR="00FD2A4B" w:rsidRPr="009B5DD7">
        <w:rPr>
          <w:rFonts w:ascii="Arial" w:hAnsi="Arial" w:cs="Arial"/>
          <w:sz w:val="24"/>
          <w:szCs w:val="24"/>
        </w:rPr>
        <w:t>unicipios.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814</w:t>
      </w:r>
      <w:r w:rsidRPr="009B5DD7">
        <w:rPr>
          <w:rFonts w:ascii="Arial" w:hAnsi="Arial" w:cs="Arial"/>
          <w:sz w:val="24"/>
          <w:szCs w:val="24"/>
        </w:rPr>
        <w:tab/>
        <w:t xml:space="preserve"> </w:t>
      </w:r>
      <w:r w:rsidRPr="009B5DD7">
        <w:rPr>
          <w:rFonts w:ascii="Arial" w:hAnsi="Arial" w:cs="Arial"/>
          <w:sz w:val="24"/>
          <w:szCs w:val="24"/>
        </w:rPr>
        <w:tab/>
        <w:t>Otros conceptos pa</w:t>
      </w:r>
      <w:r w:rsidR="00522D4B">
        <w:rPr>
          <w:rFonts w:ascii="Arial" w:hAnsi="Arial" w:cs="Arial"/>
          <w:sz w:val="24"/>
          <w:szCs w:val="24"/>
        </w:rPr>
        <w:t xml:space="preserve">rticipables de la Federación a las Entidades </w:t>
      </w:r>
      <w:r w:rsidR="00522D4B">
        <w:rPr>
          <w:rFonts w:ascii="Arial" w:hAnsi="Arial" w:cs="Arial"/>
          <w:sz w:val="24"/>
          <w:szCs w:val="24"/>
        </w:rPr>
        <w:tab/>
      </w:r>
      <w:r w:rsidR="00522D4B">
        <w:rPr>
          <w:rFonts w:ascii="Arial" w:hAnsi="Arial" w:cs="Arial"/>
          <w:sz w:val="24"/>
          <w:szCs w:val="24"/>
        </w:rPr>
        <w:tab/>
        <w:t xml:space="preserve">           F</w:t>
      </w:r>
      <w:r w:rsidRPr="009B5DD7">
        <w:rPr>
          <w:rFonts w:ascii="Arial" w:hAnsi="Arial" w:cs="Arial"/>
          <w:sz w:val="24"/>
          <w:szCs w:val="24"/>
        </w:rPr>
        <w:t>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815</w:t>
      </w:r>
      <w:r w:rsidRPr="009B5DD7">
        <w:rPr>
          <w:rFonts w:ascii="Arial" w:hAnsi="Arial" w:cs="Arial"/>
          <w:sz w:val="24"/>
          <w:szCs w:val="24"/>
        </w:rPr>
        <w:tab/>
        <w:t xml:space="preserve"> </w:t>
      </w:r>
      <w:r w:rsidRPr="009B5DD7">
        <w:rPr>
          <w:rFonts w:ascii="Arial" w:hAnsi="Arial" w:cs="Arial"/>
          <w:sz w:val="24"/>
          <w:szCs w:val="24"/>
        </w:rPr>
        <w:tab/>
        <w:t>Otros conceptos pa</w:t>
      </w:r>
      <w:r w:rsidR="00522D4B">
        <w:rPr>
          <w:rFonts w:ascii="Arial" w:hAnsi="Arial" w:cs="Arial"/>
          <w:sz w:val="24"/>
          <w:szCs w:val="24"/>
        </w:rPr>
        <w:t>rticipables de la Federación a M</w:t>
      </w:r>
      <w:r w:rsidRPr="009B5DD7">
        <w:rPr>
          <w:rFonts w:ascii="Arial" w:hAnsi="Arial" w:cs="Arial"/>
          <w:sz w:val="24"/>
          <w:szCs w:val="24"/>
        </w:rPr>
        <w:t>unicipios.</w:t>
      </w:r>
    </w:p>
    <w:p w:rsidR="00FD2A4B" w:rsidRPr="009B5DD7" w:rsidRDefault="00522D4B" w:rsidP="009B5DD7">
      <w:pPr>
        <w:spacing w:after="0" w:line="360" w:lineRule="auto"/>
        <w:jc w:val="both"/>
        <w:rPr>
          <w:rFonts w:ascii="Arial" w:hAnsi="Arial" w:cs="Arial"/>
          <w:sz w:val="24"/>
          <w:szCs w:val="24"/>
        </w:rPr>
      </w:pPr>
      <w:r>
        <w:rPr>
          <w:rFonts w:ascii="Arial" w:hAnsi="Arial" w:cs="Arial"/>
          <w:sz w:val="24"/>
          <w:szCs w:val="24"/>
        </w:rPr>
        <w:t>816</w:t>
      </w:r>
      <w:r>
        <w:rPr>
          <w:rFonts w:ascii="Arial" w:hAnsi="Arial" w:cs="Arial"/>
          <w:sz w:val="24"/>
          <w:szCs w:val="24"/>
        </w:rPr>
        <w:tab/>
        <w:t xml:space="preserve"> </w:t>
      </w:r>
      <w:r>
        <w:rPr>
          <w:rFonts w:ascii="Arial" w:hAnsi="Arial" w:cs="Arial"/>
          <w:sz w:val="24"/>
          <w:szCs w:val="24"/>
        </w:rPr>
        <w:tab/>
        <w:t>Convenios de Colaboración A</w:t>
      </w:r>
      <w:r w:rsidR="00FD2A4B" w:rsidRPr="009B5DD7">
        <w:rPr>
          <w:rFonts w:ascii="Arial" w:hAnsi="Arial" w:cs="Arial"/>
          <w:sz w:val="24"/>
          <w:szCs w:val="24"/>
        </w:rPr>
        <w:t>dministrativa.</w:t>
      </w:r>
    </w:p>
    <w:p w:rsidR="00FD2A4B"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8300 </w:t>
      </w:r>
      <w:r w:rsidRPr="009B5DD7">
        <w:rPr>
          <w:rFonts w:ascii="Arial" w:hAnsi="Arial" w:cs="Arial"/>
          <w:b/>
          <w:sz w:val="24"/>
          <w:szCs w:val="24"/>
        </w:rPr>
        <w:tab/>
      </w:r>
      <w:r w:rsidRPr="009B5DD7">
        <w:rPr>
          <w:rFonts w:ascii="Arial" w:hAnsi="Arial" w:cs="Arial"/>
          <w:b/>
          <w:bCs/>
          <w:sz w:val="24"/>
          <w:szCs w:val="24"/>
        </w:rPr>
        <w:t xml:space="preserve">APORTACIONES </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831</w:t>
      </w:r>
      <w:r w:rsidRPr="009B5DD7">
        <w:rPr>
          <w:rFonts w:ascii="Arial" w:hAnsi="Arial" w:cs="Arial"/>
          <w:sz w:val="24"/>
          <w:szCs w:val="24"/>
        </w:rPr>
        <w:tab/>
        <w:t xml:space="preserve"> </w:t>
      </w:r>
      <w:r w:rsidRPr="009B5DD7">
        <w:rPr>
          <w:rFonts w:ascii="Arial" w:hAnsi="Arial" w:cs="Arial"/>
          <w:sz w:val="24"/>
          <w:szCs w:val="24"/>
        </w:rPr>
        <w:tab/>
        <w:t>Aport</w:t>
      </w:r>
      <w:r w:rsidR="00522D4B">
        <w:rPr>
          <w:rFonts w:ascii="Arial" w:hAnsi="Arial" w:cs="Arial"/>
          <w:sz w:val="24"/>
          <w:szCs w:val="24"/>
        </w:rPr>
        <w:t>aciones de la Federación a las Entidades F</w:t>
      </w:r>
      <w:r w:rsidRPr="009B5DD7">
        <w:rPr>
          <w:rFonts w:ascii="Arial" w:hAnsi="Arial" w:cs="Arial"/>
          <w:sz w:val="24"/>
          <w:szCs w:val="24"/>
        </w:rPr>
        <w:t>ederativas.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832</w:t>
      </w:r>
      <w:r w:rsidRPr="009B5DD7">
        <w:rPr>
          <w:rFonts w:ascii="Arial" w:hAnsi="Arial" w:cs="Arial"/>
          <w:sz w:val="24"/>
          <w:szCs w:val="24"/>
        </w:rPr>
        <w:tab/>
        <w:t xml:space="preserve"> </w:t>
      </w:r>
      <w:r w:rsidRPr="009B5DD7">
        <w:rPr>
          <w:rFonts w:ascii="Arial" w:hAnsi="Arial" w:cs="Arial"/>
          <w:sz w:val="24"/>
          <w:szCs w:val="24"/>
        </w:rPr>
        <w:tab/>
        <w:t>A</w:t>
      </w:r>
      <w:r w:rsidR="00522D4B">
        <w:rPr>
          <w:rFonts w:ascii="Arial" w:hAnsi="Arial" w:cs="Arial"/>
          <w:sz w:val="24"/>
          <w:szCs w:val="24"/>
        </w:rPr>
        <w:t>portaciones de la Federación a M</w:t>
      </w:r>
      <w:r w:rsidRPr="009B5DD7">
        <w:rPr>
          <w:rFonts w:ascii="Arial" w:hAnsi="Arial" w:cs="Arial"/>
          <w:sz w:val="24"/>
          <w:szCs w:val="24"/>
        </w:rPr>
        <w:t>unicipios.</w:t>
      </w:r>
    </w:p>
    <w:p w:rsidR="00FD2A4B" w:rsidRPr="009B5DD7" w:rsidRDefault="00522D4B" w:rsidP="009B5DD7">
      <w:pPr>
        <w:spacing w:after="0" w:line="360" w:lineRule="auto"/>
        <w:jc w:val="both"/>
        <w:rPr>
          <w:rFonts w:ascii="Arial" w:hAnsi="Arial" w:cs="Arial"/>
          <w:sz w:val="24"/>
          <w:szCs w:val="24"/>
        </w:rPr>
      </w:pPr>
      <w:r>
        <w:rPr>
          <w:rFonts w:ascii="Arial" w:hAnsi="Arial" w:cs="Arial"/>
          <w:sz w:val="24"/>
          <w:szCs w:val="24"/>
        </w:rPr>
        <w:t>833</w:t>
      </w:r>
      <w:r>
        <w:rPr>
          <w:rFonts w:ascii="Arial" w:hAnsi="Arial" w:cs="Arial"/>
          <w:sz w:val="24"/>
          <w:szCs w:val="24"/>
        </w:rPr>
        <w:tab/>
        <w:t xml:space="preserve"> </w:t>
      </w:r>
      <w:r>
        <w:rPr>
          <w:rFonts w:ascii="Arial" w:hAnsi="Arial" w:cs="Arial"/>
          <w:sz w:val="24"/>
          <w:szCs w:val="24"/>
        </w:rPr>
        <w:tab/>
        <w:t>Aportaciones de las Entidades Federativas a los M</w:t>
      </w:r>
      <w:r w:rsidR="00FD2A4B" w:rsidRPr="009B5DD7">
        <w:rPr>
          <w:rFonts w:ascii="Arial" w:hAnsi="Arial" w:cs="Arial"/>
          <w:sz w:val="24"/>
          <w:szCs w:val="24"/>
        </w:rPr>
        <w:t>unicipios.</w:t>
      </w:r>
    </w:p>
    <w:p w:rsidR="00FD2A4B" w:rsidRPr="009B5DD7" w:rsidRDefault="00522D4B" w:rsidP="00522D4B">
      <w:pPr>
        <w:spacing w:after="0" w:line="360" w:lineRule="auto"/>
        <w:ind w:left="1410" w:hanging="1410"/>
        <w:jc w:val="both"/>
        <w:rPr>
          <w:rFonts w:ascii="Arial" w:hAnsi="Arial" w:cs="Arial"/>
          <w:sz w:val="24"/>
          <w:szCs w:val="24"/>
        </w:rPr>
      </w:pPr>
      <w:r>
        <w:rPr>
          <w:rFonts w:ascii="Arial" w:hAnsi="Arial" w:cs="Arial"/>
          <w:sz w:val="24"/>
          <w:szCs w:val="24"/>
        </w:rPr>
        <w:t>834</w:t>
      </w:r>
      <w:r>
        <w:rPr>
          <w:rFonts w:ascii="Arial" w:hAnsi="Arial" w:cs="Arial"/>
          <w:sz w:val="24"/>
          <w:szCs w:val="24"/>
        </w:rPr>
        <w:tab/>
        <w:t xml:space="preserve"> </w:t>
      </w:r>
      <w:r w:rsidR="00FD2A4B" w:rsidRPr="009B5DD7">
        <w:rPr>
          <w:rFonts w:ascii="Arial" w:hAnsi="Arial" w:cs="Arial"/>
          <w:sz w:val="24"/>
          <w:szCs w:val="24"/>
        </w:rPr>
        <w:t>Aportaciones previstas en leyes y decretos al sistema de protección social.</w:t>
      </w:r>
    </w:p>
    <w:p w:rsidR="00FD2A4B" w:rsidRDefault="00FD2A4B" w:rsidP="009B5DD7">
      <w:pPr>
        <w:spacing w:after="0" w:line="360" w:lineRule="auto"/>
        <w:ind w:left="1418" w:hanging="1418"/>
        <w:jc w:val="both"/>
        <w:rPr>
          <w:rFonts w:ascii="Arial" w:hAnsi="Arial" w:cs="Arial"/>
          <w:sz w:val="24"/>
          <w:szCs w:val="24"/>
        </w:rPr>
      </w:pPr>
      <w:r w:rsidRPr="009B5DD7">
        <w:rPr>
          <w:rFonts w:ascii="Arial" w:hAnsi="Arial" w:cs="Arial"/>
          <w:sz w:val="24"/>
          <w:szCs w:val="24"/>
        </w:rPr>
        <w:t>835</w:t>
      </w:r>
      <w:r w:rsidRPr="009B5DD7">
        <w:rPr>
          <w:rFonts w:ascii="Arial" w:hAnsi="Arial" w:cs="Arial"/>
          <w:sz w:val="24"/>
          <w:szCs w:val="24"/>
        </w:rPr>
        <w:tab/>
        <w:t xml:space="preserve"> Aportaciones previstas en ley</w:t>
      </w:r>
      <w:r w:rsidR="002551FA">
        <w:rPr>
          <w:rFonts w:ascii="Arial" w:hAnsi="Arial" w:cs="Arial"/>
          <w:sz w:val="24"/>
          <w:szCs w:val="24"/>
        </w:rPr>
        <w:t>es y decretos compensatorias a Entidades Federativas y M</w:t>
      </w:r>
      <w:r w:rsidRPr="009B5DD7">
        <w:rPr>
          <w:rFonts w:ascii="Arial" w:hAnsi="Arial" w:cs="Arial"/>
          <w:sz w:val="24"/>
          <w:szCs w:val="24"/>
        </w:rPr>
        <w:t>unicipios.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8500 </w:t>
      </w:r>
      <w:r w:rsidRPr="009B5DD7">
        <w:rPr>
          <w:rFonts w:ascii="Arial" w:hAnsi="Arial" w:cs="Arial"/>
          <w:b/>
          <w:sz w:val="24"/>
          <w:szCs w:val="24"/>
        </w:rPr>
        <w:tab/>
      </w:r>
      <w:r w:rsidRPr="009B5DD7">
        <w:rPr>
          <w:rFonts w:ascii="Arial" w:hAnsi="Arial" w:cs="Arial"/>
          <w:b/>
          <w:bCs/>
          <w:sz w:val="24"/>
          <w:szCs w:val="24"/>
        </w:rPr>
        <w:t>CONVENIOS</w:t>
      </w:r>
    </w:p>
    <w:p w:rsidR="00FD2A4B" w:rsidRPr="009B5DD7" w:rsidRDefault="00FD2A4B" w:rsidP="009B5DD7">
      <w:pPr>
        <w:spacing w:after="0" w:line="360" w:lineRule="auto"/>
        <w:jc w:val="both"/>
        <w:rPr>
          <w:rFonts w:ascii="Arial" w:hAnsi="Arial" w:cs="Arial"/>
          <w:b/>
          <w:sz w:val="24"/>
          <w:szCs w:val="24"/>
        </w:rPr>
      </w:pPr>
    </w:p>
    <w:p w:rsidR="00FD2A4B" w:rsidRPr="009B5DD7" w:rsidRDefault="005B1EAC" w:rsidP="009B5DD7">
      <w:pPr>
        <w:spacing w:after="0" w:line="360" w:lineRule="auto"/>
        <w:jc w:val="both"/>
        <w:rPr>
          <w:rFonts w:ascii="Arial" w:hAnsi="Arial" w:cs="Arial"/>
          <w:sz w:val="24"/>
          <w:szCs w:val="24"/>
        </w:rPr>
      </w:pPr>
      <w:r>
        <w:rPr>
          <w:rFonts w:ascii="Arial" w:hAnsi="Arial" w:cs="Arial"/>
          <w:sz w:val="24"/>
          <w:szCs w:val="24"/>
        </w:rPr>
        <w:t>851</w:t>
      </w:r>
      <w:r>
        <w:rPr>
          <w:rFonts w:ascii="Arial" w:hAnsi="Arial" w:cs="Arial"/>
          <w:sz w:val="24"/>
          <w:szCs w:val="24"/>
        </w:rPr>
        <w:tab/>
        <w:t xml:space="preserve"> </w:t>
      </w:r>
      <w:r>
        <w:rPr>
          <w:rFonts w:ascii="Arial" w:hAnsi="Arial" w:cs="Arial"/>
          <w:sz w:val="24"/>
          <w:szCs w:val="24"/>
        </w:rPr>
        <w:tab/>
        <w:t>Convenios de R</w:t>
      </w:r>
      <w:r w:rsidR="00FD2A4B" w:rsidRPr="009B5DD7">
        <w:rPr>
          <w:rFonts w:ascii="Arial" w:hAnsi="Arial" w:cs="Arial"/>
          <w:sz w:val="24"/>
          <w:szCs w:val="24"/>
        </w:rPr>
        <w:t>easignación.</w:t>
      </w:r>
    </w:p>
    <w:p w:rsidR="00FD2A4B" w:rsidRPr="009B5DD7" w:rsidRDefault="005B1EAC" w:rsidP="009B5DD7">
      <w:pPr>
        <w:spacing w:after="0" w:line="360" w:lineRule="auto"/>
        <w:jc w:val="both"/>
        <w:rPr>
          <w:rFonts w:ascii="Arial" w:hAnsi="Arial" w:cs="Arial"/>
          <w:sz w:val="24"/>
          <w:szCs w:val="24"/>
        </w:rPr>
      </w:pPr>
      <w:r>
        <w:rPr>
          <w:rFonts w:ascii="Arial" w:hAnsi="Arial" w:cs="Arial"/>
          <w:sz w:val="24"/>
          <w:szCs w:val="24"/>
        </w:rPr>
        <w:lastRenderedPageBreak/>
        <w:t>852</w:t>
      </w:r>
      <w:r>
        <w:rPr>
          <w:rFonts w:ascii="Arial" w:hAnsi="Arial" w:cs="Arial"/>
          <w:sz w:val="24"/>
          <w:szCs w:val="24"/>
        </w:rPr>
        <w:tab/>
        <w:t xml:space="preserve"> </w:t>
      </w:r>
      <w:r>
        <w:rPr>
          <w:rFonts w:ascii="Arial" w:hAnsi="Arial" w:cs="Arial"/>
          <w:sz w:val="24"/>
          <w:szCs w:val="24"/>
        </w:rPr>
        <w:tab/>
        <w:t>Convenios de D</w:t>
      </w:r>
      <w:r w:rsidR="00FD2A4B" w:rsidRPr="009B5DD7">
        <w:rPr>
          <w:rFonts w:ascii="Arial" w:hAnsi="Arial" w:cs="Arial"/>
          <w:sz w:val="24"/>
          <w:szCs w:val="24"/>
        </w:rPr>
        <w:t>escentralización.</w:t>
      </w:r>
    </w:p>
    <w:p w:rsidR="00FD2A4B" w:rsidRPr="009B5DD7" w:rsidRDefault="005B1EAC" w:rsidP="009B5DD7">
      <w:pPr>
        <w:spacing w:after="0" w:line="360" w:lineRule="auto"/>
        <w:jc w:val="both"/>
        <w:rPr>
          <w:rFonts w:ascii="Arial" w:hAnsi="Arial" w:cs="Arial"/>
          <w:sz w:val="24"/>
          <w:szCs w:val="24"/>
        </w:rPr>
      </w:pPr>
      <w:r>
        <w:rPr>
          <w:rFonts w:ascii="Arial" w:hAnsi="Arial" w:cs="Arial"/>
          <w:sz w:val="24"/>
          <w:szCs w:val="24"/>
        </w:rPr>
        <w:t>853</w:t>
      </w:r>
      <w:r>
        <w:rPr>
          <w:rFonts w:ascii="Arial" w:hAnsi="Arial" w:cs="Arial"/>
          <w:sz w:val="24"/>
          <w:szCs w:val="24"/>
        </w:rPr>
        <w:tab/>
        <w:t xml:space="preserve"> </w:t>
      </w:r>
      <w:r>
        <w:rPr>
          <w:rFonts w:ascii="Arial" w:hAnsi="Arial" w:cs="Arial"/>
          <w:sz w:val="24"/>
          <w:szCs w:val="24"/>
        </w:rPr>
        <w:tab/>
        <w:t>Otros C</w:t>
      </w:r>
      <w:r w:rsidR="00FD2A4B" w:rsidRPr="009B5DD7">
        <w:rPr>
          <w:rFonts w:ascii="Arial" w:hAnsi="Arial" w:cs="Arial"/>
          <w:sz w:val="24"/>
          <w:szCs w:val="24"/>
        </w:rPr>
        <w:t>onvenios.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9000</w:t>
      </w:r>
      <w:r w:rsidRPr="009B5DD7">
        <w:rPr>
          <w:rFonts w:ascii="Arial" w:hAnsi="Arial" w:cs="Arial"/>
          <w:b/>
          <w:sz w:val="24"/>
          <w:szCs w:val="24"/>
        </w:rPr>
        <w:tab/>
        <w:t>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Capítulo centralizado por la Tesorería Municipal, quien será responsable de los gastos con cargo a las Partidas Específicas que a continuación se detallan.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9100 </w:t>
      </w:r>
      <w:r w:rsidRPr="009B5DD7">
        <w:rPr>
          <w:rFonts w:ascii="Arial" w:hAnsi="Arial" w:cs="Arial"/>
          <w:b/>
          <w:sz w:val="24"/>
          <w:szCs w:val="24"/>
        </w:rPr>
        <w:tab/>
      </w:r>
      <w:r w:rsidRPr="009B5DD7">
        <w:rPr>
          <w:rFonts w:ascii="Arial" w:hAnsi="Arial" w:cs="Arial"/>
          <w:b/>
          <w:bCs/>
          <w:sz w:val="24"/>
          <w:szCs w:val="24"/>
        </w:rPr>
        <w:t>AMORTIZACIÓN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911</w:t>
      </w:r>
      <w:r w:rsidRPr="009B5DD7">
        <w:rPr>
          <w:rFonts w:ascii="Arial" w:hAnsi="Arial" w:cs="Arial"/>
          <w:sz w:val="24"/>
          <w:szCs w:val="24"/>
        </w:rPr>
        <w:tab/>
        <w:t xml:space="preserve"> </w:t>
      </w:r>
      <w:r w:rsidRPr="009B5DD7">
        <w:rPr>
          <w:rFonts w:ascii="Arial" w:hAnsi="Arial" w:cs="Arial"/>
          <w:sz w:val="24"/>
          <w:szCs w:val="24"/>
        </w:rPr>
        <w:tab/>
        <w:t>Amortización de la deuda interna con instituciones de crédito.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912</w:t>
      </w:r>
      <w:r w:rsidRPr="009B5DD7">
        <w:rPr>
          <w:rFonts w:ascii="Arial" w:hAnsi="Arial" w:cs="Arial"/>
          <w:sz w:val="24"/>
          <w:szCs w:val="24"/>
        </w:rPr>
        <w:tab/>
        <w:t xml:space="preserve"> </w:t>
      </w:r>
      <w:r w:rsidRPr="009B5DD7">
        <w:rPr>
          <w:rFonts w:ascii="Arial" w:hAnsi="Arial" w:cs="Arial"/>
          <w:sz w:val="24"/>
          <w:szCs w:val="24"/>
        </w:rPr>
        <w:tab/>
        <w:t>Amortización de la deuda interna con emisión de títulos y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913</w:t>
      </w:r>
      <w:r w:rsidRPr="009B5DD7">
        <w:rPr>
          <w:rFonts w:ascii="Arial" w:hAnsi="Arial" w:cs="Arial"/>
          <w:sz w:val="24"/>
          <w:szCs w:val="24"/>
        </w:rPr>
        <w:tab/>
        <w:t xml:space="preserve"> </w:t>
      </w:r>
      <w:r w:rsidRPr="009B5DD7">
        <w:rPr>
          <w:rFonts w:ascii="Arial" w:hAnsi="Arial" w:cs="Arial"/>
          <w:sz w:val="24"/>
          <w:szCs w:val="24"/>
        </w:rPr>
        <w:tab/>
        <w:t>Amortización de arrendamientos financieros 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914</w:t>
      </w:r>
      <w:r w:rsidRPr="009B5DD7">
        <w:rPr>
          <w:rFonts w:ascii="Arial" w:hAnsi="Arial" w:cs="Arial"/>
          <w:sz w:val="24"/>
          <w:szCs w:val="24"/>
        </w:rPr>
        <w:tab/>
        <w:t xml:space="preserve"> </w:t>
      </w:r>
      <w:r w:rsidRPr="009B5DD7">
        <w:rPr>
          <w:rFonts w:ascii="Arial" w:hAnsi="Arial" w:cs="Arial"/>
          <w:sz w:val="24"/>
          <w:szCs w:val="24"/>
        </w:rPr>
        <w:tab/>
        <w:t>Amortización de la deuda externa con instituciones de crédito.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915 </w:t>
      </w:r>
      <w:r w:rsidRPr="009B5DD7">
        <w:rPr>
          <w:rFonts w:ascii="Arial" w:hAnsi="Arial" w:cs="Arial"/>
          <w:sz w:val="24"/>
          <w:szCs w:val="24"/>
        </w:rPr>
        <w:tab/>
        <w:t>Amortización de deuda externa con organismos financieros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916</w:t>
      </w:r>
      <w:r w:rsidRPr="009B5DD7">
        <w:rPr>
          <w:rFonts w:ascii="Arial" w:hAnsi="Arial" w:cs="Arial"/>
          <w:sz w:val="24"/>
          <w:szCs w:val="24"/>
        </w:rPr>
        <w:tab/>
        <w:t xml:space="preserve"> </w:t>
      </w:r>
      <w:r w:rsidRPr="009B5DD7">
        <w:rPr>
          <w:rFonts w:ascii="Arial" w:hAnsi="Arial" w:cs="Arial"/>
          <w:sz w:val="24"/>
          <w:szCs w:val="24"/>
        </w:rPr>
        <w:tab/>
        <w:t>Amortización de la deuda bilateral.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917</w:t>
      </w:r>
      <w:r w:rsidRPr="009B5DD7">
        <w:rPr>
          <w:rFonts w:ascii="Arial" w:hAnsi="Arial" w:cs="Arial"/>
          <w:sz w:val="24"/>
          <w:szCs w:val="24"/>
        </w:rPr>
        <w:tab/>
        <w:t xml:space="preserve"> </w:t>
      </w:r>
      <w:r w:rsidRPr="009B5DD7">
        <w:rPr>
          <w:rFonts w:ascii="Arial" w:hAnsi="Arial" w:cs="Arial"/>
          <w:sz w:val="24"/>
          <w:szCs w:val="24"/>
        </w:rPr>
        <w:tab/>
        <w:t>Amortización de la deuda externa por emisión de títulos y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918</w:t>
      </w:r>
      <w:r w:rsidRPr="009B5DD7">
        <w:rPr>
          <w:rFonts w:ascii="Arial" w:hAnsi="Arial" w:cs="Arial"/>
          <w:sz w:val="24"/>
          <w:szCs w:val="24"/>
        </w:rPr>
        <w:tab/>
        <w:t xml:space="preserve"> </w:t>
      </w:r>
      <w:r w:rsidRPr="009B5DD7">
        <w:rPr>
          <w:rFonts w:ascii="Arial" w:hAnsi="Arial" w:cs="Arial"/>
          <w:sz w:val="24"/>
          <w:szCs w:val="24"/>
        </w:rPr>
        <w:tab/>
        <w:t>Amortización de arrendamientos financieros internacionales.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9200 </w:t>
      </w:r>
      <w:r w:rsidRPr="009B5DD7">
        <w:rPr>
          <w:rFonts w:ascii="Arial" w:hAnsi="Arial" w:cs="Arial"/>
          <w:b/>
          <w:sz w:val="24"/>
          <w:szCs w:val="24"/>
        </w:rPr>
        <w:tab/>
      </w:r>
      <w:r w:rsidRPr="009B5DD7">
        <w:rPr>
          <w:rFonts w:ascii="Arial" w:hAnsi="Arial" w:cs="Arial"/>
          <w:b/>
          <w:bCs/>
          <w:sz w:val="24"/>
          <w:szCs w:val="24"/>
        </w:rPr>
        <w:t>INTERESES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921</w:t>
      </w:r>
      <w:r w:rsidRPr="009B5DD7">
        <w:rPr>
          <w:rFonts w:ascii="Arial" w:hAnsi="Arial" w:cs="Arial"/>
          <w:sz w:val="24"/>
          <w:szCs w:val="24"/>
        </w:rPr>
        <w:tab/>
        <w:t xml:space="preserve"> </w:t>
      </w:r>
      <w:r w:rsidRPr="009B5DD7">
        <w:rPr>
          <w:rFonts w:ascii="Arial" w:hAnsi="Arial" w:cs="Arial"/>
          <w:sz w:val="24"/>
          <w:szCs w:val="24"/>
        </w:rPr>
        <w:tab/>
        <w:t>Intereses de la deuda interna con instituciones de crédito.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922</w:t>
      </w:r>
      <w:r w:rsidRPr="009B5DD7">
        <w:rPr>
          <w:rFonts w:ascii="Arial" w:hAnsi="Arial" w:cs="Arial"/>
          <w:sz w:val="24"/>
          <w:szCs w:val="24"/>
        </w:rPr>
        <w:tab/>
        <w:t xml:space="preserve"> </w:t>
      </w:r>
      <w:r w:rsidRPr="009B5DD7">
        <w:rPr>
          <w:rFonts w:ascii="Arial" w:hAnsi="Arial" w:cs="Arial"/>
          <w:sz w:val="24"/>
          <w:szCs w:val="24"/>
        </w:rPr>
        <w:tab/>
        <w:t>Intereses derivados de la colocación de títulos y valores.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923</w:t>
      </w:r>
      <w:r w:rsidRPr="009B5DD7">
        <w:rPr>
          <w:rFonts w:ascii="Arial" w:hAnsi="Arial" w:cs="Arial"/>
          <w:sz w:val="24"/>
          <w:szCs w:val="24"/>
        </w:rPr>
        <w:tab/>
        <w:t xml:space="preserve"> </w:t>
      </w:r>
      <w:r w:rsidRPr="009B5DD7">
        <w:rPr>
          <w:rFonts w:ascii="Arial" w:hAnsi="Arial" w:cs="Arial"/>
          <w:sz w:val="24"/>
          <w:szCs w:val="24"/>
        </w:rPr>
        <w:tab/>
        <w:t>Intereses por arrendamientos financieros 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924</w:t>
      </w:r>
      <w:r w:rsidRPr="009B5DD7">
        <w:rPr>
          <w:rFonts w:ascii="Arial" w:hAnsi="Arial" w:cs="Arial"/>
          <w:sz w:val="24"/>
          <w:szCs w:val="24"/>
        </w:rPr>
        <w:tab/>
        <w:t xml:space="preserve"> </w:t>
      </w:r>
      <w:r w:rsidRPr="009B5DD7">
        <w:rPr>
          <w:rFonts w:ascii="Arial" w:hAnsi="Arial" w:cs="Arial"/>
          <w:sz w:val="24"/>
          <w:szCs w:val="24"/>
        </w:rPr>
        <w:tab/>
        <w:t>Intereses de la deuda externa con instituciones de crédito.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925</w:t>
      </w:r>
      <w:r w:rsidRPr="009B5DD7">
        <w:rPr>
          <w:rFonts w:ascii="Arial" w:hAnsi="Arial" w:cs="Arial"/>
          <w:sz w:val="24"/>
          <w:szCs w:val="24"/>
        </w:rPr>
        <w:tab/>
        <w:t xml:space="preserve"> </w:t>
      </w:r>
      <w:r w:rsidRPr="009B5DD7">
        <w:rPr>
          <w:rFonts w:ascii="Arial" w:hAnsi="Arial" w:cs="Arial"/>
          <w:sz w:val="24"/>
          <w:szCs w:val="24"/>
        </w:rPr>
        <w:tab/>
        <w:t>Intereses de la deuda con organismos financieros Internacionales.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926</w:t>
      </w:r>
      <w:r w:rsidRPr="009B5DD7">
        <w:rPr>
          <w:rFonts w:ascii="Arial" w:hAnsi="Arial" w:cs="Arial"/>
          <w:sz w:val="24"/>
          <w:szCs w:val="24"/>
        </w:rPr>
        <w:tab/>
        <w:t xml:space="preserve"> </w:t>
      </w:r>
      <w:r w:rsidRPr="009B5DD7">
        <w:rPr>
          <w:rFonts w:ascii="Arial" w:hAnsi="Arial" w:cs="Arial"/>
          <w:sz w:val="24"/>
          <w:szCs w:val="24"/>
        </w:rPr>
        <w:tab/>
        <w:t>Intereses de la deuda bilateral.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927</w:t>
      </w:r>
      <w:r w:rsidRPr="009B5DD7">
        <w:rPr>
          <w:rFonts w:ascii="Arial" w:hAnsi="Arial" w:cs="Arial"/>
          <w:sz w:val="24"/>
          <w:szCs w:val="24"/>
        </w:rPr>
        <w:tab/>
        <w:t xml:space="preserve"> </w:t>
      </w:r>
      <w:r w:rsidRPr="009B5DD7">
        <w:rPr>
          <w:rFonts w:ascii="Arial" w:hAnsi="Arial" w:cs="Arial"/>
          <w:sz w:val="24"/>
          <w:szCs w:val="24"/>
        </w:rPr>
        <w:tab/>
        <w:t>Intereses derivados de la colocación de títulos y valores en el exterior.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928</w:t>
      </w:r>
      <w:r w:rsidRPr="009B5DD7">
        <w:rPr>
          <w:rFonts w:ascii="Arial" w:hAnsi="Arial" w:cs="Arial"/>
          <w:sz w:val="24"/>
          <w:szCs w:val="24"/>
        </w:rPr>
        <w:tab/>
        <w:t xml:space="preserve"> </w:t>
      </w:r>
      <w:r w:rsidRPr="009B5DD7">
        <w:rPr>
          <w:rFonts w:ascii="Arial" w:hAnsi="Arial" w:cs="Arial"/>
          <w:sz w:val="24"/>
          <w:szCs w:val="24"/>
        </w:rPr>
        <w:tab/>
        <w:t>Intereses por arrendamientos financieros internacionales.</w:t>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9300 </w:t>
      </w:r>
      <w:r w:rsidRPr="009B5DD7">
        <w:rPr>
          <w:rFonts w:ascii="Arial" w:hAnsi="Arial" w:cs="Arial"/>
          <w:b/>
          <w:sz w:val="24"/>
          <w:szCs w:val="24"/>
        </w:rPr>
        <w:tab/>
      </w:r>
      <w:r w:rsidRPr="009B5DD7">
        <w:rPr>
          <w:rFonts w:ascii="Arial" w:hAnsi="Arial" w:cs="Arial"/>
          <w:b/>
          <w:bCs/>
          <w:sz w:val="24"/>
          <w:szCs w:val="24"/>
        </w:rPr>
        <w:t>COMISIONES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931</w:t>
      </w:r>
      <w:r w:rsidRPr="009B5DD7">
        <w:rPr>
          <w:rFonts w:ascii="Arial" w:hAnsi="Arial" w:cs="Arial"/>
          <w:sz w:val="24"/>
          <w:szCs w:val="24"/>
        </w:rPr>
        <w:tab/>
        <w:t xml:space="preserve"> </w:t>
      </w:r>
      <w:r w:rsidRPr="009B5DD7">
        <w:rPr>
          <w:rFonts w:ascii="Arial" w:hAnsi="Arial" w:cs="Arial"/>
          <w:sz w:val="24"/>
          <w:szCs w:val="24"/>
        </w:rPr>
        <w:tab/>
        <w:t>Comisiones de la deuda pública interna.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932</w:t>
      </w:r>
      <w:r w:rsidRPr="009B5DD7">
        <w:rPr>
          <w:rFonts w:ascii="Arial" w:hAnsi="Arial" w:cs="Arial"/>
          <w:sz w:val="24"/>
          <w:szCs w:val="24"/>
        </w:rPr>
        <w:tab/>
        <w:t xml:space="preserve"> </w:t>
      </w:r>
      <w:r w:rsidRPr="009B5DD7">
        <w:rPr>
          <w:rFonts w:ascii="Arial" w:hAnsi="Arial" w:cs="Arial"/>
          <w:sz w:val="24"/>
          <w:szCs w:val="24"/>
        </w:rPr>
        <w:tab/>
        <w:t>Comisiones de la deuda pública externa.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9400 </w:t>
      </w:r>
      <w:r w:rsidRPr="009B5DD7">
        <w:rPr>
          <w:rFonts w:ascii="Arial" w:hAnsi="Arial" w:cs="Arial"/>
          <w:b/>
          <w:sz w:val="24"/>
          <w:szCs w:val="24"/>
        </w:rPr>
        <w:tab/>
      </w:r>
      <w:r w:rsidRPr="009B5DD7">
        <w:rPr>
          <w:rFonts w:ascii="Arial" w:hAnsi="Arial" w:cs="Arial"/>
          <w:b/>
          <w:bCs/>
          <w:sz w:val="24"/>
          <w:szCs w:val="24"/>
        </w:rPr>
        <w:t>GASTOS DE LA DEUDA PÚBLICA</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941</w:t>
      </w:r>
      <w:r w:rsidRPr="009B5DD7">
        <w:rPr>
          <w:rFonts w:ascii="Arial" w:hAnsi="Arial" w:cs="Arial"/>
          <w:sz w:val="24"/>
          <w:szCs w:val="24"/>
        </w:rPr>
        <w:tab/>
        <w:t xml:space="preserve"> </w:t>
      </w:r>
      <w:r w:rsidRPr="009B5DD7">
        <w:rPr>
          <w:rFonts w:ascii="Arial" w:hAnsi="Arial" w:cs="Arial"/>
          <w:sz w:val="24"/>
          <w:szCs w:val="24"/>
        </w:rPr>
        <w:tab/>
        <w:t>Gastos de la deuda pública interna.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942</w:t>
      </w:r>
      <w:r w:rsidRPr="009B5DD7">
        <w:rPr>
          <w:rFonts w:ascii="Arial" w:hAnsi="Arial" w:cs="Arial"/>
          <w:sz w:val="24"/>
          <w:szCs w:val="24"/>
        </w:rPr>
        <w:tab/>
        <w:t xml:space="preserve"> </w:t>
      </w:r>
      <w:r w:rsidRPr="009B5DD7">
        <w:rPr>
          <w:rFonts w:ascii="Arial" w:hAnsi="Arial" w:cs="Arial"/>
          <w:sz w:val="24"/>
          <w:szCs w:val="24"/>
        </w:rPr>
        <w:tab/>
        <w:t>Gastos de la deuda pública externa.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9500 </w:t>
      </w:r>
      <w:r w:rsidRPr="009B5DD7">
        <w:rPr>
          <w:rFonts w:ascii="Arial" w:hAnsi="Arial" w:cs="Arial"/>
          <w:b/>
          <w:sz w:val="24"/>
          <w:szCs w:val="24"/>
        </w:rPr>
        <w:tab/>
      </w:r>
      <w:r w:rsidRPr="009B5DD7">
        <w:rPr>
          <w:rFonts w:ascii="Arial" w:hAnsi="Arial" w:cs="Arial"/>
          <w:b/>
          <w:bCs/>
          <w:sz w:val="24"/>
          <w:szCs w:val="24"/>
        </w:rPr>
        <w:t>COSTO POR COBERTURAS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951</w:t>
      </w:r>
      <w:r w:rsidRPr="009B5DD7">
        <w:rPr>
          <w:rFonts w:ascii="Arial" w:hAnsi="Arial" w:cs="Arial"/>
          <w:sz w:val="24"/>
          <w:szCs w:val="24"/>
        </w:rPr>
        <w:tab/>
        <w:t xml:space="preserve"> </w:t>
      </w:r>
      <w:r w:rsidRPr="009B5DD7">
        <w:rPr>
          <w:rFonts w:ascii="Arial" w:hAnsi="Arial" w:cs="Arial"/>
          <w:sz w:val="24"/>
          <w:szCs w:val="24"/>
        </w:rPr>
        <w:tab/>
        <w:t>Costos por cobertura de la deuda pública interna.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952</w:t>
      </w:r>
      <w:r w:rsidRPr="009B5DD7">
        <w:rPr>
          <w:rFonts w:ascii="Arial" w:hAnsi="Arial" w:cs="Arial"/>
          <w:sz w:val="24"/>
          <w:szCs w:val="24"/>
        </w:rPr>
        <w:tab/>
        <w:t xml:space="preserve"> </w:t>
      </w:r>
      <w:r w:rsidRPr="009B5DD7">
        <w:rPr>
          <w:rFonts w:ascii="Arial" w:hAnsi="Arial" w:cs="Arial"/>
          <w:sz w:val="24"/>
          <w:szCs w:val="24"/>
        </w:rPr>
        <w:tab/>
        <w:t>Costos por cobertura de la deuda pública externa.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9600 </w:t>
      </w:r>
      <w:r w:rsidRPr="009B5DD7">
        <w:rPr>
          <w:rFonts w:ascii="Arial" w:hAnsi="Arial" w:cs="Arial"/>
          <w:b/>
          <w:sz w:val="24"/>
          <w:szCs w:val="24"/>
        </w:rPr>
        <w:tab/>
      </w:r>
      <w:r w:rsidRPr="009B5DD7">
        <w:rPr>
          <w:rFonts w:ascii="Arial" w:hAnsi="Arial" w:cs="Arial"/>
          <w:b/>
          <w:bCs/>
          <w:sz w:val="24"/>
          <w:szCs w:val="24"/>
        </w:rPr>
        <w:t>APOYOS FINANCIEROS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961</w:t>
      </w:r>
      <w:r w:rsidRPr="009B5DD7">
        <w:rPr>
          <w:rFonts w:ascii="Arial" w:hAnsi="Arial" w:cs="Arial"/>
          <w:sz w:val="24"/>
          <w:szCs w:val="24"/>
        </w:rPr>
        <w:tab/>
        <w:t xml:space="preserve"> </w:t>
      </w:r>
      <w:r w:rsidRPr="009B5DD7">
        <w:rPr>
          <w:rFonts w:ascii="Arial" w:hAnsi="Arial" w:cs="Arial"/>
          <w:sz w:val="24"/>
          <w:szCs w:val="24"/>
        </w:rPr>
        <w:tab/>
        <w:t>Apoyos a intermediarios financieros.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962</w:t>
      </w:r>
      <w:r w:rsidRPr="009B5DD7">
        <w:rPr>
          <w:rFonts w:ascii="Arial" w:hAnsi="Arial" w:cs="Arial"/>
          <w:sz w:val="24"/>
          <w:szCs w:val="24"/>
        </w:rPr>
        <w:tab/>
        <w:t xml:space="preserve"> </w:t>
      </w:r>
      <w:r w:rsidRPr="009B5DD7">
        <w:rPr>
          <w:rFonts w:ascii="Arial" w:hAnsi="Arial" w:cs="Arial"/>
          <w:sz w:val="24"/>
          <w:szCs w:val="24"/>
        </w:rPr>
        <w:tab/>
        <w:t>Apoyos a ahorradores y deudores del Sistema Financiero Nacional.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9900</w:t>
      </w:r>
      <w:r w:rsidRPr="009B5DD7">
        <w:rPr>
          <w:rFonts w:ascii="Arial" w:hAnsi="Arial" w:cs="Arial"/>
          <w:b/>
          <w:sz w:val="24"/>
          <w:szCs w:val="24"/>
        </w:rPr>
        <w:tab/>
        <w:t>ADEUDOS DE EJERCICIOS FISCALES ANTERIORES (ADEFAS)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991</w:t>
      </w:r>
      <w:r w:rsidRPr="009B5DD7">
        <w:rPr>
          <w:rFonts w:ascii="Arial" w:hAnsi="Arial" w:cs="Arial"/>
          <w:sz w:val="24"/>
          <w:szCs w:val="24"/>
        </w:rPr>
        <w:tab/>
        <w:t xml:space="preserve"> </w:t>
      </w:r>
      <w:r w:rsidRPr="009B5DD7">
        <w:rPr>
          <w:rFonts w:ascii="Arial" w:hAnsi="Arial" w:cs="Arial"/>
          <w:sz w:val="24"/>
          <w:szCs w:val="24"/>
        </w:rPr>
        <w:tab/>
        <w:t>ADEFAS</w:t>
      </w:r>
    </w:p>
    <w:p w:rsidR="00FD2A4B" w:rsidRPr="009B5DD7" w:rsidRDefault="00FD2A4B" w:rsidP="009B5DD7">
      <w:pPr>
        <w:spacing w:after="0" w:line="360" w:lineRule="auto"/>
        <w:jc w:val="both"/>
        <w:rPr>
          <w:rFonts w:ascii="Arial" w:hAnsi="Arial" w:cs="Arial"/>
          <w:i/>
          <w:sz w:val="24"/>
          <w:szCs w:val="24"/>
        </w:rPr>
      </w:pPr>
    </w:p>
    <w:p w:rsidR="00FD2A4B" w:rsidRPr="009B5DD7" w:rsidRDefault="00FD2A4B" w:rsidP="009B5DD7">
      <w:pPr>
        <w:spacing w:after="0" w:line="360" w:lineRule="auto"/>
        <w:jc w:val="both"/>
        <w:rPr>
          <w:rFonts w:ascii="Arial" w:hAnsi="Arial" w:cs="Arial"/>
          <w:i/>
          <w:sz w:val="24"/>
          <w:szCs w:val="24"/>
        </w:rPr>
      </w:pPr>
      <w:r w:rsidRPr="00B86A70">
        <w:rPr>
          <w:rFonts w:ascii="Arial" w:hAnsi="Arial" w:cs="Arial"/>
          <w:i/>
          <w:sz w:val="24"/>
          <w:szCs w:val="24"/>
        </w:rPr>
        <w:t>CABE SEÑALAR QUE EXISTEN PARTIDAS CENTRALIZADAS QUE CONTIENEN EXCEPCIONES.</w:t>
      </w:r>
    </w:p>
    <w:p w:rsidR="00FD2A4B" w:rsidRPr="009B5DD7" w:rsidRDefault="00FD2A4B" w:rsidP="009B5DD7">
      <w:pPr>
        <w:spacing w:after="0" w:line="360" w:lineRule="auto"/>
        <w:jc w:val="both"/>
        <w:rPr>
          <w:rFonts w:ascii="Arial" w:hAnsi="Arial" w:cs="Arial"/>
          <w:i/>
          <w:sz w:val="24"/>
          <w:szCs w:val="24"/>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con 2da</w:t>
      </w:r>
      <w:r w:rsidR="005B1EAC" w:rsidRPr="00A46890">
        <w:rPr>
          <w:rFonts w:ascii="Arial" w:hAnsi="Arial" w:cs="Arial"/>
          <w:b/>
          <w:sz w:val="24"/>
          <w:szCs w:val="24"/>
        </w:rPr>
        <w:t>.</w:t>
      </w:r>
      <w:r w:rsidRPr="00A46890">
        <w:rPr>
          <w:rFonts w:ascii="Arial" w:hAnsi="Arial" w:cs="Arial"/>
          <w:b/>
          <w:sz w:val="24"/>
          <w:szCs w:val="24"/>
        </w:rPr>
        <w:t xml:space="preserve"> Autorización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A continuación se detallan las partidas con 2da</w:t>
      </w:r>
      <w:r w:rsidR="005B1EAC">
        <w:rPr>
          <w:rFonts w:ascii="Arial" w:hAnsi="Arial" w:cs="Arial"/>
          <w:sz w:val="24"/>
          <w:szCs w:val="24"/>
        </w:rPr>
        <w:t>.</w:t>
      </w:r>
      <w:r w:rsidRPr="009B5DD7">
        <w:rPr>
          <w:rFonts w:ascii="Arial" w:hAnsi="Arial" w:cs="Arial"/>
          <w:sz w:val="24"/>
          <w:szCs w:val="24"/>
        </w:rPr>
        <w:t xml:space="preserve"> autorización, de acuerdo al capítulo que le corresponden: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CAPÍTULO 2000 </w:t>
      </w:r>
      <w:r w:rsidRPr="009B5DD7">
        <w:rPr>
          <w:rFonts w:ascii="Arial" w:hAnsi="Arial" w:cs="Arial"/>
          <w:b/>
          <w:sz w:val="24"/>
          <w:szCs w:val="24"/>
        </w:rPr>
        <w:tab/>
      </w:r>
      <w:r w:rsidRPr="009B5DD7">
        <w:rPr>
          <w:rFonts w:ascii="Arial" w:hAnsi="Arial" w:cs="Arial"/>
          <w:b/>
          <w:bCs/>
          <w:sz w:val="24"/>
          <w:szCs w:val="24"/>
        </w:rPr>
        <w:t>MATERIALES Y SUMINISTROS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720" w:hanging="720"/>
        <w:jc w:val="both"/>
        <w:rPr>
          <w:rFonts w:ascii="Arial" w:hAnsi="Arial" w:cs="Arial"/>
          <w:b/>
          <w:bCs/>
          <w:sz w:val="24"/>
          <w:szCs w:val="24"/>
        </w:rPr>
      </w:pPr>
      <w:r w:rsidRPr="009B5DD7">
        <w:rPr>
          <w:rFonts w:ascii="Arial" w:hAnsi="Arial" w:cs="Arial"/>
          <w:b/>
          <w:bCs/>
          <w:sz w:val="24"/>
          <w:szCs w:val="24"/>
        </w:rPr>
        <w:t xml:space="preserve">2100 </w:t>
      </w:r>
      <w:r w:rsidRPr="009B5DD7">
        <w:rPr>
          <w:rFonts w:ascii="Arial" w:hAnsi="Arial" w:cs="Arial"/>
          <w:b/>
          <w:sz w:val="24"/>
          <w:szCs w:val="24"/>
        </w:rPr>
        <w:tab/>
      </w:r>
      <w:r w:rsidRPr="009B5DD7">
        <w:rPr>
          <w:rFonts w:ascii="Arial" w:hAnsi="Arial" w:cs="Arial"/>
          <w:b/>
          <w:bCs/>
          <w:sz w:val="24"/>
          <w:szCs w:val="24"/>
        </w:rPr>
        <w:t>MATERIALES DE ADMINISTRACIÓN, EMISIÓN DE DOCUMENTOS Y ARTÍCULOS OFICIALES</w:t>
      </w:r>
    </w:p>
    <w:p w:rsidR="00FD2A4B" w:rsidRPr="009B5DD7" w:rsidRDefault="00FD2A4B" w:rsidP="009B5DD7">
      <w:pPr>
        <w:spacing w:after="0" w:line="360" w:lineRule="auto"/>
        <w:ind w:left="720" w:hanging="720"/>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214 </w:t>
      </w:r>
      <w:r w:rsidRPr="009B5DD7">
        <w:rPr>
          <w:rFonts w:ascii="Arial" w:hAnsi="Arial" w:cs="Arial"/>
          <w:sz w:val="24"/>
          <w:szCs w:val="24"/>
        </w:rPr>
        <w:tab/>
        <w:t>Materiales, útiles y equipos menores de tecnologías de la información y comunicaciones.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estas partidas.</w:t>
      </w:r>
    </w:p>
    <w:p w:rsidR="00FD2A4B" w:rsidRDefault="00FD2A4B" w:rsidP="009B5DD7">
      <w:pPr>
        <w:spacing w:after="0" w:line="360" w:lineRule="auto"/>
        <w:jc w:val="both"/>
        <w:rPr>
          <w:rFonts w:ascii="Arial" w:hAnsi="Arial" w:cs="Arial"/>
          <w:b/>
          <w:sz w:val="24"/>
          <w:szCs w:val="24"/>
        </w:rPr>
      </w:pPr>
    </w:p>
    <w:p w:rsidR="002C1924" w:rsidRPr="00614802" w:rsidRDefault="002C1924" w:rsidP="002C1924">
      <w:pPr>
        <w:spacing w:after="0" w:line="360" w:lineRule="auto"/>
        <w:jc w:val="both"/>
        <w:rPr>
          <w:rFonts w:ascii="Arial" w:hAnsi="Arial" w:cs="Arial"/>
          <w:sz w:val="24"/>
          <w:szCs w:val="24"/>
        </w:rPr>
      </w:pPr>
      <w:r w:rsidRPr="00614802">
        <w:rPr>
          <w:rFonts w:ascii="Arial" w:hAnsi="Arial" w:cs="Arial"/>
          <w:sz w:val="24"/>
          <w:szCs w:val="24"/>
        </w:rPr>
        <w:t>215</w:t>
      </w:r>
      <w:r w:rsidRPr="00614802">
        <w:rPr>
          <w:rFonts w:ascii="Arial" w:hAnsi="Arial" w:cs="Arial"/>
          <w:sz w:val="24"/>
          <w:szCs w:val="24"/>
        </w:rPr>
        <w:tab/>
      </w:r>
      <w:r w:rsidRPr="00614802">
        <w:rPr>
          <w:rFonts w:ascii="Arial" w:hAnsi="Arial" w:cs="Arial"/>
          <w:sz w:val="24"/>
          <w:szCs w:val="24"/>
        </w:rPr>
        <w:tab/>
        <w:t>Material impreso e información digital.</w:t>
      </w:r>
    </w:p>
    <w:p w:rsidR="002C1924" w:rsidRPr="00614802" w:rsidRDefault="002C1924" w:rsidP="002C1924">
      <w:pPr>
        <w:spacing w:after="0" w:line="360" w:lineRule="auto"/>
        <w:jc w:val="both"/>
        <w:rPr>
          <w:rFonts w:ascii="Arial" w:hAnsi="Arial" w:cs="Arial"/>
          <w:sz w:val="24"/>
          <w:szCs w:val="24"/>
        </w:rPr>
      </w:pPr>
    </w:p>
    <w:p w:rsidR="002C1924" w:rsidRDefault="002C1924" w:rsidP="002C1924">
      <w:pPr>
        <w:spacing w:after="0" w:line="360" w:lineRule="auto"/>
        <w:jc w:val="both"/>
        <w:rPr>
          <w:rFonts w:ascii="Arial" w:hAnsi="Arial" w:cs="Arial"/>
          <w:sz w:val="24"/>
          <w:szCs w:val="24"/>
        </w:rPr>
      </w:pPr>
      <w:r w:rsidRPr="00614802">
        <w:rPr>
          <w:rFonts w:ascii="Arial" w:hAnsi="Arial" w:cs="Arial"/>
          <w:sz w:val="24"/>
          <w:szCs w:val="24"/>
        </w:rPr>
        <w:t>Jefatura de Gabinete será la encargada de dar el visto bueno a las solicitudes destinadas a esta Partida Específica a través de la Dirección de Comunicación Social. El criterio fundamental para esta partida consiste en la homologación de la imagen institucional y la eliminación de documentos apócrifos.</w:t>
      </w:r>
      <w:r w:rsidRPr="002C1924">
        <w:rPr>
          <w:rFonts w:ascii="Arial" w:hAnsi="Arial" w:cs="Arial"/>
          <w:sz w:val="24"/>
          <w:szCs w:val="24"/>
        </w:rPr>
        <w:t xml:space="preserve"> </w:t>
      </w:r>
    </w:p>
    <w:p w:rsidR="00AD2962" w:rsidRDefault="00AD2962" w:rsidP="009B5DD7">
      <w:pPr>
        <w:spacing w:after="0" w:line="360" w:lineRule="auto"/>
        <w:jc w:val="both"/>
        <w:rPr>
          <w:rFonts w:ascii="Arial" w:hAnsi="Arial" w:cs="Arial"/>
          <w:b/>
          <w:sz w:val="24"/>
          <w:szCs w:val="24"/>
        </w:rPr>
      </w:pPr>
    </w:p>
    <w:p w:rsidR="005B1EAC" w:rsidRPr="009B5DD7" w:rsidRDefault="005B1EAC"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2300 </w:t>
      </w:r>
      <w:r w:rsidRPr="009B5DD7">
        <w:rPr>
          <w:rFonts w:ascii="Arial" w:hAnsi="Arial" w:cs="Arial"/>
          <w:b/>
          <w:sz w:val="24"/>
          <w:szCs w:val="24"/>
        </w:rPr>
        <w:tab/>
      </w:r>
      <w:r w:rsidRPr="009B5DD7">
        <w:rPr>
          <w:rFonts w:ascii="Arial" w:hAnsi="Arial" w:cs="Arial"/>
          <w:b/>
          <w:bCs/>
          <w:sz w:val="24"/>
          <w:szCs w:val="24"/>
        </w:rPr>
        <w:t>MATERIAS PRIMAS Y MATERIALES DE PRODUCCIÓN</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231 </w:t>
      </w:r>
      <w:r w:rsidRPr="009B5DD7">
        <w:rPr>
          <w:rFonts w:ascii="Arial" w:hAnsi="Arial" w:cs="Arial"/>
          <w:sz w:val="24"/>
          <w:szCs w:val="24"/>
        </w:rPr>
        <w:tab/>
        <w:t>Productos alimenticios, agropecuarios y forestales adquiridos como materia prima.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232</w:t>
      </w:r>
      <w:r w:rsidRPr="009B5DD7">
        <w:rPr>
          <w:rFonts w:ascii="Arial" w:hAnsi="Arial" w:cs="Arial"/>
          <w:sz w:val="24"/>
          <w:szCs w:val="24"/>
        </w:rPr>
        <w:tab/>
        <w:t xml:space="preserve"> </w:t>
      </w:r>
      <w:r w:rsidRPr="009B5DD7">
        <w:rPr>
          <w:rFonts w:ascii="Arial" w:hAnsi="Arial" w:cs="Arial"/>
          <w:sz w:val="24"/>
          <w:szCs w:val="24"/>
        </w:rPr>
        <w:tab/>
        <w:t>Insumos textiles adquiridos como materia prima.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233</w:t>
      </w:r>
      <w:r w:rsidRPr="009B5DD7">
        <w:rPr>
          <w:rFonts w:ascii="Arial" w:hAnsi="Arial" w:cs="Arial"/>
          <w:sz w:val="24"/>
          <w:szCs w:val="24"/>
        </w:rPr>
        <w:tab/>
        <w:t xml:space="preserve"> </w:t>
      </w:r>
      <w:r w:rsidRPr="009B5DD7">
        <w:rPr>
          <w:rFonts w:ascii="Arial" w:hAnsi="Arial" w:cs="Arial"/>
          <w:sz w:val="24"/>
          <w:szCs w:val="24"/>
        </w:rPr>
        <w:tab/>
        <w:t>Productos de papel, cartón e impresos adquiridos como materia prima.</w:t>
      </w:r>
    </w:p>
    <w:p w:rsidR="00FD2A4B"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234 </w:t>
      </w:r>
      <w:r w:rsidRPr="009B5DD7">
        <w:rPr>
          <w:rFonts w:ascii="Arial" w:hAnsi="Arial" w:cs="Arial"/>
          <w:sz w:val="24"/>
          <w:szCs w:val="24"/>
        </w:rPr>
        <w:tab/>
        <w:t>Combustibles, lubricantes, aditivos, carbón y sus derivados adquiridos como materia prima.</w:t>
      </w:r>
    </w:p>
    <w:p w:rsidR="002C1924" w:rsidRPr="009B5DD7" w:rsidRDefault="002C1924" w:rsidP="009B5DD7">
      <w:pPr>
        <w:spacing w:after="0" w:line="360" w:lineRule="auto"/>
        <w:ind w:left="1440" w:hanging="1440"/>
        <w:jc w:val="both"/>
        <w:rPr>
          <w:rFonts w:ascii="Arial" w:hAnsi="Arial" w:cs="Arial"/>
          <w:sz w:val="24"/>
          <w:szCs w:val="24"/>
        </w:rPr>
      </w:pPr>
      <w:r w:rsidRPr="00614802">
        <w:rPr>
          <w:rFonts w:ascii="Arial" w:hAnsi="Arial" w:cs="Arial"/>
          <w:sz w:val="24"/>
          <w:szCs w:val="24"/>
        </w:rPr>
        <w:t>235</w:t>
      </w:r>
      <w:r w:rsidRPr="00614802">
        <w:rPr>
          <w:rFonts w:ascii="Arial" w:hAnsi="Arial" w:cs="Arial"/>
          <w:sz w:val="24"/>
          <w:szCs w:val="24"/>
        </w:rPr>
        <w:tab/>
        <w:t>Producto químico, farmacéutico y de laboratorio adquirido como materia prima.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lastRenderedPageBreak/>
        <w:t xml:space="preserve">236 </w:t>
      </w:r>
      <w:r w:rsidRPr="009B5DD7">
        <w:rPr>
          <w:rFonts w:ascii="Arial" w:hAnsi="Arial" w:cs="Arial"/>
          <w:sz w:val="24"/>
          <w:szCs w:val="24"/>
        </w:rPr>
        <w:tab/>
        <w:t>Productos metálicos y a base de minerales no metálicos adquiridos como materia prima.</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237 </w:t>
      </w:r>
      <w:r w:rsidRPr="009B5DD7">
        <w:rPr>
          <w:rFonts w:ascii="Arial" w:hAnsi="Arial" w:cs="Arial"/>
          <w:sz w:val="24"/>
          <w:szCs w:val="24"/>
        </w:rPr>
        <w:tab/>
        <w:t>Productos de cuero, piel, plástico y hule adquiridos como materia prima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238</w:t>
      </w:r>
      <w:r w:rsidRPr="009B5DD7">
        <w:rPr>
          <w:rFonts w:ascii="Arial" w:hAnsi="Arial" w:cs="Arial"/>
          <w:sz w:val="24"/>
          <w:szCs w:val="24"/>
        </w:rPr>
        <w:tab/>
        <w:t xml:space="preserve"> </w:t>
      </w:r>
      <w:r w:rsidRPr="009B5DD7">
        <w:rPr>
          <w:rFonts w:ascii="Arial" w:hAnsi="Arial" w:cs="Arial"/>
          <w:sz w:val="24"/>
          <w:szCs w:val="24"/>
        </w:rPr>
        <w:tab/>
        <w:t>Mercancías adquiridas para su comercialización.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239</w:t>
      </w:r>
      <w:r w:rsidRPr="009B5DD7">
        <w:rPr>
          <w:rFonts w:ascii="Arial" w:hAnsi="Arial" w:cs="Arial"/>
          <w:sz w:val="24"/>
          <w:szCs w:val="24"/>
        </w:rPr>
        <w:tab/>
        <w:t xml:space="preserve"> </w:t>
      </w:r>
      <w:r w:rsidRPr="009B5DD7">
        <w:rPr>
          <w:rFonts w:ascii="Arial" w:hAnsi="Arial" w:cs="Arial"/>
          <w:sz w:val="24"/>
          <w:szCs w:val="24"/>
        </w:rPr>
        <w:tab/>
        <w:t>Otros productos adquiridos como materia prima.</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 estas Partidas Específicas.</w:t>
      </w:r>
    </w:p>
    <w:p w:rsidR="002C1924" w:rsidRDefault="002C1924" w:rsidP="009B5DD7">
      <w:pPr>
        <w:spacing w:after="0" w:line="360" w:lineRule="auto"/>
        <w:jc w:val="both"/>
        <w:rPr>
          <w:rFonts w:ascii="Arial" w:hAnsi="Arial" w:cs="Arial"/>
          <w:sz w:val="24"/>
          <w:szCs w:val="24"/>
        </w:rPr>
      </w:pPr>
    </w:p>
    <w:p w:rsidR="002C1924" w:rsidRPr="00614802" w:rsidRDefault="002C1924" w:rsidP="002C1924">
      <w:pPr>
        <w:spacing w:after="0" w:line="360" w:lineRule="auto"/>
        <w:jc w:val="both"/>
        <w:rPr>
          <w:rFonts w:ascii="Arial" w:hAnsi="Arial" w:cs="Arial"/>
          <w:b/>
          <w:sz w:val="24"/>
          <w:szCs w:val="24"/>
        </w:rPr>
      </w:pPr>
      <w:r w:rsidRPr="00614802">
        <w:rPr>
          <w:rFonts w:ascii="Arial" w:hAnsi="Arial" w:cs="Arial"/>
          <w:b/>
          <w:sz w:val="24"/>
          <w:szCs w:val="24"/>
        </w:rPr>
        <w:t>2600</w:t>
      </w:r>
      <w:r w:rsidRPr="00614802">
        <w:rPr>
          <w:rFonts w:ascii="Arial" w:hAnsi="Arial" w:cs="Arial"/>
          <w:b/>
          <w:sz w:val="24"/>
          <w:szCs w:val="24"/>
        </w:rPr>
        <w:tab/>
        <w:t>COMBUSTIBLES, LUBRICANTES Y ADITIVOS.</w:t>
      </w:r>
    </w:p>
    <w:p w:rsidR="002C1924" w:rsidRPr="00614802" w:rsidRDefault="002C1924" w:rsidP="002C1924">
      <w:pPr>
        <w:spacing w:after="0" w:line="360" w:lineRule="auto"/>
        <w:jc w:val="both"/>
        <w:rPr>
          <w:rFonts w:ascii="Arial" w:hAnsi="Arial" w:cs="Arial"/>
          <w:b/>
          <w:sz w:val="24"/>
          <w:szCs w:val="24"/>
        </w:rPr>
      </w:pPr>
    </w:p>
    <w:p w:rsidR="002C1924" w:rsidRPr="00614802" w:rsidRDefault="002C1924" w:rsidP="002C1924">
      <w:pPr>
        <w:spacing w:after="0" w:line="360" w:lineRule="auto"/>
        <w:jc w:val="both"/>
        <w:rPr>
          <w:rFonts w:ascii="Arial" w:hAnsi="Arial" w:cs="Arial"/>
          <w:sz w:val="24"/>
          <w:szCs w:val="24"/>
        </w:rPr>
      </w:pPr>
      <w:r w:rsidRPr="00614802">
        <w:rPr>
          <w:rFonts w:ascii="Arial" w:hAnsi="Arial" w:cs="Arial"/>
          <w:sz w:val="24"/>
          <w:szCs w:val="24"/>
        </w:rPr>
        <w:t>261</w:t>
      </w:r>
      <w:r w:rsidRPr="00614802">
        <w:rPr>
          <w:rFonts w:ascii="Arial" w:hAnsi="Arial" w:cs="Arial"/>
          <w:sz w:val="24"/>
          <w:szCs w:val="24"/>
        </w:rPr>
        <w:tab/>
      </w:r>
      <w:r w:rsidRPr="00614802">
        <w:rPr>
          <w:rFonts w:ascii="Arial" w:hAnsi="Arial" w:cs="Arial"/>
          <w:sz w:val="24"/>
          <w:szCs w:val="24"/>
        </w:rPr>
        <w:tab/>
        <w:t>Combustibles, lubricantes y aditivos.</w:t>
      </w:r>
    </w:p>
    <w:p w:rsidR="002C1924" w:rsidRPr="00614802" w:rsidRDefault="002C1924" w:rsidP="002C1924">
      <w:pPr>
        <w:spacing w:after="0" w:line="360" w:lineRule="auto"/>
        <w:jc w:val="both"/>
        <w:rPr>
          <w:rFonts w:ascii="Arial" w:hAnsi="Arial" w:cs="Arial"/>
          <w:sz w:val="24"/>
          <w:szCs w:val="24"/>
        </w:rPr>
      </w:pPr>
    </w:p>
    <w:p w:rsidR="002C1924" w:rsidRPr="009B5DD7" w:rsidRDefault="002C1924" w:rsidP="002C1924">
      <w:pPr>
        <w:spacing w:after="0" w:line="360" w:lineRule="auto"/>
        <w:jc w:val="both"/>
        <w:rPr>
          <w:rFonts w:ascii="Arial" w:hAnsi="Arial" w:cs="Arial"/>
          <w:sz w:val="24"/>
          <w:szCs w:val="24"/>
        </w:rPr>
      </w:pPr>
      <w:r w:rsidRPr="00614802">
        <w:rPr>
          <w:rFonts w:ascii="Arial" w:hAnsi="Arial" w:cs="Arial"/>
          <w:sz w:val="24"/>
          <w:szCs w:val="24"/>
        </w:rPr>
        <w:t>La Coordinación General de Administración e Innovación Gubernamental será la encargada de dar el visto bueno a las solicitudes destinadas a esta Partida Específica a través de las Direcciones de Administración de Edificios y Mantenimiento Vehicular.</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2700 </w:t>
      </w:r>
      <w:r w:rsidRPr="009B5DD7">
        <w:rPr>
          <w:rFonts w:ascii="Arial" w:hAnsi="Arial" w:cs="Arial"/>
          <w:b/>
          <w:sz w:val="24"/>
          <w:szCs w:val="24"/>
        </w:rPr>
        <w:tab/>
      </w:r>
      <w:r w:rsidRPr="009B5DD7">
        <w:rPr>
          <w:rFonts w:ascii="Arial" w:hAnsi="Arial" w:cs="Arial"/>
          <w:b/>
          <w:bCs/>
          <w:sz w:val="24"/>
          <w:szCs w:val="24"/>
        </w:rPr>
        <w:t>VESTUARIO, BLANCOS, PRENDAS DE PROTECCIÓN Y ARTÍCULOS DEPORTIVOS</w:t>
      </w:r>
      <w:r w:rsidR="005B1EAC">
        <w:rPr>
          <w:rFonts w:ascii="Arial" w:hAnsi="Arial" w:cs="Arial"/>
          <w:b/>
          <w:bCs/>
          <w:sz w:val="24"/>
          <w:szCs w:val="24"/>
        </w:rPr>
        <w:t>.</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271</w:t>
      </w:r>
      <w:r w:rsidRPr="009B5DD7">
        <w:rPr>
          <w:rFonts w:ascii="Arial" w:hAnsi="Arial" w:cs="Arial"/>
          <w:sz w:val="24"/>
          <w:szCs w:val="24"/>
        </w:rPr>
        <w:tab/>
        <w:t xml:space="preserve"> </w:t>
      </w:r>
      <w:r w:rsidRPr="009B5DD7">
        <w:rPr>
          <w:rFonts w:ascii="Arial" w:hAnsi="Arial" w:cs="Arial"/>
          <w:sz w:val="24"/>
          <w:szCs w:val="24"/>
        </w:rPr>
        <w:tab/>
        <w:t>Vestuario y uniformes.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272</w:t>
      </w:r>
      <w:r w:rsidRPr="009B5DD7">
        <w:rPr>
          <w:rFonts w:ascii="Arial" w:hAnsi="Arial" w:cs="Arial"/>
          <w:sz w:val="24"/>
          <w:szCs w:val="24"/>
        </w:rPr>
        <w:tab/>
        <w:t xml:space="preserve"> </w:t>
      </w:r>
      <w:r w:rsidRPr="009B5DD7">
        <w:rPr>
          <w:rFonts w:ascii="Arial" w:hAnsi="Arial" w:cs="Arial"/>
          <w:sz w:val="24"/>
          <w:szCs w:val="24"/>
        </w:rPr>
        <w:tab/>
        <w:t>Prendas de seguridad y protección personal.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273</w:t>
      </w:r>
      <w:r w:rsidRPr="009B5DD7">
        <w:rPr>
          <w:rFonts w:ascii="Arial" w:hAnsi="Arial" w:cs="Arial"/>
          <w:sz w:val="24"/>
          <w:szCs w:val="24"/>
        </w:rPr>
        <w:tab/>
        <w:t xml:space="preserve"> </w:t>
      </w:r>
      <w:r w:rsidRPr="009B5DD7">
        <w:rPr>
          <w:rFonts w:ascii="Arial" w:hAnsi="Arial" w:cs="Arial"/>
          <w:sz w:val="24"/>
          <w:szCs w:val="24"/>
        </w:rPr>
        <w:tab/>
        <w:t>Artículos deportivos.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275</w:t>
      </w:r>
      <w:r w:rsidRPr="009B5DD7">
        <w:rPr>
          <w:rFonts w:ascii="Arial" w:hAnsi="Arial" w:cs="Arial"/>
          <w:sz w:val="24"/>
          <w:szCs w:val="24"/>
        </w:rPr>
        <w:tab/>
        <w:t xml:space="preserve"> </w:t>
      </w:r>
      <w:r w:rsidRPr="009B5DD7">
        <w:rPr>
          <w:rFonts w:ascii="Arial" w:hAnsi="Arial" w:cs="Arial"/>
          <w:sz w:val="24"/>
          <w:szCs w:val="24"/>
        </w:rPr>
        <w:tab/>
        <w:t>Blancos y otros productos textiles, excepto prendas de vestir.</w:t>
      </w:r>
    </w:p>
    <w:p w:rsidR="005B1EAC" w:rsidRPr="009B5DD7" w:rsidRDefault="005B1EAC"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las requisiciones de las dependencias mediante la 2da</w:t>
      </w:r>
      <w:r w:rsidR="005B1EAC">
        <w:rPr>
          <w:rFonts w:ascii="Arial" w:hAnsi="Arial" w:cs="Arial"/>
          <w:sz w:val="24"/>
          <w:szCs w:val="24"/>
        </w:rPr>
        <w:t xml:space="preserve"> </w:t>
      </w:r>
      <w:r w:rsidRPr="009B5DD7">
        <w:rPr>
          <w:rFonts w:ascii="Arial" w:hAnsi="Arial" w:cs="Arial"/>
          <w:sz w:val="24"/>
          <w:szCs w:val="24"/>
        </w:rPr>
        <w:t>firma para los gastos generados por este concepto.</w:t>
      </w:r>
    </w:p>
    <w:p w:rsidR="005B1EAC" w:rsidRPr="009B5DD7" w:rsidRDefault="005B1EAC"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2900 </w:t>
      </w:r>
      <w:r w:rsidRPr="009B5DD7">
        <w:rPr>
          <w:rFonts w:ascii="Arial" w:hAnsi="Arial" w:cs="Arial"/>
          <w:b/>
          <w:sz w:val="24"/>
          <w:szCs w:val="24"/>
        </w:rPr>
        <w:tab/>
      </w:r>
      <w:r w:rsidRPr="009B5DD7">
        <w:rPr>
          <w:rFonts w:ascii="Arial" w:hAnsi="Arial" w:cs="Arial"/>
          <w:b/>
          <w:bCs/>
          <w:sz w:val="24"/>
          <w:szCs w:val="24"/>
        </w:rPr>
        <w:t>HERRAMIENTAS, REFACCIONES Y ACCESORIOS MENORES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292</w:t>
      </w:r>
      <w:r w:rsidRPr="009B5DD7">
        <w:rPr>
          <w:rFonts w:ascii="Arial" w:hAnsi="Arial" w:cs="Arial"/>
          <w:sz w:val="24"/>
          <w:szCs w:val="24"/>
        </w:rPr>
        <w:tab/>
        <w:t xml:space="preserve"> </w:t>
      </w:r>
      <w:r w:rsidRPr="009B5DD7">
        <w:rPr>
          <w:rFonts w:ascii="Arial" w:hAnsi="Arial" w:cs="Arial"/>
          <w:sz w:val="24"/>
          <w:szCs w:val="24"/>
        </w:rPr>
        <w:tab/>
        <w:t>Refacciones y accesorios menores de edificios.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293 </w:t>
      </w:r>
      <w:r w:rsidRPr="009B5DD7">
        <w:rPr>
          <w:rFonts w:ascii="Arial" w:hAnsi="Arial" w:cs="Arial"/>
          <w:sz w:val="24"/>
          <w:szCs w:val="24"/>
        </w:rPr>
        <w:tab/>
        <w:t>Refacciones y accesorios menores de mobiliario y equipo de administración, educacional y recreativo.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296</w:t>
      </w:r>
      <w:r w:rsidRPr="009B5DD7">
        <w:rPr>
          <w:rFonts w:ascii="Arial" w:hAnsi="Arial" w:cs="Arial"/>
          <w:sz w:val="24"/>
          <w:szCs w:val="24"/>
        </w:rPr>
        <w:tab/>
        <w:t xml:space="preserve"> </w:t>
      </w:r>
      <w:r w:rsidRPr="009B5DD7">
        <w:rPr>
          <w:rFonts w:ascii="Arial" w:hAnsi="Arial" w:cs="Arial"/>
          <w:sz w:val="24"/>
          <w:szCs w:val="24"/>
        </w:rPr>
        <w:tab/>
        <w:t>Refacciones y accesorios menores de equipo de 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299</w:t>
      </w:r>
      <w:r w:rsidRPr="009B5DD7">
        <w:rPr>
          <w:rFonts w:ascii="Arial" w:hAnsi="Arial" w:cs="Arial"/>
          <w:sz w:val="24"/>
          <w:szCs w:val="24"/>
        </w:rPr>
        <w:tab/>
        <w:t xml:space="preserve"> </w:t>
      </w:r>
      <w:r w:rsidRPr="009B5DD7">
        <w:rPr>
          <w:rFonts w:ascii="Arial" w:hAnsi="Arial" w:cs="Arial"/>
          <w:sz w:val="24"/>
          <w:szCs w:val="24"/>
        </w:rPr>
        <w:tab/>
        <w:t>Refacciones y accesorios menores otros bienes muebles.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294 </w:t>
      </w:r>
      <w:r w:rsidRPr="009B5DD7">
        <w:rPr>
          <w:rFonts w:ascii="Arial" w:hAnsi="Arial" w:cs="Arial"/>
          <w:sz w:val="24"/>
          <w:szCs w:val="24"/>
        </w:rPr>
        <w:tab/>
        <w:t>Refacciones y accesorios menores de equipo de cómputo y tecnologías de la información.</w:t>
      </w:r>
    </w:p>
    <w:p w:rsidR="00FD2A4B" w:rsidRPr="009B5DD7" w:rsidRDefault="00FD2A4B" w:rsidP="009B5DD7">
      <w:pPr>
        <w:spacing w:after="0" w:line="360" w:lineRule="auto"/>
        <w:jc w:val="both"/>
        <w:rPr>
          <w:rFonts w:ascii="Arial" w:hAnsi="Arial" w:cs="Arial"/>
          <w:sz w:val="24"/>
          <w:szCs w:val="24"/>
        </w:rPr>
      </w:pPr>
    </w:p>
    <w:p w:rsidR="004D13D1"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w:t>
      </w:r>
      <w:r w:rsidR="004D13D1">
        <w:rPr>
          <w:rFonts w:ascii="Arial" w:hAnsi="Arial" w:cs="Arial"/>
          <w:sz w:val="24"/>
          <w:szCs w:val="24"/>
        </w:rPr>
        <w:t xml:space="preserve"> de administrar estas partidas.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3000 SERVICIOS GENERALES</w:t>
      </w:r>
    </w:p>
    <w:p w:rsidR="00FD2A4B" w:rsidRDefault="00FD2A4B" w:rsidP="009B5DD7">
      <w:pPr>
        <w:spacing w:after="0" w:line="360" w:lineRule="auto"/>
        <w:jc w:val="both"/>
        <w:rPr>
          <w:rFonts w:ascii="Arial" w:hAnsi="Arial" w:cs="Arial"/>
          <w:b/>
          <w:sz w:val="24"/>
          <w:szCs w:val="24"/>
        </w:rPr>
      </w:pPr>
    </w:p>
    <w:p w:rsidR="004D13D1" w:rsidRPr="009B5DD7" w:rsidRDefault="004D13D1"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3200 </w:t>
      </w:r>
      <w:r w:rsidRPr="009B5DD7">
        <w:rPr>
          <w:rFonts w:ascii="Arial" w:hAnsi="Arial" w:cs="Arial"/>
          <w:b/>
          <w:sz w:val="24"/>
          <w:szCs w:val="24"/>
        </w:rPr>
        <w:tab/>
      </w:r>
      <w:r w:rsidRPr="009B5DD7">
        <w:rPr>
          <w:rFonts w:ascii="Arial" w:hAnsi="Arial" w:cs="Arial"/>
          <w:b/>
          <w:bCs/>
          <w:sz w:val="24"/>
          <w:szCs w:val="24"/>
        </w:rPr>
        <w:t>SERVICIOS DE ARRENDAMIENTO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324</w:t>
      </w:r>
      <w:r w:rsidRPr="009B5DD7">
        <w:rPr>
          <w:rFonts w:ascii="Arial" w:hAnsi="Arial" w:cs="Arial"/>
          <w:sz w:val="24"/>
          <w:szCs w:val="24"/>
        </w:rPr>
        <w:tab/>
        <w:t xml:space="preserve"> </w:t>
      </w:r>
      <w:r w:rsidRPr="009B5DD7">
        <w:rPr>
          <w:rFonts w:ascii="Arial" w:hAnsi="Arial" w:cs="Arial"/>
          <w:sz w:val="24"/>
          <w:szCs w:val="24"/>
        </w:rPr>
        <w:tab/>
        <w:t>Arrendamiento de equipo e instrumental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administrar y validar el presupuesto para todas las dependencias del H. Ayuntamiento.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325</w:t>
      </w:r>
      <w:r w:rsidRPr="009B5DD7">
        <w:rPr>
          <w:rFonts w:ascii="Arial" w:hAnsi="Arial" w:cs="Arial"/>
          <w:sz w:val="24"/>
          <w:szCs w:val="24"/>
        </w:rPr>
        <w:tab/>
        <w:t xml:space="preserve"> </w:t>
      </w:r>
      <w:r w:rsidRPr="009B5DD7">
        <w:rPr>
          <w:rFonts w:ascii="Arial" w:hAnsi="Arial" w:cs="Arial"/>
          <w:sz w:val="24"/>
          <w:szCs w:val="24"/>
        </w:rPr>
        <w:tab/>
        <w:t>Arrendamiento de equipo de 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326</w:t>
      </w:r>
      <w:r w:rsidRPr="009B5DD7">
        <w:rPr>
          <w:rFonts w:ascii="Arial" w:hAnsi="Arial" w:cs="Arial"/>
          <w:sz w:val="24"/>
          <w:szCs w:val="24"/>
        </w:rPr>
        <w:tab/>
        <w:t xml:space="preserve"> </w:t>
      </w:r>
      <w:r w:rsidRPr="009B5DD7">
        <w:rPr>
          <w:rFonts w:ascii="Arial" w:hAnsi="Arial" w:cs="Arial"/>
          <w:sz w:val="24"/>
          <w:szCs w:val="24"/>
        </w:rPr>
        <w:tab/>
        <w:t>Arrendamiento de maquinaria, otros equipos y herramientas.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329</w:t>
      </w:r>
      <w:r w:rsidRPr="009B5DD7">
        <w:rPr>
          <w:rFonts w:ascii="Arial" w:hAnsi="Arial" w:cs="Arial"/>
          <w:sz w:val="24"/>
          <w:szCs w:val="24"/>
        </w:rPr>
        <w:tab/>
        <w:t xml:space="preserve"> </w:t>
      </w:r>
      <w:r w:rsidRPr="009B5DD7">
        <w:rPr>
          <w:rFonts w:ascii="Arial" w:hAnsi="Arial" w:cs="Arial"/>
          <w:sz w:val="24"/>
          <w:szCs w:val="24"/>
        </w:rPr>
        <w:tab/>
        <w:t>Otros Arrendamientos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3300 SERVICIOS PROFESIONALES, CIENTÍFICOS, TÉCNICOS Y OTROS SERVICIOS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331</w:t>
      </w:r>
      <w:r w:rsidRPr="009B5DD7">
        <w:rPr>
          <w:rFonts w:ascii="Arial" w:hAnsi="Arial" w:cs="Arial"/>
          <w:sz w:val="24"/>
          <w:szCs w:val="24"/>
        </w:rPr>
        <w:tab/>
        <w:t xml:space="preserve"> </w:t>
      </w:r>
      <w:r w:rsidRPr="009B5DD7">
        <w:rPr>
          <w:rFonts w:ascii="Arial" w:hAnsi="Arial" w:cs="Arial"/>
          <w:sz w:val="24"/>
          <w:szCs w:val="24"/>
        </w:rPr>
        <w:tab/>
        <w:t>Servicios legales, de contabilidad, auditoría y relacionados.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332 </w:t>
      </w:r>
      <w:r w:rsidRPr="009B5DD7">
        <w:rPr>
          <w:rFonts w:ascii="Arial" w:hAnsi="Arial" w:cs="Arial"/>
          <w:sz w:val="24"/>
          <w:szCs w:val="24"/>
        </w:rPr>
        <w:tab/>
        <w:t>Servicios de diseño, arquitectura, ingeniería y actividades relacionadas.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333 </w:t>
      </w:r>
      <w:r w:rsidRPr="009B5DD7">
        <w:rPr>
          <w:rFonts w:ascii="Arial" w:hAnsi="Arial" w:cs="Arial"/>
          <w:sz w:val="24"/>
          <w:szCs w:val="24"/>
        </w:rPr>
        <w:tab/>
        <w:t>Servicios de consultoría administrativa, procesos, técnica y en tecnologías de la información.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334</w:t>
      </w:r>
      <w:r w:rsidRPr="009B5DD7">
        <w:rPr>
          <w:rFonts w:ascii="Arial" w:hAnsi="Arial" w:cs="Arial"/>
          <w:sz w:val="24"/>
          <w:szCs w:val="24"/>
        </w:rPr>
        <w:tab/>
        <w:t xml:space="preserve"> </w:t>
      </w:r>
      <w:r w:rsidRPr="009B5DD7">
        <w:rPr>
          <w:rFonts w:ascii="Arial" w:hAnsi="Arial" w:cs="Arial"/>
          <w:sz w:val="24"/>
          <w:szCs w:val="24"/>
        </w:rPr>
        <w:tab/>
        <w:t>Servicios de capacitación.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335</w:t>
      </w:r>
      <w:r w:rsidRPr="009B5DD7">
        <w:rPr>
          <w:rFonts w:ascii="Arial" w:hAnsi="Arial" w:cs="Arial"/>
          <w:sz w:val="24"/>
          <w:szCs w:val="24"/>
        </w:rPr>
        <w:tab/>
        <w:t xml:space="preserve"> </w:t>
      </w:r>
      <w:r w:rsidRPr="009B5DD7">
        <w:rPr>
          <w:rFonts w:ascii="Arial" w:hAnsi="Arial" w:cs="Arial"/>
          <w:sz w:val="24"/>
          <w:szCs w:val="24"/>
        </w:rPr>
        <w:tab/>
        <w:t>Servicios de investigación científica y desarrollo.</w:t>
      </w:r>
    </w:p>
    <w:p w:rsidR="00FD2A4B" w:rsidRPr="009B5DD7" w:rsidRDefault="005B1EAC" w:rsidP="005B1EAC">
      <w:pPr>
        <w:spacing w:after="0" w:line="360" w:lineRule="auto"/>
        <w:ind w:left="1410" w:hanging="1410"/>
        <w:jc w:val="both"/>
        <w:rPr>
          <w:rFonts w:ascii="Arial" w:hAnsi="Arial" w:cs="Arial"/>
          <w:sz w:val="24"/>
          <w:szCs w:val="24"/>
        </w:rPr>
      </w:pPr>
      <w:r>
        <w:rPr>
          <w:rFonts w:ascii="Arial" w:hAnsi="Arial" w:cs="Arial"/>
          <w:sz w:val="24"/>
          <w:szCs w:val="24"/>
        </w:rPr>
        <w:t>336</w:t>
      </w:r>
      <w:r>
        <w:rPr>
          <w:rFonts w:ascii="Arial" w:hAnsi="Arial" w:cs="Arial"/>
          <w:sz w:val="24"/>
          <w:szCs w:val="24"/>
        </w:rPr>
        <w:tab/>
        <w:t xml:space="preserve"> </w:t>
      </w:r>
      <w:r w:rsidR="00FD2A4B" w:rsidRPr="009B5DD7">
        <w:rPr>
          <w:rFonts w:ascii="Arial" w:hAnsi="Arial" w:cs="Arial"/>
          <w:sz w:val="24"/>
          <w:szCs w:val="24"/>
        </w:rPr>
        <w:t>Servicios de apoyo administrativo, traducción, fotocopiado e impresión.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337</w:t>
      </w:r>
      <w:r w:rsidRPr="009B5DD7">
        <w:rPr>
          <w:rFonts w:ascii="Arial" w:hAnsi="Arial" w:cs="Arial"/>
          <w:sz w:val="24"/>
          <w:szCs w:val="24"/>
        </w:rPr>
        <w:tab/>
        <w:t xml:space="preserve"> </w:t>
      </w:r>
      <w:r w:rsidRPr="009B5DD7">
        <w:rPr>
          <w:rFonts w:ascii="Arial" w:hAnsi="Arial" w:cs="Arial"/>
          <w:sz w:val="24"/>
          <w:szCs w:val="24"/>
        </w:rPr>
        <w:tab/>
        <w:t>Servicios de protección y seguridad.</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338</w:t>
      </w:r>
      <w:r w:rsidRPr="009B5DD7">
        <w:rPr>
          <w:rFonts w:ascii="Arial" w:hAnsi="Arial" w:cs="Arial"/>
          <w:sz w:val="24"/>
          <w:szCs w:val="24"/>
        </w:rPr>
        <w:tab/>
        <w:t xml:space="preserve"> </w:t>
      </w:r>
      <w:r w:rsidRPr="009B5DD7">
        <w:rPr>
          <w:rFonts w:ascii="Arial" w:hAnsi="Arial" w:cs="Arial"/>
          <w:sz w:val="24"/>
          <w:szCs w:val="24"/>
        </w:rPr>
        <w:tab/>
        <w:t>Servicios de vigilancia.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339</w:t>
      </w:r>
      <w:r w:rsidRPr="009B5DD7">
        <w:rPr>
          <w:rFonts w:ascii="Arial" w:hAnsi="Arial" w:cs="Arial"/>
          <w:sz w:val="24"/>
          <w:szCs w:val="24"/>
        </w:rPr>
        <w:tab/>
        <w:t xml:space="preserve"> </w:t>
      </w:r>
      <w:r w:rsidRPr="009B5DD7">
        <w:rPr>
          <w:rFonts w:ascii="Arial" w:hAnsi="Arial" w:cs="Arial"/>
          <w:sz w:val="24"/>
          <w:szCs w:val="24"/>
        </w:rPr>
        <w:tab/>
        <w:t>Servicios profesionales, científicos y técnicos integrales.</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5B1EAC">
      <w:pPr>
        <w:spacing w:after="0" w:line="360" w:lineRule="auto"/>
        <w:jc w:val="both"/>
        <w:rPr>
          <w:rFonts w:ascii="Arial" w:hAnsi="Arial" w:cs="Arial"/>
          <w:sz w:val="24"/>
          <w:szCs w:val="24"/>
        </w:rPr>
      </w:pPr>
      <w:r w:rsidRPr="009B5DD7">
        <w:rPr>
          <w:rFonts w:ascii="Arial" w:hAnsi="Arial" w:cs="Arial"/>
          <w:sz w:val="24"/>
          <w:szCs w:val="24"/>
        </w:rPr>
        <w:lastRenderedPageBreak/>
        <w:t>Es requisito indispensable el visto bueno de la Coordinación General de Administración e Innovación Gubernamental para que la Sindicatura proceda a la elaboración de todos los contratos derivados de la prestación de servicios profesionales que se celebren con el Municipio.</w:t>
      </w:r>
    </w:p>
    <w:p w:rsidR="00FD2A4B" w:rsidRPr="009B5DD7" w:rsidRDefault="00FD2A4B" w:rsidP="005B1EAC">
      <w:pPr>
        <w:spacing w:after="0" w:line="360" w:lineRule="auto"/>
        <w:jc w:val="both"/>
        <w:rPr>
          <w:rFonts w:ascii="Arial" w:hAnsi="Arial" w:cs="Arial"/>
          <w:sz w:val="24"/>
          <w:szCs w:val="24"/>
        </w:rPr>
      </w:pPr>
    </w:p>
    <w:p w:rsidR="00FD2A4B" w:rsidRPr="009B5DD7" w:rsidRDefault="00FD2A4B" w:rsidP="005B1EAC">
      <w:p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 xml:space="preserve">En la partida 336, respecto a servicios de impresión folletos, trípticos, dípticos, carteles, mantas, rótulos, y demás servicios de impresión y elaboración de material informativo; Deberá de contar con la autorización de la Dirección de Comunicación Social, a través de la unidad de Diseño e Imagen.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3500 </w:t>
      </w:r>
      <w:r w:rsidRPr="009B5DD7">
        <w:rPr>
          <w:rFonts w:ascii="Arial" w:hAnsi="Arial" w:cs="Arial"/>
          <w:b/>
          <w:sz w:val="24"/>
          <w:szCs w:val="24"/>
        </w:rPr>
        <w:tab/>
      </w:r>
      <w:r w:rsidRPr="009B5DD7">
        <w:rPr>
          <w:rFonts w:ascii="Arial" w:hAnsi="Arial" w:cs="Arial"/>
          <w:b/>
          <w:bCs/>
          <w:sz w:val="24"/>
          <w:szCs w:val="24"/>
        </w:rPr>
        <w:t>SERVICIOS DE INSTALACIÓN, REPARACIÓN, MANTENIMIENTO Y CONSERVACIÓN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351</w:t>
      </w:r>
      <w:r w:rsidRPr="009B5DD7">
        <w:rPr>
          <w:rFonts w:ascii="Arial" w:hAnsi="Arial" w:cs="Arial"/>
          <w:sz w:val="24"/>
          <w:szCs w:val="24"/>
        </w:rPr>
        <w:tab/>
        <w:t xml:space="preserve"> </w:t>
      </w:r>
      <w:r w:rsidRPr="009B5DD7">
        <w:rPr>
          <w:rFonts w:ascii="Arial" w:hAnsi="Arial" w:cs="Arial"/>
          <w:sz w:val="24"/>
          <w:szCs w:val="24"/>
        </w:rPr>
        <w:tab/>
        <w:t>Conservación y mantenimiento menor de inmuebles.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352 </w:t>
      </w:r>
      <w:r w:rsidRPr="009B5DD7">
        <w:rPr>
          <w:rFonts w:ascii="Arial" w:hAnsi="Arial" w:cs="Arial"/>
          <w:sz w:val="24"/>
          <w:szCs w:val="24"/>
        </w:rPr>
        <w:tab/>
        <w:t>Instalación, reparación y mantenimiento de mobiliario y equipo de administración, educacional y recreativo.</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354 </w:t>
      </w:r>
      <w:r w:rsidRPr="009B5DD7">
        <w:rPr>
          <w:rFonts w:ascii="Arial" w:hAnsi="Arial" w:cs="Arial"/>
          <w:sz w:val="24"/>
          <w:szCs w:val="24"/>
        </w:rPr>
        <w:tab/>
        <w:t>Instalación, reparación y mantenimiento de equipo e instrumental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355</w:t>
      </w:r>
      <w:r w:rsidRPr="009B5DD7">
        <w:rPr>
          <w:rFonts w:ascii="Arial" w:hAnsi="Arial" w:cs="Arial"/>
          <w:sz w:val="24"/>
          <w:szCs w:val="24"/>
        </w:rPr>
        <w:tab/>
        <w:t xml:space="preserve"> </w:t>
      </w:r>
      <w:r w:rsidRPr="009B5DD7">
        <w:rPr>
          <w:rFonts w:ascii="Arial" w:hAnsi="Arial" w:cs="Arial"/>
          <w:sz w:val="24"/>
          <w:szCs w:val="24"/>
        </w:rPr>
        <w:tab/>
        <w:t>Reparación y mantenimiento de equipo de t</w:t>
      </w:r>
      <w:r w:rsidR="00F7260F">
        <w:rPr>
          <w:rFonts w:ascii="Arial" w:hAnsi="Arial" w:cs="Arial"/>
          <w:sz w:val="24"/>
          <w:szCs w:val="24"/>
        </w:rPr>
        <w: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358</w:t>
      </w:r>
      <w:r w:rsidRPr="009B5DD7">
        <w:rPr>
          <w:rFonts w:ascii="Arial" w:hAnsi="Arial" w:cs="Arial"/>
          <w:sz w:val="24"/>
          <w:szCs w:val="24"/>
        </w:rPr>
        <w:tab/>
        <w:t xml:space="preserve"> </w:t>
      </w:r>
      <w:r w:rsidRPr="009B5DD7">
        <w:rPr>
          <w:rFonts w:ascii="Arial" w:hAnsi="Arial" w:cs="Arial"/>
          <w:sz w:val="24"/>
          <w:szCs w:val="24"/>
        </w:rPr>
        <w:tab/>
        <w:t>Servicios de limpieza y manejo de desechos.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359</w:t>
      </w:r>
      <w:r w:rsidRPr="009B5DD7">
        <w:rPr>
          <w:rFonts w:ascii="Arial" w:hAnsi="Arial" w:cs="Arial"/>
          <w:sz w:val="24"/>
          <w:szCs w:val="24"/>
        </w:rPr>
        <w:tab/>
        <w:t xml:space="preserve"> </w:t>
      </w:r>
      <w:r w:rsidRPr="009B5DD7">
        <w:rPr>
          <w:rFonts w:ascii="Arial" w:hAnsi="Arial" w:cs="Arial"/>
          <w:sz w:val="24"/>
          <w:szCs w:val="24"/>
        </w:rPr>
        <w:tab/>
        <w:t>Servicios de jardinería y fumigación.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353 </w:t>
      </w:r>
      <w:r w:rsidRPr="009B5DD7">
        <w:rPr>
          <w:rFonts w:ascii="Arial" w:hAnsi="Arial" w:cs="Arial"/>
          <w:sz w:val="24"/>
          <w:szCs w:val="24"/>
        </w:rPr>
        <w:tab/>
        <w:t>Instalación, reparación y mantenimiento de equipo de cómputo y tecnología de la información.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Coordinación General de Administración e Innovación Gubernamental será la encargada de administrar estas partidas a través de la Dirección de Sistemas.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3700 </w:t>
      </w:r>
      <w:r w:rsidRPr="009B5DD7">
        <w:rPr>
          <w:rFonts w:ascii="Arial" w:hAnsi="Arial" w:cs="Arial"/>
          <w:b/>
          <w:sz w:val="24"/>
          <w:szCs w:val="24"/>
        </w:rPr>
        <w:tab/>
      </w:r>
      <w:r w:rsidRPr="009B5DD7">
        <w:rPr>
          <w:rFonts w:ascii="Arial" w:hAnsi="Arial" w:cs="Arial"/>
          <w:b/>
          <w:bCs/>
          <w:sz w:val="24"/>
          <w:szCs w:val="24"/>
        </w:rPr>
        <w:t>SERVICIOS DE TRASLADO Y VIÁTICOS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371</w:t>
      </w:r>
      <w:r w:rsidRPr="009B5DD7">
        <w:rPr>
          <w:rFonts w:ascii="Arial" w:hAnsi="Arial" w:cs="Arial"/>
          <w:sz w:val="24"/>
          <w:szCs w:val="24"/>
        </w:rPr>
        <w:tab/>
        <w:t xml:space="preserve"> </w:t>
      </w:r>
      <w:r w:rsidRPr="009B5DD7">
        <w:rPr>
          <w:rFonts w:ascii="Arial" w:hAnsi="Arial" w:cs="Arial"/>
          <w:sz w:val="24"/>
          <w:szCs w:val="24"/>
        </w:rPr>
        <w:tab/>
        <w:t>Pasajes aéreos.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372</w:t>
      </w:r>
      <w:r w:rsidRPr="009B5DD7">
        <w:rPr>
          <w:rFonts w:ascii="Arial" w:hAnsi="Arial" w:cs="Arial"/>
          <w:sz w:val="24"/>
          <w:szCs w:val="24"/>
        </w:rPr>
        <w:tab/>
        <w:t xml:space="preserve"> </w:t>
      </w:r>
      <w:r w:rsidRPr="009B5DD7">
        <w:rPr>
          <w:rFonts w:ascii="Arial" w:hAnsi="Arial" w:cs="Arial"/>
          <w:sz w:val="24"/>
          <w:szCs w:val="24"/>
        </w:rPr>
        <w:tab/>
        <w:t>Pasajes terrestres.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373</w:t>
      </w:r>
      <w:r w:rsidRPr="009B5DD7">
        <w:rPr>
          <w:rFonts w:ascii="Arial" w:hAnsi="Arial" w:cs="Arial"/>
          <w:sz w:val="24"/>
          <w:szCs w:val="24"/>
        </w:rPr>
        <w:tab/>
        <w:t xml:space="preserve"> </w:t>
      </w:r>
      <w:r w:rsidRPr="009B5DD7">
        <w:rPr>
          <w:rFonts w:ascii="Arial" w:hAnsi="Arial" w:cs="Arial"/>
          <w:sz w:val="24"/>
          <w:szCs w:val="24"/>
        </w:rPr>
        <w:tab/>
        <w:t>Pasajes marítimos, lacustres y fluviales.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374</w:t>
      </w:r>
      <w:r w:rsidRPr="009B5DD7">
        <w:rPr>
          <w:rFonts w:ascii="Arial" w:hAnsi="Arial" w:cs="Arial"/>
          <w:sz w:val="24"/>
          <w:szCs w:val="24"/>
        </w:rPr>
        <w:tab/>
        <w:t xml:space="preserve"> </w:t>
      </w:r>
      <w:r w:rsidRPr="009B5DD7">
        <w:rPr>
          <w:rFonts w:ascii="Arial" w:hAnsi="Arial" w:cs="Arial"/>
          <w:sz w:val="24"/>
          <w:szCs w:val="24"/>
        </w:rPr>
        <w:tab/>
        <w:t>Autotransporte.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375</w:t>
      </w:r>
      <w:r w:rsidRPr="009B5DD7">
        <w:rPr>
          <w:rFonts w:ascii="Arial" w:hAnsi="Arial" w:cs="Arial"/>
          <w:sz w:val="24"/>
          <w:szCs w:val="24"/>
        </w:rPr>
        <w:tab/>
        <w:t xml:space="preserve"> </w:t>
      </w:r>
      <w:r w:rsidRPr="009B5DD7">
        <w:rPr>
          <w:rFonts w:ascii="Arial" w:hAnsi="Arial" w:cs="Arial"/>
          <w:sz w:val="24"/>
          <w:szCs w:val="24"/>
        </w:rPr>
        <w:tab/>
        <w:t>Viáticos en el país.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376</w:t>
      </w:r>
      <w:r w:rsidRPr="009B5DD7">
        <w:rPr>
          <w:rFonts w:ascii="Arial" w:hAnsi="Arial" w:cs="Arial"/>
          <w:sz w:val="24"/>
          <w:szCs w:val="24"/>
        </w:rPr>
        <w:tab/>
        <w:t xml:space="preserve"> </w:t>
      </w:r>
      <w:r w:rsidRPr="009B5DD7">
        <w:rPr>
          <w:rFonts w:ascii="Arial" w:hAnsi="Arial" w:cs="Arial"/>
          <w:sz w:val="24"/>
          <w:szCs w:val="24"/>
        </w:rPr>
        <w:tab/>
        <w:t>Viáticos en el extranjero.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377</w:t>
      </w:r>
      <w:r w:rsidRPr="009B5DD7">
        <w:rPr>
          <w:rFonts w:ascii="Arial" w:hAnsi="Arial" w:cs="Arial"/>
          <w:sz w:val="24"/>
          <w:szCs w:val="24"/>
        </w:rPr>
        <w:tab/>
        <w:t xml:space="preserve"> </w:t>
      </w:r>
      <w:r w:rsidRPr="009B5DD7">
        <w:rPr>
          <w:rFonts w:ascii="Arial" w:hAnsi="Arial" w:cs="Arial"/>
          <w:sz w:val="24"/>
          <w:szCs w:val="24"/>
        </w:rPr>
        <w:tab/>
        <w:t>Gastos de instalación y traslado de menaje.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378</w:t>
      </w:r>
      <w:r w:rsidRPr="009B5DD7">
        <w:rPr>
          <w:rFonts w:ascii="Arial" w:hAnsi="Arial" w:cs="Arial"/>
          <w:sz w:val="24"/>
          <w:szCs w:val="24"/>
        </w:rPr>
        <w:tab/>
        <w:t xml:space="preserve"> </w:t>
      </w:r>
      <w:r w:rsidRPr="009B5DD7">
        <w:rPr>
          <w:rFonts w:ascii="Arial" w:hAnsi="Arial" w:cs="Arial"/>
          <w:sz w:val="24"/>
          <w:szCs w:val="24"/>
        </w:rPr>
        <w:tab/>
        <w:t>Servicios integrales de traslado y viáticos.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379</w:t>
      </w:r>
      <w:r w:rsidRPr="009B5DD7">
        <w:rPr>
          <w:rFonts w:ascii="Arial" w:hAnsi="Arial" w:cs="Arial"/>
          <w:sz w:val="24"/>
          <w:szCs w:val="24"/>
        </w:rPr>
        <w:tab/>
        <w:t xml:space="preserve"> </w:t>
      </w:r>
      <w:r w:rsidRPr="009B5DD7">
        <w:rPr>
          <w:rFonts w:ascii="Arial" w:hAnsi="Arial" w:cs="Arial"/>
          <w:sz w:val="24"/>
          <w:szCs w:val="24"/>
        </w:rPr>
        <w:tab/>
        <w:t>Otros servicios de traslado y hospedaje.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3800 </w:t>
      </w:r>
      <w:r w:rsidRPr="009B5DD7">
        <w:rPr>
          <w:rFonts w:ascii="Arial" w:hAnsi="Arial" w:cs="Arial"/>
          <w:b/>
          <w:sz w:val="24"/>
          <w:szCs w:val="24"/>
        </w:rPr>
        <w:tab/>
      </w:r>
      <w:r w:rsidRPr="009B5DD7">
        <w:rPr>
          <w:rFonts w:ascii="Arial" w:hAnsi="Arial" w:cs="Arial"/>
          <w:b/>
          <w:bCs/>
          <w:sz w:val="24"/>
          <w:szCs w:val="24"/>
        </w:rPr>
        <w:t>SERVICIOS OFICIALES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381</w:t>
      </w:r>
      <w:r w:rsidRPr="009B5DD7">
        <w:rPr>
          <w:rFonts w:ascii="Arial" w:hAnsi="Arial" w:cs="Arial"/>
          <w:sz w:val="24"/>
          <w:szCs w:val="24"/>
        </w:rPr>
        <w:tab/>
        <w:t xml:space="preserve"> </w:t>
      </w:r>
      <w:r w:rsidRPr="009B5DD7">
        <w:rPr>
          <w:rFonts w:ascii="Arial" w:hAnsi="Arial" w:cs="Arial"/>
          <w:sz w:val="24"/>
          <w:szCs w:val="24"/>
        </w:rPr>
        <w:tab/>
        <w:t>Gastos de ceremonial.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383</w:t>
      </w:r>
      <w:r w:rsidRPr="009B5DD7">
        <w:rPr>
          <w:rFonts w:ascii="Arial" w:hAnsi="Arial" w:cs="Arial"/>
          <w:sz w:val="24"/>
          <w:szCs w:val="24"/>
        </w:rPr>
        <w:tab/>
        <w:t xml:space="preserve"> </w:t>
      </w:r>
      <w:r w:rsidRPr="009B5DD7">
        <w:rPr>
          <w:rFonts w:ascii="Arial" w:hAnsi="Arial" w:cs="Arial"/>
          <w:sz w:val="24"/>
          <w:szCs w:val="24"/>
        </w:rPr>
        <w:tab/>
        <w:t>Congresos y convenciones.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385</w:t>
      </w:r>
      <w:r w:rsidRPr="009B5DD7">
        <w:rPr>
          <w:rFonts w:ascii="Arial" w:hAnsi="Arial" w:cs="Arial"/>
          <w:sz w:val="24"/>
          <w:szCs w:val="24"/>
        </w:rPr>
        <w:tab/>
        <w:t xml:space="preserve"> </w:t>
      </w:r>
      <w:r w:rsidRPr="009B5DD7">
        <w:rPr>
          <w:rFonts w:ascii="Arial" w:hAnsi="Arial" w:cs="Arial"/>
          <w:sz w:val="24"/>
          <w:szCs w:val="24"/>
        </w:rPr>
        <w:tab/>
        <w:t>Gastos de representación.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Dirección de Relaciones Públicas será la encargada de dar el visto bueno a las solicitudes por las partidas de este concepto.</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Dirección de Relaciones Públicas en coordinación con el Instituto de Cultura y la Dirección de Desarrollo Social y Humano, serán las encargadas de dar el visto bueno a las solicitudes por las partidas de este concepto.</w:t>
      </w:r>
    </w:p>
    <w:p w:rsidR="00F65FEC" w:rsidRDefault="00F65FEC" w:rsidP="009B5DD7">
      <w:pPr>
        <w:spacing w:after="0" w:line="360" w:lineRule="auto"/>
        <w:jc w:val="both"/>
        <w:rPr>
          <w:rFonts w:ascii="Arial" w:hAnsi="Arial" w:cs="Arial"/>
          <w:sz w:val="24"/>
          <w:szCs w:val="24"/>
        </w:rPr>
      </w:pPr>
    </w:p>
    <w:p w:rsidR="00A17648" w:rsidRPr="00614802" w:rsidRDefault="00A17648" w:rsidP="00A17648">
      <w:pPr>
        <w:spacing w:after="0" w:line="360" w:lineRule="auto"/>
        <w:jc w:val="both"/>
        <w:rPr>
          <w:rFonts w:ascii="Arial" w:hAnsi="Arial" w:cs="Arial"/>
          <w:b/>
          <w:bCs/>
          <w:sz w:val="24"/>
          <w:szCs w:val="24"/>
        </w:rPr>
      </w:pPr>
      <w:r w:rsidRPr="00614802">
        <w:rPr>
          <w:rFonts w:ascii="Arial" w:hAnsi="Arial" w:cs="Arial"/>
          <w:b/>
          <w:bCs/>
          <w:sz w:val="24"/>
          <w:szCs w:val="24"/>
        </w:rPr>
        <w:t xml:space="preserve">4400 </w:t>
      </w:r>
      <w:r w:rsidRPr="00614802">
        <w:rPr>
          <w:rFonts w:ascii="Arial" w:hAnsi="Arial" w:cs="Arial"/>
          <w:b/>
          <w:sz w:val="24"/>
          <w:szCs w:val="24"/>
        </w:rPr>
        <w:tab/>
      </w:r>
      <w:r w:rsidRPr="00614802">
        <w:rPr>
          <w:rFonts w:ascii="Arial" w:hAnsi="Arial" w:cs="Arial"/>
          <w:b/>
          <w:bCs/>
          <w:sz w:val="24"/>
          <w:szCs w:val="24"/>
        </w:rPr>
        <w:t>AYUDAS SOCIALES</w:t>
      </w:r>
    </w:p>
    <w:p w:rsidR="00A17648" w:rsidRPr="00614802" w:rsidRDefault="00A17648" w:rsidP="00A17648">
      <w:pPr>
        <w:spacing w:after="0" w:line="360" w:lineRule="auto"/>
        <w:jc w:val="both"/>
        <w:rPr>
          <w:rFonts w:ascii="Arial" w:hAnsi="Arial" w:cs="Arial"/>
          <w:b/>
          <w:sz w:val="24"/>
          <w:szCs w:val="24"/>
        </w:rPr>
      </w:pP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441</w:t>
      </w:r>
      <w:r w:rsidRPr="00614802">
        <w:rPr>
          <w:rFonts w:ascii="Arial" w:hAnsi="Arial" w:cs="Arial"/>
          <w:sz w:val="24"/>
          <w:szCs w:val="24"/>
        </w:rPr>
        <w:tab/>
        <w:t xml:space="preserve"> </w:t>
      </w:r>
      <w:r w:rsidRPr="00614802">
        <w:rPr>
          <w:rFonts w:ascii="Arial" w:hAnsi="Arial" w:cs="Arial"/>
          <w:sz w:val="24"/>
          <w:szCs w:val="24"/>
        </w:rPr>
        <w:tab/>
        <w:t>Ayudas sociales a personas.</w:t>
      </w: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442</w:t>
      </w:r>
      <w:r w:rsidRPr="00614802">
        <w:rPr>
          <w:rFonts w:ascii="Arial" w:hAnsi="Arial" w:cs="Arial"/>
          <w:sz w:val="24"/>
          <w:szCs w:val="24"/>
        </w:rPr>
        <w:tab/>
        <w:t xml:space="preserve"> </w:t>
      </w:r>
      <w:r w:rsidRPr="00614802">
        <w:rPr>
          <w:rFonts w:ascii="Arial" w:hAnsi="Arial" w:cs="Arial"/>
          <w:sz w:val="24"/>
          <w:szCs w:val="24"/>
        </w:rPr>
        <w:tab/>
        <w:t>Becas y otras ayudas para programas de capacitación.</w:t>
      </w: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443</w:t>
      </w:r>
      <w:r w:rsidRPr="00614802">
        <w:rPr>
          <w:rFonts w:ascii="Arial" w:hAnsi="Arial" w:cs="Arial"/>
          <w:sz w:val="24"/>
          <w:szCs w:val="24"/>
        </w:rPr>
        <w:tab/>
        <w:t xml:space="preserve"> </w:t>
      </w:r>
      <w:r w:rsidRPr="00614802">
        <w:rPr>
          <w:rFonts w:ascii="Arial" w:hAnsi="Arial" w:cs="Arial"/>
          <w:sz w:val="24"/>
          <w:szCs w:val="24"/>
        </w:rPr>
        <w:tab/>
        <w:t>Ayudas sociales a instituciones de enseñanza.</w:t>
      </w: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444</w:t>
      </w:r>
      <w:r w:rsidRPr="00614802">
        <w:rPr>
          <w:rFonts w:ascii="Arial" w:hAnsi="Arial" w:cs="Arial"/>
          <w:sz w:val="24"/>
          <w:szCs w:val="24"/>
        </w:rPr>
        <w:tab/>
        <w:t xml:space="preserve"> </w:t>
      </w:r>
      <w:r w:rsidRPr="00614802">
        <w:rPr>
          <w:rFonts w:ascii="Arial" w:hAnsi="Arial" w:cs="Arial"/>
          <w:sz w:val="24"/>
          <w:szCs w:val="24"/>
        </w:rPr>
        <w:tab/>
        <w:t>Ayudas sociales a actividades científicas o académicas.</w:t>
      </w: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445</w:t>
      </w:r>
      <w:r w:rsidRPr="00614802">
        <w:rPr>
          <w:rFonts w:ascii="Arial" w:hAnsi="Arial" w:cs="Arial"/>
          <w:sz w:val="24"/>
          <w:szCs w:val="24"/>
        </w:rPr>
        <w:tab/>
        <w:t xml:space="preserve"> </w:t>
      </w:r>
      <w:r w:rsidRPr="00614802">
        <w:rPr>
          <w:rFonts w:ascii="Arial" w:hAnsi="Arial" w:cs="Arial"/>
          <w:sz w:val="24"/>
          <w:szCs w:val="24"/>
        </w:rPr>
        <w:tab/>
        <w:t>Ayudas sociales a instituciones sin fines de lucro.</w:t>
      </w: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446</w:t>
      </w:r>
      <w:r w:rsidRPr="00614802">
        <w:rPr>
          <w:rFonts w:ascii="Arial" w:hAnsi="Arial" w:cs="Arial"/>
          <w:sz w:val="24"/>
          <w:szCs w:val="24"/>
        </w:rPr>
        <w:tab/>
        <w:t xml:space="preserve"> </w:t>
      </w:r>
      <w:r w:rsidRPr="00614802">
        <w:rPr>
          <w:rFonts w:ascii="Arial" w:hAnsi="Arial" w:cs="Arial"/>
          <w:sz w:val="24"/>
          <w:szCs w:val="24"/>
        </w:rPr>
        <w:tab/>
        <w:t>Ayudas sociales a cooperativas.</w:t>
      </w:r>
    </w:p>
    <w:p w:rsidR="00A17648" w:rsidRPr="00614802" w:rsidRDefault="00A17648" w:rsidP="00A17648">
      <w:pPr>
        <w:spacing w:after="0" w:line="360" w:lineRule="auto"/>
        <w:jc w:val="both"/>
        <w:rPr>
          <w:rFonts w:ascii="Arial" w:hAnsi="Arial" w:cs="Arial"/>
          <w:sz w:val="24"/>
          <w:szCs w:val="24"/>
        </w:rPr>
      </w:pPr>
      <w:r w:rsidRPr="00614802">
        <w:rPr>
          <w:rFonts w:ascii="Arial" w:hAnsi="Arial" w:cs="Arial"/>
          <w:sz w:val="24"/>
          <w:szCs w:val="24"/>
        </w:rPr>
        <w:t>448</w:t>
      </w:r>
      <w:r w:rsidRPr="00614802">
        <w:rPr>
          <w:rFonts w:ascii="Arial" w:hAnsi="Arial" w:cs="Arial"/>
          <w:sz w:val="24"/>
          <w:szCs w:val="24"/>
        </w:rPr>
        <w:tab/>
        <w:t xml:space="preserve"> </w:t>
      </w:r>
      <w:r w:rsidRPr="00614802">
        <w:rPr>
          <w:rFonts w:ascii="Arial" w:hAnsi="Arial" w:cs="Arial"/>
          <w:sz w:val="24"/>
          <w:szCs w:val="24"/>
        </w:rPr>
        <w:tab/>
        <w:t>Ayudas por desastres naturales y otros siniestros.</w:t>
      </w:r>
    </w:p>
    <w:p w:rsidR="00A17648" w:rsidRPr="00614802" w:rsidRDefault="00A17648" w:rsidP="00A17648">
      <w:pPr>
        <w:spacing w:after="0" w:line="360" w:lineRule="auto"/>
        <w:jc w:val="both"/>
        <w:rPr>
          <w:rFonts w:ascii="Arial" w:hAnsi="Arial" w:cs="Arial"/>
          <w:sz w:val="24"/>
          <w:szCs w:val="24"/>
        </w:rPr>
      </w:pPr>
    </w:p>
    <w:p w:rsidR="00A17648" w:rsidRPr="009B5DD7" w:rsidRDefault="00A17648" w:rsidP="00A17648">
      <w:pPr>
        <w:spacing w:after="0" w:line="360" w:lineRule="auto"/>
        <w:jc w:val="both"/>
        <w:rPr>
          <w:rFonts w:ascii="Arial" w:hAnsi="Arial" w:cs="Arial"/>
          <w:sz w:val="24"/>
          <w:szCs w:val="24"/>
        </w:rPr>
      </w:pPr>
      <w:r w:rsidRPr="00614802">
        <w:rPr>
          <w:rFonts w:ascii="Arial" w:hAnsi="Arial" w:cs="Arial"/>
          <w:sz w:val="24"/>
          <w:szCs w:val="24"/>
        </w:rPr>
        <w:t>Este concepto se asigna a la Coordinación General de Desarrollo Económico y Combate a la Desigualdad y a la Presidencia Municipal, a través de la Tesorería Municipal, serán las encargadas de administrar el presupuesto y validar las solicitudes con cargo a esta partida.</w:t>
      </w:r>
    </w:p>
    <w:p w:rsidR="00A17648" w:rsidRDefault="00A17648" w:rsidP="009B5DD7">
      <w:pPr>
        <w:spacing w:after="0" w:line="360" w:lineRule="auto"/>
        <w:jc w:val="both"/>
        <w:rPr>
          <w:rFonts w:ascii="Arial" w:hAnsi="Arial" w:cs="Arial"/>
          <w:sz w:val="24"/>
          <w:szCs w:val="24"/>
        </w:rPr>
      </w:pPr>
    </w:p>
    <w:p w:rsidR="00F65FEC" w:rsidRPr="009B5DD7" w:rsidRDefault="00F65FEC"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CAPÍTULO 5000</w:t>
      </w:r>
      <w:r w:rsidRPr="009B5DD7">
        <w:rPr>
          <w:rFonts w:ascii="Arial" w:hAnsi="Arial" w:cs="Arial"/>
          <w:b/>
          <w:sz w:val="24"/>
          <w:szCs w:val="24"/>
        </w:rPr>
        <w:tab/>
        <w:t>BIENES MUEBLES, INMUEBLES E INTANGIBLES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5100 </w:t>
      </w:r>
      <w:r w:rsidRPr="009B5DD7">
        <w:rPr>
          <w:rFonts w:ascii="Arial" w:hAnsi="Arial" w:cs="Arial"/>
          <w:b/>
          <w:sz w:val="24"/>
          <w:szCs w:val="24"/>
        </w:rPr>
        <w:tab/>
      </w:r>
      <w:r w:rsidRPr="009B5DD7">
        <w:rPr>
          <w:rFonts w:ascii="Arial" w:hAnsi="Arial" w:cs="Arial"/>
          <w:b/>
          <w:bCs/>
          <w:sz w:val="24"/>
          <w:szCs w:val="24"/>
        </w:rPr>
        <w:t>MOBILIARIO Y EQUIPO DE ADMINISTRACIÓN</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511</w:t>
      </w:r>
      <w:r w:rsidRPr="009B5DD7">
        <w:rPr>
          <w:rFonts w:ascii="Arial" w:hAnsi="Arial" w:cs="Arial"/>
          <w:sz w:val="24"/>
          <w:szCs w:val="24"/>
        </w:rPr>
        <w:tab/>
        <w:t xml:space="preserve"> </w:t>
      </w:r>
      <w:r w:rsidRPr="009B5DD7">
        <w:rPr>
          <w:rFonts w:ascii="Arial" w:hAnsi="Arial" w:cs="Arial"/>
          <w:sz w:val="24"/>
          <w:szCs w:val="24"/>
        </w:rPr>
        <w:tab/>
        <w:t>Muebles de oficina y estantería.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512</w:t>
      </w:r>
      <w:r w:rsidRPr="009B5DD7">
        <w:rPr>
          <w:rFonts w:ascii="Arial" w:hAnsi="Arial" w:cs="Arial"/>
          <w:sz w:val="24"/>
          <w:szCs w:val="24"/>
        </w:rPr>
        <w:tab/>
        <w:t xml:space="preserve"> </w:t>
      </w:r>
      <w:r w:rsidRPr="009B5DD7">
        <w:rPr>
          <w:rFonts w:ascii="Arial" w:hAnsi="Arial" w:cs="Arial"/>
          <w:sz w:val="24"/>
          <w:szCs w:val="24"/>
        </w:rPr>
        <w:tab/>
        <w:t>Muebles, excepto de oficina y estantería.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513</w:t>
      </w:r>
      <w:r w:rsidRPr="009B5DD7">
        <w:rPr>
          <w:rFonts w:ascii="Arial" w:hAnsi="Arial" w:cs="Arial"/>
          <w:sz w:val="24"/>
          <w:szCs w:val="24"/>
        </w:rPr>
        <w:tab/>
        <w:t xml:space="preserve"> </w:t>
      </w:r>
      <w:r w:rsidRPr="009B5DD7">
        <w:rPr>
          <w:rFonts w:ascii="Arial" w:hAnsi="Arial" w:cs="Arial"/>
          <w:sz w:val="24"/>
          <w:szCs w:val="24"/>
        </w:rPr>
        <w:tab/>
        <w:t>Bienes artísticos, culturales y científicos.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514</w:t>
      </w:r>
      <w:r w:rsidRPr="009B5DD7">
        <w:rPr>
          <w:rFonts w:ascii="Arial" w:hAnsi="Arial" w:cs="Arial"/>
          <w:sz w:val="24"/>
          <w:szCs w:val="24"/>
        </w:rPr>
        <w:tab/>
        <w:t xml:space="preserve"> </w:t>
      </w:r>
      <w:r w:rsidRPr="009B5DD7">
        <w:rPr>
          <w:rFonts w:ascii="Arial" w:hAnsi="Arial" w:cs="Arial"/>
          <w:sz w:val="24"/>
          <w:szCs w:val="24"/>
        </w:rPr>
        <w:tab/>
        <w:t>Objetos de valor.</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519</w:t>
      </w:r>
      <w:r w:rsidRPr="009B5DD7">
        <w:rPr>
          <w:rFonts w:ascii="Arial" w:hAnsi="Arial" w:cs="Arial"/>
          <w:sz w:val="24"/>
          <w:szCs w:val="24"/>
        </w:rPr>
        <w:tab/>
        <w:t xml:space="preserve"> </w:t>
      </w:r>
      <w:r w:rsidRPr="009B5DD7">
        <w:rPr>
          <w:rFonts w:ascii="Arial" w:hAnsi="Arial" w:cs="Arial"/>
          <w:sz w:val="24"/>
          <w:szCs w:val="24"/>
        </w:rPr>
        <w:tab/>
        <w:t>Otros mobiliarios y equipos de administración.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515</w:t>
      </w:r>
      <w:r w:rsidRPr="009B5DD7">
        <w:rPr>
          <w:rFonts w:ascii="Arial" w:hAnsi="Arial" w:cs="Arial"/>
          <w:sz w:val="24"/>
          <w:szCs w:val="24"/>
        </w:rPr>
        <w:tab/>
        <w:t xml:space="preserve"> </w:t>
      </w:r>
      <w:r w:rsidRPr="009B5DD7">
        <w:rPr>
          <w:rFonts w:ascii="Arial" w:hAnsi="Arial" w:cs="Arial"/>
          <w:sz w:val="24"/>
          <w:szCs w:val="24"/>
        </w:rPr>
        <w:tab/>
        <w:t>Equipo de cómputo y de tecnologías de la información.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Dirección de Innovación Gubernamental y Tecnologías de la Información será la encargada de administrar estas partidas.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5200 </w:t>
      </w:r>
      <w:r w:rsidRPr="009B5DD7">
        <w:rPr>
          <w:rFonts w:ascii="Arial" w:hAnsi="Arial" w:cs="Arial"/>
          <w:b/>
          <w:sz w:val="24"/>
          <w:szCs w:val="24"/>
        </w:rPr>
        <w:tab/>
      </w:r>
      <w:r w:rsidRPr="009B5DD7">
        <w:rPr>
          <w:rFonts w:ascii="Arial" w:hAnsi="Arial" w:cs="Arial"/>
          <w:b/>
          <w:bCs/>
          <w:sz w:val="24"/>
          <w:szCs w:val="24"/>
        </w:rPr>
        <w:t>MOBILIARIO Y EQUIPO EDUCACIONAL Y RECREATIVO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521</w:t>
      </w:r>
      <w:r w:rsidRPr="009B5DD7">
        <w:rPr>
          <w:rFonts w:ascii="Arial" w:hAnsi="Arial" w:cs="Arial"/>
          <w:sz w:val="24"/>
          <w:szCs w:val="24"/>
        </w:rPr>
        <w:tab/>
        <w:t xml:space="preserve"> </w:t>
      </w:r>
      <w:r w:rsidRPr="009B5DD7">
        <w:rPr>
          <w:rFonts w:ascii="Arial" w:hAnsi="Arial" w:cs="Arial"/>
          <w:sz w:val="24"/>
          <w:szCs w:val="24"/>
        </w:rPr>
        <w:tab/>
        <w:t>Equipos y aparatos audiovisuales.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522</w:t>
      </w:r>
      <w:r w:rsidRPr="009B5DD7">
        <w:rPr>
          <w:rFonts w:ascii="Arial" w:hAnsi="Arial" w:cs="Arial"/>
          <w:sz w:val="24"/>
          <w:szCs w:val="24"/>
        </w:rPr>
        <w:tab/>
        <w:t xml:space="preserve"> </w:t>
      </w:r>
      <w:r w:rsidRPr="009B5DD7">
        <w:rPr>
          <w:rFonts w:ascii="Arial" w:hAnsi="Arial" w:cs="Arial"/>
          <w:sz w:val="24"/>
          <w:szCs w:val="24"/>
        </w:rPr>
        <w:tab/>
        <w:t>Aparatos deportivos.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523</w:t>
      </w:r>
      <w:r w:rsidRPr="009B5DD7">
        <w:rPr>
          <w:rFonts w:ascii="Arial" w:hAnsi="Arial" w:cs="Arial"/>
          <w:sz w:val="24"/>
          <w:szCs w:val="24"/>
        </w:rPr>
        <w:tab/>
        <w:t xml:space="preserve"> </w:t>
      </w:r>
      <w:r w:rsidRPr="009B5DD7">
        <w:rPr>
          <w:rFonts w:ascii="Arial" w:hAnsi="Arial" w:cs="Arial"/>
          <w:sz w:val="24"/>
          <w:szCs w:val="24"/>
        </w:rPr>
        <w:tab/>
        <w:t>Cámaras fotográficas y de video.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529</w:t>
      </w:r>
      <w:r w:rsidRPr="009B5DD7">
        <w:rPr>
          <w:rFonts w:ascii="Arial" w:hAnsi="Arial" w:cs="Arial"/>
          <w:sz w:val="24"/>
          <w:szCs w:val="24"/>
        </w:rPr>
        <w:tab/>
        <w:t xml:space="preserve"> </w:t>
      </w:r>
      <w:r w:rsidRPr="009B5DD7">
        <w:rPr>
          <w:rFonts w:ascii="Arial" w:hAnsi="Arial" w:cs="Arial"/>
          <w:sz w:val="24"/>
          <w:szCs w:val="24"/>
        </w:rPr>
        <w:tab/>
        <w:t>Otro mobiliario y equipo educacional y recreativo.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5300 </w:t>
      </w:r>
      <w:r w:rsidRPr="009B5DD7">
        <w:rPr>
          <w:rFonts w:ascii="Arial" w:hAnsi="Arial" w:cs="Arial"/>
          <w:b/>
          <w:sz w:val="24"/>
          <w:szCs w:val="24"/>
        </w:rPr>
        <w:tab/>
      </w:r>
      <w:r w:rsidRPr="009B5DD7">
        <w:rPr>
          <w:rFonts w:ascii="Arial" w:hAnsi="Arial" w:cs="Arial"/>
          <w:b/>
          <w:bCs/>
          <w:sz w:val="24"/>
          <w:szCs w:val="24"/>
        </w:rPr>
        <w:t>EQUIPO E INSTRUMENTAL MÉDICO Y DE LABORATORIO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531</w:t>
      </w:r>
      <w:r w:rsidRPr="009B5DD7">
        <w:rPr>
          <w:rFonts w:ascii="Arial" w:hAnsi="Arial" w:cs="Arial"/>
          <w:sz w:val="24"/>
          <w:szCs w:val="24"/>
        </w:rPr>
        <w:tab/>
        <w:t xml:space="preserve"> </w:t>
      </w:r>
      <w:r w:rsidRPr="009B5DD7">
        <w:rPr>
          <w:rFonts w:ascii="Arial" w:hAnsi="Arial" w:cs="Arial"/>
          <w:sz w:val="24"/>
          <w:szCs w:val="24"/>
        </w:rPr>
        <w:tab/>
        <w:t>Equipo médico y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532</w:t>
      </w:r>
      <w:r w:rsidRPr="009B5DD7">
        <w:rPr>
          <w:rFonts w:ascii="Arial" w:hAnsi="Arial" w:cs="Arial"/>
          <w:sz w:val="24"/>
          <w:szCs w:val="24"/>
        </w:rPr>
        <w:tab/>
        <w:t xml:space="preserve"> </w:t>
      </w:r>
      <w:r w:rsidRPr="009B5DD7">
        <w:rPr>
          <w:rFonts w:ascii="Arial" w:hAnsi="Arial" w:cs="Arial"/>
          <w:sz w:val="24"/>
          <w:szCs w:val="24"/>
        </w:rPr>
        <w:tab/>
        <w:t>Instrumental médico y de laboratorio.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5400 </w:t>
      </w:r>
      <w:r w:rsidRPr="009B5DD7">
        <w:rPr>
          <w:rFonts w:ascii="Arial" w:hAnsi="Arial" w:cs="Arial"/>
          <w:b/>
          <w:sz w:val="24"/>
          <w:szCs w:val="24"/>
        </w:rPr>
        <w:tab/>
      </w:r>
      <w:r w:rsidRPr="009B5DD7">
        <w:rPr>
          <w:rFonts w:ascii="Arial" w:hAnsi="Arial" w:cs="Arial"/>
          <w:b/>
          <w:bCs/>
          <w:sz w:val="24"/>
          <w:szCs w:val="24"/>
        </w:rPr>
        <w:t>VEHÍCULOS Y EQUIPO DE TRANSPORTE</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541</w:t>
      </w:r>
      <w:r w:rsidRPr="009B5DD7">
        <w:rPr>
          <w:rFonts w:ascii="Arial" w:hAnsi="Arial" w:cs="Arial"/>
          <w:sz w:val="24"/>
          <w:szCs w:val="24"/>
        </w:rPr>
        <w:tab/>
        <w:t xml:space="preserve"> </w:t>
      </w:r>
      <w:r w:rsidRPr="009B5DD7">
        <w:rPr>
          <w:rFonts w:ascii="Arial" w:hAnsi="Arial" w:cs="Arial"/>
          <w:sz w:val="24"/>
          <w:szCs w:val="24"/>
        </w:rPr>
        <w:tab/>
        <w:t>Automóviles y camiones.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542</w:t>
      </w:r>
      <w:r w:rsidRPr="009B5DD7">
        <w:rPr>
          <w:rFonts w:ascii="Arial" w:hAnsi="Arial" w:cs="Arial"/>
          <w:sz w:val="24"/>
          <w:szCs w:val="24"/>
        </w:rPr>
        <w:tab/>
        <w:t xml:space="preserve"> </w:t>
      </w:r>
      <w:r w:rsidRPr="009B5DD7">
        <w:rPr>
          <w:rFonts w:ascii="Arial" w:hAnsi="Arial" w:cs="Arial"/>
          <w:sz w:val="24"/>
          <w:szCs w:val="24"/>
        </w:rPr>
        <w:tab/>
        <w:t>Carrocerías y remolques.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543</w:t>
      </w:r>
      <w:r w:rsidRPr="009B5DD7">
        <w:rPr>
          <w:rFonts w:ascii="Arial" w:hAnsi="Arial" w:cs="Arial"/>
          <w:sz w:val="24"/>
          <w:szCs w:val="24"/>
        </w:rPr>
        <w:tab/>
        <w:t xml:space="preserve"> </w:t>
      </w:r>
      <w:r w:rsidRPr="009B5DD7">
        <w:rPr>
          <w:rFonts w:ascii="Arial" w:hAnsi="Arial" w:cs="Arial"/>
          <w:sz w:val="24"/>
          <w:szCs w:val="24"/>
        </w:rPr>
        <w:tab/>
        <w:t>Equipo aeroespacial.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544</w:t>
      </w:r>
      <w:r w:rsidRPr="009B5DD7">
        <w:rPr>
          <w:rFonts w:ascii="Arial" w:hAnsi="Arial" w:cs="Arial"/>
          <w:sz w:val="24"/>
          <w:szCs w:val="24"/>
        </w:rPr>
        <w:tab/>
        <w:t xml:space="preserve"> </w:t>
      </w:r>
      <w:r w:rsidRPr="009B5DD7">
        <w:rPr>
          <w:rFonts w:ascii="Arial" w:hAnsi="Arial" w:cs="Arial"/>
          <w:sz w:val="24"/>
          <w:szCs w:val="24"/>
        </w:rPr>
        <w:tab/>
        <w:t>Equipo ferroviario.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545</w:t>
      </w:r>
      <w:r w:rsidRPr="009B5DD7">
        <w:rPr>
          <w:rFonts w:ascii="Arial" w:hAnsi="Arial" w:cs="Arial"/>
          <w:sz w:val="24"/>
          <w:szCs w:val="24"/>
        </w:rPr>
        <w:tab/>
        <w:t xml:space="preserve"> </w:t>
      </w:r>
      <w:r w:rsidRPr="009B5DD7">
        <w:rPr>
          <w:rFonts w:ascii="Arial" w:hAnsi="Arial" w:cs="Arial"/>
          <w:sz w:val="24"/>
          <w:szCs w:val="24"/>
        </w:rPr>
        <w:tab/>
        <w:t>Embarcaciones.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549</w:t>
      </w:r>
      <w:r w:rsidRPr="009B5DD7">
        <w:rPr>
          <w:rFonts w:ascii="Arial" w:hAnsi="Arial" w:cs="Arial"/>
          <w:sz w:val="24"/>
          <w:szCs w:val="24"/>
        </w:rPr>
        <w:tab/>
        <w:t xml:space="preserve"> </w:t>
      </w:r>
      <w:r w:rsidRPr="009B5DD7">
        <w:rPr>
          <w:rFonts w:ascii="Arial" w:hAnsi="Arial" w:cs="Arial"/>
          <w:sz w:val="24"/>
          <w:szCs w:val="24"/>
        </w:rPr>
        <w:tab/>
        <w:t>Otros equipos de transporte.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5600 </w:t>
      </w:r>
      <w:r w:rsidRPr="009B5DD7">
        <w:rPr>
          <w:rFonts w:ascii="Arial" w:hAnsi="Arial" w:cs="Arial"/>
          <w:b/>
          <w:sz w:val="24"/>
          <w:szCs w:val="24"/>
        </w:rPr>
        <w:tab/>
      </w:r>
      <w:r w:rsidRPr="009B5DD7">
        <w:rPr>
          <w:rFonts w:ascii="Arial" w:hAnsi="Arial" w:cs="Arial"/>
          <w:b/>
          <w:bCs/>
          <w:sz w:val="24"/>
          <w:szCs w:val="24"/>
        </w:rPr>
        <w:t>MAQUINARIA, OTROS EQUIPOS Y HERRAMIENTAS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561</w:t>
      </w:r>
      <w:r w:rsidRPr="009B5DD7">
        <w:rPr>
          <w:rFonts w:ascii="Arial" w:hAnsi="Arial" w:cs="Arial"/>
          <w:sz w:val="24"/>
          <w:szCs w:val="24"/>
        </w:rPr>
        <w:tab/>
        <w:t xml:space="preserve"> </w:t>
      </w:r>
      <w:r w:rsidRPr="009B5DD7">
        <w:rPr>
          <w:rFonts w:ascii="Arial" w:hAnsi="Arial" w:cs="Arial"/>
          <w:sz w:val="24"/>
          <w:szCs w:val="24"/>
        </w:rPr>
        <w:tab/>
        <w:t>Maquinaria y equipo agropecuario.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562</w:t>
      </w:r>
      <w:r w:rsidRPr="009B5DD7">
        <w:rPr>
          <w:rFonts w:ascii="Arial" w:hAnsi="Arial" w:cs="Arial"/>
          <w:sz w:val="24"/>
          <w:szCs w:val="24"/>
        </w:rPr>
        <w:tab/>
        <w:t xml:space="preserve"> </w:t>
      </w:r>
      <w:r w:rsidRPr="009B5DD7">
        <w:rPr>
          <w:rFonts w:ascii="Arial" w:hAnsi="Arial" w:cs="Arial"/>
          <w:sz w:val="24"/>
          <w:szCs w:val="24"/>
        </w:rPr>
        <w:tab/>
        <w:t>Maquinaria y equipo industrial.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563</w:t>
      </w:r>
      <w:r w:rsidRPr="009B5DD7">
        <w:rPr>
          <w:rFonts w:ascii="Arial" w:hAnsi="Arial" w:cs="Arial"/>
          <w:sz w:val="24"/>
          <w:szCs w:val="24"/>
        </w:rPr>
        <w:tab/>
        <w:t xml:space="preserve"> </w:t>
      </w:r>
      <w:r w:rsidRPr="009B5DD7">
        <w:rPr>
          <w:rFonts w:ascii="Arial" w:hAnsi="Arial" w:cs="Arial"/>
          <w:sz w:val="24"/>
          <w:szCs w:val="24"/>
        </w:rPr>
        <w:tab/>
        <w:t>Maquinaria y equipo de construcción.</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564 </w:t>
      </w:r>
      <w:r w:rsidRPr="009B5DD7">
        <w:rPr>
          <w:rFonts w:ascii="Arial" w:hAnsi="Arial" w:cs="Arial"/>
          <w:sz w:val="24"/>
          <w:szCs w:val="24"/>
        </w:rPr>
        <w:tab/>
        <w:t>Sistemas de aire acondicionado, calefacción y de refrigeración industrial y comercial.</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565</w:t>
      </w:r>
      <w:r w:rsidRPr="009B5DD7">
        <w:rPr>
          <w:rFonts w:ascii="Arial" w:hAnsi="Arial" w:cs="Arial"/>
          <w:sz w:val="24"/>
          <w:szCs w:val="24"/>
        </w:rPr>
        <w:tab/>
        <w:t xml:space="preserve"> </w:t>
      </w:r>
      <w:r w:rsidRPr="009B5DD7">
        <w:rPr>
          <w:rFonts w:ascii="Arial" w:hAnsi="Arial" w:cs="Arial"/>
          <w:sz w:val="24"/>
          <w:szCs w:val="24"/>
        </w:rPr>
        <w:tab/>
        <w:t>Equipo de comunicación y telecomunicación.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566</w:t>
      </w:r>
      <w:r w:rsidRPr="009B5DD7">
        <w:rPr>
          <w:rFonts w:ascii="Arial" w:hAnsi="Arial" w:cs="Arial"/>
          <w:sz w:val="24"/>
          <w:szCs w:val="24"/>
        </w:rPr>
        <w:tab/>
        <w:t xml:space="preserve"> </w:t>
      </w:r>
      <w:r w:rsidRPr="009B5DD7">
        <w:rPr>
          <w:rFonts w:ascii="Arial" w:hAnsi="Arial" w:cs="Arial"/>
          <w:sz w:val="24"/>
          <w:szCs w:val="24"/>
        </w:rPr>
        <w:tab/>
        <w:t>Equipos de generación eléctrica, aparatos y accesorios eléctricos.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567</w:t>
      </w:r>
      <w:r w:rsidRPr="009B5DD7">
        <w:rPr>
          <w:rFonts w:ascii="Arial" w:hAnsi="Arial" w:cs="Arial"/>
          <w:sz w:val="24"/>
          <w:szCs w:val="24"/>
        </w:rPr>
        <w:tab/>
        <w:t xml:space="preserve"> </w:t>
      </w:r>
      <w:r w:rsidRPr="009B5DD7">
        <w:rPr>
          <w:rFonts w:ascii="Arial" w:hAnsi="Arial" w:cs="Arial"/>
          <w:sz w:val="24"/>
          <w:szCs w:val="24"/>
        </w:rPr>
        <w:tab/>
        <w:t>Herramientas y máquinas herramienta.</w:t>
      </w:r>
    </w:p>
    <w:p w:rsidR="00FD2A4B" w:rsidRPr="009B5DD7" w:rsidRDefault="00FD2A4B" w:rsidP="009B5DD7">
      <w:pPr>
        <w:spacing w:after="0" w:line="360" w:lineRule="auto"/>
        <w:ind w:left="720" w:hanging="720"/>
        <w:jc w:val="both"/>
        <w:rPr>
          <w:rFonts w:ascii="Arial" w:hAnsi="Arial" w:cs="Arial"/>
          <w:sz w:val="24"/>
          <w:szCs w:val="24"/>
        </w:rPr>
      </w:pPr>
      <w:r w:rsidRPr="009B5DD7">
        <w:rPr>
          <w:rFonts w:ascii="Arial" w:hAnsi="Arial" w:cs="Arial"/>
          <w:sz w:val="24"/>
          <w:szCs w:val="24"/>
        </w:rPr>
        <w:t>569</w:t>
      </w:r>
      <w:r w:rsidRPr="009B5DD7">
        <w:rPr>
          <w:rFonts w:ascii="Arial" w:hAnsi="Arial" w:cs="Arial"/>
          <w:sz w:val="24"/>
          <w:szCs w:val="24"/>
        </w:rPr>
        <w:tab/>
        <w:t xml:space="preserve"> </w:t>
      </w:r>
      <w:r w:rsidRPr="009B5DD7">
        <w:rPr>
          <w:rFonts w:ascii="Arial" w:hAnsi="Arial" w:cs="Arial"/>
          <w:sz w:val="24"/>
          <w:szCs w:val="24"/>
        </w:rPr>
        <w:tab/>
        <w:t>Otros equipos.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5700 </w:t>
      </w:r>
      <w:r w:rsidRPr="009B5DD7">
        <w:rPr>
          <w:rFonts w:ascii="Arial" w:hAnsi="Arial" w:cs="Arial"/>
          <w:b/>
          <w:sz w:val="24"/>
          <w:szCs w:val="24"/>
        </w:rPr>
        <w:tab/>
      </w:r>
      <w:r w:rsidRPr="009B5DD7">
        <w:rPr>
          <w:rFonts w:ascii="Arial" w:hAnsi="Arial" w:cs="Arial"/>
          <w:b/>
          <w:bCs/>
          <w:sz w:val="24"/>
          <w:szCs w:val="24"/>
        </w:rPr>
        <w:t>ACTIVOS BIOLÓGICOS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571</w:t>
      </w:r>
      <w:r w:rsidRPr="009B5DD7">
        <w:rPr>
          <w:rFonts w:ascii="Arial" w:hAnsi="Arial" w:cs="Arial"/>
          <w:sz w:val="24"/>
          <w:szCs w:val="24"/>
        </w:rPr>
        <w:tab/>
        <w:t xml:space="preserve"> </w:t>
      </w:r>
      <w:r w:rsidRPr="009B5DD7">
        <w:rPr>
          <w:rFonts w:ascii="Arial" w:hAnsi="Arial" w:cs="Arial"/>
          <w:sz w:val="24"/>
          <w:szCs w:val="24"/>
        </w:rPr>
        <w:tab/>
        <w:t>Bovinos.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572</w:t>
      </w:r>
      <w:r w:rsidRPr="009B5DD7">
        <w:rPr>
          <w:rFonts w:ascii="Arial" w:hAnsi="Arial" w:cs="Arial"/>
          <w:sz w:val="24"/>
          <w:szCs w:val="24"/>
        </w:rPr>
        <w:tab/>
        <w:t xml:space="preserve"> </w:t>
      </w:r>
      <w:r w:rsidRPr="009B5DD7">
        <w:rPr>
          <w:rFonts w:ascii="Arial" w:hAnsi="Arial" w:cs="Arial"/>
          <w:sz w:val="24"/>
          <w:szCs w:val="24"/>
        </w:rPr>
        <w:tab/>
        <w:t>Porcinos.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573</w:t>
      </w:r>
      <w:r w:rsidRPr="009B5DD7">
        <w:rPr>
          <w:rFonts w:ascii="Arial" w:hAnsi="Arial" w:cs="Arial"/>
          <w:sz w:val="24"/>
          <w:szCs w:val="24"/>
        </w:rPr>
        <w:tab/>
        <w:t xml:space="preserve"> </w:t>
      </w:r>
      <w:r w:rsidRPr="009B5DD7">
        <w:rPr>
          <w:rFonts w:ascii="Arial" w:hAnsi="Arial" w:cs="Arial"/>
          <w:sz w:val="24"/>
          <w:szCs w:val="24"/>
        </w:rPr>
        <w:tab/>
        <w:t>Aves.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574</w:t>
      </w:r>
      <w:r w:rsidRPr="009B5DD7">
        <w:rPr>
          <w:rFonts w:ascii="Arial" w:hAnsi="Arial" w:cs="Arial"/>
          <w:sz w:val="24"/>
          <w:szCs w:val="24"/>
        </w:rPr>
        <w:tab/>
        <w:t xml:space="preserve"> </w:t>
      </w:r>
      <w:r w:rsidRPr="009B5DD7">
        <w:rPr>
          <w:rFonts w:ascii="Arial" w:hAnsi="Arial" w:cs="Arial"/>
          <w:sz w:val="24"/>
          <w:szCs w:val="24"/>
        </w:rPr>
        <w:tab/>
        <w:t>Ovinos y caprinos.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575</w:t>
      </w:r>
      <w:r w:rsidRPr="009B5DD7">
        <w:rPr>
          <w:rFonts w:ascii="Arial" w:hAnsi="Arial" w:cs="Arial"/>
          <w:sz w:val="24"/>
          <w:szCs w:val="24"/>
        </w:rPr>
        <w:tab/>
        <w:t xml:space="preserve"> </w:t>
      </w:r>
      <w:r w:rsidRPr="009B5DD7">
        <w:rPr>
          <w:rFonts w:ascii="Arial" w:hAnsi="Arial" w:cs="Arial"/>
          <w:sz w:val="24"/>
          <w:szCs w:val="24"/>
        </w:rPr>
        <w:tab/>
        <w:t>Peces y acuicultura.</w:t>
      </w:r>
    </w:p>
    <w:p w:rsidR="00FD2A4B" w:rsidRPr="009B5DD7" w:rsidRDefault="00FD2A4B" w:rsidP="009B5DD7">
      <w:pPr>
        <w:spacing w:after="0" w:line="360" w:lineRule="auto"/>
        <w:ind w:left="720" w:hanging="720"/>
        <w:jc w:val="both"/>
        <w:rPr>
          <w:rFonts w:ascii="Arial" w:hAnsi="Arial" w:cs="Arial"/>
          <w:sz w:val="24"/>
          <w:szCs w:val="24"/>
        </w:rPr>
      </w:pPr>
      <w:r w:rsidRPr="009B5DD7">
        <w:rPr>
          <w:rFonts w:ascii="Arial" w:hAnsi="Arial" w:cs="Arial"/>
          <w:sz w:val="24"/>
          <w:szCs w:val="24"/>
        </w:rPr>
        <w:lastRenderedPageBreak/>
        <w:t>576</w:t>
      </w:r>
      <w:r w:rsidRPr="009B5DD7">
        <w:rPr>
          <w:rFonts w:ascii="Arial" w:hAnsi="Arial" w:cs="Arial"/>
          <w:sz w:val="24"/>
          <w:szCs w:val="24"/>
        </w:rPr>
        <w:tab/>
        <w:t xml:space="preserve"> </w:t>
      </w:r>
      <w:r w:rsidRPr="009B5DD7">
        <w:rPr>
          <w:rFonts w:ascii="Arial" w:hAnsi="Arial" w:cs="Arial"/>
          <w:sz w:val="24"/>
          <w:szCs w:val="24"/>
        </w:rPr>
        <w:tab/>
        <w:t>Equinos.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577</w:t>
      </w:r>
      <w:r w:rsidRPr="009B5DD7">
        <w:rPr>
          <w:rFonts w:ascii="Arial" w:hAnsi="Arial" w:cs="Arial"/>
          <w:sz w:val="24"/>
          <w:szCs w:val="24"/>
        </w:rPr>
        <w:tab/>
        <w:t xml:space="preserve"> </w:t>
      </w:r>
      <w:r w:rsidRPr="009B5DD7">
        <w:rPr>
          <w:rFonts w:ascii="Arial" w:hAnsi="Arial" w:cs="Arial"/>
          <w:sz w:val="24"/>
          <w:szCs w:val="24"/>
        </w:rPr>
        <w:tab/>
        <w:t>Especies menores y de zoológico.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578</w:t>
      </w:r>
      <w:r w:rsidRPr="009B5DD7">
        <w:rPr>
          <w:rFonts w:ascii="Arial" w:hAnsi="Arial" w:cs="Arial"/>
          <w:sz w:val="24"/>
          <w:szCs w:val="24"/>
        </w:rPr>
        <w:tab/>
        <w:t xml:space="preserve"> </w:t>
      </w:r>
      <w:r w:rsidRPr="009B5DD7">
        <w:rPr>
          <w:rFonts w:ascii="Arial" w:hAnsi="Arial" w:cs="Arial"/>
          <w:sz w:val="24"/>
          <w:szCs w:val="24"/>
        </w:rPr>
        <w:tab/>
        <w:t>Árboles y plantas.</w:t>
      </w: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579</w:t>
      </w:r>
      <w:r w:rsidRPr="009B5DD7">
        <w:rPr>
          <w:rFonts w:ascii="Arial" w:hAnsi="Arial" w:cs="Arial"/>
          <w:sz w:val="24"/>
          <w:szCs w:val="24"/>
        </w:rPr>
        <w:tab/>
        <w:t xml:space="preserve"> </w:t>
      </w:r>
      <w:r w:rsidRPr="009B5DD7">
        <w:rPr>
          <w:rFonts w:ascii="Arial" w:hAnsi="Arial" w:cs="Arial"/>
          <w:sz w:val="24"/>
          <w:szCs w:val="24"/>
        </w:rPr>
        <w:tab/>
        <w:t>Otros activos biológicos.</w:t>
      </w:r>
    </w:p>
    <w:p w:rsidR="005B1EAC" w:rsidRPr="009B5DD7" w:rsidRDefault="005B1EAC"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w:t>
      </w:r>
      <w:r w:rsidR="000B767B">
        <w:rPr>
          <w:rFonts w:ascii="Arial" w:hAnsi="Arial" w:cs="Arial"/>
          <w:sz w:val="24"/>
          <w:szCs w:val="24"/>
        </w:rPr>
        <w:t>ón General de Administración e I</w:t>
      </w:r>
      <w:r w:rsidRPr="009B5DD7">
        <w:rPr>
          <w:rFonts w:ascii="Arial" w:hAnsi="Arial" w:cs="Arial"/>
          <w:sz w:val="24"/>
          <w:szCs w:val="24"/>
        </w:rPr>
        <w:t>nnovación Gubernamental a través de la Dirección de Patrimonio será la encargada de dar el visto bueno a las solicitudes a estas Partidas Específicas.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5900 </w:t>
      </w:r>
      <w:r w:rsidRPr="009B5DD7">
        <w:rPr>
          <w:rFonts w:ascii="Arial" w:hAnsi="Arial" w:cs="Arial"/>
          <w:b/>
          <w:sz w:val="24"/>
          <w:szCs w:val="24"/>
        </w:rPr>
        <w:tab/>
      </w:r>
      <w:r w:rsidRPr="009B5DD7">
        <w:rPr>
          <w:rFonts w:ascii="Arial" w:hAnsi="Arial" w:cs="Arial"/>
          <w:b/>
          <w:bCs/>
          <w:sz w:val="24"/>
          <w:szCs w:val="24"/>
        </w:rPr>
        <w:t>ACTIVOS INTANGIBLES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591</w:t>
      </w:r>
      <w:r w:rsidRPr="009B5DD7">
        <w:rPr>
          <w:rFonts w:ascii="Arial" w:hAnsi="Arial" w:cs="Arial"/>
          <w:sz w:val="24"/>
          <w:szCs w:val="24"/>
        </w:rPr>
        <w:tab/>
        <w:t xml:space="preserve"> </w:t>
      </w:r>
      <w:r w:rsidRPr="009B5DD7">
        <w:rPr>
          <w:rFonts w:ascii="Arial" w:hAnsi="Arial" w:cs="Arial"/>
          <w:sz w:val="24"/>
          <w:szCs w:val="24"/>
        </w:rPr>
        <w:tab/>
        <w:t>Software.</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592</w:t>
      </w:r>
      <w:r w:rsidRPr="009B5DD7">
        <w:rPr>
          <w:rFonts w:ascii="Arial" w:hAnsi="Arial" w:cs="Arial"/>
          <w:sz w:val="24"/>
          <w:szCs w:val="24"/>
        </w:rPr>
        <w:tab/>
        <w:t xml:space="preserve"> </w:t>
      </w:r>
      <w:r w:rsidRPr="009B5DD7">
        <w:rPr>
          <w:rFonts w:ascii="Arial" w:hAnsi="Arial" w:cs="Arial"/>
          <w:sz w:val="24"/>
          <w:szCs w:val="24"/>
        </w:rPr>
        <w:tab/>
        <w:t>Patentes.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593</w:t>
      </w:r>
      <w:r w:rsidRPr="009B5DD7">
        <w:rPr>
          <w:rFonts w:ascii="Arial" w:hAnsi="Arial" w:cs="Arial"/>
          <w:sz w:val="24"/>
          <w:szCs w:val="24"/>
        </w:rPr>
        <w:tab/>
        <w:t xml:space="preserve"> </w:t>
      </w:r>
      <w:r w:rsidRPr="009B5DD7">
        <w:rPr>
          <w:rFonts w:ascii="Arial" w:hAnsi="Arial" w:cs="Arial"/>
          <w:sz w:val="24"/>
          <w:szCs w:val="24"/>
        </w:rPr>
        <w:tab/>
        <w:t>Marcas.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594</w:t>
      </w:r>
      <w:r w:rsidRPr="009B5DD7">
        <w:rPr>
          <w:rFonts w:ascii="Arial" w:hAnsi="Arial" w:cs="Arial"/>
          <w:sz w:val="24"/>
          <w:szCs w:val="24"/>
        </w:rPr>
        <w:tab/>
        <w:t xml:space="preserve"> </w:t>
      </w:r>
      <w:r w:rsidRPr="009B5DD7">
        <w:rPr>
          <w:rFonts w:ascii="Arial" w:hAnsi="Arial" w:cs="Arial"/>
          <w:sz w:val="24"/>
          <w:szCs w:val="24"/>
        </w:rPr>
        <w:tab/>
        <w:t>Derechos.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595</w:t>
      </w:r>
      <w:r w:rsidRPr="009B5DD7">
        <w:rPr>
          <w:rFonts w:ascii="Arial" w:hAnsi="Arial" w:cs="Arial"/>
          <w:sz w:val="24"/>
          <w:szCs w:val="24"/>
        </w:rPr>
        <w:tab/>
        <w:t xml:space="preserve"> </w:t>
      </w:r>
      <w:r w:rsidRPr="009B5DD7">
        <w:rPr>
          <w:rFonts w:ascii="Arial" w:hAnsi="Arial" w:cs="Arial"/>
          <w:sz w:val="24"/>
          <w:szCs w:val="24"/>
        </w:rPr>
        <w:tab/>
        <w:t>Concesiones.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596</w:t>
      </w:r>
      <w:r w:rsidRPr="009B5DD7">
        <w:rPr>
          <w:rFonts w:ascii="Arial" w:hAnsi="Arial" w:cs="Arial"/>
          <w:sz w:val="24"/>
          <w:szCs w:val="24"/>
        </w:rPr>
        <w:tab/>
        <w:t xml:space="preserve"> </w:t>
      </w:r>
      <w:r w:rsidRPr="009B5DD7">
        <w:rPr>
          <w:rFonts w:ascii="Arial" w:hAnsi="Arial" w:cs="Arial"/>
          <w:sz w:val="24"/>
          <w:szCs w:val="24"/>
        </w:rPr>
        <w:tab/>
        <w:t>Franquicias.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597</w:t>
      </w:r>
      <w:r w:rsidRPr="009B5DD7">
        <w:rPr>
          <w:rFonts w:ascii="Arial" w:hAnsi="Arial" w:cs="Arial"/>
          <w:sz w:val="24"/>
          <w:szCs w:val="24"/>
        </w:rPr>
        <w:tab/>
        <w:t xml:space="preserve"> </w:t>
      </w:r>
      <w:r w:rsidRPr="009B5DD7">
        <w:rPr>
          <w:rFonts w:ascii="Arial" w:hAnsi="Arial" w:cs="Arial"/>
          <w:sz w:val="24"/>
          <w:szCs w:val="24"/>
        </w:rPr>
        <w:tab/>
        <w:t>Licencias informáticas e intelectuales.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598</w:t>
      </w:r>
      <w:r w:rsidRPr="009B5DD7">
        <w:rPr>
          <w:rFonts w:ascii="Arial" w:hAnsi="Arial" w:cs="Arial"/>
          <w:sz w:val="24"/>
          <w:szCs w:val="24"/>
        </w:rPr>
        <w:tab/>
        <w:t xml:space="preserve"> </w:t>
      </w:r>
      <w:r w:rsidRPr="009B5DD7">
        <w:rPr>
          <w:rFonts w:ascii="Arial" w:hAnsi="Arial" w:cs="Arial"/>
          <w:sz w:val="24"/>
          <w:szCs w:val="24"/>
        </w:rPr>
        <w:tab/>
        <w:t>Licencias industriales y comerciales y otras.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599</w:t>
      </w:r>
      <w:r w:rsidRPr="009B5DD7">
        <w:rPr>
          <w:rFonts w:ascii="Arial" w:hAnsi="Arial" w:cs="Arial"/>
          <w:sz w:val="24"/>
          <w:szCs w:val="24"/>
        </w:rPr>
        <w:tab/>
        <w:t xml:space="preserve"> </w:t>
      </w:r>
      <w:r w:rsidRPr="009B5DD7">
        <w:rPr>
          <w:rFonts w:ascii="Arial" w:hAnsi="Arial" w:cs="Arial"/>
          <w:sz w:val="24"/>
          <w:szCs w:val="24"/>
        </w:rPr>
        <w:tab/>
        <w:t>Otros activos intangibles.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Coordinación General de Administración e Innovación Gubernamental será la encargada de dar el visto bueno a las solicitudes a estas Partidas Específicas, éstas deberán llevar de igual manera la autorización de la Dirección de Sistemas.</w:t>
      </w:r>
    </w:p>
    <w:p w:rsidR="00FD2A4B" w:rsidRPr="009B5DD7" w:rsidRDefault="00FD2A4B" w:rsidP="009B5DD7">
      <w:pPr>
        <w:spacing w:after="0" w:line="360" w:lineRule="auto"/>
        <w:jc w:val="both"/>
        <w:rPr>
          <w:rFonts w:ascii="Arial" w:hAnsi="Arial" w:cs="Arial"/>
          <w:b/>
          <w:bCs/>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bCs/>
          <w:sz w:val="24"/>
          <w:szCs w:val="24"/>
        </w:rPr>
        <w:t>Partidas Descentralizadas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Son aquellas que pueden ejercer directamente las dependencias. A continuación se detallan las partidas descentralizadas de acuerdo a su capítulo correspondiente.</w:t>
      </w:r>
    </w:p>
    <w:p w:rsidR="00FD2A4B" w:rsidRDefault="00FD2A4B" w:rsidP="009B5DD7">
      <w:pPr>
        <w:spacing w:after="0" w:line="360" w:lineRule="auto"/>
        <w:jc w:val="both"/>
        <w:rPr>
          <w:rFonts w:ascii="Arial" w:hAnsi="Arial" w:cs="Arial"/>
          <w:sz w:val="24"/>
          <w:szCs w:val="24"/>
        </w:rPr>
      </w:pPr>
    </w:p>
    <w:p w:rsidR="00614802" w:rsidRDefault="00614802" w:rsidP="009B5DD7">
      <w:pPr>
        <w:spacing w:after="0" w:line="360" w:lineRule="auto"/>
        <w:jc w:val="both"/>
        <w:rPr>
          <w:rFonts w:ascii="Arial" w:hAnsi="Arial" w:cs="Arial"/>
          <w:sz w:val="24"/>
          <w:szCs w:val="24"/>
        </w:rPr>
      </w:pPr>
    </w:p>
    <w:p w:rsidR="00614802" w:rsidRPr="009B5DD7" w:rsidRDefault="0061480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CAPÍTULO 2000 </w:t>
      </w:r>
      <w:r w:rsidRPr="009B5DD7">
        <w:rPr>
          <w:rFonts w:ascii="Arial" w:hAnsi="Arial" w:cs="Arial"/>
          <w:b/>
          <w:sz w:val="24"/>
          <w:szCs w:val="24"/>
        </w:rPr>
        <w:tab/>
      </w:r>
      <w:r w:rsidRPr="009B5DD7">
        <w:rPr>
          <w:rFonts w:ascii="Arial" w:hAnsi="Arial" w:cs="Arial"/>
          <w:b/>
          <w:bCs/>
          <w:sz w:val="24"/>
          <w:szCs w:val="24"/>
        </w:rPr>
        <w:t>MATERIALES Y SUMINISTROS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2100 </w:t>
      </w:r>
      <w:r w:rsidRPr="009B5DD7">
        <w:rPr>
          <w:rFonts w:ascii="Arial" w:hAnsi="Arial" w:cs="Arial"/>
          <w:b/>
          <w:sz w:val="24"/>
          <w:szCs w:val="24"/>
        </w:rPr>
        <w:tab/>
      </w:r>
      <w:r w:rsidRPr="009B5DD7">
        <w:rPr>
          <w:rFonts w:ascii="Arial" w:hAnsi="Arial" w:cs="Arial"/>
          <w:b/>
          <w:bCs/>
          <w:sz w:val="24"/>
          <w:szCs w:val="24"/>
        </w:rPr>
        <w:t>MATERIALES DE ADMINISTRACIÓN, EMISIÓN DE DOCUMENTOS Y ARTÍCULOS OFICIALES.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211</w:t>
      </w:r>
      <w:r w:rsidRPr="009B5DD7">
        <w:rPr>
          <w:rFonts w:ascii="Arial" w:hAnsi="Arial" w:cs="Arial"/>
          <w:sz w:val="24"/>
          <w:szCs w:val="24"/>
        </w:rPr>
        <w:tab/>
        <w:t xml:space="preserve"> </w:t>
      </w:r>
      <w:r w:rsidRPr="009B5DD7">
        <w:rPr>
          <w:rFonts w:ascii="Arial" w:hAnsi="Arial" w:cs="Arial"/>
          <w:sz w:val="24"/>
          <w:szCs w:val="24"/>
        </w:rPr>
        <w:tab/>
        <w:t>Materiales, útiles y equipos menores de oficina.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212</w:t>
      </w:r>
      <w:r w:rsidRPr="009B5DD7">
        <w:rPr>
          <w:rFonts w:ascii="Arial" w:hAnsi="Arial" w:cs="Arial"/>
          <w:sz w:val="24"/>
          <w:szCs w:val="24"/>
        </w:rPr>
        <w:tab/>
        <w:t xml:space="preserve"> </w:t>
      </w:r>
      <w:r w:rsidRPr="009B5DD7">
        <w:rPr>
          <w:rFonts w:ascii="Arial" w:hAnsi="Arial" w:cs="Arial"/>
          <w:sz w:val="24"/>
          <w:szCs w:val="24"/>
        </w:rPr>
        <w:tab/>
        <w:t>Materiales y útiles de impresión y reproducción.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213</w:t>
      </w:r>
      <w:r w:rsidRPr="009B5DD7">
        <w:rPr>
          <w:rFonts w:ascii="Arial" w:hAnsi="Arial" w:cs="Arial"/>
          <w:sz w:val="24"/>
          <w:szCs w:val="24"/>
        </w:rPr>
        <w:tab/>
        <w:t xml:space="preserve"> </w:t>
      </w:r>
      <w:r w:rsidRPr="009B5DD7">
        <w:rPr>
          <w:rFonts w:ascii="Arial" w:hAnsi="Arial" w:cs="Arial"/>
          <w:sz w:val="24"/>
          <w:szCs w:val="24"/>
        </w:rPr>
        <w:tab/>
        <w:t>Material estadístico y geográfico.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216</w:t>
      </w:r>
      <w:r w:rsidRPr="009B5DD7">
        <w:rPr>
          <w:rFonts w:ascii="Arial" w:hAnsi="Arial" w:cs="Arial"/>
          <w:sz w:val="24"/>
          <w:szCs w:val="24"/>
        </w:rPr>
        <w:tab/>
        <w:t xml:space="preserve"> </w:t>
      </w:r>
      <w:r w:rsidRPr="009B5DD7">
        <w:rPr>
          <w:rFonts w:ascii="Arial" w:hAnsi="Arial" w:cs="Arial"/>
          <w:sz w:val="24"/>
          <w:szCs w:val="24"/>
        </w:rPr>
        <w:tab/>
        <w:t>Material de limpieza.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217</w:t>
      </w:r>
      <w:r w:rsidRPr="009B5DD7">
        <w:rPr>
          <w:rFonts w:ascii="Arial" w:hAnsi="Arial" w:cs="Arial"/>
          <w:sz w:val="24"/>
          <w:szCs w:val="24"/>
        </w:rPr>
        <w:tab/>
        <w:t xml:space="preserve"> </w:t>
      </w:r>
      <w:r w:rsidRPr="009B5DD7">
        <w:rPr>
          <w:rFonts w:ascii="Arial" w:hAnsi="Arial" w:cs="Arial"/>
          <w:sz w:val="24"/>
          <w:szCs w:val="24"/>
        </w:rPr>
        <w:tab/>
        <w:t>Materiales y útiles de enseñanza.</w:t>
      </w:r>
    </w:p>
    <w:p w:rsidR="00FD2A4B" w:rsidRPr="009B5DD7" w:rsidRDefault="00FD2A4B" w:rsidP="009B5DD7">
      <w:pPr>
        <w:spacing w:after="0" w:line="360" w:lineRule="auto"/>
        <w:jc w:val="both"/>
        <w:rPr>
          <w:rFonts w:ascii="Arial" w:hAnsi="Arial" w:cs="Arial"/>
          <w:sz w:val="24"/>
          <w:szCs w:val="24"/>
        </w:rPr>
      </w:pPr>
    </w:p>
    <w:p w:rsidR="001D72C1" w:rsidRPr="001D72C1" w:rsidRDefault="00FD2A4B" w:rsidP="001D72C1">
      <w:pPr>
        <w:spacing w:after="0" w:line="360" w:lineRule="auto"/>
        <w:jc w:val="both"/>
        <w:rPr>
          <w:rFonts w:ascii="Arial" w:hAnsi="Arial" w:cs="Arial"/>
          <w:b/>
          <w:bCs/>
          <w:sz w:val="24"/>
          <w:szCs w:val="24"/>
        </w:rPr>
      </w:pPr>
      <w:r w:rsidRPr="009B5DD7">
        <w:rPr>
          <w:rFonts w:ascii="Arial" w:hAnsi="Arial" w:cs="Arial"/>
          <w:b/>
          <w:bCs/>
          <w:sz w:val="24"/>
          <w:szCs w:val="24"/>
        </w:rPr>
        <w:t xml:space="preserve">2200 </w:t>
      </w:r>
      <w:r w:rsidRPr="009B5DD7">
        <w:rPr>
          <w:rFonts w:ascii="Arial" w:hAnsi="Arial" w:cs="Arial"/>
          <w:b/>
          <w:sz w:val="24"/>
          <w:szCs w:val="24"/>
        </w:rPr>
        <w:tab/>
      </w:r>
      <w:r w:rsidR="001D72C1">
        <w:rPr>
          <w:rFonts w:ascii="Arial" w:hAnsi="Arial" w:cs="Arial"/>
          <w:b/>
          <w:bCs/>
          <w:sz w:val="24"/>
          <w:szCs w:val="24"/>
        </w:rPr>
        <w:t>ALIMENTOS Y UTENSILIOS</w:t>
      </w:r>
    </w:p>
    <w:p w:rsidR="001D72C1" w:rsidRPr="00A03406" w:rsidRDefault="001D72C1" w:rsidP="001D72C1">
      <w:pPr>
        <w:spacing w:after="0" w:line="360" w:lineRule="auto"/>
        <w:jc w:val="both"/>
        <w:rPr>
          <w:rFonts w:ascii="Arial" w:hAnsi="Arial" w:cs="Arial"/>
          <w:b/>
          <w:sz w:val="24"/>
          <w:szCs w:val="24"/>
          <w:highlight w:val="yellow"/>
        </w:rPr>
      </w:pPr>
    </w:p>
    <w:p w:rsidR="00FD2A4B" w:rsidRPr="00614802" w:rsidRDefault="001D72C1" w:rsidP="009B5DD7">
      <w:pPr>
        <w:spacing w:after="0" w:line="360" w:lineRule="auto"/>
        <w:jc w:val="both"/>
        <w:rPr>
          <w:rFonts w:ascii="Arial" w:hAnsi="Arial" w:cs="Arial"/>
          <w:sz w:val="24"/>
          <w:szCs w:val="24"/>
        </w:rPr>
      </w:pPr>
      <w:r w:rsidRPr="00614802">
        <w:rPr>
          <w:rFonts w:ascii="Arial" w:hAnsi="Arial" w:cs="Arial"/>
          <w:sz w:val="24"/>
          <w:szCs w:val="24"/>
        </w:rPr>
        <w:t>221</w:t>
      </w:r>
      <w:r w:rsidRPr="00614802">
        <w:rPr>
          <w:rFonts w:ascii="Arial" w:hAnsi="Arial" w:cs="Arial"/>
          <w:sz w:val="24"/>
          <w:szCs w:val="24"/>
        </w:rPr>
        <w:tab/>
        <w:t xml:space="preserve"> </w:t>
      </w:r>
      <w:r w:rsidRPr="00614802">
        <w:rPr>
          <w:rFonts w:ascii="Arial" w:hAnsi="Arial" w:cs="Arial"/>
          <w:sz w:val="24"/>
          <w:szCs w:val="24"/>
        </w:rPr>
        <w:tab/>
        <w:t>Productos alimenticios para personas.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223</w:t>
      </w:r>
      <w:r w:rsidRPr="009B5DD7">
        <w:rPr>
          <w:rFonts w:ascii="Arial" w:hAnsi="Arial" w:cs="Arial"/>
          <w:sz w:val="24"/>
          <w:szCs w:val="24"/>
        </w:rPr>
        <w:tab/>
        <w:t xml:space="preserve"> </w:t>
      </w:r>
      <w:r w:rsidRPr="009B5DD7">
        <w:rPr>
          <w:rFonts w:ascii="Arial" w:hAnsi="Arial" w:cs="Arial"/>
          <w:sz w:val="24"/>
          <w:szCs w:val="24"/>
        </w:rPr>
        <w:tab/>
        <w:t>Utensilios para el servicio de alimentación.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2300 </w:t>
      </w:r>
      <w:r w:rsidRPr="009B5DD7">
        <w:rPr>
          <w:rFonts w:ascii="Arial" w:hAnsi="Arial" w:cs="Arial"/>
          <w:b/>
          <w:sz w:val="24"/>
          <w:szCs w:val="24"/>
        </w:rPr>
        <w:tab/>
      </w:r>
      <w:r w:rsidRPr="009B5DD7">
        <w:rPr>
          <w:rFonts w:ascii="Arial" w:hAnsi="Arial" w:cs="Arial"/>
          <w:b/>
          <w:bCs/>
          <w:sz w:val="24"/>
          <w:szCs w:val="24"/>
        </w:rPr>
        <w:t>MATERIAS PRIMAS Y MATERIALES DE PRODUCCIÓN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235 </w:t>
      </w:r>
      <w:r w:rsidRPr="009B5DD7">
        <w:rPr>
          <w:rFonts w:ascii="Arial" w:hAnsi="Arial" w:cs="Arial"/>
          <w:sz w:val="24"/>
          <w:szCs w:val="24"/>
        </w:rPr>
        <w:tab/>
        <w:t>Productos químicos, farmacéuticos y de laboratorio adquiridos como materia prima.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2400 </w:t>
      </w:r>
      <w:r w:rsidRPr="009B5DD7">
        <w:rPr>
          <w:rFonts w:ascii="Arial" w:hAnsi="Arial" w:cs="Arial"/>
          <w:b/>
          <w:sz w:val="24"/>
          <w:szCs w:val="24"/>
        </w:rPr>
        <w:tab/>
      </w:r>
      <w:r w:rsidRPr="009B5DD7">
        <w:rPr>
          <w:rFonts w:ascii="Arial" w:hAnsi="Arial" w:cs="Arial"/>
          <w:b/>
          <w:bCs/>
          <w:sz w:val="24"/>
          <w:szCs w:val="24"/>
        </w:rPr>
        <w:t>MATERIALES Y ARTÍCULOS DE CONSTRUCCIÓN Y REPARACIÓN</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241</w:t>
      </w:r>
      <w:r w:rsidRPr="009B5DD7">
        <w:rPr>
          <w:rFonts w:ascii="Arial" w:hAnsi="Arial" w:cs="Arial"/>
          <w:sz w:val="24"/>
          <w:szCs w:val="24"/>
        </w:rPr>
        <w:tab/>
        <w:t xml:space="preserve"> </w:t>
      </w:r>
      <w:r w:rsidRPr="009B5DD7">
        <w:rPr>
          <w:rFonts w:ascii="Arial" w:hAnsi="Arial" w:cs="Arial"/>
          <w:sz w:val="24"/>
          <w:szCs w:val="24"/>
        </w:rPr>
        <w:tab/>
        <w:t>Productos minerales no metálicos.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242</w:t>
      </w:r>
      <w:r w:rsidRPr="009B5DD7">
        <w:rPr>
          <w:rFonts w:ascii="Arial" w:hAnsi="Arial" w:cs="Arial"/>
          <w:sz w:val="24"/>
          <w:szCs w:val="24"/>
        </w:rPr>
        <w:tab/>
        <w:t xml:space="preserve"> </w:t>
      </w:r>
      <w:r w:rsidRPr="009B5DD7">
        <w:rPr>
          <w:rFonts w:ascii="Arial" w:hAnsi="Arial" w:cs="Arial"/>
          <w:sz w:val="24"/>
          <w:szCs w:val="24"/>
        </w:rPr>
        <w:tab/>
        <w:t>Cemento y productos de concreto.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243</w:t>
      </w:r>
      <w:r w:rsidRPr="009B5DD7">
        <w:rPr>
          <w:rFonts w:ascii="Arial" w:hAnsi="Arial" w:cs="Arial"/>
          <w:sz w:val="24"/>
          <w:szCs w:val="24"/>
        </w:rPr>
        <w:tab/>
        <w:t xml:space="preserve"> </w:t>
      </w:r>
      <w:r w:rsidRPr="009B5DD7">
        <w:rPr>
          <w:rFonts w:ascii="Arial" w:hAnsi="Arial" w:cs="Arial"/>
          <w:sz w:val="24"/>
          <w:szCs w:val="24"/>
        </w:rPr>
        <w:tab/>
        <w:t>Cal, yeso y productos de yeso.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244</w:t>
      </w:r>
      <w:r w:rsidRPr="009B5DD7">
        <w:rPr>
          <w:rFonts w:ascii="Arial" w:hAnsi="Arial" w:cs="Arial"/>
          <w:sz w:val="24"/>
          <w:szCs w:val="24"/>
        </w:rPr>
        <w:tab/>
        <w:t xml:space="preserve"> </w:t>
      </w:r>
      <w:r w:rsidRPr="009B5DD7">
        <w:rPr>
          <w:rFonts w:ascii="Arial" w:hAnsi="Arial" w:cs="Arial"/>
          <w:sz w:val="24"/>
          <w:szCs w:val="24"/>
        </w:rPr>
        <w:tab/>
        <w:t>Madera y productos de madera.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245</w:t>
      </w:r>
      <w:r w:rsidRPr="009B5DD7">
        <w:rPr>
          <w:rFonts w:ascii="Arial" w:hAnsi="Arial" w:cs="Arial"/>
          <w:sz w:val="24"/>
          <w:szCs w:val="24"/>
        </w:rPr>
        <w:tab/>
        <w:t xml:space="preserve"> </w:t>
      </w:r>
      <w:r w:rsidRPr="009B5DD7">
        <w:rPr>
          <w:rFonts w:ascii="Arial" w:hAnsi="Arial" w:cs="Arial"/>
          <w:sz w:val="24"/>
          <w:szCs w:val="24"/>
        </w:rPr>
        <w:tab/>
        <w:t>Vidrio y productos de vidrio.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246</w:t>
      </w:r>
      <w:r w:rsidRPr="009B5DD7">
        <w:rPr>
          <w:rFonts w:ascii="Arial" w:hAnsi="Arial" w:cs="Arial"/>
          <w:sz w:val="24"/>
          <w:szCs w:val="24"/>
        </w:rPr>
        <w:tab/>
        <w:t xml:space="preserve"> </w:t>
      </w:r>
      <w:r w:rsidRPr="009B5DD7">
        <w:rPr>
          <w:rFonts w:ascii="Arial" w:hAnsi="Arial" w:cs="Arial"/>
          <w:sz w:val="24"/>
          <w:szCs w:val="24"/>
        </w:rPr>
        <w:tab/>
        <w:t>Material eléctrico y electrónico.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247</w:t>
      </w:r>
      <w:r w:rsidRPr="009B5DD7">
        <w:rPr>
          <w:rFonts w:ascii="Arial" w:hAnsi="Arial" w:cs="Arial"/>
          <w:sz w:val="24"/>
          <w:szCs w:val="24"/>
        </w:rPr>
        <w:tab/>
        <w:t xml:space="preserve"> </w:t>
      </w:r>
      <w:r w:rsidRPr="009B5DD7">
        <w:rPr>
          <w:rFonts w:ascii="Arial" w:hAnsi="Arial" w:cs="Arial"/>
          <w:sz w:val="24"/>
          <w:szCs w:val="24"/>
        </w:rPr>
        <w:tab/>
        <w:t>Artículos metálicos para la construcción.</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248</w:t>
      </w:r>
      <w:r w:rsidRPr="009B5DD7">
        <w:rPr>
          <w:rFonts w:ascii="Arial" w:hAnsi="Arial" w:cs="Arial"/>
          <w:sz w:val="24"/>
          <w:szCs w:val="24"/>
        </w:rPr>
        <w:tab/>
        <w:t xml:space="preserve"> </w:t>
      </w:r>
      <w:r w:rsidRPr="009B5DD7">
        <w:rPr>
          <w:rFonts w:ascii="Arial" w:hAnsi="Arial" w:cs="Arial"/>
          <w:sz w:val="24"/>
          <w:szCs w:val="24"/>
        </w:rPr>
        <w:tab/>
        <w:t>Materiales complementarios.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249</w:t>
      </w:r>
      <w:r w:rsidRPr="009B5DD7">
        <w:rPr>
          <w:rFonts w:ascii="Arial" w:hAnsi="Arial" w:cs="Arial"/>
          <w:sz w:val="24"/>
          <w:szCs w:val="24"/>
        </w:rPr>
        <w:tab/>
        <w:t xml:space="preserve"> </w:t>
      </w:r>
      <w:r w:rsidRPr="009B5DD7">
        <w:rPr>
          <w:rFonts w:ascii="Arial" w:hAnsi="Arial" w:cs="Arial"/>
          <w:sz w:val="24"/>
          <w:szCs w:val="24"/>
        </w:rPr>
        <w:tab/>
        <w:t>Otros materiales y artículos de construcción y reparación.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2500 </w:t>
      </w:r>
      <w:r w:rsidRPr="009B5DD7">
        <w:rPr>
          <w:rFonts w:ascii="Arial" w:hAnsi="Arial" w:cs="Arial"/>
          <w:b/>
          <w:sz w:val="24"/>
          <w:szCs w:val="24"/>
        </w:rPr>
        <w:tab/>
      </w:r>
      <w:r w:rsidRPr="009B5DD7">
        <w:rPr>
          <w:rFonts w:ascii="Arial" w:hAnsi="Arial" w:cs="Arial"/>
          <w:b/>
          <w:bCs/>
          <w:sz w:val="24"/>
          <w:szCs w:val="24"/>
        </w:rPr>
        <w:t>PRODUCTOS QUÍMICOS, FARMACÉUTICOS Y DE LABORATORIO</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251</w:t>
      </w:r>
      <w:r w:rsidRPr="009B5DD7">
        <w:rPr>
          <w:rFonts w:ascii="Arial" w:hAnsi="Arial" w:cs="Arial"/>
          <w:sz w:val="24"/>
          <w:szCs w:val="24"/>
        </w:rPr>
        <w:tab/>
        <w:t xml:space="preserve"> </w:t>
      </w:r>
      <w:r w:rsidRPr="009B5DD7">
        <w:rPr>
          <w:rFonts w:ascii="Arial" w:hAnsi="Arial" w:cs="Arial"/>
          <w:sz w:val="24"/>
          <w:szCs w:val="24"/>
        </w:rPr>
        <w:tab/>
        <w:t>Productos químicos básicos.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252</w:t>
      </w:r>
      <w:r w:rsidRPr="009B5DD7">
        <w:rPr>
          <w:rFonts w:ascii="Arial" w:hAnsi="Arial" w:cs="Arial"/>
          <w:sz w:val="24"/>
          <w:szCs w:val="24"/>
        </w:rPr>
        <w:tab/>
        <w:t xml:space="preserve"> </w:t>
      </w:r>
      <w:r w:rsidRPr="009B5DD7">
        <w:rPr>
          <w:rFonts w:ascii="Arial" w:hAnsi="Arial" w:cs="Arial"/>
          <w:sz w:val="24"/>
          <w:szCs w:val="24"/>
        </w:rPr>
        <w:tab/>
        <w:t>Fertilizantes, pesticidas y otros agroquímicos.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253</w:t>
      </w:r>
      <w:r w:rsidRPr="009B5DD7">
        <w:rPr>
          <w:rFonts w:ascii="Arial" w:hAnsi="Arial" w:cs="Arial"/>
          <w:sz w:val="24"/>
          <w:szCs w:val="24"/>
        </w:rPr>
        <w:tab/>
        <w:t xml:space="preserve"> </w:t>
      </w:r>
      <w:r w:rsidRPr="009B5DD7">
        <w:rPr>
          <w:rFonts w:ascii="Arial" w:hAnsi="Arial" w:cs="Arial"/>
          <w:sz w:val="24"/>
          <w:szCs w:val="24"/>
        </w:rPr>
        <w:tab/>
        <w:t>Medicinas y productos farmacéuticos.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254</w:t>
      </w:r>
      <w:r w:rsidRPr="009B5DD7">
        <w:rPr>
          <w:rFonts w:ascii="Arial" w:hAnsi="Arial" w:cs="Arial"/>
          <w:sz w:val="24"/>
          <w:szCs w:val="24"/>
        </w:rPr>
        <w:tab/>
        <w:t xml:space="preserve"> </w:t>
      </w:r>
      <w:r w:rsidRPr="009B5DD7">
        <w:rPr>
          <w:rFonts w:ascii="Arial" w:hAnsi="Arial" w:cs="Arial"/>
          <w:sz w:val="24"/>
          <w:szCs w:val="24"/>
        </w:rPr>
        <w:tab/>
        <w:t>Materiales, accesorios y suministros médicos.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255</w:t>
      </w:r>
      <w:r w:rsidRPr="009B5DD7">
        <w:rPr>
          <w:rFonts w:ascii="Arial" w:hAnsi="Arial" w:cs="Arial"/>
          <w:sz w:val="24"/>
          <w:szCs w:val="24"/>
        </w:rPr>
        <w:tab/>
        <w:t xml:space="preserve"> </w:t>
      </w:r>
      <w:r w:rsidRPr="009B5DD7">
        <w:rPr>
          <w:rFonts w:ascii="Arial" w:hAnsi="Arial" w:cs="Arial"/>
          <w:sz w:val="24"/>
          <w:szCs w:val="24"/>
        </w:rPr>
        <w:tab/>
        <w:t>Materiales, accesorios y suministros de laboratorio.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256</w:t>
      </w:r>
      <w:r w:rsidRPr="009B5DD7">
        <w:rPr>
          <w:rFonts w:ascii="Arial" w:hAnsi="Arial" w:cs="Arial"/>
          <w:sz w:val="24"/>
          <w:szCs w:val="24"/>
        </w:rPr>
        <w:tab/>
        <w:t xml:space="preserve"> </w:t>
      </w:r>
      <w:r w:rsidRPr="009B5DD7">
        <w:rPr>
          <w:rFonts w:ascii="Arial" w:hAnsi="Arial" w:cs="Arial"/>
          <w:sz w:val="24"/>
          <w:szCs w:val="24"/>
        </w:rPr>
        <w:tab/>
        <w:t>Fibras sintéticas, hules, plásticos y derivados.</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259</w:t>
      </w:r>
      <w:r w:rsidRPr="009B5DD7">
        <w:rPr>
          <w:rFonts w:ascii="Arial" w:hAnsi="Arial" w:cs="Arial"/>
          <w:sz w:val="24"/>
          <w:szCs w:val="24"/>
        </w:rPr>
        <w:tab/>
        <w:t xml:space="preserve"> </w:t>
      </w:r>
      <w:r w:rsidRPr="009B5DD7">
        <w:rPr>
          <w:rFonts w:ascii="Arial" w:hAnsi="Arial" w:cs="Arial"/>
          <w:sz w:val="24"/>
          <w:szCs w:val="24"/>
        </w:rPr>
        <w:tab/>
        <w:t>Otros productos químicos.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2700 </w:t>
      </w:r>
      <w:r w:rsidRPr="009B5DD7">
        <w:rPr>
          <w:rFonts w:ascii="Arial" w:hAnsi="Arial" w:cs="Arial"/>
          <w:b/>
          <w:sz w:val="24"/>
          <w:szCs w:val="24"/>
        </w:rPr>
        <w:tab/>
      </w:r>
      <w:r w:rsidRPr="009B5DD7">
        <w:rPr>
          <w:rFonts w:ascii="Arial" w:hAnsi="Arial" w:cs="Arial"/>
          <w:b/>
          <w:bCs/>
          <w:sz w:val="24"/>
          <w:szCs w:val="24"/>
        </w:rPr>
        <w:t>VESTUARIO, BLANCOS, PRENDAS DE PROTECCIÓN Y ARTÍCULOS DEPORTIVOS</w:t>
      </w:r>
    </w:p>
    <w:p w:rsidR="00FD2A4B" w:rsidRPr="009B5DD7" w:rsidRDefault="00FD2A4B" w:rsidP="009B5DD7">
      <w:pPr>
        <w:spacing w:after="0" w:line="360" w:lineRule="auto"/>
        <w:jc w:val="both"/>
        <w:rPr>
          <w:rFonts w:ascii="Arial" w:hAnsi="Arial" w:cs="Arial"/>
          <w:b/>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274</w:t>
      </w:r>
      <w:r w:rsidRPr="009B5DD7">
        <w:rPr>
          <w:rFonts w:ascii="Arial" w:hAnsi="Arial" w:cs="Arial"/>
          <w:sz w:val="24"/>
          <w:szCs w:val="24"/>
        </w:rPr>
        <w:tab/>
        <w:t xml:space="preserve"> </w:t>
      </w:r>
      <w:r w:rsidRPr="009B5DD7">
        <w:rPr>
          <w:rFonts w:ascii="Arial" w:hAnsi="Arial" w:cs="Arial"/>
          <w:sz w:val="24"/>
          <w:szCs w:val="24"/>
        </w:rPr>
        <w:tab/>
        <w:t>Productos textiles.</w:t>
      </w:r>
    </w:p>
    <w:p w:rsidR="00CF361A" w:rsidRPr="009B5DD7" w:rsidRDefault="00CF361A"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 xml:space="preserve">2900 </w:t>
      </w:r>
      <w:r w:rsidRPr="009B5DD7">
        <w:rPr>
          <w:rFonts w:ascii="Arial" w:hAnsi="Arial" w:cs="Arial"/>
          <w:b/>
          <w:sz w:val="24"/>
          <w:szCs w:val="24"/>
        </w:rPr>
        <w:tab/>
      </w:r>
      <w:r w:rsidRPr="009B5DD7">
        <w:rPr>
          <w:rFonts w:ascii="Arial" w:hAnsi="Arial" w:cs="Arial"/>
          <w:b/>
          <w:bCs/>
          <w:sz w:val="24"/>
          <w:szCs w:val="24"/>
        </w:rPr>
        <w:t>HERRAMIENTAS, REFACCIONES Y ACCESORIOS MENORES</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291</w:t>
      </w:r>
      <w:r w:rsidRPr="009B5DD7">
        <w:rPr>
          <w:rFonts w:ascii="Arial" w:hAnsi="Arial" w:cs="Arial"/>
          <w:sz w:val="24"/>
          <w:szCs w:val="24"/>
        </w:rPr>
        <w:tab/>
        <w:t xml:space="preserve"> </w:t>
      </w:r>
      <w:r w:rsidRPr="009B5DD7">
        <w:rPr>
          <w:rFonts w:ascii="Arial" w:hAnsi="Arial" w:cs="Arial"/>
          <w:sz w:val="24"/>
          <w:szCs w:val="24"/>
        </w:rPr>
        <w:tab/>
        <w:t>Herramientas menores.</w:t>
      </w:r>
    </w:p>
    <w:p w:rsidR="00FD2A4B" w:rsidRPr="009B5DD7"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295 </w:t>
      </w:r>
      <w:r w:rsidRPr="009B5DD7">
        <w:rPr>
          <w:rFonts w:ascii="Arial" w:hAnsi="Arial" w:cs="Arial"/>
          <w:sz w:val="24"/>
          <w:szCs w:val="24"/>
        </w:rPr>
        <w:tab/>
        <w:t>Refacciones y accesorios menores de equipo e instrumental médico y de laboratorio.</w:t>
      </w:r>
    </w:p>
    <w:p w:rsidR="00FD2A4B" w:rsidRDefault="00FD2A4B" w:rsidP="009B5DD7">
      <w:pPr>
        <w:spacing w:after="0" w:line="360" w:lineRule="auto"/>
        <w:jc w:val="both"/>
        <w:rPr>
          <w:rFonts w:ascii="Arial" w:hAnsi="Arial" w:cs="Arial"/>
          <w:sz w:val="24"/>
          <w:szCs w:val="24"/>
        </w:rPr>
      </w:pPr>
      <w:r w:rsidRPr="00780933">
        <w:rPr>
          <w:rFonts w:ascii="Arial" w:hAnsi="Arial" w:cs="Arial"/>
          <w:sz w:val="24"/>
          <w:szCs w:val="24"/>
        </w:rPr>
        <w:t>298</w:t>
      </w:r>
      <w:r w:rsidRPr="00780933">
        <w:rPr>
          <w:rFonts w:ascii="Arial" w:hAnsi="Arial" w:cs="Arial"/>
          <w:sz w:val="24"/>
          <w:szCs w:val="24"/>
        </w:rPr>
        <w:tab/>
        <w:t xml:space="preserve"> </w:t>
      </w:r>
      <w:r w:rsidRPr="00780933">
        <w:rPr>
          <w:rFonts w:ascii="Arial" w:hAnsi="Arial" w:cs="Arial"/>
          <w:sz w:val="24"/>
          <w:szCs w:val="24"/>
        </w:rPr>
        <w:tab/>
        <w:t>Refacciones y accesorios menores de maquinaria y otros equipos.</w:t>
      </w:r>
    </w:p>
    <w:p w:rsidR="00986F67" w:rsidRPr="009B5DD7" w:rsidRDefault="00986F67" w:rsidP="009B5DD7">
      <w:pPr>
        <w:spacing w:after="0" w:line="360" w:lineRule="auto"/>
        <w:jc w:val="both"/>
        <w:rPr>
          <w:rFonts w:ascii="Arial" w:hAnsi="Arial" w:cs="Arial"/>
          <w:sz w:val="24"/>
          <w:szCs w:val="24"/>
        </w:rPr>
      </w:pP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270F71" w:rsidRPr="00614802" w:rsidRDefault="00270F71" w:rsidP="00270F71">
      <w:pPr>
        <w:spacing w:after="0" w:line="360" w:lineRule="auto"/>
        <w:jc w:val="both"/>
        <w:rPr>
          <w:rFonts w:ascii="Arial" w:hAnsi="Arial" w:cs="Arial"/>
          <w:b/>
          <w:bCs/>
          <w:sz w:val="24"/>
          <w:szCs w:val="24"/>
        </w:rPr>
      </w:pPr>
      <w:r w:rsidRPr="00614802">
        <w:rPr>
          <w:rFonts w:ascii="Arial" w:hAnsi="Arial" w:cs="Arial"/>
          <w:b/>
          <w:bCs/>
          <w:sz w:val="24"/>
          <w:szCs w:val="24"/>
        </w:rPr>
        <w:t xml:space="preserve">3100 </w:t>
      </w:r>
      <w:r w:rsidRPr="00614802">
        <w:rPr>
          <w:rFonts w:ascii="Arial" w:hAnsi="Arial" w:cs="Arial"/>
          <w:b/>
          <w:sz w:val="24"/>
          <w:szCs w:val="24"/>
        </w:rPr>
        <w:tab/>
      </w:r>
      <w:r w:rsidRPr="00614802">
        <w:rPr>
          <w:rFonts w:ascii="Arial" w:hAnsi="Arial" w:cs="Arial"/>
          <w:b/>
          <w:bCs/>
          <w:sz w:val="24"/>
          <w:szCs w:val="24"/>
        </w:rPr>
        <w:t>SERVICIOS BÁSICOS</w:t>
      </w:r>
    </w:p>
    <w:p w:rsidR="00270F71" w:rsidRPr="00614802" w:rsidRDefault="00270F71" w:rsidP="00270F71">
      <w:pPr>
        <w:spacing w:after="0" w:line="360" w:lineRule="auto"/>
        <w:jc w:val="both"/>
        <w:rPr>
          <w:rFonts w:ascii="Arial" w:hAnsi="Arial" w:cs="Arial"/>
          <w:b/>
          <w:sz w:val="24"/>
          <w:szCs w:val="24"/>
        </w:rPr>
      </w:pPr>
    </w:p>
    <w:p w:rsidR="00270F71" w:rsidRPr="00614802" w:rsidRDefault="00270F71" w:rsidP="00270F71">
      <w:pPr>
        <w:spacing w:after="0" w:line="360" w:lineRule="auto"/>
        <w:jc w:val="both"/>
        <w:rPr>
          <w:rFonts w:ascii="Arial" w:hAnsi="Arial" w:cs="Arial"/>
          <w:sz w:val="24"/>
          <w:szCs w:val="24"/>
        </w:rPr>
      </w:pPr>
      <w:r w:rsidRPr="00614802">
        <w:rPr>
          <w:rFonts w:ascii="Arial" w:hAnsi="Arial" w:cs="Arial"/>
          <w:sz w:val="24"/>
          <w:szCs w:val="24"/>
        </w:rPr>
        <w:t>318</w:t>
      </w:r>
      <w:r w:rsidRPr="00614802">
        <w:rPr>
          <w:rFonts w:ascii="Arial" w:hAnsi="Arial" w:cs="Arial"/>
          <w:sz w:val="24"/>
          <w:szCs w:val="24"/>
        </w:rPr>
        <w:tab/>
        <w:t xml:space="preserve"> </w:t>
      </w:r>
      <w:r w:rsidRPr="00614802">
        <w:rPr>
          <w:rFonts w:ascii="Arial" w:hAnsi="Arial" w:cs="Arial"/>
          <w:sz w:val="24"/>
          <w:szCs w:val="24"/>
        </w:rPr>
        <w:tab/>
        <w:t>Servicios postales y telegráficos.</w:t>
      </w:r>
    </w:p>
    <w:p w:rsidR="000B767B" w:rsidRDefault="000B767B" w:rsidP="009B5DD7">
      <w:pPr>
        <w:spacing w:after="0" w:line="360" w:lineRule="auto"/>
        <w:jc w:val="both"/>
        <w:rPr>
          <w:rFonts w:ascii="Arial" w:hAnsi="Arial" w:cs="Arial"/>
          <w:sz w:val="24"/>
          <w:szCs w:val="24"/>
        </w:rPr>
      </w:pPr>
    </w:p>
    <w:p w:rsidR="000B767B" w:rsidRPr="009B5DD7" w:rsidRDefault="000B767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lastRenderedPageBreak/>
        <w:t xml:space="preserve">3200 </w:t>
      </w:r>
      <w:r w:rsidRPr="009B5DD7">
        <w:rPr>
          <w:rFonts w:ascii="Arial" w:hAnsi="Arial" w:cs="Arial"/>
          <w:b/>
          <w:sz w:val="24"/>
          <w:szCs w:val="24"/>
        </w:rPr>
        <w:tab/>
      </w:r>
      <w:r w:rsidRPr="009B5DD7">
        <w:rPr>
          <w:rFonts w:ascii="Arial" w:hAnsi="Arial" w:cs="Arial"/>
          <w:b/>
          <w:bCs/>
          <w:sz w:val="24"/>
          <w:szCs w:val="24"/>
        </w:rPr>
        <w:t>SERVICIOS DE ARRENDAMIIENTO</w:t>
      </w:r>
    </w:p>
    <w:p w:rsidR="00FD2A4B" w:rsidRPr="009B5DD7" w:rsidRDefault="00FD2A4B" w:rsidP="009B5DD7">
      <w:pPr>
        <w:spacing w:after="0" w:line="360" w:lineRule="auto"/>
        <w:jc w:val="both"/>
        <w:rPr>
          <w:rFonts w:ascii="Arial" w:hAnsi="Arial" w:cs="Arial"/>
          <w:b/>
          <w:sz w:val="24"/>
          <w:szCs w:val="24"/>
        </w:rPr>
      </w:pPr>
    </w:p>
    <w:p w:rsidR="00FD2A4B"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323 </w:t>
      </w:r>
      <w:r w:rsidRPr="009B5DD7">
        <w:rPr>
          <w:rFonts w:ascii="Arial" w:hAnsi="Arial" w:cs="Arial"/>
          <w:sz w:val="24"/>
          <w:szCs w:val="24"/>
        </w:rPr>
        <w:tab/>
        <w:t>Arrendamiento de mobiliario y equipo de administración, educacional y recreativo.</w:t>
      </w:r>
    </w:p>
    <w:p w:rsidR="003C3542" w:rsidRDefault="003C3542" w:rsidP="009B5DD7">
      <w:pPr>
        <w:spacing w:after="0" w:line="360" w:lineRule="auto"/>
        <w:ind w:left="1440" w:hanging="1440"/>
        <w:jc w:val="both"/>
        <w:rPr>
          <w:rFonts w:ascii="Arial" w:hAnsi="Arial" w:cs="Arial"/>
          <w:sz w:val="24"/>
          <w:szCs w:val="24"/>
        </w:rPr>
      </w:pPr>
    </w:p>
    <w:p w:rsidR="003C3542" w:rsidRPr="00614802" w:rsidRDefault="003C3542" w:rsidP="003C3542">
      <w:pPr>
        <w:spacing w:after="0" w:line="360" w:lineRule="auto"/>
        <w:jc w:val="both"/>
        <w:rPr>
          <w:rFonts w:ascii="Arial" w:hAnsi="Arial" w:cs="Arial"/>
          <w:b/>
          <w:bCs/>
          <w:sz w:val="24"/>
          <w:szCs w:val="24"/>
        </w:rPr>
      </w:pPr>
      <w:r w:rsidRPr="00614802">
        <w:rPr>
          <w:rFonts w:ascii="Arial" w:hAnsi="Arial" w:cs="Arial"/>
          <w:b/>
          <w:bCs/>
          <w:sz w:val="24"/>
          <w:szCs w:val="24"/>
        </w:rPr>
        <w:t xml:space="preserve">3400 </w:t>
      </w:r>
      <w:r w:rsidRPr="00614802">
        <w:rPr>
          <w:rFonts w:ascii="Arial" w:hAnsi="Arial" w:cs="Arial"/>
          <w:b/>
          <w:sz w:val="24"/>
          <w:szCs w:val="24"/>
        </w:rPr>
        <w:tab/>
      </w:r>
      <w:r w:rsidRPr="00614802">
        <w:rPr>
          <w:rFonts w:ascii="Arial" w:hAnsi="Arial" w:cs="Arial"/>
          <w:b/>
          <w:bCs/>
          <w:sz w:val="24"/>
          <w:szCs w:val="24"/>
        </w:rPr>
        <w:t>SERVICIOS FINANCIEROS, BANCARIOS Y COMERCIALES</w:t>
      </w:r>
    </w:p>
    <w:p w:rsidR="003C3542" w:rsidRPr="00614802" w:rsidRDefault="003C3542" w:rsidP="003C3542">
      <w:pPr>
        <w:spacing w:after="0" w:line="360" w:lineRule="auto"/>
        <w:jc w:val="both"/>
        <w:rPr>
          <w:rFonts w:ascii="Arial" w:hAnsi="Arial" w:cs="Arial"/>
          <w:b/>
          <w:sz w:val="24"/>
          <w:szCs w:val="24"/>
        </w:rPr>
      </w:pPr>
    </w:p>
    <w:p w:rsidR="003C3542" w:rsidRPr="00614802" w:rsidRDefault="003C3542" w:rsidP="003C3542">
      <w:pPr>
        <w:spacing w:after="0" w:line="360" w:lineRule="auto"/>
        <w:jc w:val="both"/>
        <w:rPr>
          <w:rFonts w:ascii="Arial" w:hAnsi="Arial" w:cs="Arial"/>
          <w:sz w:val="24"/>
          <w:szCs w:val="24"/>
        </w:rPr>
      </w:pPr>
      <w:r w:rsidRPr="00614802">
        <w:rPr>
          <w:rFonts w:ascii="Arial" w:hAnsi="Arial" w:cs="Arial"/>
          <w:sz w:val="24"/>
          <w:szCs w:val="24"/>
        </w:rPr>
        <w:t>346</w:t>
      </w:r>
      <w:r w:rsidRPr="00614802">
        <w:rPr>
          <w:rFonts w:ascii="Arial" w:hAnsi="Arial" w:cs="Arial"/>
          <w:sz w:val="24"/>
          <w:szCs w:val="24"/>
        </w:rPr>
        <w:tab/>
        <w:t xml:space="preserve"> </w:t>
      </w:r>
      <w:r w:rsidRPr="00614802">
        <w:rPr>
          <w:rFonts w:ascii="Arial" w:hAnsi="Arial" w:cs="Arial"/>
          <w:sz w:val="24"/>
          <w:szCs w:val="24"/>
        </w:rPr>
        <w:tab/>
        <w:t>Almacenaje, envase y embalaje.</w:t>
      </w:r>
    </w:p>
    <w:p w:rsidR="003C3542" w:rsidRPr="009B5DD7" w:rsidRDefault="003C3542" w:rsidP="003C3542">
      <w:pPr>
        <w:spacing w:after="0" w:line="360" w:lineRule="auto"/>
        <w:jc w:val="both"/>
        <w:rPr>
          <w:rFonts w:ascii="Arial" w:hAnsi="Arial" w:cs="Arial"/>
          <w:sz w:val="24"/>
          <w:szCs w:val="24"/>
        </w:rPr>
      </w:pPr>
      <w:r w:rsidRPr="00614802">
        <w:rPr>
          <w:rFonts w:ascii="Arial" w:hAnsi="Arial" w:cs="Arial"/>
          <w:sz w:val="24"/>
          <w:szCs w:val="24"/>
        </w:rPr>
        <w:t>347</w:t>
      </w:r>
      <w:r w:rsidRPr="00614802">
        <w:rPr>
          <w:rFonts w:ascii="Arial" w:hAnsi="Arial" w:cs="Arial"/>
          <w:sz w:val="24"/>
          <w:szCs w:val="24"/>
        </w:rPr>
        <w:tab/>
        <w:t xml:space="preserve"> </w:t>
      </w:r>
      <w:r w:rsidRPr="00614802">
        <w:rPr>
          <w:rFonts w:ascii="Arial" w:hAnsi="Arial" w:cs="Arial"/>
          <w:sz w:val="24"/>
          <w:szCs w:val="24"/>
        </w:rPr>
        <w:tab/>
        <w:t>Fletes y maniobras.</w:t>
      </w:r>
    </w:p>
    <w:p w:rsidR="00FD2A4B" w:rsidRPr="009B5DD7" w:rsidRDefault="00FD2A4B" w:rsidP="003C3542">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3500</w:t>
      </w:r>
      <w:r w:rsidRPr="009B5DD7">
        <w:rPr>
          <w:rFonts w:ascii="Arial" w:hAnsi="Arial" w:cs="Arial"/>
          <w:b/>
          <w:sz w:val="24"/>
          <w:szCs w:val="24"/>
        </w:rPr>
        <w:tab/>
        <w:t>SERVICIOS DE INSTALACIÓN, REPARACIÓN, MANTENIMIENTO Y CONSERVACIÓN</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ind w:left="1440" w:hanging="1440"/>
        <w:jc w:val="both"/>
        <w:rPr>
          <w:rFonts w:ascii="Arial" w:hAnsi="Arial" w:cs="Arial"/>
          <w:sz w:val="24"/>
          <w:szCs w:val="24"/>
        </w:rPr>
      </w:pPr>
      <w:r w:rsidRPr="009B5DD7">
        <w:rPr>
          <w:rFonts w:ascii="Arial" w:hAnsi="Arial" w:cs="Arial"/>
          <w:sz w:val="24"/>
          <w:szCs w:val="24"/>
        </w:rPr>
        <w:t xml:space="preserve">357 </w:t>
      </w:r>
      <w:r w:rsidRPr="009B5DD7">
        <w:rPr>
          <w:rFonts w:ascii="Arial" w:hAnsi="Arial" w:cs="Arial"/>
          <w:sz w:val="24"/>
          <w:szCs w:val="24"/>
        </w:rPr>
        <w:tab/>
        <w:t>Instalación, reparación y mantenimiento de maquinaria, otros equipos y herramienta.</w:t>
      </w:r>
    </w:p>
    <w:p w:rsidR="00F41C66" w:rsidRDefault="00F41C66" w:rsidP="009B5DD7">
      <w:pPr>
        <w:spacing w:after="0" w:line="360" w:lineRule="auto"/>
        <w:ind w:left="1440" w:hanging="1440"/>
        <w:jc w:val="both"/>
        <w:rPr>
          <w:rFonts w:ascii="Arial" w:hAnsi="Arial" w:cs="Arial"/>
          <w:sz w:val="24"/>
          <w:szCs w:val="24"/>
        </w:rPr>
      </w:pPr>
    </w:p>
    <w:p w:rsidR="00F41C66" w:rsidRPr="00F41C66" w:rsidRDefault="00F41C66" w:rsidP="00F41C66">
      <w:pPr>
        <w:spacing w:after="0" w:line="360" w:lineRule="auto"/>
        <w:jc w:val="both"/>
        <w:rPr>
          <w:rFonts w:ascii="Arial" w:hAnsi="Arial" w:cs="Arial"/>
          <w:b/>
          <w:bCs/>
          <w:sz w:val="24"/>
          <w:szCs w:val="24"/>
        </w:rPr>
      </w:pPr>
      <w:r w:rsidRPr="009B5DD7">
        <w:rPr>
          <w:rFonts w:ascii="Arial" w:hAnsi="Arial" w:cs="Arial"/>
          <w:b/>
          <w:bCs/>
          <w:sz w:val="24"/>
          <w:szCs w:val="24"/>
        </w:rPr>
        <w:t xml:space="preserve">3800 </w:t>
      </w:r>
      <w:r w:rsidRPr="009B5DD7">
        <w:rPr>
          <w:rFonts w:ascii="Arial" w:hAnsi="Arial" w:cs="Arial"/>
          <w:b/>
          <w:sz w:val="24"/>
          <w:szCs w:val="24"/>
        </w:rPr>
        <w:tab/>
      </w:r>
      <w:r>
        <w:rPr>
          <w:rFonts w:ascii="Arial" w:hAnsi="Arial" w:cs="Arial"/>
          <w:b/>
          <w:bCs/>
          <w:sz w:val="24"/>
          <w:szCs w:val="24"/>
        </w:rPr>
        <w:t>SERVICIOS OFICIALES</w:t>
      </w:r>
    </w:p>
    <w:p w:rsidR="00F65FEC" w:rsidRDefault="00F65FEC" w:rsidP="009B5DD7">
      <w:pPr>
        <w:spacing w:after="0" w:line="360" w:lineRule="auto"/>
        <w:ind w:left="1440" w:hanging="1440"/>
        <w:jc w:val="both"/>
        <w:rPr>
          <w:rFonts w:ascii="Arial" w:hAnsi="Arial" w:cs="Arial"/>
          <w:sz w:val="24"/>
          <w:szCs w:val="24"/>
        </w:rPr>
      </w:pPr>
    </w:p>
    <w:p w:rsidR="00F41C66" w:rsidRPr="00614802" w:rsidRDefault="00F41C66" w:rsidP="00F41C66">
      <w:pPr>
        <w:spacing w:after="0" w:line="360" w:lineRule="auto"/>
        <w:jc w:val="both"/>
        <w:rPr>
          <w:rFonts w:ascii="Arial" w:hAnsi="Arial" w:cs="Arial"/>
          <w:sz w:val="24"/>
          <w:szCs w:val="24"/>
        </w:rPr>
      </w:pPr>
      <w:r w:rsidRPr="00614802">
        <w:rPr>
          <w:rFonts w:ascii="Arial" w:hAnsi="Arial" w:cs="Arial"/>
          <w:sz w:val="24"/>
          <w:szCs w:val="24"/>
        </w:rPr>
        <w:t>382</w:t>
      </w:r>
      <w:r w:rsidRPr="00614802">
        <w:rPr>
          <w:rFonts w:ascii="Arial" w:hAnsi="Arial" w:cs="Arial"/>
          <w:sz w:val="24"/>
          <w:szCs w:val="24"/>
        </w:rPr>
        <w:tab/>
        <w:t xml:space="preserve"> </w:t>
      </w:r>
      <w:r w:rsidRPr="00614802">
        <w:rPr>
          <w:rFonts w:ascii="Arial" w:hAnsi="Arial" w:cs="Arial"/>
          <w:sz w:val="24"/>
          <w:szCs w:val="24"/>
        </w:rPr>
        <w:tab/>
        <w:t>Gastos de orden social y cultural.</w:t>
      </w:r>
    </w:p>
    <w:p w:rsidR="00F41C66" w:rsidRPr="00614802" w:rsidRDefault="00F41C66" w:rsidP="009B5DD7">
      <w:pPr>
        <w:spacing w:after="0" w:line="360" w:lineRule="auto"/>
        <w:ind w:left="1440" w:hanging="1440"/>
        <w:jc w:val="both"/>
        <w:rPr>
          <w:rFonts w:ascii="Arial" w:hAnsi="Arial" w:cs="Arial"/>
          <w:sz w:val="24"/>
          <w:szCs w:val="24"/>
        </w:rPr>
      </w:pPr>
    </w:p>
    <w:p w:rsidR="00F65FEC" w:rsidRPr="00614802" w:rsidRDefault="00F65FEC" w:rsidP="00F65FEC">
      <w:pPr>
        <w:spacing w:after="0" w:line="360" w:lineRule="auto"/>
        <w:jc w:val="both"/>
        <w:rPr>
          <w:rFonts w:ascii="Arial" w:hAnsi="Arial" w:cs="Arial"/>
          <w:b/>
          <w:bCs/>
          <w:sz w:val="24"/>
          <w:szCs w:val="24"/>
        </w:rPr>
      </w:pPr>
      <w:r w:rsidRPr="00614802">
        <w:rPr>
          <w:rFonts w:ascii="Arial" w:hAnsi="Arial" w:cs="Arial"/>
          <w:b/>
          <w:bCs/>
          <w:sz w:val="24"/>
          <w:szCs w:val="24"/>
        </w:rPr>
        <w:t xml:space="preserve">3900  </w:t>
      </w:r>
      <w:r w:rsidRPr="00614802">
        <w:rPr>
          <w:rFonts w:ascii="Arial" w:hAnsi="Arial" w:cs="Arial"/>
          <w:b/>
          <w:bCs/>
          <w:sz w:val="24"/>
          <w:szCs w:val="24"/>
        </w:rPr>
        <w:tab/>
      </w:r>
      <w:r w:rsidRPr="00614802">
        <w:rPr>
          <w:rFonts w:ascii="Arial" w:hAnsi="Arial" w:cs="Arial"/>
          <w:b/>
          <w:bCs/>
          <w:sz w:val="24"/>
          <w:szCs w:val="24"/>
        </w:rPr>
        <w:tab/>
        <w:t>OTROS SERVICIOS GENERALES</w:t>
      </w:r>
    </w:p>
    <w:p w:rsidR="00F65FEC" w:rsidRPr="00614802" w:rsidRDefault="00F65FEC" w:rsidP="009B5DD7">
      <w:pPr>
        <w:spacing w:after="0" w:line="360" w:lineRule="auto"/>
        <w:ind w:left="1440" w:hanging="1440"/>
        <w:jc w:val="both"/>
        <w:rPr>
          <w:rFonts w:ascii="Arial" w:hAnsi="Arial" w:cs="Arial"/>
          <w:sz w:val="24"/>
          <w:szCs w:val="24"/>
        </w:rPr>
      </w:pPr>
    </w:p>
    <w:p w:rsidR="00F65FEC" w:rsidRPr="009B5DD7" w:rsidRDefault="00F65FEC" w:rsidP="009B5DD7">
      <w:pPr>
        <w:spacing w:after="0" w:line="360" w:lineRule="auto"/>
        <w:ind w:left="1440" w:hanging="1440"/>
        <w:jc w:val="both"/>
        <w:rPr>
          <w:rFonts w:ascii="Arial" w:hAnsi="Arial" w:cs="Arial"/>
          <w:sz w:val="24"/>
          <w:szCs w:val="24"/>
        </w:rPr>
      </w:pPr>
      <w:r w:rsidRPr="00614802">
        <w:rPr>
          <w:rFonts w:ascii="Arial" w:hAnsi="Arial" w:cs="Arial"/>
          <w:sz w:val="24"/>
          <w:szCs w:val="24"/>
        </w:rPr>
        <w:t>392</w:t>
      </w:r>
      <w:r w:rsidRPr="00614802">
        <w:rPr>
          <w:rFonts w:ascii="Arial" w:hAnsi="Arial" w:cs="Arial"/>
          <w:sz w:val="24"/>
          <w:szCs w:val="24"/>
        </w:rPr>
        <w:tab/>
        <w:t>Impuestos y Derechos.</w:t>
      </w:r>
    </w:p>
    <w:p w:rsidR="00614802" w:rsidRDefault="00614802"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614802" w:rsidRPr="009B5DD7" w:rsidRDefault="00614802"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r w:rsidRPr="009B5DD7">
        <w:rPr>
          <w:rFonts w:ascii="Arial" w:eastAsia="Calibri" w:hAnsi="Arial" w:cs="Arial"/>
          <w:b/>
          <w:szCs w:val="24"/>
          <w:lang w:val="es-ES" w:eastAsia="en-US"/>
        </w:rPr>
        <w:t>6. GLOSARIO</w:t>
      </w:r>
    </w:p>
    <w:p w:rsidR="00FD2A4B" w:rsidRPr="009B5DD7" w:rsidRDefault="00FD2A4B"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Pr="009B5DD7" w:rsidRDefault="00FD2A4B" w:rsidP="009B5DD7">
      <w:pPr>
        <w:pStyle w:val="1"/>
        <w:spacing w:line="360" w:lineRule="auto"/>
        <w:ind w:left="567" w:right="616" w:firstLine="0"/>
        <w:rPr>
          <w:rFonts w:ascii="Arial" w:eastAsia="Calibri" w:hAnsi="Arial" w:cs="Arial"/>
          <w:szCs w:val="24"/>
          <w:lang w:val="es-ES" w:eastAsia="en-US"/>
        </w:rPr>
      </w:pPr>
      <w:r w:rsidRPr="009B5DD7">
        <w:rPr>
          <w:rFonts w:ascii="Arial" w:eastAsia="Calibri" w:hAnsi="Arial" w:cs="Arial"/>
          <w:szCs w:val="24"/>
          <w:lang w:val="es-ES" w:eastAsia="en-US"/>
        </w:rPr>
        <w:t>Para efectos del presente documento, se entenderá por:</w:t>
      </w:r>
    </w:p>
    <w:p w:rsidR="00FD2A4B" w:rsidRPr="009B5DD7" w:rsidRDefault="00FD2A4B" w:rsidP="009B5DD7">
      <w:pPr>
        <w:pStyle w:val="1"/>
        <w:spacing w:line="360" w:lineRule="auto"/>
        <w:ind w:left="567" w:right="616" w:firstLine="0"/>
        <w:rPr>
          <w:rFonts w:ascii="Arial" w:eastAsia="Calibri" w:hAnsi="Arial" w:cs="Arial"/>
          <w:szCs w:val="24"/>
          <w:lang w:val="es-ES" w:eastAsia="en-US"/>
        </w:rPr>
      </w:pP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Actividad institucional:</w:t>
      </w:r>
      <w:r w:rsidRPr="009B5DD7">
        <w:rPr>
          <w:rFonts w:ascii="Arial" w:hAnsi="Arial" w:cs="Arial"/>
          <w:sz w:val="24"/>
          <w:szCs w:val="24"/>
        </w:rPr>
        <w:t xml:space="preserve"> Son acciones sustantivas o de apoyo que realizan los ejecutores de gasto con el fin de dar cumplimiento a las actividades inherentes de sus responsabilidades y atribuciones.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Adecuaciones Presupuestarias:</w:t>
      </w:r>
      <w:r w:rsidRPr="009B5DD7">
        <w:rPr>
          <w:rFonts w:ascii="Arial" w:hAnsi="Arial" w:cs="Arial"/>
          <w:sz w:val="24"/>
          <w:szCs w:val="24"/>
        </w:rPr>
        <w:t xml:space="preserve"> Las modificaciones a los calendarios de ministraciones presupuestales; las ampliaciones y reducciones al Presupuesto de Egresos municipal se determinarán con los lineamientos que se emitan para tal efecto.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Ahorros Presupuestarios:</w:t>
      </w:r>
      <w:r w:rsidRPr="009B5DD7">
        <w:rPr>
          <w:rFonts w:ascii="Arial" w:hAnsi="Arial" w:cs="Arial"/>
          <w:sz w:val="24"/>
          <w:szCs w:val="24"/>
        </w:rPr>
        <w:t xml:space="preserve"> Son los remanentes de recursos generados durante el periodo de vigencia del Presupuesto de Egresos, una vez que se ha ejercido el gasto al final del ejercicio.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Amortización de la Deuda y Disminución de Pasivos:</w:t>
      </w:r>
      <w:r w:rsidRPr="009B5DD7">
        <w:rPr>
          <w:rFonts w:ascii="Arial" w:hAnsi="Arial" w:cs="Arial"/>
          <w:sz w:val="24"/>
          <w:szCs w:val="24"/>
        </w:rPr>
        <w:t xml:space="preserve"> Representa el pago mediante el cual se disminuye la obligación principal de los pasivos contraídos por el municipio de Zapopan.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Asignaciones Presupuestales:</w:t>
      </w:r>
      <w:r w:rsidRPr="009B5DD7">
        <w:rPr>
          <w:rFonts w:ascii="Arial" w:hAnsi="Arial" w:cs="Arial"/>
          <w:sz w:val="24"/>
          <w:szCs w:val="24"/>
        </w:rPr>
        <w:t xml:space="preserve"> Son  las ministraciones destinadas a las unidades ejecutoras de gasto, mediante el Presupuesto de Egresos aprobado a través de la Tesorería</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ASF:</w:t>
      </w:r>
      <w:r w:rsidRPr="009B5DD7">
        <w:rPr>
          <w:rFonts w:ascii="Arial" w:hAnsi="Arial" w:cs="Arial"/>
          <w:sz w:val="24"/>
          <w:szCs w:val="24"/>
        </w:rPr>
        <w:t xml:space="preserve"> La Auditoria Superior de la Federación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ASEJ:</w:t>
      </w:r>
      <w:r w:rsidRPr="009B5DD7">
        <w:rPr>
          <w:rFonts w:cs="Arial"/>
          <w:sz w:val="24"/>
          <w:szCs w:val="24"/>
          <w:lang w:val="es-MX"/>
        </w:rPr>
        <w:t xml:space="preserve"> La Auditoría Superior del Estado de Jalisco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Ayudas:</w:t>
      </w:r>
      <w:r w:rsidRPr="009B5DD7">
        <w:rPr>
          <w:rFonts w:ascii="Arial" w:hAnsi="Arial" w:cs="Arial"/>
          <w:sz w:val="24"/>
          <w:szCs w:val="24"/>
        </w:rPr>
        <w:t xml:space="preserve"> Son transferencias y aportaciones de recursos públicos otorgadas por el Gobierno Municipal, a través de las Unidades Ejecutoras de Gasto a personas, instituciones y diversos sectores de la población para propósitos sociales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Clasificaciones del Presupuesto: </w:t>
      </w:r>
      <w:r w:rsidRPr="009B5DD7">
        <w:rPr>
          <w:rFonts w:ascii="Arial" w:hAnsi="Arial" w:cs="Arial"/>
          <w:sz w:val="24"/>
          <w:szCs w:val="24"/>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Clasificación Administrativa:</w:t>
      </w:r>
      <w:r w:rsidRPr="009B5DD7">
        <w:rPr>
          <w:rFonts w:ascii="Arial" w:hAnsi="Arial" w:cs="Arial"/>
          <w:sz w:val="24"/>
          <w:szCs w:val="24"/>
        </w:rPr>
        <w:t xml:space="preserve"> Aquella que tiene como propósito básico identificar las unidades administrativas a través de las cuales se realiza la asignación, gestión y rendición de los recursos financieros públicos</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Clasificación por Tipo de Gasto:</w:t>
      </w:r>
      <w:r w:rsidRPr="009B5DD7">
        <w:rPr>
          <w:rFonts w:ascii="Arial" w:hAnsi="Arial" w:cs="Arial"/>
          <w:sz w:val="24"/>
          <w:szCs w:val="24"/>
        </w:rPr>
        <w:t xml:space="preserve"> Son las transacciones públicas que generan gastos presentándolos en Gasto Corriente, Gasto de Capital, Amortización de la Deuda y Disminución de Pasivos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Clasificación Funcional: </w:t>
      </w:r>
      <w:r w:rsidRPr="009B5DD7">
        <w:rPr>
          <w:rFonts w:ascii="Arial" w:hAnsi="Arial" w:cs="Arial"/>
          <w:sz w:val="24"/>
          <w:szCs w:val="24"/>
        </w:rPr>
        <w:t xml:space="preserve">Agrupa el Gasto Público según la naturaleza de los servicios gubernamentales brindados a la población, permitiendo determinar los objetivos generales de las políticas públicas y los recursos financieros que se asignan para alcanzar éstos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Clasificación Programática:</w:t>
      </w:r>
      <w:r w:rsidRPr="009B5DD7">
        <w:rPr>
          <w:rFonts w:ascii="Arial" w:hAnsi="Arial" w:cs="Arial"/>
          <w:sz w:val="24"/>
          <w:szCs w:val="24"/>
        </w:rPr>
        <w:t xml:space="preserve"> Ordena el Presupuesto de Egresos con la relación que tienen las erogaciones con los programas a cargo de los Ejecutores de Gasto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Clasificador:</w:t>
      </w:r>
      <w:r w:rsidRPr="009B5DD7">
        <w:rPr>
          <w:rFonts w:ascii="Arial" w:hAnsi="Arial" w:cs="Arial"/>
          <w:sz w:val="24"/>
          <w:szCs w:val="24"/>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 y pasivos financieros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bCs/>
          <w:sz w:val="24"/>
          <w:szCs w:val="24"/>
          <w:lang w:val="es-MX"/>
        </w:rPr>
        <w:t>Clave presupuestaria:</w:t>
      </w:r>
      <w:r w:rsidRPr="009B5DD7">
        <w:rPr>
          <w:rFonts w:cs="Arial"/>
          <w:sz w:val="24"/>
          <w:szCs w:val="24"/>
          <w:lang w:val="es-MX"/>
        </w:rPr>
        <w:t xml:space="preserve"> Es una clave alfanumérica que ordena y clasifica las acciones de los ejecutores de gasto para determinar la aplicación del gasto y permite ubicar la utilización de los recursos públicos con los diferentes tipos de clasificaciones  </w:t>
      </w:r>
    </w:p>
    <w:p w:rsidR="00FD2A4B" w:rsidRPr="009B5DD7" w:rsidRDefault="00FD2A4B" w:rsidP="009B5DD7">
      <w:pPr>
        <w:pStyle w:val="Prrafodelista"/>
        <w:numPr>
          <w:ilvl w:val="0"/>
          <w:numId w:val="43"/>
        </w:numPr>
        <w:spacing w:after="200" w:line="360" w:lineRule="auto"/>
        <w:jc w:val="both"/>
        <w:rPr>
          <w:rFonts w:ascii="Arial" w:hAnsi="Arial" w:cs="Arial"/>
          <w:b/>
          <w:sz w:val="24"/>
          <w:szCs w:val="24"/>
        </w:rPr>
      </w:pPr>
      <w:r w:rsidRPr="009B5DD7">
        <w:rPr>
          <w:rFonts w:ascii="Arial" w:hAnsi="Arial" w:cs="Arial"/>
          <w:b/>
          <w:sz w:val="24"/>
          <w:szCs w:val="24"/>
        </w:rPr>
        <w:t xml:space="preserve">Coordinación General de Administración e Innovación Gubernamental (CGAIG): </w:t>
      </w:r>
      <w:r w:rsidRPr="009B5DD7">
        <w:rPr>
          <w:rFonts w:ascii="Arial" w:hAnsi="Arial" w:cs="Arial"/>
          <w:sz w:val="24"/>
          <w:szCs w:val="24"/>
        </w:rPr>
        <w:t>T</w:t>
      </w:r>
      <w:r w:rsidRPr="009B5DD7">
        <w:rPr>
          <w:rFonts w:ascii="Arial" w:hAnsi="Arial" w:cs="Arial"/>
          <w:sz w:val="24"/>
          <w:szCs w:val="24"/>
          <w:shd w:val="clear" w:color="auto" w:fill="FFFFFF"/>
        </w:rPr>
        <w: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ciudadanía</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rPr>
        <w:t>Coordinación General de Construcción de la Comunidad (CGCC),</w:t>
      </w:r>
      <w:r w:rsidRPr="009B5DD7">
        <w:rPr>
          <w:rFonts w:ascii="Arial" w:hAnsi="Arial" w:cs="Arial"/>
          <w:sz w:val="24"/>
          <w:szCs w:val="24"/>
        </w:rPr>
        <w:t xml:space="preserve"> Se encarga de agrupar acciones para detonar </w:t>
      </w:r>
      <w:r w:rsidRPr="009B5DD7">
        <w:rPr>
          <w:rFonts w:ascii="Arial" w:hAnsi="Arial" w:cs="Arial"/>
          <w:sz w:val="24"/>
          <w:szCs w:val="24"/>
          <w:shd w:val="clear" w:color="auto" w:fill="FFFFFF"/>
        </w:rPr>
        <w:t>el uso del espacio público y la reconstrucción del tejido social a través de la cultura, el deporte, la recreación y la salud.</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Coordinación General de Desarrollo Económico y Combate a la Desigualdad (CGDECD): </w:t>
      </w:r>
      <w:r w:rsidRPr="009B5DD7">
        <w:rPr>
          <w:rFonts w:ascii="Arial" w:hAnsi="Arial" w:cs="Arial"/>
          <w:sz w:val="24"/>
          <w:szCs w:val="24"/>
        </w:rPr>
        <w:t>Es la dependencia que c</w:t>
      </w:r>
      <w:r w:rsidRPr="009B5DD7">
        <w:rPr>
          <w:rFonts w:ascii="Arial" w:hAnsi="Arial" w:cs="Arial"/>
          <w:sz w:val="24"/>
          <w:szCs w:val="24"/>
          <w:shd w:val="clear" w:color="auto" w:fill="FFFFFF"/>
        </w:rPr>
        <w:t xml:space="preserve">oordina las acciones de </w:t>
      </w:r>
      <w:r w:rsidRPr="009B5DD7">
        <w:rPr>
          <w:rFonts w:ascii="Arial" w:hAnsi="Arial" w:cs="Arial"/>
          <w:sz w:val="24"/>
          <w:szCs w:val="24"/>
          <w:shd w:val="clear" w:color="auto" w:fill="FFFFFF"/>
        </w:rPr>
        <w:lastRenderedPageBreak/>
        <w:t>atracción de inversión y de reducción de la pobreza, para apostar por el desarrollo económico mediante la construcción de oportunidades.</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Coordinación General de Gestión Integral de la Ciudad (CGGIC):</w:t>
      </w:r>
      <w:r w:rsidRPr="009B5DD7">
        <w:rPr>
          <w:rFonts w:ascii="Arial" w:hAnsi="Arial" w:cs="Arial"/>
          <w:sz w:val="24"/>
          <w:szCs w:val="24"/>
        </w:rPr>
        <w:t xml:space="preserve"> Se encarga de asumir </w:t>
      </w:r>
      <w:r w:rsidRPr="009B5DD7">
        <w:rPr>
          <w:rFonts w:ascii="Arial" w:hAnsi="Arial" w:cs="Arial"/>
          <w:sz w:val="24"/>
          <w:szCs w:val="24"/>
          <w:shd w:val="clear" w:color="auto" w:fill="FFFFFF"/>
        </w:rPr>
        <w:t>la tarea de recuperar la grandeza de la ciudad con orden y visión a futuro, anteponiendo el interés público por encima del privado.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Coordinación General de Servicios Municipales (CGSM): </w:t>
      </w:r>
      <w:r w:rsidRPr="009B5DD7">
        <w:rPr>
          <w:rFonts w:ascii="Arial" w:hAnsi="Arial" w:cs="Arial"/>
          <w:sz w:val="24"/>
          <w:szCs w:val="24"/>
        </w:rPr>
        <w:t xml:space="preserve">Es la dependencia que </w:t>
      </w:r>
      <w:r w:rsidRPr="009B5DD7">
        <w:rPr>
          <w:rFonts w:ascii="Arial" w:hAnsi="Arial" w:cs="Arial"/>
          <w:sz w:val="24"/>
          <w:szCs w:val="24"/>
          <w:shd w:val="clear" w:color="auto" w:fill="FFFFFF"/>
        </w:rPr>
        <w:t>tiene por objeto promover y ejecutar la prestación de los servicios públicos del Municipio.</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Comisaría General de Seguridad Pública (CGSP): </w:t>
      </w:r>
      <w:r w:rsidRPr="009B5DD7">
        <w:rPr>
          <w:rFonts w:ascii="Arial" w:hAnsi="Arial" w:cs="Arial"/>
          <w:sz w:val="24"/>
          <w:szCs w:val="24"/>
        </w:rPr>
        <w:t>Organiza, establece y ejecuta las medidas que garanticen la seguridad de la población y del territorio municipal.</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CONAC:</w:t>
      </w:r>
      <w:r w:rsidRPr="009B5DD7">
        <w:rPr>
          <w:rFonts w:ascii="Arial" w:hAnsi="Arial" w:cs="Arial"/>
          <w:sz w:val="24"/>
          <w:szCs w:val="24"/>
        </w:rPr>
        <w:t xml:space="preserve"> Consejo Nacional de Armonización Contable. </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rPr>
        <w:t xml:space="preserve">Contraloría: </w:t>
      </w:r>
      <w:r w:rsidRPr="009B5DD7">
        <w:rPr>
          <w:rFonts w:ascii="Arial" w:hAnsi="Arial" w:cs="Arial"/>
          <w:sz w:val="24"/>
          <w:szCs w:val="24"/>
          <w:shd w:val="clear" w:color="auto" w:fill="FFFFFF"/>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sz w:val="24"/>
          <w:szCs w:val="24"/>
          <w:shd w:val="clear" w:color="auto" w:fill="FFFFFF"/>
        </w:rPr>
        <w:t>Convenios de Desempeño para Resultados: Es el documento mediante el cual se comprometen las Unidades Ejecutoras de Gasto con el Presidente  Municipal para cumplir con las metas programáticas,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Cuenta Pública:</w:t>
      </w:r>
      <w:r w:rsidRPr="009B5DD7">
        <w:rPr>
          <w:rFonts w:cs="Arial"/>
          <w:sz w:val="24"/>
          <w:szCs w:val="24"/>
          <w:lang w:val="es-MX"/>
        </w:rPr>
        <w:t xml:space="preserve"> Cuenta Pública Municipal.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Déficit Presupuestario:</w:t>
      </w:r>
      <w:r w:rsidRPr="009B5DD7">
        <w:rPr>
          <w:rFonts w:cs="Arial"/>
          <w:sz w:val="24"/>
          <w:szCs w:val="24"/>
          <w:lang w:val="es-MX"/>
        </w:rPr>
        <w:t xml:space="preserve"> Corresponde al financiamiento que cubre la diferencia entre los montos previstos en la Ley de Ingresos y el Presupuesto de Egresos.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rPr>
        <w:t>Disponibilidad Presupuestaria:</w:t>
      </w:r>
      <w:r w:rsidRPr="009B5DD7">
        <w:rPr>
          <w:rFonts w:cs="Arial"/>
          <w:sz w:val="24"/>
          <w:szCs w:val="24"/>
        </w:rPr>
        <w:t xml:space="preserve"> Son los Recursos Públicos del Presupuesto de Egresos de los que disponen las Unidades Ejecutoras del </w:t>
      </w:r>
      <w:r w:rsidRPr="009B5DD7">
        <w:rPr>
          <w:rFonts w:cs="Arial"/>
          <w:sz w:val="24"/>
          <w:szCs w:val="24"/>
        </w:rPr>
        <w:lastRenderedPageBreak/>
        <w:t xml:space="preserve">Gasto conforme a las ministraciones de los mismos, hasta que son devengados.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Economías:</w:t>
      </w:r>
      <w:r w:rsidRPr="009B5DD7">
        <w:rPr>
          <w:rFonts w:cs="Arial"/>
          <w:sz w:val="24"/>
          <w:szCs w:val="24"/>
          <w:lang w:val="es-MX"/>
        </w:rPr>
        <w:t xml:space="preserve"> Remanentes de recursos no devengados del presupuesto.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Estructura Programática</w:t>
      </w:r>
      <w:r w:rsidRPr="009B5DD7">
        <w:rPr>
          <w:rFonts w:cs="Arial"/>
          <w:sz w:val="24"/>
          <w:szCs w:val="24"/>
          <w:lang w:val="es-MX"/>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Fondos de Aportaciones Federales:</w:t>
      </w:r>
      <w:r w:rsidRPr="009B5DD7">
        <w:rPr>
          <w:rFonts w:cs="Arial"/>
          <w:sz w:val="24"/>
          <w:szCs w:val="24"/>
          <w:lang w:val="es-MX"/>
        </w:rPr>
        <w:t xml:space="preserve"> Son los recursos provenientes del Fondo de Fortalecimiento Municipal (FORTAMUN) y el Fondo de Infraestructura Social Municipal (FISIM) provenientes del Ramo Federal Presupuestario 33.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Gasto total:</w:t>
      </w:r>
      <w:r w:rsidRPr="009B5DD7">
        <w:rPr>
          <w:rFonts w:cs="Arial"/>
          <w:sz w:val="24"/>
          <w:szCs w:val="24"/>
          <w:lang w:val="es-MX"/>
        </w:rPr>
        <w:t xml:space="preserve"> Totalidad de las erogaciones aprobadas en el Presupuesto de Egresos con cargo a los ingresos previstos en la Ley de Ingresos y adicionales que se tuvieran durante el ejercicio fiscal.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Gasto programable:</w:t>
      </w:r>
      <w:r w:rsidRPr="009B5DD7">
        <w:rPr>
          <w:rFonts w:cs="Arial"/>
          <w:sz w:val="24"/>
          <w:szCs w:val="24"/>
          <w:lang w:val="es-MX"/>
        </w:rPr>
        <w:t xml:space="preserve"> Son las erogaciones municipales que se determinan en cumplimiento de las atribuciones conforme a los programas para proveer bienes y servicios públicos a la población.</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Gasto No Programable:</w:t>
      </w:r>
      <w:r w:rsidRPr="009B5DD7">
        <w:rPr>
          <w:rFonts w:cs="Arial"/>
          <w:sz w:val="24"/>
          <w:szCs w:val="24"/>
          <w:lang w:val="es-MX"/>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Gobierno Estatal:</w:t>
      </w:r>
      <w:r w:rsidRPr="009B5DD7">
        <w:rPr>
          <w:rFonts w:ascii="Arial" w:hAnsi="Arial" w:cs="Arial"/>
          <w:sz w:val="24"/>
          <w:szCs w:val="24"/>
          <w:shd w:val="clear" w:color="auto" w:fill="FFFFFF"/>
        </w:rPr>
        <w:t xml:space="preserve"> Gobierno del Estado de Jalisco.</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 xml:space="preserve">Gobierno Federal: </w:t>
      </w:r>
      <w:r w:rsidRPr="009B5DD7">
        <w:rPr>
          <w:rFonts w:ascii="Arial" w:hAnsi="Arial" w:cs="Arial"/>
          <w:sz w:val="24"/>
          <w:szCs w:val="24"/>
          <w:shd w:val="clear" w:color="auto" w:fill="FFFFFF"/>
        </w:rPr>
        <w:t>Gobierno Federal de los Estados Unidos Mexicanos.</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Gobierno Municipal:</w:t>
      </w:r>
      <w:r w:rsidRPr="009B5DD7">
        <w:rPr>
          <w:rFonts w:ascii="Arial" w:hAnsi="Arial" w:cs="Arial"/>
          <w:sz w:val="24"/>
          <w:szCs w:val="24"/>
          <w:shd w:val="clear" w:color="auto" w:fill="FFFFFF"/>
        </w:rPr>
        <w:t xml:space="preserve"> Gobierno Municipal de Zapopan. </w:t>
      </w:r>
    </w:p>
    <w:p w:rsidR="00FD2A4B" w:rsidRPr="009B5DD7" w:rsidRDefault="00FD2A4B" w:rsidP="009B5DD7">
      <w:pPr>
        <w:pStyle w:val="Texto"/>
        <w:numPr>
          <w:ilvl w:val="0"/>
          <w:numId w:val="43"/>
        </w:numPr>
        <w:spacing w:after="0" w:line="360" w:lineRule="auto"/>
        <w:rPr>
          <w:rFonts w:cs="Arial"/>
          <w:sz w:val="24"/>
          <w:szCs w:val="24"/>
        </w:rPr>
      </w:pPr>
      <w:r w:rsidRPr="009B5DD7">
        <w:rPr>
          <w:rFonts w:cs="Arial"/>
          <w:b/>
          <w:sz w:val="24"/>
          <w:szCs w:val="24"/>
        </w:rPr>
        <w:t>Impacto Presupuestal</w:t>
      </w:r>
      <w:r w:rsidRPr="009B5DD7">
        <w:rPr>
          <w:rFonts w:cs="Arial"/>
          <w:sz w:val="24"/>
          <w:szCs w:val="24"/>
        </w:rPr>
        <w:t>: Es el costo que generaría para el erario la aplicación de nuevas leyes, decretos, reglamentos, convenios y demás documentos que deba suscribir el municipio.</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 xml:space="preserve">Indicadores: </w:t>
      </w:r>
      <w:r w:rsidRPr="009B5DD7">
        <w:rPr>
          <w:rFonts w:cs="Arial"/>
          <w:sz w:val="24"/>
          <w:szCs w:val="24"/>
          <w:lang w:val="es-MX"/>
        </w:rPr>
        <w:t>Es la</w:t>
      </w:r>
      <w:r w:rsidRPr="009B5DD7">
        <w:rPr>
          <w:rFonts w:cs="Arial"/>
          <w:b/>
          <w:sz w:val="24"/>
          <w:szCs w:val="24"/>
          <w:lang w:val="es-MX"/>
        </w:rPr>
        <w:t xml:space="preserve"> </w:t>
      </w:r>
      <w:r w:rsidRPr="009B5DD7">
        <w:rPr>
          <w:rFonts w:cs="Arial"/>
          <w:sz w:val="24"/>
          <w:szCs w:val="24"/>
          <w:lang w:val="es-MX"/>
        </w:rPr>
        <w:t xml:space="preserve">expresión cuantitativa que proporciona un medio para medir logros, reflejar los cambios vinculados con las acciones del programa, monitorear y evaluar sus resultados. Los indicadores de eficiencia, eficacia, </w:t>
      </w:r>
      <w:r w:rsidRPr="009B5DD7">
        <w:rPr>
          <w:rFonts w:cs="Arial"/>
          <w:sz w:val="24"/>
          <w:szCs w:val="24"/>
          <w:lang w:val="es-MX"/>
        </w:rPr>
        <w:lastRenderedPageBreak/>
        <w:t>economía, calidad y honradez se vinculan a lo estipulado en el artículo 134 constitucional de los Estados Unidos Mexicanos.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Ingresos excedentes:</w:t>
      </w:r>
      <w:r w:rsidRPr="009B5DD7">
        <w:rPr>
          <w:rFonts w:cs="Arial"/>
          <w:sz w:val="24"/>
          <w:szCs w:val="24"/>
          <w:lang w:val="es-MX"/>
        </w:rPr>
        <w:t xml:space="preserve"> Son los recursos que durante el ejercicio fiscal se obtienen en exceso de los aprobados en la Ley de Ingresos.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Ingresos propios:</w:t>
      </w:r>
      <w:r w:rsidRPr="009B5DD7">
        <w:rPr>
          <w:rFonts w:cs="Arial"/>
          <w:sz w:val="24"/>
          <w:szCs w:val="24"/>
          <w:lang w:val="es-MX"/>
        </w:rPr>
        <w:t xml:space="preserve"> Recursos de naturaleza municipal estipulados en la Ley de Ingresos: impuestos, derechos, productos, aprovechamientos y contribuciones de mejora. </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Jefatura de Gabinete:</w:t>
      </w:r>
      <w:r w:rsidRPr="009B5DD7">
        <w:rPr>
          <w:rFonts w:ascii="Arial" w:hAnsi="Arial" w:cs="Arial"/>
          <w:sz w:val="24"/>
          <w:szCs w:val="24"/>
          <w:shd w:val="clear" w:color="auto" w:fill="FFFFFF"/>
        </w:rPr>
        <w:t xml:space="preserve"> Es la instancia institucional para acordar, presentar avances sistemáticos y rendir informes, relativos a las coordinaciones.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Ley de Ingresos:</w:t>
      </w:r>
      <w:r w:rsidRPr="009B5DD7">
        <w:rPr>
          <w:rFonts w:cs="Arial"/>
          <w:sz w:val="24"/>
          <w:szCs w:val="24"/>
          <w:lang w:val="es-MX"/>
        </w:rPr>
        <w:t xml:space="preserve"> Es la normatividad que regula la Ley de Ingresos del municipio para el ejercicio fiscal 2019. </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Organismos Público</w:t>
      </w:r>
      <w:r w:rsidR="000B767B">
        <w:rPr>
          <w:rFonts w:ascii="Arial" w:hAnsi="Arial" w:cs="Arial"/>
          <w:b/>
          <w:sz w:val="24"/>
          <w:szCs w:val="24"/>
        </w:rPr>
        <w:t>s</w:t>
      </w:r>
      <w:r w:rsidRPr="009B5DD7">
        <w:rPr>
          <w:rFonts w:ascii="Arial" w:hAnsi="Arial" w:cs="Arial"/>
          <w:b/>
          <w:sz w:val="24"/>
          <w:szCs w:val="24"/>
        </w:rPr>
        <w:t xml:space="preserve"> Descentralizados: </w:t>
      </w:r>
      <w:r w:rsidRPr="009B5DD7">
        <w:rPr>
          <w:rFonts w:ascii="Arial" w:hAnsi="Arial" w:cs="Arial"/>
          <w:sz w:val="24"/>
          <w:szCs w:val="24"/>
        </w:rPr>
        <w:t>Los OPDS que forman parte del municipio son: Instituto de las Consejo Municipal del Deporte (COMUDE), Sistema Integral de la Familia (DIF municipal) y Servicio</w:t>
      </w:r>
      <w:r w:rsidR="000B767B">
        <w:rPr>
          <w:rFonts w:ascii="Arial" w:hAnsi="Arial" w:cs="Arial"/>
          <w:sz w:val="24"/>
          <w:szCs w:val="24"/>
        </w:rPr>
        <w:t>s de Salud (Hospital municipal),  Instituto de la Mujer.</w:t>
      </w:r>
    </w:p>
    <w:p w:rsidR="00FD2A4B" w:rsidRPr="009B5DD7" w:rsidRDefault="00FD2A4B" w:rsidP="009B5DD7">
      <w:pPr>
        <w:pStyle w:val="Texto"/>
        <w:numPr>
          <w:ilvl w:val="0"/>
          <w:numId w:val="43"/>
        </w:numPr>
        <w:spacing w:after="0" w:line="360" w:lineRule="auto"/>
        <w:rPr>
          <w:rFonts w:cs="Arial"/>
          <w:b/>
          <w:sz w:val="24"/>
          <w:szCs w:val="24"/>
          <w:lang w:val="es-MX"/>
        </w:rPr>
      </w:pPr>
      <w:r w:rsidRPr="009B5DD7">
        <w:rPr>
          <w:rFonts w:cs="Arial"/>
          <w:b/>
          <w:sz w:val="24"/>
          <w:szCs w:val="24"/>
          <w:lang w:val="es-MX"/>
        </w:rPr>
        <w:t xml:space="preserve">Participaciones: </w:t>
      </w:r>
      <w:r w:rsidRPr="009B5DD7">
        <w:rPr>
          <w:rFonts w:cs="Arial"/>
          <w:sz w:val="24"/>
          <w:szCs w:val="24"/>
          <w:lang w:val="es-MX"/>
        </w:rPr>
        <w:t>Son recursos que provienen de las participaciones estatales y federales que estipula la Ley de Coordinación Fiscal en función del Ramo Presupuestario 28.</w:t>
      </w:r>
      <w:r w:rsidRPr="009B5DD7">
        <w:rPr>
          <w:rFonts w:cs="Arial"/>
          <w:b/>
          <w:sz w:val="24"/>
          <w:szCs w:val="24"/>
          <w:lang w:val="es-MX"/>
        </w:rPr>
        <w:t xml:space="preserve"> </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Presidencia Municipal:</w:t>
      </w:r>
      <w:r w:rsidRPr="009B5DD7">
        <w:rPr>
          <w:rFonts w:ascii="Arial" w:hAnsi="Arial" w:cs="Arial"/>
          <w:sz w:val="24"/>
          <w:szCs w:val="24"/>
        </w:rPr>
        <w:t xml:space="preserve"> Presidencia del Municipio de Zapopan.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Presupuesto de Egresos:</w:t>
      </w:r>
      <w:r w:rsidRPr="009B5DD7">
        <w:rPr>
          <w:rFonts w:cs="Arial"/>
          <w:sz w:val="24"/>
          <w:szCs w:val="24"/>
          <w:lang w:val="es-MX"/>
        </w:rPr>
        <w:t xml:space="preserve"> El Presupuesto de Egresos del municipio para el ejercicio fiscal correspondiente, incluyendo el decreto, los anexos y tomos. </w:t>
      </w:r>
    </w:p>
    <w:p w:rsidR="00FD2A4B" w:rsidRPr="009B5DD7" w:rsidRDefault="00FD2A4B" w:rsidP="009B5DD7">
      <w:pPr>
        <w:pStyle w:val="Prrafodelista"/>
        <w:numPr>
          <w:ilvl w:val="0"/>
          <w:numId w:val="43"/>
        </w:numPr>
        <w:spacing w:after="0" w:line="360" w:lineRule="auto"/>
        <w:jc w:val="both"/>
        <w:rPr>
          <w:rFonts w:ascii="Arial" w:hAnsi="Arial" w:cs="Arial"/>
          <w:sz w:val="24"/>
          <w:szCs w:val="24"/>
          <w:shd w:val="clear" w:color="auto" w:fill="FFFFFF"/>
        </w:rPr>
      </w:pPr>
      <w:r w:rsidRPr="009B5DD7">
        <w:rPr>
          <w:rFonts w:ascii="Arial" w:hAnsi="Arial" w:cs="Arial"/>
          <w:b/>
          <w:sz w:val="24"/>
          <w:szCs w:val="24"/>
          <w:shd w:val="clear" w:color="auto" w:fill="FFFFFF"/>
        </w:rPr>
        <w:t xml:space="preserve">Regidores: </w:t>
      </w:r>
      <w:r w:rsidRPr="009B5DD7">
        <w:rPr>
          <w:rFonts w:ascii="Arial" w:hAnsi="Arial" w:cs="Arial"/>
          <w:sz w:val="24"/>
          <w:szCs w:val="24"/>
          <w:shd w:val="clear" w:color="auto" w:fill="FFFFFF"/>
        </w:rPr>
        <w:t xml:space="preserve">Son los representantes populares de los distintos partidos políticos que integran Ayuntamiento de Zapopan. </w:t>
      </w:r>
    </w:p>
    <w:p w:rsidR="00FD2A4B" w:rsidRPr="009B5DD7" w:rsidRDefault="00FD2A4B" w:rsidP="009B5DD7">
      <w:pPr>
        <w:pStyle w:val="Texto"/>
        <w:numPr>
          <w:ilvl w:val="0"/>
          <w:numId w:val="43"/>
        </w:numPr>
        <w:spacing w:after="120" w:line="360" w:lineRule="auto"/>
        <w:rPr>
          <w:rFonts w:cs="Arial"/>
          <w:sz w:val="24"/>
          <w:szCs w:val="24"/>
          <w:lang w:val="es-MX"/>
        </w:rPr>
      </w:pPr>
      <w:r w:rsidRPr="009B5DD7">
        <w:rPr>
          <w:rFonts w:cs="Arial"/>
          <w:b/>
          <w:sz w:val="24"/>
          <w:szCs w:val="24"/>
          <w:lang w:val="es-MX"/>
        </w:rPr>
        <w:t>Reglas de operación:</w:t>
      </w:r>
      <w:r w:rsidRPr="009B5DD7">
        <w:rPr>
          <w:rFonts w:cs="Arial"/>
          <w:sz w:val="24"/>
          <w:szCs w:val="24"/>
          <w:lang w:val="es-MX"/>
        </w:rPr>
        <w:t xml:space="preserve"> Las disposiciones a las cuales se sujetan determinados programas y fondos con el objeto de otorgar transparencia y asegurar la aplicación eficiente, eficaz y oportuna de los recursos públicos.</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Remuneraciones:</w:t>
      </w:r>
      <w:r w:rsidRPr="009B5DD7">
        <w:rPr>
          <w:rFonts w:cs="Arial"/>
          <w:sz w:val="24"/>
          <w:szCs w:val="24"/>
          <w:lang w:val="es-MX"/>
        </w:rPr>
        <w:t xml:space="preserve"> La retribución económica que corresponda a los servidores públicos por concepto de percepciones. </w:t>
      </w:r>
    </w:p>
    <w:p w:rsidR="00FD2A4B" w:rsidRPr="009B5DD7" w:rsidRDefault="00FD2A4B" w:rsidP="009B5DD7">
      <w:pPr>
        <w:pStyle w:val="Prrafodelista"/>
        <w:numPr>
          <w:ilvl w:val="0"/>
          <w:numId w:val="43"/>
        </w:numPr>
        <w:spacing w:after="200" w:line="360" w:lineRule="auto"/>
        <w:jc w:val="both"/>
        <w:rPr>
          <w:rFonts w:ascii="Arial" w:hAnsi="Arial" w:cs="Arial"/>
          <w:b/>
          <w:sz w:val="24"/>
          <w:szCs w:val="24"/>
        </w:rPr>
      </w:pPr>
      <w:r w:rsidRPr="009B5DD7">
        <w:rPr>
          <w:rFonts w:ascii="Arial" w:hAnsi="Arial" w:cs="Arial"/>
          <w:b/>
          <w:sz w:val="24"/>
          <w:szCs w:val="24"/>
        </w:rPr>
        <w:t xml:space="preserve">Secretaría del Ayuntamiento: </w:t>
      </w:r>
      <w:r w:rsidRPr="009B5DD7">
        <w:rPr>
          <w:rFonts w:ascii="Arial" w:hAnsi="Arial" w:cs="Arial"/>
          <w:sz w:val="24"/>
          <w:szCs w:val="24"/>
        </w:rPr>
        <w:t>L</w:t>
      </w:r>
      <w:r w:rsidRPr="009B5DD7">
        <w:rPr>
          <w:rFonts w:ascii="Arial" w:hAnsi="Arial" w:cs="Arial"/>
          <w:sz w:val="24"/>
          <w:szCs w:val="24"/>
          <w:shd w:val="clear" w:color="auto" w:fill="FFFFFF"/>
        </w:rPr>
        <w:t>a Secretaría, revisa la normatividad, funciones y los asuntos de Presidencia.</w:t>
      </w:r>
      <w:r w:rsidRPr="009B5DD7">
        <w:rPr>
          <w:rFonts w:ascii="Arial" w:hAnsi="Arial" w:cs="Arial"/>
          <w:b/>
          <w:sz w:val="24"/>
          <w:szCs w:val="24"/>
        </w:rPr>
        <w:t xml:space="preserve">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lastRenderedPageBreak/>
        <w:t xml:space="preserve">Secretaría Particular: </w:t>
      </w:r>
      <w:r w:rsidRPr="009B5DD7">
        <w:rPr>
          <w:rFonts w:ascii="Arial" w:hAnsi="Arial" w:cs="Arial"/>
          <w:sz w:val="24"/>
          <w:szCs w:val="24"/>
        </w:rPr>
        <w:t xml:space="preserve">Es la instancia que auxilia las labores de la Presidencia municipal. </w:t>
      </w:r>
    </w:p>
    <w:p w:rsidR="00FD2A4B" w:rsidRPr="009B5DD7" w:rsidRDefault="00FD2A4B" w:rsidP="009B5DD7">
      <w:pPr>
        <w:pStyle w:val="Prrafodelista"/>
        <w:numPr>
          <w:ilvl w:val="0"/>
          <w:numId w:val="43"/>
        </w:numPr>
        <w:spacing w:after="200" w:line="360" w:lineRule="auto"/>
        <w:jc w:val="both"/>
        <w:rPr>
          <w:rFonts w:ascii="Arial" w:hAnsi="Arial" w:cs="Arial"/>
          <w:sz w:val="24"/>
          <w:szCs w:val="24"/>
          <w:shd w:val="clear" w:color="auto" w:fill="FFFFFF"/>
        </w:rPr>
      </w:pPr>
      <w:r w:rsidRPr="009B5DD7">
        <w:rPr>
          <w:rFonts w:ascii="Arial" w:hAnsi="Arial" w:cs="Arial"/>
          <w:b/>
          <w:sz w:val="24"/>
          <w:szCs w:val="24"/>
        </w:rPr>
        <w:t xml:space="preserve">Sindicatura: </w:t>
      </w:r>
      <w:r w:rsidRPr="009B5DD7">
        <w:rPr>
          <w:rFonts w:ascii="Arial" w:hAnsi="Arial" w:cs="Arial"/>
          <w:sz w:val="24"/>
          <w:szCs w:val="24"/>
        </w:rPr>
        <w:t xml:space="preserve">Es la oficina </w:t>
      </w:r>
      <w:r w:rsidRPr="009B5DD7">
        <w:rPr>
          <w:rFonts w:ascii="Arial" w:hAnsi="Arial" w:cs="Arial"/>
          <w:sz w:val="24"/>
          <w:szCs w:val="24"/>
          <w:shd w:val="clear" w:color="auto" w:fill="FFFFFF"/>
        </w:rPr>
        <w:t>encargada de representar legalmente al Municipio en los contratos y convenios que suscriba, en todo acto en que el Ayuntamiento ordene su intervención, en los litigios de los que sea parte, así como procurar y defender los intereses municipales.</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Sistema de Evaluación del Desempeño:</w:t>
      </w:r>
      <w:r w:rsidRPr="009B5DD7">
        <w:rPr>
          <w:rFonts w:ascii="Arial" w:hAnsi="Arial" w:cs="Arial"/>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Suficiencia Presupuestaria</w:t>
      </w:r>
      <w:r w:rsidRPr="009B5DD7">
        <w:rPr>
          <w:rFonts w:ascii="Arial" w:hAnsi="Arial" w:cs="Arial"/>
          <w:sz w:val="24"/>
          <w:szCs w:val="24"/>
        </w:rPr>
        <w:t xml:space="preserve">: Es la capacidad de Recursos Públicos que tiene una Unidad Ejecutora del Gasto en función de las Asignaciones Presupuestales autorizadas en el Presupuesto. </w:t>
      </w:r>
    </w:p>
    <w:p w:rsidR="00FD2A4B" w:rsidRPr="009B5DD7" w:rsidRDefault="00FD2A4B" w:rsidP="009B5DD7">
      <w:pPr>
        <w:pStyle w:val="Prrafodelista"/>
        <w:numPr>
          <w:ilvl w:val="0"/>
          <w:numId w:val="43"/>
        </w:numPr>
        <w:spacing w:after="200" w:line="360" w:lineRule="auto"/>
        <w:jc w:val="both"/>
        <w:rPr>
          <w:rFonts w:ascii="Arial" w:hAnsi="Arial" w:cs="Arial"/>
          <w:sz w:val="24"/>
          <w:szCs w:val="24"/>
        </w:rPr>
      </w:pPr>
      <w:r w:rsidRPr="009B5DD7">
        <w:rPr>
          <w:rFonts w:ascii="Arial" w:hAnsi="Arial" w:cs="Arial"/>
          <w:b/>
          <w:sz w:val="24"/>
          <w:szCs w:val="24"/>
        </w:rPr>
        <w:t xml:space="preserve">Tesorería: </w:t>
      </w:r>
      <w:r w:rsidRPr="009B5DD7">
        <w:rPr>
          <w:rFonts w:ascii="Arial" w:hAnsi="Arial" w:cs="Arial"/>
          <w:sz w:val="24"/>
          <w:szCs w:val="24"/>
        </w:rPr>
        <w:t xml:space="preserve">La Tesorería Municipal, es la dependencia encargada de la Hacienda Pública del Municipio a través de sus diversas direcciones y unidades que la integran. </w:t>
      </w:r>
    </w:p>
    <w:p w:rsidR="00FD2A4B" w:rsidRPr="009B5DD7" w:rsidRDefault="00FD2A4B" w:rsidP="009B5DD7">
      <w:pPr>
        <w:pStyle w:val="Prrafodelista"/>
        <w:numPr>
          <w:ilvl w:val="0"/>
          <w:numId w:val="43"/>
        </w:numPr>
        <w:spacing w:after="0" w:line="360" w:lineRule="auto"/>
        <w:jc w:val="both"/>
        <w:rPr>
          <w:rFonts w:ascii="Arial" w:hAnsi="Arial" w:cs="Arial"/>
          <w:sz w:val="24"/>
          <w:szCs w:val="24"/>
        </w:rPr>
      </w:pPr>
      <w:r w:rsidRPr="009B5DD7">
        <w:rPr>
          <w:rFonts w:ascii="Arial" w:hAnsi="Arial" w:cs="Arial"/>
          <w:b/>
          <w:sz w:val="24"/>
          <w:szCs w:val="24"/>
        </w:rPr>
        <w:t xml:space="preserve">Unidades Ejecutoras de Gasto: </w:t>
      </w:r>
      <w:r w:rsidRPr="009B5DD7">
        <w:rPr>
          <w:rFonts w:ascii="Arial" w:hAnsi="Arial" w:cs="Arial"/>
          <w:sz w:val="24"/>
          <w:szCs w:val="24"/>
        </w:rPr>
        <w:t>Son las Coordinaciones Generales; la Comisaría General de Seguridad Pública; La Tesorería Municipal; Contraloría; Secretaría del Ayuntamiento; Sindicatura; Dirección de Obra Pública e Infraestructura, Jefatura de Gabinete y Presidencia.</w:t>
      </w:r>
    </w:p>
    <w:p w:rsidR="00FD2A4B" w:rsidRPr="009B5DD7" w:rsidRDefault="000B767B" w:rsidP="009B5DD7">
      <w:pPr>
        <w:pStyle w:val="Texto"/>
        <w:numPr>
          <w:ilvl w:val="0"/>
          <w:numId w:val="43"/>
        </w:numPr>
        <w:spacing w:after="0" w:line="360" w:lineRule="auto"/>
        <w:rPr>
          <w:rFonts w:cs="Arial"/>
          <w:sz w:val="24"/>
          <w:szCs w:val="24"/>
          <w:lang w:val="es-MX"/>
        </w:rPr>
      </w:pPr>
      <w:r>
        <w:rPr>
          <w:rFonts w:cs="Arial"/>
          <w:b/>
          <w:sz w:val="24"/>
          <w:szCs w:val="24"/>
          <w:lang w:val="es-MX"/>
        </w:rPr>
        <w:t>Subejercicio de G</w:t>
      </w:r>
      <w:r w:rsidR="00FD2A4B" w:rsidRPr="009B5DD7">
        <w:rPr>
          <w:rFonts w:cs="Arial"/>
          <w:b/>
          <w:sz w:val="24"/>
          <w:szCs w:val="24"/>
          <w:lang w:val="es-MX"/>
        </w:rPr>
        <w:t>asto</w:t>
      </w:r>
      <w:r w:rsidR="00FD2A4B" w:rsidRPr="009B5DD7">
        <w:rPr>
          <w:rFonts w:cs="Arial"/>
          <w:sz w:val="24"/>
          <w:szCs w:val="24"/>
          <w:lang w:val="es-MX"/>
        </w:rPr>
        <w:t xml:space="preserve">: Son las disponibilidades presupuestarias que resultan, con base en el calendario de presupuesto. </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Subsidios:</w:t>
      </w:r>
      <w:r w:rsidRPr="009B5DD7">
        <w:rPr>
          <w:rFonts w:cs="Arial"/>
          <w:sz w:val="24"/>
          <w:szCs w:val="24"/>
          <w:lang w:val="es-MX"/>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rsidR="00FD2A4B" w:rsidRPr="009B5DD7" w:rsidRDefault="00FD2A4B" w:rsidP="009B5DD7">
      <w:pPr>
        <w:pStyle w:val="Texto"/>
        <w:numPr>
          <w:ilvl w:val="0"/>
          <w:numId w:val="43"/>
        </w:numPr>
        <w:spacing w:after="0" w:line="360" w:lineRule="auto"/>
        <w:rPr>
          <w:rFonts w:cs="Arial"/>
          <w:sz w:val="24"/>
          <w:szCs w:val="24"/>
          <w:lang w:val="es-MX"/>
        </w:rPr>
      </w:pPr>
      <w:r w:rsidRPr="009B5DD7">
        <w:rPr>
          <w:rFonts w:cs="Arial"/>
          <w:b/>
          <w:sz w:val="24"/>
          <w:szCs w:val="24"/>
          <w:lang w:val="es-MX"/>
        </w:rPr>
        <w:t>Transferencias:</w:t>
      </w:r>
      <w:r w:rsidRPr="009B5DD7">
        <w:rPr>
          <w:rFonts w:cs="Arial"/>
          <w:sz w:val="24"/>
          <w:szCs w:val="24"/>
          <w:lang w:val="es-MX"/>
        </w:rPr>
        <w:t xml:space="preserve"> Asignaciones de recursos para sufragar los gastos de operación y de capital, incluyendo el déficit de operación y los gastos de administración asociados al otorgamiento de subsidios, así como las </w:t>
      </w:r>
      <w:r w:rsidRPr="009B5DD7">
        <w:rPr>
          <w:rFonts w:cs="Arial"/>
          <w:sz w:val="24"/>
          <w:szCs w:val="24"/>
          <w:lang w:val="es-MX"/>
        </w:rPr>
        <w:lastRenderedPageBreak/>
        <w:t>asignaciones para el apoyo de programas de las entidades vinculados con operaciones de inversión financiera o para el pago de intereses, comisiones y gastos, derivados de créditos contratados en moneda nacional o extranjera;</w:t>
      </w:r>
    </w:p>
    <w:p w:rsidR="00FD2A4B" w:rsidRPr="00580411" w:rsidRDefault="00FD2A4B" w:rsidP="009B5DD7">
      <w:pPr>
        <w:pStyle w:val="Texto"/>
        <w:numPr>
          <w:ilvl w:val="0"/>
          <w:numId w:val="43"/>
        </w:numPr>
        <w:spacing w:after="0" w:line="360" w:lineRule="auto"/>
        <w:rPr>
          <w:rFonts w:cs="Arial"/>
          <w:b/>
          <w:bCs/>
          <w:sz w:val="24"/>
          <w:szCs w:val="24"/>
          <w:lang w:val="es-MX"/>
        </w:rPr>
      </w:pPr>
      <w:r w:rsidRPr="009B5DD7">
        <w:rPr>
          <w:rFonts w:cs="Arial"/>
          <w:b/>
          <w:bCs/>
          <w:sz w:val="24"/>
          <w:szCs w:val="24"/>
          <w:lang w:val="es-MX"/>
        </w:rPr>
        <w:t>U</w:t>
      </w:r>
      <w:r w:rsidRPr="009B5DD7">
        <w:rPr>
          <w:rFonts w:cs="Arial"/>
          <w:b/>
          <w:sz w:val="24"/>
          <w:szCs w:val="24"/>
          <w:lang w:val="es-MX"/>
        </w:rPr>
        <w:t>nidad responsable</w:t>
      </w:r>
      <w:r w:rsidRPr="009B5DD7">
        <w:rPr>
          <w:rFonts w:cs="Arial"/>
          <w:sz w:val="24"/>
          <w:szCs w:val="24"/>
          <w:lang w:val="es-MX"/>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rsidR="00580411" w:rsidRDefault="00580411" w:rsidP="009B5DD7">
      <w:pPr>
        <w:spacing w:line="360" w:lineRule="auto"/>
        <w:jc w:val="both"/>
        <w:rPr>
          <w:rFonts w:ascii="Arial" w:hAnsi="Arial" w:cs="Arial"/>
          <w:i/>
          <w:sz w:val="24"/>
          <w:szCs w:val="24"/>
        </w:rPr>
      </w:pPr>
    </w:p>
    <w:p w:rsidR="00FD2A4B" w:rsidRPr="009B5DD7" w:rsidRDefault="00FD2A4B" w:rsidP="009B5DD7">
      <w:pPr>
        <w:spacing w:line="360" w:lineRule="auto"/>
        <w:jc w:val="both"/>
        <w:rPr>
          <w:rFonts w:ascii="Arial" w:hAnsi="Arial" w:cs="Arial"/>
          <w:i/>
          <w:sz w:val="24"/>
          <w:szCs w:val="24"/>
          <w:u w:val="single"/>
        </w:rPr>
      </w:pPr>
      <w:r w:rsidRPr="009B5DD7">
        <w:rPr>
          <w:rFonts w:ascii="Arial" w:hAnsi="Arial" w:cs="Arial"/>
          <w:i/>
          <w:sz w:val="24"/>
          <w:szCs w:val="24"/>
        </w:rPr>
        <w:t xml:space="preserve">NINGÚN GASTO PODRÁ EFECTUARSE SIN QUE EXISTA PARTIDA EXPRESA DEL GASTO PÚBLICO QUE LA AUTORICE. TODA EROGACIÓN DEBERÁ AJUSTARSE ESTRICTAMENTE AL TEXTO DE LA PARTIDA QUE RECIBA EL CARGO. </w:t>
      </w:r>
      <w:r w:rsidRPr="009B5DD7">
        <w:rPr>
          <w:rFonts w:ascii="Arial" w:hAnsi="Arial" w:cs="Arial"/>
          <w:i/>
          <w:sz w:val="24"/>
          <w:szCs w:val="24"/>
          <w:u w:val="single"/>
        </w:rPr>
        <w:t>EN LOS CASOS DE DUDA, LA TESORERA MUNICIPAL RESOLVERÁ LO CONVENIENTE.</w:t>
      </w:r>
    </w:p>
    <w:p w:rsidR="00FD2A4B" w:rsidRPr="009B5DD7" w:rsidRDefault="00FD2A4B" w:rsidP="009B5DD7">
      <w:pPr>
        <w:spacing w:line="360" w:lineRule="auto"/>
        <w:jc w:val="both"/>
        <w:rPr>
          <w:rFonts w:ascii="Arial" w:hAnsi="Arial" w:cs="Arial"/>
          <w:i/>
          <w:sz w:val="24"/>
          <w:szCs w:val="24"/>
          <w:u w:val="single"/>
        </w:rPr>
      </w:pPr>
    </w:p>
    <w:p w:rsidR="00FD2A4B" w:rsidRPr="009B5DD7" w:rsidRDefault="00FD2A4B" w:rsidP="009B5DD7">
      <w:pPr>
        <w:spacing w:line="360" w:lineRule="auto"/>
        <w:jc w:val="both"/>
        <w:rPr>
          <w:rFonts w:ascii="Arial" w:hAnsi="Arial" w:cs="Arial"/>
          <w:i/>
          <w:sz w:val="24"/>
          <w:szCs w:val="24"/>
          <w:u w:val="single"/>
        </w:rPr>
      </w:pPr>
    </w:p>
    <w:p w:rsidR="00FD2A4B" w:rsidRDefault="00FD2A4B" w:rsidP="009B5DD7">
      <w:pPr>
        <w:spacing w:line="360" w:lineRule="auto"/>
        <w:jc w:val="center"/>
        <w:rPr>
          <w:rFonts w:ascii="Arial" w:hAnsi="Arial" w:cs="Arial"/>
          <w:b/>
          <w:sz w:val="24"/>
          <w:szCs w:val="24"/>
        </w:rPr>
      </w:pPr>
      <w:r w:rsidRPr="009B5DD7">
        <w:rPr>
          <w:rFonts w:ascii="Arial" w:hAnsi="Arial" w:cs="Arial"/>
          <w:b/>
          <w:sz w:val="24"/>
          <w:szCs w:val="24"/>
        </w:rPr>
        <w:t xml:space="preserve">ATENTAMENTE </w:t>
      </w:r>
    </w:p>
    <w:p w:rsidR="008145D5" w:rsidRDefault="008145D5" w:rsidP="009B5DD7">
      <w:pPr>
        <w:spacing w:line="360" w:lineRule="auto"/>
        <w:jc w:val="center"/>
        <w:rPr>
          <w:rFonts w:ascii="Arial" w:hAnsi="Arial" w:cs="Arial"/>
          <w:b/>
          <w:sz w:val="24"/>
          <w:szCs w:val="24"/>
        </w:rPr>
      </w:pPr>
    </w:p>
    <w:p w:rsidR="00580411" w:rsidRPr="009B5DD7" w:rsidRDefault="00580411" w:rsidP="009B5DD7">
      <w:pPr>
        <w:spacing w:line="360" w:lineRule="auto"/>
        <w:jc w:val="center"/>
        <w:rPr>
          <w:rFonts w:ascii="Arial" w:hAnsi="Arial" w:cs="Arial"/>
          <w:b/>
          <w:sz w:val="24"/>
          <w:szCs w:val="24"/>
        </w:rPr>
      </w:pPr>
    </w:p>
    <w:p w:rsidR="00FD2A4B" w:rsidRPr="009B5DD7" w:rsidRDefault="00FD2A4B" w:rsidP="009B5DD7">
      <w:pPr>
        <w:spacing w:line="360" w:lineRule="auto"/>
        <w:jc w:val="center"/>
        <w:rPr>
          <w:rFonts w:ascii="Arial" w:hAnsi="Arial" w:cs="Arial"/>
          <w:sz w:val="24"/>
          <w:szCs w:val="24"/>
        </w:rPr>
      </w:pPr>
      <w:r w:rsidRPr="009B5DD7">
        <w:rPr>
          <w:rFonts w:ascii="Arial" w:hAnsi="Arial" w:cs="Arial"/>
          <w:sz w:val="24"/>
          <w:szCs w:val="24"/>
        </w:rPr>
        <w:t>Mtra. Adriana Romo López</w:t>
      </w:r>
    </w:p>
    <w:p w:rsidR="00FD2A4B" w:rsidRPr="009B5DD7" w:rsidRDefault="00FD2A4B" w:rsidP="009B5DD7">
      <w:pPr>
        <w:spacing w:line="360" w:lineRule="auto"/>
        <w:jc w:val="center"/>
        <w:rPr>
          <w:rFonts w:ascii="Arial" w:hAnsi="Arial" w:cs="Arial"/>
          <w:b/>
          <w:sz w:val="24"/>
          <w:szCs w:val="24"/>
        </w:rPr>
      </w:pPr>
      <w:r w:rsidRPr="009B5DD7">
        <w:rPr>
          <w:rFonts w:ascii="Arial" w:hAnsi="Arial" w:cs="Arial"/>
          <w:b/>
          <w:sz w:val="24"/>
          <w:szCs w:val="24"/>
        </w:rPr>
        <w:t xml:space="preserve">TESORERA MUNICIPAL </w:t>
      </w:r>
    </w:p>
    <w:p w:rsidR="00FD2A4B" w:rsidRPr="009B5DD7" w:rsidRDefault="00FD2A4B" w:rsidP="009B5DD7">
      <w:pPr>
        <w:spacing w:line="360" w:lineRule="auto"/>
        <w:rPr>
          <w:rFonts w:ascii="Arial" w:hAnsi="Arial" w:cs="Arial"/>
          <w:b/>
          <w:sz w:val="24"/>
          <w:szCs w:val="24"/>
        </w:rPr>
      </w:pPr>
    </w:p>
    <w:p w:rsidR="00FD2A4B" w:rsidRPr="009B5DD7" w:rsidRDefault="00FD2A4B" w:rsidP="009B5DD7">
      <w:pPr>
        <w:spacing w:line="360" w:lineRule="auto"/>
        <w:rPr>
          <w:rFonts w:ascii="Arial" w:hAnsi="Arial" w:cs="Arial"/>
        </w:rPr>
      </w:pPr>
    </w:p>
    <w:sectPr w:rsidR="00FD2A4B" w:rsidRPr="009B5DD7" w:rsidSect="00FD2A4B">
      <w:headerReference w:type="default" r:id="rId61"/>
      <w:footerReference w:type="default" r:id="rId62"/>
      <w:pgSz w:w="12240" w:h="15840"/>
      <w:pgMar w:top="1417" w:right="1701" w:bottom="1417" w:left="1701"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FD" w:rsidRDefault="002449FD" w:rsidP="00FD2A4B">
      <w:pPr>
        <w:spacing w:after="0" w:line="240" w:lineRule="auto"/>
      </w:pPr>
      <w:r>
        <w:separator/>
      </w:r>
    </w:p>
  </w:endnote>
  <w:endnote w:type="continuationSeparator" w:id="0">
    <w:p w:rsidR="002449FD" w:rsidRDefault="002449FD" w:rsidP="00FD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JNIIJ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CD" w:rsidRPr="00FD2A4B" w:rsidRDefault="00597ECD">
    <w:pPr>
      <w:pStyle w:val="Piedepgina"/>
      <w:jc w:val="center"/>
      <w:rPr>
        <w:b/>
        <w:sz w:val="24"/>
      </w:rPr>
    </w:pPr>
    <w:r w:rsidRPr="00FD2A4B">
      <w:rPr>
        <w:b/>
        <w:sz w:val="24"/>
        <w:lang w:val="es-ES"/>
      </w:rPr>
      <w:t xml:space="preserve">Página </w:t>
    </w:r>
    <w:r w:rsidRPr="00FD2A4B">
      <w:rPr>
        <w:b/>
        <w:sz w:val="24"/>
      </w:rPr>
      <w:fldChar w:fldCharType="begin"/>
    </w:r>
    <w:r w:rsidRPr="00FD2A4B">
      <w:rPr>
        <w:b/>
        <w:sz w:val="24"/>
      </w:rPr>
      <w:instrText>PAGE  \* Arabic  \* MERGEFORMAT</w:instrText>
    </w:r>
    <w:r w:rsidRPr="00FD2A4B">
      <w:rPr>
        <w:b/>
        <w:sz w:val="24"/>
      </w:rPr>
      <w:fldChar w:fldCharType="separate"/>
    </w:r>
    <w:r w:rsidR="000D4CE4" w:rsidRPr="000D4CE4">
      <w:rPr>
        <w:b/>
        <w:noProof/>
        <w:sz w:val="24"/>
        <w:lang w:val="es-ES"/>
      </w:rPr>
      <w:t>32</w:t>
    </w:r>
    <w:r w:rsidRPr="00FD2A4B">
      <w:rPr>
        <w:b/>
        <w:sz w:val="24"/>
      </w:rPr>
      <w:fldChar w:fldCharType="end"/>
    </w:r>
    <w:r w:rsidRPr="00FD2A4B">
      <w:rPr>
        <w:b/>
        <w:sz w:val="24"/>
        <w:lang w:val="es-ES"/>
      </w:rPr>
      <w:t xml:space="preserve"> de </w:t>
    </w:r>
    <w:r w:rsidRPr="00FD2A4B">
      <w:rPr>
        <w:b/>
        <w:sz w:val="24"/>
      </w:rPr>
      <w:fldChar w:fldCharType="begin"/>
    </w:r>
    <w:r w:rsidRPr="00FD2A4B">
      <w:rPr>
        <w:b/>
        <w:sz w:val="24"/>
      </w:rPr>
      <w:instrText>NUMPAGES  \* Arabic  \* MERGEFORMAT</w:instrText>
    </w:r>
    <w:r w:rsidRPr="00FD2A4B">
      <w:rPr>
        <w:b/>
        <w:sz w:val="24"/>
      </w:rPr>
      <w:fldChar w:fldCharType="separate"/>
    </w:r>
    <w:r w:rsidR="000D4CE4" w:rsidRPr="000D4CE4">
      <w:rPr>
        <w:b/>
        <w:noProof/>
        <w:sz w:val="24"/>
        <w:lang w:val="es-ES"/>
      </w:rPr>
      <w:t>88</w:t>
    </w:r>
    <w:r w:rsidRPr="00FD2A4B">
      <w:rPr>
        <w:b/>
        <w:sz w:val="24"/>
      </w:rPr>
      <w:fldChar w:fldCharType="end"/>
    </w:r>
  </w:p>
  <w:p w:rsidR="00597ECD" w:rsidRPr="00A52E20" w:rsidRDefault="00597ECD" w:rsidP="00FD2A4B">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FD" w:rsidRDefault="002449FD" w:rsidP="00FD2A4B">
      <w:pPr>
        <w:spacing w:after="0" w:line="240" w:lineRule="auto"/>
      </w:pPr>
      <w:r>
        <w:separator/>
      </w:r>
    </w:p>
  </w:footnote>
  <w:footnote w:type="continuationSeparator" w:id="0">
    <w:p w:rsidR="002449FD" w:rsidRDefault="002449FD" w:rsidP="00FD2A4B">
      <w:pPr>
        <w:spacing w:after="0" w:line="240" w:lineRule="auto"/>
      </w:pPr>
      <w:r>
        <w:continuationSeparator/>
      </w:r>
    </w:p>
  </w:footnote>
  <w:footnote w:id="1">
    <w:p w:rsidR="00597ECD" w:rsidRDefault="00597ECD" w:rsidP="00FD2A4B">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rsidR="00597ECD" w:rsidRDefault="00597ECD" w:rsidP="00FD2A4B">
      <w:pPr>
        <w:pStyle w:val="Textonotapie"/>
      </w:pPr>
      <w:r>
        <w:rPr>
          <w:rStyle w:val="Refdenotaalpie"/>
        </w:rPr>
        <w:footnoteRef/>
      </w:r>
      <w:r>
        <w:t xml:space="preserve"> Introducción a la Gestión para Resultados (GPR), Presupuesto Basado en Resultados (PbR) y Sistema de Evaluación del Desempeño (SED).  </w:t>
      </w:r>
      <w:r w:rsidRPr="00105E72">
        <w:t>http://www.transparenciapresupuestaria.gob.mx/work/models/PTP/Capacitacion/introduccion_PbR_SED.pdf</w:t>
      </w:r>
    </w:p>
  </w:footnote>
  <w:footnote w:id="3">
    <w:p w:rsidR="00597ECD" w:rsidRDefault="00597ECD" w:rsidP="00FD2A4B">
      <w:pPr>
        <w:pStyle w:val="Textonotapie"/>
      </w:pPr>
      <w:r>
        <w:rPr>
          <w:rStyle w:val="Refdenotaalpie"/>
        </w:rPr>
        <w:footnoteRef/>
      </w:r>
      <w:r>
        <w:t xml:space="preserve"> Para profundizar en el tema se sugiere consultar el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r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ECD" w:rsidRPr="008B0EA7" w:rsidRDefault="00597ECD" w:rsidP="00FD2A4B">
    <w:pPr>
      <w:pStyle w:val="Encabezado"/>
      <w:jc w:val="center"/>
      <w:rPr>
        <w:sz w:val="20"/>
      </w:rPr>
    </w:pPr>
    <w:r w:rsidRPr="00450D79">
      <w:rPr>
        <w:rFonts w:cs="Arial"/>
        <w:noProof/>
        <w:sz w:val="44"/>
        <w:szCs w:val="24"/>
        <w:lang w:eastAsia="es-MX"/>
      </w:rPr>
      <w:drawing>
        <wp:anchor distT="0" distB="0" distL="114300" distR="114300" simplePos="0" relativeHeight="251661312" behindDoc="0" locked="0" layoutInCell="1" allowOverlap="0" wp14:anchorId="44669F07" wp14:editId="2FEFB6B8">
          <wp:simplePos x="0" y="0"/>
          <wp:positionH relativeFrom="margin">
            <wp:posOffset>-822960</wp:posOffset>
          </wp:positionH>
          <wp:positionV relativeFrom="paragraph">
            <wp:posOffset>5080</wp:posOffset>
          </wp:positionV>
          <wp:extent cx="438150" cy="481965"/>
          <wp:effectExtent l="0" t="0" r="0" b="0"/>
          <wp:wrapSquare wrapText="bothSides"/>
          <wp:docPr id="4" name="Imagen 4"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79">
      <w:rPr>
        <w:rFonts w:cs="Arial"/>
        <w:noProof/>
        <w:sz w:val="44"/>
        <w:szCs w:val="24"/>
        <w:lang w:eastAsia="es-MX"/>
      </w:rPr>
      <w:drawing>
        <wp:anchor distT="0" distB="0" distL="114300" distR="114300" simplePos="0" relativeHeight="251659264" behindDoc="0" locked="0" layoutInCell="1" allowOverlap="0" wp14:anchorId="50119D32" wp14:editId="4EC873D0">
          <wp:simplePos x="0" y="0"/>
          <wp:positionH relativeFrom="margin">
            <wp:posOffset>5933440</wp:posOffset>
          </wp:positionH>
          <wp:positionV relativeFrom="paragraph">
            <wp:posOffset>-41275</wp:posOffset>
          </wp:positionV>
          <wp:extent cx="438150" cy="481965"/>
          <wp:effectExtent l="0" t="0" r="0" b="0"/>
          <wp:wrapSquare wrapText="bothSides"/>
          <wp:docPr id="1" name="Imagen 1"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2B3"/>
    <w:multiLevelType w:val="hybridMultilevel"/>
    <w:tmpl w:val="DF9866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4A61BE"/>
    <w:multiLevelType w:val="hybridMultilevel"/>
    <w:tmpl w:val="1182ECA2"/>
    <w:lvl w:ilvl="0" w:tplc="8904CF30">
      <w:start w:val="1"/>
      <w:numFmt w:val="bullet"/>
      <w:lvlText w:val=""/>
      <w:lvlJc w:val="left"/>
      <w:pPr>
        <w:tabs>
          <w:tab w:val="num" w:pos="720"/>
        </w:tabs>
        <w:ind w:left="720" w:hanging="360"/>
      </w:pPr>
      <w:rPr>
        <w:rFonts w:ascii="Wingdings" w:hAnsi="Wingdings" w:hint="default"/>
      </w:rPr>
    </w:lvl>
    <w:lvl w:ilvl="1" w:tplc="F434F1C6" w:tentative="1">
      <w:start w:val="1"/>
      <w:numFmt w:val="bullet"/>
      <w:lvlText w:val=""/>
      <w:lvlJc w:val="left"/>
      <w:pPr>
        <w:tabs>
          <w:tab w:val="num" w:pos="1440"/>
        </w:tabs>
        <w:ind w:left="1440" w:hanging="360"/>
      </w:pPr>
      <w:rPr>
        <w:rFonts w:ascii="Wingdings" w:hAnsi="Wingdings" w:hint="default"/>
      </w:rPr>
    </w:lvl>
    <w:lvl w:ilvl="2" w:tplc="CFDE025A" w:tentative="1">
      <w:start w:val="1"/>
      <w:numFmt w:val="bullet"/>
      <w:lvlText w:val=""/>
      <w:lvlJc w:val="left"/>
      <w:pPr>
        <w:tabs>
          <w:tab w:val="num" w:pos="2160"/>
        </w:tabs>
        <w:ind w:left="2160" w:hanging="360"/>
      </w:pPr>
      <w:rPr>
        <w:rFonts w:ascii="Wingdings" w:hAnsi="Wingdings" w:hint="default"/>
      </w:rPr>
    </w:lvl>
    <w:lvl w:ilvl="3" w:tplc="7FD22834" w:tentative="1">
      <w:start w:val="1"/>
      <w:numFmt w:val="bullet"/>
      <w:lvlText w:val=""/>
      <w:lvlJc w:val="left"/>
      <w:pPr>
        <w:tabs>
          <w:tab w:val="num" w:pos="2880"/>
        </w:tabs>
        <w:ind w:left="2880" w:hanging="360"/>
      </w:pPr>
      <w:rPr>
        <w:rFonts w:ascii="Wingdings" w:hAnsi="Wingdings" w:hint="default"/>
      </w:rPr>
    </w:lvl>
    <w:lvl w:ilvl="4" w:tplc="9B1E764C" w:tentative="1">
      <w:start w:val="1"/>
      <w:numFmt w:val="bullet"/>
      <w:lvlText w:val=""/>
      <w:lvlJc w:val="left"/>
      <w:pPr>
        <w:tabs>
          <w:tab w:val="num" w:pos="3600"/>
        </w:tabs>
        <w:ind w:left="3600" w:hanging="360"/>
      </w:pPr>
      <w:rPr>
        <w:rFonts w:ascii="Wingdings" w:hAnsi="Wingdings" w:hint="default"/>
      </w:rPr>
    </w:lvl>
    <w:lvl w:ilvl="5" w:tplc="AFE6C02E" w:tentative="1">
      <w:start w:val="1"/>
      <w:numFmt w:val="bullet"/>
      <w:lvlText w:val=""/>
      <w:lvlJc w:val="left"/>
      <w:pPr>
        <w:tabs>
          <w:tab w:val="num" w:pos="4320"/>
        </w:tabs>
        <w:ind w:left="4320" w:hanging="360"/>
      </w:pPr>
      <w:rPr>
        <w:rFonts w:ascii="Wingdings" w:hAnsi="Wingdings" w:hint="default"/>
      </w:rPr>
    </w:lvl>
    <w:lvl w:ilvl="6" w:tplc="31F27584" w:tentative="1">
      <w:start w:val="1"/>
      <w:numFmt w:val="bullet"/>
      <w:lvlText w:val=""/>
      <w:lvlJc w:val="left"/>
      <w:pPr>
        <w:tabs>
          <w:tab w:val="num" w:pos="5040"/>
        </w:tabs>
        <w:ind w:left="5040" w:hanging="360"/>
      </w:pPr>
      <w:rPr>
        <w:rFonts w:ascii="Wingdings" w:hAnsi="Wingdings" w:hint="default"/>
      </w:rPr>
    </w:lvl>
    <w:lvl w:ilvl="7" w:tplc="CEEA5BCC" w:tentative="1">
      <w:start w:val="1"/>
      <w:numFmt w:val="bullet"/>
      <w:lvlText w:val=""/>
      <w:lvlJc w:val="left"/>
      <w:pPr>
        <w:tabs>
          <w:tab w:val="num" w:pos="5760"/>
        </w:tabs>
        <w:ind w:left="5760" w:hanging="360"/>
      </w:pPr>
      <w:rPr>
        <w:rFonts w:ascii="Wingdings" w:hAnsi="Wingdings" w:hint="default"/>
      </w:rPr>
    </w:lvl>
    <w:lvl w:ilvl="8" w:tplc="3D2068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56F18"/>
    <w:multiLevelType w:val="hybridMultilevel"/>
    <w:tmpl w:val="6FE8A232"/>
    <w:lvl w:ilvl="0" w:tplc="B994D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E96449"/>
    <w:multiLevelType w:val="hybridMultilevel"/>
    <w:tmpl w:val="453A3B04"/>
    <w:lvl w:ilvl="0" w:tplc="930E00AE">
      <w:start w:val="1"/>
      <w:numFmt w:val="bullet"/>
      <w:lvlText w:val="•"/>
      <w:lvlJc w:val="left"/>
      <w:pPr>
        <w:tabs>
          <w:tab w:val="num" w:pos="720"/>
        </w:tabs>
        <w:ind w:left="720" w:hanging="360"/>
      </w:pPr>
      <w:rPr>
        <w:rFonts w:ascii="Times" w:hAnsi="Times" w:hint="default"/>
      </w:rPr>
    </w:lvl>
    <w:lvl w:ilvl="1" w:tplc="752C930A" w:tentative="1">
      <w:start w:val="1"/>
      <w:numFmt w:val="bullet"/>
      <w:lvlText w:val="•"/>
      <w:lvlJc w:val="left"/>
      <w:pPr>
        <w:tabs>
          <w:tab w:val="num" w:pos="1440"/>
        </w:tabs>
        <w:ind w:left="1440" w:hanging="360"/>
      </w:pPr>
      <w:rPr>
        <w:rFonts w:ascii="Times" w:hAnsi="Times" w:hint="default"/>
      </w:rPr>
    </w:lvl>
    <w:lvl w:ilvl="2" w:tplc="70DAB364" w:tentative="1">
      <w:start w:val="1"/>
      <w:numFmt w:val="bullet"/>
      <w:lvlText w:val="•"/>
      <w:lvlJc w:val="left"/>
      <w:pPr>
        <w:tabs>
          <w:tab w:val="num" w:pos="2160"/>
        </w:tabs>
        <w:ind w:left="2160" w:hanging="360"/>
      </w:pPr>
      <w:rPr>
        <w:rFonts w:ascii="Times" w:hAnsi="Times" w:hint="default"/>
      </w:rPr>
    </w:lvl>
    <w:lvl w:ilvl="3" w:tplc="B0AADE26" w:tentative="1">
      <w:start w:val="1"/>
      <w:numFmt w:val="bullet"/>
      <w:lvlText w:val="•"/>
      <w:lvlJc w:val="left"/>
      <w:pPr>
        <w:tabs>
          <w:tab w:val="num" w:pos="2880"/>
        </w:tabs>
        <w:ind w:left="2880" w:hanging="360"/>
      </w:pPr>
      <w:rPr>
        <w:rFonts w:ascii="Times" w:hAnsi="Times" w:hint="default"/>
      </w:rPr>
    </w:lvl>
    <w:lvl w:ilvl="4" w:tplc="F33E555C" w:tentative="1">
      <w:start w:val="1"/>
      <w:numFmt w:val="bullet"/>
      <w:lvlText w:val="•"/>
      <w:lvlJc w:val="left"/>
      <w:pPr>
        <w:tabs>
          <w:tab w:val="num" w:pos="3600"/>
        </w:tabs>
        <w:ind w:left="3600" w:hanging="360"/>
      </w:pPr>
      <w:rPr>
        <w:rFonts w:ascii="Times" w:hAnsi="Times" w:hint="default"/>
      </w:rPr>
    </w:lvl>
    <w:lvl w:ilvl="5" w:tplc="09EA9988" w:tentative="1">
      <w:start w:val="1"/>
      <w:numFmt w:val="bullet"/>
      <w:lvlText w:val="•"/>
      <w:lvlJc w:val="left"/>
      <w:pPr>
        <w:tabs>
          <w:tab w:val="num" w:pos="4320"/>
        </w:tabs>
        <w:ind w:left="4320" w:hanging="360"/>
      </w:pPr>
      <w:rPr>
        <w:rFonts w:ascii="Times" w:hAnsi="Times" w:hint="default"/>
      </w:rPr>
    </w:lvl>
    <w:lvl w:ilvl="6" w:tplc="7846AD38" w:tentative="1">
      <w:start w:val="1"/>
      <w:numFmt w:val="bullet"/>
      <w:lvlText w:val="•"/>
      <w:lvlJc w:val="left"/>
      <w:pPr>
        <w:tabs>
          <w:tab w:val="num" w:pos="5040"/>
        </w:tabs>
        <w:ind w:left="5040" w:hanging="360"/>
      </w:pPr>
      <w:rPr>
        <w:rFonts w:ascii="Times" w:hAnsi="Times" w:hint="default"/>
      </w:rPr>
    </w:lvl>
    <w:lvl w:ilvl="7" w:tplc="E3A6098E" w:tentative="1">
      <w:start w:val="1"/>
      <w:numFmt w:val="bullet"/>
      <w:lvlText w:val="•"/>
      <w:lvlJc w:val="left"/>
      <w:pPr>
        <w:tabs>
          <w:tab w:val="num" w:pos="5760"/>
        </w:tabs>
        <w:ind w:left="5760" w:hanging="360"/>
      </w:pPr>
      <w:rPr>
        <w:rFonts w:ascii="Times" w:hAnsi="Times" w:hint="default"/>
      </w:rPr>
    </w:lvl>
    <w:lvl w:ilvl="8" w:tplc="EED26D94"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7560391"/>
    <w:multiLevelType w:val="hybridMultilevel"/>
    <w:tmpl w:val="E26015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4000BB"/>
    <w:multiLevelType w:val="hybridMultilevel"/>
    <w:tmpl w:val="63D0B3AC"/>
    <w:lvl w:ilvl="0" w:tplc="13642380">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1F5DC9"/>
    <w:multiLevelType w:val="hybridMultilevel"/>
    <w:tmpl w:val="681451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0A74B9F"/>
    <w:multiLevelType w:val="hybridMultilevel"/>
    <w:tmpl w:val="A032249A"/>
    <w:lvl w:ilvl="0" w:tplc="70D2A3DE">
      <w:start w:val="1"/>
      <w:numFmt w:val="bullet"/>
      <w:lvlText w:val=""/>
      <w:lvlJc w:val="left"/>
      <w:pPr>
        <w:tabs>
          <w:tab w:val="num" w:pos="720"/>
        </w:tabs>
        <w:ind w:left="720" w:hanging="360"/>
      </w:pPr>
      <w:rPr>
        <w:rFonts w:ascii="Wingdings" w:hAnsi="Wingdings" w:hint="default"/>
      </w:rPr>
    </w:lvl>
    <w:lvl w:ilvl="1" w:tplc="E9FE33F8" w:tentative="1">
      <w:start w:val="1"/>
      <w:numFmt w:val="bullet"/>
      <w:lvlText w:val=""/>
      <w:lvlJc w:val="left"/>
      <w:pPr>
        <w:tabs>
          <w:tab w:val="num" w:pos="1440"/>
        </w:tabs>
        <w:ind w:left="1440" w:hanging="360"/>
      </w:pPr>
      <w:rPr>
        <w:rFonts w:ascii="Wingdings" w:hAnsi="Wingdings" w:hint="default"/>
      </w:rPr>
    </w:lvl>
    <w:lvl w:ilvl="2" w:tplc="10969C1E" w:tentative="1">
      <w:start w:val="1"/>
      <w:numFmt w:val="bullet"/>
      <w:lvlText w:val=""/>
      <w:lvlJc w:val="left"/>
      <w:pPr>
        <w:tabs>
          <w:tab w:val="num" w:pos="2160"/>
        </w:tabs>
        <w:ind w:left="2160" w:hanging="360"/>
      </w:pPr>
      <w:rPr>
        <w:rFonts w:ascii="Wingdings" w:hAnsi="Wingdings" w:hint="default"/>
      </w:rPr>
    </w:lvl>
    <w:lvl w:ilvl="3" w:tplc="BACA5CFE" w:tentative="1">
      <w:start w:val="1"/>
      <w:numFmt w:val="bullet"/>
      <w:lvlText w:val=""/>
      <w:lvlJc w:val="left"/>
      <w:pPr>
        <w:tabs>
          <w:tab w:val="num" w:pos="2880"/>
        </w:tabs>
        <w:ind w:left="2880" w:hanging="360"/>
      </w:pPr>
      <w:rPr>
        <w:rFonts w:ascii="Wingdings" w:hAnsi="Wingdings" w:hint="default"/>
      </w:rPr>
    </w:lvl>
    <w:lvl w:ilvl="4" w:tplc="0F34BC80" w:tentative="1">
      <w:start w:val="1"/>
      <w:numFmt w:val="bullet"/>
      <w:lvlText w:val=""/>
      <w:lvlJc w:val="left"/>
      <w:pPr>
        <w:tabs>
          <w:tab w:val="num" w:pos="3600"/>
        </w:tabs>
        <w:ind w:left="3600" w:hanging="360"/>
      </w:pPr>
      <w:rPr>
        <w:rFonts w:ascii="Wingdings" w:hAnsi="Wingdings" w:hint="default"/>
      </w:rPr>
    </w:lvl>
    <w:lvl w:ilvl="5" w:tplc="336E528C" w:tentative="1">
      <w:start w:val="1"/>
      <w:numFmt w:val="bullet"/>
      <w:lvlText w:val=""/>
      <w:lvlJc w:val="left"/>
      <w:pPr>
        <w:tabs>
          <w:tab w:val="num" w:pos="4320"/>
        </w:tabs>
        <w:ind w:left="4320" w:hanging="360"/>
      </w:pPr>
      <w:rPr>
        <w:rFonts w:ascii="Wingdings" w:hAnsi="Wingdings" w:hint="default"/>
      </w:rPr>
    </w:lvl>
    <w:lvl w:ilvl="6" w:tplc="5C8A7DF4" w:tentative="1">
      <w:start w:val="1"/>
      <w:numFmt w:val="bullet"/>
      <w:lvlText w:val=""/>
      <w:lvlJc w:val="left"/>
      <w:pPr>
        <w:tabs>
          <w:tab w:val="num" w:pos="5040"/>
        </w:tabs>
        <w:ind w:left="5040" w:hanging="360"/>
      </w:pPr>
      <w:rPr>
        <w:rFonts w:ascii="Wingdings" w:hAnsi="Wingdings" w:hint="default"/>
      </w:rPr>
    </w:lvl>
    <w:lvl w:ilvl="7" w:tplc="9B5C8B4E" w:tentative="1">
      <w:start w:val="1"/>
      <w:numFmt w:val="bullet"/>
      <w:lvlText w:val=""/>
      <w:lvlJc w:val="left"/>
      <w:pPr>
        <w:tabs>
          <w:tab w:val="num" w:pos="5760"/>
        </w:tabs>
        <w:ind w:left="5760" w:hanging="360"/>
      </w:pPr>
      <w:rPr>
        <w:rFonts w:ascii="Wingdings" w:hAnsi="Wingdings" w:hint="default"/>
      </w:rPr>
    </w:lvl>
    <w:lvl w:ilvl="8" w:tplc="AB4020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D4903"/>
    <w:multiLevelType w:val="hybridMultilevel"/>
    <w:tmpl w:val="53DA2D0C"/>
    <w:lvl w:ilvl="0" w:tplc="AC6C47B8">
      <w:start w:val="1"/>
      <w:numFmt w:val="bullet"/>
      <w:lvlText w:val=""/>
      <w:lvlJc w:val="left"/>
      <w:pPr>
        <w:tabs>
          <w:tab w:val="num" w:pos="720"/>
        </w:tabs>
        <w:ind w:left="720" w:hanging="360"/>
      </w:pPr>
      <w:rPr>
        <w:rFonts w:ascii="Wingdings" w:hAnsi="Wingdings" w:hint="default"/>
      </w:rPr>
    </w:lvl>
    <w:lvl w:ilvl="1" w:tplc="BFB0391C" w:tentative="1">
      <w:start w:val="1"/>
      <w:numFmt w:val="bullet"/>
      <w:lvlText w:val=""/>
      <w:lvlJc w:val="left"/>
      <w:pPr>
        <w:tabs>
          <w:tab w:val="num" w:pos="1440"/>
        </w:tabs>
        <w:ind w:left="1440" w:hanging="360"/>
      </w:pPr>
      <w:rPr>
        <w:rFonts w:ascii="Wingdings" w:hAnsi="Wingdings" w:hint="default"/>
      </w:rPr>
    </w:lvl>
    <w:lvl w:ilvl="2" w:tplc="5C78BE92" w:tentative="1">
      <w:start w:val="1"/>
      <w:numFmt w:val="bullet"/>
      <w:lvlText w:val=""/>
      <w:lvlJc w:val="left"/>
      <w:pPr>
        <w:tabs>
          <w:tab w:val="num" w:pos="2160"/>
        </w:tabs>
        <w:ind w:left="2160" w:hanging="360"/>
      </w:pPr>
      <w:rPr>
        <w:rFonts w:ascii="Wingdings" w:hAnsi="Wingdings" w:hint="default"/>
      </w:rPr>
    </w:lvl>
    <w:lvl w:ilvl="3" w:tplc="93D4A1C2" w:tentative="1">
      <w:start w:val="1"/>
      <w:numFmt w:val="bullet"/>
      <w:lvlText w:val=""/>
      <w:lvlJc w:val="left"/>
      <w:pPr>
        <w:tabs>
          <w:tab w:val="num" w:pos="2880"/>
        </w:tabs>
        <w:ind w:left="2880" w:hanging="360"/>
      </w:pPr>
      <w:rPr>
        <w:rFonts w:ascii="Wingdings" w:hAnsi="Wingdings" w:hint="default"/>
      </w:rPr>
    </w:lvl>
    <w:lvl w:ilvl="4" w:tplc="07942BE0" w:tentative="1">
      <w:start w:val="1"/>
      <w:numFmt w:val="bullet"/>
      <w:lvlText w:val=""/>
      <w:lvlJc w:val="left"/>
      <w:pPr>
        <w:tabs>
          <w:tab w:val="num" w:pos="3600"/>
        </w:tabs>
        <w:ind w:left="3600" w:hanging="360"/>
      </w:pPr>
      <w:rPr>
        <w:rFonts w:ascii="Wingdings" w:hAnsi="Wingdings" w:hint="default"/>
      </w:rPr>
    </w:lvl>
    <w:lvl w:ilvl="5" w:tplc="A27625D8" w:tentative="1">
      <w:start w:val="1"/>
      <w:numFmt w:val="bullet"/>
      <w:lvlText w:val=""/>
      <w:lvlJc w:val="left"/>
      <w:pPr>
        <w:tabs>
          <w:tab w:val="num" w:pos="4320"/>
        </w:tabs>
        <w:ind w:left="4320" w:hanging="360"/>
      </w:pPr>
      <w:rPr>
        <w:rFonts w:ascii="Wingdings" w:hAnsi="Wingdings" w:hint="default"/>
      </w:rPr>
    </w:lvl>
    <w:lvl w:ilvl="6" w:tplc="341A3BC0" w:tentative="1">
      <w:start w:val="1"/>
      <w:numFmt w:val="bullet"/>
      <w:lvlText w:val=""/>
      <w:lvlJc w:val="left"/>
      <w:pPr>
        <w:tabs>
          <w:tab w:val="num" w:pos="5040"/>
        </w:tabs>
        <w:ind w:left="5040" w:hanging="360"/>
      </w:pPr>
      <w:rPr>
        <w:rFonts w:ascii="Wingdings" w:hAnsi="Wingdings" w:hint="default"/>
      </w:rPr>
    </w:lvl>
    <w:lvl w:ilvl="7" w:tplc="8FB479DC" w:tentative="1">
      <w:start w:val="1"/>
      <w:numFmt w:val="bullet"/>
      <w:lvlText w:val=""/>
      <w:lvlJc w:val="left"/>
      <w:pPr>
        <w:tabs>
          <w:tab w:val="num" w:pos="5760"/>
        </w:tabs>
        <w:ind w:left="5760" w:hanging="360"/>
      </w:pPr>
      <w:rPr>
        <w:rFonts w:ascii="Wingdings" w:hAnsi="Wingdings" w:hint="default"/>
      </w:rPr>
    </w:lvl>
    <w:lvl w:ilvl="8" w:tplc="798665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C75202"/>
    <w:multiLevelType w:val="hybridMultilevel"/>
    <w:tmpl w:val="997EFC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143BCD"/>
    <w:multiLevelType w:val="hybridMultilevel"/>
    <w:tmpl w:val="487E95FE"/>
    <w:lvl w:ilvl="0" w:tplc="84202A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DBD5B63"/>
    <w:multiLevelType w:val="hybridMultilevel"/>
    <w:tmpl w:val="63DEC234"/>
    <w:lvl w:ilvl="0" w:tplc="B90A3AB0">
      <w:start w:val="1"/>
      <w:numFmt w:val="bullet"/>
      <w:lvlText w:val=""/>
      <w:lvlJc w:val="left"/>
      <w:pPr>
        <w:tabs>
          <w:tab w:val="num" w:pos="720"/>
        </w:tabs>
        <w:ind w:left="720" w:hanging="360"/>
      </w:pPr>
      <w:rPr>
        <w:rFonts w:ascii="Wingdings" w:hAnsi="Wingdings" w:hint="default"/>
      </w:rPr>
    </w:lvl>
    <w:lvl w:ilvl="1" w:tplc="04D24DB4" w:tentative="1">
      <w:start w:val="1"/>
      <w:numFmt w:val="bullet"/>
      <w:lvlText w:val=""/>
      <w:lvlJc w:val="left"/>
      <w:pPr>
        <w:tabs>
          <w:tab w:val="num" w:pos="1440"/>
        </w:tabs>
        <w:ind w:left="1440" w:hanging="360"/>
      </w:pPr>
      <w:rPr>
        <w:rFonts w:ascii="Wingdings" w:hAnsi="Wingdings" w:hint="default"/>
      </w:rPr>
    </w:lvl>
    <w:lvl w:ilvl="2" w:tplc="5F9439C4" w:tentative="1">
      <w:start w:val="1"/>
      <w:numFmt w:val="bullet"/>
      <w:lvlText w:val=""/>
      <w:lvlJc w:val="left"/>
      <w:pPr>
        <w:tabs>
          <w:tab w:val="num" w:pos="2160"/>
        </w:tabs>
        <w:ind w:left="2160" w:hanging="360"/>
      </w:pPr>
      <w:rPr>
        <w:rFonts w:ascii="Wingdings" w:hAnsi="Wingdings" w:hint="default"/>
      </w:rPr>
    </w:lvl>
    <w:lvl w:ilvl="3" w:tplc="77F0B8D6" w:tentative="1">
      <w:start w:val="1"/>
      <w:numFmt w:val="bullet"/>
      <w:lvlText w:val=""/>
      <w:lvlJc w:val="left"/>
      <w:pPr>
        <w:tabs>
          <w:tab w:val="num" w:pos="2880"/>
        </w:tabs>
        <w:ind w:left="2880" w:hanging="360"/>
      </w:pPr>
      <w:rPr>
        <w:rFonts w:ascii="Wingdings" w:hAnsi="Wingdings" w:hint="default"/>
      </w:rPr>
    </w:lvl>
    <w:lvl w:ilvl="4" w:tplc="63E8304A" w:tentative="1">
      <w:start w:val="1"/>
      <w:numFmt w:val="bullet"/>
      <w:lvlText w:val=""/>
      <w:lvlJc w:val="left"/>
      <w:pPr>
        <w:tabs>
          <w:tab w:val="num" w:pos="3600"/>
        </w:tabs>
        <w:ind w:left="3600" w:hanging="360"/>
      </w:pPr>
      <w:rPr>
        <w:rFonts w:ascii="Wingdings" w:hAnsi="Wingdings" w:hint="default"/>
      </w:rPr>
    </w:lvl>
    <w:lvl w:ilvl="5" w:tplc="F2CC0D58" w:tentative="1">
      <w:start w:val="1"/>
      <w:numFmt w:val="bullet"/>
      <w:lvlText w:val=""/>
      <w:lvlJc w:val="left"/>
      <w:pPr>
        <w:tabs>
          <w:tab w:val="num" w:pos="4320"/>
        </w:tabs>
        <w:ind w:left="4320" w:hanging="360"/>
      </w:pPr>
      <w:rPr>
        <w:rFonts w:ascii="Wingdings" w:hAnsi="Wingdings" w:hint="default"/>
      </w:rPr>
    </w:lvl>
    <w:lvl w:ilvl="6" w:tplc="6E3C9138" w:tentative="1">
      <w:start w:val="1"/>
      <w:numFmt w:val="bullet"/>
      <w:lvlText w:val=""/>
      <w:lvlJc w:val="left"/>
      <w:pPr>
        <w:tabs>
          <w:tab w:val="num" w:pos="5040"/>
        </w:tabs>
        <w:ind w:left="5040" w:hanging="360"/>
      </w:pPr>
      <w:rPr>
        <w:rFonts w:ascii="Wingdings" w:hAnsi="Wingdings" w:hint="default"/>
      </w:rPr>
    </w:lvl>
    <w:lvl w:ilvl="7" w:tplc="BCAA4D66" w:tentative="1">
      <w:start w:val="1"/>
      <w:numFmt w:val="bullet"/>
      <w:lvlText w:val=""/>
      <w:lvlJc w:val="left"/>
      <w:pPr>
        <w:tabs>
          <w:tab w:val="num" w:pos="5760"/>
        </w:tabs>
        <w:ind w:left="5760" w:hanging="360"/>
      </w:pPr>
      <w:rPr>
        <w:rFonts w:ascii="Wingdings" w:hAnsi="Wingdings" w:hint="default"/>
      </w:rPr>
    </w:lvl>
    <w:lvl w:ilvl="8" w:tplc="9A482C5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EA6902"/>
    <w:multiLevelType w:val="hybridMultilevel"/>
    <w:tmpl w:val="A4A24EC6"/>
    <w:lvl w:ilvl="0" w:tplc="9C06368E">
      <w:start w:val="1"/>
      <w:numFmt w:val="bullet"/>
      <w:lvlText w:val="•"/>
      <w:lvlJc w:val="left"/>
      <w:pPr>
        <w:tabs>
          <w:tab w:val="num" w:pos="720"/>
        </w:tabs>
        <w:ind w:left="720" w:hanging="360"/>
      </w:pPr>
      <w:rPr>
        <w:rFonts w:ascii="Arial" w:hAnsi="Arial" w:hint="default"/>
      </w:rPr>
    </w:lvl>
    <w:lvl w:ilvl="1" w:tplc="717635D0" w:tentative="1">
      <w:start w:val="1"/>
      <w:numFmt w:val="bullet"/>
      <w:lvlText w:val="•"/>
      <w:lvlJc w:val="left"/>
      <w:pPr>
        <w:tabs>
          <w:tab w:val="num" w:pos="1440"/>
        </w:tabs>
        <w:ind w:left="1440" w:hanging="360"/>
      </w:pPr>
      <w:rPr>
        <w:rFonts w:ascii="Arial" w:hAnsi="Arial" w:hint="default"/>
      </w:rPr>
    </w:lvl>
    <w:lvl w:ilvl="2" w:tplc="F9A84A40" w:tentative="1">
      <w:start w:val="1"/>
      <w:numFmt w:val="bullet"/>
      <w:lvlText w:val="•"/>
      <w:lvlJc w:val="left"/>
      <w:pPr>
        <w:tabs>
          <w:tab w:val="num" w:pos="2160"/>
        </w:tabs>
        <w:ind w:left="2160" w:hanging="360"/>
      </w:pPr>
      <w:rPr>
        <w:rFonts w:ascii="Arial" w:hAnsi="Arial" w:hint="default"/>
      </w:rPr>
    </w:lvl>
    <w:lvl w:ilvl="3" w:tplc="DC728CB2" w:tentative="1">
      <w:start w:val="1"/>
      <w:numFmt w:val="bullet"/>
      <w:lvlText w:val="•"/>
      <w:lvlJc w:val="left"/>
      <w:pPr>
        <w:tabs>
          <w:tab w:val="num" w:pos="2880"/>
        </w:tabs>
        <w:ind w:left="2880" w:hanging="360"/>
      </w:pPr>
      <w:rPr>
        <w:rFonts w:ascii="Arial" w:hAnsi="Arial" w:hint="default"/>
      </w:rPr>
    </w:lvl>
    <w:lvl w:ilvl="4" w:tplc="1ECA8BC8" w:tentative="1">
      <w:start w:val="1"/>
      <w:numFmt w:val="bullet"/>
      <w:lvlText w:val="•"/>
      <w:lvlJc w:val="left"/>
      <w:pPr>
        <w:tabs>
          <w:tab w:val="num" w:pos="3600"/>
        </w:tabs>
        <w:ind w:left="3600" w:hanging="360"/>
      </w:pPr>
      <w:rPr>
        <w:rFonts w:ascii="Arial" w:hAnsi="Arial" w:hint="default"/>
      </w:rPr>
    </w:lvl>
    <w:lvl w:ilvl="5" w:tplc="F6DAB694" w:tentative="1">
      <w:start w:val="1"/>
      <w:numFmt w:val="bullet"/>
      <w:lvlText w:val="•"/>
      <w:lvlJc w:val="left"/>
      <w:pPr>
        <w:tabs>
          <w:tab w:val="num" w:pos="4320"/>
        </w:tabs>
        <w:ind w:left="4320" w:hanging="360"/>
      </w:pPr>
      <w:rPr>
        <w:rFonts w:ascii="Arial" w:hAnsi="Arial" w:hint="default"/>
      </w:rPr>
    </w:lvl>
    <w:lvl w:ilvl="6" w:tplc="BCBAE192" w:tentative="1">
      <w:start w:val="1"/>
      <w:numFmt w:val="bullet"/>
      <w:lvlText w:val="•"/>
      <w:lvlJc w:val="left"/>
      <w:pPr>
        <w:tabs>
          <w:tab w:val="num" w:pos="5040"/>
        </w:tabs>
        <w:ind w:left="5040" w:hanging="360"/>
      </w:pPr>
      <w:rPr>
        <w:rFonts w:ascii="Arial" w:hAnsi="Arial" w:hint="default"/>
      </w:rPr>
    </w:lvl>
    <w:lvl w:ilvl="7" w:tplc="2786C99C" w:tentative="1">
      <w:start w:val="1"/>
      <w:numFmt w:val="bullet"/>
      <w:lvlText w:val="•"/>
      <w:lvlJc w:val="left"/>
      <w:pPr>
        <w:tabs>
          <w:tab w:val="num" w:pos="5760"/>
        </w:tabs>
        <w:ind w:left="5760" w:hanging="360"/>
      </w:pPr>
      <w:rPr>
        <w:rFonts w:ascii="Arial" w:hAnsi="Arial" w:hint="default"/>
      </w:rPr>
    </w:lvl>
    <w:lvl w:ilvl="8" w:tplc="E31078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BF6C77"/>
    <w:multiLevelType w:val="hybridMultilevel"/>
    <w:tmpl w:val="A3DEF0DE"/>
    <w:lvl w:ilvl="0" w:tplc="43706BD6">
      <w:start w:val="6"/>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CD08C3"/>
    <w:multiLevelType w:val="multilevel"/>
    <w:tmpl w:val="B17427A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0F2002"/>
    <w:multiLevelType w:val="hybridMultilevel"/>
    <w:tmpl w:val="6552606E"/>
    <w:lvl w:ilvl="0" w:tplc="B3F4276A">
      <w:start w:val="1"/>
      <w:numFmt w:val="bullet"/>
      <w:lvlText w:val=""/>
      <w:lvlJc w:val="left"/>
      <w:pPr>
        <w:tabs>
          <w:tab w:val="num" w:pos="720"/>
        </w:tabs>
        <w:ind w:left="720" w:hanging="360"/>
      </w:pPr>
      <w:rPr>
        <w:rFonts w:ascii="Wingdings" w:hAnsi="Wingdings" w:hint="default"/>
      </w:rPr>
    </w:lvl>
    <w:lvl w:ilvl="1" w:tplc="850A4D0E" w:tentative="1">
      <w:start w:val="1"/>
      <w:numFmt w:val="bullet"/>
      <w:lvlText w:val=""/>
      <w:lvlJc w:val="left"/>
      <w:pPr>
        <w:tabs>
          <w:tab w:val="num" w:pos="1440"/>
        </w:tabs>
        <w:ind w:left="1440" w:hanging="360"/>
      </w:pPr>
      <w:rPr>
        <w:rFonts w:ascii="Wingdings" w:hAnsi="Wingdings" w:hint="default"/>
      </w:rPr>
    </w:lvl>
    <w:lvl w:ilvl="2" w:tplc="A3DE1A96" w:tentative="1">
      <w:start w:val="1"/>
      <w:numFmt w:val="bullet"/>
      <w:lvlText w:val=""/>
      <w:lvlJc w:val="left"/>
      <w:pPr>
        <w:tabs>
          <w:tab w:val="num" w:pos="2160"/>
        </w:tabs>
        <w:ind w:left="2160" w:hanging="360"/>
      </w:pPr>
      <w:rPr>
        <w:rFonts w:ascii="Wingdings" w:hAnsi="Wingdings" w:hint="default"/>
      </w:rPr>
    </w:lvl>
    <w:lvl w:ilvl="3" w:tplc="61D6E942" w:tentative="1">
      <w:start w:val="1"/>
      <w:numFmt w:val="bullet"/>
      <w:lvlText w:val=""/>
      <w:lvlJc w:val="left"/>
      <w:pPr>
        <w:tabs>
          <w:tab w:val="num" w:pos="2880"/>
        </w:tabs>
        <w:ind w:left="2880" w:hanging="360"/>
      </w:pPr>
      <w:rPr>
        <w:rFonts w:ascii="Wingdings" w:hAnsi="Wingdings" w:hint="default"/>
      </w:rPr>
    </w:lvl>
    <w:lvl w:ilvl="4" w:tplc="22927D2C" w:tentative="1">
      <w:start w:val="1"/>
      <w:numFmt w:val="bullet"/>
      <w:lvlText w:val=""/>
      <w:lvlJc w:val="left"/>
      <w:pPr>
        <w:tabs>
          <w:tab w:val="num" w:pos="3600"/>
        </w:tabs>
        <w:ind w:left="3600" w:hanging="360"/>
      </w:pPr>
      <w:rPr>
        <w:rFonts w:ascii="Wingdings" w:hAnsi="Wingdings" w:hint="default"/>
      </w:rPr>
    </w:lvl>
    <w:lvl w:ilvl="5" w:tplc="A3D01608" w:tentative="1">
      <w:start w:val="1"/>
      <w:numFmt w:val="bullet"/>
      <w:lvlText w:val=""/>
      <w:lvlJc w:val="left"/>
      <w:pPr>
        <w:tabs>
          <w:tab w:val="num" w:pos="4320"/>
        </w:tabs>
        <w:ind w:left="4320" w:hanging="360"/>
      </w:pPr>
      <w:rPr>
        <w:rFonts w:ascii="Wingdings" w:hAnsi="Wingdings" w:hint="default"/>
      </w:rPr>
    </w:lvl>
    <w:lvl w:ilvl="6" w:tplc="797ADEDA" w:tentative="1">
      <w:start w:val="1"/>
      <w:numFmt w:val="bullet"/>
      <w:lvlText w:val=""/>
      <w:lvlJc w:val="left"/>
      <w:pPr>
        <w:tabs>
          <w:tab w:val="num" w:pos="5040"/>
        </w:tabs>
        <w:ind w:left="5040" w:hanging="360"/>
      </w:pPr>
      <w:rPr>
        <w:rFonts w:ascii="Wingdings" w:hAnsi="Wingdings" w:hint="default"/>
      </w:rPr>
    </w:lvl>
    <w:lvl w:ilvl="7" w:tplc="12C8D0CC" w:tentative="1">
      <w:start w:val="1"/>
      <w:numFmt w:val="bullet"/>
      <w:lvlText w:val=""/>
      <w:lvlJc w:val="left"/>
      <w:pPr>
        <w:tabs>
          <w:tab w:val="num" w:pos="5760"/>
        </w:tabs>
        <w:ind w:left="5760" w:hanging="360"/>
      </w:pPr>
      <w:rPr>
        <w:rFonts w:ascii="Wingdings" w:hAnsi="Wingdings" w:hint="default"/>
      </w:rPr>
    </w:lvl>
    <w:lvl w:ilvl="8" w:tplc="E08CE9D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6C33B2"/>
    <w:multiLevelType w:val="hybridMultilevel"/>
    <w:tmpl w:val="FE3E15EC"/>
    <w:lvl w:ilvl="0" w:tplc="4B78B3F4">
      <w:start w:val="1"/>
      <w:numFmt w:val="bullet"/>
      <w:lvlText w:val=""/>
      <w:lvlJc w:val="left"/>
      <w:pPr>
        <w:tabs>
          <w:tab w:val="num" w:pos="720"/>
        </w:tabs>
        <w:ind w:left="720" w:hanging="360"/>
      </w:pPr>
      <w:rPr>
        <w:rFonts w:ascii="Wingdings" w:hAnsi="Wingdings" w:hint="default"/>
      </w:rPr>
    </w:lvl>
    <w:lvl w:ilvl="1" w:tplc="387C35C8" w:tentative="1">
      <w:start w:val="1"/>
      <w:numFmt w:val="bullet"/>
      <w:lvlText w:val=""/>
      <w:lvlJc w:val="left"/>
      <w:pPr>
        <w:tabs>
          <w:tab w:val="num" w:pos="1440"/>
        </w:tabs>
        <w:ind w:left="1440" w:hanging="360"/>
      </w:pPr>
      <w:rPr>
        <w:rFonts w:ascii="Wingdings" w:hAnsi="Wingdings" w:hint="default"/>
      </w:rPr>
    </w:lvl>
    <w:lvl w:ilvl="2" w:tplc="C97C1A9A" w:tentative="1">
      <w:start w:val="1"/>
      <w:numFmt w:val="bullet"/>
      <w:lvlText w:val=""/>
      <w:lvlJc w:val="left"/>
      <w:pPr>
        <w:tabs>
          <w:tab w:val="num" w:pos="2160"/>
        </w:tabs>
        <w:ind w:left="2160" w:hanging="360"/>
      </w:pPr>
      <w:rPr>
        <w:rFonts w:ascii="Wingdings" w:hAnsi="Wingdings" w:hint="default"/>
      </w:rPr>
    </w:lvl>
    <w:lvl w:ilvl="3" w:tplc="FFAE8448" w:tentative="1">
      <w:start w:val="1"/>
      <w:numFmt w:val="bullet"/>
      <w:lvlText w:val=""/>
      <w:lvlJc w:val="left"/>
      <w:pPr>
        <w:tabs>
          <w:tab w:val="num" w:pos="2880"/>
        </w:tabs>
        <w:ind w:left="2880" w:hanging="360"/>
      </w:pPr>
      <w:rPr>
        <w:rFonts w:ascii="Wingdings" w:hAnsi="Wingdings" w:hint="default"/>
      </w:rPr>
    </w:lvl>
    <w:lvl w:ilvl="4" w:tplc="412E139A" w:tentative="1">
      <w:start w:val="1"/>
      <w:numFmt w:val="bullet"/>
      <w:lvlText w:val=""/>
      <w:lvlJc w:val="left"/>
      <w:pPr>
        <w:tabs>
          <w:tab w:val="num" w:pos="3600"/>
        </w:tabs>
        <w:ind w:left="3600" w:hanging="360"/>
      </w:pPr>
      <w:rPr>
        <w:rFonts w:ascii="Wingdings" w:hAnsi="Wingdings" w:hint="default"/>
      </w:rPr>
    </w:lvl>
    <w:lvl w:ilvl="5" w:tplc="75F21EFE" w:tentative="1">
      <w:start w:val="1"/>
      <w:numFmt w:val="bullet"/>
      <w:lvlText w:val=""/>
      <w:lvlJc w:val="left"/>
      <w:pPr>
        <w:tabs>
          <w:tab w:val="num" w:pos="4320"/>
        </w:tabs>
        <w:ind w:left="4320" w:hanging="360"/>
      </w:pPr>
      <w:rPr>
        <w:rFonts w:ascii="Wingdings" w:hAnsi="Wingdings" w:hint="default"/>
      </w:rPr>
    </w:lvl>
    <w:lvl w:ilvl="6" w:tplc="52CCB20C" w:tentative="1">
      <w:start w:val="1"/>
      <w:numFmt w:val="bullet"/>
      <w:lvlText w:val=""/>
      <w:lvlJc w:val="left"/>
      <w:pPr>
        <w:tabs>
          <w:tab w:val="num" w:pos="5040"/>
        </w:tabs>
        <w:ind w:left="5040" w:hanging="360"/>
      </w:pPr>
      <w:rPr>
        <w:rFonts w:ascii="Wingdings" w:hAnsi="Wingdings" w:hint="default"/>
      </w:rPr>
    </w:lvl>
    <w:lvl w:ilvl="7" w:tplc="1BD4E140" w:tentative="1">
      <w:start w:val="1"/>
      <w:numFmt w:val="bullet"/>
      <w:lvlText w:val=""/>
      <w:lvlJc w:val="left"/>
      <w:pPr>
        <w:tabs>
          <w:tab w:val="num" w:pos="5760"/>
        </w:tabs>
        <w:ind w:left="5760" w:hanging="360"/>
      </w:pPr>
      <w:rPr>
        <w:rFonts w:ascii="Wingdings" w:hAnsi="Wingdings" w:hint="default"/>
      </w:rPr>
    </w:lvl>
    <w:lvl w:ilvl="8" w:tplc="12D8316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56932"/>
    <w:multiLevelType w:val="hybridMultilevel"/>
    <w:tmpl w:val="E40670B4"/>
    <w:lvl w:ilvl="0" w:tplc="775A40CE">
      <w:start w:val="5"/>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8A464F"/>
    <w:multiLevelType w:val="hybridMultilevel"/>
    <w:tmpl w:val="858CB9EC"/>
    <w:lvl w:ilvl="0" w:tplc="47B661E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8F71C1"/>
    <w:multiLevelType w:val="hybridMultilevel"/>
    <w:tmpl w:val="934C77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3436E8"/>
    <w:multiLevelType w:val="hybridMultilevel"/>
    <w:tmpl w:val="2CE8369A"/>
    <w:lvl w:ilvl="0" w:tplc="080A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8"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9F75F6"/>
    <w:multiLevelType w:val="hybridMultilevel"/>
    <w:tmpl w:val="5084698E"/>
    <w:lvl w:ilvl="0" w:tplc="0422EDAE">
      <w:start w:val="1"/>
      <w:numFmt w:val="bullet"/>
      <w:lvlText w:val="•"/>
      <w:lvlJc w:val="left"/>
      <w:pPr>
        <w:tabs>
          <w:tab w:val="num" w:pos="720"/>
        </w:tabs>
        <w:ind w:left="720" w:hanging="360"/>
      </w:pPr>
      <w:rPr>
        <w:rFonts w:ascii="Arial" w:hAnsi="Arial" w:hint="default"/>
      </w:rPr>
    </w:lvl>
    <w:lvl w:ilvl="1" w:tplc="F60CB568" w:tentative="1">
      <w:start w:val="1"/>
      <w:numFmt w:val="bullet"/>
      <w:lvlText w:val="•"/>
      <w:lvlJc w:val="left"/>
      <w:pPr>
        <w:tabs>
          <w:tab w:val="num" w:pos="1440"/>
        </w:tabs>
        <w:ind w:left="1440" w:hanging="360"/>
      </w:pPr>
      <w:rPr>
        <w:rFonts w:ascii="Arial" w:hAnsi="Arial" w:hint="default"/>
      </w:rPr>
    </w:lvl>
    <w:lvl w:ilvl="2" w:tplc="074C2D54" w:tentative="1">
      <w:start w:val="1"/>
      <w:numFmt w:val="bullet"/>
      <w:lvlText w:val="•"/>
      <w:lvlJc w:val="left"/>
      <w:pPr>
        <w:tabs>
          <w:tab w:val="num" w:pos="2160"/>
        </w:tabs>
        <w:ind w:left="2160" w:hanging="360"/>
      </w:pPr>
      <w:rPr>
        <w:rFonts w:ascii="Arial" w:hAnsi="Arial" w:hint="default"/>
      </w:rPr>
    </w:lvl>
    <w:lvl w:ilvl="3" w:tplc="3C829FDA" w:tentative="1">
      <w:start w:val="1"/>
      <w:numFmt w:val="bullet"/>
      <w:lvlText w:val="•"/>
      <w:lvlJc w:val="left"/>
      <w:pPr>
        <w:tabs>
          <w:tab w:val="num" w:pos="2880"/>
        </w:tabs>
        <w:ind w:left="2880" w:hanging="360"/>
      </w:pPr>
      <w:rPr>
        <w:rFonts w:ascii="Arial" w:hAnsi="Arial" w:hint="default"/>
      </w:rPr>
    </w:lvl>
    <w:lvl w:ilvl="4" w:tplc="EADCB484" w:tentative="1">
      <w:start w:val="1"/>
      <w:numFmt w:val="bullet"/>
      <w:lvlText w:val="•"/>
      <w:lvlJc w:val="left"/>
      <w:pPr>
        <w:tabs>
          <w:tab w:val="num" w:pos="3600"/>
        </w:tabs>
        <w:ind w:left="3600" w:hanging="360"/>
      </w:pPr>
      <w:rPr>
        <w:rFonts w:ascii="Arial" w:hAnsi="Arial" w:hint="default"/>
      </w:rPr>
    </w:lvl>
    <w:lvl w:ilvl="5" w:tplc="D0B8D340" w:tentative="1">
      <w:start w:val="1"/>
      <w:numFmt w:val="bullet"/>
      <w:lvlText w:val="•"/>
      <w:lvlJc w:val="left"/>
      <w:pPr>
        <w:tabs>
          <w:tab w:val="num" w:pos="4320"/>
        </w:tabs>
        <w:ind w:left="4320" w:hanging="360"/>
      </w:pPr>
      <w:rPr>
        <w:rFonts w:ascii="Arial" w:hAnsi="Arial" w:hint="default"/>
      </w:rPr>
    </w:lvl>
    <w:lvl w:ilvl="6" w:tplc="F1FE42FA" w:tentative="1">
      <w:start w:val="1"/>
      <w:numFmt w:val="bullet"/>
      <w:lvlText w:val="•"/>
      <w:lvlJc w:val="left"/>
      <w:pPr>
        <w:tabs>
          <w:tab w:val="num" w:pos="5040"/>
        </w:tabs>
        <w:ind w:left="5040" w:hanging="360"/>
      </w:pPr>
      <w:rPr>
        <w:rFonts w:ascii="Arial" w:hAnsi="Arial" w:hint="default"/>
      </w:rPr>
    </w:lvl>
    <w:lvl w:ilvl="7" w:tplc="EBA0E38C" w:tentative="1">
      <w:start w:val="1"/>
      <w:numFmt w:val="bullet"/>
      <w:lvlText w:val="•"/>
      <w:lvlJc w:val="left"/>
      <w:pPr>
        <w:tabs>
          <w:tab w:val="num" w:pos="5760"/>
        </w:tabs>
        <w:ind w:left="5760" w:hanging="360"/>
      </w:pPr>
      <w:rPr>
        <w:rFonts w:ascii="Arial" w:hAnsi="Arial" w:hint="default"/>
      </w:rPr>
    </w:lvl>
    <w:lvl w:ilvl="8" w:tplc="0CB4A2D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AF0094"/>
    <w:multiLevelType w:val="hybridMultilevel"/>
    <w:tmpl w:val="B93E280E"/>
    <w:lvl w:ilvl="0" w:tplc="2CE848EC">
      <w:start w:val="1"/>
      <w:numFmt w:val="bullet"/>
      <w:lvlText w:val="•"/>
      <w:lvlJc w:val="left"/>
      <w:pPr>
        <w:tabs>
          <w:tab w:val="num" w:pos="720"/>
        </w:tabs>
        <w:ind w:left="720" w:hanging="360"/>
      </w:pPr>
      <w:rPr>
        <w:rFonts w:ascii="Times" w:hAnsi="Times" w:hint="default"/>
      </w:rPr>
    </w:lvl>
    <w:lvl w:ilvl="1" w:tplc="EC949300" w:tentative="1">
      <w:start w:val="1"/>
      <w:numFmt w:val="bullet"/>
      <w:lvlText w:val="•"/>
      <w:lvlJc w:val="left"/>
      <w:pPr>
        <w:tabs>
          <w:tab w:val="num" w:pos="1440"/>
        </w:tabs>
        <w:ind w:left="1440" w:hanging="360"/>
      </w:pPr>
      <w:rPr>
        <w:rFonts w:ascii="Times" w:hAnsi="Times" w:hint="default"/>
      </w:rPr>
    </w:lvl>
    <w:lvl w:ilvl="2" w:tplc="D98EA9C0" w:tentative="1">
      <w:start w:val="1"/>
      <w:numFmt w:val="bullet"/>
      <w:lvlText w:val="•"/>
      <w:lvlJc w:val="left"/>
      <w:pPr>
        <w:tabs>
          <w:tab w:val="num" w:pos="2160"/>
        </w:tabs>
        <w:ind w:left="2160" w:hanging="360"/>
      </w:pPr>
      <w:rPr>
        <w:rFonts w:ascii="Times" w:hAnsi="Times" w:hint="default"/>
      </w:rPr>
    </w:lvl>
    <w:lvl w:ilvl="3" w:tplc="A6162B52" w:tentative="1">
      <w:start w:val="1"/>
      <w:numFmt w:val="bullet"/>
      <w:lvlText w:val="•"/>
      <w:lvlJc w:val="left"/>
      <w:pPr>
        <w:tabs>
          <w:tab w:val="num" w:pos="2880"/>
        </w:tabs>
        <w:ind w:left="2880" w:hanging="360"/>
      </w:pPr>
      <w:rPr>
        <w:rFonts w:ascii="Times" w:hAnsi="Times" w:hint="default"/>
      </w:rPr>
    </w:lvl>
    <w:lvl w:ilvl="4" w:tplc="3526657E" w:tentative="1">
      <w:start w:val="1"/>
      <w:numFmt w:val="bullet"/>
      <w:lvlText w:val="•"/>
      <w:lvlJc w:val="left"/>
      <w:pPr>
        <w:tabs>
          <w:tab w:val="num" w:pos="3600"/>
        </w:tabs>
        <w:ind w:left="3600" w:hanging="360"/>
      </w:pPr>
      <w:rPr>
        <w:rFonts w:ascii="Times" w:hAnsi="Times" w:hint="default"/>
      </w:rPr>
    </w:lvl>
    <w:lvl w:ilvl="5" w:tplc="2046745E" w:tentative="1">
      <w:start w:val="1"/>
      <w:numFmt w:val="bullet"/>
      <w:lvlText w:val="•"/>
      <w:lvlJc w:val="left"/>
      <w:pPr>
        <w:tabs>
          <w:tab w:val="num" w:pos="4320"/>
        </w:tabs>
        <w:ind w:left="4320" w:hanging="360"/>
      </w:pPr>
      <w:rPr>
        <w:rFonts w:ascii="Times" w:hAnsi="Times" w:hint="default"/>
      </w:rPr>
    </w:lvl>
    <w:lvl w:ilvl="6" w:tplc="C996F852" w:tentative="1">
      <w:start w:val="1"/>
      <w:numFmt w:val="bullet"/>
      <w:lvlText w:val="•"/>
      <w:lvlJc w:val="left"/>
      <w:pPr>
        <w:tabs>
          <w:tab w:val="num" w:pos="5040"/>
        </w:tabs>
        <w:ind w:left="5040" w:hanging="360"/>
      </w:pPr>
      <w:rPr>
        <w:rFonts w:ascii="Times" w:hAnsi="Times" w:hint="default"/>
      </w:rPr>
    </w:lvl>
    <w:lvl w:ilvl="7" w:tplc="ECAE6D38" w:tentative="1">
      <w:start w:val="1"/>
      <w:numFmt w:val="bullet"/>
      <w:lvlText w:val="•"/>
      <w:lvlJc w:val="left"/>
      <w:pPr>
        <w:tabs>
          <w:tab w:val="num" w:pos="5760"/>
        </w:tabs>
        <w:ind w:left="5760" w:hanging="360"/>
      </w:pPr>
      <w:rPr>
        <w:rFonts w:ascii="Times" w:hAnsi="Times" w:hint="default"/>
      </w:rPr>
    </w:lvl>
    <w:lvl w:ilvl="8" w:tplc="5D865B08"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57230F66"/>
    <w:multiLevelType w:val="hybridMultilevel"/>
    <w:tmpl w:val="C808830A"/>
    <w:lvl w:ilvl="0" w:tplc="3A5AF490">
      <w:start w:val="1"/>
      <w:numFmt w:val="upperRoman"/>
      <w:lvlText w:val="%1."/>
      <w:lvlJc w:val="left"/>
      <w:pPr>
        <w:ind w:left="2160" w:hanging="72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32"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4E6299"/>
    <w:multiLevelType w:val="hybridMultilevel"/>
    <w:tmpl w:val="BA561FE0"/>
    <w:lvl w:ilvl="0" w:tplc="04090011">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35" w15:restartNumberingAfterBreak="0">
    <w:nsid w:val="6B200470"/>
    <w:multiLevelType w:val="hybridMultilevel"/>
    <w:tmpl w:val="D75EC11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6CEA105D"/>
    <w:multiLevelType w:val="hybridMultilevel"/>
    <w:tmpl w:val="432A25D2"/>
    <w:lvl w:ilvl="0" w:tplc="42562CE6">
      <w:start w:val="1"/>
      <w:numFmt w:val="upperRoman"/>
      <w:lvlText w:val="%1."/>
      <w:lvlJc w:val="righ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F5B42F2"/>
    <w:multiLevelType w:val="hybridMultilevel"/>
    <w:tmpl w:val="245426F2"/>
    <w:lvl w:ilvl="0" w:tplc="5D982D50">
      <w:start w:val="1"/>
      <w:numFmt w:val="bullet"/>
      <w:lvlText w:val=""/>
      <w:lvlJc w:val="left"/>
      <w:pPr>
        <w:tabs>
          <w:tab w:val="num" w:pos="720"/>
        </w:tabs>
        <w:ind w:left="720" w:hanging="360"/>
      </w:pPr>
      <w:rPr>
        <w:rFonts w:ascii="Symbol" w:hAnsi="Symbol" w:hint="default"/>
      </w:rPr>
    </w:lvl>
    <w:lvl w:ilvl="1" w:tplc="CD20FF74" w:tentative="1">
      <w:start w:val="1"/>
      <w:numFmt w:val="bullet"/>
      <w:lvlText w:val=""/>
      <w:lvlJc w:val="left"/>
      <w:pPr>
        <w:tabs>
          <w:tab w:val="num" w:pos="1440"/>
        </w:tabs>
        <w:ind w:left="1440" w:hanging="360"/>
      </w:pPr>
      <w:rPr>
        <w:rFonts w:ascii="Symbol" w:hAnsi="Symbol" w:hint="default"/>
      </w:rPr>
    </w:lvl>
    <w:lvl w:ilvl="2" w:tplc="AC780E12" w:tentative="1">
      <w:start w:val="1"/>
      <w:numFmt w:val="bullet"/>
      <w:lvlText w:val=""/>
      <w:lvlJc w:val="left"/>
      <w:pPr>
        <w:tabs>
          <w:tab w:val="num" w:pos="2160"/>
        </w:tabs>
        <w:ind w:left="2160" w:hanging="360"/>
      </w:pPr>
      <w:rPr>
        <w:rFonts w:ascii="Symbol" w:hAnsi="Symbol" w:hint="default"/>
      </w:rPr>
    </w:lvl>
    <w:lvl w:ilvl="3" w:tplc="3F7616B6" w:tentative="1">
      <w:start w:val="1"/>
      <w:numFmt w:val="bullet"/>
      <w:lvlText w:val=""/>
      <w:lvlJc w:val="left"/>
      <w:pPr>
        <w:tabs>
          <w:tab w:val="num" w:pos="2880"/>
        </w:tabs>
        <w:ind w:left="2880" w:hanging="360"/>
      </w:pPr>
      <w:rPr>
        <w:rFonts w:ascii="Symbol" w:hAnsi="Symbol" w:hint="default"/>
      </w:rPr>
    </w:lvl>
    <w:lvl w:ilvl="4" w:tplc="AACE0DA4" w:tentative="1">
      <w:start w:val="1"/>
      <w:numFmt w:val="bullet"/>
      <w:lvlText w:val=""/>
      <w:lvlJc w:val="left"/>
      <w:pPr>
        <w:tabs>
          <w:tab w:val="num" w:pos="3600"/>
        </w:tabs>
        <w:ind w:left="3600" w:hanging="360"/>
      </w:pPr>
      <w:rPr>
        <w:rFonts w:ascii="Symbol" w:hAnsi="Symbol" w:hint="default"/>
      </w:rPr>
    </w:lvl>
    <w:lvl w:ilvl="5" w:tplc="AC48EFEC" w:tentative="1">
      <w:start w:val="1"/>
      <w:numFmt w:val="bullet"/>
      <w:lvlText w:val=""/>
      <w:lvlJc w:val="left"/>
      <w:pPr>
        <w:tabs>
          <w:tab w:val="num" w:pos="4320"/>
        </w:tabs>
        <w:ind w:left="4320" w:hanging="360"/>
      </w:pPr>
      <w:rPr>
        <w:rFonts w:ascii="Symbol" w:hAnsi="Symbol" w:hint="default"/>
      </w:rPr>
    </w:lvl>
    <w:lvl w:ilvl="6" w:tplc="B08A4E88" w:tentative="1">
      <w:start w:val="1"/>
      <w:numFmt w:val="bullet"/>
      <w:lvlText w:val=""/>
      <w:lvlJc w:val="left"/>
      <w:pPr>
        <w:tabs>
          <w:tab w:val="num" w:pos="5040"/>
        </w:tabs>
        <w:ind w:left="5040" w:hanging="360"/>
      </w:pPr>
      <w:rPr>
        <w:rFonts w:ascii="Symbol" w:hAnsi="Symbol" w:hint="default"/>
      </w:rPr>
    </w:lvl>
    <w:lvl w:ilvl="7" w:tplc="0FD6E9A0" w:tentative="1">
      <w:start w:val="1"/>
      <w:numFmt w:val="bullet"/>
      <w:lvlText w:val=""/>
      <w:lvlJc w:val="left"/>
      <w:pPr>
        <w:tabs>
          <w:tab w:val="num" w:pos="5760"/>
        </w:tabs>
        <w:ind w:left="5760" w:hanging="360"/>
      </w:pPr>
      <w:rPr>
        <w:rFonts w:ascii="Symbol" w:hAnsi="Symbol" w:hint="default"/>
      </w:rPr>
    </w:lvl>
    <w:lvl w:ilvl="8" w:tplc="54BAD20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0E609D6"/>
    <w:multiLevelType w:val="hybridMultilevel"/>
    <w:tmpl w:val="1444EA78"/>
    <w:lvl w:ilvl="0" w:tplc="B2061B5C">
      <w:start w:val="8"/>
      <w:numFmt w:val="upperLetter"/>
      <w:lvlText w:val="%1."/>
      <w:lvlJc w:val="left"/>
      <w:pPr>
        <w:ind w:left="1440" w:hanging="360"/>
      </w:pPr>
      <w:rPr>
        <w:rFonts w:hint="default"/>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3514CA9"/>
    <w:multiLevelType w:val="hybridMultilevel"/>
    <w:tmpl w:val="459CC112"/>
    <w:lvl w:ilvl="0" w:tplc="64882B36">
      <w:start w:val="1"/>
      <w:numFmt w:val="bullet"/>
      <w:lvlText w:val="•"/>
      <w:lvlJc w:val="left"/>
      <w:pPr>
        <w:tabs>
          <w:tab w:val="num" w:pos="720"/>
        </w:tabs>
        <w:ind w:left="720" w:hanging="360"/>
      </w:pPr>
      <w:rPr>
        <w:rFonts w:ascii="Times New Roman" w:hAnsi="Times New Roman" w:hint="default"/>
      </w:rPr>
    </w:lvl>
    <w:lvl w:ilvl="1" w:tplc="125CCCAA" w:tentative="1">
      <w:start w:val="1"/>
      <w:numFmt w:val="bullet"/>
      <w:lvlText w:val="•"/>
      <w:lvlJc w:val="left"/>
      <w:pPr>
        <w:tabs>
          <w:tab w:val="num" w:pos="1440"/>
        </w:tabs>
        <w:ind w:left="1440" w:hanging="360"/>
      </w:pPr>
      <w:rPr>
        <w:rFonts w:ascii="Times New Roman" w:hAnsi="Times New Roman" w:hint="default"/>
      </w:rPr>
    </w:lvl>
    <w:lvl w:ilvl="2" w:tplc="2C4A8B54" w:tentative="1">
      <w:start w:val="1"/>
      <w:numFmt w:val="bullet"/>
      <w:lvlText w:val="•"/>
      <w:lvlJc w:val="left"/>
      <w:pPr>
        <w:tabs>
          <w:tab w:val="num" w:pos="2160"/>
        </w:tabs>
        <w:ind w:left="2160" w:hanging="360"/>
      </w:pPr>
      <w:rPr>
        <w:rFonts w:ascii="Times New Roman" w:hAnsi="Times New Roman" w:hint="default"/>
      </w:rPr>
    </w:lvl>
    <w:lvl w:ilvl="3" w:tplc="91700CD4" w:tentative="1">
      <w:start w:val="1"/>
      <w:numFmt w:val="bullet"/>
      <w:lvlText w:val="•"/>
      <w:lvlJc w:val="left"/>
      <w:pPr>
        <w:tabs>
          <w:tab w:val="num" w:pos="2880"/>
        </w:tabs>
        <w:ind w:left="2880" w:hanging="360"/>
      </w:pPr>
      <w:rPr>
        <w:rFonts w:ascii="Times New Roman" w:hAnsi="Times New Roman" w:hint="default"/>
      </w:rPr>
    </w:lvl>
    <w:lvl w:ilvl="4" w:tplc="8D904A64" w:tentative="1">
      <w:start w:val="1"/>
      <w:numFmt w:val="bullet"/>
      <w:lvlText w:val="•"/>
      <w:lvlJc w:val="left"/>
      <w:pPr>
        <w:tabs>
          <w:tab w:val="num" w:pos="3600"/>
        </w:tabs>
        <w:ind w:left="3600" w:hanging="360"/>
      </w:pPr>
      <w:rPr>
        <w:rFonts w:ascii="Times New Roman" w:hAnsi="Times New Roman" w:hint="default"/>
      </w:rPr>
    </w:lvl>
    <w:lvl w:ilvl="5" w:tplc="522CB92E" w:tentative="1">
      <w:start w:val="1"/>
      <w:numFmt w:val="bullet"/>
      <w:lvlText w:val="•"/>
      <w:lvlJc w:val="left"/>
      <w:pPr>
        <w:tabs>
          <w:tab w:val="num" w:pos="4320"/>
        </w:tabs>
        <w:ind w:left="4320" w:hanging="360"/>
      </w:pPr>
      <w:rPr>
        <w:rFonts w:ascii="Times New Roman" w:hAnsi="Times New Roman" w:hint="default"/>
      </w:rPr>
    </w:lvl>
    <w:lvl w:ilvl="6" w:tplc="B5A2BB14" w:tentative="1">
      <w:start w:val="1"/>
      <w:numFmt w:val="bullet"/>
      <w:lvlText w:val="•"/>
      <w:lvlJc w:val="left"/>
      <w:pPr>
        <w:tabs>
          <w:tab w:val="num" w:pos="5040"/>
        </w:tabs>
        <w:ind w:left="5040" w:hanging="360"/>
      </w:pPr>
      <w:rPr>
        <w:rFonts w:ascii="Times New Roman" w:hAnsi="Times New Roman" w:hint="default"/>
      </w:rPr>
    </w:lvl>
    <w:lvl w:ilvl="7" w:tplc="A306CDD6" w:tentative="1">
      <w:start w:val="1"/>
      <w:numFmt w:val="bullet"/>
      <w:lvlText w:val="•"/>
      <w:lvlJc w:val="left"/>
      <w:pPr>
        <w:tabs>
          <w:tab w:val="num" w:pos="5760"/>
        </w:tabs>
        <w:ind w:left="5760" w:hanging="360"/>
      </w:pPr>
      <w:rPr>
        <w:rFonts w:ascii="Times New Roman" w:hAnsi="Times New Roman" w:hint="default"/>
      </w:rPr>
    </w:lvl>
    <w:lvl w:ilvl="8" w:tplc="3570608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abstractNum w:abstractNumId="43" w15:restartNumberingAfterBreak="0">
    <w:nsid w:val="7E013C13"/>
    <w:multiLevelType w:val="hybridMultilevel"/>
    <w:tmpl w:val="099E3608"/>
    <w:lvl w:ilvl="0" w:tplc="009EFA7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1"/>
  </w:num>
  <w:num w:numId="3">
    <w:abstractNumId w:val="33"/>
  </w:num>
  <w:num w:numId="4">
    <w:abstractNumId w:val="9"/>
  </w:num>
  <w:num w:numId="5">
    <w:abstractNumId w:val="1"/>
  </w:num>
  <w:num w:numId="6">
    <w:abstractNumId w:val="5"/>
  </w:num>
  <w:num w:numId="7">
    <w:abstractNumId w:val="36"/>
  </w:num>
  <w:num w:numId="8">
    <w:abstractNumId w:val="22"/>
  </w:num>
  <w:num w:numId="9">
    <w:abstractNumId w:val="27"/>
  </w:num>
  <w:num w:numId="10">
    <w:abstractNumId w:val="28"/>
  </w:num>
  <w:num w:numId="11">
    <w:abstractNumId w:val="39"/>
  </w:num>
  <w:num w:numId="12">
    <w:abstractNumId w:val="43"/>
  </w:num>
  <w:num w:numId="13">
    <w:abstractNumId w:val="19"/>
  </w:num>
  <w:num w:numId="14">
    <w:abstractNumId w:val="25"/>
  </w:num>
  <w:num w:numId="15">
    <w:abstractNumId w:val="0"/>
  </w:num>
  <w:num w:numId="16">
    <w:abstractNumId w:val="12"/>
  </w:num>
  <w:num w:numId="17">
    <w:abstractNumId w:val="8"/>
  </w:num>
  <w:num w:numId="18">
    <w:abstractNumId w:val="35"/>
  </w:num>
  <w:num w:numId="19">
    <w:abstractNumId w:val="23"/>
  </w:num>
  <w:num w:numId="20">
    <w:abstractNumId w:val="18"/>
  </w:num>
  <w:num w:numId="21">
    <w:abstractNumId w:val="7"/>
  </w:num>
  <w:num w:numId="22">
    <w:abstractNumId w:val="40"/>
  </w:num>
  <w:num w:numId="23">
    <w:abstractNumId w:val="24"/>
  </w:num>
  <w:num w:numId="24">
    <w:abstractNumId w:val="3"/>
  </w:num>
  <w:num w:numId="25">
    <w:abstractNumId w:val="11"/>
  </w:num>
  <w:num w:numId="26">
    <w:abstractNumId w:val="21"/>
  </w:num>
  <w:num w:numId="27">
    <w:abstractNumId w:val="29"/>
  </w:num>
  <w:num w:numId="28">
    <w:abstractNumId w:val="10"/>
  </w:num>
  <w:num w:numId="29">
    <w:abstractNumId w:val="38"/>
  </w:num>
  <w:num w:numId="30">
    <w:abstractNumId w:val="34"/>
  </w:num>
  <w:num w:numId="31">
    <w:abstractNumId w:val="2"/>
  </w:num>
  <w:num w:numId="32">
    <w:abstractNumId w:val="20"/>
  </w:num>
  <w:num w:numId="33">
    <w:abstractNumId w:val="14"/>
  </w:num>
  <w:num w:numId="34">
    <w:abstractNumId w:val="32"/>
  </w:num>
  <w:num w:numId="35">
    <w:abstractNumId w:val="26"/>
  </w:num>
  <w:num w:numId="36">
    <w:abstractNumId w:val="15"/>
  </w:num>
  <w:num w:numId="37">
    <w:abstractNumId w:val="41"/>
  </w:num>
  <w:num w:numId="38">
    <w:abstractNumId w:val="30"/>
  </w:num>
  <w:num w:numId="39">
    <w:abstractNumId w:val="6"/>
  </w:num>
  <w:num w:numId="40">
    <w:abstractNumId w:val="42"/>
  </w:num>
  <w:num w:numId="41">
    <w:abstractNumId w:val="16"/>
  </w:num>
  <w:num w:numId="42">
    <w:abstractNumId w:val="17"/>
  </w:num>
  <w:num w:numId="43">
    <w:abstractNumId w:val="37"/>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4B"/>
    <w:rsid w:val="00032082"/>
    <w:rsid w:val="000609EE"/>
    <w:rsid w:val="000635B2"/>
    <w:rsid w:val="00085795"/>
    <w:rsid w:val="000878ED"/>
    <w:rsid w:val="000A1FEE"/>
    <w:rsid w:val="000B767B"/>
    <w:rsid w:val="000C1955"/>
    <w:rsid w:val="000C3745"/>
    <w:rsid w:val="000D4CE4"/>
    <w:rsid w:val="000E33A1"/>
    <w:rsid w:val="000E7D1D"/>
    <w:rsid w:val="001131B8"/>
    <w:rsid w:val="00141C5B"/>
    <w:rsid w:val="0015785A"/>
    <w:rsid w:val="001643A7"/>
    <w:rsid w:val="00180512"/>
    <w:rsid w:val="00183521"/>
    <w:rsid w:val="001C433F"/>
    <w:rsid w:val="001D72C1"/>
    <w:rsid w:val="001F2446"/>
    <w:rsid w:val="0020160B"/>
    <w:rsid w:val="002449FD"/>
    <w:rsid w:val="00253B2D"/>
    <w:rsid w:val="002551FA"/>
    <w:rsid w:val="00256037"/>
    <w:rsid w:val="00256BC9"/>
    <w:rsid w:val="00270F71"/>
    <w:rsid w:val="002963A3"/>
    <w:rsid w:val="002C1924"/>
    <w:rsid w:val="002C5B6C"/>
    <w:rsid w:val="002D55DC"/>
    <w:rsid w:val="003046CE"/>
    <w:rsid w:val="0030504F"/>
    <w:rsid w:val="00315179"/>
    <w:rsid w:val="00322856"/>
    <w:rsid w:val="003C3542"/>
    <w:rsid w:val="003E0D1C"/>
    <w:rsid w:val="003F56D4"/>
    <w:rsid w:val="0040698B"/>
    <w:rsid w:val="00464259"/>
    <w:rsid w:val="00465EFD"/>
    <w:rsid w:val="00475659"/>
    <w:rsid w:val="004C37DF"/>
    <w:rsid w:val="004D13D1"/>
    <w:rsid w:val="00522D4B"/>
    <w:rsid w:val="00534C10"/>
    <w:rsid w:val="0053502C"/>
    <w:rsid w:val="00535E26"/>
    <w:rsid w:val="00580411"/>
    <w:rsid w:val="00597ECD"/>
    <w:rsid w:val="005B1EAC"/>
    <w:rsid w:val="0060585A"/>
    <w:rsid w:val="00614802"/>
    <w:rsid w:val="0066767B"/>
    <w:rsid w:val="006F6803"/>
    <w:rsid w:val="007141BE"/>
    <w:rsid w:val="00752F55"/>
    <w:rsid w:val="00780933"/>
    <w:rsid w:val="00785D1B"/>
    <w:rsid w:val="007A0399"/>
    <w:rsid w:val="007C1172"/>
    <w:rsid w:val="008145D5"/>
    <w:rsid w:val="0085415D"/>
    <w:rsid w:val="00866FCD"/>
    <w:rsid w:val="00883435"/>
    <w:rsid w:val="008E475E"/>
    <w:rsid w:val="008E783F"/>
    <w:rsid w:val="009236EF"/>
    <w:rsid w:val="00986F67"/>
    <w:rsid w:val="009B5DD7"/>
    <w:rsid w:val="009C3B9E"/>
    <w:rsid w:val="009D3997"/>
    <w:rsid w:val="009E50E3"/>
    <w:rsid w:val="009F6822"/>
    <w:rsid w:val="00A0207F"/>
    <w:rsid w:val="00A03406"/>
    <w:rsid w:val="00A145CE"/>
    <w:rsid w:val="00A17648"/>
    <w:rsid w:val="00A23352"/>
    <w:rsid w:val="00A46890"/>
    <w:rsid w:val="00A62425"/>
    <w:rsid w:val="00AD2962"/>
    <w:rsid w:val="00AE14CE"/>
    <w:rsid w:val="00B00F19"/>
    <w:rsid w:val="00B16BA4"/>
    <w:rsid w:val="00B34D6A"/>
    <w:rsid w:val="00B53CB9"/>
    <w:rsid w:val="00B64C9D"/>
    <w:rsid w:val="00B77175"/>
    <w:rsid w:val="00B86A70"/>
    <w:rsid w:val="00BB7309"/>
    <w:rsid w:val="00BC2BAC"/>
    <w:rsid w:val="00C05B15"/>
    <w:rsid w:val="00C14FA9"/>
    <w:rsid w:val="00C30297"/>
    <w:rsid w:val="00C31004"/>
    <w:rsid w:val="00C437ED"/>
    <w:rsid w:val="00C74CA5"/>
    <w:rsid w:val="00C8275A"/>
    <w:rsid w:val="00C8639E"/>
    <w:rsid w:val="00CB1647"/>
    <w:rsid w:val="00CD47BD"/>
    <w:rsid w:val="00CF361A"/>
    <w:rsid w:val="00D43756"/>
    <w:rsid w:val="00D46FF8"/>
    <w:rsid w:val="00D66577"/>
    <w:rsid w:val="00DA087C"/>
    <w:rsid w:val="00DD521F"/>
    <w:rsid w:val="00E41E06"/>
    <w:rsid w:val="00E46A8C"/>
    <w:rsid w:val="00E509D5"/>
    <w:rsid w:val="00E92066"/>
    <w:rsid w:val="00EF6665"/>
    <w:rsid w:val="00EF7E6B"/>
    <w:rsid w:val="00F41C66"/>
    <w:rsid w:val="00F65FEC"/>
    <w:rsid w:val="00F7260F"/>
    <w:rsid w:val="00FC0066"/>
    <w:rsid w:val="00FD2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A780C-8EBA-47FD-BD40-C1ABA33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4B"/>
  </w:style>
  <w:style w:type="paragraph" w:styleId="Ttulo1">
    <w:name w:val="heading 1"/>
    <w:basedOn w:val="Normal"/>
    <w:next w:val="Normal"/>
    <w:link w:val="Ttulo1Car"/>
    <w:uiPriority w:val="99"/>
    <w:qFormat/>
    <w:rsid w:val="000609EE"/>
    <w:pPr>
      <w:autoSpaceDE w:val="0"/>
      <w:autoSpaceDN w:val="0"/>
      <w:adjustRightInd w:val="0"/>
      <w:spacing w:after="0" w:line="240" w:lineRule="auto"/>
      <w:outlineLvl w:val="0"/>
    </w:pPr>
    <w:rPr>
      <w:rFonts w:ascii="JNIIJE+Arial,Bold" w:eastAsia="Times New Roman" w:hAnsi="JNIIJE+Arial,Bold" w:cs="JNIIJE+Arial,Bold"/>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link w:val="Ttulo1"/>
    <w:uiPriority w:val="99"/>
    <w:rsid w:val="000609EE"/>
    <w:rPr>
      <w:rFonts w:ascii="JNIIJE+Arial,Bold" w:eastAsia="Times New Roman" w:hAnsi="JNIIJE+Arial,Bold" w:cs="JNIIJE+Arial,Bold"/>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7.jpe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a:solidFill>
          <a:srgbClr val="00B0F0"/>
        </a:solidFill>
      </dgm:spPr>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a:solidFill>
          <a:srgbClr val="92D050"/>
        </a:solidFill>
      </dgm:spPr>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0B5D0811-6E6A-4EA3-B16A-C675716637AE}" type="presOf" srcId="{BF90A52F-2400-48C2-A87C-9A3FEF69B75D}" destId="{4DEA99E9-96A6-409D-8BDA-AB33EADB15EB}"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0AB5565E-28FC-42D8-9BF6-2DEBE33F6A71}" srcId="{EDC8CCDC-D073-4382-92BE-3BE16CC5E134}" destId="{0D306B19-BAF3-42FB-ADF9-0497E2B71F52}" srcOrd="0" destOrd="0" parTransId="{DF42C7C3-6B0B-40FC-900D-5A87BF82C417}" sibTransId="{AA82FF6C-BD82-4360-ACEC-EB268F6BF40C}"/>
    <dgm:cxn modelId="{C8594E71-44D8-481E-94A4-E6EA3240FB4A}" type="presOf" srcId="{0D306B19-BAF3-42FB-ADF9-0497E2B71F52}" destId="{5488C77D-60C5-4189-81A8-42EE54439A4D}" srcOrd="0" destOrd="0" presId="urn:microsoft.com/office/officeart/2009/layout/CircleArrowProcess"/>
    <dgm:cxn modelId="{7B4D61CA-1712-4933-A903-0BF1E05749AA}" type="presOf" srcId="{EDC8CCDC-D073-4382-92BE-3BE16CC5E134}" destId="{84402D13-C134-455B-8C53-3D956A01846A}" srcOrd="0" destOrd="0" presId="urn:microsoft.com/office/officeart/2009/layout/CircleArrowProcess"/>
    <dgm:cxn modelId="{6DAB7300-6EAD-41CE-8973-50D9C00F335A}" type="presParOf" srcId="{84402D13-C134-455B-8C53-3D956A01846A}" destId="{F2CD94A7-53C0-4CCB-A28F-1409F90E1373}" srcOrd="0" destOrd="0" presId="urn:microsoft.com/office/officeart/2009/layout/CircleArrowProcess"/>
    <dgm:cxn modelId="{2AF1875B-0FD4-4268-B7F8-6481BC87F990}" type="presParOf" srcId="{F2CD94A7-53C0-4CCB-A28F-1409F90E1373}" destId="{A9594EF4-BCCC-4DDC-BBEF-B2E81AEAB3CF}" srcOrd="0" destOrd="0" presId="urn:microsoft.com/office/officeart/2009/layout/CircleArrowProcess"/>
    <dgm:cxn modelId="{B9FA74F8-404D-45C5-BC0E-BF7C45633C49}" type="presParOf" srcId="{84402D13-C134-455B-8C53-3D956A01846A}" destId="{5488C77D-60C5-4189-81A8-42EE54439A4D}" srcOrd="1" destOrd="0" presId="urn:microsoft.com/office/officeart/2009/layout/CircleArrowProcess"/>
    <dgm:cxn modelId="{16A36855-0C7C-4048-ABF7-D180C46BCF5C}" type="presParOf" srcId="{84402D13-C134-455B-8C53-3D956A01846A}" destId="{BE902142-AD8D-4218-AF64-B5DE05EE0844}" srcOrd="2" destOrd="0" presId="urn:microsoft.com/office/officeart/2009/layout/CircleArrowProcess"/>
    <dgm:cxn modelId="{01B159AF-956C-4A54-8A6E-C85B7600AB7B}" type="presParOf" srcId="{BE902142-AD8D-4218-AF64-B5DE05EE0844}" destId="{5428BA15-347E-43C6-9B99-6E2CF0C0F22A}" srcOrd="0" destOrd="0" presId="urn:microsoft.com/office/officeart/2009/layout/CircleArrowProcess"/>
    <dgm:cxn modelId="{6C94EC21-91EE-4454-A4AB-4467814A050E}"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a:solidFill>
          <a:srgbClr val="FF3399"/>
        </a:solidFill>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a:solidFill>
          <a:srgbClr val="FFFF00"/>
        </a:solidFill>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E6806DB9-D695-4ED8-8720-D702AEBDB2F8}" type="presOf" srcId="{538561FC-D701-4F41-97B4-7555D0DD6E51}" destId="{EB406879-A348-4E83-9D61-B25B3D226901}" srcOrd="0" destOrd="0" presId="urn:microsoft.com/office/officeart/2009/layout/CircleArrowProcess"/>
    <dgm:cxn modelId="{E8FF7914-9B39-464F-85B5-E54292C5540B}" type="presOf" srcId="{CCA69780-19AE-47BE-949E-65C7145CC1DB}" destId="{C05DF993-8C86-44D8-B605-D73269AECD2A}" srcOrd="0" destOrd="0" presId="urn:microsoft.com/office/officeart/2009/layout/CircleArrowProcess"/>
    <dgm:cxn modelId="{4E6DB338-DA9E-4730-9664-FC51DB71D08C}" type="presOf" srcId="{15AADA0B-34ED-41EB-8F3A-FDB56B8C146F}" destId="{44A5DCC1-B7F8-49B6-BBFC-ADBB2ADA5928}" srcOrd="0" destOrd="0" presId="urn:microsoft.com/office/officeart/2009/layout/CircleArrowProcess"/>
    <dgm:cxn modelId="{F947DA49-F660-4026-BFBB-192C590B42FD}" type="presOf" srcId="{FD09FF27-3E70-41D3-A1F7-8C4B20E14E81}" destId="{A6399EA2-73D7-45A5-93CB-805AD514AE10}" srcOrd="0" destOrd="0" presId="urn:microsoft.com/office/officeart/2009/layout/CircleArrowProcess"/>
    <dgm:cxn modelId="{21D230A0-33DD-4427-BC05-2AFA9F6EE4B9}" srcId="{FD09FF27-3E70-41D3-A1F7-8C4B20E14E81}" destId="{15AADA0B-34ED-41EB-8F3A-FDB56B8C146F}" srcOrd="2" destOrd="0" parTransId="{4B04D7D1-45BA-4D41-A774-A9D6C7FD2CF6}" sibTransId="{8E4D5452-49C2-4A2B-ACD3-41F401086FE8}"/>
    <dgm:cxn modelId="{48411084-8349-4DBC-855C-7A9CB4159C4A}" srcId="{FD09FF27-3E70-41D3-A1F7-8C4B20E14E81}" destId="{CCA69780-19AE-47BE-949E-65C7145CC1DB}" srcOrd="0" destOrd="0" parTransId="{B230FDB9-775E-4439-A530-C9FCD87FF74E}" sibTransId="{DEFCA270-916C-4B9A-A05C-34F10FC54323}"/>
    <dgm:cxn modelId="{3038574B-0C57-46EB-8B3A-787F9C96C469}" srcId="{FD09FF27-3E70-41D3-A1F7-8C4B20E14E81}" destId="{538561FC-D701-4F41-97B4-7555D0DD6E51}" srcOrd="1" destOrd="0" parTransId="{16FFC6A9-FD32-4892-8ECD-48480697274E}" sibTransId="{113AE4D6-111E-4511-9496-04CC7294E0DF}"/>
    <dgm:cxn modelId="{E9CC108F-B211-4A02-9783-DFFE2B11AACD}" type="presParOf" srcId="{A6399EA2-73D7-45A5-93CB-805AD514AE10}" destId="{6E56A7C7-7FF8-4506-AA1F-43E8CAF45465}" srcOrd="0" destOrd="0" presId="urn:microsoft.com/office/officeart/2009/layout/CircleArrowProcess"/>
    <dgm:cxn modelId="{0DC4D8E3-CFD3-478E-B54A-3D247BB1A6DC}" type="presParOf" srcId="{6E56A7C7-7FF8-4506-AA1F-43E8CAF45465}" destId="{1A3CA7F3-E9A3-4637-A213-32A61D58583C}" srcOrd="0" destOrd="0" presId="urn:microsoft.com/office/officeart/2009/layout/CircleArrowProcess"/>
    <dgm:cxn modelId="{47B64DF4-0388-4414-A3D4-2348D05FE6B7}" type="presParOf" srcId="{A6399EA2-73D7-45A5-93CB-805AD514AE10}" destId="{C05DF993-8C86-44D8-B605-D73269AECD2A}" srcOrd="1" destOrd="0" presId="urn:microsoft.com/office/officeart/2009/layout/CircleArrowProcess"/>
    <dgm:cxn modelId="{3088ADF2-B4B7-404B-BBA8-0F2A885FDD68}" type="presParOf" srcId="{A6399EA2-73D7-45A5-93CB-805AD514AE10}" destId="{535478CA-08D1-4023-97F1-235130112332}" srcOrd="2" destOrd="0" presId="urn:microsoft.com/office/officeart/2009/layout/CircleArrowProcess"/>
    <dgm:cxn modelId="{6F5F588C-DAA0-447D-8DE5-D411F2C0C035}" type="presParOf" srcId="{535478CA-08D1-4023-97F1-235130112332}" destId="{4D86B07F-C8AF-43E3-90E7-5859361532DE}" srcOrd="0" destOrd="0" presId="urn:microsoft.com/office/officeart/2009/layout/CircleArrowProcess"/>
    <dgm:cxn modelId="{429E28FC-DA7C-4F29-95F3-1B214A03E92A}" type="presParOf" srcId="{A6399EA2-73D7-45A5-93CB-805AD514AE10}" destId="{EB406879-A348-4E83-9D61-B25B3D226901}" srcOrd="3" destOrd="0" presId="urn:microsoft.com/office/officeart/2009/layout/CircleArrowProcess"/>
    <dgm:cxn modelId="{0255039B-A586-44FB-8709-84C3DD929B6E}" type="presParOf" srcId="{A6399EA2-73D7-45A5-93CB-805AD514AE10}" destId="{59728751-0390-4A99-A69A-CD2129A8F0D3}" srcOrd="4" destOrd="0" presId="urn:microsoft.com/office/officeart/2009/layout/CircleArrowProcess"/>
    <dgm:cxn modelId="{28FDEDDD-F943-4665-986D-B634E5B117D3}" type="presParOf" srcId="{59728751-0390-4A99-A69A-CD2129A8F0D3}" destId="{B2201782-F085-47CD-8B82-23B40B3BE266}" srcOrd="0" destOrd="0" presId="urn:microsoft.com/office/officeart/2009/layout/CircleArrowProcess"/>
    <dgm:cxn modelId="{BC26FA0F-3869-47AB-911F-6E5A3E5F6126}"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a:solidFill>
          <a:srgbClr val="FF3399"/>
        </a:solidFill>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a:solidFill>
          <a:srgbClr val="00B0F0"/>
        </a:solidFill>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38A0648A-A84B-4DB0-8203-14CC33421A1E}" srcId="{7B11E57F-23D0-4A66-8987-2C7B6E31DD28}" destId="{14A4ECB4-AA97-4F91-9C29-AB767CD3B884}" srcOrd="0" destOrd="0" parTransId="{B4DE55F3-5AFF-487D-853D-3F1F71B794ED}" sibTransId="{A1ECE44F-650D-4A77-BDFA-683205DD6BC3}"/>
    <dgm:cxn modelId="{12FC519F-DA84-45DC-982C-25B6F254C392}" srcId="{3504495B-56E4-471A-95A7-3A7F5644C4C0}" destId="{35CF56BF-745C-4948-841C-D404231F930C}" srcOrd="2" destOrd="0" parTransId="{63009766-1FB7-4E7F-8411-479CFE7A5215}" sibTransId="{8BCA9AAE-2F1B-496E-AA84-4BC8A99BC9A9}"/>
    <dgm:cxn modelId="{4F06746F-9578-493D-989A-B6121477C7DE}" srcId="{7B11E57F-23D0-4A66-8987-2C7B6E31DD28}" destId="{D224E890-AF46-45F7-9843-F30F0FD33489}" srcOrd="1" destOrd="0" parTransId="{AF4D71E1-EDDE-420F-9947-15553865849B}" sibTransId="{68D70F30-10E0-418C-A355-B186B67159FC}"/>
    <dgm:cxn modelId="{66FA281D-457A-447D-8590-52BEC2EB8141}" type="presOf" srcId="{14A4ECB4-AA97-4F91-9C29-AB767CD3B884}" destId="{E681A2BB-F0F1-46B1-A233-ECA4A6C38727}" srcOrd="0" destOrd="0" presId="urn:microsoft.com/office/officeart/2005/8/layout/lProcess3"/>
    <dgm:cxn modelId="{1A75C790-60CA-4F54-A1B6-932F34FE26C3}" srcId="{35CF56BF-745C-4948-841C-D404231F930C}" destId="{8C9594C0-65E0-443B-B061-A97D226A96C0}" srcOrd="0" destOrd="0" parTransId="{75C61EE4-7132-46A1-B35D-C72F4936DD66}" sibTransId="{1ED4C0C2-3F9E-4F55-9C9A-2D535AE11FC3}"/>
    <dgm:cxn modelId="{C1D7EC2E-7752-4C7C-93C8-02B20ABB1F25}" srcId="{BB894E92-AC9F-42EC-99EA-0A0884EBA2A8}" destId="{81771913-94CC-427D-83FC-80D5E5A57AC0}" srcOrd="0" destOrd="0" parTransId="{BA1D4DEB-B330-4A7C-8096-3378EB8F831E}" sibTransId="{657DC464-52F0-47DD-86BE-7E0885157DF3}"/>
    <dgm:cxn modelId="{9EC56D39-80DE-4D45-B22A-7ECE1A73FA00}" type="presOf" srcId="{BB894E92-AC9F-42EC-99EA-0A0884EBA2A8}" destId="{37B92A6F-2D48-4702-9C94-32C69800E11B}" srcOrd="0" destOrd="0" presId="urn:microsoft.com/office/officeart/2005/8/layout/lProcess3"/>
    <dgm:cxn modelId="{892379DC-EBD7-492B-9BFB-85095A530C89}" type="presOf" srcId="{D224E890-AF46-45F7-9843-F30F0FD33489}" destId="{C0B28A34-32BC-4F99-AFFD-A4A8E2DEB6C8}" srcOrd="0" destOrd="0" presId="urn:microsoft.com/office/officeart/2005/8/layout/lProcess3"/>
    <dgm:cxn modelId="{30B63F8A-EB4B-48C2-8AC9-D4B9F1ED6470}" type="presOf" srcId="{3504495B-56E4-471A-95A7-3A7F5644C4C0}" destId="{36637E1D-0E8F-4949-9956-A674D8AE61CD}"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D2D10307-804B-4E13-BA5D-81917D6691C6}" srcId="{35CF56BF-745C-4948-841C-D404231F930C}" destId="{A3F092D8-B38E-4BE7-852B-42B9BDF7A8CD}" srcOrd="1" destOrd="0" parTransId="{9A65DBA7-EB8B-434D-ADB0-037834D91FE0}" sibTransId="{47B238D1-AA37-4ED9-B19A-42C0CFB315C5}"/>
    <dgm:cxn modelId="{70E3644F-59EE-412F-8CD7-1BFDDDA33295}" type="presOf" srcId="{7B11E57F-23D0-4A66-8987-2C7B6E31DD28}" destId="{D8B16E11-1164-4D4E-81C2-A5E0E29E3832}" srcOrd="0" destOrd="0" presId="urn:microsoft.com/office/officeart/2005/8/layout/lProcess3"/>
    <dgm:cxn modelId="{26542441-4E30-42C6-ACD9-975D1A140AA4}" type="presOf" srcId="{B7BDD15D-BEFB-469A-8E47-B97148203A24}" destId="{5FD88733-FEA8-4639-9387-794146960940}" srcOrd="0" destOrd="0" presId="urn:microsoft.com/office/officeart/2005/8/layout/lProcess3"/>
    <dgm:cxn modelId="{49C84A03-F76B-4963-9B80-37BC05B1617F}" type="presOf" srcId="{A3F092D8-B38E-4BE7-852B-42B9BDF7A8CD}" destId="{484607E0-3C24-47A5-98D0-18E828591E5A}" srcOrd="0" destOrd="0" presId="urn:microsoft.com/office/officeart/2005/8/layout/lProcess3"/>
    <dgm:cxn modelId="{0DFA162A-EF9C-48BC-932E-317E4D29D609}" type="presOf" srcId="{81771913-94CC-427D-83FC-80D5E5A57AC0}" destId="{21606431-2BC2-4F2C-BBBD-8E6AD79F51B9}" srcOrd="0" destOrd="0" presId="urn:microsoft.com/office/officeart/2005/8/layout/lProcess3"/>
    <dgm:cxn modelId="{96791F26-9C1F-4ADC-925A-D35BBF7278E7}" type="presOf" srcId="{35CF56BF-745C-4948-841C-D404231F930C}" destId="{8AF46E50-7CB9-4ADC-8440-7748377E9DB8}" srcOrd="0" destOrd="0" presId="urn:microsoft.com/office/officeart/2005/8/layout/lProcess3"/>
    <dgm:cxn modelId="{00C19246-C92A-4EAE-9C1C-9BD1770F7EE1}" srcId="{BB894E92-AC9F-42EC-99EA-0A0884EBA2A8}" destId="{B7BDD15D-BEFB-469A-8E47-B97148203A24}" srcOrd="1" destOrd="0" parTransId="{B4568F56-4409-4142-B709-16D7F9557F79}" sibTransId="{38B7BAFD-1D75-4225-BA81-DBABC3C4F8D6}"/>
    <dgm:cxn modelId="{3BA83241-9B3B-4ED8-BE5B-DF6609F0D9CF}" srcId="{3504495B-56E4-471A-95A7-3A7F5644C4C0}" destId="{BB894E92-AC9F-42EC-99EA-0A0884EBA2A8}" srcOrd="0" destOrd="0" parTransId="{BB4EABAB-0553-464C-851B-C611938DA9B8}" sibTransId="{A3668335-FA63-42F3-8050-492D7B52668B}"/>
    <dgm:cxn modelId="{FB7891B6-3372-4F8F-86B0-75FD6E9D0379}" type="presOf" srcId="{8C9594C0-65E0-443B-B061-A97D226A96C0}" destId="{2D2A9D57-5BE6-4DD4-B0BC-27B09D4BC25D}" srcOrd="0" destOrd="0" presId="urn:microsoft.com/office/officeart/2005/8/layout/lProcess3"/>
    <dgm:cxn modelId="{721D6ED2-66A3-4AF0-A505-921A4EF802D3}" type="presParOf" srcId="{36637E1D-0E8F-4949-9956-A674D8AE61CD}" destId="{A5E0F148-5045-4212-A35A-B0881ECE33FD}" srcOrd="0" destOrd="0" presId="urn:microsoft.com/office/officeart/2005/8/layout/lProcess3"/>
    <dgm:cxn modelId="{7871913A-88DF-4D1D-BF5D-88608B21EB7D}" type="presParOf" srcId="{A5E0F148-5045-4212-A35A-B0881ECE33FD}" destId="{37B92A6F-2D48-4702-9C94-32C69800E11B}" srcOrd="0" destOrd="0" presId="urn:microsoft.com/office/officeart/2005/8/layout/lProcess3"/>
    <dgm:cxn modelId="{17CDB7E6-82F3-4C64-9AE3-CF0503C5EE09}" type="presParOf" srcId="{A5E0F148-5045-4212-A35A-B0881ECE33FD}" destId="{B8272D19-338A-43B5-8BF8-FDE05A285D10}" srcOrd="1" destOrd="0" presId="urn:microsoft.com/office/officeart/2005/8/layout/lProcess3"/>
    <dgm:cxn modelId="{B1A8FEC1-6014-41F7-9559-966655326E23}" type="presParOf" srcId="{A5E0F148-5045-4212-A35A-B0881ECE33FD}" destId="{21606431-2BC2-4F2C-BBBD-8E6AD79F51B9}" srcOrd="2" destOrd="0" presId="urn:microsoft.com/office/officeart/2005/8/layout/lProcess3"/>
    <dgm:cxn modelId="{43210024-2C01-4FD1-B3F0-F0FD5DE0F3BD}" type="presParOf" srcId="{A5E0F148-5045-4212-A35A-B0881ECE33FD}" destId="{7C19ADD1-23DD-4996-84AF-D3B38E7CE934}" srcOrd="3" destOrd="0" presId="urn:microsoft.com/office/officeart/2005/8/layout/lProcess3"/>
    <dgm:cxn modelId="{5C71C0C6-5A9C-4F2A-8D04-7599477761F9}" type="presParOf" srcId="{A5E0F148-5045-4212-A35A-B0881ECE33FD}" destId="{5FD88733-FEA8-4639-9387-794146960940}" srcOrd="4" destOrd="0" presId="urn:microsoft.com/office/officeart/2005/8/layout/lProcess3"/>
    <dgm:cxn modelId="{A728816E-A399-47FF-98F5-CAE8B65D72E9}" type="presParOf" srcId="{36637E1D-0E8F-4949-9956-A674D8AE61CD}" destId="{6E12175F-EBA9-4C0E-A49E-3435841ED54D}" srcOrd="1" destOrd="0" presId="urn:microsoft.com/office/officeart/2005/8/layout/lProcess3"/>
    <dgm:cxn modelId="{1A48B1E3-963E-42DA-8AFA-6DA701140BA5}" type="presParOf" srcId="{36637E1D-0E8F-4949-9956-A674D8AE61CD}" destId="{E76F538E-9520-4365-AEC4-49A7ECDBC86D}" srcOrd="2" destOrd="0" presId="urn:microsoft.com/office/officeart/2005/8/layout/lProcess3"/>
    <dgm:cxn modelId="{864DC903-7D63-42A9-BA42-02F7E89C7EC3}" type="presParOf" srcId="{E76F538E-9520-4365-AEC4-49A7ECDBC86D}" destId="{D8B16E11-1164-4D4E-81C2-A5E0E29E3832}" srcOrd="0" destOrd="0" presId="urn:microsoft.com/office/officeart/2005/8/layout/lProcess3"/>
    <dgm:cxn modelId="{D540D47E-F9A4-4C25-883B-286194C99E23}" type="presParOf" srcId="{E76F538E-9520-4365-AEC4-49A7ECDBC86D}" destId="{CD9468CF-5E34-49E9-9926-F443AD9A492B}" srcOrd="1" destOrd="0" presId="urn:microsoft.com/office/officeart/2005/8/layout/lProcess3"/>
    <dgm:cxn modelId="{4A47341C-E9E5-49ED-ADFB-A9B820336775}" type="presParOf" srcId="{E76F538E-9520-4365-AEC4-49A7ECDBC86D}" destId="{E681A2BB-F0F1-46B1-A233-ECA4A6C38727}" srcOrd="2" destOrd="0" presId="urn:microsoft.com/office/officeart/2005/8/layout/lProcess3"/>
    <dgm:cxn modelId="{4F13D5B2-0525-471A-BEB3-2A2378AD3DBA}" type="presParOf" srcId="{E76F538E-9520-4365-AEC4-49A7ECDBC86D}" destId="{5C8E74CE-7061-4035-ABE4-DF9123FA3167}" srcOrd="3" destOrd="0" presId="urn:microsoft.com/office/officeart/2005/8/layout/lProcess3"/>
    <dgm:cxn modelId="{F6AB27D7-C803-4148-BF63-41EC71A5BB3D}" type="presParOf" srcId="{E76F538E-9520-4365-AEC4-49A7ECDBC86D}" destId="{C0B28A34-32BC-4F99-AFFD-A4A8E2DEB6C8}" srcOrd="4" destOrd="0" presId="urn:microsoft.com/office/officeart/2005/8/layout/lProcess3"/>
    <dgm:cxn modelId="{177C6FA0-8180-4DFF-805B-1C8C4E0638D7}" type="presParOf" srcId="{36637E1D-0E8F-4949-9956-A674D8AE61CD}" destId="{6C89E6BB-34D6-4D86-BA28-674DEF73E35B}" srcOrd="3" destOrd="0" presId="urn:microsoft.com/office/officeart/2005/8/layout/lProcess3"/>
    <dgm:cxn modelId="{95207E1C-0E1F-444D-A9F9-E658287ACB5D}" type="presParOf" srcId="{36637E1D-0E8F-4949-9956-A674D8AE61CD}" destId="{41A8DD52-B205-46B2-9999-D3B9F090279A}" srcOrd="4" destOrd="0" presId="urn:microsoft.com/office/officeart/2005/8/layout/lProcess3"/>
    <dgm:cxn modelId="{6E8D8C95-127E-4C40-838B-6699597E8C41}" type="presParOf" srcId="{41A8DD52-B205-46B2-9999-D3B9F090279A}" destId="{8AF46E50-7CB9-4ADC-8440-7748377E9DB8}" srcOrd="0" destOrd="0" presId="urn:microsoft.com/office/officeart/2005/8/layout/lProcess3"/>
    <dgm:cxn modelId="{E67F7910-658A-4846-A4CF-F6C7B3D2D6F3}" type="presParOf" srcId="{41A8DD52-B205-46B2-9999-D3B9F090279A}" destId="{6E7DE176-8775-4E05-8FB6-6A2628B20898}" srcOrd="1" destOrd="0" presId="urn:microsoft.com/office/officeart/2005/8/layout/lProcess3"/>
    <dgm:cxn modelId="{ADCC14DD-357C-4A5F-B246-3EFBFD5F8C0A}" type="presParOf" srcId="{41A8DD52-B205-46B2-9999-D3B9F090279A}" destId="{2D2A9D57-5BE6-4DD4-B0BC-27B09D4BC25D}" srcOrd="2" destOrd="0" presId="urn:microsoft.com/office/officeart/2005/8/layout/lProcess3"/>
    <dgm:cxn modelId="{AC1DA80F-DCE6-4595-A94A-DA72D4EB3681}" type="presParOf" srcId="{41A8DD52-B205-46B2-9999-D3B9F090279A}" destId="{7F3D2F5B-8349-477D-90D9-120EFFE6E8A1}" srcOrd="3" destOrd="0" presId="urn:microsoft.com/office/officeart/2005/8/layout/lProcess3"/>
    <dgm:cxn modelId="{91D828A8-8982-4009-AF2D-84D4162EB13A}"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 Municipal</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3"/>
      <dgm:spPr/>
      <dgm:t>
        <a:bodyPr/>
        <a:lstStyle/>
        <a:p>
          <a:endParaRPr lang="es-MX"/>
        </a:p>
      </dgm:t>
    </dgm:pt>
    <dgm:pt modelId="{F9FBF840-F19F-4745-8275-9609C986C242}" type="pres">
      <dgm:prSet presAssocID="{6455303B-3D61-4460-BCBA-DF54727FAF23}" presName="parentText" presStyleLbl="node1" presStyleIdx="0" presStyleCnt="13">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3">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3"/>
      <dgm:spPr/>
      <dgm:t>
        <a:bodyPr/>
        <a:lstStyle/>
        <a:p>
          <a:endParaRPr lang="es-MX"/>
        </a:p>
      </dgm:t>
    </dgm:pt>
    <dgm:pt modelId="{65AAF69C-DE30-4A6E-8CB0-A1CBD8824370}" type="pres">
      <dgm:prSet presAssocID="{015FDE5F-6991-4C87-A10B-3C81C1A5EA91}" presName="parentText" presStyleLbl="node1" presStyleIdx="1" presStyleCnt="13"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3">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3"/>
      <dgm:spPr/>
      <dgm:t>
        <a:bodyPr/>
        <a:lstStyle/>
        <a:p>
          <a:endParaRPr lang="es-MX"/>
        </a:p>
      </dgm:t>
    </dgm:pt>
    <dgm:pt modelId="{E3D4399E-8305-4AA8-AEAD-61B0F0AE0358}" type="pres">
      <dgm:prSet presAssocID="{0DD6EC02-BFBE-41B4-9FE4-0C2EE34EC303}" presName="parentText" presStyleLbl="node1" presStyleIdx="2" presStyleCnt="13">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3">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3"/>
      <dgm:spPr/>
      <dgm:t>
        <a:bodyPr/>
        <a:lstStyle/>
        <a:p>
          <a:endParaRPr lang="es-MX"/>
        </a:p>
      </dgm:t>
    </dgm:pt>
    <dgm:pt modelId="{8CEF0D8B-0199-48AE-90EB-62CE744FD9A4}" type="pres">
      <dgm:prSet presAssocID="{1C40740A-ECA0-4422-B3E6-22C17A17BC68}" presName="parentText" presStyleLbl="node1" presStyleIdx="3" presStyleCnt="13">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3">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3"/>
      <dgm:spPr/>
      <dgm:t>
        <a:bodyPr/>
        <a:lstStyle/>
        <a:p>
          <a:endParaRPr lang="es-MX"/>
        </a:p>
      </dgm:t>
    </dgm:pt>
    <dgm:pt modelId="{3107E4A3-499D-4B07-8CA3-3243BD20418C}" type="pres">
      <dgm:prSet presAssocID="{1A73F552-4976-432A-A46C-666FC8B3C61B}" presName="parentText" presStyleLbl="node1" presStyleIdx="4" presStyleCnt="13">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3">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3"/>
      <dgm:spPr/>
      <dgm:t>
        <a:bodyPr/>
        <a:lstStyle/>
        <a:p>
          <a:endParaRPr lang="es-MX"/>
        </a:p>
      </dgm:t>
    </dgm:pt>
    <dgm:pt modelId="{FB6D6524-5A0C-4A81-AE63-E336B0C3A94E}" type="pres">
      <dgm:prSet presAssocID="{4068BB04-F464-4716-A76A-E943EF2B3C2C}" presName="parentText" presStyleLbl="node1" presStyleIdx="5" presStyleCnt="13">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3">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3"/>
      <dgm:spPr/>
      <dgm:t>
        <a:bodyPr/>
        <a:lstStyle/>
        <a:p>
          <a:endParaRPr lang="es-MX"/>
        </a:p>
      </dgm:t>
    </dgm:pt>
    <dgm:pt modelId="{F5116FFD-2E3E-469D-B6DE-FEC1F7CDA086}" type="pres">
      <dgm:prSet presAssocID="{CA7BACFD-6C9F-4766-BD43-EB4BE58A0963}" presName="parentText" presStyleLbl="node1" presStyleIdx="6" presStyleCnt="13">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3">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3"/>
      <dgm:spPr/>
      <dgm:t>
        <a:bodyPr/>
        <a:lstStyle/>
        <a:p>
          <a:endParaRPr lang="es-MX"/>
        </a:p>
      </dgm:t>
    </dgm:pt>
    <dgm:pt modelId="{EEA5E172-7E26-4B1D-99C3-C879BB703384}" type="pres">
      <dgm:prSet presAssocID="{311F6606-56DF-4194-AC93-2BACDAC9F72F}" presName="parentText" presStyleLbl="node1" presStyleIdx="7" presStyleCnt="13">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3">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3"/>
      <dgm:spPr/>
      <dgm:t>
        <a:bodyPr/>
        <a:lstStyle/>
        <a:p>
          <a:endParaRPr lang="es-MX"/>
        </a:p>
      </dgm:t>
    </dgm:pt>
    <dgm:pt modelId="{BB4780DD-D741-4CB8-934F-CC2412844915}" type="pres">
      <dgm:prSet presAssocID="{A8DC49D2-8AE9-48F1-94FA-185E6BA4FAE8}" presName="parentText" presStyleLbl="node1" presStyleIdx="8" presStyleCnt="13">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3">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3"/>
      <dgm:spPr/>
      <dgm:t>
        <a:bodyPr/>
        <a:lstStyle/>
        <a:p>
          <a:endParaRPr lang="es-MX"/>
        </a:p>
      </dgm:t>
    </dgm:pt>
    <dgm:pt modelId="{109F6ED6-9C2C-498F-86CE-C9625AFD9156}" type="pres">
      <dgm:prSet presAssocID="{F5B93268-09C3-4981-9E9D-95E0C1CEC7E6}" presName="parentText" presStyleLbl="node1" presStyleIdx="9" presStyleCnt="13">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3">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3"/>
      <dgm:spPr/>
      <dgm:t>
        <a:bodyPr/>
        <a:lstStyle/>
        <a:p>
          <a:endParaRPr lang="es-MX"/>
        </a:p>
      </dgm:t>
    </dgm:pt>
    <dgm:pt modelId="{8A39D711-7014-4340-B4BF-1818A8B00008}" type="pres">
      <dgm:prSet presAssocID="{C249DCF7-D85C-46F1-96DE-5005CE1A4813}" presName="parentText" presStyleLbl="node1" presStyleIdx="10" presStyleCnt="13">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3">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3"/>
      <dgm:spPr/>
      <dgm:t>
        <a:bodyPr/>
        <a:lstStyle/>
        <a:p>
          <a:endParaRPr lang="es-MX"/>
        </a:p>
      </dgm:t>
    </dgm:pt>
    <dgm:pt modelId="{73FA53C7-F4B4-4622-92EB-25858D284445}" type="pres">
      <dgm:prSet presAssocID="{E0201016-7BDF-4EF6-BE90-E298CF451DE3}" presName="parentText" presStyleLbl="node1" presStyleIdx="11" presStyleCnt="13">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3">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3"/>
      <dgm:spPr/>
      <dgm:t>
        <a:bodyPr/>
        <a:lstStyle/>
        <a:p>
          <a:endParaRPr lang="es-MX"/>
        </a:p>
      </dgm:t>
    </dgm:pt>
    <dgm:pt modelId="{E530B28E-B57F-4D51-87BA-21E6632048F1}" type="pres">
      <dgm:prSet presAssocID="{50D0FE83-B1C5-4438-B5E4-1129EBB1154E}" presName="parentText" presStyleLbl="node1" presStyleIdx="12" presStyleCnt="13">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3">
        <dgm:presLayoutVars>
          <dgm:bulletEnabled val="1"/>
        </dgm:presLayoutVars>
      </dgm:prSet>
      <dgm:spPr/>
    </dgm:pt>
  </dgm:ptLst>
  <dgm:cxnLst>
    <dgm:cxn modelId="{F1D7DE64-B0E0-4545-AF70-A4BB21EE07B2}" srcId="{2ABB64FE-1B75-468B-AD45-2DC86B232158}" destId="{C249DCF7-D85C-46F1-96DE-5005CE1A4813}" srcOrd="10" destOrd="0" parTransId="{9CE7B988-241E-4386-B08F-2E217986D77F}" sibTransId="{30C57D9C-0DF9-4D87-97F4-F0EC80EC66D5}"/>
    <dgm:cxn modelId="{4A5505E9-47B9-4FCE-B9B5-36B195FF6253}" type="presOf" srcId="{A8DC49D2-8AE9-48F1-94FA-185E6BA4FAE8}" destId="{ABB27FCC-3C6F-4F97-A1EE-7738237B0C1E}" srcOrd="0" destOrd="0" presId="urn:microsoft.com/office/officeart/2005/8/layout/list1"/>
    <dgm:cxn modelId="{0F7464AA-EE79-40D8-8ECF-BBC53AEE9B05}" type="presOf" srcId="{C249DCF7-D85C-46F1-96DE-5005CE1A4813}" destId="{9C5AF7EE-7EC1-422F-9651-F1A8AF29C65B}" srcOrd="0" destOrd="0" presId="urn:microsoft.com/office/officeart/2005/8/layout/list1"/>
    <dgm:cxn modelId="{853910B7-7138-452D-A9F9-0B75131A7A88}" type="presOf" srcId="{1C40740A-ECA0-4422-B3E6-22C17A17BC68}" destId="{8CEF0D8B-0199-48AE-90EB-62CE744FD9A4}" srcOrd="1" destOrd="0" presId="urn:microsoft.com/office/officeart/2005/8/layout/list1"/>
    <dgm:cxn modelId="{0E3EADE2-A984-4A54-8103-418063C2B0E4}" type="presOf" srcId="{C249DCF7-D85C-46F1-96DE-5005CE1A4813}" destId="{8A39D711-7014-4340-B4BF-1818A8B00008}" srcOrd="1" destOrd="0" presId="urn:microsoft.com/office/officeart/2005/8/layout/list1"/>
    <dgm:cxn modelId="{908B75F6-458D-4F59-A9A9-482CB1A958C5}" type="presOf" srcId="{311F6606-56DF-4194-AC93-2BACDAC9F72F}" destId="{EEA5E172-7E26-4B1D-99C3-C879BB703384}" srcOrd="1" destOrd="0" presId="urn:microsoft.com/office/officeart/2005/8/layout/list1"/>
    <dgm:cxn modelId="{DD0C6668-08EA-4ABA-BAF1-F7201C01203C}" type="presOf" srcId="{A8DC49D2-8AE9-48F1-94FA-185E6BA4FAE8}" destId="{BB4780DD-D741-4CB8-934F-CC2412844915}" srcOrd="1" destOrd="0" presId="urn:microsoft.com/office/officeart/2005/8/layout/list1"/>
    <dgm:cxn modelId="{BEC2226A-C2B3-446B-91C7-4350396F0A12}" type="presOf" srcId="{6455303B-3D61-4460-BCBA-DF54727FAF23}" destId="{E82537AC-EF97-49B9-BB1F-CA95F97BF4AD}" srcOrd="0" destOrd="0" presId="urn:microsoft.com/office/officeart/2005/8/layout/list1"/>
    <dgm:cxn modelId="{F7C8A6EE-EF49-4B2E-A0FF-3713DB76F9AF}" type="presOf" srcId="{4068BB04-F464-4716-A76A-E943EF2B3C2C}" destId="{FB6D6524-5A0C-4A81-AE63-E336B0C3A94E}" srcOrd="1" destOrd="0" presId="urn:microsoft.com/office/officeart/2005/8/layout/list1"/>
    <dgm:cxn modelId="{60328F58-539B-41F9-AA37-70C653F12579}" type="presOf" srcId="{0DD6EC02-BFBE-41B4-9FE4-0C2EE34EC303}" destId="{6E3961C2-96E3-4D42-9A89-AA259E451DDB}" srcOrd="0"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92EE1EC3-0A8E-4B29-91B3-7BBEC6F03944}" srcId="{2ABB64FE-1B75-468B-AD45-2DC86B232158}" destId="{015FDE5F-6991-4C87-A10B-3C81C1A5EA91}" srcOrd="1" destOrd="0" parTransId="{574BE94C-55B5-4212-8A5A-FC41E2471859}" sibTransId="{017F0772-6087-4B5B-8B8C-C800FD0F0E68}"/>
    <dgm:cxn modelId="{8C86FECB-03F3-48B2-8DCF-69F7652486E8}" type="presOf" srcId="{CA7BACFD-6C9F-4766-BD43-EB4BE58A0963}" destId="{F5116FFD-2E3E-469D-B6DE-FEC1F7CDA086}" srcOrd="1" destOrd="0" presId="urn:microsoft.com/office/officeart/2005/8/layout/list1"/>
    <dgm:cxn modelId="{A1CE0B1A-0D9D-41CA-BA0A-36EB483FB1E0}" type="presOf" srcId="{CA7BACFD-6C9F-4766-BD43-EB4BE58A0963}" destId="{C0118468-F0CB-40FF-A9AC-51C324ABAF4C}" srcOrd="0"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7F6A79C8-5878-482C-8DA6-5B72E089C794}" type="presOf" srcId="{E0201016-7BDF-4EF6-BE90-E298CF451DE3}" destId="{423F8F5E-BD2F-446C-A5FE-0BD7C87D661D}" srcOrd="0" destOrd="0" presId="urn:microsoft.com/office/officeart/2005/8/layout/list1"/>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249572B7-2995-4433-B1EB-BB98FD21AE45}" type="presOf" srcId="{F5B93268-09C3-4981-9E9D-95E0C1CEC7E6}" destId="{109F6ED6-9C2C-498F-86CE-C9625AFD9156}" srcOrd="1" destOrd="0" presId="urn:microsoft.com/office/officeart/2005/8/layout/list1"/>
    <dgm:cxn modelId="{EF8FBF45-EA03-48F4-A6AF-8018D5B768BD}" srcId="{2ABB64FE-1B75-468B-AD45-2DC86B232158}" destId="{4068BB04-F464-4716-A76A-E943EF2B3C2C}" srcOrd="5" destOrd="0" parTransId="{E707CFBA-8AAA-40A4-B8FD-DFEC5A71109A}" sibTransId="{62DBB1CF-1D0A-4FAF-B71B-3DE6C51F9538}"/>
    <dgm:cxn modelId="{452AD624-2D43-410A-924A-602240F605F5}" srcId="{2ABB64FE-1B75-468B-AD45-2DC86B232158}" destId="{E0201016-7BDF-4EF6-BE90-E298CF451DE3}" srcOrd="11" destOrd="0" parTransId="{8E7AC2B9-222A-4151-B4F9-32CFF5EE1C60}" sibTransId="{A809F9B3-D805-4F0E-9F15-F6A0C1682597}"/>
    <dgm:cxn modelId="{540A1632-586D-410D-9B6B-8528E3ADB9B9}" type="presOf" srcId="{1A73F552-4976-432A-A46C-666FC8B3C61B}" destId="{3107E4A3-499D-4B07-8CA3-3243BD20418C}" srcOrd="1" destOrd="0" presId="urn:microsoft.com/office/officeart/2005/8/layout/list1"/>
    <dgm:cxn modelId="{F392E253-A998-4180-90F2-54387A28A35E}" type="presOf" srcId="{2ABB64FE-1B75-468B-AD45-2DC86B232158}" destId="{1BB0948F-718C-476B-8CAC-6C22746407D4}" srcOrd="0" destOrd="0" presId="urn:microsoft.com/office/officeart/2005/8/layout/list1"/>
    <dgm:cxn modelId="{1E40417D-A31C-43A6-96ED-B9164CC2622D}" type="presOf" srcId="{1A73F552-4976-432A-A46C-666FC8B3C61B}" destId="{79E360B5-36D4-4192-A91B-BABA45DD8E53}" srcOrd="0" destOrd="0" presId="urn:microsoft.com/office/officeart/2005/8/layout/list1"/>
    <dgm:cxn modelId="{0CF8B900-48ED-4409-AACF-2B4508C07FE7}" srcId="{2ABB64FE-1B75-468B-AD45-2DC86B232158}" destId="{6455303B-3D61-4460-BCBA-DF54727FAF23}" srcOrd="0" destOrd="0" parTransId="{8FE0888F-9F7D-4802-B631-5BECB04C0DD8}" sibTransId="{037D2D02-E5DE-4574-8792-6ECC55399EB5}"/>
    <dgm:cxn modelId="{6AA6C926-8B67-4F1E-8396-5C4200C39A89}" srcId="{2ABB64FE-1B75-468B-AD45-2DC86B232158}" destId="{50D0FE83-B1C5-4438-B5E4-1129EBB1154E}" srcOrd="12" destOrd="0" parTransId="{2A42F16E-D1BD-4E14-9486-BB8B0122F102}" sibTransId="{5AD8AE58-03B1-4D37-B003-70A0953E5D81}"/>
    <dgm:cxn modelId="{5F20DD4B-9DC7-416A-A54A-5E2CADE14275}" srcId="{2ABB64FE-1B75-468B-AD45-2DC86B232158}" destId="{1A73F552-4976-432A-A46C-666FC8B3C61B}" srcOrd="4" destOrd="0" parTransId="{AF6668B4-D211-4F98-8267-DD913B5661F5}" sibTransId="{FB6D7985-7F3E-4188-8829-3E2C67030A41}"/>
    <dgm:cxn modelId="{C99D59BE-9BAC-4173-ABFC-061EE8EDD0A1}" type="presOf" srcId="{311F6606-56DF-4194-AC93-2BACDAC9F72F}" destId="{C30CEBF4-1753-42E9-86EA-F2A21F54ED96}" srcOrd="0"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B8AE6F3C-E267-45CD-8016-A76BCD9EBC52}" type="presOf" srcId="{6455303B-3D61-4460-BCBA-DF54727FAF23}" destId="{F9FBF840-F19F-4745-8275-9609C986C242}" srcOrd="1" destOrd="0" presId="urn:microsoft.com/office/officeart/2005/8/layout/list1"/>
    <dgm:cxn modelId="{DE4D7E3E-5D7C-4859-B2A7-78A68B2D14C8}" type="presOf" srcId="{015FDE5F-6991-4C87-A10B-3C81C1A5EA91}" destId="{AE02CF8D-14EB-47B4-B2FB-FCB6B80921A2}" srcOrd="0" destOrd="0" presId="urn:microsoft.com/office/officeart/2005/8/layout/list1"/>
    <dgm:cxn modelId="{9066100E-4938-4F27-8863-29114F1F3D6F}" type="presOf" srcId="{50D0FE83-B1C5-4438-B5E4-1129EBB1154E}" destId="{0CC0B9C6-4571-4440-9C46-9AD76232B57C}" srcOrd="0" destOrd="0" presId="urn:microsoft.com/office/officeart/2005/8/layout/list1"/>
    <dgm:cxn modelId="{4DD39F45-04E5-4176-85A0-1D3E4AE212C9}" type="presOf" srcId="{0DD6EC02-BFBE-41B4-9FE4-0C2EE34EC303}" destId="{E3D4399E-8305-4AA8-AEAD-61B0F0AE0358}" srcOrd="1" destOrd="0" presId="urn:microsoft.com/office/officeart/2005/8/layout/list1"/>
    <dgm:cxn modelId="{47411441-4E06-44F6-A59F-FEE25F29A814}" type="presOf" srcId="{015FDE5F-6991-4C87-A10B-3C81C1A5EA91}" destId="{65AAF69C-DE30-4A6E-8CB0-A1CBD8824370}" srcOrd="1" destOrd="0" presId="urn:microsoft.com/office/officeart/2005/8/layout/list1"/>
    <dgm:cxn modelId="{2D9C4D73-DEBF-4DCC-B90B-DD3C6C05F285}" type="presOf" srcId="{1C40740A-ECA0-4422-B3E6-22C17A17BC68}" destId="{0B32B59B-0CAE-485B-81C6-3DA8414AB9B3}" srcOrd="0" destOrd="0" presId="urn:microsoft.com/office/officeart/2005/8/layout/list1"/>
    <dgm:cxn modelId="{0819CEBD-6747-4884-BEE5-73A37684CAA4}" type="presOf" srcId="{E0201016-7BDF-4EF6-BE90-E298CF451DE3}" destId="{73FA53C7-F4B4-4622-92EB-25858D284445}" srcOrd="1"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872033CA-5B34-4A64-A157-9B905C963BAF}" type="presOf" srcId="{F5B93268-09C3-4981-9E9D-95E0C1CEC7E6}" destId="{292106B8-1F6C-4CAC-BB95-67C4A8B6675D}" srcOrd="0" destOrd="0" presId="urn:microsoft.com/office/officeart/2005/8/layout/list1"/>
    <dgm:cxn modelId="{E6230F21-FA6B-4185-AE01-C95D265F658F}" type="presOf" srcId="{50D0FE83-B1C5-4438-B5E4-1129EBB1154E}" destId="{E530B28E-B57F-4D51-87BA-21E6632048F1}" srcOrd="1" destOrd="0" presId="urn:microsoft.com/office/officeart/2005/8/layout/list1"/>
    <dgm:cxn modelId="{E601AC4C-FA85-40E9-80EC-DCF0569A50EB}" type="presOf" srcId="{4068BB04-F464-4716-A76A-E943EF2B3C2C}" destId="{9BEA9845-7B9A-45B5-9B92-58BEA297FACF}" srcOrd="0" destOrd="0" presId="urn:microsoft.com/office/officeart/2005/8/layout/list1"/>
    <dgm:cxn modelId="{3BD95E55-F152-47CF-AB23-E3AA40D5866D}" type="presParOf" srcId="{1BB0948F-718C-476B-8CAC-6C22746407D4}" destId="{E2092640-6084-4645-B5CC-8CB9E86A7AF0}" srcOrd="0" destOrd="0" presId="urn:microsoft.com/office/officeart/2005/8/layout/list1"/>
    <dgm:cxn modelId="{1CF18F2E-42C8-47D5-9AD0-EAC0134CE3DB}" type="presParOf" srcId="{E2092640-6084-4645-B5CC-8CB9E86A7AF0}" destId="{E82537AC-EF97-49B9-BB1F-CA95F97BF4AD}" srcOrd="0" destOrd="0" presId="urn:microsoft.com/office/officeart/2005/8/layout/list1"/>
    <dgm:cxn modelId="{2A46A7D4-FA41-4F5A-9CFE-52848DCCC8E9}" type="presParOf" srcId="{E2092640-6084-4645-B5CC-8CB9E86A7AF0}" destId="{F9FBF840-F19F-4745-8275-9609C986C242}" srcOrd="1" destOrd="0" presId="urn:microsoft.com/office/officeart/2005/8/layout/list1"/>
    <dgm:cxn modelId="{D06B3FA4-68F8-4ECF-9351-6EAD7610FBD1}" type="presParOf" srcId="{1BB0948F-718C-476B-8CAC-6C22746407D4}" destId="{9C28353E-4787-4A59-97AB-FEBF1EBF04EF}" srcOrd="1" destOrd="0" presId="urn:microsoft.com/office/officeart/2005/8/layout/list1"/>
    <dgm:cxn modelId="{0A4F7DC8-61C5-45EA-9DA1-8F9FB45213E4}" type="presParOf" srcId="{1BB0948F-718C-476B-8CAC-6C22746407D4}" destId="{88ED29A2-E9B0-408A-93A6-316961FE92B8}" srcOrd="2" destOrd="0" presId="urn:microsoft.com/office/officeart/2005/8/layout/list1"/>
    <dgm:cxn modelId="{F12E9091-D90B-44B9-A81B-34A5A238C2CC}" type="presParOf" srcId="{1BB0948F-718C-476B-8CAC-6C22746407D4}" destId="{3B6E6028-9952-4363-8069-87A6069CD324}" srcOrd="3" destOrd="0" presId="urn:microsoft.com/office/officeart/2005/8/layout/list1"/>
    <dgm:cxn modelId="{A6EDB679-2993-4C7B-9627-59F19843CF26}" type="presParOf" srcId="{1BB0948F-718C-476B-8CAC-6C22746407D4}" destId="{B5063EB3-C55C-4A2D-BA5B-585B3FC7D4CA}" srcOrd="4" destOrd="0" presId="urn:microsoft.com/office/officeart/2005/8/layout/list1"/>
    <dgm:cxn modelId="{F4F05B99-466D-41C0-8D66-A9947D725CF2}" type="presParOf" srcId="{B5063EB3-C55C-4A2D-BA5B-585B3FC7D4CA}" destId="{AE02CF8D-14EB-47B4-B2FB-FCB6B80921A2}" srcOrd="0" destOrd="0" presId="urn:microsoft.com/office/officeart/2005/8/layout/list1"/>
    <dgm:cxn modelId="{347E1AC8-0B09-4EF5-949C-350926E82635}" type="presParOf" srcId="{B5063EB3-C55C-4A2D-BA5B-585B3FC7D4CA}" destId="{65AAF69C-DE30-4A6E-8CB0-A1CBD8824370}" srcOrd="1" destOrd="0" presId="urn:microsoft.com/office/officeart/2005/8/layout/list1"/>
    <dgm:cxn modelId="{BEC15EE0-1954-4285-B443-AD22CCF1B345}" type="presParOf" srcId="{1BB0948F-718C-476B-8CAC-6C22746407D4}" destId="{CDCF6D14-61BB-41AA-82C5-9E7B2CB8777B}" srcOrd="5" destOrd="0" presId="urn:microsoft.com/office/officeart/2005/8/layout/list1"/>
    <dgm:cxn modelId="{EBF36D70-7F14-4814-AAC1-0771FF363B25}" type="presParOf" srcId="{1BB0948F-718C-476B-8CAC-6C22746407D4}" destId="{50AA0838-487D-4526-A7FC-A49354985F41}" srcOrd="6" destOrd="0" presId="urn:microsoft.com/office/officeart/2005/8/layout/list1"/>
    <dgm:cxn modelId="{87F9DC0F-72B6-4301-BFAA-9BEDA8A0C5ED}" type="presParOf" srcId="{1BB0948F-718C-476B-8CAC-6C22746407D4}" destId="{04CF0A57-33B9-4A6E-987C-BBA0BAB253EB}" srcOrd="7" destOrd="0" presId="urn:microsoft.com/office/officeart/2005/8/layout/list1"/>
    <dgm:cxn modelId="{A7ADB1CB-B9F0-45B2-8811-2726D44FE890}" type="presParOf" srcId="{1BB0948F-718C-476B-8CAC-6C22746407D4}" destId="{3B1D59B1-0E63-48C4-8CBB-C1BDDBD4EB78}" srcOrd="8" destOrd="0" presId="urn:microsoft.com/office/officeart/2005/8/layout/list1"/>
    <dgm:cxn modelId="{CEC0FA31-6E4F-4C03-92D5-081D2EE33C47}" type="presParOf" srcId="{3B1D59B1-0E63-48C4-8CBB-C1BDDBD4EB78}" destId="{6E3961C2-96E3-4D42-9A89-AA259E451DDB}" srcOrd="0" destOrd="0" presId="urn:microsoft.com/office/officeart/2005/8/layout/list1"/>
    <dgm:cxn modelId="{C33A3CEB-8D3B-40C2-91F2-173657E2755B}" type="presParOf" srcId="{3B1D59B1-0E63-48C4-8CBB-C1BDDBD4EB78}" destId="{E3D4399E-8305-4AA8-AEAD-61B0F0AE0358}" srcOrd="1" destOrd="0" presId="urn:microsoft.com/office/officeart/2005/8/layout/list1"/>
    <dgm:cxn modelId="{4DDF1E5F-E2D0-4A80-993B-EF8AAD04E352}" type="presParOf" srcId="{1BB0948F-718C-476B-8CAC-6C22746407D4}" destId="{F176E96E-0DE4-46D8-888C-40831A1B6224}" srcOrd="9" destOrd="0" presId="urn:microsoft.com/office/officeart/2005/8/layout/list1"/>
    <dgm:cxn modelId="{351B154D-E236-4EB2-A7AC-F93BE19148E3}" type="presParOf" srcId="{1BB0948F-718C-476B-8CAC-6C22746407D4}" destId="{6F20B386-0AE6-4923-888E-80AB17088F09}" srcOrd="10" destOrd="0" presId="urn:microsoft.com/office/officeart/2005/8/layout/list1"/>
    <dgm:cxn modelId="{3E0EE8CD-F5B5-4461-BCAA-035BAEC3AA09}" type="presParOf" srcId="{1BB0948F-718C-476B-8CAC-6C22746407D4}" destId="{267DE006-992A-4F12-975E-ADDFCA2C37B3}" srcOrd="11" destOrd="0" presId="urn:microsoft.com/office/officeart/2005/8/layout/list1"/>
    <dgm:cxn modelId="{C71B84DF-9C1D-4B2D-B465-E7C10A183683}" type="presParOf" srcId="{1BB0948F-718C-476B-8CAC-6C22746407D4}" destId="{63D07034-D9E5-4AFC-80E7-47E1DD9BCD0B}" srcOrd="12" destOrd="0" presId="urn:microsoft.com/office/officeart/2005/8/layout/list1"/>
    <dgm:cxn modelId="{F05F4A6C-8E3D-4367-BFBD-362A8914EDF0}" type="presParOf" srcId="{63D07034-D9E5-4AFC-80E7-47E1DD9BCD0B}" destId="{0B32B59B-0CAE-485B-81C6-3DA8414AB9B3}" srcOrd="0" destOrd="0" presId="urn:microsoft.com/office/officeart/2005/8/layout/list1"/>
    <dgm:cxn modelId="{C6AC6F13-8DF4-4749-BAF5-9067B136C523}" type="presParOf" srcId="{63D07034-D9E5-4AFC-80E7-47E1DD9BCD0B}" destId="{8CEF0D8B-0199-48AE-90EB-62CE744FD9A4}" srcOrd="1" destOrd="0" presId="urn:microsoft.com/office/officeart/2005/8/layout/list1"/>
    <dgm:cxn modelId="{66BB31CE-6AAD-41E6-B171-7B0E66674E86}" type="presParOf" srcId="{1BB0948F-718C-476B-8CAC-6C22746407D4}" destId="{8688856A-BB6C-4223-93B1-BE42F02665FC}" srcOrd="13" destOrd="0" presId="urn:microsoft.com/office/officeart/2005/8/layout/list1"/>
    <dgm:cxn modelId="{2636AE55-9F36-4C4E-A1F1-0B3BFB324E09}" type="presParOf" srcId="{1BB0948F-718C-476B-8CAC-6C22746407D4}" destId="{5706D26A-FD42-44AC-BF0D-EB8F4C3DEB9F}" srcOrd="14" destOrd="0" presId="urn:microsoft.com/office/officeart/2005/8/layout/list1"/>
    <dgm:cxn modelId="{CC5D6E75-7747-4EF0-A5E6-5C23DFF76781}" type="presParOf" srcId="{1BB0948F-718C-476B-8CAC-6C22746407D4}" destId="{95F68488-A47A-4690-A1EB-B7CBAEEF6828}" srcOrd="15" destOrd="0" presId="urn:microsoft.com/office/officeart/2005/8/layout/list1"/>
    <dgm:cxn modelId="{912262DF-8E8A-43BB-80DC-F99062AD9209}" type="presParOf" srcId="{1BB0948F-718C-476B-8CAC-6C22746407D4}" destId="{B9831934-CE6A-4D0A-8A52-2E363DADD760}" srcOrd="16" destOrd="0" presId="urn:microsoft.com/office/officeart/2005/8/layout/list1"/>
    <dgm:cxn modelId="{9DF52A2D-29F3-4D21-8A3D-C34DCB0ED045}" type="presParOf" srcId="{B9831934-CE6A-4D0A-8A52-2E363DADD760}" destId="{79E360B5-36D4-4192-A91B-BABA45DD8E53}" srcOrd="0" destOrd="0" presId="urn:microsoft.com/office/officeart/2005/8/layout/list1"/>
    <dgm:cxn modelId="{241F8904-A138-43B2-BB13-F649729E02ED}" type="presParOf" srcId="{B9831934-CE6A-4D0A-8A52-2E363DADD760}" destId="{3107E4A3-499D-4B07-8CA3-3243BD20418C}" srcOrd="1" destOrd="0" presId="urn:microsoft.com/office/officeart/2005/8/layout/list1"/>
    <dgm:cxn modelId="{35A0C842-4CC0-426F-A6A5-EAA96F4AC431}" type="presParOf" srcId="{1BB0948F-718C-476B-8CAC-6C22746407D4}" destId="{484D9188-47F2-495F-A123-7B121614252A}" srcOrd="17" destOrd="0" presId="urn:microsoft.com/office/officeart/2005/8/layout/list1"/>
    <dgm:cxn modelId="{A56B532D-31F2-4358-B4E8-C7BD79787E1F}" type="presParOf" srcId="{1BB0948F-718C-476B-8CAC-6C22746407D4}" destId="{B184BB5F-637F-4B13-9F6A-C2627B5BC164}" srcOrd="18" destOrd="0" presId="urn:microsoft.com/office/officeart/2005/8/layout/list1"/>
    <dgm:cxn modelId="{DE27696B-A8C6-4B46-AC27-F109B0A84F0D}" type="presParOf" srcId="{1BB0948F-718C-476B-8CAC-6C22746407D4}" destId="{FA275788-2E01-40D7-BF9C-2D2D1C825844}" srcOrd="19" destOrd="0" presId="urn:microsoft.com/office/officeart/2005/8/layout/list1"/>
    <dgm:cxn modelId="{BD0D6E15-6C4D-451E-8C81-CB2A9BF22CAA}" type="presParOf" srcId="{1BB0948F-718C-476B-8CAC-6C22746407D4}" destId="{D6BEA536-5ACC-4E8F-98F0-AD5AB42CBC9C}" srcOrd="20" destOrd="0" presId="urn:microsoft.com/office/officeart/2005/8/layout/list1"/>
    <dgm:cxn modelId="{2C976345-1AE1-40D3-990F-899DCA14AFED}" type="presParOf" srcId="{D6BEA536-5ACC-4E8F-98F0-AD5AB42CBC9C}" destId="{9BEA9845-7B9A-45B5-9B92-58BEA297FACF}" srcOrd="0" destOrd="0" presId="urn:microsoft.com/office/officeart/2005/8/layout/list1"/>
    <dgm:cxn modelId="{9F5C038D-D8B6-4EA4-B45A-F1F6C7B5C45C}" type="presParOf" srcId="{D6BEA536-5ACC-4E8F-98F0-AD5AB42CBC9C}" destId="{FB6D6524-5A0C-4A81-AE63-E336B0C3A94E}" srcOrd="1" destOrd="0" presId="urn:microsoft.com/office/officeart/2005/8/layout/list1"/>
    <dgm:cxn modelId="{BFB6920E-160B-4A07-8C38-F8849CDCE26A}" type="presParOf" srcId="{1BB0948F-718C-476B-8CAC-6C22746407D4}" destId="{4B26DBC0-2D73-4BA5-B806-A5353AFB6845}" srcOrd="21" destOrd="0" presId="urn:microsoft.com/office/officeart/2005/8/layout/list1"/>
    <dgm:cxn modelId="{F9BD97C9-386A-46C1-A237-022F9FF93F7A}" type="presParOf" srcId="{1BB0948F-718C-476B-8CAC-6C22746407D4}" destId="{3D1992C4-6A7D-4FB5-8E7B-4AB91FB83E03}" srcOrd="22" destOrd="0" presId="urn:microsoft.com/office/officeart/2005/8/layout/list1"/>
    <dgm:cxn modelId="{576974A4-1A60-419B-AC8A-C106EEB3EF29}" type="presParOf" srcId="{1BB0948F-718C-476B-8CAC-6C22746407D4}" destId="{A2569AE7-91B9-42F6-B3E9-14F5A9002740}" srcOrd="23" destOrd="0" presId="urn:microsoft.com/office/officeart/2005/8/layout/list1"/>
    <dgm:cxn modelId="{F62EF14C-1973-4B42-B44B-E9E5CE559EC8}" type="presParOf" srcId="{1BB0948F-718C-476B-8CAC-6C22746407D4}" destId="{D28DE2CA-4922-4C98-B9B5-6A332E79C90C}" srcOrd="24" destOrd="0" presId="urn:microsoft.com/office/officeart/2005/8/layout/list1"/>
    <dgm:cxn modelId="{59A3CC4D-E704-425B-97A8-033ED55424EF}" type="presParOf" srcId="{D28DE2CA-4922-4C98-B9B5-6A332E79C90C}" destId="{C0118468-F0CB-40FF-A9AC-51C324ABAF4C}" srcOrd="0" destOrd="0" presId="urn:microsoft.com/office/officeart/2005/8/layout/list1"/>
    <dgm:cxn modelId="{9B6A031A-A8B9-4BAB-B84A-73492640D1C6}" type="presParOf" srcId="{D28DE2CA-4922-4C98-B9B5-6A332E79C90C}" destId="{F5116FFD-2E3E-469D-B6DE-FEC1F7CDA086}" srcOrd="1" destOrd="0" presId="urn:microsoft.com/office/officeart/2005/8/layout/list1"/>
    <dgm:cxn modelId="{A62049D5-CEFF-48DB-AA4A-C7315F090CD4}" type="presParOf" srcId="{1BB0948F-718C-476B-8CAC-6C22746407D4}" destId="{21D818E4-406C-454A-A658-06221B87D9EA}" srcOrd="25" destOrd="0" presId="urn:microsoft.com/office/officeart/2005/8/layout/list1"/>
    <dgm:cxn modelId="{FC908387-D5C4-4270-8037-3CC904556E70}" type="presParOf" srcId="{1BB0948F-718C-476B-8CAC-6C22746407D4}" destId="{FA464A4E-64C2-4F35-B567-D1D7C4276FD0}" srcOrd="26" destOrd="0" presId="urn:microsoft.com/office/officeart/2005/8/layout/list1"/>
    <dgm:cxn modelId="{8CAA22CB-82FB-4B84-9129-BC606C1D3C0D}" type="presParOf" srcId="{1BB0948F-718C-476B-8CAC-6C22746407D4}" destId="{69D0FFA3-29C5-41CB-97C0-AB557F4203C1}" srcOrd="27" destOrd="0" presId="urn:microsoft.com/office/officeart/2005/8/layout/list1"/>
    <dgm:cxn modelId="{1EFFC03C-AB39-440D-B181-66AE4DC0AE3D}" type="presParOf" srcId="{1BB0948F-718C-476B-8CAC-6C22746407D4}" destId="{2C796092-9157-4AE3-9A18-F9101006D390}" srcOrd="28" destOrd="0" presId="urn:microsoft.com/office/officeart/2005/8/layout/list1"/>
    <dgm:cxn modelId="{76743C05-F8C3-4E21-90BC-D8E4849E64FF}" type="presParOf" srcId="{2C796092-9157-4AE3-9A18-F9101006D390}" destId="{C30CEBF4-1753-42E9-86EA-F2A21F54ED96}" srcOrd="0" destOrd="0" presId="urn:microsoft.com/office/officeart/2005/8/layout/list1"/>
    <dgm:cxn modelId="{EF385948-367B-417B-BF37-A7F7B6AF67AB}" type="presParOf" srcId="{2C796092-9157-4AE3-9A18-F9101006D390}" destId="{EEA5E172-7E26-4B1D-99C3-C879BB703384}" srcOrd="1" destOrd="0" presId="urn:microsoft.com/office/officeart/2005/8/layout/list1"/>
    <dgm:cxn modelId="{E9EEE484-26BF-445F-94E8-62A499C97AC2}" type="presParOf" srcId="{1BB0948F-718C-476B-8CAC-6C22746407D4}" destId="{2B8A3D86-EB68-45D9-961B-3BA0BA1ECCAF}" srcOrd="29" destOrd="0" presId="urn:microsoft.com/office/officeart/2005/8/layout/list1"/>
    <dgm:cxn modelId="{24598F3F-1F6F-42BC-8A36-43F92A6613B0}" type="presParOf" srcId="{1BB0948F-718C-476B-8CAC-6C22746407D4}" destId="{B025F199-5469-499D-9CB4-BD80ACB14251}" srcOrd="30" destOrd="0" presId="urn:microsoft.com/office/officeart/2005/8/layout/list1"/>
    <dgm:cxn modelId="{15442CC5-9811-4FD7-A98A-BA84E04F3C4B}" type="presParOf" srcId="{1BB0948F-718C-476B-8CAC-6C22746407D4}" destId="{44F95E6E-652C-40A5-9A94-8EBA3A53ECFA}" srcOrd="31" destOrd="0" presId="urn:microsoft.com/office/officeart/2005/8/layout/list1"/>
    <dgm:cxn modelId="{930A6E55-55BB-4FD4-B4D3-AA0B4557ED70}" type="presParOf" srcId="{1BB0948F-718C-476B-8CAC-6C22746407D4}" destId="{9107521D-1BA9-4E2A-988C-3240D1CDF17D}" srcOrd="32" destOrd="0" presId="urn:microsoft.com/office/officeart/2005/8/layout/list1"/>
    <dgm:cxn modelId="{361E817E-7F3A-49B2-B68F-AF7D0C9FE87C}" type="presParOf" srcId="{9107521D-1BA9-4E2A-988C-3240D1CDF17D}" destId="{ABB27FCC-3C6F-4F97-A1EE-7738237B0C1E}" srcOrd="0" destOrd="0" presId="urn:microsoft.com/office/officeart/2005/8/layout/list1"/>
    <dgm:cxn modelId="{86B2C2A2-527A-4D8A-8C1C-D104D1CA63E5}" type="presParOf" srcId="{9107521D-1BA9-4E2A-988C-3240D1CDF17D}" destId="{BB4780DD-D741-4CB8-934F-CC2412844915}" srcOrd="1" destOrd="0" presId="urn:microsoft.com/office/officeart/2005/8/layout/list1"/>
    <dgm:cxn modelId="{D3E82A25-DE6C-48CA-A08C-D4B22302D2BE}" type="presParOf" srcId="{1BB0948F-718C-476B-8CAC-6C22746407D4}" destId="{D521CEE5-FE40-417D-AF30-72B895663E1C}" srcOrd="33" destOrd="0" presId="urn:microsoft.com/office/officeart/2005/8/layout/list1"/>
    <dgm:cxn modelId="{32132F4A-8781-449B-AF74-C9B4A9971CB5}" type="presParOf" srcId="{1BB0948F-718C-476B-8CAC-6C22746407D4}" destId="{1267A4FE-661F-4A18-BB52-EC780EF930B2}" srcOrd="34" destOrd="0" presId="urn:microsoft.com/office/officeart/2005/8/layout/list1"/>
    <dgm:cxn modelId="{B9661183-59C2-4517-9103-AD33F130F9EB}" type="presParOf" srcId="{1BB0948F-718C-476B-8CAC-6C22746407D4}" destId="{7F040328-535D-4E71-BA93-DD0374459C5E}" srcOrd="35" destOrd="0" presId="urn:microsoft.com/office/officeart/2005/8/layout/list1"/>
    <dgm:cxn modelId="{1FB996E9-435F-464C-AEE3-9919F0117135}" type="presParOf" srcId="{1BB0948F-718C-476B-8CAC-6C22746407D4}" destId="{4BF83D47-AA13-4BC8-8C92-24BD06C6310A}" srcOrd="36" destOrd="0" presId="urn:microsoft.com/office/officeart/2005/8/layout/list1"/>
    <dgm:cxn modelId="{B645088A-7AFC-41D4-B6DF-E14AC8D420D4}" type="presParOf" srcId="{4BF83D47-AA13-4BC8-8C92-24BD06C6310A}" destId="{292106B8-1F6C-4CAC-BB95-67C4A8B6675D}" srcOrd="0" destOrd="0" presId="urn:microsoft.com/office/officeart/2005/8/layout/list1"/>
    <dgm:cxn modelId="{82DA2380-ABF4-43B3-92F2-7ED552BA8C4B}" type="presParOf" srcId="{4BF83D47-AA13-4BC8-8C92-24BD06C6310A}" destId="{109F6ED6-9C2C-498F-86CE-C9625AFD9156}" srcOrd="1" destOrd="0" presId="urn:microsoft.com/office/officeart/2005/8/layout/list1"/>
    <dgm:cxn modelId="{C3607B0A-F0C9-4BD3-999B-AE1C405079A2}" type="presParOf" srcId="{1BB0948F-718C-476B-8CAC-6C22746407D4}" destId="{DE5F2C71-C187-438C-BF05-228329D30C9E}" srcOrd="37" destOrd="0" presId="urn:microsoft.com/office/officeart/2005/8/layout/list1"/>
    <dgm:cxn modelId="{572A5C1E-8251-48E7-8916-16B8418F8435}" type="presParOf" srcId="{1BB0948F-718C-476B-8CAC-6C22746407D4}" destId="{C451CE18-6EB9-4F40-851B-E60842F45EA0}" srcOrd="38" destOrd="0" presId="urn:microsoft.com/office/officeart/2005/8/layout/list1"/>
    <dgm:cxn modelId="{D3FED7D4-1084-478D-8ED9-949634E7CF76}" type="presParOf" srcId="{1BB0948F-718C-476B-8CAC-6C22746407D4}" destId="{90C86071-F2F7-41FD-8630-BFF7B0312CF4}" srcOrd="39" destOrd="0" presId="urn:microsoft.com/office/officeart/2005/8/layout/list1"/>
    <dgm:cxn modelId="{B7F15D2C-F2C6-45DE-BD61-EDDCB50A1EB7}" type="presParOf" srcId="{1BB0948F-718C-476B-8CAC-6C22746407D4}" destId="{A4479EEC-7B33-416D-9A7F-1D36E26BCC24}" srcOrd="40" destOrd="0" presId="urn:microsoft.com/office/officeart/2005/8/layout/list1"/>
    <dgm:cxn modelId="{898EDBD6-8457-488B-88C3-EAD2627B64AD}" type="presParOf" srcId="{A4479EEC-7B33-416D-9A7F-1D36E26BCC24}" destId="{9C5AF7EE-7EC1-422F-9651-F1A8AF29C65B}" srcOrd="0" destOrd="0" presId="urn:microsoft.com/office/officeart/2005/8/layout/list1"/>
    <dgm:cxn modelId="{5423F477-3CF7-48C7-8202-D64D086FBA32}" type="presParOf" srcId="{A4479EEC-7B33-416D-9A7F-1D36E26BCC24}" destId="{8A39D711-7014-4340-B4BF-1818A8B00008}" srcOrd="1" destOrd="0" presId="urn:microsoft.com/office/officeart/2005/8/layout/list1"/>
    <dgm:cxn modelId="{28B59CA9-B38B-4225-936B-EF8FA17AD5B8}" type="presParOf" srcId="{1BB0948F-718C-476B-8CAC-6C22746407D4}" destId="{C97A1365-FC24-44C4-BC8A-030FA0569FA9}" srcOrd="41" destOrd="0" presId="urn:microsoft.com/office/officeart/2005/8/layout/list1"/>
    <dgm:cxn modelId="{A4DA9447-73BD-4D24-85F2-288B61630629}" type="presParOf" srcId="{1BB0948F-718C-476B-8CAC-6C22746407D4}" destId="{8FE2B7FF-1D60-4BBF-99E5-9FA683EDECA8}" srcOrd="42" destOrd="0" presId="urn:microsoft.com/office/officeart/2005/8/layout/list1"/>
    <dgm:cxn modelId="{A76AB9ED-F575-4E35-BA7E-B15A15F340F0}" type="presParOf" srcId="{1BB0948F-718C-476B-8CAC-6C22746407D4}" destId="{23FC6091-51F6-4E3B-92CA-5658FA28613C}" srcOrd="43" destOrd="0" presId="urn:microsoft.com/office/officeart/2005/8/layout/list1"/>
    <dgm:cxn modelId="{24A524A8-DBE1-49E9-B5F0-A728B1F046FE}" type="presParOf" srcId="{1BB0948F-718C-476B-8CAC-6C22746407D4}" destId="{AEEC754B-E2E5-4592-9901-F3E10BC0701C}" srcOrd="44" destOrd="0" presId="urn:microsoft.com/office/officeart/2005/8/layout/list1"/>
    <dgm:cxn modelId="{F75BB780-F911-40F2-A8A9-3AE23C94C68B}" type="presParOf" srcId="{AEEC754B-E2E5-4592-9901-F3E10BC0701C}" destId="{423F8F5E-BD2F-446C-A5FE-0BD7C87D661D}" srcOrd="0" destOrd="0" presId="urn:microsoft.com/office/officeart/2005/8/layout/list1"/>
    <dgm:cxn modelId="{58BDF4FB-2CA3-4D72-BE23-A077886432F4}" type="presParOf" srcId="{AEEC754B-E2E5-4592-9901-F3E10BC0701C}" destId="{73FA53C7-F4B4-4622-92EB-25858D284445}" srcOrd="1" destOrd="0" presId="urn:microsoft.com/office/officeart/2005/8/layout/list1"/>
    <dgm:cxn modelId="{00802234-0CB7-412C-8A6C-66B21A03AE62}" type="presParOf" srcId="{1BB0948F-718C-476B-8CAC-6C22746407D4}" destId="{315A15AC-6166-4AAA-A247-4A509304B934}" srcOrd="45" destOrd="0" presId="urn:microsoft.com/office/officeart/2005/8/layout/list1"/>
    <dgm:cxn modelId="{21BAA1E7-532B-4540-9CBC-272B87D01A2B}" type="presParOf" srcId="{1BB0948F-718C-476B-8CAC-6C22746407D4}" destId="{84CBF37F-FC29-4B97-ACEE-0A765724A125}" srcOrd="46" destOrd="0" presId="urn:microsoft.com/office/officeart/2005/8/layout/list1"/>
    <dgm:cxn modelId="{3E65F7EB-52E0-4CD4-8E8F-4D6C436E93C4}" type="presParOf" srcId="{1BB0948F-718C-476B-8CAC-6C22746407D4}" destId="{2914A9F6-7651-4FEC-BC76-6F23F40C9275}" srcOrd="47" destOrd="0" presId="urn:microsoft.com/office/officeart/2005/8/layout/list1"/>
    <dgm:cxn modelId="{89D4BA5D-B59E-4360-87D9-22914B60221D}" type="presParOf" srcId="{1BB0948F-718C-476B-8CAC-6C22746407D4}" destId="{34B2BF4A-EA2D-41BD-9C47-50CC30E9845C}" srcOrd="48" destOrd="0" presId="urn:microsoft.com/office/officeart/2005/8/layout/list1"/>
    <dgm:cxn modelId="{1E16CCE4-7E4A-4AAE-AC36-1C5F29CAE781}" type="presParOf" srcId="{34B2BF4A-EA2D-41BD-9C47-50CC30E9845C}" destId="{0CC0B9C6-4571-4440-9C46-9AD76232B57C}" srcOrd="0" destOrd="0" presId="urn:microsoft.com/office/officeart/2005/8/layout/list1"/>
    <dgm:cxn modelId="{B1BA92F1-811D-4EBC-81DA-DCD8FDEF3048}" type="presParOf" srcId="{34B2BF4A-EA2D-41BD-9C47-50CC30E9845C}" destId="{E530B28E-B57F-4D51-87BA-21E6632048F1}" srcOrd="1" destOrd="0" presId="urn:microsoft.com/office/officeart/2005/8/layout/list1"/>
    <dgm:cxn modelId="{0EEB9B1A-1EB5-432E-A1E2-94F2FB280EA5}" type="presParOf" srcId="{1BB0948F-718C-476B-8CAC-6C22746407D4}" destId="{6892588C-1586-4A78-AE4D-AD6BF3C47926}" srcOrd="49" destOrd="0" presId="urn:microsoft.com/office/officeart/2005/8/layout/list1"/>
    <dgm:cxn modelId="{DFCAE45A-E45B-4703-AEE5-BF8FF8B3AFEF}" type="presParOf" srcId="{1BB0948F-718C-476B-8CAC-6C22746407D4}" destId="{48F1C0BA-1268-43D6-8C1E-2A90E97E6BDA}" srcOrd="5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a:solidFill>
          <a:srgbClr val="00B0F0"/>
        </a:solidFill>
      </dgm:spPr>
      <dgm:t>
        <a:bodyPr/>
        <a:lstStyle/>
        <a:p>
          <a:pPr algn="l"/>
          <a:r>
            <a:rPr lang="es-MX" sz="1600" b="1" dirty="0"/>
            <a:t>4. Proceso de programación y costeo de programas </a:t>
          </a:r>
        </a:p>
        <a:p>
          <a:pPr algn="l"/>
          <a:r>
            <a:rPr lang="es-MX" sz="1200" b="1" dirty="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a:t>1. Avances de políticas y programas del Presupuesto Municipal</a:t>
          </a:r>
        </a:p>
        <a:p>
          <a:pPr algn="l"/>
          <a:r>
            <a:rPr lang="es-MX" sz="1200" b="1" dirty="0"/>
            <a:t>(Tesorería Municipal-Unidades Ejecutoras de Gasto)</a:t>
          </a:r>
        </a:p>
        <a:p>
          <a:pPr algn="l"/>
          <a:r>
            <a:rPr lang="es-MX" sz="1200" dirty="0"/>
            <a:t>Avances del desempeño al primer semestre .</a:t>
          </a:r>
        </a:p>
        <a:p>
          <a:pPr algn="l"/>
          <a:r>
            <a:rPr lang="es-MX" sz="1200" b="0" dirty="0"/>
            <a:t>(1 al 15 de julio)</a:t>
          </a:r>
          <a:endParaRPr lang="es-MX" sz="900" b="0" dirty="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a:solidFill>
          <a:srgbClr val="FF3399"/>
        </a:solidFill>
      </dgm:spPr>
      <dgm:t>
        <a:bodyPr/>
        <a:lstStyle/>
        <a:p>
          <a:pPr algn="l"/>
          <a:r>
            <a:rPr lang="es-MX" sz="1600" b="1" dirty="0"/>
            <a:t>2. Definición de la política y orientación del gasto </a:t>
          </a:r>
        </a:p>
        <a:p>
          <a:pPr algn="l"/>
          <a:r>
            <a:rPr lang="es-MX" sz="1200" b="1" dirty="0"/>
            <a:t>(Presidencia- Tesorería Municipal)</a:t>
          </a:r>
        </a:p>
        <a:p>
          <a:pPr algn="l"/>
          <a:r>
            <a:rPr lang="es-MX" sz="1200" dirty="0"/>
            <a:t>Prioridades y revisión de variables para la definición de los ingresos municipales para el ejercicio fiscal siguiente. </a:t>
          </a:r>
        </a:p>
        <a:p>
          <a:pPr algn="l"/>
          <a:endParaRPr lang="es-MX" sz="1200" b="0" dirty="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a:solidFill>
          <a:srgbClr val="FF3399"/>
        </a:solidFill>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a:solidFill>
          <a:srgbClr val="92D050"/>
        </a:solidFill>
      </dgm:spPr>
      <dgm:t>
        <a:bodyPr/>
        <a:lstStyle/>
        <a:p>
          <a:pPr algn="l"/>
          <a:r>
            <a:rPr lang="es-MX" b="1" dirty="0"/>
            <a:t>3. Retroalimentación del Proceso del ejercicio del presupuesto y programas </a:t>
          </a:r>
        </a:p>
        <a:p>
          <a:pPr algn="l"/>
          <a:r>
            <a:rPr lang="es-MX" b="1" dirty="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2B2853E3-9F27-4B93-B88F-EA6FFEFC0ECC}" srcId="{DEB6EF40-3300-429C-9F3F-167255427483}" destId="{D6AAF5AD-5B47-4269-9656-C2771261CFA9}" srcOrd="0" destOrd="0" parTransId="{8368338E-4D5E-4665-8BD9-2F38EBE67578}" sibTransId="{EA2B63DB-CC32-4E3A-BE1A-34AA8D6E51CA}"/>
    <dgm:cxn modelId="{C5F7FD71-AB21-4C1E-9CA9-833D3383D2CE}" srcId="{62459566-F3F3-4EAB-8166-D35E772C6A30}" destId="{0135F8A0-0451-40FC-9910-E95FFBD5E606}" srcOrd="0" destOrd="0" parTransId="{2453CE48-7130-4BB1-8F15-ECE2B867A9ED}" sibTransId="{176F65D2-F392-478A-9D48-F1F12650C25E}"/>
    <dgm:cxn modelId="{A196272C-F8F6-4C67-B2EF-96CFC889DEC1}" srcId="{D6AAF5AD-5B47-4269-9656-C2771261CFA9}" destId="{854D2D09-5743-4414-B7A4-D6DFDF64D566}" srcOrd="0" destOrd="0" parTransId="{96F0D52C-8DF6-439A-84B2-CD3B38E07DF5}" sibTransId="{36F35131-2B70-493B-A10F-9FDFD43DE4FE}"/>
    <dgm:cxn modelId="{1088BD91-89FB-43C7-964A-050143AC0561}" srcId="{DEB6EF40-3300-429C-9F3F-167255427483}" destId="{62459566-F3F3-4EAB-8166-D35E772C6A30}" srcOrd="1" destOrd="0" parTransId="{EF1E6FBC-90B5-4ADB-860B-04A44D13B5BB}" sibTransId="{B0CBA183-E207-42D1-AB82-25A1226C1C2E}"/>
    <dgm:cxn modelId="{DB83FBEC-9006-4229-BBF3-CACF0A1DF28E}" type="presOf" srcId="{0135F8A0-0451-40FC-9910-E95FFBD5E606}" destId="{A739D571-06DE-40DA-876D-291F76DD7AC6}" srcOrd="0" destOrd="1" presId="urn:microsoft.com/office/officeart/2005/8/layout/default"/>
    <dgm:cxn modelId="{139E94B0-3F75-4361-8F41-85D716893094}" type="presOf" srcId="{D6AAF5AD-5B47-4269-9656-C2771261CFA9}" destId="{4E1AB2A2-53E1-4418-BB4E-E13C5F2266FA}" srcOrd="0" destOrd="0" presId="urn:microsoft.com/office/officeart/2005/8/layout/default"/>
    <dgm:cxn modelId="{31B45B59-E3AF-4371-914C-5666D7F29980}" type="presOf" srcId="{DEB6EF40-3300-429C-9F3F-167255427483}" destId="{3E1EAE46-94C8-4948-AF82-31116A9E61CA}" srcOrd="0" destOrd="0"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928F4A78-E444-4079-A581-21F8C5E2F5DD}" type="presOf" srcId="{B26EE739-9F1E-4A8C-BD26-784FF53A26AF}" destId="{EBA12CB7-116D-4EC5-85DD-5B325DD66076}" srcOrd="0" destOrd="0" presId="urn:microsoft.com/office/officeart/2005/8/layout/default"/>
    <dgm:cxn modelId="{8485409E-654B-4E52-8DD9-C2D05CD3E41D}" type="presOf" srcId="{854D2D09-5743-4414-B7A4-D6DFDF64D566}" destId="{4E1AB2A2-53E1-4418-BB4E-E13C5F2266FA}" srcOrd="0" destOrd="1"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63A948CE-2471-4303-A9D1-9B208E561B67}" type="presOf" srcId="{7A6C7879-D08D-4AE1-B3D0-566BEAF7CC0C}" destId="{93C874EC-AE3F-49FF-8C76-0504CDD5BBFA}" srcOrd="0" destOrd="0" presId="urn:microsoft.com/office/officeart/2005/8/layout/default"/>
    <dgm:cxn modelId="{DE6938AB-79D7-4769-8885-D47AEED0D213}" type="presOf" srcId="{62459566-F3F3-4EAB-8166-D35E772C6A30}" destId="{A739D571-06DE-40DA-876D-291F76DD7AC6}" srcOrd="0" destOrd="0" presId="urn:microsoft.com/office/officeart/2005/8/layout/default"/>
    <dgm:cxn modelId="{C85CBDA3-6EDB-4333-BC09-AFE87F9E9152}" type="presParOf" srcId="{3E1EAE46-94C8-4948-AF82-31116A9E61CA}" destId="{4E1AB2A2-53E1-4418-BB4E-E13C5F2266FA}" srcOrd="0" destOrd="0" presId="urn:microsoft.com/office/officeart/2005/8/layout/default"/>
    <dgm:cxn modelId="{7174DE9B-D340-46F6-BA5E-E902D03C8947}" type="presParOf" srcId="{3E1EAE46-94C8-4948-AF82-31116A9E61CA}" destId="{A865404E-55FF-4642-8BF5-D1C73B2F1E2E}" srcOrd="1" destOrd="0" presId="urn:microsoft.com/office/officeart/2005/8/layout/default"/>
    <dgm:cxn modelId="{090E9D3E-335F-435C-BEFF-A3EBD4DCAC93}" type="presParOf" srcId="{3E1EAE46-94C8-4948-AF82-31116A9E61CA}" destId="{A739D571-06DE-40DA-876D-291F76DD7AC6}" srcOrd="2" destOrd="0" presId="urn:microsoft.com/office/officeart/2005/8/layout/default"/>
    <dgm:cxn modelId="{CD78F1C3-FE55-46CF-BE35-14A213D0E1F6}" type="presParOf" srcId="{3E1EAE46-94C8-4948-AF82-31116A9E61CA}" destId="{111128CA-8E9C-4CAA-8C35-0E349B771CD6}" srcOrd="3" destOrd="0" presId="urn:microsoft.com/office/officeart/2005/8/layout/default"/>
    <dgm:cxn modelId="{0C482A8F-AD66-41E7-9D4E-F575E4AFD60B}" type="presParOf" srcId="{3E1EAE46-94C8-4948-AF82-31116A9E61CA}" destId="{93C874EC-AE3F-49FF-8C76-0504CDD5BBFA}" srcOrd="4" destOrd="0" presId="urn:microsoft.com/office/officeart/2005/8/layout/default"/>
    <dgm:cxn modelId="{ED8CF5EB-7856-4500-A0ED-11CF007BE55E}" type="presParOf" srcId="{3E1EAE46-94C8-4948-AF82-31116A9E61CA}" destId="{60FC53F9-E65E-409E-BE20-4DDFD284C1F0}" srcOrd="5" destOrd="0" presId="urn:microsoft.com/office/officeart/2005/8/layout/default"/>
    <dgm:cxn modelId="{810AB07C-93E8-4285-916A-A620758B4F7B}"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a:t>1. Presupuestación por Centro de Costos</a:t>
          </a:r>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a:t>Identificación de Programas y Proyectos.</a:t>
          </a:r>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a:t>Programación y aplicación de los recursos desde el origen de actividades y  entregables.</a:t>
          </a:r>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a:t>2. Metas programáticas ligadas al desempeño</a:t>
          </a:r>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a:t>Mayor precisión en el Monitoreo y seguimiento del gasto.</a:t>
          </a:r>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a:t>Permite una mejor evaluación de los recursos y programas.</a:t>
          </a:r>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a:t>3. Sistema Automatizado de Programación y Presupuesto </a:t>
          </a:r>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a:t>Control presupuestal y del gasto.</a:t>
          </a:r>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a:t>Recursos orientado a resultados.</a:t>
          </a:r>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a:t>Focalización y precisión del gasto.</a:t>
          </a:r>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a:t>Mejora Continua del sector público. </a:t>
          </a:r>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a:t>Integralidad con el GRP. </a:t>
          </a:r>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pt>
    <dgm:pt modelId="{285D524C-8672-431F-AF0F-26D7EB5791B0}" type="pres">
      <dgm:prSet presAssocID="{7A726092-1EFC-457E-B0B4-4D73B18E8D88}" presName="space" presStyleCnt="0"/>
      <dgm:spPr/>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pt>
    <dgm:pt modelId="{354F0B97-C839-42AB-A31A-59933220D0CE}" type="pres">
      <dgm:prSet presAssocID="{C7393AD7-7147-4001-A833-83FD920ACE17}" presName="circle2" presStyleLbl="node1" presStyleIdx="1" presStyleCnt="3"/>
      <dgm:spPr>
        <a:solidFill>
          <a:srgbClr val="FFC000"/>
        </a:solidFill>
      </dgm:spPr>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pt>
    <dgm:pt modelId="{F76DF5E0-45B3-4455-A1A3-84D51DA92F37}" type="pres">
      <dgm:prSet presAssocID="{AF659EE1-761C-4424-B902-8A6763F22787}" presName="circle3" presStyleLbl="node1" presStyleIdx="2" presStyleCnt="3"/>
      <dgm:spPr>
        <a:solidFill>
          <a:srgbClr val="00B0F0"/>
        </a:solidFill>
      </dgm:spPr>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817F9664-4DBF-4E15-8035-DAEF08D76D54}" type="presOf" srcId="{7A726092-1EFC-457E-B0B4-4D73B18E8D88}" destId="{782133A6-51B2-4CF6-897B-F8E2010BC522}" srcOrd="0" destOrd="0" presId="urn:microsoft.com/office/officeart/2005/8/layout/target3"/>
    <dgm:cxn modelId="{C3A943D4-5B6A-4ABF-B37E-B3FBCACD5F44}" type="presOf" srcId="{AF659EE1-761C-4424-B902-8A6763F22787}" destId="{F0D9F689-E127-4A9A-BB7D-1C0D6BC58A20}" srcOrd="1" destOrd="0" presId="urn:microsoft.com/office/officeart/2005/8/layout/target3"/>
    <dgm:cxn modelId="{D51E7237-DC78-4108-84D8-04A367B2CC23}" srcId="{AF659EE1-761C-4424-B902-8A6763F22787}" destId="{948E5160-D964-4739-8920-AA77B577E858}" srcOrd="2" destOrd="0" parTransId="{47F83549-A543-44F8-8552-5538138FCF7D}" sibTransId="{0BEBCA1E-5442-40CD-BD14-E1CF0D6729A0}"/>
    <dgm:cxn modelId="{D045F11A-28A9-4159-BAB7-69C5E9B76B32}" type="presOf" srcId="{C7393AD7-7147-4001-A833-83FD920ACE17}" destId="{F3F1EE0A-2077-4EA1-BF5F-144F89CEF4AE}" srcOrd="0" destOrd="0" presId="urn:microsoft.com/office/officeart/2005/8/layout/target3"/>
    <dgm:cxn modelId="{18C8132A-38CF-4DCD-9365-A076BD583BC0}" srcId="{1F0E4180-70D4-44FC-AB7C-63601E585921}" destId="{C7393AD7-7147-4001-A833-83FD920ACE17}" srcOrd="1" destOrd="0" parTransId="{2BD7F41D-D69F-4B42-B4D5-1243DA00C7CC}" sibTransId="{184BE3F3-2A76-42ED-9B21-7FD90AF6E228}"/>
    <dgm:cxn modelId="{7AAA3DAF-FDBA-4480-9DE3-486850B17C0D}" srcId="{AF659EE1-761C-4424-B902-8A6763F22787}" destId="{C11E0E99-786D-429F-A0E3-652741C78DF8}" srcOrd="0" destOrd="0" parTransId="{D4D525BD-D877-47F7-894F-5C1859129620}" sibTransId="{F585CD59-9435-450C-88BC-2BC6B865D9A0}"/>
    <dgm:cxn modelId="{8B0D871D-9087-4A4F-BDAC-B9B03E3BE371}" srcId="{7A726092-1EFC-457E-B0B4-4D73B18E8D88}" destId="{57306BA0-0C59-462D-89A5-B909CDDF1119}" srcOrd="1" destOrd="0" parTransId="{D3954A86-1CFB-4C80-B2BA-22A7A4BAA05A}" sibTransId="{04EB4E69-836D-42A1-92AB-DCB01445D49D}"/>
    <dgm:cxn modelId="{D6018E65-0F5A-46FC-BE98-3584E75DA6D8}" srcId="{C7393AD7-7147-4001-A833-83FD920ACE17}" destId="{7E2606CC-49C5-4683-8AE2-1D9685F8FECB}" srcOrd="0" destOrd="0" parTransId="{93E460BC-CEDC-4D11-89A8-29AC3FEAA739}" sibTransId="{ED117B33-252C-42AC-80ED-63901C8B1C87}"/>
    <dgm:cxn modelId="{BB2A63C9-5F26-437B-B3C5-C2295233834F}" type="presOf" srcId="{8594279D-F73D-42D8-804F-399DDE1742A5}" destId="{CE03A5F8-9780-4254-91D8-5D14A260F4AD}" srcOrd="0" destOrd="3" presId="urn:microsoft.com/office/officeart/2005/8/layout/target3"/>
    <dgm:cxn modelId="{BAF45AB8-BE3A-45E8-9612-8C940600EF3E}" type="presOf" srcId="{22FAD3D9-C0A4-48A1-B2FA-EC6DD3A4DD6C}" destId="{B1827428-32B5-4902-A9DF-FDFEF4268527}" srcOrd="0" destOrd="0" presId="urn:microsoft.com/office/officeart/2005/8/layout/target3"/>
    <dgm:cxn modelId="{7560B1B5-1406-47E1-8265-1ABEAE44EC7B}" type="presOf" srcId="{0C9AC486-B492-4CD2-87B9-706F737A6079}" destId="{C2229431-BB9B-4993-AC5F-9A7FBFFAD7C2}" srcOrd="0" destOrd="1" presId="urn:microsoft.com/office/officeart/2005/8/layout/target3"/>
    <dgm:cxn modelId="{6FD7C252-73C4-4ABC-9337-BEF919966DD9}" type="presOf" srcId="{C7393AD7-7147-4001-A833-83FD920ACE17}" destId="{C81A3C5D-A470-48EB-BD26-2605CEA9FDCE}" srcOrd="1"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5CF456D2-BD6E-49BF-B547-1914D9ADCC06}" type="presOf" srcId="{E1F2BF60-7EC5-4451-BD59-B23649987E86}" destId="{C2229431-BB9B-4993-AC5F-9A7FBFFAD7C2}" srcOrd="0" destOrd="2" presId="urn:microsoft.com/office/officeart/2005/8/layout/target3"/>
    <dgm:cxn modelId="{80C89AE7-A655-4608-B365-7E71730E1861}" srcId="{AF659EE1-761C-4424-B902-8A6763F22787}" destId="{8594279D-F73D-42D8-804F-399DDE1742A5}" srcOrd="3" destOrd="0" parTransId="{83D0D2A1-A32D-4DE1-BFFD-3A03D4538FAA}" sibTransId="{B84F8E96-AC32-45FB-830E-8E9AFAE3F64A}"/>
    <dgm:cxn modelId="{947EA7E5-814D-45D7-B427-E782BA30B0D6}" srcId="{C7393AD7-7147-4001-A833-83FD920ACE17}" destId="{0C9AC486-B492-4CD2-87B9-706F737A6079}" srcOrd="1" destOrd="0" parTransId="{BE377947-1725-41AE-91B6-24E69DD7382D}" sibTransId="{39082BA3-0C47-41EE-9740-AFD9ED60D8EB}"/>
    <dgm:cxn modelId="{8BC0C766-342D-4802-A56D-D19E59F36F83}" type="presOf" srcId="{57306BA0-0C59-462D-89A5-B909CDDF1119}" destId="{B1827428-32B5-4902-A9DF-FDFEF4268527}" srcOrd="0" destOrd="1" presId="urn:microsoft.com/office/officeart/2005/8/layout/target3"/>
    <dgm:cxn modelId="{34833E4E-3E16-41D9-8AEF-FE02AE3CE0C9}" type="presOf" srcId="{AF659EE1-761C-4424-B902-8A6763F22787}" destId="{25C49C34-DF6A-41D0-95E4-7CCE6242B12F}" srcOrd="0" destOrd="0"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98B9064B-0E9B-4F90-9653-6D01547D4D0A}" type="presOf" srcId="{1F0E4180-70D4-44FC-AB7C-63601E585921}" destId="{1858F29A-CD05-4D4D-9E5F-1A7687848D5C}" srcOrd="0" destOrd="0" presId="urn:microsoft.com/office/officeart/2005/8/layout/target3"/>
    <dgm:cxn modelId="{B439A5EB-EDD1-420E-96F1-C6004EC43AD4}" type="presOf" srcId="{7A726092-1EFC-457E-B0B4-4D73B18E8D88}" destId="{DA61A501-783F-4BD1-9578-2A3ECBE57A11}" srcOrd="1" destOrd="0" presId="urn:microsoft.com/office/officeart/2005/8/layout/target3"/>
    <dgm:cxn modelId="{1D318C0A-7E0F-4DF0-8345-492E24A63424}" srcId="{C7393AD7-7147-4001-A833-83FD920ACE17}" destId="{E1F2BF60-7EC5-4451-BD59-B23649987E86}" srcOrd="2" destOrd="0" parTransId="{2BC05722-2E8D-438E-8498-24455D83F5B5}" sibTransId="{98125EE0-4AFF-4EE7-A330-AB5AAEA178F4}"/>
    <dgm:cxn modelId="{8F3737A3-5DA1-4248-AB32-9C3F4890E653}" srcId="{7A726092-1EFC-457E-B0B4-4D73B18E8D88}" destId="{22FAD3D9-C0A4-48A1-B2FA-EC6DD3A4DD6C}" srcOrd="0" destOrd="0" parTransId="{28B389DF-41FC-4C44-937E-0DBBA51AFF74}" sibTransId="{EE84FBDC-DCD5-4D8B-B801-BF0646A63514}"/>
    <dgm:cxn modelId="{9D0E4A4E-51A2-41AA-BBA2-F1583AB3AE17}" type="presOf" srcId="{948E5160-D964-4739-8920-AA77B577E858}" destId="{CE03A5F8-9780-4254-91D8-5D14A260F4AD}" srcOrd="0" destOrd="2" presId="urn:microsoft.com/office/officeart/2005/8/layout/target3"/>
    <dgm:cxn modelId="{B28E2C7B-3D72-4D63-9F3F-EC820564795F}" type="presOf" srcId="{C11E0E99-786D-429F-A0E3-652741C78DF8}" destId="{CE03A5F8-9780-4254-91D8-5D14A260F4AD}" srcOrd="0" destOrd="0" presId="urn:microsoft.com/office/officeart/2005/8/layout/target3"/>
    <dgm:cxn modelId="{401858E7-A1B6-49DE-9F58-248DAA20A3F7}" type="presOf" srcId="{6F95CD28-6FA8-415E-B10F-93B9FE5CA3D6}" destId="{CE03A5F8-9780-4254-91D8-5D14A260F4AD}" srcOrd="0" destOrd="1" presId="urn:microsoft.com/office/officeart/2005/8/layout/target3"/>
    <dgm:cxn modelId="{488C3F00-9B55-40AF-9FB9-195D13A6BDBF}" srcId="{1F0E4180-70D4-44FC-AB7C-63601E585921}" destId="{AF659EE1-761C-4424-B902-8A6763F22787}" srcOrd="2" destOrd="0" parTransId="{CF300BDA-1F6C-46D4-9999-4620826AB42B}" sibTransId="{C4523536-DA26-4DFB-BB8C-62BDC1F9718E}"/>
    <dgm:cxn modelId="{282B4B92-BC36-4D35-869D-D89A393E243B}" type="presOf" srcId="{7E2606CC-49C5-4683-8AE2-1D9685F8FECB}" destId="{C2229431-BB9B-4993-AC5F-9A7FBFFAD7C2}" srcOrd="0" destOrd="0" presId="urn:microsoft.com/office/officeart/2005/8/layout/target3"/>
    <dgm:cxn modelId="{423BB40B-F89E-434D-8376-C351EEA671CD}" type="presParOf" srcId="{1858F29A-CD05-4D4D-9E5F-1A7687848D5C}" destId="{22FC9433-84DD-41C1-A2DA-D7D73A4BD14C}" srcOrd="0" destOrd="0" presId="urn:microsoft.com/office/officeart/2005/8/layout/target3"/>
    <dgm:cxn modelId="{E9C1DD1D-E8AA-4E78-8ED9-DB01FB16D39C}" type="presParOf" srcId="{1858F29A-CD05-4D4D-9E5F-1A7687848D5C}" destId="{285D524C-8672-431F-AF0F-26D7EB5791B0}" srcOrd="1" destOrd="0" presId="urn:microsoft.com/office/officeart/2005/8/layout/target3"/>
    <dgm:cxn modelId="{1E866714-A535-49E4-ACDC-9AF0483E3630}" type="presParOf" srcId="{1858F29A-CD05-4D4D-9E5F-1A7687848D5C}" destId="{782133A6-51B2-4CF6-897B-F8E2010BC522}" srcOrd="2" destOrd="0" presId="urn:microsoft.com/office/officeart/2005/8/layout/target3"/>
    <dgm:cxn modelId="{E4B41488-B05A-41F8-8FD0-FD918562763A}" type="presParOf" srcId="{1858F29A-CD05-4D4D-9E5F-1A7687848D5C}" destId="{02468123-B656-462D-ACF9-2B9B8BF2E275}" srcOrd="3" destOrd="0" presId="urn:microsoft.com/office/officeart/2005/8/layout/target3"/>
    <dgm:cxn modelId="{E46D976E-CCD3-4323-8462-69DE56B97D4F}" type="presParOf" srcId="{1858F29A-CD05-4D4D-9E5F-1A7687848D5C}" destId="{354F0B97-C839-42AB-A31A-59933220D0CE}" srcOrd="4" destOrd="0" presId="urn:microsoft.com/office/officeart/2005/8/layout/target3"/>
    <dgm:cxn modelId="{5BD7F73E-3BD0-46BA-B8FA-6686F17F98C4}" type="presParOf" srcId="{1858F29A-CD05-4D4D-9E5F-1A7687848D5C}" destId="{F3F1EE0A-2077-4EA1-BF5F-144F89CEF4AE}" srcOrd="5" destOrd="0" presId="urn:microsoft.com/office/officeart/2005/8/layout/target3"/>
    <dgm:cxn modelId="{7178F81C-58B9-4F94-ACB7-C6C8A0DBE073}" type="presParOf" srcId="{1858F29A-CD05-4D4D-9E5F-1A7687848D5C}" destId="{E8942DE4-F461-437F-82C1-5BD991477AFC}" srcOrd="6" destOrd="0" presId="urn:microsoft.com/office/officeart/2005/8/layout/target3"/>
    <dgm:cxn modelId="{12524BF2-7E3D-4FA9-9BE6-B407E3787A59}" type="presParOf" srcId="{1858F29A-CD05-4D4D-9E5F-1A7687848D5C}" destId="{F76DF5E0-45B3-4455-A1A3-84D51DA92F37}" srcOrd="7" destOrd="0" presId="urn:microsoft.com/office/officeart/2005/8/layout/target3"/>
    <dgm:cxn modelId="{5E179D4F-1C33-4C46-9A11-30D2AA9AA3A5}" type="presParOf" srcId="{1858F29A-CD05-4D4D-9E5F-1A7687848D5C}" destId="{25C49C34-DF6A-41D0-95E4-7CCE6242B12F}" srcOrd="8" destOrd="0" presId="urn:microsoft.com/office/officeart/2005/8/layout/target3"/>
    <dgm:cxn modelId="{581B4EA0-B01C-4937-8A1C-2AEA2E9D2469}" type="presParOf" srcId="{1858F29A-CD05-4D4D-9E5F-1A7687848D5C}" destId="{DA61A501-783F-4BD1-9578-2A3ECBE57A11}" srcOrd="9" destOrd="0" presId="urn:microsoft.com/office/officeart/2005/8/layout/target3"/>
    <dgm:cxn modelId="{E5AC1DC7-4878-41AB-B259-8F7071A42AC5}" type="presParOf" srcId="{1858F29A-CD05-4D4D-9E5F-1A7687848D5C}" destId="{B1827428-32B5-4902-A9DF-FDFEF4268527}" srcOrd="10" destOrd="0" presId="urn:microsoft.com/office/officeart/2005/8/layout/target3"/>
    <dgm:cxn modelId="{73B2B613-5212-4026-938C-6AE7F12D2A1C}" type="presParOf" srcId="{1858F29A-CD05-4D4D-9E5F-1A7687848D5C}" destId="{C81A3C5D-A470-48EB-BD26-2605CEA9FDCE}" srcOrd="11" destOrd="0" presId="urn:microsoft.com/office/officeart/2005/8/layout/target3"/>
    <dgm:cxn modelId="{2226A01B-B74C-4229-950B-E5D8E1FC69FB}" type="presParOf" srcId="{1858F29A-CD05-4D4D-9E5F-1A7687848D5C}" destId="{C2229431-BB9B-4993-AC5F-9A7FBFFAD7C2}" srcOrd="12" destOrd="0" presId="urn:microsoft.com/office/officeart/2005/8/layout/target3"/>
    <dgm:cxn modelId="{0A97ED4B-393F-445D-A0EA-5580828E439D}" type="presParOf" srcId="{1858F29A-CD05-4D4D-9E5F-1A7687848D5C}" destId="{F0D9F689-E127-4A9A-BB7D-1C0D6BC58A20}" srcOrd="13" destOrd="0" presId="urn:microsoft.com/office/officeart/2005/8/layout/target3"/>
    <dgm:cxn modelId="{43FA2CF5-B614-46F2-A723-804C05A3DA61}"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a:t>1. Inicio de la Planeación y programación del Anteproyecto</a:t>
          </a:r>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a:t> </a:t>
          </a:r>
        </a:p>
        <a:p>
          <a:pPr algn="l"/>
          <a:r>
            <a:rPr lang="es-MX" sz="900" b="1" dirty="0"/>
            <a:t>          Agosto.  </a:t>
          </a:r>
        </a:p>
        <a:p>
          <a:pPr algn="l"/>
          <a:r>
            <a:rPr lang="es-MX" sz="900" dirty="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a:solidFill>
          <a:srgbClr val="FF3399"/>
        </a:solidFill>
      </dgm:spPr>
      <dgm:t>
        <a:bodyPr/>
        <a:lstStyle/>
        <a:p>
          <a:r>
            <a:rPr lang="es-MX" sz="1000" dirty="0"/>
            <a:t>2. Socialización con las dependencias por Tesorería.</a:t>
          </a:r>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a:t>          Agosto</a:t>
          </a:r>
        </a:p>
        <a:p>
          <a:r>
            <a:rPr lang="es-MX" sz="900" b="0" dirty="0"/>
            <a:t>Socialización del modelo presupuestario para el 2019 con las dependencias.</a:t>
          </a:r>
        </a:p>
        <a:p>
          <a:r>
            <a:rPr lang="es-MX" sz="900" b="0" dirty="0"/>
            <a:t>-Retroalimentación de programas </a:t>
          </a:r>
        </a:p>
        <a:p>
          <a:r>
            <a:rPr lang="es-MX" sz="900" b="0" dirty="0"/>
            <a:t>-Revisión de programas .</a:t>
          </a:r>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a:t>3. Predefinición del Techo presupuestario y </a:t>
          </a:r>
          <a:r>
            <a:rPr lang="es-MX" sz="1000" dirty="0" err="1"/>
            <a:t>precosteo</a:t>
          </a:r>
          <a:r>
            <a:rPr lang="es-MX" sz="1000" dirty="0"/>
            <a:t> de programas.</a:t>
          </a:r>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a:t>           Septiembre</a:t>
          </a:r>
        </a:p>
        <a:p>
          <a:r>
            <a:rPr lang="es-MX" sz="900" b="0" dirty="0"/>
            <a:t>Colaboración entre las dependencias para la integración y redefinición de programas Presupuestarios.</a:t>
          </a:r>
        </a:p>
        <a:p>
          <a:r>
            <a:rPr lang="es-MX" sz="900" b="0" dirty="0"/>
            <a:t>-Programación</a:t>
          </a:r>
        </a:p>
        <a:p>
          <a:r>
            <a:rPr lang="es-MX" sz="900" b="0" dirty="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a:solidFill>
          <a:srgbClr val="00B0F0"/>
        </a:solidFill>
      </dgm:spPr>
      <dgm:t>
        <a:bodyPr/>
        <a:lstStyle/>
        <a:p>
          <a:r>
            <a:rPr lang="es-MX" sz="1000" dirty="0"/>
            <a:t>4. Integración del Anteproyecto de Presupuesto.</a:t>
          </a:r>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a:t>             Octubre </a:t>
          </a:r>
        </a:p>
        <a:p>
          <a:r>
            <a:rPr lang="es-MX" sz="900" b="0" dirty="0"/>
            <a:t>Integrar, revisar y definir los programas presupuestarios de las dependencias.</a:t>
          </a:r>
        </a:p>
        <a:p>
          <a:r>
            <a:rPr lang="es-MX" sz="900" b="0" dirty="0"/>
            <a:t>-Equipo de Tesorería integra los elementos que debe contener el Anteproyecto de Presupuesto </a:t>
          </a:r>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9900CC"/>
        </a:solidFill>
      </dgm:spPr>
      <dgm:t>
        <a:bodyPr/>
        <a:lstStyle/>
        <a:p>
          <a:r>
            <a:rPr lang="es-MX" sz="800" dirty="0">
              <a:solidFill>
                <a:schemeClr val="bg1"/>
              </a:solidFill>
            </a:rPr>
            <a:t>5. PRESENTACIÓN, ANÁLISIS Y APROBACIÓN.</a:t>
          </a: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a:t>           Noviembre </a:t>
          </a:r>
        </a:p>
        <a:p>
          <a:r>
            <a:rPr lang="es-MX" sz="900" b="0" dirty="0"/>
            <a:t>*Presentación a presidencia y Regidores. </a:t>
          </a:r>
        </a:p>
        <a:p>
          <a:r>
            <a:rPr lang="es-MX" sz="900" dirty="0"/>
            <a:t>*Presentación ante el Pleno y Comisión de Hacienda.</a:t>
          </a:r>
        </a:p>
        <a:p>
          <a:r>
            <a:rPr lang="es-MX" sz="900" b="0" dirty="0"/>
            <a:t>*Ajustes del Anteproyecto.</a:t>
          </a:r>
        </a:p>
        <a:p>
          <a:r>
            <a:rPr lang="es-MX" sz="900" b="0" dirty="0"/>
            <a:t>* Aprobación.</a:t>
          </a:r>
        </a:p>
        <a:p>
          <a:r>
            <a:rPr lang="es-MX" sz="900" b="0" dirty="0"/>
            <a:t> </a:t>
          </a:r>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8ED12F5D-A321-4F66-8A19-AB2CDD212D60}" type="presOf" srcId="{4C7D4E27-D030-4DA5-8930-4EFE28A63D92}" destId="{2F3C465D-3CE1-433C-9967-67EBC5ED5A40}" srcOrd="0" destOrd="0" presId="urn:microsoft.com/office/officeart/2009/3/layout/IncreasingArrowsProcess"/>
    <dgm:cxn modelId="{55601A87-B34C-4433-A8E3-0DE7F1C59EBE}" type="presOf" srcId="{DA32F399-D54A-438E-B091-A271451A3EBE}" destId="{2CE120EF-941B-48C7-AEF4-74440E84AF8A}" srcOrd="0" destOrd="0" presId="urn:microsoft.com/office/officeart/2009/3/layout/IncreasingArrowsProcess"/>
    <dgm:cxn modelId="{B3188030-A290-4D4C-9FE7-80A017590C4E}" type="presOf" srcId="{90C177CA-A17F-4A38-8BA4-93644345E787}" destId="{9F3B9C7F-F123-4035-8D21-D4EAB6897AF6}"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EA3548B4-63F0-4118-86A7-6CD5CB6EA38F}" srcId="{19CF630B-BBC1-41F2-8F43-AD56BCBF098F}" destId="{68CE01C1-CAC5-4C1A-8685-5DB673EFA795}" srcOrd="0" destOrd="0" parTransId="{33539B7D-D56C-45F6-A0F3-184A405E5D85}" sibTransId="{80C15C6D-FB3F-4F74-8F48-7D814EED6137}"/>
    <dgm:cxn modelId="{2DA1E996-4AD6-40CD-82F3-91F85956C20F}" srcId="{4D5CE5F7-2EA6-4005-8142-AE0FEA132B7F}" destId="{19CF630B-BBC1-41F2-8F43-AD56BCBF098F}" srcOrd="2" destOrd="0" parTransId="{E972C236-B29F-4D6A-8100-07D8ABB52CBC}" sibTransId="{8CFCA72F-3C4C-4850-B7BF-3CFE4E7BC466}"/>
    <dgm:cxn modelId="{6B167ED6-E975-4E8D-ABA6-11D6A69BF4CB}" type="presOf" srcId="{68CE01C1-CAC5-4C1A-8685-5DB673EFA795}" destId="{4D3D6510-7E0E-4C21-B0F7-B493C41A6524}" srcOrd="0" destOrd="0" presId="urn:microsoft.com/office/officeart/2009/3/layout/IncreasingArrowsProcess"/>
    <dgm:cxn modelId="{5F554DF1-BAC7-4380-AAB4-B0B5D5E00873}" srcId="{4D5CE5F7-2EA6-4005-8142-AE0FEA132B7F}" destId="{4C7D4E27-D030-4DA5-8930-4EFE28A63D92}" srcOrd="0" destOrd="0" parTransId="{02022F10-0063-48AA-839E-66B71D62A241}" sibTransId="{2374149D-144F-48AC-B0D7-A9F0E5254B3E}"/>
    <dgm:cxn modelId="{954D7ECB-1370-4BF1-AF3D-B569A703D0B2}" srcId="{4D5CE5F7-2EA6-4005-8142-AE0FEA132B7F}" destId="{AA1B40E5-A45B-4701-AC56-BD379CDA427C}" srcOrd="3" destOrd="0" parTransId="{F4C7143D-2C0C-4867-9B95-0CD743E71D71}" sibTransId="{6F061D4F-4E20-4BF3-B7F3-3522FD2A401F}"/>
    <dgm:cxn modelId="{17CE8169-C207-423E-8EE2-C9DEE0AC9A8F}" srcId="{4D5CE5F7-2EA6-4005-8142-AE0FEA132B7F}" destId="{90C177CA-A17F-4A38-8BA4-93644345E787}" srcOrd="1" destOrd="0" parTransId="{4336647D-0C0A-44AE-89F6-0EB0F142BE9B}" sibTransId="{69DAFA61-9325-41C3-AA63-25E96BE4943D}"/>
    <dgm:cxn modelId="{FF357338-60E2-4371-9B6E-19DEE173D660}" srcId="{4C7D4E27-D030-4DA5-8930-4EFE28A63D92}" destId="{DA32F399-D54A-438E-B091-A271451A3EBE}" srcOrd="0" destOrd="0" parTransId="{CBD9382B-8FD5-48C3-99E9-342C0FCB8151}" sibTransId="{5D1A73C1-751E-4BA4-B372-CDF32A455A9B}"/>
    <dgm:cxn modelId="{5D71E9AF-B718-4717-BB59-82F68E976517}" type="presOf" srcId="{AA1B40E5-A45B-4701-AC56-BD379CDA427C}" destId="{58A5316B-099A-4A50-80B8-3ACB3E2E5796}" srcOrd="0" destOrd="0" presId="urn:microsoft.com/office/officeart/2009/3/layout/IncreasingArrowsProcess"/>
    <dgm:cxn modelId="{769E8EE8-A93F-45EA-B52F-642ED2A76D68}" srcId="{4D5CE5F7-2EA6-4005-8142-AE0FEA132B7F}" destId="{1E763266-6868-4294-8F90-136DBC8B3B12}" srcOrd="4" destOrd="0" parTransId="{E4EF8BFD-40C4-4023-9BBB-D019327324DC}" sibTransId="{6AF0C192-5D4A-4290-83EF-10C195B2BFAD}"/>
    <dgm:cxn modelId="{7C59BE33-1003-4CB6-A2BA-030F028FCB8E}" type="presOf" srcId="{1E763266-6868-4294-8F90-136DBC8B3B12}" destId="{6FB30AF0-E150-4B39-9901-7133F5CA0EA8}" srcOrd="0" destOrd="0" presId="urn:microsoft.com/office/officeart/2009/3/layout/IncreasingArrowsProcess"/>
    <dgm:cxn modelId="{8C7676DD-D2D9-4C6D-8F60-80783A00C7EA}" type="presOf" srcId="{C27418D5-E03B-4EFE-A89E-DA52016C1FB4}" destId="{D8586BE0-A208-49F9-B712-D613FFE74482}" srcOrd="0" destOrd="0" presId="urn:microsoft.com/office/officeart/2009/3/layout/IncreasingArrowsProcess"/>
    <dgm:cxn modelId="{E32E20AE-01D2-4C1E-B0B0-5A47CFF51BF6}" type="presOf" srcId="{42D4D62C-63E6-4E0C-B9CB-AC1AE3D77734}" destId="{A80D9E9A-D44B-4771-AD48-77BCA20ADFBC}"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A70FE530-8606-450A-9A44-106F75B00CAA}" srcId="{1E763266-6868-4294-8F90-136DBC8B3B12}" destId="{42D4D62C-63E6-4E0C-B9CB-AC1AE3D77734}" srcOrd="0" destOrd="0" parTransId="{9BA5E418-3220-4A97-A316-E0329613D232}" sibTransId="{B631BC83-8E7E-4A4C-AF6D-EF258C497F10}"/>
    <dgm:cxn modelId="{92ECCFF2-BD16-4742-B43F-4DDA28D885F2}" type="presOf" srcId="{19CF630B-BBC1-41F2-8F43-AD56BCBF098F}" destId="{4456E77B-37D0-46BE-8150-FC84F03899E5}" srcOrd="0" destOrd="0" presId="urn:microsoft.com/office/officeart/2009/3/layout/IncreasingArrowsProcess"/>
    <dgm:cxn modelId="{E6E9FCA3-7F9B-402F-9967-CB07AB30B562}" type="presOf" srcId="{4D5CE5F7-2EA6-4005-8142-AE0FEA132B7F}" destId="{F571B90F-A559-4C10-97A8-98D450EBEBE8}" srcOrd="0" destOrd="0" presId="urn:microsoft.com/office/officeart/2009/3/layout/IncreasingArrowsProcess"/>
    <dgm:cxn modelId="{AC947E84-89EC-4C75-8D3C-F0B5444FBE65}" type="presOf" srcId="{2661A3E1-B920-4120-9008-1D54317E18D9}" destId="{AA377E55-6922-43B6-9510-35ABE0598ECC}" srcOrd="0" destOrd="0" presId="urn:microsoft.com/office/officeart/2009/3/layout/IncreasingArrowsProcess"/>
    <dgm:cxn modelId="{5791BB33-8C8A-4C4A-9968-FCF23EF6E7A9}" type="presParOf" srcId="{F571B90F-A559-4C10-97A8-98D450EBEBE8}" destId="{2F3C465D-3CE1-433C-9967-67EBC5ED5A40}" srcOrd="0" destOrd="0" presId="urn:microsoft.com/office/officeart/2009/3/layout/IncreasingArrowsProcess"/>
    <dgm:cxn modelId="{71A1D9CB-11A7-4D7A-9063-C2751FB2D5C0}" type="presParOf" srcId="{F571B90F-A559-4C10-97A8-98D450EBEBE8}" destId="{2CE120EF-941B-48C7-AEF4-74440E84AF8A}" srcOrd="1" destOrd="0" presId="urn:microsoft.com/office/officeart/2009/3/layout/IncreasingArrowsProcess"/>
    <dgm:cxn modelId="{F64A5A4A-2621-4B85-9EA3-1ED5B249EA87}" type="presParOf" srcId="{F571B90F-A559-4C10-97A8-98D450EBEBE8}" destId="{9F3B9C7F-F123-4035-8D21-D4EAB6897AF6}" srcOrd="2" destOrd="0" presId="urn:microsoft.com/office/officeart/2009/3/layout/IncreasingArrowsProcess"/>
    <dgm:cxn modelId="{4AFF579E-7339-4A95-885C-C9B6CDA43646}" type="presParOf" srcId="{F571B90F-A559-4C10-97A8-98D450EBEBE8}" destId="{AA377E55-6922-43B6-9510-35ABE0598ECC}" srcOrd="3" destOrd="0" presId="urn:microsoft.com/office/officeart/2009/3/layout/IncreasingArrowsProcess"/>
    <dgm:cxn modelId="{319C64D5-3EAE-41B8-B70B-B1AAFCC7F9DB}" type="presParOf" srcId="{F571B90F-A559-4C10-97A8-98D450EBEBE8}" destId="{4456E77B-37D0-46BE-8150-FC84F03899E5}" srcOrd="4" destOrd="0" presId="urn:microsoft.com/office/officeart/2009/3/layout/IncreasingArrowsProcess"/>
    <dgm:cxn modelId="{D738CCDC-283B-4E77-88FA-9CA49E490936}" type="presParOf" srcId="{F571B90F-A559-4C10-97A8-98D450EBEBE8}" destId="{4D3D6510-7E0E-4C21-B0F7-B493C41A6524}" srcOrd="5" destOrd="0" presId="urn:microsoft.com/office/officeart/2009/3/layout/IncreasingArrowsProcess"/>
    <dgm:cxn modelId="{6AA0ED5C-E139-4D9C-A086-81D0F892ABBD}" type="presParOf" srcId="{F571B90F-A559-4C10-97A8-98D450EBEBE8}" destId="{58A5316B-099A-4A50-80B8-3ACB3E2E5796}" srcOrd="6" destOrd="0" presId="urn:microsoft.com/office/officeart/2009/3/layout/IncreasingArrowsProcess"/>
    <dgm:cxn modelId="{192881C6-87EF-4670-AE39-83670E1A1C3A}" type="presParOf" srcId="{F571B90F-A559-4C10-97A8-98D450EBEBE8}" destId="{D8586BE0-A208-49F9-B712-D613FFE74482}" srcOrd="7" destOrd="0" presId="urn:microsoft.com/office/officeart/2009/3/layout/IncreasingArrowsProcess"/>
    <dgm:cxn modelId="{E62A05BD-824F-45EA-B871-CD1AE742A1C1}" type="presParOf" srcId="{F571B90F-A559-4C10-97A8-98D450EBEBE8}" destId="{6FB30AF0-E150-4B39-9901-7133F5CA0EA8}" srcOrd="8" destOrd="0" presId="urn:microsoft.com/office/officeart/2009/3/layout/IncreasingArrowsProcess"/>
    <dgm:cxn modelId="{992AAD8C-7188-4F4F-B0D7-7444804F2B6F}"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a:p>
          <a:pPr lvl="0" algn="ctr" defTabSz="488950">
            <a:lnSpc>
              <a:spcPct val="90000"/>
            </a:lnSpc>
            <a:spcBef>
              <a:spcPct val="0"/>
            </a:spcBef>
            <a:spcAft>
              <a:spcPct val="35000"/>
            </a:spcAft>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82708" y="1271"/>
          <a:ext cx="1849338" cy="73973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252576" y="1271"/>
        <a:ext cx="1109603" cy="739735"/>
      </dsp:txXfrm>
    </dsp:sp>
    <dsp:sp modelId="{21606431-2BC2-4F2C-BBBD-8E6AD79F51B9}">
      <dsp:nvSpPr>
        <dsp:cNvPr id="0" name=""/>
        <dsp:cNvSpPr/>
      </dsp:nvSpPr>
      <dsp:spPr>
        <a:xfrm>
          <a:off x="2491632" y="64149"/>
          <a:ext cx="1534950" cy="613980"/>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798622" y="64149"/>
        <a:ext cx="920970" cy="613980"/>
      </dsp:txXfrm>
    </dsp:sp>
    <dsp:sp modelId="{5FD88733-FEA8-4639-9387-794146960940}">
      <dsp:nvSpPr>
        <dsp:cNvPr id="0" name=""/>
        <dsp:cNvSpPr/>
      </dsp:nvSpPr>
      <dsp:spPr>
        <a:xfrm>
          <a:off x="3811690" y="64149"/>
          <a:ext cx="1534950" cy="613980"/>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4118680" y="64149"/>
        <a:ext cx="920970" cy="613980"/>
      </dsp:txXfrm>
    </dsp:sp>
    <dsp:sp modelId="{D8B16E11-1164-4D4E-81C2-A5E0E29E3832}">
      <dsp:nvSpPr>
        <dsp:cNvPr id="0" name=""/>
        <dsp:cNvSpPr/>
      </dsp:nvSpPr>
      <dsp:spPr>
        <a:xfrm>
          <a:off x="882708" y="844569"/>
          <a:ext cx="1849338" cy="739735"/>
        </a:xfrm>
        <a:prstGeom prst="chevron">
          <a:avLst/>
        </a:prstGeom>
        <a:solidFill>
          <a:srgbClr val="FF339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252576" y="844569"/>
        <a:ext cx="1109603" cy="739735"/>
      </dsp:txXfrm>
    </dsp:sp>
    <dsp:sp modelId="{E681A2BB-F0F1-46B1-A233-ECA4A6C38727}">
      <dsp:nvSpPr>
        <dsp:cNvPr id="0" name=""/>
        <dsp:cNvSpPr/>
      </dsp:nvSpPr>
      <dsp:spPr>
        <a:xfrm>
          <a:off x="2491632" y="907447"/>
          <a:ext cx="1534950" cy="613980"/>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798622" y="907447"/>
        <a:ext cx="920970" cy="613980"/>
      </dsp:txXfrm>
    </dsp:sp>
    <dsp:sp modelId="{C0B28A34-32BC-4F99-AFFD-A4A8E2DEB6C8}">
      <dsp:nvSpPr>
        <dsp:cNvPr id="0" name=""/>
        <dsp:cNvSpPr/>
      </dsp:nvSpPr>
      <dsp:spPr>
        <a:xfrm>
          <a:off x="3811690" y="907447"/>
          <a:ext cx="1534950" cy="613980"/>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4118680" y="907447"/>
        <a:ext cx="920970" cy="613980"/>
      </dsp:txXfrm>
    </dsp:sp>
    <dsp:sp modelId="{8AF46E50-7CB9-4ADC-8440-7748377E9DB8}">
      <dsp:nvSpPr>
        <dsp:cNvPr id="0" name=""/>
        <dsp:cNvSpPr/>
      </dsp:nvSpPr>
      <dsp:spPr>
        <a:xfrm>
          <a:off x="882708" y="1687868"/>
          <a:ext cx="1849338" cy="739735"/>
        </a:xfrm>
        <a:prstGeom prst="chevron">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252576" y="1687868"/>
        <a:ext cx="1109603" cy="739735"/>
      </dsp:txXfrm>
    </dsp:sp>
    <dsp:sp modelId="{2D2A9D57-5BE6-4DD4-B0BC-27B09D4BC25D}">
      <dsp:nvSpPr>
        <dsp:cNvPr id="0" name=""/>
        <dsp:cNvSpPr/>
      </dsp:nvSpPr>
      <dsp:spPr>
        <a:xfrm>
          <a:off x="2491632" y="1750745"/>
          <a:ext cx="1534950" cy="613980"/>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798622" y="1750745"/>
        <a:ext cx="920970" cy="613980"/>
      </dsp:txXfrm>
    </dsp:sp>
    <dsp:sp modelId="{484607E0-3C24-47A5-98D0-18E828591E5A}">
      <dsp:nvSpPr>
        <dsp:cNvPr id="0" name=""/>
        <dsp:cNvSpPr/>
      </dsp:nvSpPr>
      <dsp:spPr>
        <a:xfrm>
          <a:off x="3811690" y="1750745"/>
          <a:ext cx="1534950" cy="613980"/>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4118680" y="1750745"/>
        <a:ext cx="920970" cy="6139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4301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677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283641"/>
        <a:ext cx="3942126" cy="293016"/>
      </dsp:txXfrm>
    </dsp:sp>
    <dsp:sp modelId="{50AA0838-487D-4526-A7FC-A49354985F41}">
      <dsp:nvSpPr>
        <dsp:cNvPr id="0" name=""/>
        <dsp:cNvSpPr/>
      </dsp:nvSpPr>
      <dsp:spPr>
        <a:xfrm>
          <a:off x="0" y="9291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82390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Jefatura de Gabinete </a:t>
          </a:r>
        </a:p>
      </dsp:txBody>
      <dsp:txXfrm>
        <a:off x="299697" y="839752"/>
        <a:ext cx="3942126" cy="293016"/>
      </dsp:txXfrm>
    </dsp:sp>
    <dsp:sp modelId="{6F20B386-0AE6-4923-888E-80AB17088F09}">
      <dsp:nvSpPr>
        <dsp:cNvPr id="0" name=""/>
        <dsp:cNvSpPr/>
      </dsp:nvSpPr>
      <dsp:spPr>
        <a:xfrm>
          <a:off x="0" y="14280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657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Comisaría General de Seguridad Pública </a:t>
          </a:r>
        </a:p>
      </dsp:txBody>
      <dsp:txXfrm>
        <a:off x="299697" y="1281561"/>
        <a:ext cx="3942126" cy="293016"/>
      </dsp:txXfrm>
    </dsp:sp>
    <dsp:sp modelId="{5706D26A-FD42-44AC-BF0D-EB8F4C3DEB9F}">
      <dsp:nvSpPr>
        <dsp:cNvPr id="0" name=""/>
        <dsp:cNvSpPr/>
      </dsp:nvSpPr>
      <dsp:spPr>
        <a:xfrm>
          <a:off x="0" y="19270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646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Sindicatura </a:t>
          </a:r>
        </a:p>
      </dsp:txBody>
      <dsp:txXfrm>
        <a:off x="299697" y="1780521"/>
        <a:ext cx="3942126" cy="293016"/>
      </dsp:txXfrm>
    </dsp:sp>
    <dsp:sp modelId="{B184BB5F-637F-4B13-9F6A-C2627B5BC164}">
      <dsp:nvSpPr>
        <dsp:cNvPr id="0" name=""/>
        <dsp:cNvSpPr/>
      </dsp:nvSpPr>
      <dsp:spPr>
        <a:xfrm>
          <a:off x="0" y="242598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636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Secretaría del Ayuntamiento </a:t>
          </a:r>
        </a:p>
      </dsp:txBody>
      <dsp:txXfrm>
        <a:off x="299697" y="2279481"/>
        <a:ext cx="3942126" cy="293016"/>
      </dsp:txXfrm>
    </dsp:sp>
    <dsp:sp modelId="{3D1992C4-6A7D-4FB5-8E7B-4AB91FB83E03}">
      <dsp:nvSpPr>
        <dsp:cNvPr id="0" name=""/>
        <dsp:cNvSpPr/>
      </dsp:nvSpPr>
      <dsp:spPr>
        <a:xfrm>
          <a:off x="0" y="29249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625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Tesorería Municipal</a:t>
          </a:r>
        </a:p>
      </dsp:txBody>
      <dsp:txXfrm>
        <a:off x="299697" y="2778441"/>
        <a:ext cx="3942126" cy="293016"/>
      </dsp:txXfrm>
    </dsp:sp>
    <dsp:sp modelId="{FA464A4E-64C2-4F35-B567-D1D7C4276FD0}">
      <dsp:nvSpPr>
        <dsp:cNvPr id="0" name=""/>
        <dsp:cNvSpPr/>
      </dsp:nvSpPr>
      <dsp:spPr>
        <a:xfrm>
          <a:off x="0" y="34239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6154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Contraloría Ciudadana</a:t>
          </a:r>
        </a:p>
      </dsp:txBody>
      <dsp:txXfrm>
        <a:off x="299697" y="3277401"/>
        <a:ext cx="3942126" cy="293016"/>
      </dsp:txXfrm>
    </dsp:sp>
    <dsp:sp modelId="{B025F199-5469-499D-9CB4-BD80ACB14251}">
      <dsp:nvSpPr>
        <dsp:cNvPr id="0" name=""/>
        <dsp:cNvSpPr/>
      </dsp:nvSpPr>
      <dsp:spPr>
        <a:xfrm>
          <a:off x="0" y="39228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605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Servicios Municipales</a:t>
          </a:r>
        </a:p>
      </dsp:txBody>
      <dsp:txXfrm>
        <a:off x="299697" y="3776361"/>
        <a:ext cx="3942126" cy="293016"/>
      </dsp:txXfrm>
    </dsp:sp>
    <dsp:sp modelId="{1267A4FE-661F-4A18-BB52-EC780EF930B2}">
      <dsp:nvSpPr>
        <dsp:cNvPr id="0" name=""/>
        <dsp:cNvSpPr/>
      </dsp:nvSpPr>
      <dsp:spPr>
        <a:xfrm>
          <a:off x="0" y="44218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594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Administración e Innovación Gubernamental</a:t>
          </a:r>
        </a:p>
      </dsp:txBody>
      <dsp:txXfrm>
        <a:off x="299697" y="4275321"/>
        <a:ext cx="3942126" cy="293016"/>
      </dsp:txXfrm>
    </dsp:sp>
    <dsp:sp modelId="{C451CE18-6EB9-4F40-851B-E60842F45EA0}">
      <dsp:nvSpPr>
        <dsp:cNvPr id="0" name=""/>
        <dsp:cNvSpPr/>
      </dsp:nvSpPr>
      <dsp:spPr>
        <a:xfrm>
          <a:off x="0" y="492079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584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Desarrollo Económico y Combate a la Desigualdad</a:t>
          </a:r>
        </a:p>
      </dsp:txBody>
      <dsp:txXfrm>
        <a:off x="299697" y="4774281"/>
        <a:ext cx="3942126" cy="293016"/>
      </dsp:txXfrm>
    </dsp:sp>
    <dsp:sp modelId="{8FE2B7FF-1D60-4BBF-99E5-9FA683EDECA8}">
      <dsp:nvSpPr>
        <dsp:cNvPr id="0" name=""/>
        <dsp:cNvSpPr/>
      </dsp:nvSpPr>
      <dsp:spPr>
        <a:xfrm>
          <a:off x="0" y="541975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573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Gestión Integral de la Ciudad</a:t>
          </a:r>
        </a:p>
      </dsp:txBody>
      <dsp:txXfrm>
        <a:off x="299697" y="5273241"/>
        <a:ext cx="3942126" cy="293016"/>
      </dsp:txXfrm>
    </dsp:sp>
    <dsp:sp modelId="{84CBF37F-FC29-4B97-ACEE-0A765724A125}">
      <dsp:nvSpPr>
        <dsp:cNvPr id="0" name=""/>
        <dsp:cNvSpPr/>
      </dsp:nvSpPr>
      <dsp:spPr>
        <a:xfrm>
          <a:off x="0" y="591871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5635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Dirección de Obras Públicas e Infraestructura </a:t>
          </a:r>
        </a:p>
      </dsp:txBody>
      <dsp:txXfrm>
        <a:off x="299697" y="5772202"/>
        <a:ext cx="3942126" cy="293016"/>
      </dsp:txXfrm>
    </dsp:sp>
    <dsp:sp modelId="{48F1C0BA-1268-43D6-8C1E-2A90E97E6BDA}">
      <dsp:nvSpPr>
        <dsp:cNvPr id="0" name=""/>
        <dsp:cNvSpPr/>
      </dsp:nvSpPr>
      <dsp:spPr>
        <a:xfrm>
          <a:off x="0" y="641767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5531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Coordinación General de Cosntrucción de la Comunidad </a:t>
          </a:r>
        </a:p>
      </dsp:txBody>
      <dsp:txXfrm>
        <a:off x="299697" y="627116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1. Avances de políticas y programas del Presupuesto Municipal</a:t>
          </a:r>
        </a:p>
        <a:p>
          <a:pPr lvl="0" algn="l" defTabSz="711200">
            <a:lnSpc>
              <a:spcPct val="90000"/>
            </a:lnSpc>
            <a:spcBef>
              <a:spcPct val="0"/>
            </a:spcBef>
            <a:spcAft>
              <a:spcPct val="35000"/>
            </a:spcAft>
          </a:pPr>
          <a:r>
            <a:rPr lang="es-MX" sz="1200" b="1" kern="1200" dirty="0"/>
            <a:t>(Tesorería Municipal-Unidades Ejecutoras de Gasto)</a:t>
          </a:r>
        </a:p>
        <a:p>
          <a:pPr lvl="0" algn="l" defTabSz="711200">
            <a:lnSpc>
              <a:spcPct val="90000"/>
            </a:lnSpc>
            <a:spcBef>
              <a:spcPct val="0"/>
            </a:spcBef>
            <a:spcAft>
              <a:spcPct val="35000"/>
            </a:spcAft>
          </a:pPr>
          <a:r>
            <a:rPr lang="es-MX" sz="1200" kern="1200" dirty="0"/>
            <a:t>Avances del desempeño al primer semestre .</a:t>
          </a:r>
        </a:p>
        <a:p>
          <a:pPr lvl="0" algn="l" defTabSz="711200">
            <a:lnSpc>
              <a:spcPct val="90000"/>
            </a:lnSpc>
            <a:spcBef>
              <a:spcPct val="0"/>
            </a:spcBef>
            <a:spcAft>
              <a:spcPct val="35000"/>
            </a:spcAft>
          </a:pPr>
          <a:r>
            <a:rPr lang="es-MX" sz="1200" b="0" kern="1200" dirty="0"/>
            <a:t>(1 al 15 de julio)</a:t>
          </a:r>
          <a:endParaRPr lang="es-MX" sz="900" b="0" kern="1200" dirty="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rgbClr val="FF33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2. Definición de la política y orientación del gasto </a:t>
          </a:r>
        </a:p>
        <a:p>
          <a:pPr lvl="0" algn="l" defTabSz="711200">
            <a:lnSpc>
              <a:spcPct val="90000"/>
            </a:lnSpc>
            <a:spcBef>
              <a:spcPct val="0"/>
            </a:spcBef>
            <a:spcAft>
              <a:spcPct val="35000"/>
            </a:spcAft>
          </a:pPr>
          <a:r>
            <a:rPr lang="es-MX" sz="1200" b="1" kern="1200" dirty="0"/>
            <a:t>(Presidencia- Tesorería Municipal)</a:t>
          </a:r>
        </a:p>
        <a:p>
          <a:pPr lvl="0" algn="l" defTabSz="711200">
            <a:lnSpc>
              <a:spcPct val="90000"/>
            </a:lnSpc>
            <a:spcBef>
              <a:spcPct val="0"/>
            </a:spcBef>
            <a:spcAft>
              <a:spcPct val="35000"/>
            </a:spcAft>
          </a:pPr>
          <a:r>
            <a:rPr lang="es-MX" sz="1200" kern="1200" dirty="0"/>
            <a:t>Prioridades y revisión de variables para la definición de los ingresos municipales para el ejercicio fiscal siguiente. </a:t>
          </a:r>
        </a:p>
        <a:p>
          <a:pPr lvl="0" algn="l" defTabSz="711200">
            <a:lnSpc>
              <a:spcPct val="90000"/>
            </a:lnSpc>
            <a:spcBef>
              <a:spcPct val="0"/>
            </a:spcBef>
            <a:spcAft>
              <a:spcPct val="35000"/>
            </a:spcAft>
          </a:pPr>
          <a:endParaRPr lang="es-MX" sz="1200" b="0" kern="1200" dirty="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b="1" kern="1200" dirty="0"/>
            <a:t>3. Retroalimentación del Proceso del ejercicio del presupuesto y programas </a:t>
          </a:r>
        </a:p>
        <a:p>
          <a:pPr lvl="0" algn="l" defTabSz="622300">
            <a:lnSpc>
              <a:spcPct val="90000"/>
            </a:lnSpc>
            <a:spcBef>
              <a:spcPct val="0"/>
            </a:spcBef>
            <a:spcAft>
              <a:spcPct val="35000"/>
            </a:spcAft>
          </a:pPr>
          <a:r>
            <a:rPr lang="es-MX" sz="1400" b="1" kern="1200" dirty="0"/>
            <a:t>(Tesorería Municipal- Jefatura de Gabinete, Unidades Ejecutoras de Gasto)</a:t>
          </a:r>
        </a:p>
        <a:p>
          <a:pPr lvl="0" algn="l" defTabSz="622300">
            <a:lnSpc>
              <a:spcPct val="90000"/>
            </a:lnSpc>
            <a:spcBef>
              <a:spcPct val="0"/>
            </a:spcBef>
            <a:spcAft>
              <a:spcPct val="35000"/>
            </a:spcAft>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a:t>4. Proceso de programación y costeo de programas </a:t>
          </a:r>
        </a:p>
        <a:p>
          <a:pPr lvl="0" algn="l" defTabSz="711200">
            <a:lnSpc>
              <a:spcPct val="90000"/>
            </a:lnSpc>
            <a:spcBef>
              <a:spcPct val="0"/>
            </a:spcBef>
            <a:spcAft>
              <a:spcPct val="35000"/>
            </a:spcAft>
          </a:pPr>
          <a:r>
            <a:rPr lang="es-MX" sz="1200" b="1" kern="1200" dirty="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1. Presupuestación por Centro de Costos</a:t>
          </a:r>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2. Metas programáticas ligadas al desempeño</a:t>
          </a:r>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3. Sistema Automatizado de Programación y Presupuesto </a:t>
          </a:r>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Identificación de Programas y Proyectos.</a:t>
          </a:r>
        </a:p>
        <a:p>
          <a:pPr marL="57150" lvl="1" indent="-57150" algn="l" defTabSz="444500">
            <a:lnSpc>
              <a:spcPct val="90000"/>
            </a:lnSpc>
            <a:spcBef>
              <a:spcPct val="0"/>
            </a:spcBef>
            <a:spcAft>
              <a:spcPct val="15000"/>
            </a:spcAft>
            <a:buChar char="••"/>
          </a:pPr>
          <a:r>
            <a:rPr lang="es-MX" sz="1000" kern="1200" dirty="0"/>
            <a:t>Programación y aplicación de los recursos desde el origen de actividades y  entregables.</a:t>
          </a:r>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Mayor precisión en el Monitoreo y seguimiento del gasto.</a:t>
          </a:r>
        </a:p>
        <a:p>
          <a:pPr marL="57150" lvl="1" indent="-57150" algn="l" defTabSz="444500">
            <a:lnSpc>
              <a:spcPct val="90000"/>
            </a:lnSpc>
            <a:spcBef>
              <a:spcPct val="0"/>
            </a:spcBef>
            <a:spcAft>
              <a:spcPct val="15000"/>
            </a:spcAft>
            <a:buChar char="••"/>
          </a:pPr>
          <a:r>
            <a:rPr lang="es-MX" sz="1000" kern="1200" dirty="0"/>
            <a:t>Permite una mejor evaluación de los recursos y programas.</a:t>
          </a:r>
        </a:p>
        <a:p>
          <a:pPr marL="57150" lvl="1" indent="-57150" algn="l" defTabSz="444500">
            <a:lnSpc>
              <a:spcPct val="90000"/>
            </a:lnSpc>
            <a:spcBef>
              <a:spcPct val="0"/>
            </a:spcBef>
            <a:spcAft>
              <a:spcPct val="15000"/>
            </a:spcAft>
            <a:buChar char="••"/>
          </a:pPr>
          <a:r>
            <a:rPr lang="es-MX" sz="1000" kern="1200" dirty="0"/>
            <a:t>Mejora Continua del sector público. </a:t>
          </a:r>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Control presupuestal y del gasto.</a:t>
          </a:r>
        </a:p>
        <a:p>
          <a:pPr marL="57150" lvl="1" indent="-57150" algn="l" defTabSz="444500">
            <a:lnSpc>
              <a:spcPct val="90000"/>
            </a:lnSpc>
            <a:spcBef>
              <a:spcPct val="0"/>
            </a:spcBef>
            <a:spcAft>
              <a:spcPct val="15000"/>
            </a:spcAft>
            <a:buChar char="••"/>
          </a:pPr>
          <a:r>
            <a:rPr lang="es-MX" sz="1000" kern="1200" dirty="0"/>
            <a:t>Recursos orientado a resultados.</a:t>
          </a:r>
        </a:p>
        <a:p>
          <a:pPr marL="57150" lvl="1" indent="-57150" algn="l" defTabSz="444500">
            <a:lnSpc>
              <a:spcPct val="90000"/>
            </a:lnSpc>
            <a:spcBef>
              <a:spcPct val="0"/>
            </a:spcBef>
            <a:spcAft>
              <a:spcPct val="15000"/>
            </a:spcAft>
            <a:buChar char="••"/>
          </a:pPr>
          <a:r>
            <a:rPr lang="es-MX" sz="1000" kern="1200" dirty="0"/>
            <a:t>Focalización y precisión del gasto.</a:t>
          </a:r>
        </a:p>
        <a:p>
          <a:pPr marL="57150" lvl="1" indent="-57150" algn="l" defTabSz="444500">
            <a:lnSpc>
              <a:spcPct val="90000"/>
            </a:lnSpc>
            <a:spcBef>
              <a:spcPct val="0"/>
            </a:spcBef>
            <a:spcAft>
              <a:spcPct val="15000"/>
            </a:spcAft>
            <a:buChar char="••"/>
          </a:pPr>
          <a:r>
            <a:rPr lang="es-MX" sz="1000" kern="1200" dirty="0"/>
            <a:t>Integralidad con el GRP. </a:t>
          </a:r>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97898"/>
          <a:ext cx="5236835" cy="742763"/>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1. Inicio de la Planeación y programación del Anteproyecto</a:t>
          </a:r>
        </a:p>
      </dsp:txBody>
      <dsp:txXfrm>
        <a:off x="0" y="283589"/>
        <a:ext cx="5051144" cy="371381"/>
      </dsp:txXfrm>
    </dsp:sp>
    <dsp:sp modelId="{2CE120EF-941B-48C7-AEF4-74440E84AF8A}">
      <dsp:nvSpPr>
        <dsp:cNvPr id="0" name=""/>
        <dsp:cNvSpPr/>
      </dsp:nvSpPr>
      <dsp:spPr>
        <a:xfrm>
          <a:off x="8725" y="586329"/>
          <a:ext cx="978473" cy="1797929"/>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t>
          </a:r>
        </a:p>
        <a:p>
          <a:pPr lvl="0" algn="l" defTabSz="400050">
            <a:lnSpc>
              <a:spcPct val="90000"/>
            </a:lnSpc>
            <a:spcBef>
              <a:spcPct val="0"/>
            </a:spcBef>
            <a:spcAft>
              <a:spcPct val="35000"/>
            </a:spcAft>
          </a:pPr>
          <a:r>
            <a:rPr lang="es-MX" sz="900" b="1" kern="1200" dirty="0"/>
            <a:t>          Agosto.  </a:t>
          </a:r>
        </a:p>
        <a:p>
          <a:pPr lvl="0" algn="l" defTabSz="400050">
            <a:lnSpc>
              <a:spcPct val="90000"/>
            </a:lnSpc>
            <a:spcBef>
              <a:spcPct val="0"/>
            </a:spcBef>
            <a:spcAft>
              <a:spcPct val="35000"/>
            </a:spcAft>
          </a:pPr>
          <a:r>
            <a:rPr lang="es-MX" sz="900" kern="1200" dirty="0"/>
            <a:t>Planeación interna para la programación, capacitación  y definición de los ENLACES de las Coordinaciones y Ejecutoras de Gasto.</a:t>
          </a:r>
        </a:p>
      </dsp:txBody>
      <dsp:txXfrm>
        <a:off x="8725" y="586329"/>
        <a:ext cx="978473" cy="1797929"/>
      </dsp:txXfrm>
    </dsp:sp>
    <dsp:sp modelId="{9F3B9C7F-F123-4035-8D21-D4EAB6897AF6}">
      <dsp:nvSpPr>
        <dsp:cNvPr id="0" name=""/>
        <dsp:cNvSpPr/>
      </dsp:nvSpPr>
      <dsp:spPr>
        <a:xfrm>
          <a:off x="936929" y="393856"/>
          <a:ext cx="4584628" cy="817877"/>
        </a:xfrm>
        <a:prstGeom prst="rightArrow">
          <a:avLst>
            <a:gd name="adj1" fmla="val 50000"/>
            <a:gd name="adj2" fmla="val 500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2. Socialización con las dependencias por Tesorería.</a:t>
          </a:r>
        </a:p>
      </dsp:txBody>
      <dsp:txXfrm>
        <a:off x="936929" y="598325"/>
        <a:ext cx="4380159" cy="408939"/>
      </dsp:txXfrm>
    </dsp:sp>
    <dsp:sp modelId="{AA377E55-6922-43B6-9510-35ABE0598ECC}">
      <dsp:nvSpPr>
        <dsp:cNvPr id="0" name=""/>
        <dsp:cNvSpPr/>
      </dsp:nvSpPr>
      <dsp:spPr>
        <a:xfrm>
          <a:off x="959516" y="1004775"/>
          <a:ext cx="1077374" cy="1501753"/>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Agosto</a:t>
          </a:r>
        </a:p>
        <a:p>
          <a:pPr lvl="0" algn="l" defTabSz="400050">
            <a:lnSpc>
              <a:spcPct val="90000"/>
            </a:lnSpc>
            <a:spcBef>
              <a:spcPct val="0"/>
            </a:spcBef>
            <a:spcAft>
              <a:spcPct val="35000"/>
            </a:spcAft>
          </a:pPr>
          <a:r>
            <a:rPr lang="es-MX" sz="900" b="0" kern="1200" dirty="0"/>
            <a:t>Socialización del modelo presupuestario para el 2019 con las dependencias.</a:t>
          </a:r>
        </a:p>
        <a:p>
          <a:pPr lvl="0" algn="l" defTabSz="400050">
            <a:lnSpc>
              <a:spcPct val="90000"/>
            </a:lnSpc>
            <a:spcBef>
              <a:spcPct val="0"/>
            </a:spcBef>
            <a:spcAft>
              <a:spcPct val="35000"/>
            </a:spcAft>
          </a:pPr>
          <a:r>
            <a:rPr lang="es-MX" sz="900" b="0" kern="1200" dirty="0"/>
            <a:t>-Retroalimentación de programas </a:t>
          </a:r>
        </a:p>
        <a:p>
          <a:pPr lvl="0" algn="l" defTabSz="400050">
            <a:lnSpc>
              <a:spcPct val="90000"/>
            </a:lnSpc>
            <a:spcBef>
              <a:spcPct val="0"/>
            </a:spcBef>
            <a:spcAft>
              <a:spcPct val="35000"/>
            </a:spcAft>
          </a:pPr>
          <a:r>
            <a:rPr lang="es-MX" sz="900" b="0" kern="1200" dirty="0"/>
            <a:t>-Revisión de programas .</a:t>
          </a:r>
        </a:p>
      </dsp:txBody>
      <dsp:txXfrm>
        <a:off x="959516" y="1004775"/>
        <a:ext cx="1077374" cy="1501753"/>
      </dsp:txXfrm>
    </dsp:sp>
    <dsp:sp modelId="{4456E77B-37D0-46BE-8150-FC84F03899E5}">
      <dsp:nvSpPr>
        <dsp:cNvPr id="0" name=""/>
        <dsp:cNvSpPr/>
      </dsp:nvSpPr>
      <dsp:spPr>
        <a:xfrm>
          <a:off x="2024953" y="685316"/>
          <a:ext cx="3352495" cy="817877"/>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3. Predefinición del Techo presupuestario y </a:t>
          </a:r>
          <a:r>
            <a:rPr lang="es-MX" sz="1000" kern="1200" dirty="0" err="1"/>
            <a:t>precosteo</a:t>
          </a:r>
          <a:r>
            <a:rPr lang="es-MX" sz="1000" kern="1200" dirty="0"/>
            <a:t> de programas.</a:t>
          </a:r>
        </a:p>
      </dsp:txBody>
      <dsp:txXfrm>
        <a:off x="2024953" y="889785"/>
        <a:ext cx="3148026" cy="408939"/>
      </dsp:txXfrm>
    </dsp:sp>
    <dsp:sp modelId="{4D3D6510-7E0E-4C21-B0F7-B493C41A6524}">
      <dsp:nvSpPr>
        <dsp:cNvPr id="0" name=""/>
        <dsp:cNvSpPr/>
      </dsp:nvSpPr>
      <dsp:spPr>
        <a:xfrm>
          <a:off x="2045608" y="1284429"/>
          <a:ext cx="1058155" cy="1697402"/>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Septiembre</a:t>
          </a:r>
        </a:p>
        <a:p>
          <a:pPr lvl="0" algn="l" defTabSz="400050">
            <a:lnSpc>
              <a:spcPct val="90000"/>
            </a:lnSpc>
            <a:spcBef>
              <a:spcPct val="0"/>
            </a:spcBef>
            <a:spcAft>
              <a:spcPct val="35000"/>
            </a:spcAft>
          </a:pPr>
          <a:r>
            <a:rPr lang="es-MX" sz="900" b="0" kern="1200" dirty="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a:t>-Programación</a:t>
          </a:r>
        </a:p>
        <a:p>
          <a:pPr lvl="0" algn="l" defTabSz="400050">
            <a:lnSpc>
              <a:spcPct val="90000"/>
            </a:lnSpc>
            <a:spcBef>
              <a:spcPct val="0"/>
            </a:spcBef>
            <a:spcAft>
              <a:spcPct val="35000"/>
            </a:spcAft>
          </a:pPr>
          <a:r>
            <a:rPr lang="es-MX" sz="900" b="0" kern="1200" dirty="0"/>
            <a:t>-Costeo de proyectos</a:t>
          </a:r>
        </a:p>
        <a:p>
          <a:pPr lvl="0" algn="l" defTabSz="400050">
            <a:lnSpc>
              <a:spcPct val="90000"/>
            </a:lnSpc>
            <a:spcBef>
              <a:spcPct val="0"/>
            </a:spcBef>
            <a:spcAft>
              <a:spcPct val="35000"/>
            </a:spcAft>
          </a:pPr>
          <a:endParaRPr lang="es-MX" sz="900" b="0" kern="1200" dirty="0"/>
        </a:p>
      </dsp:txBody>
      <dsp:txXfrm>
        <a:off x="2045608" y="1284429"/>
        <a:ext cx="1058155" cy="1697402"/>
      </dsp:txXfrm>
    </dsp:sp>
    <dsp:sp modelId="{58A5316B-099A-4A50-80B8-3ACB3E2E5796}">
      <dsp:nvSpPr>
        <dsp:cNvPr id="0" name=""/>
        <dsp:cNvSpPr/>
      </dsp:nvSpPr>
      <dsp:spPr>
        <a:xfrm>
          <a:off x="2997156" y="929953"/>
          <a:ext cx="2505461" cy="817877"/>
        </a:xfrm>
        <a:prstGeom prst="rightArrow">
          <a:avLst>
            <a:gd name="adj1" fmla="val 50000"/>
            <a:gd name="adj2" fmla="val 5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4. Integración del Anteproyecto de Presupuesto.</a:t>
          </a:r>
        </a:p>
      </dsp:txBody>
      <dsp:txXfrm>
        <a:off x="2997156" y="1134422"/>
        <a:ext cx="2300992" cy="408939"/>
      </dsp:txXfrm>
    </dsp:sp>
    <dsp:sp modelId="{D8586BE0-A208-49F9-B712-D613FFE74482}">
      <dsp:nvSpPr>
        <dsp:cNvPr id="0" name=""/>
        <dsp:cNvSpPr/>
      </dsp:nvSpPr>
      <dsp:spPr>
        <a:xfrm>
          <a:off x="3017983" y="1540851"/>
          <a:ext cx="1182469" cy="1501753"/>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Octubre </a:t>
          </a:r>
        </a:p>
        <a:p>
          <a:pPr lvl="0" algn="l" defTabSz="400050">
            <a:lnSpc>
              <a:spcPct val="90000"/>
            </a:lnSpc>
            <a:spcBef>
              <a:spcPct val="0"/>
            </a:spcBef>
            <a:spcAft>
              <a:spcPct val="35000"/>
            </a:spcAft>
          </a:pPr>
          <a:r>
            <a:rPr lang="es-MX" sz="900" b="0" kern="1200" dirty="0"/>
            <a:t>Integrar, revisar y definir los programas presupuestarios de las dependencias.</a:t>
          </a:r>
        </a:p>
        <a:p>
          <a:pPr lvl="0" algn="l" defTabSz="400050">
            <a:lnSpc>
              <a:spcPct val="90000"/>
            </a:lnSpc>
            <a:spcBef>
              <a:spcPct val="0"/>
            </a:spcBef>
            <a:spcAft>
              <a:spcPct val="35000"/>
            </a:spcAft>
          </a:pPr>
          <a:r>
            <a:rPr lang="es-MX" sz="900" b="0" kern="1200" dirty="0"/>
            <a:t>-Equipo de Tesorería integra los elementos que debe contener el Anteproyecto de Presupuesto </a:t>
          </a:r>
        </a:p>
      </dsp:txBody>
      <dsp:txXfrm>
        <a:off x="3017983" y="1540851"/>
        <a:ext cx="1182469" cy="1501753"/>
      </dsp:txXfrm>
    </dsp:sp>
    <dsp:sp modelId="{6FB30AF0-E150-4B39-9901-7133F5CA0EA8}">
      <dsp:nvSpPr>
        <dsp:cNvPr id="0" name=""/>
        <dsp:cNvSpPr/>
      </dsp:nvSpPr>
      <dsp:spPr>
        <a:xfrm>
          <a:off x="4196922" y="1130784"/>
          <a:ext cx="1323970" cy="1050645"/>
        </a:xfrm>
        <a:prstGeom prst="rightArrow">
          <a:avLst>
            <a:gd name="adj1" fmla="val 50000"/>
            <a:gd name="adj2" fmla="val 50000"/>
          </a:avLst>
        </a:prstGeom>
        <a:solidFill>
          <a:srgbClr val="9900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8" numCol="1" spcCol="1270" anchor="ctr" anchorCtr="0">
          <a:noAutofit/>
        </a:bodyPr>
        <a:lstStyle/>
        <a:p>
          <a:pPr lvl="0" algn="l" defTabSz="355600">
            <a:lnSpc>
              <a:spcPct val="90000"/>
            </a:lnSpc>
            <a:spcBef>
              <a:spcPct val="0"/>
            </a:spcBef>
            <a:spcAft>
              <a:spcPct val="35000"/>
            </a:spcAft>
          </a:pPr>
          <a:r>
            <a:rPr lang="es-MX" sz="800" kern="1200" dirty="0">
              <a:solidFill>
                <a:schemeClr val="bg1"/>
              </a:solidFill>
            </a:rPr>
            <a:t>5. PRESENTACIÓN, ANÁLISIS Y APROBACIÓN.</a:t>
          </a:r>
        </a:p>
      </dsp:txBody>
      <dsp:txXfrm>
        <a:off x="4196922" y="1393445"/>
        <a:ext cx="1061309" cy="525323"/>
      </dsp:txXfrm>
    </dsp:sp>
    <dsp:sp modelId="{A80D9E9A-D44B-4771-AD48-77BCA20ADFBC}">
      <dsp:nvSpPr>
        <dsp:cNvPr id="0" name=""/>
        <dsp:cNvSpPr/>
      </dsp:nvSpPr>
      <dsp:spPr>
        <a:xfrm>
          <a:off x="4198085" y="1803362"/>
          <a:ext cx="1223547" cy="1888890"/>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Noviembre </a:t>
          </a:r>
        </a:p>
        <a:p>
          <a:pPr lvl="0" algn="l" defTabSz="400050">
            <a:lnSpc>
              <a:spcPct val="90000"/>
            </a:lnSpc>
            <a:spcBef>
              <a:spcPct val="0"/>
            </a:spcBef>
            <a:spcAft>
              <a:spcPct val="35000"/>
            </a:spcAft>
          </a:pPr>
          <a:r>
            <a:rPr lang="es-MX" sz="900" b="0" kern="1200" dirty="0"/>
            <a:t>*Presentación a presidencia y Regidores. </a:t>
          </a:r>
        </a:p>
        <a:p>
          <a:pPr lvl="0" algn="l" defTabSz="400050">
            <a:lnSpc>
              <a:spcPct val="90000"/>
            </a:lnSpc>
            <a:spcBef>
              <a:spcPct val="0"/>
            </a:spcBef>
            <a:spcAft>
              <a:spcPct val="35000"/>
            </a:spcAft>
          </a:pPr>
          <a:r>
            <a:rPr lang="es-MX" sz="900" kern="1200" dirty="0"/>
            <a:t>*Presentación ante el Pleno y Comisión de Hacienda.</a:t>
          </a:r>
        </a:p>
        <a:p>
          <a:pPr lvl="0" algn="l" defTabSz="400050">
            <a:lnSpc>
              <a:spcPct val="90000"/>
            </a:lnSpc>
            <a:spcBef>
              <a:spcPct val="0"/>
            </a:spcBef>
            <a:spcAft>
              <a:spcPct val="35000"/>
            </a:spcAft>
          </a:pPr>
          <a:r>
            <a:rPr lang="es-MX" sz="900" b="0" kern="1200" dirty="0"/>
            <a:t>*Ajustes del Anteproyecto.</a:t>
          </a:r>
        </a:p>
        <a:p>
          <a:pPr lvl="0" algn="l" defTabSz="400050">
            <a:lnSpc>
              <a:spcPct val="90000"/>
            </a:lnSpc>
            <a:spcBef>
              <a:spcPct val="0"/>
            </a:spcBef>
            <a:spcAft>
              <a:spcPct val="35000"/>
            </a:spcAft>
          </a:pPr>
          <a:r>
            <a:rPr lang="es-MX" sz="900" b="0" kern="1200" dirty="0"/>
            <a:t>* Aprobación.</a:t>
          </a:r>
        </a:p>
        <a:p>
          <a:pPr lvl="0" algn="l" defTabSz="400050">
            <a:lnSpc>
              <a:spcPct val="90000"/>
            </a:lnSpc>
            <a:spcBef>
              <a:spcPct val="0"/>
            </a:spcBef>
            <a:spcAft>
              <a:spcPct val="35000"/>
            </a:spcAft>
          </a:pPr>
          <a:r>
            <a:rPr lang="es-MX" sz="900" b="0" kern="1200" dirty="0"/>
            <a:t> </a:t>
          </a:r>
        </a:p>
      </dsp:txBody>
      <dsp:txXfrm>
        <a:off x="4198085" y="1803362"/>
        <a:ext cx="1223547" cy="18888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8AE6-311D-4A21-8F43-1A4071FA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15437</Words>
  <Characters>84908</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Cano Jimenez</dc:creator>
  <cp:keywords/>
  <dc:description/>
  <cp:lastModifiedBy>Iris del Rayo Maldonado Hipolito</cp:lastModifiedBy>
  <cp:revision>6</cp:revision>
  <cp:lastPrinted>2019-12-18T01:30:00Z</cp:lastPrinted>
  <dcterms:created xsi:type="dcterms:W3CDTF">2019-11-22T20:09:00Z</dcterms:created>
  <dcterms:modified xsi:type="dcterms:W3CDTF">2019-12-18T01:30:00Z</dcterms:modified>
</cp:coreProperties>
</file>