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</w:p>
    <w:p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val="es-ES_tradnl"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Zapopan, Jalisco siendo </w:t>
      </w:r>
      <w:r w:rsidRPr="005E21D4">
        <w:rPr>
          <w:rFonts w:ascii="Century Gothic" w:eastAsia="Times New Roman" w:hAnsi="Century Gothic" w:cs="Tahoma"/>
          <w:lang w:eastAsia="es-ES"/>
        </w:rPr>
        <w:t xml:space="preserve">las </w:t>
      </w:r>
      <w:r w:rsidR="00DF7306">
        <w:rPr>
          <w:rFonts w:ascii="Century Gothic" w:eastAsia="Times New Roman" w:hAnsi="Century Gothic" w:cs="Tahoma"/>
          <w:lang w:eastAsia="es-ES"/>
        </w:rPr>
        <w:t>9</w:t>
      </w:r>
      <w:r w:rsidRPr="005E21D4">
        <w:rPr>
          <w:rFonts w:ascii="Century Gothic" w:eastAsia="Times New Roman" w:hAnsi="Century Gothic" w:cs="Tahoma"/>
          <w:lang w:eastAsia="es-ES"/>
        </w:rPr>
        <w:t>:</w:t>
      </w:r>
      <w:r w:rsidR="008A586E">
        <w:rPr>
          <w:rFonts w:ascii="Century Gothic" w:eastAsia="Times New Roman" w:hAnsi="Century Gothic" w:cs="Tahoma"/>
          <w:lang w:eastAsia="es-ES"/>
        </w:rPr>
        <w:t>1</w:t>
      </w:r>
      <w:r w:rsidR="00FC0672">
        <w:rPr>
          <w:rFonts w:ascii="Century Gothic" w:eastAsia="Times New Roman" w:hAnsi="Century Gothic" w:cs="Tahoma"/>
          <w:lang w:eastAsia="es-ES"/>
        </w:rPr>
        <w:t>2</w:t>
      </w:r>
      <w:r w:rsidRPr="005E21D4">
        <w:rPr>
          <w:rFonts w:ascii="Century Gothic" w:eastAsia="Times New Roman" w:hAnsi="Century Gothic" w:cs="Tahoma"/>
          <w:lang w:eastAsia="es-ES"/>
        </w:rPr>
        <w:t xml:space="preserve"> horas</w:t>
      </w:r>
      <w:r w:rsidRPr="00074623">
        <w:rPr>
          <w:rFonts w:ascii="Century Gothic" w:eastAsia="Times New Roman" w:hAnsi="Century Gothic" w:cs="Tahoma"/>
          <w:lang w:eastAsia="es-ES"/>
        </w:rPr>
        <w:t xml:space="preserve"> del día </w:t>
      </w:r>
      <w:r w:rsidR="00FC0672">
        <w:rPr>
          <w:rFonts w:ascii="Century Gothic" w:eastAsia="Times New Roman" w:hAnsi="Century Gothic" w:cs="Tahoma"/>
          <w:lang w:eastAsia="es-ES"/>
        </w:rPr>
        <w:t>22</w:t>
      </w:r>
      <w:r w:rsidRPr="00074623">
        <w:rPr>
          <w:rFonts w:ascii="Century Gothic" w:eastAsia="Times New Roman" w:hAnsi="Century Gothic" w:cs="Tahoma"/>
          <w:lang w:eastAsia="es-ES"/>
        </w:rPr>
        <w:t xml:space="preserve"> de </w:t>
      </w:r>
      <w:r w:rsidR="008A586E">
        <w:rPr>
          <w:rFonts w:ascii="Century Gothic" w:eastAsia="Times New Roman" w:hAnsi="Century Gothic" w:cs="Tahoma"/>
          <w:lang w:eastAsia="es-ES"/>
        </w:rPr>
        <w:t>nov</w:t>
      </w:r>
      <w:r w:rsidR="009B336D">
        <w:rPr>
          <w:rFonts w:ascii="Century Gothic" w:eastAsia="Times New Roman" w:hAnsi="Century Gothic" w:cs="Tahoma"/>
          <w:lang w:eastAsia="es-ES"/>
        </w:rPr>
        <w:t>iembre</w:t>
      </w:r>
      <w:r w:rsidRPr="00074623">
        <w:rPr>
          <w:rFonts w:ascii="Century Gothic" w:eastAsia="Times New Roman" w:hAnsi="Century Gothic" w:cs="Tahoma"/>
          <w:lang w:eastAsia="es-ES"/>
        </w:rPr>
        <w:t xml:space="preserve"> de 2019, en las instalaciones de la sala de juntas de la Coordinación General de Administración e Innovación Gubernamental, ubicada en Unidad Administrativa Basílica, tercer piso, oficina 35, en esta ciudad; y e</w:t>
      </w:r>
      <w:r w:rsidRPr="00074623">
        <w:rPr>
          <w:rFonts w:ascii="Century Gothic" w:eastAsia="Times New Roman" w:hAnsi="Century Gothic" w:cs="Tahoma"/>
          <w:lang w:val="es-ES_tradnl" w:eastAsia="es-ES"/>
        </w:rPr>
        <w:t>n virtud de que no se encuentra la mayoría de los integrantes, para llevar a cabo la sesión, me permito informarle Señor Presidente, que no existe el quórum legal requerido para sesionar.</w:t>
      </w:r>
    </w:p>
    <w:p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El Lic. Edmundo Antonio </w:t>
      </w:r>
      <w:proofErr w:type="spellStart"/>
      <w:r w:rsidRPr="00074623">
        <w:rPr>
          <w:rFonts w:ascii="Century Gothic" w:eastAsia="Times New Roman" w:hAnsi="Century Gothic" w:cs="Tahoma"/>
          <w:lang w:eastAsia="es-ES"/>
        </w:rPr>
        <w:t>Amutio</w:t>
      </w:r>
      <w:proofErr w:type="spellEnd"/>
      <w:r w:rsidRPr="00074623">
        <w:rPr>
          <w:rFonts w:ascii="Century Gothic" w:eastAsia="Times New Roman" w:hAnsi="Century Gothic" w:cs="Tahoma"/>
          <w:lang w:eastAsia="es-ES"/>
        </w:rPr>
        <w:t xml:space="preserve"> Villa, representante del Presidente del Comité de Adquisiciones Municipales, comenta en virtud de no existir el quorum legal requerido para llevar a cabo la </w:t>
      </w:r>
      <w:r w:rsidR="008A586E">
        <w:rPr>
          <w:rFonts w:ascii="Century Gothic" w:eastAsia="Times New Roman" w:hAnsi="Century Gothic" w:cs="Tahoma"/>
          <w:lang w:eastAsia="es-ES"/>
        </w:rPr>
        <w:t>Décima Sexta</w:t>
      </w:r>
      <w:r w:rsidRPr="00074623">
        <w:rPr>
          <w:rFonts w:ascii="Century Gothic" w:eastAsia="Times New Roman" w:hAnsi="Century Gothic" w:cs="Tahoma"/>
          <w:lang w:eastAsia="es-ES"/>
        </w:rPr>
        <w:t xml:space="preserve"> Sesión </w:t>
      </w:r>
      <w:r w:rsidRPr="00074623">
        <w:rPr>
          <w:rFonts w:ascii="Century Gothic" w:eastAsia="Times New Roman" w:hAnsi="Century Gothic" w:cs="Tahoma"/>
        </w:rPr>
        <w:t xml:space="preserve">Ordinaria, se declara cancelada siendo las </w:t>
      </w:r>
      <w:r w:rsidR="002E7A76">
        <w:rPr>
          <w:rFonts w:ascii="Century Gothic" w:eastAsia="Times New Roman" w:hAnsi="Century Gothic" w:cs="Tahoma"/>
        </w:rPr>
        <w:t>9</w:t>
      </w:r>
      <w:r w:rsidRPr="005E21D4">
        <w:rPr>
          <w:rFonts w:ascii="Century Gothic" w:eastAsia="Times New Roman" w:hAnsi="Century Gothic" w:cs="Tahoma"/>
        </w:rPr>
        <w:t>:</w:t>
      </w:r>
      <w:r w:rsidR="00FC0672">
        <w:rPr>
          <w:rFonts w:ascii="Century Gothic" w:eastAsia="Times New Roman" w:hAnsi="Century Gothic" w:cs="Tahoma"/>
        </w:rPr>
        <w:t>1</w:t>
      </w:r>
      <w:r w:rsidR="008A586E">
        <w:rPr>
          <w:rFonts w:ascii="Century Gothic" w:eastAsia="Times New Roman" w:hAnsi="Century Gothic" w:cs="Tahoma"/>
        </w:rPr>
        <w:t>3</w:t>
      </w:r>
      <w:r w:rsidRPr="00074623">
        <w:rPr>
          <w:rFonts w:ascii="Century Gothic" w:eastAsia="Times New Roman" w:hAnsi="Century Gothic" w:cs="Tahoma"/>
        </w:rPr>
        <w:t xml:space="preserve"> horas, del día </w:t>
      </w:r>
      <w:r w:rsidR="00FC0672">
        <w:rPr>
          <w:rFonts w:ascii="Century Gothic" w:eastAsia="Times New Roman" w:hAnsi="Century Gothic" w:cs="Tahoma"/>
        </w:rPr>
        <w:t>22</w:t>
      </w:r>
      <w:r w:rsidRPr="00074623">
        <w:rPr>
          <w:rFonts w:ascii="Century Gothic" w:eastAsia="Times New Roman" w:hAnsi="Century Gothic" w:cs="Tahoma"/>
        </w:rPr>
        <w:t xml:space="preserve"> de </w:t>
      </w:r>
      <w:r w:rsidR="008A586E">
        <w:rPr>
          <w:rFonts w:ascii="Century Gothic" w:eastAsia="Times New Roman" w:hAnsi="Century Gothic" w:cs="Tahoma"/>
        </w:rPr>
        <w:t>nov</w:t>
      </w:r>
      <w:r w:rsidR="009B336D">
        <w:rPr>
          <w:rFonts w:ascii="Century Gothic" w:eastAsia="Times New Roman" w:hAnsi="Century Gothic" w:cs="Tahoma"/>
        </w:rPr>
        <w:t>iembre</w:t>
      </w:r>
      <w:r w:rsidRPr="00074623">
        <w:rPr>
          <w:rFonts w:ascii="Century Gothic" w:eastAsia="Times New Roman" w:hAnsi="Century Gothic" w:cs="Tahoma"/>
        </w:rPr>
        <w:t xml:space="preserve"> de 2019,  l</w:t>
      </w:r>
      <w:r w:rsidRPr="00074623">
        <w:rPr>
          <w:rFonts w:ascii="Century Gothic" w:eastAsia="Times New Roman" w:hAnsi="Century Gothic" w:cs="Tahoma"/>
          <w:lang w:eastAsia="es-ES"/>
        </w:rPr>
        <w:t>evantándose la presente acta para constancia,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  <w:smallCaps/>
        </w:rPr>
      </w:pPr>
      <w:r w:rsidRPr="00074623">
        <w:rPr>
          <w:rFonts w:ascii="Century Gothic" w:eastAsia="Times New Roman" w:hAnsi="Century Gothic" w:cs="Tahoma"/>
          <w:b/>
        </w:rPr>
        <w:t>Integrantes con voz y voto</w:t>
      </w:r>
    </w:p>
    <w:p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074623">
        <w:rPr>
          <w:rFonts w:ascii="Century Gothic" w:hAnsi="Century Gothic" w:cs="Tahoma"/>
          <w:b/>
        </w:rPr>
        <w:t xml:space="preserve">Lic. Edmundo Antonio </w:t>
      </w:r>
      <w:proofErr w:type="spellStart"/>
      <w:r w:rsidRPr="00074623">
        <w:rPr>
          <w:rFonts w:ascii="Century Gothic" w:hAnsi="Century Gothic" w:cs="Tahoma"/>
          <w:b/>
        </w:rPr>
        <w:t>Amutio</w:t>
      </w:r>
      <w:proofErr w:type="spellEnd"/>
      <w:r w:rsidRPr="00074623">
        <w:rPr>
          <w:rFonts w:ascii="Century Gothic" w:hAnsi="Century Gothic" w:cs="Tahoma"/>
          <w:b/>
        </w:rPr>
        <w:t xml:space="preserve"> Villa</w:t>
      </w: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 xml:space="preserve">Presidente del Comité de Adquisiciones </w:t>
      </w: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  <w:r w:rsidRPr="00074623">
        <w:rPr>
          <w:rFonts w:ascii="Century Gothic" w:hAnsi="Century Gothic" w:cs="Tahoma"/>
        </w:rPr>
        <w:t>Representante Suplente</w:t>
      </w:r>
    </w:p>
    <w:p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:rsidR="008A586E" w:rsidRDefault="008A586E" w:rsidP="00A17880">
      <w:pPr>
        <w:pStyle w:val="Sinespaciado"/>
        <w:jc w:val="center"/>
        <w:rPr>
          <w:rFonts w:ascii="Century Gothic" w:hAnsi="Century Gothic" w:cs="Tahoma"/>
        </w:rPr>
      </w:pPr>
    </w:p>
    <w:p w:rsidR="008A586E" w:rsidRDefault="008A586E" w:rsidP="00A17880">
      <w:pPr>
        <w:pStyle w:val="Sinespaciado"/>
        <w:jc w:val="center"/>
        <w:rPr>
          <w:rFonts w:ascii="Century Gothic" w:hAnsi="Century Gothic" w:cs="Tahoma"/>
        </w:rPr>
      </w:pPr>
    </w:p>
    <w:p w:rsidR="008A586E" w:rsidRPr="008A586E" w:rsidRDefault="008A586E" w:rsidP="008A586E">
      <w:pPr>
        <w:pStyle w:val="Sinespaciado"/>
        <w:jc w:val="center"/>
        <w:rPr>
          <w:rFonts w:ascii="Century Gothic" w:hAnsi="Century Gothic"/>
          <w:b/>
        </w:rPr>
      </w:pPr>
      <w:r w:rsidRPr="008A586E">
        <w:rPr>
          <w:rFonts w:ascii="Century Gothic" w:hAnsi="Century Gothic"/>
          <w:b/>
        </w:rPr>
        <w:t>Ing. José Salcedo Núñez</w:t>
      </w:r>
    </w:p>
    <w:p w:rsidR="008A586E" w:rsidRPr="008A586E" w:rsidRDefault="008A586E" w:rsidP="008A586E">
      <w:pPr>
        <w:pStyle w:val="Sinespaciado"/>
        <w:jc w:val="center"/>
        <w:rPr>
          <w:rFonts w:ascii="Century Gothic" w:hAnsi="Century Gothic"/>
        </w:rPr>
      </w:pPr>
      <w:r w:rsidRPr="008A586E">
        <w:rPr>
          <w:rFonts w:ascii="Century Gothic" w:hAnsi="Century Gothic"/>
        </w:rPr>
        <w:t>Consejo de Cámaras Industriales de Jalisco</w:t>
      </w:r>
    </w:p>
    <w:p w:rsidR="008A586E" w:rsidRPr="008A586E" w:rsidRDefault="008A586E" w:rsidP="008A586E">
      <w:pPr>
        <w:pStyle w:val="Sinespaciado"/>
        <w:jc w:val="center"/>
        <w:rPr>
          <w:rFonts w:ascii="Century Gothic" w:hAnsi="Century Gothic"/>
        </w:rPr>
      </w:pPr>
      <w:r w:rsidRPr="008A586E">
        <w:rPr>
          <w:rFonts w:ascii="Century Gothic" w:hAnsi="Century Gothic"/>
        </w:rPr>
        <w:t>Titular</w:t>
      </w:r>
    </w:p>
    <w:p w:rsidR="008A586E" w:rsidRDefault="008A586E" w:rsidP="00A17880">
      <w:pPr>
        <w:pStyle w:val="Sinespaciado"/>
        <w:jc w:val="center"/>
        <w:rPr>
          <w:rFonts w:ascii="Century Gothic" w:hAnsi="Century Gothic" w:cs="Tahoma"/>
        </w:rPr>
      </w:pPr>
    </w:p>
    <w:p w:rsidR="00DC3257" w:rsidRPr="0064418F" w:rsidRDefault="00DC3257" w:rsidP="00DC3257">
      <w:pPr>
        <w:jc w:val="center"/>
        <w:rPr>
          <w:rFonts w:ascii="Century Gothic" w:hAnsi="Century Gothic" w:cs="Tahoma"/>
          <w:b/>
        </w:rPr>
      </w:pPr>
      <w:r w:rsidRPr="0064418F">
        <w:rPr>
          <w:rFonts w:ascii="Century Gothic" w:hAnsi="Century Gothic" w:cs="Tahoma"/>
          <w:b/>
        </w:rPr>
        <w:lastRenderedPageBreak/>
        <w:t>Integrantes Vocales Permanentes con voz</w:t>
      </w: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:rsidR="00CE556A" w:rsidRPr="00CE556A" w:rsidRDefault="00CE556A" w:rsidP="00CE556A">
      <w:pPr>
        <w:pStyle w:val="Sinespaciado"/>
        <w:jc w:val="center"/>
        <w:rPr>
          <w:rFonts w:ascii="Century Gothic" w:hAnsi="Century Gothic"/>
          <w:b/>
          <w:lang w:val="pt-BR"/>
        </w:rPr>
      </w:pPr>
      <w:r w:rsidRPr="00CE556A">
        <w:rPr>
          <w:rFonts w:ascii="Century Gothic" w:hAnsi="Century Gothic"/>
          <w:b/>
          <w:lang w:val="pt-BR"/>
        </w:rPr>
        <w:t xml:space="preserve">Sergio </w:t>
      </w:r>
      <w:proofErr w:type="spellStart"/>
      <w:r w:rsidRPr="00CE556A">
        <w:rPr>
          <w:rFonts w:ascii="Century Gothic" w:hAnsi="Century Gothic"/>
          <w:b/>
          <w:lang w:val="pt-BR"/>
        </w:rPr>
        <w:t>Barrera</w:t>
      </w:r>
      <w:proofErr w:type="spellEnd"/>
      <w:r w:rsidRPr="00CE556A">
        <w:rPr>
          <w:rFonts w:ascii="Century Gothic" w:hAnsi="Century Gothic"/>
          <w:b/>
          <w:lang w:val="pt-BR"/>
        </w:rPr>
        <w:t xml:space="preserve"> </w:t>
      </w:r>
      <w:proofErr w:type="spellStart"/>
      <w:r w:rsidRPr="00CE556A">
        <w:rPr>
          <w:rFonts w:ascii="Century Gothic" w:hAnsi="Century Gothic"/>
          <w:b/>
          <w:lang w:val="pt-BR"/>
        </w:rPr>
        <w:t>Sepulveda</w:t>
      </w:r>
      <w:proofErr w:type="spellEnd"/>
    </w:p>
    <w:p w:rsidR="00CE556A" w:rsidRDefault="00CE556A" w:rsidP="00CE556A">
      <w:pPr>
        <w:pStyle w:val="Sinespaciado"/>
        <w:jc w:val="center"/>
        <w:rPr>
          <w:rFonts w:ascii="Century Gothic" w:hAnsi="Century Gothic"/>
          <w:lang w:val="pt-BR"/>
        </w:rPr>
      </w:pPr>
      <w:proofErr w:type="spellStart"/>
      <w:r w:rsidRPr="00CE556A">
        <w:rPr>
          <w:rFonts w:ascii="Century Gothic" w:hAnsi="Century Gothic"/>
          <w:lang w:val="pt-BR"/>
        </w:rPr>
        <w:t>Regidor</w:t>
      </w:r>
      <w:proofErr w:type="spellEnd"/>
      <w:r w:rsidRPr="00CE556A">
        <w:rPr>
          <w:rFonts w:ascii="Century Gothic" w:hAnsi="Century Gothic"/>
          <w:lang w:val="pt-BR"/>
        </w:rPr>
        <w:t xml:space="preserve"> Integrante de </w:t>
      </w:r>
      <w:proofErr w:type="spellStart"/>
      <w:r w:rsidRPr="00CE556A">
        <w:rPr>
          <w:rFonts w:ascii="Century Gothic" w:hAnsi="Century Gothic"/>
          <w:lang w:val="pt-BR"/>
        </w:rPr>
        <w:t>la</w:t>
      </w:r>
      <w:proofErr w:type="spellEnd"/>
      <w:r w:rsidRPr="00CE556A">
        <w:rPr>
          <w:rFonts w:ascii="Century Gothic" w:hAnsi="Century Gothic"/>
          <w:lang w:val="pt-BR"/>
        </w:rPr>
        <w:t xml:space="preserve"> </w:t>
      </w:r>
      <w:proofErr w:type="spellStart"/>
      <w:r w:rsidRPr="00CE556A">
        <w:rPr>
          <w:rFonts w:ascii="Century Gothic" w:hAnsi="Century Gothic"/>
          <w:lang w:val="pt-BR"/>
        </w:rPr>
        <w:t>Comisión</w:t>
      </w:r>
      <w:proofErr w:type="spellEnd"/>
      <w:r w:rsidRPr="00CE556A">
        <w:rPr>
          <w:rFonts w:ascii="Century Gothic" w:hAnsi="Century Gothic"/>
          <w:lang w:val="pt-BR"/>
        </w:rPr>
        <w:t xml:space="preserve"> Colegiada </w:t>
      </w:r>
      <w:proofErr w:type="gramStart"/>
      <w:r w:rsidRPr="00CE556A">
        <w:rPr>
          <w:rFonts w:ascii="Century Gothic" w:hAnsi="Century Gothic"/>
          <w:lang w:val="pt-BR"/>
        </w:rPr>
        <w:t>y Permanente</w:t>
      </w:r>
      <w:proofErr w:type="gramEnd"/>
      <w:r w:rsidRPr="00CE556A">
        <w:rPr>
          <w:rFonts w:ascii="Century Gothic" w:hAnsi="Century Gothic"/>
          <w:lang w:val="pt-BR"/>
        </w:rPr>
        <w:t xml:space="preserve"> </w:t>
      </w:r>
    </w:p>
    <w:p w:rsidR="00CE556A" w:rsidRPr="00CE556A" w:rsidRDefault="00CE556A" w:rsidP="00CE556A">
      <w:pPr>
        <w:pStyle w:val="Sinespaciado"/>
        <w:jc w:val="center"/>
        <w:rPr>
          <w:rFonts w:ascii="Century Gothic" w:hAnsi="Century Gothic"/>
          <w:lang w:val="pt-BR"/>
        </w:rPr>
      </w:pPr>
      <w:proofErr w:type="gramStart"/>
      <w:r w:rsidRPr="00CE556A">
        <w:rPr>
          <w:rFonts w:ascii="Century Gothic" w:hAnsi="Century Gothic"/>
          <w:lang w:val="pt-BR"/>
        </w:rPr>
        <w:t>de</w:t>
      </w:r>
      <w:proofErr w:type="gramEnd"/>
      <w:r w:rsidRPr="00CE556A">
        <w:rPr>
          <w:rFonts w:ascii="Century Gothic" w:hAnsi="Century Gothic"/>
          <w:lang w:val="pt-BR"/>
        </w:rPr>
        <w:t xml:space="preserve"> </w:t>
      </w:r>
      <w:proofErr w:type="spellStart"/>
      <w:r w:rsidRPr="00CE556A">
        <w:rPr>
          <w:rFonts w:ascii="Century Gothic" w:hAnsi="Century Gothic"/>
          <w:lang w:val="pt-BR"/>
        </w:rPr>
        <w:t>Hacienda</w:t>
      </w:r>
      <w:proofErr w:type="spellEnd"/>
      <w:r w:rsidRPr="00CE556A">
        <w:rPr>
          <w:rFonts w:ascii="Century Gothic" w:hAnsi="Century Gothic"/>
          <w:lang w:val="pt-BR"/>
        </w:rPr>
        <w:t xml:space="preserve">, </w:t>
      </w:r>
      <w:proofErr w:type="spellStart"/>
      <w:r w:rsidRPr="00CE556A">
        <w:rPr>
          <w:rFonts w:ascii="Century Gothic" w:hAnsi="Century Gothic"/>
          <w:lang w:val="pt-BR"/>
        </w:rPr>
        <w:t>Patrimonio</w:t>
      </w:r>
      <w:proofErr w:type="spellEnd"/>
      <w:r w:rsidRPr="00CE556A">
        <w:rPr>
          <w:rFonts w:ascii="Century Gothic" w:hAnsi="Century Gothic"/>
          <w:lang w:val="pt-BR"/>
        </w:rPr>
        <w:t xml:space="preserve"> y </w:t>
      </w:r>
      <w:proofErr w:type="spellStart"/>
      <w:r w:rsidRPr="00CE556A">
        <w:rPr>
          <w:rFonts w:ascii="Century Gothic" w:hAnsi="Century Gothic"/>
          <w:lang w:val="pt-BR"/>
        </w:rPr>
        <w:t>Presupuestos</w:t>
      </w:r>
      <w:proofErr w:type="spellEnd"/>
      <w:r w:rsidRPr="00CE556A">
        <w:rPr>
          <w:rFonts w:ascii="Century Gothic" w:hAnsi="Century Gothic"/>
          <w:lang w:val="pt-BR"/>
        </w:rPr>
        <w:t>.</w:t>
      </w:r>
    </w:p>
    <w:p w:rsidR="00CE556A" w:rsidRPr="00CE556A" w:rsidRDefault="00CE556A" w:rsidP="00CE556A">
      <w:pPr>
        <w:pStyle w:val="Sinespaciado"/>
        <w:jc w:val="center"/>
        <w:rPr>
          <w:rFonts w:ascii="Century Gothic" w:hAnsi="Century Gothic"/>
          <w:lang w:val="pt-BR"/>
        </w:rPr>
      </w:pPr>
      <w:r w:rsidRPr="00CE556A">
        <w:rPr>
          <w:rFonts w:ascii="Century Gothic" w:hAnsi="Century Gothic"/>
          <w:lang w:val="pt-BR"/>
        </w:rPr>
        <w:t>Suplente</w:t>
      </w:r>
    </w:p>
    <w:p w:rsidR="00CE556A" w:rsidRDefault="00CE556A" w:rsidP="00CE556A">
      <w:pPr>
        <w:pStyle w:val="Sinespaciado"/>
        <w:jc w:val="center"/>
        <w:rPr>
          <w:rFonts w:ascii="Century Gothic" w:hAnsi="Century Gothic"/>
        </w:rPr>
      </w:pPr>
    </w:p>
    <w:p w:rsidR="00CE556A" w:rsidRDefault="00CE556A" w:rsidP="00CE556A">
      <w:pPr>
        <w:pStyle w:val="Sinespaciado"/>
        <w:jc w:val="center"/>
        <w:rPr>
          <w:rFonts w:ascii="Century Gothic" w:hAnsi="Century Gothic"/>
        </w:rPr>
      </w:pPr>
    </w:p>
    <w:p w:rsidR="00CE556A" w:rsidRDefault="00CE556A" w:rsidP="00CE556A">
      <w:pPr>
        <w:pStyle w:val="Sinespaciado"/>
        <w:jc w:val="center"/>
        <w:rPr>
          <w:rFonts w:ascii="Century Gothic" w:hAnsi="Century Gothic"/>
        </w:rPr>
      </w:pPr>
    </w:p>
    <w:p w:rsidR="00CE556A" w:rsidRPr="00CE556A" w:rsidRDefault="00CE556A" w:rsidP="00CE556A">
      <w:pPr>
        <w:pStyle w:val="Sinespaciado"/>
        <w:jc w:val="center"/>
        <w:rPr>
          <w:rFonts w:ascii="Century Gothic" w:hAnsi="Century Gothic"/>
        </w:rPr>
      </w:pPr>
    </w:p>
    <w:p w:rsidR="00CE556A" w:rsidRPr="00CE556A" w:rsidRDefault="00FC0672" w:rsidP="00CE556A">
      <w:pPr>
        <w:pStyle w:val="Sinespaciado"/>
        <w:jc w:val="center"/>
        <w:rPr>
          <w:rFonts w:ascii="Century Gothic" w:eastAsia="Calibri" w:hAnsi="Century Gothic"/>
          <w:b/>
          <w:lang w:val="es-ES"/>
        </w:rPr>
      </w:pPr>
      <w:r>
        <w:rPr>
          <w:rFonts w:ascii="Century Gothic" w:eastAsia="Calibri" w:hAnsi="Century Gothic"/>
          <w:b/>
          <w:lang w:val="es-ES"/>
        </w:rPr>
        <w:t>Dr</w:t>
      </w:r>
      <w:r w:rsidR="00CE556A">
        <w:rPr>
          <w:rFonts w:ascii="Century Gothic" w:eastAsia="Calibri" w:hAnsi="Century Gothic"/>
          <w:b/>
          <w:lang w:val="es-ES"/>
        </w:rPr>
        <w:t>. José Antonio de la Torre Bravo</w:t>
      </w:r>
    </w:p>
    <w:p w:rsidR="00CE556A" w:rsidRPr="00CE556A" w:rsidRDefault="00CE556A" w:rsidP="00CE556A">
      <w:pPr>
        <w:pStyle w:val="Sinespaciado"/>
        <w:jc w:val="center"/>
        <w:rPr>
          <w:rFonts w:ascii="Century Gothic" w:eastAsia="Calibri" w:hAnsi="Century Gothic"/>
          <w:lang w:val="es-ES"/>
        </w:rPr>
      </w:pPr>
      <w:r>
        <w:rPr>
          <w:rFonts w:ascii="Century Gothic" w:eastAsia="Calibri" w:hAnsi="Century Gothic"/>
          <w:lang w:val="es-ES"/>
        </w:rPr>
        <w:t xml:space="preserve">Regidor </w:t>
      </w:r>
      <w:r w:rsidRPr="00CE556A">
        <w:rPr>
          <w:rFonts w:ascii="Century Gothic" w:eastAsia="Calibri" w:hAnsi="Century Gothic"/>
          <w:lang w:val="es-ES"/>
        </w:rPr>
        <w:t>Representante de la Fracción del Partido Acción Nacional</w:t>
      </w:r>
    </w:p>
    <w:p w:rsidR="00CE556A" w:rsidRPr="00CE556A" w:rsidRDefault="00CE556A" w:rsidP="00CE556A">
      <w:pPr>
        <w:pStyle w:val="Sinespaciado"/>
        <w:jc w:val="center"/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Titular</w:t>
      </w:r>
    </w:p>
    <w:p w:rsidR="009B336D" w:rsidRPr="00CE556A" w:rsidRDefault="009B336D" w:rsidP="00CE556A">
      <w:pPr>
        <w:pStyle w:val="Sinespaciado"/>
        <w:jc w:val="center"/>
        <w:rPr>
          <w:rFonts w:ascii="Century Gothic" w:eastAsia="Times New Roman" w:hAnsi="Century Gothic"/>
          <w:b/>
        </w:rPr>
      </w:pPr>
    </w:p>
    <w:p w:rsidR="009B336D" w:rsidRPr="00CE556A" w:rsidRDefault="009B336D" w:rsidP="00CE556A">
      <w:pPr>
        <w:pStyle w:val="Sinespaciado"/>
        <w:jc w:val="center"/>
        <w:rPr>
          <w:rFonts w:ascii="Century Gothic" w:hAnsi="Century Gothic"/>
          <w:lang w:val="es-ES"/>
        </w:rPr>
      </w:pPr>
    </w:p>
    <w:p w:rsid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:rsidR="009B336D" w:rsidRP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  <w:r w:rsidRPr="00074623">
        <w:rPr>
          <w:rFonts w:ascii="Century Gothic" w:hAnsi="Century Gothic" w:cs="Tahoma"/>
          <w:b/>
          <w:lang w:val="es-ES"/>
        </w:rPr>
        <w:t>Cristian Guillermo</w:t>
      </w:r>
      <w:r w:rsidR="009B336D">
        <w:rPr>
          <w:rFonts w:ascii="Century Gothic" w:hAnsi="Century Gothic" w:cs="Tahoma"/>
          <w:b/>
          <w:lang w:val="es-ES"/>
        </w:rPr>
        <w:t xml:space="preserve"> León Verduzco</w:t>
      </w:r>
    </w:p>
    <w:p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Secretario Técnico y Ejecutivo del Comité de Adquisiciones.</w:t>
      </w:r>
    </w:p>
    <w:p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Titular</w:t>
      </w:r>
    </w:p>
    <w:p w:rsidR="00D018A7" w:rsidRDefault="00D018A7" w:rsidP="00D018A7">
      <w:pPr>
        <w:spacing w:after="0" w:line="240" w:lineRule="auto"/>
        <w:jc w:val="center"/>
        <w:rPr>
          <w:rFonts w:ascii="Century Gothic" w:eastAsia="Times New Roman" w:hAnsi="Century Gothic" w:cs="Tahoma"/>
          <w:b/>
        </w:rPr>
      </w:pPr>
    </w:p>
    <w:p w:rsidR="009B336D" w:rsidRDefault="009B336D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187442" w:rsidRDefault="0018744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FC0672" w:rsidRDefault="00FC067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FC0672" w:rsidRDefault="00FC067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FC0672" w:rsidRDefault="00FC067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FC0672" w:rsidRDefault="00FC067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FC0672" w:rsidRPr="00074623" w:rsidRDefault="00FC0672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:rsidR="00AF1C33" w:rsidRPr="009B336D" w:rsidRDefault="00D018A7" w:rsidP="009B336D">
      <w:pPr>
        <w:tabs>
          <w:tab w:val="left" w:pos="3969"/>
        </w:tabs>
        <w:spacing w:after="0" w:line="240" w:lineRule="auto"/>
        <w:jc w:val="both"/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</w:pP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la presente hoja de fi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rmas form</w:t>
      </w:r>
      <w:r w:rsidR="00187442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a parte del de la décima Sexta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sesión ordinaria del </w:t>
      </w:r>
      <w:r w:rsidR="00FC0672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22</w:t>
      </w:r>
      <w:r w:rsidR="00187442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de </w:t>
      </w:r>
      <w:r w:rsidR="00187442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nov</w:t>
      </w:r>
      <w:r w:rsidR="009B336D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iembre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de 2019. Sin que la falta de firma de alguno de los Integrantes del Comité reste validez al acto y/o a la misma.</w:t>
      </w:r>
      <w:bookmarkStart w:id="0" w:name="_GoBack"/>
      <w:bookmarkEnd w:id="0"/>
    </w:p>
    <w:sectPr w:rsidR="00AF1C33" w:rsidRPr="009B336D" w:rsidSect="00162908">
      <w:headerReference w:type="default" r:id="rId6"/>
      <w:footerReference w:type="even" r:id="rId7"/>
      <w:footerReference w:type="default" r:id="rId8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E30" w:rsidRDefault="00942E30" w:rsidP="00DF7306">
      <w:pPr>
        <w:spacing w:after="0" w:line="240" w:lineRule="auto"/>
      </w:pPr>
      <w:r>
        <w:separator/>
      </w:r>
    </w:p>
  </w:endnote>
  <w:endnote w:type="continuationSeparator" w:id="0">
    <w:p w:rsidR="00942E30" w:rsidRDefault="00942E30" w:rsidP="00DF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E00F0" w:rsidRDefault="00942E30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C067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E00F0" w:rsidRDefault="00942E30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E30" w:rsidRDefault="00942E30" w:rsidP="00DF7306">
      <w:pPr>
        <w:spacing w:after="0" w:line="240" w:lineRule="auto"/>
      </w:pPr>
      <w:r>
        <w:separator/>
      </w:r>
    </w:p>
  </w:footnote>
  <w:footnote w:type="continuationSeparator" w:id="0">
    <w:p w:rsidR="00942E30" w:rsidRDefault="00942E30" w:rsidP="00DF7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F0" w:rsidRDefault="00D5776D">
    <w:pPr>
      <w:pStyle w:val="Encabezado"/>
    </w:pPr>
    <w:r w:rsidRPr="0056643E">
      <w:rPr>
        <w:noProof/>
        <w:lang w:eastAsia="es-MX"/>
      </w:rPr>
      <mc:AlternateContent>
        <mc:Choice Requires="wpg">
          <w:drawing>
            <wp:inline distT="0" distB="0" distL="0" distR="0" wp14:anchorId="021B5A6B" wp14:editId="6E687EAE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6E00F0" w:rsidRDefault="00942E30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6E00F0" w:rsidRPr="0044530F" w:rsidRDefault="00D5776D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21B5A6B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6E00F0" w:rsidRDefault="00D5776D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6E00F0" w:rsidRPr="0044530F" w:rsidRDefault="00D5776D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6E00F0" w:rsidRPr="008A586E" w:rsidRDefault="00D5776D" w:rsidP="008A586E">
    <w:pPr>
      <w:pStyle w:val="Sinespaciado"/>
      <w:jc w:val="center"/>
      <w:rPr>
        <w:rFonts w:ascii="Century Gothic" w:hAnsi="Century Gothic"/>
        <w:b/>
        <w:lang w:val="es-ES_tradnl"/>
      </w:rPr>
    </w:pPr>
    <w:r w:rsidRPr="008A586E">
      <w:rPr>
        <w:rFonts w:ascii="Century Gothic" w:hAnsi="Century Gothic"/>
        <w:b/>
        <w:lang w:val="es-ES_tradnl"/>
      </w:rPr>
      <w:t xml:space="preserve">ACTA DE LA </w:t>
    </w:r>
    <w:r w:rsidR="008A586E">
      <w:rPr>
        <w:rFonts w:ascii="Century Gothic" w:hAnsi="Century Gothic"/>
        <w:b/>
        <w:lang w:val="es-ES_tradnl"/>
      </w:rPr>
      <w:t>DÉCIMA SEXTA</w:t>
    </w:r>
    <w:r w:rsidRPr="008A586E">
      <w:rPr>
        <w:rFonts w:ascii="Century Gothic" w:hAnsi="Century Gothic"/>
        <w:b/>
        <w:lang w:val="es-ES_tradnl"/>
      </w:rPr>
      <w:t xml:space="preserve"> SESIÓN ORDINARIA</w:t>
    </w:r>
  </w:p>
  <w:p w:rsidR="006E00F0" w:rsidRPr="008A586E" w:rsidRDefault="00D5776D" w:rsidP="008A586E">
    <w:pPr>
      <w:pStyle w:val="Sinespaciado"/>
      <w:jc w:val="center"/>
      <w:rPr>
        <w:rFonts w:ascii="Century Gothic" w:hAnsi="Century Gothic"/>
        <w:b/>
        <w:lang w:val="es-ES_tradnl"/>
      </w:rPr>
    </w:pPr>
    <w:r w:rsidRPr="008A586E">
      <w:rPr>
        <w:rFonts w:ascii="Century Gothic" w:hAnsi="Century Gothic"/>
        <w:b/>
        <w:lang w:val="es-ES_tradnl"/>
      </w:rPr>
      <w:t xml:space="preserve">CELEBRADA EL DÍA </w:t>
    </w:r>
    <w:r w:rsidR="00FC0672">
      <w:rPr>
        <w:rFonts w:ascii="Century Gothic" w:hAnsi="Century Gothic"/>
        <w:b/>
        <w:lang w:val="es-ES_tradnl"/>
      </w:rPr>
      <w:t>22</w:t>
    </w:r>
    <w:r w:rsidRPr="008A586E">
      <w:rPr>
        <w:rFonts w:ascii="Century Gothic" w:hAnsi="Century Gothic"/>
        <w:b/>
        <w:lang w:val="es-ES_tradnl"/>
      </w:rPr>
      <w:t xml:space="preserve"> DE </w:t>
    </w:r>
    <w:r w:rsidR="008A586E">
      <w:rPr>
        <w:rFonts w:ascii="Century Gothic" w:hAnsi="Century Gothic"/>
        <w:b/>
        <w:lang w:val="es-ES_tradnl"/>
      </w:rPr>
      <w:t>NOVI</w:t>
    </w:r>
    <w:r w:rsidR="009B336D" w:rsidRPr="008A586E">
      <w:rPr>
        <w:rFonts w:ascii="Century Gothic" w:hAnsi="Century Gothic"/>
        <w:b/>
        <w:lang w:val="es-ES_tradnl"/>
      </w:rPr>
      <w:t>EMBRE</w:t>
    </w:r>
    <w:r w:rsidRPr="008A586E">
      <w:rPr>
        <w:rFonts w:ascii="Century Gothic" w:hAnsi="Century Gothic"/>
        <w:b/>
        <w:lang w:val="es-ES_tradnl"/>
      </w:rPr>
      <w:t xml:space="preserve"> DE 2019</w:t>
    </w:r>
  </w:p>
  <w:p w:rsidR="006E00F0" w:rsidRPr="00261A2A" w:rsidRDefault="00942E30" w:rsidP="0055112E">
    <w:pPr>
      <w:pStyle w:val="Encabezado"/>
      <w:jc w:val="center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A7"/>
    <w:rsid w:val="00187442"/>
    <w:rsid w:val="002E7A76"/>
    <w:rsid w:val="005A2806"/>
    <w:rsid w:val="007A050B"/>
    <w:rsid w:val="008A586E"/>
    <w:rsid w:val="00942E30"/>
    <w:rsid w:val="009A19A4"/>
    <w:rsid w:val="009B336D"/>
    <w:rsid w:val="00A17880"/>
    <w:rsid w:val="00AA5B66"/>
    <w:rsid w:val="00AF1C33"/>
    <w:rsid w:val="00CE556A"/>
    <w:rsid w:val="00D018A7"/>
    <w:rsid w:val="00D5776D"/>
    <w:rsid w:val="00DC3257"/>
    <w:rsid w:val="00DF7306"/>
    <w:rsid w:val="00FC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62156-99F8-41D3-9173-FF2950E9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8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8A7"/>
  </w:style>
  <w:style w:type="paragraph" w:styleId="Piedepgina">
    <w:name w:val="footer"/>
    <w:basedOn w:val="Normal"/>
    <w:link w:val="Piedepgina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8A7"/>
  </w:style>
  <w:style w:type="paragraph" w:styleId="NormalWeb">
    <w:name w:val="Normal (Web)"/>
    <w:basedOn w:val="Normal"/>
    <w:uiPriority w:val="99"/>
    <w:semiHidden/>
    <w:unhideWhenUsed/>
    <w:rsid w:val="00D018A7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rsid w:val="00D018A7"/>
  </w:style>
  <w:style w:type="paragraph" w:styleId="Sinespaciado">
    <w:name w:val="No Spacing"/>
    <w:uiPriority w:val="1"/>
    <w:qFormat/>
    <w:rsid w:val="00A1788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2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Brenda Orozco Otero</cp:lastModifiedBy>
  <cp:revision>5</cp:revision>
  <cp:lastPrinted>2019-09-06T15:00:00Z</cp:lastPrinted>
  <dcterms:created xsi:type="dcterms:W3CDTF">2019-09-06T14:59:00Z</dcterms:created>
  <dcterms:modified xsi:type="dcterms:W3CDTF">2020-02-19T18:26:00Z</dcterms:modified>
</cp:coreProperties>
</file>