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EC27A6">
        <w:rPr>
          <w:rFonts w:ascii="Century Gothic" w:hAnsi="Century Gothic" w:cs="Tahoma"/>
          <w:sz w:val="22"/>
          <w:szCs w:val="22"/>
        </w:rPr>
        <w:t>11:47</w:t>
      </w:r>
      <w:r w:rsidRPr="009E5AC4">
        <w:rPr>
          <w:rFonts w:ascii="Century Gothic" w:hAnsi="Century Gothic" w:cs="Tahoma"/>
          <w:sz w:val="22"/>
          <w:szCs w:val="22"/>
        </w:rPr>
        <w:t xml:space="preserve"> horas del día </w:t>
      </w:r>
      <w:r w:rsidR="00EC27A6">
        <w:rPr>
          <w:rFonts w:ascii="Century Gothic" w:hAnsi="Century Gothic" w:cs="Tahoma"/>
          <w:sz w:val="22"/>
          <w:szCs w:val="22"/>
        </w:rPr>
        <w:t>28</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AC3EA9">
        <w:rPr>
          <w:rFonts w:ascii="Century Gothic" w:hAnsi="Century Gothic" w:cs="Tahoma"/>
          <w:sz w:val="22"/>
          <w:szCs w:val="22"/>
        </w:rPr>
        <w:t>enero de 2020</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C27A6">
        <w:rPr>
          <w:rFonts w:ascii="Century Gothic" w:hAnsi="Century Gothic" w:cs="Tahoma"/>
          <w:sz w:val="22"/>
          <w:szCs w:val="22"/>
        </w:rPr>
        <w:t>Tercera</w:t>
      </w:r>
      <w:r w:rsidR="002A7296">
        <w:rPr>
          <w:rFonts w:ascii="Century Gothic" w:hAnsi="Century Gothic" w:cs="Tahoma"/>
          <w:sz w:val="22"/>
          <w:szCs w:val="22"/>
        </w:rPr>
        <w:t xml:space="preserve"> </w:t>
      </w:r>
      <w:r w:rsidR="000358B4">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w:t>
      </w:r>
      <w:r w:rsidR="00C24CCE">
        <w:rPr>
          <w:rFonts w:ascii="Century Gothic" w:hAnsi="Century Gothic" w:cs="Tahoma"/>
          <w:sz w:val="22"/>
          <w:szCs w:val="22"/>
        </w:rPr>
        <w:t>y</w:t>
      </w:r>
      <w:r w:rsidR="003A4197" w:rsidRPr="009E5AC4">
        <w:rPr>
          <w:rFonts w:ascii="Century Gothic" w:hAnsi="Century Gothic" w:cs="Tahoma"/>
          <w:sz w:val="22"/>
          <w:szCs w:val="22"/>
        </w:rPr>
        <w:t xml:space="preserve">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Default="00994310" w:rsidP="0007007D">
      <w:pPr>
        <w:jc w:val="both"/>
        <w:rPr>
          <w:rFonts w:ascii="Century Gothic" w:hAnsi="Century Gothic" w:cs="Tahoma"/>
          <w:sz w:val="22"/>
          <w:szCs w:val="22"/>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AC6FA8" w:rsidRPr="00AC6FA8" w:rsidRDefault="00EC27A6" w:rsidP="00AC6FA8">
      <w:pPr>
        <w:jc w:val="both"/>
        <w:rPr>
          <w:rFonts w:ascii="Century Gothic" w:hAnsi="Century Gothic" w:cs="Tahoma"/>
          <w:sz w:val="22"/>
          <w:szCs w:val="22"/>
        </w:rPr>
      </w:pPr>
      <w:r>
        <w:rPr>
          <w:rFonts w:ascii="Century Gothic" w:hAnsi="Century Gothic" w:cs="Tahoma"/>
          <w:sz w:val="22"/>
          <w:szCs w:val="22"/>
        </w:rPr>
        <w:t>C. Bricio Valdemar Rivera Orozco.</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7E40C8" w:rsidRPr="0067330C" w:rsidRDefault="007E40C8" w:rsidP="0007007D">
      <w:pPr>
        <w:jc w:val="both"/>
        <w:rPr>
          <w:rFonts w:ascii="Century Gothic" w:hAnsi="Century Gothic" w:cs="Tahoma"/>
          <w:sz w:val="22"/>
          <w:szCs w:val="22"/>
          <w:highlight w:val="yellow"/>
        </w:rPr>
      </w:pP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Representante del Consejo Agropecuario de Jalisco.</w:t>
      </w: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Lic. Leopoldo Leal León.</w:t>
      </w:r>
    </w:p>
    <w:p w:rsidR="0074512B" w:rsidRPr="00AC6FA8" w:rsidRDefault="007D7729" w:rsidP="0007007D">
      <w:pPr>
        <w:jc w:val="both"/>
        <w:rPr>
          <w:rFonts w:ascii="Century Gothic" w:hAnsi="Century Gothic" w:cs="Tahoma"/>
          <w:sz w:val="22"/>
          <w:szCs w:val="22"/>
        </w:rPr>
      </w:pPr>
      <w:r w:rsidRPr="00AC6FA8">
        <w:rPr>
          <w:rFonts w:ascii="Century Gothic" w:hAnsi="Century Gothic" w:cs="Tahoma"/>
          <w:sz w:val="22"/>
          <w:szCs w:val="22"/>
        </w:rPr>
        <w:t>Suplente.</w:t>
      </w:r>
    </w:p>
    <w:p w:rsidR="000358B4" w:rsidRPr="0067330C" w:rsidRDefault="000358B4" w:rsidP="0007007D">
      <w:pPr>
        <w:jc w:val="both"/>
        <w:rPr>
          <w:rFonts w:ascii="Century Gothic" w:hAnsi="Century Gothic" w:cs="Tahoma"/>
          <w:sz w:val="22"/>
          <w:szCs w:val="22"/>
          <w:highlight w:val="yellow"/>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EC27A6" w:rsidP="0058399E">
      <w:pPr>
        <w:rPr>
          <w:rFonts w:ascii="Century Gothic" w:hAnsi="Century Gothic" w:cs="Tahoma"/>
          <w:sz w:val="22"/>
          <w:szCs w:val="22"/>
        </w:rPr>
      </w:pPr>
      <w:r>
        <w:rPr>
          <w:rFonts w:ascii="Century Gothic" w:hAnsi="Century Gothic" w:cs="Tahoma"/>
          <w:sz w:val="22"/>
          <w:szCs w:val="22"/>
        </w:rPr>
        <w:t>Contraloría Ciudadana</w:t>
      </w:r>
      <w:r w:rsidR="0074512B" w:rsidRPr="00AC6FA8">
        <w:rPr>
          <w:rFonts w:ascii="Century Gothic" w:hAnsi="Century Gothic" w:cs="Tahoma"/>
          <w:sz w:val="22"/>
          <w:szCs w:val="22"/>
        </w:rPr>
        <w:t>.</w:t>
      </w:r>
    </w:p>
    <w:p w:rsidR="0058399E" w:rsidRPr="00AC6FA8" w:rsidRDefault="00EC27A6" w:rsidP="0058399E">
      <w:pPr>
        <w:rPr>
          <w:rFonts w:ascii="Century Gothic" w:hAnsi="Century Gothic" w:cs="Tahoma"/>
          <w:sz w:val="22"/>
          <w:szCs w:val="22"/>
        </w:rPr>
      </w:pPr>
      <w:r>
        <w:rPr>
          <w:rFonts w:ascii="Century Gothic" w:hAnsi="Century Gothic" w:cs="Tahoma"/>
          <w:sz w:val="22"/>
          <w:szCs w:val="22"/>
        </w:rPr>
        <w:t>Lic. Juan Carlos Razo Martínez</w:t>
      </w:r>
      <w:r w:rsidR="00C53AB5" w:rsidRPr="00AC6FA8">
        <w:rPr>
          <w:rFonts w:ascii="Century Gothic" w:hAnsi="Century Gothic" w:cs="Tahoma"/>
          <w:sz w:val="22"/>
          <w:szCs w:val="22"/>
        </w:rPr>
        <w:t xml:space="preserve">. </w:t>
      </w:r>
    </w:p>
    <w:p w:rsidR="0058399E" w:rsidRPr="00AC6FA8" w:rsidRDefault="00EC27A6" w:rsidP="0058399E">
      <w:pPr>
        <w:rPr>
          <w:rFonts w:ascii="Century Gothic" w:hAnsi="Century Gothic" w:cs="Tahoma"/>
          <w:sz w:val="22"/>
          <w:szCs w:val="22"/>
        </w:rPr>
      </w:pPr>
      <w:r>
        <w:rPr>
          <w:rFonts w:ascii="Century Gothic" w:hAnsi="Century Gothic" w:cs="Tahoma"/>
          <w:sz w:val="22"/>
          <w:szCs w:val="22"/>
        </w:rPr>
        <w:t>Suplente</w:t>
      </w:r>
      <w:r w:rsidR="0058399E" w:rsidRPr="00AC6FA8">
        <w:rPr>
          <w:rFonts w:ascii="Century Gothic" w:hAnsi="Century Gothic" w:cs="Tahoma"/>
          <w:sz w:val="22"/>
          <w:szCs w:val="22"/>
        </w:rPr>
        <w:t>.</w:t>
      </w:r>
    </w:p>
    <w:p w:rsidR="00162908" w:rsidRDefault="00162908" w:rsidP="00162908">
      <w:pPr>
        <w:rPr>
          <w:rFonts w:ascii="Century Gothic" w:hAnsi="Century Gothic" w:cs="Tahoma"/>
          <w:sz w:val="22"/>
          <w:szCs w:val="22"/>
          <w:lang w:val="es-ES"/>
        </w:rPr>
      </w:pPr>
    </w:p>
    <w:p w:rsidR="00C24CCE" w:rsidRPr="00AC6FA8" w:rsidRDefault="00C24CCE" w:rsidP="00162908">
      <w:pPr>
        <w:rPr>
          <w:rFonts w:ascii="Century Gothic" w:hAnsi="Century Gothic" w:cs="Tahoma"/>
          <w:sz w:val="22"/>
          <w:szCs w:val="22"/>
          <w:lang w:val="es-ES"/>
        </w:rPr>
      </w:pPr>
    </w:p>
    <w:p w:rsidR="000B38C9" w:rsidRPr="00AC6FA8" w:rsidRDefault="0045757A" w:rsidP="00162908">
      <w:pPr>
        <w:rPr>
          <w:rFonts w:ascii="Century Gothic" w:hAnsi="Century Gothic" w:cs="Tahoma"/>
          <w:sz w:val="22"/>
          <w:szCs w:val="22"/>
          <w:lang w:val="es-ES"/>
        </w:rPr>
      </w:pPr>
      <w:r w:rsidRPr="00AC6FA8">
        <w:rPr>
          <w:rFonts w:ascii="Century Gothic" w:hAnsi="Century Gothic" w:cs="Tahoma"/>
          <w:sz w:val="22"/>
          <w:szCs w:val="22"/>
          <w:lang w:val="es-ES"/>
        </w:rPr>
        <w:lastRenderedPageBreak/>
        <w:t>Tesorer</w:t>
      </w:r>
      <w:r w:rsidR="000358B4">
        <w:rPr>
          <w:rFonts w:ascii="Century Gothic" w:hAnsi="Century Gothic" w:cs="Tahoma"/>
          <w:sz w:val="22"/>
          <w:szCs w:val="22"/>
          <w:lang w:val="es-ES"/>
        </w:rPr>
        <w:t>í</w:t>
      </w:r>
      <w:r w:rsidR="00C53AB5" w:rsidRPr="00AC6FA8">
        <w:rPr>
          <w:rFonts w:ascii="Century Gothic" w:hAnsi="Century Gothic" w:cs="Tahoma"/>
          <w:sz w:val="22"/>
          <w:szCs w:val="22"/>
          <w:lang w:val="es-ES"/>
        </w:rPr>
        <w:t>a</w:t>
      </w:r>
      <w:r w:rsidR="0058399E" w:rsidRPr="00AC6FA8">
        <w:rPr>
          <w:rFonts w:ascii="Century Gothic" w:hAnsi="Century Gothic" w:cs="Tahoma"/>
          <w:sz w:val="22"/>
          <w:szCs w:val="22"/>
          <w:lang w:val="es-ES"/>
        </w:rPr>
        <w:t xml:space="preserve"> Municipal</w:t>
      </w:r>
    </w:p>
    <w:p w:rsidR="000358B4" w:rsidRPr="000358B4" w:rsidRDefault="000358B4" w:rsidP="000358B4">
      <w:pPr>
        <w:rPr>
          <w:rFonts w:ascii="Century Gothic" w:eastAsiaTheme="minorHAnsi" w:hAnsi="Century Gothic" w:cs="Tahoma"/>
          <w:sz w:val="22"/>
          <w:szCs w:val="22"/>
          <w:lang w:val="pt-BR" w:eastAsia="en-US"/>
        </w:rPr>
      </w:pPr>
      <w:r w:rsidRPr="000358B4">
        <w:rPr>
          <w:rFonts w:ascii="Century Gothic" w:eastAsiaTheme="minorHAnsi" w:hAnsi="Century Gothic" w:cs="Tahoma"/>
          <w:sz w:val="22"/>
          <w:szCs w:val="22"/>
          <w:lang w:val="pt-BR" w:eastAsia="en-US"/>
        </w:rPr>
        <w:t>L.A.F. Talina Robles Villaseñor</w:t>
      </w:r>
    </w:p>
    <w:p w:rsidR="0058399E" w:rsidRPr="00AC6FA8" w:rsidRDefault="000358B4" w:rsidP="00162908">
      <w:pPr>
        <w:rPr>
          <w:rFonts w:ascii="Century Gothic" w:hAnsi="Century Gothic" w:cs="Tahoma"/>
          <w:sz w:val="22"/>
          <w:szCs w:val="22"/>
          <w:lang w:val="es-ES"/>
        </w:rPr>
      </w:pPr>
      <w:r>
        <w:rPr>
          <w:rFonts w:ascii="Century Gothic" w:hAnsi="Century Gothic" w:cs="Tahoma"/>
          <w:sz w:val="22"/>
          <w:szCs w:val="22"/>
          <w:lang w:val="es-ES"/>
        </w:rPr>
        <w:t>Suplente</w:t>
      </w:r>
      <w:r w:rsidR="00AC6FA8">
        <w:rPr>
          <w:rFonts w:ascii="Century Gothic" w:hAnsi="Century Gothic" w:cs="Tahoma"/>
          <w:sz w:val="22"/>
          <w:szCs w:val="22"/>
          <w:lang w:val="es-ES"/>
        </w:rPr>
        <w:t>.</w:t>
      </w:r>
    </w:p>
    <w:p w:rsidR="00E63E25" w:rsidRPr="0067330C" w:rsidRDefault="00E63E25" w:rsidP="00162908">
      <w:pPr>
        <w:rPr>
          <w:rFonts w:ascii="Century Gothic" w:hAnsi="Century Gothic" w:cs="Tahoma"/>
          <w:sz w:val="22"/>
          <w:szCs w:val="22"/>
          <w:highlight w:val="yellow"/>
        </w:rPr>
      </w:pPr>
    </w:p>
    <w:p w:rsidR="00AC6FA8" w:rsidRDefault="00EC27A6"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AC6FA8">
        <w:rPr>
          <w:rFonts w:ascii="Century Gothic" w:eastAsia="Calibri" w:hAnsi="Century Gothic" w:cs="Tahoma"/>
          <w:sz w:val="22"/>
          <w:szCs w:val="22"/>
          <w:lang w:val="es-ES" w:eastAsia="en-US"/>
        </w:rPr>
        <w:t>Representante de la Fracción del Partido Acción Nacional.</w:t>
      </w:r>
    </w:p>
    <w:p w:rsidR="00AC6FA8" w:rsidRDefault="00EC27A6"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r w:rsidR="00AC6FA8">
        <w:rPr>
          <w:rFonts w:ascii="Century Gothic" w:eastAsia="Calibri" w:hAnsi="Century Gothic" w:cs="Tahoma"/>
          <w:sz w:val="22"/>
          <w:szCs w:val="22"/>
          <w:lang w:val="es-ES" w:eastAsia="en-US"/>
        </w:rPr>
        <w:t>.</w:t>
      </w:r>
    </w:p>
    <w:p w:rsidR="00453EE2" w:rsidRDefault="00EC27A6"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Titular</w:t>
      </w:r>
      <w:r w:rsidR="00AC6FA8">
        <w:rPr>
          <w:rFonts w:ascii="Century Gothic" w:eastAsia="Calibri" w:hAnsi="Century Gothic" w:cs="Tahoma"/>
          <w:sz w:val="22"/>
          <w:szCs w:val="22"/>
          <w:lang w:val="es-ES" w:eastAsia="en-US"/>
        </w:rPr>
        <w:t>.</w:t>
      </w:r>
    </w:p>
    <w:p w:rsidR="00AC6FA8" w:rsidRPr="0067330C" w:rsidRDefault="00AC6FA8" w:rsidP="00AC6FA8">
      <w:pPr>
        <w:rPr>
          <w:rFonts w:ascii="Century Gothic" w:hAnsi="Century Gothic" w:cs="Tahoma"/>
          <w:sz w:val="22"/>
          <w:szCs w:val="22"/>
          <w:highlight w:val="yellow"/>
          <w:lang w:val="es-ES"/>
        </w:rPr>
      </w:pPr>
    </w:p>
    <w:p w:rsidR="00453EE2" w:rsidRPr="00AC6FA8" w:rsidRDefault="00EC27A6" w:rsidP="004249F7">
      <w:pPr>
        <w:rPr>
          <w:rFonts w:ascii="Century Gothic" w:hAnsi="Century Gothic" w:cs="Tahoma"/>
          <w:sz w:val="22"/>
          <w:szCs w:val="22"/>
          <w:lang w:val="es-ES"/>
        </w:rPr>
      </w:pPr>
      <w:r>
        <w:rPr>
          <w:rFonts w:ascii="Century Gothic" w:hAnsi="Century Gothic" w:cs="Tahoma"/>
          <w:sz w:val="22"/>
          <w:szCs w:val="22"/>
          <w:lang w:val="es-ES"/>
        </w:rPr>
        <w:t xml:space="preserve">Regidor </w:t>
      </w:r>
      <w:r w:rsidR="00AC6FA8" w:rsidRPr="00AC6FA8">
        <w:rPr>
          <w:rFonts w:ascii="Century Gothic" w:hAnsi="Century Gothic" w:cs="Tahoma"/>
          <w:sz w:val="22"/>
          <w:szCs w:val="22"/>
          <w:lang w:val="es-ES"/>
        </w:rPr>
        <w:t>Representante de</w:t>
      </w:r>
      <w:r w:rsidR="00453EE2" w:rsidRPr="00AC6FA8">
        <w:rPr>
          <w:rFonts w:ascii="Century Gothic" w:hAnsi="Century Gothic" w:cs="Tahoma"/>
          <w:sz w:val="22"/>
          <w:szCs w:val="22"/>
          <w:lang w:val="es-ES"/>
        </w:rPr>
        <w:t xml:space="preserve">l Partido </w:t>
      </w:r>
      <w:r w:rsidR="00AC6FA8"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AC6FA8" w:rsidRDefault="00AC6FA8" w:rsidP="00AC6FA8">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AC6FA8" w:rsidRDefault="00AC6FA8" w:rsidP="00AC6FA8">
      <w:pPr>
        <w:rPr>
          <w:rFonts w:ascii="Century Gothic" w:hAnsi="Century Gothic" w:cs="Tahoma"/>
          <w:sz w:val="22"/>
          <w:szCs w:val="22"/>
          <w:lang w:val="es-ES"/>
        </w:rPr>
      </w:pPr>
      <w:r>
        <w:rPr>
          <w:rFonts w:ascii="Century Gothic" w:hAnsi="Century Gothic" w:cs="Tahoma"/>
          <w:sz w:val="22"/>
          <w:szCs w:val="22"/>
          <w:lang w:val="es-ES"/>
        </w:rPr>
        <w:t>Titular.</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EC27A6">
        <w:rPr>
          <w:rFonts w:ascii="Century Gothic" w:hAnsi="Century Gothic" w:cs="Tahoma"/>
          <w:sz w:val="22"/>
          <w:szCs w:val="22"/>
          <w:lang w:eastAsia="en-US"/>
        </w:rPr>
        <w:t>11:48</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C27A6">
        <w:rPr>
          <w:rFonts w:ascii="Century Gothic" w:eastAsiaTheme="minorHAnsi" w:hAnsi="Century Gothic" w:cs="Tahoma"/>
          <w:sz w:val="22"/>
          <w:szCs w:val="22"/>
          <w:lang w:eastAsia="en-US"/>
        </w:rPr>
        <w:t>Tercera</w:t>
      </w:r>
      <w:r w:rsidR="000358B4">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EC27A6" w:rsidRPr="00EC27A6" w:rsidRDefault="00AC3EA9" w:rsidP="00EC27A6">
      <w:pPr>
        <w:pStyle w:val="Prrafodelista"/>
        <w:numPr>
          <w:ilvl w:val="1"/>
          <w:numId w:val="1"/>
        </w:numPr>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lastRenderedPageBreak/>
        <w:t xml:space="preserve">Presentación de cuadros de procesos de licitación pública con concurrencia del Comité, </w:t>
      </w:r>
    </w:p>
    <w:p w:rsidR="00EC27A6" w:rsidRPr="00E37914" w:rsidRDefault="00EC27A6" w:rsidP="00EC27A6">
      <w:pPr>
        <w:pStyle w:val="Prrafodelista"/>
        <w:numPr>
          <w:ilvl w:val="1"/>
          <w:numId w:val="1"/>
        </w:numPr>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ser el caso e informe de adjudicaciones directas y,</w:t>
      </w:r>
    </w:p>
    <w:p w:rsidR="00EC27A6" w:rsidRPr="009D3159" w:rsidRDefault="00EC27A6" w:rsidP="00EC27A6">
      <w:pPr>
        <w:pStyle w:val="Prrafodelista"/>
        <w:ind w:left="1260"/>
        <w:contextualSpacing/>
        <w:rPr>
          <w:rFonts w:ascii="Century Gothic" w:eastAsia="Calibri" w:hAnsi="Century Gothic" w:cs="Tahoma"/>
          <w:sz w:val="22"/>
          <w:szCs w:val="22"/>
        </w:rPr>
      </w:pPr>
    </w:p>
    <w:p w:rsidR="00EC27A6" w:rsidRPr="00EC27A6" w:rsidRDefault="00EC27A6" w:rsidP="00EC27A6">
      <w:pPr>
        <w:pStyle w:val="Prrafodelista"/>
        <w:numPr>
          <w:ilvl w:val="1"/>
          <w:numId w:val="1"/>
        </w:numPr>
        <w:contextualSpacing/>
        <w:jc w:val="both"/>
        <w:rPr>
          <w:rFonts w:ascii="Century Gothic" w:eastAsia="Calibri" w:hAnsi="Century Gothic" w:cs="Tahoma"/>
          <w:sz w:val="22"/>
          <w:szCs w:val="22"/>
          <w:lang w:val="es-ES"/>
        </w:rPr>
      </w:pPr>
      <w:r>
        <w:rPr>
          <w:rFonts w:ascii="Century Gothic" w:hAnsi="Century Gothic" w:cs="Tahoma"/>
          <w:sz w:val="22"/>
          <w:szCs w:val="22"/>
          <w:lang w:val="es-ES"/>
        </w:rPr>
        <w:t>Presentación de bases para su aprobación.</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0358B4"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9E5AC4" w:rsidRDefault="00516ADE" w:rsidP="00C24CCE">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2F1CE5">
        <w:rPr>
          <w:rFonts w:ascii="Century Gothic" w:hAnsi="Century Gothic" w:cs="Tahoma"/>
          <w:b/>
          <w:sz w:val="22"/>
          <w:szCs w:val="22"/>
          <w:lang w:val="es-ES"/>
        </w:rPr>
        <w:t>)</w:t>
      </w:r>
      <w:r w:rsidR="00C24CCE">
        <w:rPr>
          <w:rFonts w:ascii="Century Gothic" w:hAnsi="Century Gothic" w:cs="Tahoma"/>
          <w:b/>
          <w:sz w:val="22"/>
          <w:szCs w:val="22"/>
          <w:lang w:val="es-ES"/>
        </w:rPr>
        <w:t xml:space="preserve"> </w:t>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EC27A6" w:rsidRPr="00EC27A6" w:rsidRDefault="00EC27A6" w:rsidP="00EC27A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C27A6">
        <w:rPr>
          <w:rFonts w:ascii="Century Gothic" w:eastAsiaTheme="minorEastAsia" w:hAnsi="Century Gothic" w:cs="Tahoma"/>
          <w:b/>
          <w:sz w:val="22"/>
          <w:szCs w:val="22"/>
          <w:lang w:val="es-ES" w:eastAsia="es-MX"/>
        </w:rPr>
        <w:t>Número de Cuadro:</w:t>
      </w:r>
      <w:r w:rsidRPr="00EC27A6">
        <w:rPr>
          <w:rFonts w:ascii="Century Gothic" w:eastAsiaTheme="minorEastAsia" w:hAnsi="Century Gothic" w:cs="Tahoma"/>
          <w:sz w:val="22"/>
          <w:szCs w:val="22"/>
          <w:lang w:val="es-ES" w:eastAsia="es-MX"/>
        </w:rPr>
        <w:t xml:space="preserve"> E</w:t>
      </w:r>
      <w:r w:rsidRPr="00EC27A6">
        <w:rPr>
          <w:rFonts w:ascii="Century Gothic" w:eastAsiaTheme="minorEastAsia" w:hAnsi="Century Gothic" w:cs="Tahoma"/>
          <w:sz w:val="22"/>
          <w:szCs w:val="22"/>
          <w:lang w:eastAsia="es-MX"/>
        </w:rPr>
        <w:t>01.03.2020</w:t>
      </w:r>
    </w:p>
    <w:p w:rsidR="00EC27A6" w:rsidRPr="00EC27A6" w:rsidRDefault="00EC27A6" w:rsidP="00EC27A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C27A6">
        <w:rPr>
          <w:rFonts w:ascii="Century Gothic" w:eastAsiaTheme="minorEastAsia" w:hAnsi="Century Gothic" w:cs="Tahoma"/>
          <w:b/>
          <w:sz w:val="22"/>
          <w:szCs w:val="22"/>
          <w:lang w:val="es-ES" w:eastAsia="es-MX"/>
        </w:rPr>
        <w:t xml:space="preserve">Licitación Pública Nacional con Participación del Comité: </w:t>
      </w:r>
      <w:r w:rsidRPr="00EC27A6">
        <w:rPr>
          <w:rFonts w:ascii="Century Gothic" w:eastAsiaTheme="minorEastAsia" w:hAnsi="Century Gothic" w:cs="Tahoma"/>
          <w:sz w:val="22"/>
          <w:szCs w:val="22"/>
          <w:lang w:val="es-ES" w:eastAsia="es-MX"/>
        </w:rPr>
        <w:t>201902437</w:t>
      </w:r>
    </w:p>
    <w:p w:rsidR="00EC27A6" w:rsidRPr="00EC27A6" w:rsidRDefault="00EC27A6" w:rsidP="00EC27A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C27A6">
        <w:rPr>
          <w:rFonts w:ascii="Century Gothic" w:eastAsiaTheme="minorEastAsia" w:hAnsi="Century Gothic" w:cs="Tahoma"/>
          <w:b/>
          <w:sz w:val="22"/>
          <w:szCs w:val="22"/>
          <w:lang w:val="es-ES" w:eastAsia="es-MX"/>
        </w:rPr>
        <w:t>Área Requirente:</w:t>
      </w:r>
      <w:r w:rsidRPr="00EC27A6">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 </w:t>
      </w:r>
    </w:p>
    <w:p w:rsidR="00EC27A6" w:rsidRPr="00EC27A6" w:rsidRDefault="00EC27A6" w:rsidP="00EC27A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C27A6">
        <w:rPr>
          <w:rFonts w:ascii="Century Gothic" w:eastAsiaTheme="minorEastAsia" w:hAnsi="Century Gothic" w:cs="Tahoma"/>
          <w:b/>
          <w:sz w:val="22"/>
          <w:szCs w:val="22"/>
          <w:lang w:val="es-ES" w:eastAsia="es-MX"/>
        </w:rPr>
        <w:t xml:space="preserve">Objeto de licitación: </w:t>
      </w:r>
      <w:r w:rsidRPr="00EC27A6">
        <w:rPr>
          <w:rFonts w:ascii="Century Gothic" w:eastAsiaTheme="minorEastAsia" w:hAnsi="Century Gothic" w:cs="Tahoma"/>
          <w:sz w:val="22"/>
          <w:szCs w:val="22"/>
          <w:lang w:val="es-ES" w:eastAsia="es-MX"/>
        </w:rPr>
        <w:t>Combustible gasolina y/o diésel.</w:t>
      </w:r>
    </w:p>
    <w:p w:rsidR="00EC27A6" w:rsidRPr="00EC27A6" w:rsidRDefault="00EC27A6" w:rsidP="00EC27A6">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EC27A6" w:rsidRPr="00EC27A6" w:rsidRDefault="00EC27A6" w:rsidP="00EC27A6">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EC27A6">
        <w:rPr>
          <w:rFonts w:ascii="Century Gothic" w:eastAsiaTheme="minorEastAsia" w:hAnsi="Century Gothic" w:cs="Tahoma"/>
          <w:sz w:val="22"/>
          <w:szCs w:val="22"/>
          <w:lang w:eastAsia="es-MX"/>
        </w:rPr>
        <w:t>S</w:t>
      </w:r>
      <w:r w:rsidRPr="00EC27A6">
        <w:rPr>
          <w:rFonts w:ascii="Century Gothic" w:hAnsi="Century Gothic" w:cs="Tahoma"/>
          <w:sz w:val="22"/>
          <w:szCs w:val="22"/>
          <w:lang w:val="es-ES_tradnl"/>
        </w:rPr>
        <w:t>e pone a la vista el expediente de donde se desprende lo siguiente:</w:t>
      </w: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p>
    <w:p w:rsidR="00EC27A6" w:rsidRPr="00EC27A6" w:rsidRDefault="00EC27A6" w:rsidP="00EC27A6">
      <w:pPr>
        <w:shd w:val="clear" w:color="auto" w:fill="FFFFFF"/>
        <w:spacing w:after="100" w:afterAutospacing="1"/>
        <w:contextualSpacing/>
        <w:jc w:val="both"/>
        <w:rPr>
          <w:rFonts w:ascii="Century Gothic" w:hAnsi="Century Gothic" w:cs="Tahoma"/>
          <w:b/>
          <w:sz w:val="22"/>
          <w:szCs w:val="22"/>
          <w:lang w:val="es-ES_tradnl"/>
        </w:rPr>
      </w:pPr>
      <w:r w:rsidRPr="00EC27A6">
        <w:rPr>
          <w:rFonts w:ascii="Century Gothic" w:hAnsi="Century Gothic" w:cs="Tahoma"/>
          <w:b/>
          <w:sz w:val="22"/>
          <w:szCs w:val="22"/>
          <w:lang w:val="es-ES_tradnl"/>
        </w:rPr>
        <w:t>Proveedores que cotizan:</w:t>
      </w:r>
    </w:p>
    <w:p w:rsidR="00EC27A6" w:rsidRPr="00EC27A6" w:rsidRDefault="00EC27A6" w:rsidP="00EC27A6">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r w:rsidRPr="00EC27A6">
        <w:rPr>
          <w:rFonts w:ascii="Century Gothic" w:hAnsi="Century Gothic" w:cs="Tahoma"/>
          <w:sz w:val="22"/>
          <w:szCs w:val="22"/>
          <w:lang w:val="es-ES_tradnl"/>
        </w:rPr>
        <w:t>Servicio Colotlan Express, S.A. de C.V.</w:t>
      </w:r>
    </w:p>
    <w:p w:rsidR="00EC27A6" w:rsidRDefault="00EC27A6" w:rsidP="00EC27A6">
      <w:pPr>
        <w:numPr>
          <w:ilvl w:val="0"/>
          <w:numId w:val="44"/>
        </w:numPr>
        <w:shd w:val="clear" w:color="auto" w:fill="FFFFFF"/>
        <w:spacing w:after="100" w:afterAutospacing="1" w:line="276" w:lineRule="auto"/>
        <w:contextualSpacing/>
        <w:jc w:val="both"/>
        <w:rPr>
          <w:rFonts w:ascii="Century Gothic" w:hAnsi="Century Gothic" w:cs="Tahoma"/>
          <w:sz w:val="22"/>
          <w:szCs w:val="22"/>
          <w:lang w:val="es-ES_tradnl"/>
        </w:rPr>
      </w:pPr>
      <w:r w:rsidRPr="00EC27A6">
        <w:rPr>
          <w:rFonts w:ascii="Century Gothic" w:hAnsi="Century Gothic" w:cs="Tahoma"/>
          <w:sz w:val="22"/>
          <w:szCs w:val="22"/>
          <w:lang w:val="es-ES_tradnl"/>
        </w:rPr>
        <w:t>Inntec Medios de Pago, S.A. de C.V.</w:t>
      </w:r>
    </w:p>
    <w:p w:rsidR="002B06BB" w:rsidRPr="00EC27A6" w:rsidRDefault="002B06BB" w:rsidP="002B06BB">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r w:rsidRPr="00EC27A6">
        <w:rPr>
          <w:rFonts w:ascii="Century Gothic" w:hAnsi="Century Gothic" w:cs="Tahoma"/>
          <w:sz w:val="22"/>
          <w:szCs w:val="22"/>
          <w:lang w:val="es-ES_tradnl"/>
        </w:rPr>
        <w:t>Los licitantes cuyas proposiciones fueron desechadas:</w:t>
      </w:r>
    </w:p>
    <w:p w:rsidR="00EC27A6" w:rsidRDefault="00EC27A6" w:rsidP="00EC27A6">
      <w:pPr>
        <w:spacing w:after="200" w:line="276" w:lineRule="auto"/>
        <w:contextualSpacing/>
        <w:rPr>
          <w:rFonts w:ascii="Century Gothic" w:eastAsia="Calibri" w:hAnsi="Century Gothic" w:cs="Tahoma"/>
          <w:b/>
          <w:sz w:val="22"/>
          <w:szCs w:val="22"/>
          <w:lang w:val="es-ES" w:eastAsia="en-US"/>
        </w:rPr>
      </w:pPr>
    </w:p>
    <w:p w:rsidR="00C24CCE" w:rsidRPr="00EC27A6" w:rsidRDefault="00C24CCE" w:rsidP="00EC27A6">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EC27A6" w:rsidRPr="00EC27A6" w:rsidTr="002B06BB">
        <w:trPr>
          <w:trHeight w:val="338"/>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C27A6" w:rsidRPr="00EC27A6" w:rsidRDefault="00EC27A6" w:rsidP="00EC27A6">
            <w:pPr>
              <w:spacing w:line="276" w:lineRule="auto"/>
              <w:jc w:val="center"/>
              <w:rPr>
                <w:rFonts w:ascii="Century Gothic" w:hAnsi="Century Gothic" w:cs="Tahoma"/>
                <w:sz w:val="20"/>
                <w:szCs w:val="20"/>
                <w:lang w:eastAsia="es-MX"/>
              </w:rPr>
            </w:pPr>
            <w:r w:rsidRPr="00EC27A6">
              <w:rPr>
                <w:rFonts w:ascii="Century Gothic" w:hAnsi="Century Gothic" w:cs="Tahoma"/>
                <w:b/>
                <w:bCs/>
                <w:color w:val="FFFFFF"/>
                <w:kern w:val="24"/>
                <w:sz w:val="20"/>
                <w:szCs w:val="20"/>
                <w:lang w:val="es-ES_tradnl" w:eastAsia="es-MX"/>
              </w:rPr>
              <w:lastRenderedPageBreak/>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C27A6" w:rsidRPr="00EC27A6" w:rsidRDefault="00EC27A6" w:rsidP="00EC27A6">
            <w:pPr>
              <w:spacing w:line="276" w:lineRule="auto"/>
              <w:jc w:val="center"/>
              <w:rPr>
                <w:rFonts w:ascii="Century Gothic" w:hAnsi="Century Gothic" w:cs="Tahoma"/>
                <w:sz w:val="20"/>
                <w:szCs w:val="20"/>
                <w:lang w:eastAsia="es-MX"/>
              </w:rPr>
            </w:pPr>
            <w:r w:rsidRPr="00EC27A6">
              <w:rPr>
                <w:rFonts w:ascii="Century Gothic" w:hAnsi="Century Gothic" w:cs="Tahoma"/>
                <w:b/>
                <w:bCs/>
                <w:color w:val="FFFFFF"/>
                <w:kern w:val="24"/>
                <w:sz w:val="20"/>
                <w:szCs w:val="20"/>
                <w:lang w:val="es-ES_tradnl" w:eastAsia="es-MX"/>
              </w:rPr>
              <w:t xml:space="preserve">Motivo </w:t>
            </w:r>
          </w:p>
        </w:tc>
      </w:tr>
      <w:tr w:rsidR="00EC27A6" w:rsidRPr="00EC27A6" w:rsidTr="002B06B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C27A6" w:rsidRPr="00EC27A6" w:rsidRDefault="00EC27A6" w:rsidP="00EC27A6">
            <w:pPr>
              <w:rPr>
                <w:rFonts w:ascii="Century Gothic" w:hAnsi="Century Gothic" w:cs="Tahoma"/>
                <w:sz w:val="20"/>
                <w:szCs w:val="20"/>
                <w:lang w:val="es-ES_tradnl" w:eastAsia="es-MX"/>
              </w:rPr>
            </w:pPr>
            <w:r w:rsidRPr="00EC27A6">
              <w:rPr>
                <w:rFonts w:ascii="Century Gothic" w:hAnsi="Century Gothic" w:cs="Tahoma"/>
                <w:sz w:val="20"/>
                <w:szCs w:val="20"/>
                <w:lang w:val="es-ES_tradnl" w:eastAsia="es-MX"/>
              </w:rPr>
              <w:t>Inntec Medios de Pago,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C27A6" w:rsidRPr="00EC27A6" w:rsidRDefault="00EC27A6" w:rsidP="00EC27A6">
            <w:pPr>
              <w:spacing w:after="200" w:line="276" w:lineRule="auto"/>
              <w:rPr>
                <w:rFonts w:ascii="Century Gothic" w:hAnsi="Century Gothic" w:cs="Tahoma"/>
                <w:b/>
                <w:sz w:val="20"/>
                <w:szCs w:val="20"/>
                <w:lang w:val="es-ES_tradnl" w:eastAsia="es-MX"/>
              </w:rPr>
            </w:pPr>
            <w:r w:rsidRPr="00EC27A6">
              <w:rPr>
                <w:rFonts w:ascii="Century Gothic" w:hAnsi="Century Gothic" w:cs="Tahoma"/>
                <w:b/>
                <w:sz w:val="20"/>
                <w:szCs w:val="20"/>
                <w:lang w:val="es-ES_tradnl" w:eastAsia="es-MX"/>
              </w:rPr>
              <w:t>Licitante No Solvente, no presento su constancia de situación Fiscal solicitada en bases de licitación.</w:t>
            </w:r>
          </w:p>
        </w:tc>
      </w:tr>
    </w:tbl>
    <w:p w:rsidR="00EC27A6" w:rsidRPr="00EC27A6" w:rsidRDefault="00EC27A6" w:rsidP="00EC27A6">
      <w:pPr>
        <w:spacing w:after="200" w:line="276" w:lineRule="auto"/>
        <w:contextualSpacing/>
        <w:rPr>
          <w:rFonts w:ascii="Century Gothic" w:eastAsia="Calibri" w:hAnsi="Century Gothic" w:cs="Tahoma"/>
          <w:b/>
          <w:sz w:val="22"/>
          <w:szCs w:val="22"/>
          <w:lang w:eastAsia="en-US"/>
        </w:rPr>
      </w:pP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r w:rsidRPr="00EC27A6">
        <w:rPr>
          <w:rFonts w:ascii="Century Gothic" w:hAnsi="Century Gothic" w:cs="Tahoma"/>
          <w:sz w:val="22"/>
          <w:szCs w:val="22"/>
          <w:lang w:val="es-ES_tradnl"/>
        </w:rPr>
        <w:t xml:space="preserve">El licitante cuyas proposiciones resultaron solventes es el que se muestra en el siguiente cuadro: </w:t>
      </w: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r w:rsidRPr="00EC27A6">
        <w:rPr>
          <w:rFonts w:ascii="Century Gothic" w:hAnsi="Century Gothic" w:cs="Tahoma"/>
          <w:noProof/>
          <w:sz w:val="22"/>
          <w:szCs w:val="22"/>
          <w:lang w:eastAsia="es-MX"/>
        </w:rPr>
        <w:drawing>
          <wp:inline distT="0" distB="0" distL="0" distR="0" wp14:anchorId="2EB27330" wp14:editId="0EF9C59E">
            <wp:extent cx="6657975" cy="3552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5779" cy="3572998"/>
                    </a:xfrm>
                    <a:prstGeom prst="rect">
                      <a:avLst/>
                    </a:prstGeom>
                    <a:noFill/>
                  </pic:spPr>
                </pic:pic>
              </a:graphicData>
            </a:graphic>
          </wp:inline>
        </w:drawing>
      </w: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r w:rsidRPr="00EC27A6">
        <w:rPr>
          <w:rFonts w:ascii="Century Gothic" w:hAnsi="Century Gothic" w:cs="Tahoma"/>
          <w:sz w:val="22"/>
          <w:szCs w:val="22"/>
          <w:lang w:val="es-ES_tradnl"/>
        </w:rPr>
        <w:t xml:space="preserve"> </w:t>
      </w: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r w:rsidRPr="00EC27A6">
        <w:rPr>
          <w:rFonts w:ascii="Century Gothic" w:hAnsi="Century Gothic" w:cs="Tahoma"/>
          <w:sz w:val="22"/>
          <w:szCs w:val="22"/>
          <w:lang w:val="es-ES_tradnl"/>
        </w:rPr>
        <w:t>Responsable de la evaluación de las proposiciones:</w:t>
      </w: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3"/>
        <w:tblW w:w="10485" w:type="dxa"/>
        <w:tblLayout w:type="fixed"/>
        <w:tblLook w:val="04A0" w:firstRow="1" w:lastRow="0" w:firstColumn="1" w:lastColumn="0" w:noHBand="0" w:noVBand="1"/>
      </w:tblPr>
      <w:tblGrid>
        <w:gridCol w:w="5097"/>
        <w:gridCol w:w="5388"/>
      </w:tblGrid>
      <w:tr w:rsidR="00EC27A6" w:rsidRPr="00EC27A6" w:rsidTr="002B06BB">
        <w:tc>
          <w:tcPr>
            <w:tcW w:w="5097" w:type="dxa"/>
          </w:tcPr>
          <w:p w:rsidR="00EC27A6" w:rsidRPr="00EC27A6" w:rsidRDefault="00EC27A6" w:rsidP="00EC27A6">
            <w:pPr>
              <w:spacing w:after="100" w:afterAutospacing="1" w:line="276" w:lineRule="auto"/>
              <w:contextualSpacing/>
              <w:jc w:val="center"/>
              <w:rPr>
                <w:rFonts w:ascii="Century Gothic" w:hAnsi="Century Gothic" w:cs="Tahoma"/>
                <w:b/>
                <w:sz w:val="22"/>
                <w:szCs w:val="22"/>
                <w:lang w:val="es-ES_tradnl"/>
              </w:rPr>
            </w:pPr>
            <w:r w:rsidRPr="00EC27A6">
              <w:rPr>
                <w:rFonts w:ascii="Century Gothic" w:hAnsi="Century Gothic" w:cs="Tahoma"/>
                <w:b/>
                <w:sz w:val="22"/>
                <w:szCs w:val="22"/>
                <w:lang w:val="es-ES_tradnl"/>
              </w:rPr>
              <w:t>Nombre</w:t>
            </w:r>
          </w:p>
        </w:tc>
        <w:tc>
          <w:tcPr>
            <w:tcW w:w="5388" w:type="dxa"/>
          </w:tcPr>
          <w:p w:rsidR="00EC27A6" w:rsidRPr="00EC27A6" w:rsidRDefault="00EC27A6" w:rsidP="00EC27A6">
            <w:pPr>
              <w:spacing w:after="100" w:afterAutospacing="1" w:line="276" w:lineRule="auto"/>
              <w:contextualSpacing/>
              <w:jc w:val="center"/>
              <w:rPr>
                <w:rFonts w:ascii="Century Gothic" w:hAnsi="Century Gothic" w:cs="Tahoma"/>
                <w:b/>
                <w:sz w:val="22"/>
                <w:szCs w:val="22"/>
                <w:lang w:val="es-ES_tradnl"/>
              </w:rPr>
            </w:pPr>
            <w:r w:rsidRPr="00EC27A6">
              <w:rPr>
                <w:rFonts w:ascii="Century Gothic" w:hAnsi="Century Gothic" w:cs="Tahoma"/>
                <w:b/>
                <w:sz w:val="22"/>
                <w:szCs w:val="22"/>
                <w:lang w:val="es-ES_tradnl"/>
              </w:rPr>
              <w:t>Cargo</w:t>
            </w:r>
          </w:p>
        </w:tc>
      </w:tr>
      <w:tr w:rsidR="00EC27A6" w:rsidRPr="00EC27A6" w:rsidTr="002B06BB">
        <w:tc>
          <w:tcPr>
            <w:tcW w:w="5097" w:type="dxa"/>
          </w:tcPr>
          <w:p w:rsidR="00EC27A6" w:rsidRPr="00EC27A6" w:rsidRDefault="00EC27A6" w:rsidP="00EC27A6">
            <w:pPr>
              <w:shd w:val="clear" w:color="auto" w:fill="FFFFFF"/>
              <w:spacing w:after="100" w:afterAutospacing="1" w:line="276" w:lineRule="auto"/>
              <w:contextualSpacing/>
              <w:rPr>
                <w:rFonts w:ascii="Century Gothic" w:hAnsi="Century Gothic" w:cs="Tahoma"/>
                <w:sz w:val="22"/>
                <w:szCs w:val="22"/>
                <w:lang w:eastAsia="es-MX"/>
              </w:rPr>
            </w:pPr>
            <w:r w:rsidRPr="00EC27A6">
              <w:rPr>
                <w:rFonts w:ascii="Century Gothic" w:hAnsi="Century Gothic" w:cs="Tahoma"/>
                <w:sz w:val="22"/>
                <w:szCs w:val="22"/>
                <w:lang w:eastAsia="es-MX"/>
              </w:rPr>
              <w:t>Lic. Francisco Javier Chávez Ramos</w:t>
            </w:r>
          </w:p>
        </w:tc>
        <w:tc>
          <w:tcPr>
            <w:tcW w:w="5388" w:type="dxa"/>
          </w:tcPr>
          <w:p w:rsidR="00EC27A6" w:rsidRPr="00EC27A6" w:rsidRDefault="00EC27A6" w:rsidP="00EC27A6">
            <w:pPr>
              <w:spacing w:after="100" w:afterAutospacing="1" w:line="276" w:lineRule="auto"/>
              <w:contextualSpacing/>
              <w:jc w:val="both"/>
              <w:rPr>
                <w:rFonts w:ascii="Century Gothic" w:hAnsi="Century Gothic" w:cs="Tahoma"/>
                <w:sz w:val="22"/>
                <w:szCs w:val="22"/>
              </w:rPr>
            </w:pPr>
            <w:r w:rsidRPr="00EC27A6">
              <w:rPr>
                <w:rFonts w:ascii="Century Gothic" w:hAnsi="Century Gothic" w:cs="Tahoma"/>
                <w:sz w:val="22"/>
                <w:szCs w:val="22"/>
              </w:rPr>
              <w:t xml:space="preserve">Director de Administración </w:t>
            </w:r>
          </w:p>
        </w:tc>
      </w:tr>
    </w:tbl>
    <w:p w:rsidR="00EC27A6" w:rsidRPr="00EC27A6" w:rsidRDefault="00EC27A6" w:rsidP="00EC27A6">
      <w:pPr>
        <w:shd w:val="clear" w:color="auto" w:fill="FFFFFF"/>
        <w:spacing w:after="100" w:afterAutospacing="1"/>
        <w:contextualSpacing/>
        <w:jc w:val="both"/>
        <w:rPr>
          <w:rFonts w:ascii="Century Gothic" w:hAnsi="Century Gothic" w:cs="Tahoma"/>
          <w:sz w:val="22"/>
          <w:szCs w:val="22"/>
        </w:rPr>
      </w:pPr>
    </w:p>
    <w:p w:rsidR="00EC27A6" w:rsidRPr="00EC27A6" w:rsidRDefault="00EC27A6" w:rsidP="00EC27A6">
      <w:pPr>
        <w:shd w:val="clear" w:color="auto" w:fill="FFFFFF"/>
        <w:spacing w:after="100" w:afterAutospacing="1"/>
        <w:contextualSpacing/>
        <w:jc w:val="both"/>
        <w:rPr>
          <w:rFonts w:ascii="Century Gothic" w:hAnsi="Century Gothic" w:cs="Tahoma"/>
          <w:b/>
          <w:sz w:val="22"/>
          <w:szCs w:val="22"/>
          <w:u w:val="single"/>
          <w:lang w:val="es-ES_tradnl"/>
        </w:rPr>
      </w:pPr>
      <w:r w:rsidRPr="00EC27A6">
        <w:rPr>
          <w:rFonts w:ascii="Century Gothic" w:hAnsi="Century Gothic" w:cs="Tahoma"/>
          <w:b/>
          <w:sz w:val="22"/>
          <w:szCs w:val="22"/>
          <w:u w:val="single"/>
          <w:lang w:val="es-ES_tradnl"/>
        </w:rPr>
        <w:t>Mediante oficio de análisis técnico número CGAIG/DADMON/007/2020</w:t>
      </w:r>
    </w:p>
    <w:p w:rsidR="00EC27A6" w:rsidRPr="00EC27A6" w:rsidRDefault="00EC27A6" w:rsidP="00EC27A6">
      <w:pPr>
        <w:shd w:val="clear" w:color="auto" w:fill="FFFFFF"/>
        <w:spacing w:after="100" w:afterAutospacing="1"/>
        <w:contextualSpacing/>
        <w:jc w:val="both"/>
        <w:rPr>
          <w:rFonts w:ascii="Century Gothic" w:hAnsi="Century Gothic" w:cs="Tahoma"/>
          <w:b/>
          <w:sz w:val="22"/>
          <w:szCs w:val="22"/>
          <w:u w:val="single"/>
          <w:lang w:val="es-ES_tradnl"/>
        </w:rPr>
      </w:pP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r w:rsidRPr="00EC27A6">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r w:rsidRPr="00EC27A6">
        <w:rPr>
          <w:rFonts w:ascii="Century Gothic" w:hAnsi="Century Gothic" w:cs="Tahoma"/>
          <w:noProof/>
          <w:sz w:val="22"/>
          <w:szCs w:val="22"/>
          <w:lang w:eastAsia="es-MX"/>
        </w:rPr>
        <w:lastRenderedPageBreak/>
        <w:drawing>
          <wp:inline distT="0" distB="0" distL="0" distR="0" wp14:anchorId="1F1EF553" wp14:editId="01B62A1A">
            <wp:extent cx="6753225" cy="2038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4577" cy="2038758"/>
                    </a:xfrm>
                    <a:prstGeom prst="rect">
                      <a:avLst/>
                    </a:prstGeom>
                    <a:noFill/>
                  </pic:spPr>
                </pic:pic>
              </a:graphicData>
            </a:graphic>
          </wp:inline>
        </w:drawing>
      </w: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p>
    <w:p w:rsidR="00EC27A6" w:rsidRPr="00EC27A6" w:rsidRDefault="00EC27A6" w:rsidP="00EC27A6">
      <w:pPr>
        <w:shd w:val="clear" w:color="auto" w:fill="FFFFFF"/>
        <w:spacing w:after="100" w:afterAutospacing="1"/>
        <w:contextualSpacing/>
        <w:jc w:val="both"/>
        <w:rPr>
          <w:rFonts w:ascii="Century Gothic" w:hAnsi="Century Gothic" w:cs="Tahoma"/>
          <w:sz w:val="22"/>
          <w:szCs w:val="22"/>
          <w:lang w:val="es-ES_tradnl"/>
        </w:rPr>
      </w:pPr>
      <w:r w:rsidRPr="00EC27A6">
        <w:rPr>
          <w:rFonts w:ascii="Century Gothic" w:hAnsi="Century Gothic" w:cs="Tahoma"/>
          <w:b/>
          <w:sz w:val="22"/>
          <w:szCs w:val="22"/>
          <w:lang w:val="es-ES_tradnl"/>
        </w:rPr>
        <w:t xml:space="preserve">Nota: </w:t>
      </w:r>
      <w:r w:rsidRPr="00EC27A6">
        <w:rPr>
          <w:rFonts w:ascii="Century Gothic" w:hAnsi="Century Gothic" w:cs="Tahoma"/>
          <w:sz w:val="22"/>
          <w:szCs w:val="22"/>
          <w:lang w:val="es-ES_tradnl"/>
        </w:rPr>
        <w:t>Se adjudica al precio más bajo</w:t>
      </w:r>
      <w:r w:rsidR="00233218" w:rsidRPr="00233218">
        <w:rPr>
          <w:rFonts w:ascii="Century Gothic" w:hAnsi="Century Gothic" w:cs="Tahoma"/>
          <w:lang w:val="es-ES_tradnl"/>
        </w:rPr>
        <w:t xml:space="preserve"> </w:t>
      </w:r>
      <w:r w:rsidR="00233218">
        <w:rPr>
          <w:rFonts w:ascii="Century Gothic" w:hAnsi="Century Gothic" w:cs="Tahoma"/>
          <w:lang w:val="es-ES_tradnl"/>
        </w:rPr>
        <w:t>que cumplió con lo requerido</w:t>
      </w:r>
      <w:r w:rsidRPr="00EC27A6">
        <w:rPr>
          <w:rFonts w:ascii="Century Gothic" w:hAnsi="Century Gothic" w:cs="Tahoma"/>
          <w:sz w:val="22"/>
          <w:szCs w:val="22"/>
          <w:lang w:val="es-ES_tradnl"/>
        </w:rPr>
        <w:t>.</w:t>
      </w:r>
    </w:p>
    <w:p w:rsidR="00EC27A6" w:rsidRPr="00EC27A6" w:rsidRDefault="00EC27A6" w:rsidP="00EC27A6">
      <w:pPr>
        <w:spacing w:after="200" w:line="276" w:lineRule="auto"/>
        <w:contextualSpacing/>
        <w:rPr>
          <w:rFonts w:ascii="Century Gothic" w:eastAsia="Calibri" w:hAnsi="Century Gothic" w:cs="Tahoma"/>
          <w:b/>
          <w:sz w:val="22"/>
          <w:szCs w:val="22"/>
          <w:lang w:eastAsia="en-US"/>
        </w:rPr>
      </w:pPr>
    </w:p>
    <w:p w:rsidR="00EC27A6" w:rsidRPr="00EC27A6" w:rsidRDefault="00EC27A6" w:rsidP="00EC27A6">
      <w:pPr>
        <w:shd w:val="clear" w:color="auto" w:fill="FFFFFF"/>
        <w:spacing w:after="200" w:line="253" w:lineRule="atLeast"/>
        <w:jc w:val="both"/>
        <w:rPr>
          <w:rFonts w:ascii="Century Gothic" w:hAnsi="Century Gothic"/>
          <w:color w:val="000000"/>
          <w:sz w:val="22"/>
          <w:szCs w:val="22"/>
          <w:lang w:eastAsia="es-MX"/>
        </w:rPr>
      </w:pPr>
      <w:r w:rsidRPr="00EC27A6">
        <w:rPr>
          <w:rFonts w:ascii="Century Gothic" w:hAnsi="Century Gothic"/>
          <w:color w:val="000000"/>
          <w:sz w:val="22"/>
          <w:szCs w:val="22"/>
          <w:lang w:eastAsia="es-MX"/>
        </w:rPr>
        <w:t>La convocante tendrá 10 días hábiles para emitir la orden de compra / pedido posterior a la emisión del fallo.</w:t>
      </w:r>
    </w:p>
    <w:p w:rsidR="00EC27A6" w:rsidRPr="00EC27A6" w:rsidRDefault="00EC27A6" w:rsidP="00EC27A6">
      <w:pPr>
        <w:shd w:val="clear" w:color="auto" w:fill="FFFFFF"/>
        <w:spacing w:after="200" w:line="253" w:lineRule="atLeast"/>
        <w:jc w:val="both"/>
        <w:rPr>
          <w:rFonts w:ascii="Century Gothic" w:hAnsi="Century Gothic"/>
          <w:color w:val="000000"/>
          <w:sz w:val="22"/>
          <w:szCs w:val="22"/>
          <w:lang w:eastAsia="es-MX"/>
        </w:rPr>
      </w:pPr>
      <w:r w:rsidRPr="00EC27A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C27A6" w:rsidRPr="00EC27A6" w:rsidRDefault="00EC27A6" w:rsidP="00EC27A6">
      <w:pPr>
        <w:shd w:val="clear" w:color="auto" w:fill="FFFFFF"/>
        <w:spacing w:after="200" w:line="253" w:lineRule="atLeast"/>
        <w:jc w:val="both"/>
        <w:rPr>
          <w:rFonts w:ascii="Century Gothic" w:hAnsi="Century Gothic"/>
          <w:color w:val="000000"/>
          <w:sz w:val="22"/>
          <w:szCs w:val="22"/>
          <w:lang w:eastAsia="es-MX"/>
        </w:rPr>
      </w:pPr>
      <w:r w:rsidRPr="00EC27A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C27A6" w:rsidRPr="00EC27A6" w:rsidRDefault="00EC27A6" w:rsidP="00EC27A6">
      <w:pPr>
        <w:shd w:val="clear" w:color="auto" w:fill="FFFFFF"/>
        <w:spacing w:line="276" w:lineRule="atLeast"/>
        <w:jc w:val="both"/>
        <w:rPr>
          <w:rFonts w:ascii="Century Gothic" w:hAnsi="Century Gothic"/>
          <w:color w:val="000000"/>
          <w:sz w:val="22"/>
          <w:szCs w:val="22"/>
          <w:lang w:eastAsia="es-MX"/>
        </w:rPr>
      </w:pPr>
      <w:r w:rsidRPr="00EC27A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C27A6" w:rsidRPr="00EC27A6" w:rsidRDefault="00EC27A6" w:rsidP="00EC27A6">
      <w:pPr>
        <w:shd w:val="clear" w:color="auto" w:fill="FFFFFF"/>
        <w:spacing w:line="276" w:lineRule="atLeast"/>
        <w:jc w:val="both"/>
        <w:rPr>
          <w:rFonts w:ascii="Century Gothic" w:hAnsi="Century Gothic"/>
          <w:color w:val="000000"/>
          <w:sz w:val="22"/>
          <w:szCs w:val="22"/>
          <w:lang w:eastAsia="es-MX"/>
        </w:rPr>
      </w:pPr>
    </w:p>
    <w:p w:rsidR="00EC27A6" w:rsidRPr="00EC27A6" w:rsidRDefault="00EC27A6" w:rsidP="00EC27A6">
      <w:pPr>
        <w:shd w:val="clear" w:color="auto" w:fill="FFFFFF"/>
        <w:spacing w:line="276" w:lineRule="atLeast"/>
        <w:jc w:val="both"/>
        <w:rPr>
          <w:rFonts w:ascii="Century Gothic" w:hAnsi="Century Gothic"/>
          <w:color w:val="000000"/>
          <w:sz w:val="22"/>
          <w:szCs w:val="22"/>
          <w:lang w:eastAsia="es-MX"/>
        </w:rPr>
      </w:pPr>
      <w:r w:rsidRPr="00EC27A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C27A6" w:rsidRPr="00EC27A6" w:rsidRDefault="00EC27A6" w:rsidP="00EC27A6">
      <w:pPr>
        <w:shd w:val="clear" w:color="auto" w:fill="FFFFFF"/>
        <w:spacing w:line="276" w:lineRule="atLeast"/>
        <w:jc w:val="both"/>
        <w:rPr>
          <w:rFonts w:ascii="Century Gothic" w:hAnsi="Century Gothic"/>
          <w:color w:val="000000"/>
          <w:sz w:val="22"/>
          <w:szCs w:val="22"/>
          <w:lang w:eastAsia="es-MX"/>
        </w:rPr>
      </w:pPr>
    </w:p>
    <w:p w:rsidR="00516ADE" w:rsidRDefault="00EC27A6" w:rsidP="00EC27A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C27A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358B4" w:rsidRDefault="000358B4" w:rsidP="00516ADE">
      <w:pPr>
        <w:shd w:val="clear" w:color="auto" w:fill="FFFFFF"/>
        <w:spacing w:after="100" w:afterAutospacing="1"/>
        <w:contextualSpacing/>
        <w:jc w:val="both"/>
        <w:rPr>
          <w:rFonts w:ascii="Century Gothic" w:hAnsi="Century Gothic" w:cs="Tahoma"/>
          <w:b/>
          <w:sz w:val="22"/>
          <w:szCs w:val="22"/>
          <w:u w:val="single"/>
          <w:lang w:val="es-ES_tradnl"/>
        </w:rPr>
      </w:pPr>
    </w:p>
    <w:p w:rsidR="00B62794" w:rsidRPr="009E5AC4" w:rsidRDefault="00B62794" w:rsidP="00B967AE">
      <w:pPr>
        <w:rPr>
          <w:rFonts w:ascii="Century Gothic" w:eastAsia="Calibri" w:hAnsi="Century Gothic" w:cs="Tahoma"/>
          <w:sz w:val="22"/>
          <w:szCs w:val="22"/>
          <w:highlight w:val="yellow"/>
          <w:lang w:val="es-ES_tradnl"/>
        </w:rPr>
      </w:pPr>
    </w:p>
    <w:p w:rsidR="00E04DBA" w:rsidRPr="00516ADE" w:rsidRDefault="00E04DBA" w:rsidP="00E04DBA">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w:t>
      </w:r>
      <w:r w:rsidRPr="009E5AC4">
        <w:rPr>
          <w:rFonts w:ascii="Century Gothic" w:hAnsi="Century Gothic" w:cs="Tahoma"/>
          <w:sz w:val="22"/>
          <w:szCs w:val="22"/>
        </w:rPr>
        <w:lastRenderedPageBreak/>
        <w:t xml:space="preserve">Compras, Enajenaciones y Contratación de Servicios del Municipio de Zapopan, Jalisco, se somete a su resolución para su aprobación de fallo a favor </w:t>
      </w:r>
      <w:r w:rsidR="002F1CE5">
        <w:rPr>
          <w:rFonts w:ascii="Century Gothic" w:hAnsi="Century Gothic" w:cs="Tahoma"/>
          <w:sz w:val="22"/>
          <w:szCs w:val="22"/>
        </w:rPr>
        <w:t>de</w:t>
      </w:r>
      <w:r w:rsidR="002F1CE5">
        <w:rPr>
          <w:rFonts w:ascii="Century Gothic" w:eastAsia="Cambria" w:hAnsi="Century Gothic" w:cs="Tahoma"/>
          <w:sz w:val="22"/>
          <w:szCs w:val="22"/>
        </w:rPr>
        <w:t>l</w:t>
      </w:r>
      <w:r w:rsidR="00ED68E1" w:rsidRPr="009E5AC4">
        <w:rPr>
          <w:rFonts w:ascii="Century Gothic" w:eastAsia="Cambria" w:hAnsi="Century Gothic" w:cs="Tahoma"/>
          <w:sz w:val="22"/>
          <w:szCs w:val="22"/>
        </w:rPr>
        <w:t xml:space="preserve"> </w:t>
      </w:r>
      <w:r w:rsidR="00F661FD" w:rsidRPr="009E5AC4">
        <w:rPr>
          <w:rFonts w:ascii="Century Gothic" w:hAnsi="Century Gothic" w:cs="Tahoma"/>
          <w:sz w:val="22"/>
          <w:szCs w:val="22"/>
        </w:rPr>
        <w:t>proveedo</w:t>
      </w:r>
      <w:r w:rsidR="002F1CE5">
        <w:rPr>
          <w:rFonts w:ascii="Century Gothic" w:hAnsi="Century Gothic" w:cs="Tahoma"/>
          <w:sz w:val="22"/>
          <w:szCs w:val="22"/>
        </w:rPr>
        <w:t>r</w:t>
      </w:r>
      <w:r w:rsidR="00F661FD">
        <w:rPr>
          <w:rFonts w:ascii="Century Gothic" w:hAnsi="Century Gothic" w:cs="Tahoma"/>
          <w:sz w:val="22"/>
          <w:szCs w:val="22"/>
        </w:rPr>
        <w:t xml:space="preserve"> </w:t>
      </w:r>
      <w:r w:rsidR="00A503C6" w:rsidRPr="00A503C6">
        <w:rPr>
          <w:rFonts w:ascii="Century Gothic" w:eastAsiaTheme="minorEastAsia" w:hAnsi="Century Gothic" w:cs="Tahoma"/>
          <w:b/>
          <w:bCs/>
          <w:sz w:val="22"/>
          <w:szCs w:val="22"/>
          <w:lang w:eastAsia="es-MX"/>
        </w:rPr>
        <w:t>Servicio Colotlan Express, S.A. de C.V.</w:t>
      </w:r>
      <w:r w:rsidR="00F661FD" w:rsidRPr="00516ADE">
        <w:rPr>
          <w:rFonts w:ascii="Century Gothic" w:hAnsi="Century Gothic" w:cs="Calibri"/>
          <w:b/>
          <w:bCs/>
          <w:color w:val="000000"/>
          <w:sz w:val="22"/>
          <w:szCs w:val="22"/>
          <w:lang w:eastAsia="es-MX"/>
        </w:rPr>
        <w:t>,</w:t>
      </w:r>
      <w:r w:rsidR="00F661FD"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40A16" w:rsidRDefault="00E04DBA" w:rsidP="00BE7A5A">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00BE7A5A">
        <w:rPr>
          <w:rFonts w:ascii="Century Gothic" w:hAnsi="Century Gothic" w:cs="Tahoma"/>
          <w:b/>
          <w:i/>
          <w:sz w:val="22"/>
          <w:szCs w:val="22"/>
          <w:lang w:val="es-ES_tradnl"/>
        </w:rPr>
        <w:t>de votos de los presentes.</w:t>
      </w:r>
    </w:p>
    <w:p w:rsidR="005D5ABC" w:rsidRDefault="005D5ABC" w:rsidP="00F661FD">
      <w:pPr>
        <w:rPr>
          <w:rFonts w:ascii="Century Gothic" w:hAnsi="Century Gothic" w:cs="Tahoma"/>
          <w:b/>
          <w:i/>
          <w:sz w:val="22"/>
          <w:szCs w:val="22"/>
          <w:lang w:val="es-ES_tradnl"/>
        </w:rPr>
      </w:pPr>
    </w:p>
    <w:p w:rsidR="00516ADE" w:rsidRDefault="00516ADE" w:rsidP="00F661FD">
      <w:pPr>
        <w:rPr>
          <w:rFonts w:ascii="Century Gothic" w:hAnsi="Century Gothic" w:cs="Tahoma"/>
          <w:b/>
          <w:i/>
          <w:sz w:val="22"/>
          <w:szCs w:val="22"/>
          <w:lang w:val="es-ES_tradnl"/>
        </w:rPr>
      </w:pPr>
    </w:p>
    <w:p w:rsidR="00233218" w:rsidRPr="009E5AC4" w:rsidRDefault="00233218" w:rsidP="00233218">
      <w:pPr>
        <w:contextualSpacing/>
        <w:rPr>
          <w:rFonts w:ascii="Century Gothic" w:hAnsi="Century Gothic" w:cs="Tahoma"/>
          <w:b/>
          <w:sz w:val="22"/>
          <w:szCs w:val="22"/>
          <w:lang w:val="es-ES_tradnl"/>
        </w:rPr>
      </w:pPr>
      <w:r>
        <w:rPr>
          <w:rFonts w:ascii="Century Gothic" w:hAnsi="Century Gothic" w:cs="Tahoma"/>
          <w:b/>
          <w:sz w:val="22"/>
          <w:szCs w:val="22"/>
          <w:lang w:val="es-ES_tradnl"/>
        </w:rPr>
        <w:t>Punto 2</w:t>
      </w:r>
      <w:r w:rsidRPr="009E5AC4">
        <w:rPr>
          <w:rFonts w:ascii="Century Gothic" w:hAnsi="Century Gothic" w:cs="Tahoma"/>
          <w:b/>
          <w:sz w:val="22"/>
          <w:szCs w:val="22"/>
          <w:lang w:val="es-ES_tradnl"/>
        </w:rPr>
        <w:t xml:space="preserve"> de la Agenda de Trabajo.</w:t>
      </w:r>
    </w:p>
    <w:p w:rsidR="00233218" w:rsidRPr="00A503C6" w:rsidRDefault="00233218" w:rsidP="00233218">
      <w:pPr>
        <w:shd w:val="clear" w:color="auto" w:fill="FFFFFF"/>
        <w:spacing w:after="100" w:afterAutospacing="1"/>
        <w:ind w:left="851"/>
        <w:contextualSpacing/>
        <w:jc w:val="both"/>
        <w:rPr>
          <w:rFonts w:ascii="Century Gothic" w:hAnsi="Century Gothic" w:cs="Tahoma"/>
          <w:b/>
          <w:sz w:val="22"/>
          <w:szCs w:val="22"/>
        </w:rPr>
      </w:pPr>
    </w:p>
    <w:p w:rsidR="00233218" w:rsidRDefault="00233218" w:rsidP="00F661FD">
      <w:pPr>
        <w:rPr>
          <w:rFonts w:ascii="Century Gothic" w:hAnsi="Century Gothic" w:cs="Tahoma"/>
          <w:b/>
          <w:i/>
          <w:sz w:val="22"/>
          <w:szCs w:val="22"/>
          <w:lang w:val="es-ES_tradnl"/>
        </w:rPr>
      </w:pPr>
    </w:p>
    <w:p w:rsidR="00205050" w:rsidRPr="00A503C6" w:rsidRDefault="00A503C6" w:rsidP="00A503C6">
      <w:pPr>
        <w:shd w:val="clear" w:color="auto" w:fill="FFFFFF"/>
        <w:spacing w:after="100" w:afterAutospacing="1"/>
        <w:ind w:left="851"/>
        <w:contextualSpacing/>
        <w:jc w:val="both"/>
        <w:rPr>
          <w:rFonts w:ascii="Century Gothic" w:hAnsi="Century Gothic" w:cs="Tahoma"/>
          <w:b/>
          <w:sz w:val="22"/>
          <w:szCs w:val="22"/>
        </w:rPr>
      </w:pPr>
      <w:r w:rsidRPr="00A503C6">
        <w:rPr>
          <w:rFonts w:ascii="Century Gothic" w:hAnsi="Century Gothic" w:cs="Tahoma"/>
          <w:b/>
          <w:sz w:val="22"/>
          <w:szCs w:val="22"/>
        </w:rPr>
        <w:t>Punto 2</w:t>
      </w:r>
      <w:r>
        <w:rPr>
          <w:rFonts w:ascii="Century Gothic" w:hAnsi="Century Gothic" w:cs="Tahoma"/>
          <w:b/>
          <w:sz w:val="22"/>
          <w:szCs w:val="22"/>
        </w:rPr>
        <w:t>)</w:t>
      </w:r>
      <w:r w:rsidR="00233218">
        <w:rPr>
          <w:rFonts w:ascii="Century Gothic" w:hAnsi="Century Gothic" w:cs="Tahoma"/>
          <w:b/>
          <w:sz w:val="22"/>
          <w:szCs w:val="22"/>
        </w:rPr>
        <w:t xml:space="preserve"> </w:t>
      </w:r>
      <w:r w:rsidRPr="00A503C6">
        <w:rPr>
          <w:rFonts w:ascii="Century Gothic" w:hAnsi="Century Gothic" w:cs="Tahoma"/>
          <w:b/>
          <w:sz w:val="22"/>
          <w:szCs w:val="22"/>
          <w:lang w:val="es-ES"/>
        </w:rPr>
        <w:t>Presentación de ser el caso e informe de adjudicaciones directas</w:t>
      </w:r>
      <w:r w:rsidR="00233218">
        <w:rPr>
          <w:rFonts w:ascii="Century Gothic" w:hAnsi="Century Gothic" w:cs="Tahoma"/>
          <w:b/>
          <w:sz w:val="22"/>
          <w:szCs w:val="22"/>
          <w:lang w:val="es-ES"/>
        </w:rPr>
        <w:t>.</w:t>
      </w:r>
    </w:p>
    <w:p w:rsidR="00A503C6" w:rsidRDefault="00A503C6" w:rsidP="00A503C6">
      <w:pPr>
        <w:shd w:val="clear" w:color="auto" w:fill="FFFFFF"/>
        <w:spacing w:after="100" w:afterAutospacing="1"/>
        <w:ind w:left="851"/>
        <w:contextualSpacing/>
        <w:jc w:val="both"/>
        <w:rPr>
          <w:rFonts w:ascii="Century Gothic" w:hAnsi="Century Gothic" w:cs="Tahoma"/>
          <w:b/>
          <w:sz w:val="22"/>
          <w:szCs w:val="22"/>
        </w:rPr>
      </w:pPr>
    </w:p>
    <w:p w:rsidR="00A503C6" w:rsidRPr="009E5AC4" w:rsidRDefault="00A503C6" w:rsidP="00A503C6">
      <w:pPr>
        <w:contextualSpacing/>
        <w:jc w:val="both"/>
        <w:rPr>
          <w:rFonts w:ascii="Century Gothic" w:hAnsi="Century Gothic" w:cs="Tahoma"/>
          <w:b/>
          <w:sz w:val="22"/>
          <w:szCs w:val="22"/>
        </w:rPr>
      </w:pP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rsidR="00A503C6" w:rsidRPr="009E5AC4" w:rsidRDefault="00A503C6" w:rsidP="00A503C6">
      <w:pPr>
        <w:shd w:val="clear" w:color="auto" w:fill="FFFFFF"/>
        <w:spacing w:after="100" w:afterAutospacing="1"/>
        <w:contextualSpacing/>
        <w:jc w:val="both"/>
        <w:rPr>
          <w:rFonts w:ascii="Century Gothic" w:hAnsi="Century Gothic" w:cs="Tahoma"/>
          <w:sz w:val="22"/>
          <w:szCs w:val="22"/>
          <w:lang w:val="es-ES_tradnl"/>
        </w:rPr>
      </w:pPr>
    </w:p>
    <w:p w:rsidR="00A503C6" w:rsidRDefault="00A503C6" w:rsidP="00205050">
      <w:pPr>
        <w:shd w:val="clear" w:color="auto" w:fill="FFFFFF"/>
        <w:spacing w:after="100" w:afterAutospacing="1"/>
        <w:contextualSpacing/>
        <w:jc w:val="both"/>
        <w:rPr>
          <w:rFonts w:ascii="Century Gothic" w:hAnsi="Century Gothic" w:cs="Tahoma"/>
          <w:sz w:val="22"/>
          <w:szCs w:val="22"/>
        </w:rPr>
      </w:pPr>
    </w:p>
    <w:tbl>
      <w:tblPr>
        <w:tblW w:w="10910" w:type="dxa"/>
        <w:tblCellMar>
          <w:left w:w="70" w:type="dxa"/>
          <w:right w:w="70" w:type="dxa"/>
        </w:tblCellMar>
        <w:tblLook w:val="04A0" w:firstRow="1" w:lastRow="0" w:firstColumn="1" w:lastColumn="0" w:noHBand="0" w:noVBand="1"/>
      </w:tblPr>
      <w:tblGrid>
        <w:gridCol w:w="999"/>
        <w:gridCol w:w="1406"/>
        <w:gridCol w:w="1985"/>
        <w:gridCol w:w="1559"/>
        <w:gridCol w:w="1843"/>
        <w:gridCol w:w="3118"/>
      </w:tblGrid>
      <w:tr w:rsidR="00A503C6" w:rsidRPr="00A503C6" w:rsidTr="00A503C6">
        <w:trPr>
          <w:trHeight w:val="510"/>
        </w:trPr>
        <w:tc>
          <w:tcPr>
            <w:tcW w:w="999"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A503C6" w:rsidRPr="00A503C6" w:rsidRDefault="00A503C6" w:rsidP="00A503C6">
            <w:pPr>
              <w:jc w:val="center"/>
              <w:rPr>
                <w:rFonts w:ascii="Century Gothic" w:hAnsi="Century Gothic"/>
                <w:b/>
                <w:bCs/>
                <w:color w:val="FFFFFF"/>
                <w:sz w:val="20"/>
                <w:szCs w:val="20"/>
                <w:u w:val="single"/>
                <w:lang w:eastAsia="es-MX"/>
              </w:rPr>
            </w:pPr>
            <w:r w:rsidRPr="00A503C6">
              <w:rPr>
                <w:rFonts w:ascii="Century Gothic" w:hAnsi="Century Gothic"/>
                <w:b/>
                <w:bCs/>
                <w:color w:val="FFFFFF"/>
                <w:sz w:val="20"/>
                <w:szCs w:val="20"/>
                <w:u w:val="single"/>
                <w:lang w:eastAsia="es-MX"/>
              </w:rPr>
              <w:t>NUMERO</w:t>
            </w:r>
          </w:p>
        </w:tc>
        <w:tc>
          <w:tcPr>
            <w:tcW w:w="1406" w:type="dxa"/>
            <w:tcBorders>
              <w:top w:val="single" w:sz="4" w:space="0" w:color="auto"/>
              <w:left w:val="nil"/>
              <w:bottom w:val="single" w:sz="4" w:space="0" w:color="auto"/>
              <w:right w:val="single" w:sz="4" w:space="0" w:color="auto"/>
            </w:tcBorders>
            <w:shd w:val="clear" w:color="000000" w:fill="EC7320"/>
            <w:vAlign w:val="center"/>
            <w:hideMark/>
          </w:tcPr>
          <w:p w:rsidR="00A503C6" w:rsidRPr="00A503C6" w:rsidRDefault="00A503C6" w:rsidP="00A503C6">
            <w:pPr>
              <w:jc w:val="center"/>
              <w:rPr>
                <w:rFonts w:ascii="Century Gothic" w:hAnsi="Century Gothic"/>
                <w:b/>
                <w:bCs/>
                <w:color w:val="FFFFFF"/>
                <w:sz w:val="20"/>
                <w:szCs w:val="20"/>
                <w:u w:val="single"/>
                <w:lang w:eastAsia="es-MX"/>
              </w:rPr>
            </w:pPr>
            <w:r w:rsidRPr="00A503C6">
              <w:rPr>
                <w:rFonts w:ascii="Century Gothic" w:hAnsi="Century Gothic"/>
                <w:b/>
                <w:bCs/>
                <w:color w:val="FFFFFF"/>
                <w:sz w:val="20"/>
                <w:szCs w:val="20"/>
                <w:u w:val="single"/>
                <w:lang w:eastAsia="es-MX"/>
              </w:rPr>
              <w:t>REQUISICIÓN</w:t>
            </w:r>
          </w:p>
        </w:tc>
        <w:tc>
          <w:tcPr>
            <w:tcW w:w="1985" w:type="dxa"/>
            <w:tcBorders>
              <w:top w:val="single" w:sz="4" w:space="0" w:color="auto"/>
              <w:left w:val="nil"/>
              <w:bottom w:val="single" w:sz="4" w:space="0" w:color="auto"/>
              <w:right w:val="single" w:sz="4" w:space="0" w:color="auto"/>
            </w:tcBorders>
            <w:shd w:val="clear" w:color="000000" w:fill="EC7320"/>
            <w:vAlign w:val="center"/>
            <w:hideMark/>
          </w:tcPr>
          <w:p w:rsidR="00A503C6" w:rsidRPr="00A503C6" w:rsidRDefault="00A503C6" w:rsidP="00A503C6">
            <w:pPr>
              <w:jc w:val="center"/>
              <w:rPr>
                <w:rFonts w:ascii="Century Gothic" w:hAnsi="Century Gothic"/>
                <w:b/>
                <w:bCs/>
                <w:color w:val="FFFFFF"/>
                <w:sz w:val="20"/>
                <w:szCs w:val="20"/>
                <w:u w:val="single"/>
                <w:lang w:eastAsia="es-MX"/>
              </w:rPr>
            </w:pPr>
            <w:r w:rsidRPr="00A503C6">
              <w:rPr>
                <w:rFonts w:ascii="Century Gothic" w:hAnsi="Century Gothic"/>
                <w:b/>
                <w:bCs/>
                <w:color w:val="FFFFFF"/>
                <w:sz w:val="20"/>
                <w:szCs w:val="20"/>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A503C6" w:rsidRPr="00A503C6" w:rsidRDefault="00A503C6" w:rsidP="00A503C6">
            <w:pPr>
              <w:jc w:val="center"/>
              <w:rPr>
                <w:rFonts w:ascii="Century Gothic" w:hAnsi="Century Gothic"/>
                <w:b/>
                <w:bCs/>
                <w:color w:val="FFFFFF"/>
                <w:sz w:val="20"/>
                <w:szCs w:val="20"/>
                <w:u w:val="single"/>
                <w:lang w:eastAsia="es-MX"/>
              </w:rPr>
            </w:pPr>
            <w:r w:rsidRPr="00A503C6">
              <w:rPr>
                <w:rFonts w:ascii="Century Gothic" w:hAnsi="Century Gothic"/>
                <w:b/>
                <w:bCs/>
                <w:color w:val="FFFFFF"/>
                <w:sz w:val="20"/>
                <w:szCs w:val="20"/>
                <w:u w:val="single"/>
                <w:lang w:eastAsia="es-MX"/>
              </w:rPr>
              <w:t xml:space="preserve">MONTO TOTAL CON IVA </w:t>
            </w:r>
          </w:p>
        </w:tc>
        <w:tc>
          <w:tcPr>
            <w:tcW w:w="1843" w:type="dxa"/>
            <w:tcBorders>
              <w:top w:val="single" w:sz="4" w:space="0" w:color="auto"/>
              <w:left w:val="nil"/>
              <w:bottom w:val="single" w:sz="4" w:space="0" w:color="auto"/>
              <w:right w:val="single" w:sz="4" w:space="0" w:color="auto"/>
            </w:tcBorders>
            <w:shd w:val="clear" w:color="000000" w:fill="EC7320"/>
            <w:vAlign w:val="center"/>
            <w:hideMark/>
          </w:tcPr>
          <w:p w:rsidR="00A503C6" w:rsidRPr="00A503C6" w:rsidRDefault="00A503C6" w:rsidP="00A503C6">
            <w:pPr>
              <w:jc w:val="center"/>
              <w:rPr>
                <w:rFonts w:ascii="Century Gothic" w:hAnsi="Century Gothic"/>
                <w:b/>
                <w:bCs/>
                <w:color w:val="FFFFFF"/>
                <w:sz w:val="20"/>
                <w:szCs w:val="20"/>
                <w:u w:val="single"/>
                <w:lang w:eastAsia="es-MX"/>
              </w:rPr>
            </w:pPr>
            <w:r w:rsidRPr="00A503C6">
              <w:rPr>
                <w:rFonts w:ascii="Century Gothic" w:hAnsi="Century Gothic"/>
                <w:b/>
                <w:bCs/>
                <w:color w:val="FFFFFF"/>
                <w:sz w:val="20"/>
                <w:szCs w:val="20"/>
                <w:u w:val="single"/>
                <w:lang w:eastAsia="es-MX"/>
              </w:rPr>
              <w:t>PROVEEDOR</w:t>
            </w:r>
          </w:p>
        </w:tc>
        <w:tc>
          <w:tcPr>
            <w:tcW w:w="3118" w:type="dxa"/>
            <w:tcBorders>
              <w:top w:val="single" w:sz="4" w:space="0" w:color="auto"/>
              <w:left w:val="nil"/>
              <w:bottom w:val="single" w:sz="4" w:space="0" w:color="auto"/>
              <w:right w:val="single" w:sz="4" w:space="0" w:color="auto"/>
            </w:tcBorders>
            <w:shd w:val="clear" w:color="000000" w:fill="EC7320"/>
            <w:vAlign w:val="center"/>
            <w:hideMark/>
          </w:tcPr>
          <w:p w:rsidR="00A503C6" w:rsidRPr="00A503C6" w:rsidRDefault="00A503C6" w:rsidP="00A503C6">
            <w:pPr>
              <w:jc w:val="center"/>
              <w:rPr>
                <w:rFonts w:ascii="Century Gothic" w:hAnsi="Century Gothic"/>
                <w:b/>
                <w:bCs/>
                <w:color w:val="FFFFFF"/>
                <w:sz w:val="20"/>
                <w:szCs w:val="20"/>
                <w:u w:val="single"/>
                <w:lang w:eastAsia="es-MX"/>
              </w:rPr>
            </w:pPr>
            <w:r w:rsidRPr="00A503C6">
              <w:rPr>
                <w:rFonts w:ascii="Century Gothic" w:hAnsi="Century Gothic"/>
                <w:b/>
                <w:bCs/>
                <w:color w:val="FFFFFF"/>
                <w:sz w:val="20"/>
                <w:szCs w:val="20"/>
                <w:u w:val="single"/>
                <w:lang w:eastAsia="es-MX"/>
              </w:rPr>
              <w:t>MOTIVO</w:t>
            </w:r>
          </w:p>
        </w:tc>
      </w:tr>
      <w:tr w:rsidR="00A503C6" w:rsidRPr="00A503C6" w:rsidTr="00A503C6">
        <w:trPr>
          <w:trHeight w:val="1620"/>
        </w:trPr>
        <w:tc>
          <w:tcPr>
            <w:tcW w:w="999" w:type="dxa"/>
            <w:tcBorders>
              <w:top w:val="nil"/>
              <w:left w:val="single" w:sz="4" w:space="0" w:color="auto"/>
              <w:bottom w:val="single" w:sz="4" w:space="0" w:color="auto"/>
              <w:right w:val="single" w:sz="4" w:space="0" w:color="auto"/>
            </w:tcBorders>
            <w:shd w:val="clear" w:color="000000" w:fill="F8CBAD"/>
            <w:hideMark/>
          </w:tcPr>
          <w:p w:rsidR="00A503C6" w:rsidRPr="00A503C6" w:rsidRDefault="00A503C6" w:rsidP="00A503C6">
            <w:pPr>
              <w:jc w:val="center"/>
              <w:rPr>
                <w:rFonts w:ascii="Century Gothic" w:hAnsi="Century Gothic"/>
                <w:color w:val="000000"/>
                <w:sz w:val="20"/>
                <w:szCs w:val="20"/>
                <w:lang w:eastAsia="es-MX"/>
              </w:rPr>
            </w:pPr>
            <w:r w:rsidRPr="00A503C6">
              <w:rPr>
                <w:rFonts w:ascii="Century Gothic" w:hAnsi="Century Gothic"/>
                <w:color w:val="000000"/>
                <w:sz w:val="20"/>
                <w:szCs w:val="20"/>
                <w:lang w:eastAsia="es-MX"/>
              </w:rPr>
              <w:t>2.1</w:t>
            </w:r>
          </w:p>
        </w:tc>
        <w:tc>
          <w:tcPr>
            <w:tcW w:w="1406" w:type="dxa"/>
            <w:tcBorders>
              <w:top w:val="nil"/>
              <w:left w:val="nil"/>
              <w:bottom w:val="single" w:sz="4" w:space="0" w:color="auto"/>
              <w:right w:val="single" w:sz="4" w:space="0" w:color="auto"/>
            </w:tcBorders>
            <w:shd w:val="clear" w:color="000000" w:fill="F8CBAD"/>
            <w:hideMark/>
          </w:tcPr>
          <w:p w:rsidR="00A503C6" w:rsidRPr="00A503C6" w:rsidRDefault="00A503C6" w:rsidP="00A503C6">
            <w:pPr>
              <w:jc w:val="right"/>
              <w:rPr>
                <w:rFonts w:ascii="Century Gothic" w:hAnsi="Century Gothic"/>
                <w:color w:val="000000"/>
                <w:sz w:val="20"/>
                <w:szCs w:val="20"/>
                <w:lang w:eastAsia="es-MX"/>
              </w:rPr>
            </w:pPr>
            <w:r w:rsidRPr="00A503C6">
              <w:rPr>
                <w:rFonts w:ascii="Century Gothic" w:hAnsi="Century Gothic"/>
                <w:color w:val="000000"/>
                <w:sz w:val="20"/>
                <w:szCs w:val="20"/>
                <w:lang w:eastAsia="es-MX"/>
              </w:rPr>
              <w:t>202000341</w:t>
            </w:r>
          </w:p>
        </w:tc>
        <w:tc>
          <w:tcPr>
            <w:tcW w:w="1985" w:type="dxa"/>
            <w:tcBorders>
              <w:top w:val="nil"/>
              <w:left w:val="nil"/>
              <w:bottom w:val="single" w:sz="4" w:space="0" w:color="auto"/>
              <w:right w:val="single" w:sz="4" w:space="0" w:color="auto"/>
            </w:tcBorders>
            <w:shd w:val="clear" w:color="000000" w:fill="F8CBAD"/>
            <w:hideMark/>
          </w:tcPr>
          <w:p w:rsidR="00A503C6" w:rsidRPr="00A503C6" w:rsidRDefault="00A503C6" w:rsidP="00A503C6">
            <w:pPr>
              <w:rPr>
                <w:rFonts w:ascii="Century Gothic" w:hAnsi="Century Gothic"/>
                <w:color w:val="000000"/>
                <w:sz w:val="20"/>
                <w:szCs w:val="20"/>
                <w:lang w:eastAsia="es-MX"/>
              </w:rPr>
            </w:pPr>
            <w:r w:rsidRPr="00A503C6">
              <w:rPr>
                <w:rFonts w:ascii="Century Gothic" w:hAnsi="Century Gothic"/>
                <w:color w:val="000000"/>
                <w:sz w:val="20"/>
                <w:szCs w:val="20"/>
                <w:lang w:eastAsia="es-MX"/>
              </w:rPr>
              <w:t>Dirección de Recursos Humanos adscrita a la Coordinación General de Administración e Innovación Gubernamental</w:t>
            </w:r>
          </w:p>
        </w:tc>
        <w:tc>
          <w:tcPr>
            <w:tcW w:w="1559" w:type="dxa"/>
            <w:tcBorders>
              <w:top w:val="nil"/>
              <w:left w:val="nil"/>
              <w:bottom w:val="single" w:sz="4" w:space="0" w:color="auto"/>
              <w:right w:val="single" w:sz="4" w:space="0" w:color="auto"/>
            </w:tcBorders>
            <w:shd w:val="clear" w:color="000000" w:fill="F8CBAD"/>
            <w:hideMark/>
          </w:tcPr>
          <w:p w:rsidR="00A503C6" w:rsidRPr="00A503C6" w:rsidRDefault="00A503C6" w:rsidP="00A503C6">
            <w:pPr>
              <w:jc w:val="right"/>
              <w:rPr>
                <w:rFonts w:ascii="Century Gothic" w:hAnsi="Century Gothic"/>
                <w:color w:val="000000"/>
                <w:sz w:val="20"/>
                <w:szCs w:val="20"/>
                <w:lang w:eastAsia="es-MX"/>
              </w:rPr>
            </w:pPr>
            <w:r w:rsidRPr="00A503C6">
              <w:rPr>
                <w:rFonts w:ascii="Century Gothic" w:hAnsi="Century Gothic"/>
                <w:color w:val="000000"/>
                <w:sz w:val="20"/>
                <w:szCs w:val="20"/>
                <w:lang w:eastAsia="es-MX"/>
              </w:rPr>
              <w:t>$22,923,600.00</w:t>
            </w:r>
          </w:p>
        </w:tc>
        <w:tc>
          <w:tcPr>
            <w:tcW w:w="1843" w:type="dxa"/>
            <w:tcBorders>
              <w:top w:val="nil"/>
              <w:left w:val="nil"/>
              <w:bottom w:val="single" w:sz="4" w:space="0" w:color="auto"/>
              <w:right w:val="single" w:sz="4" w:space="0" w:color="auto"/>
            </w:tcBorders>
            <w:shd w:val="clear" w:color="000000" w:fill="F8CBAD"/>
            <w:hideMark/>
          </w:tcPr>
          <w:p w:rsidR="00A503C6" w:rsidRPr="00A503C6" w:rsidRDefault="00A503C6" w:rsidP="00A503C6">
            <w:pPr>
              <w:rPr>
                <w:rFonts w:ascii="Century Gothic" w:hAnsi="Century Gothic"/>
                <w:color w:val="000000"/>
                <w:sz w:val="20"/>
                <w:szCs w:val="20"/>
                <w:lang w:eastAsia="es-MX"/>
              </w:rPr>
            </w:pPr>
            <w:r w:rsidRPr="00A503C6">
              <w:rPr>
                <w:rFonts w:ascii="Century Gothic" w:hAnsi="Century Gothic"/>
                <w:color w:val="000000"/>
                <w:sz w:val="20"/>
                <w:szCs w:val="20"/>
                <w:lang w:eastAsia="es-MX"/>
              </w:rPr>
              <w:t>Edenred Mexico S.A. de C.V.</w:t>
            </w:r>
          </w:p>
        </w:tc>
        <w:tc>
          <w:tcPr>
            <w:tcW w:w="3118" w:type="dxa"/>
            <w:tcBorders>
              <w:top w:val="nil"/>
              <w:left w:val="nil"/>
              <w:bottom w:val="single" w:sz="4" w:space="0" w:color="auto"/>
              <w:right w:val="single" w:sz="4" w:space="0" w:color="auto"/>
            </w:tcBorders>
            <w:shd w:val="clear" w:color="000000" w:fill="F8CBAD"/>
            <w:hideMark/>
          </w:tcPr>
          <w:p w:rsidR="00A503C6" w:rsidRPr="00A503C6" w:rsidRDefault="00A503C6" w:rsidP="00A503C6">
            <w:pPr>
              <w:rPr>
                <w:rFonts w:ascii="Century Gothic" w:hAnsi="Century Gothic"/>
                <w:color w:val="000000"/>
                <w:sz w:val="20"/>
                <w:szCs w:val="20"/>
                <w:lang w:eastAsia="es-MX"/>
              </w:rPr>
            </w:pPr>
            <w:r w:rsidRPr="00A503C6">
              <w:rPr>
                <w:rFonts w:ascii="Century Gothic" w:hAnsi="Century Gothic"/>
                <w:color w:val="000000"/>
                <w:sz w:val="20"/>
                <w:szCs w:val="20"/>
                <w:lang w:eastAsia="es-MX"/>
              </w:rPr>
              <w:t>Vales de despensa en modalidad electrónica (tarjeta) correspondiente al mes de enero 2020, compra urgente. En virtud de haberse licitado en dos ocasiones y haberse declarado desierta, para los servidores públicos del Municipio de Zapopan Jalisco.</w:t>
            </w:r>
          </w:p>
        </w:tc>
      </w:tr>
      <w:tr w:rsidR="00A503C6" w:rsidRPr="00A503C6" w:rsidTr="00A503C6">
        <w:trPr>
          <w:trHeight w:val="574"/>
        </w:trPr>
        <w:tc>
          <w:tcPr>
            <w:tcW w:w="999" w:type="dxa"/>
            <w:tcBorders>
              <w:top w:val="nil"/>
              <w:left w:val="single" w:sz="4" w:space="0" w:color="auto"/>
              <w:bottom w:val="single" w:sz="4" w:space="0" w:color="auto"/>
              <w:right w:val="single" w:sz="4" w:space="0" w:color="auto"/>
            </w:tcBorders>
            <w:shd w:val="clear" w:color="000000" w:fill="F8CBAD"/>
            <w:hideMark/>
          </w:tcPr>
          <w:p w:rsidR="00A503C6" w:rsidRPr="00A503C6" w:rsidRDefault="00A503C6" w:rsidP="00A503C6">
            <w:pPr>
              <w:jc w:val="center"/>
              <w:rPr>
                <w:rFonts w:ascii="Century Gothic" w:hAnsi="Century Gothic"/>
                <w:color w:val="000000"/>
                <w:sz w:val="20"/>
                <w:szCs w:val="20"/>
                <w:lang w:eastAsia="es-MX"/>
              </w:rPr>
            </w:pPr>
            <w:r w:rsidRPr="00A503C6">
              <w:rPr>
                <w:rFonts w:ascii="Century Gothic" w:hAnsi="Century Gothic"/>
                <w:color w:val="000000"/>
                <w:sz w:val="20"/>
                <w:szCs w:val="20"/>
                <w:lang w:eastAsia="es-MX"/>
              </w:rPr>
              <w:t>2.2</w:t>
            </w:r>
          </w:p>
        </w:tc>
        <w:tc>
          <w:tcPr>
            <w:tcW w:w="1406" w:type="dxa"/>
            <w:tcBorders>
              <w:top w:val="nil"/>
              <w:left w:val="nil"/>
              <w:bottom w:val="single" w:sz="4" w:space="0" w:color="auto"/>
              <w:right w:val="single" w:sz="4" w:space="0" w:color="auto"/>
            </w:tcBorders>
            <w:shd w:val="clear" w:color="000000" w:fill="F8CBAD"/>
            <w:hideMark/>
          </w:tcPr>
          <w:p w:rsidR="00A503C6" w:rsidRPr="00A503C6" w:rsidRDefault="00A503C6" w:rsidP="00A503C6">
            <w:pPr>
              <w:jc w:val="right"/>
              <w:rPr>
                <w:rFonts w:ascii="Century Gothic" w:hAnsi="Century Gothic"/>
                <w:color w:val="000000"/>
                <w:sz w:val="20"/>
                <w:szCs w:val="20"/>
                <w:lang w:eastAsia="es-MX"/>
              </w:rPr>
            </w:pPr>
            <w:r w:rsidRPr="00A503C6">
              <w:rPr>
                <w:rFonts w:ascii="Century Gothic" w:hAnsi="Century Gothic"/>
                <w:color w:val="000000"/>
                <w:sz w:val="20"/>
                <w:szCs w:val="20"/>
                <w:lang w:eastAsia="es-MX"/>
              </w:rPr>
              <w:t>202000131</w:t>
            </w:r>
          </w:p>
        </w:tc>
        <w:tc>
          <w:tcPr>
            <w:tcW w:w="1985" w:type="dxa"/>
            <w:tcBorders>
              <w:top w:val="nil"/>
              <w:left w:val="nil"/>
              <w:bottom w:val="single" w:sz="4" w:space="0" w:color="auto"/>
              <w:right w:val="single" w:sz="4" w:space="0" w:color="auto"/>
            </w:tcBorders>
            <w:shd w:val="clear" w:color="000000" w:fill="F8CBAD"/>
            <w:hideMark/>
          </w:tcPr>
          <w:p w:rsidR="00A503C6" w:rsidRPr="00A503C6" w:rsidRDefault="00A503C6" w:rsidP="00A503C6">
            <w:pPr>
              <w:rPr>
                <w:rFonts w:ascii="Century Gothic" w:hAnsi="Century Gothic"/>
                <w:color w:val="000000"/>
                <w:sz w:val="20"/>
                <w:szCs w:val="20"/>
                <w:lang w:eastAsia="es-MX"/>
              </w:rPr>
            </w:pPr>
            <w:r w:rsidRPr="00A503C6">
              <w:rPr>
                <w:rFonts w:ascii="Century Gothic" w:hAnsi="Century Gothic"/>
                <w:color w:val="000000"/>
                <w:sz w:val="20"/>
                <w:szCs w:val="20"/>
                <w:lang w:eastAsia="es-MX"/>
              </w:rPr>
              <w:t>Dirección de Administración adscrita a la Coordinación General de Administración e Innovación Gubernamental</w:t>
            </w:r>
          </w:p>
        </w:tc>
        <w:tc>
          <w:tcPr>
            <w:tcW w:w="1559" w:type="dxa"/>
            <w:tcBorders>
              <w:top w:val="nil"/>
              <w:left w:val="nil"/>
              <w:bottom w:val="single" w:sz="4" w:space="0" w:color="auto"/>
              <w:right w:val="single" w:sz="4" w:space="0" w:color="auto"/>
            </w:tcBorders>
            <w:shd w:val="clear" w:color="000000" w:fill="F8CBAD"/>
            <w:hideMark/>
          </w:tcPr>
          <w:p w:rsidR="00A503C6" w:rsidRPr="00A503C6" w:rsidRDefault="00A503C6" w:rsidP="00A503C6">
            <w:pPr>
              <w:jc w:val="right"/>
              <w:rPr>
                <w:rFonts w:ascii="Century Gothic" w:hAnsi="Century Gothic"/>
                <w:color w:val="000000"/>
                <w:sz w:val="20"/>
                <w:szCs w:val="20"/>
                <w:lang w:eastAsia="es-MX"/>
              </w:rPr>
            </w:pPr>
            <w:r w:rsidRPr="00A503C6">
              <w:rPr>
                <w:rFonts w:ascii="Century Gothic" w:hAnsi="Century Gothic"/>
                <w:color w:val="000000"/>
                <w:sz w:val="20"/>
                <w:szCs w:val="20"/>
                <w:lang w:eastAsia="es-MX"/>
              </w:rPr>
              <w:t>$18,347,139.07</w:t>
            </w:r>
          </w:p>
        </w:tc>
        <w:tc>
          <w:tcPr>
            <w:tcW w:w="1843" w:type="dxa"/>
            <w:tcBorders>
              <w:top w:val="nil"/>
              <w:left w:val="nil"/>
              <w:bottom w:val="single" w:sz="4" w:space="0" w:color="auto"/>
              <w:right w:val="single" w:sz="4" w:space="0" w:color="auto"/>
            </w:tcBorders>
            <w:shd w:val="clear" w:color="000000" w:fill="F8CBAD"/>
            <w:hideMark/>
          </w:tcPr>
          <w:p w:rsidR="00A503C6" w:rsidRPr="00A503C6" w:rsidRDefault="00A503C6" w:rsidP="00A503C6">
            <w:pPr>
              <w:rPr>
                <w:rFonts w:ascii="Century Gothic" w:hAnsi="Century Gothic"/>
                <w:color w:val="000000"/>
                <w:sz w:val="20"/>
                <w:szCs w:val="20"/>
                <w:lang w:eastAsia="es-MX"/>
              </w:rPr>
            </w:pPr>
            <w:r w:rsidRPr="00A503C6">
              <w:rPr>
                <w:rFonts w:ascii="Century Gothic" w:hAnsi="Century Gothic"/>
                <w:color w:val="000000"/>
                <w:sz w:val="20"/>
                <w:szCs w:val="20"/>
                <w:lang w:eastAsia="es-MX"/>
              </w:rPr>
              <w:t>Servicio Colotlan Express S.A. de C.V.</w:t>
            </w:r>
          </w:p>
        </w:tc>
        <w:tc>
          <w:tcPr>
            <w:tcW w:w="3118" w:type="dxa"/>
            <w:tcBorders>
              <w:top w:val="nil"/>
              <w:left w:val="nil"/>
              <w:bottom w:val="single" w:sz="4" w:space="0" w:color="auto"/>
              <w:right w:val="single" w:sz="4" w:space="0" w:color="auto"/>
            </w:tcBorders>
            <w:shd w:val="clear" w:color="000000" w:fill="F8CBAD"/>
            <w:hideMark/>
          </w:tcPr>
          <w:p w:rsidR="00A503C6" w:rsidRPr="00A503C6" w:rsidRDefault="00A503C6" w:rsidP="00A503C6">
            <w:pPr>
              <w:rPr>
                <w:rFonts w:ascii="Century Gothic" w:hAnsi="Century Gothic"/>
                <w:color w:val="000000"/>
                <w:sz w:val="20"/>
                <w:szCs w:val="20"/>
                <w:lang w:eastAsia="es-MX"/>
              </w:rPr>
            </w:pPr>
            <w:r w:rsidRPr="00A503C6">
              <w:rPr>
                <w:rFonts w:ascii="Century Gothic" w:hAnsi="Century Gothic"/>
                <w:color w:val="000000"/>
                <w:sz w:val="20"/>
                <w:szCs w:val="20"/>
                <w:lang w:eastAsia="es-MX"/>
              </w:rPr>
              <w:t>Suministro de gasolina y/o diésel para el parque vehicular, correspondiente a los meses de noviembre y diciembre de 2019, compra urgente. En virtud de encontrarse en proceso de licitación.</w:t>
            </w:r>
          </w:p>
        </w:tc>
      </w:tr>
    </w:tbl>
    <w:p w:rsidR="00A503C6" w:rsidRDefault="00A503C6" w:rsidP="00205050">
      <w:pPr>
        <w:shd w:val="clear" w:color="auto" w:fill="FFFFFF"/>
        <w:spacing w:after="100" w:afterAutospacing="1"/>
        <w:contextualSpacing/>
        <w:jc w:val="both"/>
        <w:rPr>
          <w:rFonts w:ascii="Century Gothic" w:hAnsi="Century Gothic" w:cs="Tahoma"/>
          <w:sz w:val="22"/>
          <w:szCs w:val="22"/>
        </w:rPr>
      </w:pPr>
    </w:p>
    <w:p w:rsidR="00A503C6" w:rsidRDefault="00A503C6" w:rsidP="00205050">
      <w:pPr>
        <w:shd w:val="clear" w:color="auto" w:fill="FFFFFF"/>
        <w:spacing w:after="100" w:afterAutospacing="1"/>
        <w:contextualSpacing/>
        <w:jc w:val="both"/>
        <w:rPr>
          <w:rFonts w:ascii="Century Gothic" w:hAnsi="Century Gothic" w:cs="Tahoma"/>
          <w:sz w:val="22"/>
          <w:szCs w:val="22"/>
        </w:rPr>
      </w:pPr>
    </w:p>
    <w:p w:rsidR="002B06BB" w:rsidRPr="009E5AC4" w:rsidRDefault="002B06BB" w:rsidP="002B06BB">
      <w:pPr>
        <w:ind w:right="-142"/>
        <w:jc w:val="both"/>
        <w:rPr>
          <w:rFonts w:ascii="Century Gothic" w:eastAsia="Calibri" w:hAnsi="Century Gothic" w:cs="Tahoma"/>
          <w:sz w:val="22"/>
          <w:szCs w:val="22"/>
          <w:lang w:val="es-ES_tradnl"/>
        </w:rPr>
      </w:pPr>
      <w:r>
        <w:rPr>
          <w:rFonts w:ascii="Century Gothic" w:hAnsi="Century Gothic" w:cs="Tahoma"/>
          <w:sz w:val="22"/>
          <w:szCs w:val="22"/>
        </w:rPr>
        <w:t>La</w:t>
      </w:r>
      <w:r w:rsidRPr="009E5AC4">
        <w:rPr>
          <w:rFonts w:ascii="Century Gothic" w:hAnsi="Century Gothic" w:cs="Tahoma"/>
          <w:sz w:val="22"/>
          <w:szCs w:val="22"/>
        </w:rPr>
        <w:t xml:space="preserve">s </w:t>
      </w:r>
      <w:r>
        <w:rPr>
          <w:rFonts w:ascii="Century Gothic" w:hAnsi="Century Gothic" w:cs="Tahoma"/>
          <w:sz w:val="22"/>
          <w:szCs w:val="22"/>
        </w:rPr>
        <w:t>Adjudicaciones Directas</w:t>
      </w:r>
      <w:r w:rsidRPr="009E5AC4">
        <w:rPr>
          <w:rFonts w:ascii="Century Gothic" w:hAnsi="Century Gothic" w:cs="Tahoma"/>
          <w:sz w:val="22"/>
          <w:szCs w:val="22"/>
        </w:rPr>
        <w:t xml:space="preserve"> de este cuadro pertenecen </w:t>
      </w:r>
      <w:r w:rsidRPr="009E5AC4">
        <w:rPr>
          <w:rFonts w:ascii="Century Gothic" w:hAnsi="Century Gothic" w:cs="Tahoma"/>
          <w:b/>
          <w:sz w:val="22"/>
          <w:szCs w:val="22"/>
        </w:rPr>
        <w:t xml:space="preserve">al </w:t>
      </w:r>
      <w:r>
        <w:rPr>
          <w:rFonts w:ascii="Century Gothic" w:hAnsi="Century Gothic" w:cs="Tahoma"/>
          <w:b/>
          <w:sz w:val="22"/>
          <w:szCs w:val="22"/>
        </w:rPr>
        <w:t>Punto 2)</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w:t>
      </w:r>
      <w:r w:rsidRPr="009E5AC4">
        <w:rPr>
          <w:rFonts w:ascii="Century Gothic" w:eastAsia="Calibri" w:hAnsi="Century Gothic" w:cs="Tahoma"/>
          <w:sz w:val="22"/>
          <w:szCs w:val="22"/>
          <w:lang w:val="es-ES_tradnl"/>
        </w:rPr>
        <w:lastRenderedPageBreak/>
        <w:t xml:space="preserve">del Reglamento de Compras, Enajenaciones y Contratación de Servicios del Municipio de Zapopan, Jalisco. </w:t>
      </w:r>
    </w:p>
    <w:p w:rsidR="00A503C6" w:rsidRDefault="00A503C6" w:rsidP="00205050">
      <w:pPr>
        <w:shd w:val="clear" w:color="auto" w:fill="FFFFFF"/>
        <w:spacing w:after="100" w:afterAutospacing="1"/>
        <w:contextualSpacing/>
        <w:jc w:val="both"/>
        <w:rPr>
          <w:rFonts w:ascii="Century Gothic" w:hAnsi="Century Gothic" w:cs="Tahoma"/>
          <w:sz w:val="22"/>
          <w:szCs w:val="22"/>
        </w:rPr>
      </w:pPr>
    </w:p>
    <w:p w:rsidR="00A503C6" w:rsidRDefault="00A503C6" w:rsidP="00205050">
      <w:pPr>
        <w:shd w:val="clear" w:color="auto" w:fill="FFFFFF"/>
        <w:spacing w:after="100" w:afterAutospacing="1"/>
        <w:contextualSpacing/>
        <w:jc w:val="both"/>
        <w:rPr>
          <w:rFonts w:ascii="Century Gothic" w:hAnsi="Century Gothic" w:cs="Tahoma"/>
          <w:sz w:val="22"/>
          <w:szCs w:val="22"/>
        </w:rPr>
      </w:pPr>
    </w:p>
    <w:p w:rsidR="002B06BB" w:rsidRDefault="002B06BB" w:rsidP="00205050">
      <w:pPr>
        <w:shd w:val="clear" w:color="auto" w:fill="FFFFFF"/>
        <w:spacing w:after="100" w:afterAutospacing="1"/>
        <w:contextualSpacing/>
        <w:jc w:val="both"/>
        <w:rPr>
          <w:rFonts w:ascii="Century Gothic" w:hAnsi="Century Gothic" w:cs="Tahoma"/>
          <w:sz w:val="22"/>
          <w:szCs w:val="22"/>
        </w:rPr>
      </w:pPr>
    </w:p>
    <w:p w:rsidR="002B06BB" w:rsidRPr="002B06BB" w:rsidRDefault="00233218" w:rsidP="002B06BB">
      <w:pPr>
        <w:shd w:val="clear" w:color="auto" w:fill="FFFFFF"/>
        <w:spacing w:after="100" w:afterAutospacing="1"/>
        <w:ind w:left="851"/>
        <w:contextualSpacing/>
        <w:jc w:val="both"/>
        <w:rPr>
          <w:rFonts w:ascii="Century Gothic" w:hAnsi="Century Gothic" w:cs="Tahoma"/>
          <w:b/>
          <w:sz w:val="22"/>
          <w:szCs w:val="22"/>
        </w:rPr>
      </w:pPr>
      <w:r>
        <w:rPr>
          <w:rFonts w:ascii="Century Gothic" w:hAnsi="Century Gothic" w:cs="Tahoma"/>
          <w:b/>
          <w:sz w:val="22"/>
          <w:szCs w:val="22"/>
        </w:rPr>
        <w:t xml:space="preserve">Punto 3) </w:t>
      </w:r>
      <w:r w:rsidR="002B06BB" w:rsidRPr="002B06BB">
        <w:rPr>
          <w:rFonts w:ascii="Century Gothic" w:hAnsi="Century Gothic" w:cs="Tahoma"/>
          <w:b/>
          <w:sz w:val="22"/>
          <w:szCs w:val="22"/>
          <w:lang w:val="es-ES"/>
        </w:rPr>
        <w:t xml:space="preserve">Presentación de bases para su </w:t>
      </w:r>
      <w:r w:rsidR="002B06BB">
        <w:rPr>
          <w:rFonts w:ascii="Century Gothic" w:hAnsi="Century Gothic" w:cs="Tahoma"/>
          <w:b/>
          <w:sz w:val="22"/>
          <w:szCs w:val="22"/>
          <w:lang w:val="es-ES"/>
        </w:rPr>
        <w:t xml:space="preserve">revisión y </w:t>
      </w:r>
      <w:r w:rsidR="002B06BB" w:rsidRPr="002B06BB">
        <w:rPr>
          <w:rFonts w:ascii="Century Gothic" w:hAnsi="Century Gothic" w:cs="Tahoma"/>
          <w:b/>
          <w:sz w:val="22"/>
          <w:szCs w:val="22"/>
          <w:lang w:val="es-ES"/>
        </w:rPr>
        <w:t>aprobación</w:t>
      </w:r>
    </w:p>
    <w:p w:rsidR="00A503C6" w:rsidRDefault="00A503C6" w:rsidP="00205050">
      <w:pPr>
        <w:shd w:val="clear" w:color="auto" w:fill="FFFFFF"/>
        <w:spacing w:after="100" w:afterAutospacing="1"/>
        <w:contextualSpacing/>
        <w:jc w:val="both"/>
        <w:rPr>
          <w:rFonts w:ascii="Century Gothic" w:hAnsi="Century Gothic" w:cs="Tahoma"/>
          <w:sz w:val="22"/>
          <w:szCs w:val="22"/>
        </w:rPr>
      </w:pPr>
    </w:p>
    <w:p w:rsidR="002B06BB" w:rsidRPr="002B06BB" w:rsidRDefault="002B06BB" w:rsidP="002B06BB">
      <w:pPr>
        <w:jc w:val="both"/>
        <w:rPr>
          <w:rFonts w:ascii="Century Gothic" w:hAnsi="Century Gothic"/>
          <w:sz w:val="22"/>
          <w:szCs w:val="22"/>
        </w:rPr>
      </w:pPr>
      <w:r w:rsidRPr="002B06BB">
        <w:rPr>
          <w:rFonts w:ascii="Century Gothic" w:hAnsi="Century Gothic"/>
          <w:sz w:val="22"/>
          <w:szCs w:val="22"/>
        </w:rPr>
        <w:t xml:space="preserve">Bases de la </w:t>
      </w:r>
      <w:r w:rsidRPr="002B06BB">
        <w:rPr>
          <w:rFonts w:ascii="Century Gothic" w:hAnsi="Century Gothic"/>
          <w:b/>
          <w:sz w:val="22"/>
          <w:szCs w:val="22"/>
        </w:rPr>
        <w:t xml:space="preserve">requisición 202000343 </w:t>
      </w:r>
      <w:r w:rsidRPr="002B06BB">
        <w:rPr>
          <w:rFonts w:ascii="Century Gothic" w:hAnsi="Century Gothic"/>
          <w:sz w:val="22"/>
          <w:szCs w:val="22"/>
        </w:rPr>
        <w:t>de la Dirección de Recursos Humanos adscrita a la Coordinación de Administración e Innovación Gubernamental, donde solicitan vales de despensa para el personal de ayuntamiento correspondiente a los meses de Febrero a Diciembre del 2020 y de Enero a Septiembre del 2021 sujeto a suficiencia presupuestal.</w:t>
      </w:r>
    </w:p>
    <w:p w:rsidR="002B06BB" w:rsidRDefault="002B06BB" w:rsidP="00205050">
      <w:pPr>
        <w:shd w:val="clear" w:color="auto" w:fill="FFFFFF"/>
        <w:spacing w:after="100" w:afterAutospacing="1"/>
        <w:contextualSpacing/>
        <w:jc w:val="both"/>
        <w:rPr>
          <w:rFonts w:ascii="Century Gothic" w:hAnsi="Century Gothic" w:cs="Tahoma"/>
          <w:sz w:val="22"/>
          <w:szCs w:val="22"/>
        </w:rPr>
      </w:pPr>
    </w:p>
    <w:p w:rsidR="00CC6A63" w:rsidRDefault="002B06BB" w:rsidP="00CC6A63">
      <w:pPr>
        <w:jc w:val="both"/>
        <w:rPr>
          <w:rFonts w:ascii="Century Gothic" w:hAnsi="Century Gothic" w:cs="Tahoma"/>
          <w:sz w:val="22"/>
          <w:szCs w:val="22"/>
        </w:rPr>
      </w:pPr>
      <w:r>
        <w:rPr>
          <w:rFonts w:ascii="Century Gothic" w:hAnsi="Century Gothic" w:cs="Tahoma"/>
          <w:sz w:val="22"/>
          <w:szCs w:val="22"/>
        </w:rPr>
        <w:t>En uso de la voz Cristian Guillermo León Verduzco, Secretario Técnico del Comité de Adquisiciones, menciona se da cuen</w:t>
      </w:r>
      <w:r w:rsidR="00233218">
        <w:rPr>
          <w:rFonts w:ascii="Century Gothic" w:hAnsi="Century Gothic" w:cs="Tahoma"/>
          <w:sz w:val="22"/>
          <w:szCs w:val="22"/>
        </w:rPr>
        <w:t>ta que se integra el C. Bricio B</w:t>
      </w:r>
      <w:r>
        <w:rPr>
          <w:rFonts w:ascii="Century Gothic" w:hAnsi="Century Gothic" w:cs="Tahoma"/>
          <w:sz w:val="22"/>
          <w:szCs w:val="22"/>
        </w:rPr>
        <w:t xml:space="preserve">aldemar Rivera Orozco, Representante </w:t>
      </w:r>
      <w:r w:rsidR="00CC6A63">
        <w:rPr>
          <w:rFonts w:ascii="Century Gothic" w:hAnsi="Century Gothic" w:cs="Tahoma"/>
          <w:sz w:val="22"/>
          <w:szCs w:val="22"/>
        </w:rPr>
        <w:t xml:space="preserve">Suplente del </w:t>
      </w:r>
      <w:r w:rsidR="00CC6A63" w:rsidRPr="00AC6FA8">
        <w:rPr>
          <w:rFonts w:ascii="Century Gothic" w:hAnsi="Century Gothic" w:cs="Tahoma"/>
          <w:sz w:val="22"/>
          <w:szCs w:val="22"/>
        </w:rPr>
        <w:t>Consejo de Cámaras Industriales del Estado de Jalisco.</w:t>
      </w:r>
    </w:p>
    <w:p w:rsidR="00233218" w:rsidRPr="00AC6FA8" w:rsidRDefault="00233218" w:rsidP="00CC6A63">
      <w:pPr>
        <w:jc w:val="both"/>
        <w:rPr>
          <w:rFonts w:ascii="Century Gothic" w:hAnsi="Century Gothic" w:cs="Tahoma"/>
          <w:sz w:val="22"/>
          <w:szCs w:val="22"/>
        </w:rPr>
      </w:pPr>
    </w:p>
    <w:p w:rsidR="002B06BB" w:rsidRDefault="002B06BB" w:rsidP="00205050">
      <w:pPr>
        <w:shd w:val="clear" w:color="auto" w:fill="FFFFFF"/>
        <w:spacing w:after="100" w:afterAutospacing="1"/>
        <w:contextualSpacing/>
        <w:jc w:val="both"/>
        <w:rPr>
          <w:rFonts w:ascii="Century Gothic" w:hAnsi="Century Gothic" w:cs="Tahoma"/>
          <w:sz w:val="22"/>
          <w:szCs w:val="22"/>
        </w:rPr>
      </w:pPr>
    </w:p>
    <w:p w:rsidR="002B06BB" w:rsidRPr="002B06BB" w:rsidRDefault="002B06BB" w:rsidP="002B06BB">
      <w:pPr>
        <w:jc w:val="both"/>
        <w:rPr>
          <w:rFonts w:ascii="Century Gothic" w:hAnsi="Century Gothic" w:cs="Tahoma"/>
          <w:sz w:val="22"/>
          <w:szCs w:val="22"/>
        </w:rPr>
      </w:pPr>
      <w:r w:rsidRPr="002B06BB">
        <w:rPr>
          <w:rFonts w:ascii="Century Gothic" w:hAnsi="Century Gothic" w:cs="Tahoma"/>
          <w:sz w:val="22"/>
          <w:szCs w:val="22"/>
          <w:lang w:val="es-ES_tradnl"/>
        </w:rPr>
        <w:t xml:space="preserve">El Lic. </w:t>
      </w:r>
      <w:r w:rsidRPr="002B06BB">
        <w:rPr>
          <w:rFonts w:ascii="Century Gothic" w:hAnsi="Century Gothic" w:cs="Tahoma"/>
          <w:sz w:val="22"/>
          <w:szCs w:val="22"/>
        </w:rPr>
        <w:t>Edmundo Antonio Amutio Villa, representante suplente del Presidente del Comité de Adquisiciones, solicita a los Integrantes del Comité de Adquisiciones el uso de la voz, a</w:t>
      </w:r>
      <w:r w:rsidR="00CC6A63">
        <w:rPr>
          <w:rFonts w:ascii="Century Gothic" w:hAnsi="Century Gothic" w:cs="Tahoma"/>
          <w:sz w:val="22"/>
          <w:szCs w:val="22"/>
        </w:rPr>
        <w:t xml:space="preserve"> </w:t>
      </w:r>
      <w:r w:rsidRPr="002B06BB">
        <w:rPr>
          <w:rFonts w:ascii="Century Gothic" w:hAnsi="Century Gothic" w:cs="Tahoma"/>
          <w:sz w:val="22"/>
          <w:szCs w:val="22"/>
        </w:rPr>
        <w:t>l</w:t>
      </w:r>
      <w:r w:rsidR="00CC6A63">
        <w:rPr>
          <w:rFonts w:ascii="Century Gothic" w:hAnsi="Century Gothic" w:cs="Tahoma"/>
          <w:sz w:val="22"/>
          <w:szCs w:val="22"/>
        </w:rPr>
        <w:t xml:space="preserve">a Lic. Naxhely López Aguilar, adscrita a la Dirección de Recursos Humanos. </w:t>
      </w:r>
    </w:p>
    <w:p w:rsidR="002B06BB" w:rsidRPr="002B06BB" w:rsidRDefault="002B06BB" w:rsidP="002B06BB">
      <w:pPr>
        <w:spacing w:line="360" w:lineRule="auto"/>
        <w:jc w:val="both"/>
        <w:rPr>
          <w:rFonts w:ascii="Century Gothic" w:hAnsi="Century Gothic" w:cs="Tahoma"/>
          <w:sz w:val="22"/>
          <w:szCs w:val="22"/>
        </w:rPr>
      </w:pPr>
    </w:p>
    <w:p w:rsidR="002B06BB" w:rsidRPr="002B06BB" w:rsidRDefault="002B06BB" w:rsidP="002B06BB">
      <w:pPr>
        <w:ind w:left="708"/>
        <w:jc w:val="center"/>
        <w:rPr>
          <w:rFonts w:ascii="Century Gothic" w:hAnsi="Century Gothic" w:cs="Tahoma"/>
          <w:b/>
          <w:i/>
          <w:sz w:val="22"/>
          <w:szCs w:val="22"/>
          <w:lang w:eastAsia="en-US"/>
        </w:rPr>
      </w:pPr>
      <w:r w:rsidRPr="002B06BB">
        <w:rPr>
          <w:rFonts w:ascii="Century Gothic" w:hAnsi="Century Gothic" w:cs="Tahoma"/>
          <w:b/>
          <w:i/>
          <w:sz w:val="22"/>
          <w:szCs w:val="22"/>
          <w:lang w:eastAsia="en-US"/>
        </w:rPr>
        <w:t>Aprobado por unanimidad de votos por parte de los integrantes del Comité presentes.</w:t>
      </w:r>
    </w:p>
    <w:p w:rsidR="002B06BB" w:rsidRPr="002B06BB" w:rsidRDefault="002B06BB" w:rsidP="002B06BB">
      <w:pPr>
        <w:spacing w:line="360" w:lineRule="auto"/>
        <w:jc w:val="both"/>
        <w:rPr>
          <w:rFonts w:ascii="Century Gothic" w:hAnsi="Century Gothic" w:cs="Tahoma"/>
          <w:sz w:val="22"/>
          <w:szCs w:val="22"/>
        </w:rPr>
      </w:pPr>
    </w:p>
    <w:p w:rsidR="002B06BB" w:rsidRPr="00FA23A1" w:rsidRDefault="00CC6A63" w:rsidP="002B06BB">
      <w:pPr>
        <w:jc w:val="both"/>
        <w:rPr>
          <w:rFonts w:ascii="Century Gothic" w:hAnsi="Century Gothic" w:cs="Tahoma"/>
          <w:sz w:val="22"/>
          <w:szCs w:val="22"/>
        </w:rPr>
      </w:pPr>
      <w:r>
        <w:rPr>
          <w:rFonts w:ascii="Century Gothic" w:hAnsi="Century Gothic" w:cs="Tahoma"/>
          <w:sz w:val="22"/>
          <w:szCs w:val="22"/>
        </w:rPr>
        <w:t>La Lic. Naxhely López Aguilar, adscrita a la Dirección de Recursos Humanos</w:t>
      </w:r>
      <w:r w:rsidR="002B06BB" w:rsidRPr="002B06BB">
        <w:rPr>
          <w:rFonts w:ascii="Century Gothic" w:hAnsi="Century Gothic" w:cs="Tahoma"/>
          <w:sz w:val="22"/>
          <w:szCs w:val="22"/>
        </w:rPr>
        <w:t>, dio contestación a las observaciones realizadas por los Integrantes del Comité de Adquisiciones.</w:t>
      </w:r>
    </w:p>
    <w:p w:rsidR="002B06BB" w:rsidRDefault="002B06BB" w:rsidP="00205050">
      <w:pPr>
        <w:shd w:val="clear" w:color="auto" w:fill="FFFFFF"/>
        <w:spacing w:after="100" w:afterAutospacing="1"/>
        <w:contextualSpacing/>
        <w:jc w:val="both"/>
        <w:rPr>
          <w:rFonts w:ascii="Century Gothic" w:hAnsi="Century Gothic" w:cs="Tahoma"/>
          <w:sz w:val="22"/>
          <w:szCs w:val="22"/>
        </w:rPr>
      </w:pPr>
    </w:p>
    <w:p w:rsidR="002B06BB" w:rsidRDefault="002B06BB" w:rsidP="00205050">
      <w:pPr>
        <w:shd w:val="clear" w:color="auto" w:fill="FFFFFF"/>
        <w:spacing w:after="100" w:afterAutospacing="1"/>
        <w:contextualSpacing/>
        <w:jc w:val="both"/>
        <w:rPr>
          <w:rFonts w:ascii="Century Gothic" w:hAnsi="Century Gothic" w:cs="Tahoma"/>
          <w:sz w:val="22"/>
          <w:szCs w:val="22"/>
        </w:rPr>
      </w:pPr>
    </w:p>
    <w:p w:rsidR="002B06BB" w:rsidRPr="000B0F3A" w:rsidRDefault="002B06BB" w:rsidP="002B06BB">
      <w:pPr>
        <w:shd w:val="clear" w:color="auto" w:fill="FFFFFF"/>
        <w:spacing w:after="100" w:afterAutospacing="1"/>
        <w:ind w:right="-1"/>
        <w:contextualSpacing/>
        <w:jc w:val="both"/>
        <w:rPr>
          <w:rFonts w:ascii="Century Gothic" w:hAnsi="Century Gothic" w:cs="Tahoma"/>
          <w:sz w:val="22"/>
          <w:szCs w:val="22"/>
          <w:lang w:val="es-ES_tradnl"/>
        </w:rPr>
      </w:pPr>
      <w:r w:rsidRPr="000B0F3A">
        <w:rPr>
          <w:rFonts w:ascii="Century Gothic" w:hAnsi="Century Gothic" w:cs="Tahoma"/>
          <w:sz w:val="22"/>
          <w:szCs w:val="22"/>
        </w:rPr>
        <w:t>El Lic. Edmundo Antonio Amutio Villa, representante suplente del Presidente del Comité de Adquisiciones, comenta</w:t>
      </w:r>
      <w:r w:rsidRPr="000B0F3A">
        <w:rPr>
          <w:rFonts w:ascii="Century Gothic" w:hAnsi="Century Gothic" w:cs="Tahoma"/>
          <w:sz w:val="22"/>
          <w:szCs w:val="22"/>
          <w:lang w:val="es-ES"/>
        </w:rPr>
        <w:t xml:space="preserve"> de</w:t>
      </w:r>
      <w:r w:rsidRPr="000B0F3A">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0B0F3A">
        <w:rPr>
          <w:rFonts w:ascii="Century Gothic" w:hAnsi="Century Gothic" w:cs="Tahoma"/>
          <w:b/>
          <w:sz w:val="22"/>
          <w:szCs w:val="22"/>
          <w:lang w:val="es-ES_tradnl"/>
        </w:rPr>
        <w:t xml:space="preserve">bases de la </w:t>
      </w:r>
      <w:r w:rsidRPr="000B0F3A">
        <w:rPr>
          <w:rFonts w:ascii="Century Gothic" w:hAnsi="Century Gothic"/>
          <w:b/>
          <w:sz w:val="22"/>
          <w:szCs w:val="22"/>
        </w:rPr>
        <w:t xml:space="preserve">requisición </w:t>
      </w:r>
      <w:r>
        <w:rPr>
          <w:rFonts w:ascii="Century Gothic" w:hAnsi="Century Gothic" w:cs="Arial"/>
          <w:b/>
          <w:sz w:val="22"/>
          <w:szCs w:val="22"/>
        </w:rPr>
        <w:t>202000343</w:t>
      </w:r>
      <w:r w:rsidRPr="000B0F3A">
        <w:rPr>
          <w:rFonts w:ascii="Century Gothic" w:hAnsi="Century Gothic" w:cs="Tahoma"/>
          <w:b/>
          <w:sz w:val="22"/>
          <w:szCs w:val="22"/>
          <w:lang w:val="es-ES_tradnl"/>
        </w:rPr>
        <w:t xml:space="preserve">, </w:t>
      </w:r>
      <w:r w:rsidRPr="000B0F3A">
        <w:rPr>
          <w:rFonts w:ascii="Century Gothic" w:hAnsi="Century Gothic" w:cs="Tahoma"/>
          <w:sz w:val="22"/>
          <w:szCs w:val="22"/>
          <w:lang w:val="es-ES_tradnl"/>
        </w:rPr>
        <w:t>con las cuales habrá de convocarse a licitación pública, los que estén por la afirmativa, sírvanse manifestarlo levantando su mano.</w:t>
      </w:r>
    </w:p>
    <w:p w:rsidR="002B06BB" w:rsidRPr="009E5AC4" w:rsidRDefault="002B06BB" w:rsidP="002B06BB">
      <w:pPr>
        <w:spacing w:line="360" w:lineRule="auto"/>
        <w:jc w:val="both"/>
        <w:rPr>
          <w:rFonts w:ascii="Century Gothic" w:hAnsi="Century Gothic" w:cs="Tahoma"/>
          <w:sz w:val="22"/>
          <w:szCs w:val="22"/>
          <w:lang w:val="es-ES_tradnl" w:eastAsia="en-US"/>
        </w:rPr>
      </w:pPr>
    </w:p>
    <w:p w:rsidR="002B06BB" w:rsidRPr="009E5AC4" w:rsidRDefault="00CC6A63" w:rsidP="002B06BB">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Aprobado por Mayoría de votos, con 2 votos a favor y un voto en abstención del Representante Suplente del Consejo de Cámaras Industriales de</w:t>
      </w:r>
      <w:r w:rsidR="00CF398B">
        <w:rPr>
          <w:rFonts w:ascii="Century Gothic" w:hAnsi="Century Gothic" w:cs="Tahoma"/>
          <w:b/>
          <w:i/>
          <w:sz w:val="22"/>
          <w:szCs w:val="22"/>
          <w:lang w:eastAsia="en-US"/>
        </w:rPr>
        <w:t>l Estado de</w:t>
      </w:r>
      <w:r w:rsidR="00233218">
        <w:rPr>
          <w:rFonts w:ascii="Century Gothic" w:hAnsi="Century Gothic" w:cs="Tahoma"/>
          <w:b/>
          <w:i/>
          <w:sz w:val="22"/>
          <w:szCs w:val="22"/>
          <w:lang w:eastAsia="en-US"/>
        </w:rPr>
        <w:t xml:space="preserve"> Jalisco, Bricio B</w:t>
      </w:r>
      <w:r>
        <w:rPr>
          <w:rFonts w:ascii="Century Gothic" w:hAnsi="Century Gothic" w:cs="Tahoma"/>
          <w:b/>
          <w:i/>
          <w:sz w:val="22"/>
          <w:szCs w:val="22"/>
          <w:lang w:eastAsia="en-US"/>
        </w:rPr>
        <w:t xml:space="preserve">aldemar Rivera Orozco. </w:t>
      </w:r>
    </w:p>
    <w:p w:rsidR="002B06BB" w:rsidRDefault="002B06BB" w:rsidP="00205050">
      <w:pPr>
        <w:shd w:val="clear" w:color="auto" w:fill="FFFFFF"/>
        <w:spacing w:after="100" w:afterAutospacing="1"/>
        <w:contextualSpacing/>
        <w:jc w:val="both"/>
        <w:rPr>
          <w:rFonts w:ascii="Century Gothic" w:hAnsi="Century Gothic" w:cs="Tahoma"/>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lastRenderedPageBreak/>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CC6A63">
        <w:rPr>
          <w:rFonts w:ascii="Century Gothic" w:hAnsi="Century Gothic" w:cs="Tahoma"/>
          <w:sz w:val="22"/>
          <w:szCs w:val="22"/>
          <w:lang w:eastAsia="en-US"/>
        </w:rPr>
        <w:t>Tercera</w:t>
      </w:r>
      <w:r w:rsidR="001C43D1">
        <w:rPr>
          <w:rFonts w:ascii="Century Gothic" w:hAnsi="Century Gothic" w:cs="Tahoma"/>
          <w:sz w:val="22"/>
          <w:szCs w:val="22"/>
          <w:lang w:eastAsia="en-US"/>
        </w:rPr>
        <w:t xml:space="preserve"> </w:t>
      </w:r>
      <w:r w:rsidR="007E3C18">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CC6A63">
        <w:rPr>
          <w:rFonts w:ascii="Century Gothic" w:hAnsi="Century Gothic" w:cs="Tahoma"/>
          <w:sz w:val="22"/>
          <w:szCs w:val="22"/>
          <w:lang w:eastAsia="en-US"/>
        </w:rPr>
        <w:t>12:15</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CC6A63">
        <w:rPr>
          <w:rFonts w:ascii="Century Gothic" w:hAnsi="Century Gothic" w:cs="Tahoma"/>
          <w:sz w:val="22"/>
          <w:szCs w:val="22"/>
          <w:lang w:eastAsia="en-US"/>
        </w:rPr>
        <w:t>28</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CD4A18">
        <w:rPr>
          <w:rFonts w:ascii="Century Gothic" w:hAnsi="Century Gothic" w:cs="Tahoma"/>
          <w:sz w:val="22"/>
          <w:szCs w:val="22"/>
          <w:lang w:eastAsia="en-US"/>
        </w:rPr>
        <w:t>enero</w:t>
      </w:r>
      <w:r w:rsidR="00AC5A1F" w:rsidRPr="009E5AC4">
        <w:rPr>
          <w:rFonts w:ascii="Century Gothic" w:hAnsi="Century Gothic" w:cs="Tahoma"/>
          <w:sz w:val="22"/>
          <w:szCs w:val="22"/>
          <w:lang w:eastAsia="en-US"/>
        </w:rPr>
        <w:t xml:space="preserve"> </w:t>
      </w:r>
      <w:r w:rsidR="00CD4A18">
        <w:rPr>
          <w:rFonts w:ascii="Century Gothic" w:hAnsi="Century Gothic" w:cs="Tahoma"/>
          <w:sz w:val="22"/>
          <w:szCs w:val="22"/>
          <w:lang w:eastAsia="en-US"/>
        </w:rPr>
        <w:t>de 2020</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CC6A63" w:rsidRPr="00CC6A63" w:rsidRDefault="00CC6A63" w:rsidP="00CC6A63">
      <w:pPr>
        <w:tabs>
          <w:tab w:val="left" w:pos="3969"/>
        </w:tabs>
        <w:spacing w:line="360" w:lineRule="auto"/>
        <w:jc w:val="center"/>
        <w:rPr>
          <w:rFonts w:ascii="Century Gothic" w:hAnsi="Century Gothic" w:cs="Tahoma"/>
          <w:b/>
          <w:sz w:val="22"/>
          <w:szCs w:val="22"/>
          <w:lang w:eastAsia="en-US"/>
        </w:rPr>
      </w:pPr>
      <w:r w:rsidRPr="00CC6A63">
        <w:rPr>
          <w:rFonts w:ascii="Century Gothic" w:hAnsi="Century Gothic" w:cs="Tahoma"/>
          <w:b/>
          <w:sz w:val="22"/>
          <w:szCs w:val="22"/>
          <w:lang w:eastAsia="en-US"/>
        </w:rPr>
        <w:t>Integrantes Vocales con voz y voto</w:t>
      </w:r>
    </w:p>
    <w:p w:rsidR="00CC6A63" w:rsidRPr="00CC6A63" w:rsidRDefault="00CC6A63" w:rsidP="00CC6A63">
      <w:pPr>
        <w:jc w:val="center"/>
        <w:rPr>
          <w:rFonts w:asciiTheme="minorHAnsi" w:eastAsiaTheme="minorHAnsi" w:hAnsiTheme="minorHAnsi" w:cstheme="minorBidi"/>
          <w:sz w:val="22"/>
          <w:szCs w:val="22"/>
          <w:highlight w:val="magenta"/>
          <w:lang w:eastAsia="en-US"/>
        </w:rPr>
      </w:pPr>
    </w:p>
    <w:p w:rsidR="00CC6A63" w:rsidRPr="00CC6A63" w:rsidRDefault="00CC6A63" w:rsidP="00CC6A63">
      <w:pPr>
        <w:jc w:val="center"/>
        <w:rPr>
          <w:rFonts w:asciiTheme="minorHAnsi" w:eastAsiaTheme="minorHAnsi" w:hAnsiTheme="minorHAnsi" w:cstheme="minorBidi"/>
          <w:sz w:val="22"/>
          <w:szCs w:val="22"/>
          <w:highlight w:val="magenta"/>
          <w:lang w:eastAsia="en-US"/>
        </w:rPr>
      </w:pPr>
    </w:p>
    <w:p w:rsidR="00CC6A63" w:rsidRPr="00CC6A63" w:rsidRDefault="00CC6A63" w:rsidP="00CC6A63">
      <w:pPr>
        <w:jc w:val="center"/>
        <w:rPr>
          <w:rFonts w:asciiTheme="minorHAnsi" w:eastAsiaTheme="minorHAnsi" w:hAnsiTheme="minorHAnsi" w:cstheme="minorBidi"/>
          <w:sz w:val="22"/>
          <w:szCs w:val="22"/>
          <w:highlight w:val="magenta"/>
          <w:lang w:eastAsia="en-US"/>
        </w:rPr>
      </w:pPr>
    </w:p>
    <w:p w:rsidR="00CC6A63" w:rsidRPr="00CC6A63" w:rsidRDefault="00CC6A63" w:rsidP="00CC6A63">
      <w:pPr>
        <w:jc w:val="center"/>
        <w:rPr>
          <w:rFonts w:asciiTheme="minorHAnsi" w:eastAsiaTheme="minorHAnsi" w:hAnsiTheme="minorHAnsi" w:cstheme="minorBidi"/>
          <w:sz w:val="22"/>
          <w:szCs w:val="22"/>
          <w:highlight w:val="magenta"/>
          <w:lang w:eastAsia="en-US"/>
        </w:rPr>
      </w:pPr>
    </w:p>
    <w:p w:rsidR="00CC6A63" w:rsidRPr="00CC6A63" w:rsidRDefault="00CC6A63" w:rsidP="00CC6A63">
      <w:pPr>
        <w:jc w:val="center"/>
        <w:rPr>
          <w:rFonts w:ascii="Century Gothic" w:eastAsiaTheme="minorHAnsi" w:hAnsi="Century Gothic" w:cs="Tahoma"/>
          <w:b/>
          <w:sz w:val="22"/>
          <w:szCs w:val="22"/>
          <w:lang w:eastAsia="en-US"/>
        </w:rPr>
      </w:pPr>
      <w:r w:rsidRPr="00CC6A63">
        <w:rPr>
          <w:rFonts w:ascii="Century Gothic" w:eastAsiaTheme="minorHAnsi" w:hAnsi="Century Gothic" w:cs="Tahoma"/>
          <w:b/>
          <w:sz w:val="22"/>
          <w:szCs w:val="22"/>
          <w:lang w:eastAsia="en-US"/>
        </w:rPr>
        <w:t>Lic. Edmundo Antonio Amutio Villa.</w:t>
      </w:r>
    </w:p>
    <w:p w:rsidR="00CC6A63" w:rsidRPr="00CC6A63" w:rsidRDefault="00CC6A63" w:rsidP="00CC6A63">
      <w:pPr>
        <w:jc w:val="center"/>
        <w:rPr>
          <w:rFonts w:ascii="Century Gothic" w:eastAsiaTheme="minorHAnsi" w:hAnsi="Century Gothic" w:cs="Tahoma"/>
          <w:sz w:val="22"/>
          <w:szCs w:val="22"/>
          <w:lang w:val="es-ES" w:eastAsia="en-US"/>
        </w:rPr>
      </w:pPr>
      <w:r w:rsidRPr="00CC6A63">
        <w:rPr>
          <w:rFonts w:ascii="Century Gothic" w:eastAsiaTheme="minorHAnsi" w:hAnsi="Century Gothic" w:cs="Tahoma"/>
          <w:sz w:val="22"/>
          <w:szCs w:val="22"/>
          <w:lang w:val="es-ES" w:eastAsia="en-US"/>
        </w:rPr>
        <w:t>Presidente del Comité de Adquisiciones Municipales</w:t>
      </w:r>
    </w:p>
    <w:p w:rsidR="00CC6A63" w:rsidRPr="00CC6A63" w:rsidRDefault="00CC6A63" w:rsidP="00CC6A63">
      <w:pPr>
        <w:jc w:val="center"/>
        <w:rPr>
          <w:rFonts w:ascii="Century Gothic" w:eastAsiaTheme="minorHAnsi" w:hAnsi="Century Gothic" w:cs="Tahoma"/>
          <w:sz w:val="22"/>
          <w:szCs w:val="22"/>
          <w:lang w:eastAsia="en-US"/>
        </w:rPr>
      </w:pPr>
      <w:r w:rsidRPr="00CC6A63">
        <w:rPr>
          <w:rFonts w:ascii="Century Gothic" w:eastAsiaTheme="minorHAnsi" w:hAnsi="Century Gothic" w:cs="Tahoma"/>
          <w:sz w:val="22"/>
          <w:szCs w:val="22"/>
          <w:lang w:eastAsia="en-US"/>
        </w:rPr>
        <w:t>Representante Suplente</w:t>
      </w:r>
    </w:p>
    <w:p w:rsidR="00CC6A63" w:rsidRPr="00CC6A63" w:rsidRDefault="00CC6A63" w:rsidP="00CC6A63">
      <w:pPr>
        <w:jc w:val="center"/>
        <w:rPr>
          <w:rFonts w:ascii="Century Gothic" w:eastAsia="Cambria" w:hAnsi="Century Gothic" w:cs="Tahoma"/>
          <w:sz w:val="22"/>
          <w:szCs w:val="22"/>
          <w:highlight w:val="magenta"/>
          <w:lang w:val="pt-BR" w:eastAsia="en-US"/>
        </w:rPr>
      </w:pPr>
    </w:p>
    <w:p w:rsidR="00CC6A63" w:rsidRPr="00CC6A63" w:rsidRDefault="00CC6A63" w:rsidP="00CC6A63">
      <w:pPr>
        <w:jc w:val="center"/>
        <w:rPr>
          <w:rFonts w:ascii="Century Gothic" w:eastAsiaTheme="minorHAnsi" w:hAnsi="Century Gothic" w:cs="Tahoma"/>
          <w:b/>
          <w:sz w:val="22"/>
          <w:szCs w:val="22"/>
          <w:highlight w:val="magenta"/>
          <w:lang w:eastAsia="en-US"/>
        </w:rPr>
      </w:pPr>
    </w:p>
    <w:p w:rsidR="00CC6A63" w:rsidRDefault="00CC6A63" w:rsidP="00CC6A63">
      <w:pPr>
        <w:jc w:val="center"/>
        <w:rPr>
          <w:rFonts w:ascii="Century Gothic" w:eastAsiaTheme="minorHAnsi" w:hAnsi="Century Gothic" w:cs="Tahoma"/>
          <w:b/>
          <w:sz w:val="22"/>
          <w:szCs w:val="22"/>
          <w:lang w:eastAsia="en-US"/>
        </w:rPr>
      </w:pPr>
    </w:p>
    <w:p w:rsidR="00CC6A63" w:rsidRPr="00CC6A63" w:rsidRDefault="00CC6A63" w:rsidP="00CC6A63">
      <w:pPr>
        <w:jc w:val="center"/>
        <w:rPr>
          <w:rFonts w:ascii="Century Gothic" w:eastAsiaTheme="minorHAnsi" w:hAnsi="Century Gothic" w:cs="Tahoma"/>
          <w:b/>
          <w:sz w:val="22"/>
          <w:szCs w:val="22"/>
          <w:lang w:eastAsia="en-US"/>
        </w:rPr>
      </w:pPr>
    </w:p>
    <w:p w:rsidR="00CC6A63" w:rsidRPr="00CC6A63" w:rsidRDefault="00CC6A63" w:rsidP="00CC6A63">
      <w:pPr>
        <w:jc w:val="center"/>
        <w:rPr>
          <w:rFonts w:ascii="Century Gothic" w:eastAsiaTheme="minorHAnsi" w:hAnsi="Century Gothic" w:cs="Tahoma"/>
          <w:b/>
          <w:sz w:val="22"/>
          <w:szCs w:val="22"/>
          <w:lang w:eastAsia="en-US"/>
        </w:rPr>
      </w:pPr>
      <w:r w:rsidRPr="00CC6A63">
        <w:rPr>
          <w:rFonts w:ascii="Century Gothic" w:eastAsiaTheme="minorHAnsi" w:hAnsi="Century Gothic" w:cs="Tahoma"/>
          <w:b/>
          <w:sz w:val="22"/>
          <w:szCs w:val="22"/>
          <w:lang w:eastAsia="en-US"/>
        </w:rPr>
        <w:t xml:space="preserve">C. Bricio </w:t>
      </w:r>
      <w:r w:rsidR="00233218">
        <w:rPr>
          <w:rFonts w:ascii="Century Gothic" w:eastAsiaTheme="minorHAnsi" w:hAnsi="Century Gothic" w:cs="Tahoma"/>
          <w:b/>
          <w:sz w:val="22"/>
          <w:szCs w:val="22"/>
          <w:lang w:eastAsia="en-US"/>
        </w:rPr>
        <w:t>B</w:t>
      </w:r>
      <w:bookmarkStart w:id="0" w:name="_GoBack"/>
      <w:bookmarkEnd w:id="0"/>
      <w:r w:rsidRPr="00CC6A63">
        <w:rPr>
          <w:rFonts w:ascii="Century Gothic" w:eastAsiaTheme="minorHAnsi" w:hAnsi="Century Gothic" w:cs="Tahoma"/>
          <w:b/>
          <w:sz w:val="22"/>
          <w:szCs w:val="22"/>
          <w:lang w:eastAsia="en-US"/>
        </w:rPr>
        <w:t>aldemar Rivera Orozco</w:t>
      </w:r>
    </w:p>
    <w:p w:rsidR="00CC6A63" w:rsidRPr="00CC6A63" w:rsidRDefault="00CC6A63" w:rsidP="00CC6A63">
      <w:pPr>
        <w:jc w:val="center"/>
        <w:rPr>
          <w:rFonts w:ascii="Century Gothic" w:eastAsiaTheme="minorHAnsi" w:hAnsi="Century Gothic" w:cs="Tahoma"/>
          <w:sz w:val="22"/>
          <w:szCs w:val="22"/>
          <w:lang w:eastAsia="en-US"/>
        </w:rPr>
      </w:pPr>
      <w:r w:rsidRPr="00CC6A63">
        <w:rPr>
          <w:rFonts w:ascii="Century Gothic" w:eastAsiaTheme="minorHAnsi" w:hAnsi="Century Gothic" w:cs="Tahoma"/>
          <w:sz w:val="22"/>
          <w:szCs w:val="22"/>
          <w:lang w:eastAsia="en-US"/>
        </w:rPr>
        <w:t>Representante del Consejo de Cámaras Industriales de</w:t>
      </w:r>
      <w:r w:rsidR="00CF398B">
        <w:rPr>
          <w:rFonts w:ascii="Century Gothic" w:eastAsiaTheme="minorHAnsi" w:hAnsi="Century Gothic" w:cs="Tahoma"/>
          <w:sz w:val="22"/>
          <w:szCs w:val="22"/>
          <w:lang w:eastAsia="en-US"/>
        </w:rPr>
        <w:t>l Estado de</w:t>
      </w:r>
      <w:r w:rsidRPr="00CC6A63">
        <w:rPr>
          <w:rFonts w:ascii="Century Gothic" w:eastAsiaTheme="minorHAnsi" w:hAnsi="Century Gothic" w:cs="Tahoma"/>
          <w:sz w:val="22"/>
          <w:szCs w:val="22"/>
          <w:lang w:eastAsia="en-US"/>
        </w:rPr>
        <w:t xml:space="preserve"> Jalisco</w:t>
      </w:r>
    </w:p>
    <w:p w:rsidR="00CC6A63" w:rsidRPr="00CC6A63" w:rsidRDefault="00CC6A63" w:rsidP="00CC6A63">
      <w:pPr>
        <w:jc w:val="center"/>
        <w:rPr>
          <w:rFonts w:ascii="Century Gothic" w:eastAsiaTheme="minorHAnsi" w:hAnsi="Century Gothic" w:cs="Tahoma"/>
          <w:sz w:val="22"/>
          <w:szCs w:val="22"/>
          <w:lang w:eastAsia="en-US"/>
        </w:rPr>
      </w:pPr>
      <w:r w:rsidRPr="00CC6A63">
        <w:rPr>
          <w:rFonts w:ascii="Century Gothic" w:eastAsiaTheme="minorHAnsi" w:hAnsi="Century Gothic" w:cs="Tahoma"/>
          <w:sz w:val="22"/>
          <w:szCs w:val="22"/>
          <w:lang w:eastAsia="en-US"/>
        </w:rPr>
        <w:t>Suplente</w:t>
      </w:r>
    </w:p>
    <w:p w:rsidR="00CC6A63" w:rsidRDefault="00CC6A63" w:rsidP="00CC6A63">
      <w:pPr>
        <w:jc w:val="center"/>
        <w:rPr>
          <w:rFonts w:ascii="Century Gothic" w:eastAsiaTheme="minorHAnsi" w:hAnsi="Century Gothic" w:cs="Tahoma"/>
          <w:b/>
          <w:sz w:val="22"/>
          <w:szCs w:val="22"/>
          <w:lang w:eastAsia="en-US"/>
        </w:rPr>
      </w:pPr>
    </w:p>
    <w:p w:rsidR="00CC6A63" w:rsidRDefault="00CC6A63" w:rsidP="00CC6A63">
      <w:pPr>
        <w:jc w:val="center"/>
        <w:rPr>
          <w:rFonts w:ascii="Century Gothic" w:eastAsiaTheme="minorHAnsi" w:hAnsi="Century Gothic" w:cs="Tahoma"/>
          <w:b/>
          <w:sz w:val="22"/>
          <w:szCs w:val="22"/>
          <w:lang w:eastAsia="en-US"/>
        </w:rPr>
      </w:pPr>
    </w:p>
    <w:p w:rsidR="00CC6A63" w:rsidRDefault="00CC6A63" w:rsidP="00CC6A63">
      <w:pPr>
        <w:jc w:val="center"/>
        <w:rPr>
          <w:rFonts w:ascii="Century Gothic" w:eastAsiaTheme="minorHAnsi" w:hAnsi="Century Gothic" w:cs="Tahoma"/>
          <w:b/>
          <w:sz w:val="22"/>
          <w:szCs w:val="22"/>
          <w:lang w:eastAsia="en-US"/>
        </w:rPr>
      </w:pPr>
    </w:p>
    <w:p w:rsidR="00CC6A63" w:rsidRPr="00CC6A63" w:rsidRDefault="00CC6A63" w:rsidP="00CC6A63">
      <w:pPr>
        <w:jc w:val="center"/>
        <w:rPr>
          <w:rFonts w:ascii="Century Gothic" w:eastAsiaTheme="minorHAnsi" w:hAnsi="Century Gothic" w:cs="Tahoma"/>
          <w:b/>
          <w:sz w:val="22"/>
          <w:szCs w:val="22"/>
          <w:lang w:eastAsia="en-US"/>
        </w:rPr>
      </w:pPr>
    </w:p>
    <w:p w:rsidR="00CC6A63" w:rsidRPr="00CC6A63" w:rsidRDefault="00CC6A63" w:rsidP="00CC6A63">
      <w:pPr>
        <w:jc w:val="center"/>
        <w:rPr>
          <w:rFonts w:ascii="Century Gothic" w:eastAsiaTheme="minorHAnsi" w:hAnsi="Century Gothic" w:cs="Tahoma"/>
          <w:b/>
          <w:sz w:val="22"/>
          <w:szCs w:val="22"/>
          <w:lang w:eastAsia="en-US"/>
        </w:rPr>
      </w:pPr>
      <w:r w:rsidRPr="00CC6A63">
        <w:rPr>
          <w:rFonts w:ascii="Century Gothic" w:eastAsiaTheme="minorHAnsi" w:hAnsi="Century Gothic" w:cs="Tahoma"/>
          <w:b/>
          <w:sz w:val="22"/>
          <w:szCs w:val="22"/>
          <w:lang w:eastAsia="en-US"/>
        </w:rPr>
        <w:t>Lic. Leopoldo Leal León</w:t>
      </w:r>
    </w:p>
    <w:p w:rsidR="00CC6A63" w:rsidRPr="00CC6A63" w:rsidRDefault="00CC6A63" w:rsidP="00CC6A63">
      <w:pPr>
        <w:jc w:val="center"/>
        <w:rPr>
          <w:rFonts w:ascii="Century Gothic" w:eastAsiaTheme="minorHAnsi" w:hAnsi="Century Gothic" w:cs="Tahoma"/>
          <w:sz w:val="22"/>
          <w:szCs w:val="22"/>
          <w:lang w:eastAsia="en-US"/>
        </w:rPr>
      </w:pPr>
      <w:r w:rsidRPr="00CC6A63">
        <w:rPr>
          <w:rFonts w:ascii="Century Gothic" w:eastAsiaTheme="minorHAnsi" w:hAnsi="Century Gothic" w:cs="Tahoma"/>
          <w:sz w:val="22"/>
          <w:szCs w:val="22"/>
          <w:lang w:eastAsia="en-US"/>
        </w:rPr>
        <w:t>Representante del Consejo Agropecuario de Jalisco</w:t>
      </w:r>
    </w:p>
    <w:p w:rsidR="00CC6A63" w:rsidRPr="00CC6A63" w:rsidRDefault="00CC6A63" w:rsidP="00CC6A63">
      <w:pPr>
        <w:jc w:val="center"/>
        <w:rPr>
          <w:rFonts w:ascii="Century Gothic" w:eastAsiaTheme="minorHAnsi" w:hAnsi="Century Gothic" w:cs="Tahoma"/>
          <w:sz w:val="22"/>
          <w:szCs w:val="22"/>
          <w:lang w:eastAsia="en-US"/>
        </w:rPr>
      </w:pPr>
      <w:r w:rsidRPr="00CC6A63">
        <w:rPr>
          <w:rFonts w:ascii="Century Gothic" w:eastAsiaTheme="minorHAnsi" w:hAnsi="Century Gothic" w:cs="Tahoma"/>
          <w:sz w:val="22"/>
          <w:szCs w:val="22"/>
          <w:lang w:eastAsia="en-US"/>
        </w:rPr>
        <w:t>Suplente.</w:t>
      </w:r>
    </w:p>
    <w:p w:rsidR="00CC6A63" w:rsidRPr="00CC6A63" w:rsidRDefault="00CC6A63" w:rsidP="00CC6A63">
      <w:pPr>
        <w:jc w:val="center"/>
        <w:rPr>
          <w:rFonts w:ascii="Century Gothic" w:eastAsiaTheme="minorHAnsi" w:hAnsi="Century Gothic" w:cs="Tahoma"/>
          <w:sz w:val="22"/>
          <w:szCs w:val="22"/>
          <w:lang w:eastAsia="en-US"/>
        </w:rPr>
      </w:pPr>
    </w:p>
    <w:p w:rsidR="00CC6A63" w:rsidRPr="00CC6A63" w:rsidRDefault="00CC6A63" w:rsidP="00CC6A63">
      <w:pPr>
        <w:jc w:val="center"/>
        <w:rPr>
          <w:rFonts w:ascii="Century Gothic" w:hAnsi="Century Gothic" w:cs="Tahoma"/>
          <w:b/>
          <w:sz w:val="22"/>
          <w:szCs w:val="22"/>
          <w:lang w:eastAsia="en-US"/>
        </w:rPr>
      </w:pPr>
      <w:r w:rsidRPr="00CC6A63">
        <w:rPr>
          <w:rFonts w:ascii="Century Gothic" w:hAnsi="Century Gothic" w:cs="Tahoma"/>
          <w:b/>
          <w:sz w:val="22"/>
          <w:szCs w:val="22"/>
          <w:lang w:eastAsia="en-US"/>
        </w:rPr>
        <w:lastRenderedPageBreak/>
        <w:t>Integrantes Vocales Permanentes con voz</w:t>
      </w:r>
    </w:p>
    <w:p w:rsidR="00CC6A63" w:rsidRPr="00CC6A63" w:rsidRDefault="00CC6A63" w:rsidP="00CC6A63">
      <w:pPr>
        <w:jc w:val="center"/>
        <w:rPr>
          <w:rFonts w:ascii="Century Gothic" w:eastAsiaTheme="minorHAnsi" w:hAnsi="Century Gothic" w:cs="Tahoma"/>
          <w:sz w:val="22"/>
          <w:szCs w:val="22"/>
          <w:lang w:eastAsia="en-US"/>
        </w:rPr>
      </w:pPr>
    </w:p>
    <w:p w:rsidR="00CC6A63" w:rsidRPr="00CC6A63" w:rsidRDefault="00CC6A63" w:rsidP="00CC6A63">
      <w:pPr>
        <w:jc w:val="center"/>
        <w:rPr>
          <w:rFonts w:ascii="Century Gothic" w:eastAsiaTheme="minorHAnsi" w:hAnsi="Century Gothic" w:cs="Tahoma"/>
          <w:sz w:val="22"/>
          <w:szCs w:val="22"/>
          <w:highlight w:val="magenta"/>
          <w:lang w:eastAsia="en-US"/>
        </w:rPr>
      </w:pPr>
    </w:p>
    <w:p w:rsidR="00CC6A63" w:rsidRPr="00CC6A63" w:rsidRDefault="00CC6A63" w:rsidP="00CC6A63">
      <w:pPr>
        <w:jc w:val="center"/>
        <w:rPr>
          <w:rFonts w:ascii="Century Gothic" w:eastAsiaTheme="minorHAnsi" w:hAnsi="Century Gothic" w:cs="Tahoma"/>
          <w:sz w:val="22"/>
          <w:szCs w:val="22"/>
          <w:highlight w:val="magenta"/>
          <w:lang w:eastAsia="en-US"/>
        </w:rPr>
      </w:pPr>
    </w:p>
    <w:p w:rsidR="00CC6A63" w:rsidRPr="00CC6A63" w:rsidRDefault="00CC6A63" w:rsidP="00CC6A63">
      <w:pPr>
        <w:jc w:val="center"/>
        <w:rPr>
          <w:rFonts w:ascii="Century Gothic" w:eastAsiaTheme="minorHAnsi" w:hAnsi="Century Gothic" w:cs="Tahoma"/>
          <w:sz w:val="22"/>
          <w:szCs w:val="22"/>
          <w:highlight w:val="magenta"/>
          <w:lang w:eastAsia="en-US"/>
        </w:rPr>
      </w:pPr>
    </w:p>
    <w:p w:rsidR="00CC6A63" w:rsidRPr="00CC6A63" w:rsidRDefault="00CC6A63" w:rsidP="00CC6A63">
      <w:pPr>
        <w:jc w:val="center"/>
        <w:rPr>
          <w:rFonts w:ascii="Century Gothic" w:eastAsiaTheme="minorHAnsi" w:hAnsi="Century Gothic" w:cs="Tahoma"/>
          <w:b/>
          <w:sz w:val="22"/>
          <w:szCs w:val="22"/>
          <w:lang w:eastAsia="en-US"/>
        </w:rPr>
      </w:pPr>
      <w:r w:rsidRPr="00CC6A63">
        <w:rPr>
          <w:rFonts w:ascii="Century Gothic" w:eastAsiaTheme="minorHAnsi" w:hAnsi="Century Gothic" w:cs="Tahoma"/>
          <w:b/>
          <w:sz w:val="22"/>
          <w:szCs w:val="22"/>
          <w:lang w:eastAsia="en-US"/>
        </w:rPr>
        <w:t xml:space="preserve">Lic. Juan Carlos Razo Martínez. </w:t>
      </w:r>
    </w:p>
    <w:p w:rsidR="00CC6A63" w:rsidRPr="00CC6A63" w:rsidRDefault="00CC6A63" w:rsidP="00CC6A63">
      <w:pPr>
        <w:jc w:val="center"/>
        <w:rPr>
          <w:rFonts w:ascii="Century Gothic" w:eastAsiaTheme="minorHAnsi" w:hAnsi="Century Gothic" w:cs="Tahoma"/>
          <w:sz w:val="22"/>
          <w:szCs w:val="22"/>
          <w:lang w:val="es-ES" w:eastAsia="en-US"/>
        </w:rPr>
      </w:pPr>
      <w:r w:rsidRPr="00CC6A63">
        <w:rPr>
          <w:rFonts w:ascii="Century Gothic" w:eastAsiaTheme="minorHAnsi" w:hAnsi="Century Gothic" w:cs="Tahoma"/>
          <w:sz w:val="22"/>
          <w:szCs w:val="22"/>
          <w:lang w:eastAsia="en-US"/>
        </w:rPr>
        <w:t>Contraloría Ciudadana.</w:t>
      </w:r>
    </w:p>
    <w:p w:rsidR="00CC6A63" w:rsidRPr="00CC6A63" w:rsidRDefault="00CC6A63" w:rsidP="00CC6A63">
      <w:pPr>
        <w:jc w:val="center"/>
        <w:rPr>
          <w:rFonts w:ascii="Century Gothic" w:eastAsiaTheme="minorHAnsi" w:hAnsi="Century Gothic" w:cs="Tahoma"/>
          <w:sz w:val="22"/>
          <w:szCs w:val="22"/>
          <w:lang w:val="pt-BR" w:eastAsia="en-US"/>
        </w:rPr>
      </w:pPr>
      <w:r w:rsidRPr="00CC6A63">
        <w:rPr>
          <w:rFonts w:ascii="Century Gothic" w:eastAsiaTheme="minorHAnsi" w:hAnsi="Century Gothic" w:cs="Tahoma"/>
          <w:sz w:val="22"/>
          <w:szCs w:val="22"/>
          <w:lang w:val="pt-BR" w:eastAsia="en-US"/>
        </w:rPr>
        <w:t>Suplente</w:t>
      </w:r>
    </w:p>
    <w:p w:rsidR="00CC6A63" w:rsidRPr="00CC6A63" w:rsidRDefault="00CC6A63" w:rsidP="00CC6A63">
      <w:pPr>
        <w:jc w:val="center"/>
        <w:rPr>
          <w:rFonts w:ascii="Century Gothic" w:eastAsiaTheme="minorHAnsi" w:hAnsi="Century Gothic" w:cs="Tahoma"/>
          <w:sz w:val="22"/>
          <w:szCs w:val="22"/>
          <w:highlight w:val="magenta"/>
          <w:lang w:val="pt-BR" w:eastAsia="en-US"/>
        </w:rPr>
      </w:pPr>
    </w:p>
    <w:p w:rsidR="00CC6A63" w:rsidRPr="00CC6A63" w:rsidRDefault="00CC6A63" w:rsidP="00CC6A63">
      <w:pPr>
        <w:jc w:val="center"/>
        <w:rPr>
          <w:rFonts w:ascii="Century Gothic" w:eastAsiaTheme="minorHAnsi" w:hAnsi="Century Gothic" w:cs="Tahoma"/>
          <w:sz w:val="22"/>
          <w:szCs w:val="22"/>
          <w:highlight w:val="magenta"/>
          <w:lang w:val="pt-BR" w:eastAsia="en-US"/>
        </w:rPr>
      </w:pPr>
    </w:p>
    <w:p w:rsidR="00CC6A63" w:rsidRPr="00CC6A63" w:rsidRDefault="00CC6A63" w:rsidP="00CC6A63">
      <w:pPr>
        <w:jc w:val="center"/>
        <w:rPr>
          <w:rFonts w:ascii="Century Gothic" w:eastAsiaTheme="minorHAnsi" w:hAnsi="Century Gothic" w:cs="Tahoma"/>
          <w:sz w:val="22"/>
          <w:szCs w:val="22"/>
          <w:highlight w:val="magenta"/>
          <w:lang w:val="pt-BR" w:eastAsia="en-US"/>
        </w:rPr>
      </w:pPr>
    </w:p>
    <w:p w:rsidR="00CC6A63" w:rsidRPr="00CC6A63" w:rsidRDefault="00CC6A63" w:rsidP="00CC6A63">
      <w:pPr>
        <w:jc w:val="center"/>
        <w:rPr>
          <w:rFonts w:ascii="Century Gothic" w:eastAsiaTheme="minorHAnsi" w:hAnsi="Century Gothic" w:cs="Tahoma"/>
          <w:sz w:val="22"/>
          <w:szCs w:val="22"/>
          <w:highlight w:val="magenta"/>
          <w:lang w:val="pt-BR" w:eastAsia="en-US"/>
        </w:rPr>
      </w:pPr>
    </w:p>
    <w:p w:rsidR="00CC6A63" w:rsidRPr="00CC6A63" w:rsidRDefault="00CC6A63" w:rsidP="00CC6A63">
      <w:pPr>
        <w:jc w:val="center"/>
        <w:rPr>
          <w:rFonts w:ascii="Century Gothic" w:eastAsiaTheme="minorHAnsi" w:hAnsi="Century Gothic" w:cs="Tahoma"/>
          <w:b/>
          <w:sz w:val="22"/>
          <w:szCs w:val="22"/>
          <w:lang w:val="pt-BR" w:eastAsia="en-US"/>
        </w:rPr>
      </w:pPr>
      <w:r w:rsidRPr="00CC6A63">
        <w:rPr>
          <w:rFonts w:ascii="Century Gothic" w:eastAsiaTheme="minorHAnsi" w:hAnsi="Century Gothic" w:cs="Tahoma"/>
          <w:b/>
          <w:sz w:val="22"/>
          <w:szCs w:val="22"/>
          <w:lang w:val="pt-BR" w:eastAsia="en-US"/>
        </w:rPr>
        <w:t>L.A.F. Talina Robles Villaseñor</w:t>
      </w:r>
    </w:p>
    <w:p w:rsidR="00CC6A63" w:rsidRPr="00CC6A63" w:rsidRDefault="00CC6A63" w:rsidP="00CC6A63">
      <w:pPr>
        <w:jc w:val="center"/>
        <w:rPr>
          <w:rFonts w:ascii="Century Gothic" w:eastAsiaTheme="minorHAnsi" w:hAnsi="Century Gothic" w:cs="Tahoma"/>
          <w:sz w:val="22"/>
          <w:szCs w:val="22"/>
          <w:lang w:val="pt-BR" w:eastAsia="en-US"/>
        </w:rPr>
      </w:pPr>
      <w:r w:rsidRPr="00CC6A63">
        <w:rPr>
          <w:rFonts w:ascii="Century Gothic" w:eastAsiaTheme="minorHAnsi" w:hAnsi="Century Gothic" w:cs="Tahoma"/>
          <w:sz w:val="22"/>
          <w:szCs w:val="22"/>
          <w:lang w:val="pt-BR" w:eastAsia="en-US"/>
        </w:rPr>
        <w:t>Tesorería Municipal</w:t>
      </w:r>
    </w:p>
    <w:p w:rsidR="00CC6A63" w:rsidRPr="00CC6A63" w:rsidRDefault="00CC6A63" w:rsidP="00CC6A63">
      <w:pPr>
        <w:jc w:val="center"/>
        <w:rPr>
          <w:rFonts w:ascii="Century Gothic" w:eastAsiaTheme="minorHAnsi" w:hAnsi="Century Gothic" w:cs="Tahoma"/>
          <w:sz w:val="22"/>
          <w:szCs w:val="22"/>
          <w:lang w:val="pt-BR" w:eastAsia="en-US"/>
        </w:rPr>
      </w:pPr>
      <w:r w:rsidRPr="00CC6A63">
        <w:rPr>
          <w:rFonts w:ascii="Century Gothic" w:eastAsiaTheme="minorHAnsi" w:hAnsi="Century Gothic" w:cs="Tahoma"/>
          <w:sz w:val="22"/>
          <w:szCs w:val="22"/>
          <w:lang w:val="pt-BR" w:eastAsia="en-US"/>
        </w:rPr>
        <w:t>Suplente</w:t>
      </w:r>
    </w:p>
    <w:p w:rsidR="00CC6A63" w:rsidRPr="00CC6A63" w:rsidRDefault="00CC6A63" w:rsidP="00CC6A63">
      <w:pPr>
        <w:jc w:val="center"/>
        <w:rPr>
          <w:rFonts w:ascii="Century Gothic" w:eastAsiaTheme="minorHAnsi" w:hAnsi="Century Gothic" w:cs="Tahoma"/>
          <w:sz w:val="22"/>
          <w:szCs w:val="22"/>
          <w:highlight w:val="magenta"/>
          <w:lang w:val="es-ES" w:eastAsia="en-US"/>
        </w:rPr>
      </w:pPr>
    </w:p>
    <w:p w:rsidR="00CC6A63" w:rsidRPr="00CC6A63" w:rsidRDefault="00CC6A63" w:rsidP="00CC6A63">
      <w:pPr>
        <w:jc w:val="center"/>
        <w:rPr>
          <w:rFonts w:ascii="Century Gothic" w:eastAsiaTheme="minorHAnsi" w:hAnsi="Century Gothic" w:cs="Tahoma"/>
          <w:sz w:val="22"/>
          <w:szCs w:val="22"/>
          <w:highlight w:val="magenta"/>
          <w:lang w:val="es-ES" w:eastAsia="en-US"/>
        </w:rPr>
      </w:pPr>
    </w:p>
    <w:p w:rsidR="00CC6A63" w:rsidRDefault="00CC6A63" w:rsidP="00CC6A63">
      <w:pPr>
        <w:jc w:val="center"/>
        <w:rPr>
          <w:rFonts w:ascii="Century Gothic" w:eastAsiaTheme="minorHAnsi" w:hAnsi="Century Gothic" w:cs="Tahoma"/>
          <w:sz w:val="22"/>
          <w:szCs w:val="22"/>
          <w:highlight w:val="magenta"/>
          <w:lang w:val="es-ES" w:eastAsia="en-US"/>
        </w:rPr>
      </w:pPr>
    </w:p>
    <w:p w:rsidR="00CC6A63" w:rsidRPr="00CC6A63" w:rsidRDefault="00CC6A63" w:rsidP="00CC6A63">
      <w:pPr>
        <w:jc w:val="center"/>
        <w:rPr>
          <w:rFonts w:ascii="Century Gothic" w:eastAsiaTheme="minorHAnsi" w:hAnsi="Century Gothic" w:cs="Tahoma"/>
          <w:sz w:val="22"/>
          <w:szCs w:val="22"/>
          <w:highlight w:val="magenta"/>
          <w:lang w:val="es-ES" w:eastAsia="en-US"/>
        </w:rPr>
      </w:pPr>
    </w:p>
    <w:p w:rsidR="00CC6A63" w:rsidRPr="00CC6A63" w:rsidRDefault="00CC6A63" w:rsidP="00CC6A63">
      <w:pPr>
        <w:jc w:val="center"/>
        <w:rPr>
          <w:rFonts w:ascii="Century Gothic" w:eastAsia="Calibri" w:hAnsi="Century Gothic" w:cs="Tahoma"/>
          <w:b/>
          <w:sz w:val="22"/>
          <w:szCs w:val="22"/>
          <w:lang w:val="es-ES" w:eastAsia="en-US"/>
        </w:rPr>
      </w:pPr>
      <w:r w:rsidRPr="00CC6A63">
        <w:rPr>
          <w:rFonts w:ascii="Century Gothic" w:eastAsia="Calibri" w:hAnsi="Century Gothic" w:cs="Tahoma"/>
          <w:b/>
          <w:sz w:val="22"/>
          <w:szCs w:val="22"/>
          <w:lang w:val="es-ES" w:eastAsia="en-US"/>
        </w:rPr>
        <w:t>Dr. José Antonio de la Torre Bravo</w:t>
      </w:r>
    </w:p>
    <w:p w:rsidR="00CC6A63" w:rsidRPr="00CC6A63" w:rsidRDefault="00CC6A63" w:rsidP="00CC6A63">
      <w:pPr>
        <w:jc w:val="center"/>
        <w:rPr>
          <w:rFonts w:ascii="Century Gothic" w:eastAsia="Calibri" w:hAnsi="Century Gothic" w:cs="Tahoma"/>
          <w:sz w:val="22"/>
          <w:szCs w:val="22"/>
          <w:lang w:val="es-ES" w:eastAsia="en-US"/>
        </w:rPr>
      </w:pPr>
      <w:r w:rsidRPr="00CC6A63">
        <w:rPr>
          <w:rFonts w:ascii="Century Gothic" w:eastAsia="Calibri" w:hAnsi="Century Gothic" w:cs="Tahoma"/>
          <w:sz w:val="22"/>
          <w:szCs w:val="22"/>
          <w:lang w:val="es-ES" w:eastAsia="en-US"/>
        </w:rPr>
        <w:t>Regidor Representante de la Fracción del Partido Acción Nacional</w:t>
      </w:r>
    </w:p>
    <w:p w:rsidR="00CC6A63" w:rsidRPr="00CC6A63" w:rsidRDefault="00CC6A63" w:rsidP="00CC6A63">
      <w:pPr>
        <w:jc w:val="center"/>
        <w:rPr>
          <w:rFonts w:ascii="Century Gothic" w:eastAsiaTheme="minorHAnsi" w:hAnsi="Century Gothic" w:cs="Tahoma"/>
          <w:sz w:val="22"/>
          <w:szCs w:val="22"/>
          <w:lang w:val="pt-BR" w:eastAsia="en-US"/>
        </w:rPr>
      </w:pPr>
      <w:r w:rsidRPr="00CC6A63">
        <w:rPr>
          <w:rFonts w:ascii="Century Gothic" w:eastAsiaTheme="minorHAnsi" w:hAnsi="Century Gothic" w:cs="Tahoma"/>
          <w:sz w:val="22"/>
          <w:szCs w:val="22"/>
          <w:lang w:val="pt-BR" w:eastAsia="en-US"/>
        </w:rPr>
        <w:t>Titular</w:t>
      </w:r>
    </w:p>
    <w:p w:rsidR="00CC6A63" w:rsidRPr="00CC6A63" w:rsidRDefault="00CC6A63" w:rsidP="00CC6A63">
      <w:pPr>
        <w:jc w:val="center"/>
        <w:rPr>
          <w:rFonts w:ascii="Century Gothic" w:eastAsiaTheme="minorHAnsi" w:hAnsi="Century Gothic" w:cs="Tahoma"/>
          <w:sz w:val="22"/>
          <w:szCs w:val="22"/>
          <w:highlight w:val="magenta"/>
          <w:lang w:val="pt-BR" w:eastAsia="en-US"/>
        </w:rPr>
      </w:pPr>
    </w:p>
    <w:p w:rsidR="00CC6A63" w:rsidRPr="00CC6A63" w:rsidRDefault="00CC6A63" w:rsidP="00CC6A63">
      <w:pPr>
        <w:jc w:val="center"/>
        <w:rPr>
          <w:rFonts w:ascii="Century Gothic" w:eastAsiaTheme="minorHAnsi" w:hAnsi="Century Gothic" w:cs="Tahoma"/>
          <w:sz w:val="22"/>
          <w:szCs w:val="22"/>
          <w:highlight w:val="magenta"/>
          <w:lang w:val="pt-BR" w:eastAsia="en-US"/>
        </w:rPr>
      </w:pPr>
    </w:p>
    <w:p w:rsidR="00CC6A63" w:rsidRPr="00CC6A63" w:rsidRDefault="00CC6A63" w:rsidP="00CC6A63">
      <w:pPr>
        <w:jc w:val="center"/>
        <w:rPr>
          <w:rFonts w:ascii="Century Gothic" w:eastAsiaTheme="minorHAnsi" w:hAnsi="Century Gothic" w:cs="Tahoma"/>
          <w:sz w:val="22"/>
          <w:szCs w:val="22"/>
          <w:highlight w:val="magenta"/>
          <w:lang w:val="pt-BR" w:eastAsia="en-US"/>
        </w:rPr>
      </w:pPr>
    </w:p>
    <w:p w:rsidR="00CC6A63" w:rsidRPr="00CC6A63" w:rsidRDefault="00CC6A63" w:rsidP="00CC6A63">
      <w:pPr>
        <w:jc w:val="center"/>
        <w:rPr>
          <w:rFonts w:ascii="Century Gothic" w:hAnsi="Century Gothic" w:cs="Tahoma"/>
          <w:b/>
          <w:sz w:val="22"/>
          <w:szCs w:val="22"/>
          <w:lang w:val="es-ES"/>
        </w:rPr>
      </w:pPr>
    </w:p>
    <w:p w:rsidR="00CC6A63" w:rsidRPr="00CC6A63" w:rsidRDefault="00CC6A63" w:rsidP="00CC6A63">
      <w:pPr>
        <w:jc w:val="center"/>
        <w:rPr>
          <w:rFonts w:ascii="Century Gothic" w:eastAsia="Calibri" w:hAnsi="Century Gothic" w:cs="Tahoma"/>
          <w:b/>
          <w:sz w:val="22"/>
          <w:szCs w:val="22"/>
          <w:lang w:val="es-ES" w:eastAsia="en-US"/>
        </w:rPr>
      </w:pPr>
      <w:r w:rsidRPr="00CC6A63">
        <w:rPr>
          <w:rFonts w:ascii="Century Gothic" w:eastAsia="Calibri" w:hAnsi="Century Gothic" w:cs="Tahoma"/>
          <w:b/>
          <w:sz w:val="22"/>
          <w:szCs w:val="22"/>
          <w:lang w:val="es-ES" w:eastAsia="en-US"/>
        </w:rPr>
        <w:t>Mtro. Abel Octavio Salgado Peña.</w:t>
      </w:r>
    </w:p>
    <w:p w:rsidR="00CC6A63" w:rsidRPr="00CC6A63" w:rsidRDefault="00CC6A63" w:rsidP="00CC6A63">
      <w:pPr>
        <w:jc w:val="center"/>
        <w:rPr>
          <w:rFonts w:ascii="Century Gothic" w:eastAsia="Calibri" w:hAnsi="Century Gothic" w:cs="Tahoma"/>
          <w:sz w:val="22"/>
          <w:szCs w:val="22"/>
          <w:lang w:val="es-ES" w:eastAsia="en-US"/>
        </w:rPr>
      </w:pPr>
      <w:r w:rsidRPr="00CC6A63">
        <w:rPr>
          <w:rFonts w:ascii="Century Gothic" w:eastAsia="Calibri" w:hAnsi="Century Gothic" w:cs="Tahoma"/>
          <w:sz w:val="22"/>
          <w:szCs w:val="22"/>
          <w:lang w:val="es-ES" w:eastAsia="en-US"/>
        </w:rPr>
        <w:t>Regidor Representante de la Fracción del Partido Revolucionario Institucional.</w:t>
      </w:r>
    </w:p>
    <w:p w:rsidR="00CC6A63" w:rsidRPr="00CC6A63" w:rsidRDefault="00CC6A63" w:rsidP="00CC6A63">
      <w:pPr>
        <w:jc w:val="center"/>
        <w:rPr>
          <w:rFonts w:ascii="Century Gothic" w:eastAsiaTheme="minorHAnsi" w:hAnsi="Century Gothic" w:cs="Tahoma"/>
          <w:sz w:val="22"/>
          <w:szCs w:val="22"/>
          <w:lang w:val="es-ES" w:eastAsia="en-US"/>
        </w:rPr>
      </w:pPr>
      <w:r w:rsidRPr="00CC6A63">
        <w:rPr>
          <w:rFonts w:ascii="Century Gothic" w:eastAsiaTheme="minorHAnsi" w:hAnsi="Century Gothic" w:cs="Tahoma"/>
          <w:sz w:val="22"/>
          <w:szCs w:val="22"/>
          <w:lang w:val="es-ES" w:eastAsia="en-US"/>
        </w:rPr>
        <w:t>Titular</w:t>
      </w:r>
    </w:p>
    <w:p w:rsidR="00CC6A63" w:rsidRPr="00CC6A63" w:rsidRDefault="00CC6A63" w:rsidP="00CC6A63">
      <w:pPr>
        <w:jc w:val="center"/>
        <w:rPr>
          <w:rFonts w:ascii="Century Gothic" w:hAnsi="Century Gothic" w:cs="Tahoma"/>
          <w:b/>
          <w:sz w:val="22"/>
          <w:szCs w:val="22"/>
          <w:lang w:val="es-ES"/>
        </w:rPr>
      </w:pPr>
    </w:p>
    <w:p w:rsidR="00CC6A63" w:rsidRPr="00CC6A63" w:rsidRDefault="00CC6A63" w:rsidP="00CC6A63">
      <w:pPr>
        <w:jc w:val="center"/>
        <w:rPr>
          <w:rFonts w:ascii="Century Gothic" w:hAnsi="Century Gothic" w:cs="Tahoma"/>
          <w:b/>
          <w:sz w:val="22"/>
          <w:szCs w:val="22"/>
          <w:lang w:val="es-ES"/>
        </w:rPr>
      </w:pPr>
    </w:p>
    <w:p w:rsidR="00CC6A63" w:rsidRPr="00CC6A63" w:rsidRDefault="00CC6A63" w:rsidP="00CC6A63">
      <w:pPr>
        <w:jc w:val="center"/>
        <w:rPr>
          <w:rFonts w:ascii="Century Gothic" w:hAnsi="Century Gothic" w:cs="Tahoma"/>
          <w:b/>
          <w:sz w:val="22"/>
          <w:szCs w:val="22"/>
          <w:lang w:val="es-ES"/>
        </w:rPr>
      </w:pPr>
    </w:p>
    <w:p w:rsidR="00CC6A63" w:rsidRPr="00CC6A63" w:rsidRDefault="00CC6A63" w:rsidP="00CC6A63">
      <w:pPr>
        <w:jc w:val="center"/>
        <w:rPr>
          <w:rFonts w:ascii="Century Gothic" w:hAnsi="Century Gothic" w:cs="Tahoma"/>
          <w:b/>
          <w:sz w:val="22"/>
          <w:szCs w:val="22"/>
          <w:lang w:val="es-ES"/>
        </w:rPr>
      </w:pPr>
    </w:p>
    <w:p w:rsidR="00CC6A63" w:rsidRPr="00CC6A63" w:rsidRDefault="00CC6A63" w:rsidP="00CC6A63">
      <w:pPr>
        <w:jc w:val="center"/>
        <w:rPr>
          <w:rFonts w:ascii="Century Gothic" w:eastAsia="Calibri" w:hAnsi="Century Gothic" w:cs="Tahoma"/>
          <w:b/>
          <w:sz w:val="22"/>
          <w:szCs w:val="22"/>
          <w:lang w:val="es-ES" w:eastAsia="en-US"/>
        </w:rPr>
      </w:pPr>
      <w:r w:rsidRPr="00CC6A63">
        <w:rPr>
          <w:rFonts w:ascii="Century Gothic" w:eastAsia="Calibri" w:hAnsi="Century Gothic" w:cs="Tahoma"/>
          <w:b/>
          <w:sz w:val="22"/>
          <w:szCs w:val="22"/>
          <w:lang w:val="es-ES" w:eastAsia="en-US"/>
        </w:rPr>
        <w:t>Cristian Guillermo León Verduzco</w:t>
      </w:r>
    </w:p>
    <w:p w:rsidR="00CC6A63" w:rsidRPr="00CC6A63" w:rsidRDefault="00CC6A63" w:rsidP="00CC6A63">
      <w:pPr>
        <w:jc w:val="center"/>
        <w:rPr>
          <w:rFonts w:ascii="Century Gothic" w:eastAsia="Calibri" w:hAnsi="Century Gothic" w:cs="Tahoma"/>
          <w:sz w:val="22"/>
          <w:szCs w:val="22"/>
          <w:lang w:val="es-ES" w:eastAsia="en-US"/>
        </w:rPr>
      </w:pPr>
      <w:r w:rsidRPr="00CC6A63">
        <w:rPr>
          <w:rFonts w:ascii="Century Gothic" w:eastAsia="Calibri" w:hAnsi="Century Gothic" w:cs="Tahoma"/>
          <w:sz w:val="22"/>
          <w:szCs w:val="22"/>
          <w:lang w:val="es-ES" w:eastAsia="en-US"/>
        </w:rPr>
        <w:t>Secretario Técnico y Ejecutivo del Comité de Adquisiciones.</w:t>
      </w:r>
    </w:p>
    <w:p w:rsidR="00CC6A63" w:rsidRPr="00CC6A63" w:rsidRDefault="00CC6A63" w:rsidP="00CC6A63">
      <w:pPr>
        <w:jc w:val="center"/>
        <w:rPr>
          <w:rFonts w:ascii="Century Gothic" w:eastAsia="Calibri" w:hAnsi="Century Gothic" w:cs="Tahoma"/>
          <w:sz w:val="22"/>
          <w:szCs w:val="22"/>
          <w:lang w:val="es-ES" w:eastAsia="en-US"/>
        </w:rPr>
      </w:pPr>
      <w:r w:rsidRPr="00CC6A63">
        <w:rPr>
          <w:rFonts w:ascii="Century Gothic" w:eastAsia="Calibri" w:hAnsi="Century Gothic" w:cs="Tahoma"/>
          <w:sz w:val="22"/>
          <w:szCs w:val="22"/>
          <w:lang w:val="es-ES" w:eastAsia="en-US"/>
        </w:rPr>
        <w:t>Titular</w:t>
      </w:r>
    </w:p>
    <w:p w:rsidR="00CC6A63" w:rsidRPr="00CC6A63" w:rsidRDefault="00CC6A63" w:rsidP="00CC6A63">
      <w:pPr>
        <w:jc w:val="center"/>
        <w:rPr>
          <w:rFonts w:ascii="Century Gothic" w:eastAsiaTheme="minorHAnsi" w:hAnsi="Century Gothic" w:cs="Tahoma"/>
          <w:sz w:val="22"/>
          <w:szCs w:val="22"/>
          <w:lang w:val="pt-BR" w:eastAsia="en-US"/>
        </w:rPr>
      </w:pPr>
    </w:p>
    <w:p w:rsidR="00C67A23" w:rsidRPr="00CC6A63" w:rsidRDefault="00C67A23" w:rsidP="00CC6A63">
      <w:pPr>
        <w:jc w:val="center"/>
        <w:rPr>
          <w:rFonts w:ascii="Century Gothic" w:eastAsiaTheme="minorHAnsi" w:hAnsi="Century Gothic" w:cs="Tahoma"/>
          <w:sz w:val="22"/>
          <w:szCs w:val="22"/>
          <w:lang w:val="pt-BR" w:eastAsia="en-US"/>
        </w:rPr>
      </w:pPr>
    </w:p>
    <w:p w:rsidR="008D0BC5" w:rsidRPr="00D4635D" w:rsidRDefault="00CC6A63" w:rsidP="00CF398B">
      <w:pPr>
        <w:tabs>
          <w:tab w:val="left" w:pos="3969"/>
        </w:tabs>
        <w:spacing w:after="200" w:line="276" w:lineRule="auto"/>
        <w:jc w:val="both"/>
        <w:rPr>
          <w:rFonts w:ascii="Century Gothic" w:eastAsiaTheme="minorHAnsi" w:hAnsi="Century Gothic" w:cstheme="minorBidi"/>
          <w:sz w:val="20"/>
          <w:szCs w:val="20"/>
          <w:lang w:val="es-ES" w:eastAsia="en-US"/>
        </w:rPr>
      </w:pPr>
      <w:r w:rsidRPr="00CC6A63">
        <w:rPr>
          <w:rFonts w:ascii="Century Gothic" w:eastAsiaTheme="minorHAnsi" w:hAnsi="Century Gothic" w:cstheme="minorBidi"/>
          <w:smallCaps/>
          <w:sz w:val="20"/>
          <w:szCs w:val="20"/>
          <w:lang w:val="pt-BR"/>
        </w:rPr>
        <w:t>L</w:t>
      </w:r>
      <w:r w:rsidRPr="00CC6A63">
        <w:rPr>
          <w:rFonts w:ascii="Century Gothic" w:eastAsiaTheme="minorHAnsi" w:hAnsi="Century Gothic" w:cstheme="minorBidi"/>
          <w:smallCaps/>
          <w:sz w:val="20"/>
          <w:szCs w:val="20"/>
          <w:lang w:val="es-ES"/>
        </w:rPr>
        <w:t>a presente hoja de firmas forma parte del acta de la Tercera Sesión Extraordinaria del 28 de Enero de 2020.</w:t>
      </w:r>
      <w:r w:rsidRPr="00CC6A63">
        <w:rPr>
          <w:rFonts w:ascii="Century Gothic" w:eastAsiaTheme="minorHAnsi" w:hAnsi="Century Gothic" w:cstheme="minorBidi"/>
          <w:sz w:val="20"/>
          <w:szCs w:val="20"/>
          <w:lang w:val="es-ES"/>
        </w:rPr>
        <w:t xml:space="preserve"> </w:t>
      </w:r>
      <w:r w:rsidRPr="00CC6A63">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5D8" w:rsidRDefault="008145D8" w:rsidP="00162908">
      <w:r>
        <w:separator/>
      </w:r>
    </w:p>
  </w:endnote>
  <w:endnote w:type="continuationSeparator" w:id="0">
    <w:p w:rsidR="008145D8" w:rsidRDefault="008145D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EA9" w:rsidRDefault="00AC3EA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C3EA9" w:rsidRDefault="00AC3EA9"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EA9" w:rsidRDefault="00AC3EA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F04D0">
      <w:rPr>
        <w:rStyle w:val="Nmerodepgina"/>
        <w:noProof/>
      </w:rPr>
      <w:t>9</w:t>
    </w:r>
    <w:r>
      <w:rPr>
        <w:rStyle w:val="Nmerodepgina"/>
      </w:rPr>
      <w:fldChar w:fldCharType="end"/>
    </w:r>
  </w:p>
  <w:p w:rsidR="00AC3EA9" w:rsidRDefault="00AC3EA9"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5D8" w:rsidRDefault="008145D8" w:rsidP="00162908">
      <w:r>
        <w:separator/>
      </w:r>
    </w:p>
  </w:footnote>
  <w:footnote w:type="continuationSeparator" w:id="0">
    <w:p w:rsidR="008145D8" w:rsidRDefault="008145D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EA9" w:rsidRDefault="00AC3EA9">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AC3EA9" w:rsidRDefault="00AC3EA9" w:rsidP="0044530F">
                            <w:pPr>
                              <w:pStyle w:val="NormalWeb"/>
                              <w:spacing w:after="0"/>
                              <w:rPr>
                                <w:rFonts w:asciiTheme="minorHAnsi" w:hAnsi="Calibri" w:cstheme="minorBidi"/>
                                <w:b/>
                                <w:bCs/>
                                <w:color w:val="FFFFFF" w:themeColor="background1"/>
                                <w:kern w:val="24"/>
                              </w:rPr>
                            </w:pPr>
                          </w:p>
                          <w:p w:rsidR="00AC3EA9" w:rsidRPr="0044530F" w:rsidRDefault="00AC3EA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AC3EA9" w:rsidRDefault="00AC3EA9" w:rsidP="0044530F">
                      <w:pPr>
                        <w:pStyle w:val="NormalWeb"/>
                        <w:spacing w:after="0"/>
                        <w:rPr>
                          <w:rFonts w:asciiTheme="minorHAnsi" w:hAnsi="Calibri" w:cstheme="minorBidi"/>
                          <w:b/>
                          <w:bCs/>
                          <w:color w:val="FFFFFF" w:themeColor="background1"/>
                          <w:kern w:val="24"/>
                        </w:rPr>
                      </w:pPr>
                    </w:p>
                    <w:p w:rsidR="00AC3EA9" w:rsidRPr="0044530F" w:rsidRDefault="00AC3EA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C3EA9" w:rsidRPr="00793FC2" w:rsidRDefault="00AC3EA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EC27A6">
      <w:rPr>
        <w:rFonts w:ascii="Tahoma" w:hAnsi="Tahoma" w:cs="Tahoma"/>
        <w:sz w:val="18"/>
        <w:szCs w:val="18"/>
        <w:lang w:val="es-ES_tradnl"/>
      </w:rPr>
      <w:t>TERCERA</w:t>
    </w:r>
    <w:r>
      <w:rPr>
        <w:rFonts w:ascii="Tahoma" w:hAnsi="Tahoma" w:cs="Tahoma"/>
        <w:sz w:val="18"/>
        <w:szCs w:val="18"/>
        <w:lang w:val="es-ES_tradnl"/>
      </w:rPr>
      <w:t xml:space="preserve"> </w:t>
    </w:r>
    <w:r w:rsidR="000358B4">
      <w:rPr>
        <w:rFonts w:ascii="Tahoma" w:hAnsi="Tahoma" w:cs="Tahoma"/>
        <w:sz w:val="18"/>
        <w:szCs w:val="18"/>
        <w:lang w:val="es-ES_tradnl"/>
      </w:rPr>
      <w:t>SESIÓN EXTRAOR</w:t>
    </w:r>
    <w:r w:rsidRPr="00793FC2">
      <w:rPr>
        <w:rFonts w:ascii="Tahoma" w:hAnsi="Tahoma" w:cs="Tahoma"/>
        <w:sz w:val="18"/>
        <w:szCs w:val="18"/>
        <w:lang w:val="es-ES_tradnl"/>
      </w:rPr>
      <w:t>DINARIA</w:t>
    </w:r>
  </w:p>
  <w:p w:rsidR="00AC3EA9" w:rsidRPr="00793FC2" w:rsidRDefault="00AC3EA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EC27A6">
      <w:rPr>
        <w:rFonts w:ascii="Tahoma" w:hAnsi="Tahoma" w:cs="Tahoma"/>
        <w:sz w:val="18"/>
        <w:szCs w:val="18"/>
        <w:lang w:val="es-ES_tradnl"/>
      </w:rPr>
      <w:t>28</w:t>
    </w:r>
    <w:r w:rsidRPr="00793FC2">
      <w:rPr>
        <w:rFonts w:ascii="Tahoma" w:hAnsi="Tahoma" w:cs="Tahoma"/>
        <w:sz w:val="18"/>
        <w:szCs w:val="18"/>
        <w:lang w:val="es-ES_tradnl"/>
      </w:rPr>
      <w:t xml:space="preserve"> DE </w:t>
    </w:r>
    <w:r>
      <w:rPr>
        <w:rFonts w:ascii="Tahoma" w:hAnsi="Tahoma" w:cs="Tahoma"/>
        <w:sz w:val="18"/>
        <w:szCs w:val="18"/>
        <w:lang w:val="es-ES_tradnl"/>
      </w:rPr>
      <w:t>ENERO DE 2020</w:t>
    </w:r>
  </w:p>
  <w:p w:rsidR="00AC3EA9" w:rsidRPr="00261A2A" w:rsidRDefault="00AC3EA9"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9" w15:restartNumberingAfterBreak="0">
    <w:nsid w:val="1A114011"/>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8BF6803"/>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7"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9" w15:restartNumberingAfterBreak="0">
    <w:nsid w:val="3DAE01A4"/>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5"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8" w15:restartNumberingAfterBreak="0">
    <w:nsid w:val="4FAF2B09"/>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0"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3" w15:restartNumberingAfterBreak="0">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4" w15:restartNumberingAfterBreak="0">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5"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7"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9" w15:restartNumberingAfterBreak="0">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40"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42" w15:restartNumberingAfterBreak="0">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4"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20"/>
  </w:num>
  <w:num w:numId="5">
    <w:abstractNumId w:val="7"/>
  </w:num>
  <w:num w:numId="6">
    <w:abstractNumId w:val="23"/>
  </w:num>
  <w:num w:numId="7">
    <w:abstractNumId w:val="21"/>
  </w:num>
  <w:num w:numId="8">
    <w:abstractNumId w:val="11"/>
  </w:num>
  <w:num w:numId="9">
    <w:abstractNumId w:val="31"/>
  </w:num>
  <w:num w:numId="10">
    <w:abstractNumId w:val="35"/>
  </w:num>
  <w:num w:numId="11">
    <w:abstractNumId w:val="30"/>
  </w:num>
  <w:num w:numId="12">
    <w:abstractNumId w:val="22"/>
  </w:num>
  <w:num w:numId="13">
    <w:abstractNumId w:val="10"/>
  </w:num>
  <w:num w:numId="14">
    <w:abstractNumId w:val="17"/>
  </w:num>
  <w:num w:numId="15">
    <w:abstractNumId w:val="4"/>
  </w:num>
  <w:num w:numId="16">
    <w:abstractNumId w:val="13"/>
  </w:num>
  <w:num w:numId="17">
    <w:abstractNumId w:val="45"/>
  </w:num>
  <w:num w:numId="18">
    <w:abstractNumId w:val="25"/>
  </w:num>
  <w:num w:numId="19">
    <w:abstractNumId w:val="2"/>
  </w:num>
  <w:num w:numId="20">
    <w:abstractNumId w:val="0"/>
  </w:num>
  <w:num w:numId="21">
    <w:abstractNumId w:val="44"/>
  </w:num>
  <w:num w:numId="22">
    <w:abstractNumId w:val="5"/>
  </w:num>
  <w:num w:numId="23">
    <w:abstractNumId w:val="26"/>
  </w:num>
  <w:num w:numId="24">
    <w:abstractNumId w:val="46"/>
  </w:num>
  <w:num w:numId="25">
    <w:abstractNumId w:val="1"/>
  </w:num>
  <w:num w:numId="26">
    <w:abstractNumId w:val="37"/>
  </w:num>
  <w:num w:numId="27">
    <w:abstractNumId w:val="40"/>
  </w:num>
  <w:num w:numId="28">
    <w:abstractNumId w:val="42"/>
  </w:num>
  <w:num w:numId="29">
    <w:abstractNumId w:val="43"/>
  </w:num>
  <w:num w:numId="30">
    <w:abstractNumId w:val="29"/>
  </w:num>
  <w:num w:numId="31">
    <w:abstractNumId w:val="33"/>
  </w:num>
  <w:num w:numId="32">
    <w:abstractNumId w:val="6"/>
  </w:num>
  <w:num w:numId="33">
    <w:abstractNumId w:val="39"/>
  </w:num>
  <w:num w:numId="34">
    <w:abstractNumId w:val="38"/>
  </w:num>
  <w:num w:numId="35">
    <w:abstractNumId w:val="36"/>
  </w:num>
  <w:num w:numId="36">
    <w:abstractNumId w:val="16"/>
  </w:num>
  <w:num w:numId="37">
    <w:abstractNumId w:val="24"/>
  </w:num>
  <w:num w:numId="38">
    <w:abstractNumId w:val="34"/>
  </w:num>
  <w:num w:numId="39">
    <w:abstractNumId w:val="32"/>
  </w:num>
  <w:num w:numId="40">
    <w:abstractNumId w:val="18"/>
  </w:num>
  <w:num w:numId="41">
    <w:abstractNumId w:val="8"/>
  </w:num>
  <w:num w:numId="42">
    <w:abstractNumId w:val="27"/>
  </w:num>
  <w:num w:numId="43">
    <w:abstractNumId w:val="41"/>
  </w:num>
  <w:num w:numId="44">
    <w:abstractNumId w:val="9"/>
  </w:num>
  <w:num w:numId="45">
    <w:abstractNumId w:val="28"/>
  </w:num>
  <w:num w:numId="46">
    <w:abstractNumId w:val="19"/>
  </w:num>
  <w:num w:numId="4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17D6C"/>
    <w:rsid w:val="00020B88"/>
    <w:rsid w:val="0003155E"/>
    <w:rsid w:val="00032791"/>
    <w:rsid w:val="00033025"/>
    <w:rsid w:val="000358B4"/>
    <w:rsid w:val="00043F45"/>
    <w:rsid w:val="000511AB"/>
    <w:rsid w:val="0005296D"/>
    <w:rsid w:val="00056FB0"/>
    <w:rsid w:val="0006464D"/>
    <w:rsid w:val="000648CD"/>
    <w:rsid w:val="0007007D"/>
    <w:rsid w:val="00073199"/>
    <w:rsid w:val="00073649"/>
    <w:rsid w:val="00075B1D"/>
    <w:rsid w:val="000821F5"/>
    <w:rsid w:val="000831B1"/>
    <w:rsid w:val="00083D81"/>
    <w:rsid w:val="00086C11"/>
    <w:rsid w:val="00093F47"/>
    <w:rsid w:val="000A18D6"/>
    <w:rsid w:val="000A3017"/>
    <w:rsid w:val="000A4F42"/>
    <w:rsid w:val="000B12D7"/>
    <w:rsid w:val="000B38C9"/>
    <w:rsid w:val="000B3A88"/>
    <w:rsid w:val="000C4097"/>
    <w:rsid w:val="000D0F22"/>
    <w:rsid w:val="000E0839"/>
    <w:rsid w:val="000E555E"/>
    <w:rsid w:val="000F0E53"/>
    <w:rsid w:val="000F4087"/>
    <w:rsid w:val="00105BD9"/>
    <w:rsid w:val="001150EC"/>
    <w:rsid w:val="0011742E"/>
    <w:rsid w:val="0012509A"/>
    <w:rsid w:val="001277A1"/>
    <w:rsid w:val="001377A1"/>
    <w:rsid w:val="001438B2"/>
    <w:rsid w:val="00143F16"/>
    <w:rsid w:val="001452D4"/>
    <w:rsid w:val="00152A23"/>
    <w:rsid w:val="00162908"/>
    <w:rsid w:val="0016799C"/>
    <w:rsid w:val="00171992"/>
    <w:rsid w:val="00171ADC"/>
    <w:rsid w:val="00190E59"/>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5050"/>
    <w:rsid w:val="0020685B"/>
    <w:rsid w:val="00206BE7"/>
    <w:rsid w:val="002073FD"/>
    <w:rsid w:val="00212934"/>
    <w:rsid w:val="00214E23"/>
    <w:rsid w:val="00217CDB"/>
    <w:rsid w:val="00221273"/>
    <w:rsid w:val="00221AF2"/>
    <w:rsid w:val="00233218"/>
    <w:rsid w:val="002352AB"/>
    <w:rsid w:val="002401D4"/>
    <w:rsid w:val="00260FE4"/>
    <w:rsid w:val="00264669"/>
    <w:rsid w:val="0027084E"/>
    <w:rsid w:val="00270ADC"/>
    <w:rsid w:val="00275038"/>
    <w:rsid w:val="00275929"/>
    <w:rsid w:val="00276836"/>
    <w:rsid w:val="00284EE8"/>
    <w:rsid w:val="002920D4"/>
    <w:rsid w:val="002968F0"/>
    <w:rsid w:val="002A4198"/>
    <w:rsid w:val="002A5B0C"/>
    <w:rsid w:val="002A7296"/>
    <w:rsid w:val="002B06BB"/>
    <w:rsid w:val="002B15F0"/>
    <w:rsid w:val="002B31E4"/>
    <w:rsid w:val="002C327F"/>
    <w:rsid w:val="002C7066"/>
    <w:rsid w:val="002D2C5A"/>
    <w:rsid w:val="002E455A"/>
    <w:rsid w:val="002E4E5C"/>
    <w:rsid w:val="002E5858"/>
    <w:rsid w:val="002F1CE5"/>
    <w:rsid w:val="002F267A"/>
    <w:rsid w:val="00302588"/>
    <w:rsid w:val="003036AB"/>
    <w:rsid w:val="00306850"/>
    <w:rsid w:val="00315CAB"/>
    <w:rsid w:val="003224E4"/>
    <w:rsid w:val="00330425"/>
    <w:rsid w:val="00330EED"/>
    <w:rsid w:val="00331520"/>
    <w:rsid w:val="0033218D"/>
    <w:rsid w:val="00334A64"/>
    <w:rsid w:val="00336824"/>
    <w:rsid w:val="003368A1"/>
    <w:rsid w:val="00336E60"/>
    <w:rsid w:val="0035441D"/>
    <w:rsid w:val="00357124"/>
    <w:rsid w:val="00357A99"/>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757A"/>
    <w:rsid w:val="00465F38"/>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46BB"/>
    <w:rsid w:val="00516ADE"/>
    <w:rsid w:val="0052022A"/>
    <w:rsid w:val="00530BF9"/>
    <w:rsid w:val="00545AFA"/>
    <w:rsid w:val="0055112E"/>
    <w:rsid w:val="005517F4"/>
    <w:rsid w:val="005527A9"/>
    <w:rsid w:val="005528E9"/>
    <w:rsid w:val="0056059D"/>
    <w:rsid w:val="00563935"/>
    <w:rsid w:val="00567395"/>
    <w:rsid w:val="005679C1"/>
    <w:rsid w:val="00567EE3"/>
    <w:rsid w:val="005704D5"/>
    <w:rsid w:val="00571AF5"/>
    <w:rsid w:val="00574FFB"/>
    <w:rsid w:val="0058001D"/>
    <w:rsid w:val="005823ED"/>
    <w:rsid w:val="0058243F"/>
    <w:rsid w:val="0058399E"/>
    <w:rsid w:val="00586379"/>
    <w:rsid w:val="0059120D"/>
    <w:rsid w:val="0059409C"/>
    <w:rsid w:val="00596C54"/>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27C45"/>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CFA"/>
    <w:rsid w:val="00690F25"/>
    <w:rsid w:val="006A2033"/>
    <w:rsid w:val="006A7A13"/>
    <w:rsid w:val="006B228A"/>
    <w:rsid w:val="006B36CA"/>
    <w:rsid w:val="006C10E1"/>
    <w:rsid w:val="006C7CA3"/>
    <w:rsid w:val="006D4076"/>
    <w:rsid w:val="006D50B4"/>
    <w:rsid w:val="006D78AA"/>
    <w:rsid w:val="007064B4"/>
    <w:rsid w:val="00707054"/>
    <w:rsid w:val="00712413"/>
    <w:rsid w:val="00721A0D"/>
    <w:rsid w:val="0073245A"/>
    <w:rsid w:val="0073336B"/>
    <w:rsid w:val="00734006"/>
    <w:rsid w:val="007449A6"/>
    <w:rsid w:val="0074512B"/>
    <w:rsid w:val="00745C2E"/>
    <w:rsid w:val="007476BD"/>
    <w:rsid w:val="0075211C"/>
    <w:rsid w:val="00755674"/>
    <w:rsid w:val="00756581"/>
    <w:rsid w:val="0076463A"/>
    <w:rsid w:val="00767B43"/>
    <w:rsid w:val="007764CE"/>
    <w:rsid w:val="007958C7"/>
    <w:rsid w:val="007A5D20"/>
    <w:rsid w:val="007A78F8"/>
    <w:rsid w:val="007D1560"/>
    <w:rsid w:val="007D7729"/>
    <w:rsid w:val="007E0657"/>
    <w:rsid w:val="007E1A22"/>
    <w:rsid w:val="007E229F"/>
    <w:rsid w:val="007E3C18"/>
    <w:rsid w:val="007E40C8"/>
    <w:rsid w:val="007F3DA1"/>
    <w:rsid w:val="008032B8"/>
    <w:rsid w:val="00803A03"/>
    <w:rsid w:val="00807916"/>
    <w:rsid w:val="008118C7"/>
    <w:rsid w:val="008145D8"/>
    <w:rsid w:val="008145DF"/>
    <w:rsid w:val="00820181"/>
    <w:rsid w:val="00835EF2"/>
    <w:rsid w:val="0084012A"/>
    <w:rsid w:val="00841615"/>
    <w:rsid w:val="00850283"/>
    <w:rsid w:val="00851EA4"/>
    <w:rsid w:val="00857F3B"/>
    <w:rsid w:val="008630A9"/>
    <w:rsid w:val="00863C3C"/>
    <w:rsid w:val="00864BCF"/>
    <w:rsid w:val="00867DEF"/>
    <w:rsid w:val="008720AE"/>
    <w:rsid w:val="00880284"/>
    <w:rsid w:val="00881F5D"/>
    <w:rsid w:val="00885AF4"/>
    <w:rsid w:val="008967F2"/>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4CD0"/>
    <w:rsid w:val="00966678"/>
    <w:rsid w:val="00972953"/>
    <w:rsid w:val="00976F70"/>
    <w:rsid w:val="00977FC9"/>
    <w:rsid w:val="00981ACA"/>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5AC4"/>
    <w:rsid w:val="009F4A8E"/>
    <w:rsid w:val="009F65BC"/>
    <w:rsid w:val="00A14372"/>
    <w:rsid w:val="00A246D8"/>
    <w:rsid w:val="00A2611F"/>
    <w:rsid w:val="00A26316"/>
    <w:rsid w:val="00A30667"/>
    <w:rsid w:val="00A3199E"/>
    <w:rsid w:val="00A32EDF"/>
    <w:rsid w:val="00A36EFD"/>
    <w:rsid w:val="00A3760D"/>
    <w:rsid w:val="00A42CC4"/>
    <w:rsid w:val="00A503C6"/>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0F4C"/>
    <w:rsid w:val="00AC3EA9"/>
    <w:rsid w:val="00AC558F"/>
    <w:rsid w:val="00AC5A1F"/>
    <w:rsid w:val="00AC5F7C"/>
    <w:rsid w:val="00AC6FA8"/>
    <w:rsid w:val="00AD3358"/>
    <w:rsid w:val="00AD4C8B"/>
    <w:rsid w:val="00AE033B"/>
    <w:rsid w:val="00AE0E69"/>
    <w:rsid w:val="00AF1C4B"/>
    <w:rsid w:val="00AF2267"/>
    <w:rsid w:val="00B11761"/>
    <w:rsid w:val="00B26785"/>
    <w:rsid w:val="00B31001"/>
    <w:rsid w:val="00B31028"/>
    <w:rsid w:val="00B331F0"/>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24CCE"/>
    <w:rsid w:val="00C41511"/>
    <w:rsid w:val="00C527DF"/>
    <w:rsid w:val="00C539D9"/>
    <w:rsid w:val="00C53A87"/>
    <w:rsid w:val="00C53AB5"/>
    <w:rsid w:val="00C554AC"/>
    <w:rsid w:val="00C55837"/>
    <w:rsid w:val="00C612B5"/>
    <w:rsid w:val="00C62F10"/>
    <w:rsid w:val="00C65017"/>
    <w:rsid w:val="00C6624A"/>
    <w:rsid w:val="00C67879"/>
    <w:rsid w:val="00C67A23"/>
    <w:rsid w:val="00C777DC"/>
    <w:rsid w:val="00C807BC"/>
    <w:rsid w:val="00C83445"/>
    <w:rsid w:val="00C93465"/>
    <w:rsid w:val="00CB13CF"/>
    <w:rsid w:val="00CB3469"/>
    <w:rsid w:val="00CB6AF1"/>
    <w:rsid w:val="00CB763E"/>
    <w:rsid w:val="00CC264C"/>
    <w:rsid w:val="00CC28B2"/>
    <w:rsid w:val="00CC48A5"/>
    <w:rsid w:val="00CC6A63"/>
    <w:rsid w:val="00CD1101"/>
    <w:rsid w:val="00CD27D9"/>
    <w:rsid w:val="00CD4A18"/>
    <w:rsid w:val="00CF1B58"/>
    <w:rsid w:val="00CF1CCE"/>
    <w:rsid w:val="00CF398B"/>
    <w:rsid w:val="00CF6E79"/>
    <w:rsid w:val="00CF7B23"/>
    <w:rsid w:val="00D00526"/>
    <w:rsid w:val="00D00B83"/>
    <w:rsid w:val="00D01BCC"/>
    <w:rsid w:val="00D01D59"/>
    <w:rsid w:val="00D12A97"/>
    <w:rsid w:val="00D13C36"/>
    <w:rsid w:val="00D16169"/>
    <w:rsid w:val="00D16B80"/>
    <w:rsid w:val="00D17C99"/>
    <w:rsid w:val="00D17D7B"/>
    <w:rsid w:val="00D23D3B"/>
    <w:rsid w:val="00D26A7B"/>
    <w:rsid w:val="00D329D1"/>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4D0"/>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25E5"/>
    <w:rsid w:val="00EB7E5A"/>
    <w:rsid w:val="00EC13B0"/>
    <w:rsid w:val="00EC27A6"/>
    <w:rsid w:val="00EC6F8E"/>
    <w:rsid w:val="00EC7EEA"/>
    <w:rsid w:val="00ED68E1"/>
    <w:rsid w:val="00ED70E9"/>
    <w:rsid w:val="00EE1EC6"/>
    <w:rsid w:val="00F02217"/>
    <w:rsid w:val="00F0799C"/>
    <w:rsid w:val="00F108B9"/>
    <w:rsid w:val="00F11001"/>
    <w:rsid w:val="00F12249"/>
    <w:rsid w:val="00F144F4"/>
    <w:rsid w:val="00F16607"/>
    <w:rsid w:val="00F21099"/>
    <w:rsid w:val="00F2191F"/>
    <w:rsid w:val="00F31F00"/>
    <w:rsid w:val="00F36349"/>
    <w:rsid w:val="00F5412B"/>
    <w:rsid w:val="00F602AC"/>
    <w:rsid w:val="00F61BFE"/>
    <w:rsid w:val="00F62F4A"/>
    <w:rsid w:val="00F63EC9"/>
    <w:rsid w:val="00F64F66"/>
    <w:rsid w:val="00F661FD"/>
    <w:rsid w:val="00F74D41"/>
    <w:rsid w:val="00F820D3"/>
    <w:rsid w:val="00F91AE3"/>
    <w:rsid w:val="00FA09B3"/>
    <w:rsid w:val="00FA1242"/>
    <w:rsid w:val="00FA23A1"/>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EC27A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58479653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F5522-B7BC-433F-9D05-710D42B17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1879</Words>
  <Characters>10336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2</cp:revision>
  <cp:lastPrinted>2020-01-28T21:31:00Z</cp:lastPrinted>
  <dcterms:created xsi:type="dcterms:W3CDTF">2020-01-28T21:32:00Z</dcterms:created>
  <dcterms:modified xsi:type="dcterms:W3CDTF">2020-01-28T21:32:00Z</dcterms:modified>
</cp:coreProperties>
</file>