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2D7B8E">
        <w:rPr>
          <w:rFonts w:ascii="Century Gothic" w:hAnsi="Century Gothic" w:cs="Tahoma"/>
          <w:sz w:val="22"/>
          <w:szCs w:val="22"/>
        </w:rPr>
        <w:t>10:16</w:t>
      </w:r>
      <w:r w:rsidRPr="009E5AC4">
        <w:rPr>
          <w:rFonts w:ascii="Century Gothic" w:hAnsi="Century Gothic" w:cs="Tahoma"/>
          <w:sz w:val="22"/>
          <w:szCs w:val="22"/>
        </w:rPr>
        <w:t xml:space="preserve"> horas del día </w:t>
      </w:r>
      <w:r w:rsidR="002D7B8E">
        <w:rPr>
          <w:rFonts w:ascii="Century Gothic" w:hAnsi="Century Gothic" w:cs="Tahoma"/>
          <w:sz w:val="22"/>
          <w:szCs w:val="22"/>
        </w:rPr>
        <w:t>13</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6A1038">
        <w:rPr>
          <w:rFonts w:ascii="Century Gothic" w:hAnsi="Century Gothic" w:cs="Tahoma"/>
          <w:sz w:val="22"/>
          <w:szCs w:val="22"/>
        </w:rPr>
        <w:t>febrero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2D7B8E">
        <w:rPr>
          <w:rFonts w:ascii="Century Gothic" w:hAnsi="Century Gothic" w:cs="Tahoma"/>
          <w:sz w:val="22"/>
          <w:szCs w:val="22"/>
        </w:rPr>
        <w:t>Segunda</w:t>
      </w:r>
      <w:r w:rsidR="002A7296">
        <w:rPr>
          <w:rFonts w:ascii="Century Gothic" w:hAnsi="Century Gothic" w:cs="Tahoma"/>
          <w:sz w:val="22"/>
          <w:szCs w:val="22"/>
        </w:rPr>
        <w:t xml:space="preserve"> </w:t>
      </w:r>
      <w:r w:rsidR="00841615" w:rsidRPr="009E5AC4">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Default="00994310" w:rsidP="0007007D">
      <w:pPr>
        <w:jc w:val="both"/>
        <w:rPr>
          <w:rFonts w:ascii="Century Gothic" w:hAnsi="Century Gothic" w:cs="Tahoma"/>
          <w:sz w:val="22"/>
          <w:szCs w:val="22"/>
        </w:rPr>
      </w:pPr>
    </w:p>
    <w:p w:rsidR="002D7B8E" w:rsidRDefault="002D7B8E" w:rsidP="002D7B8E">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rsidR="002D7B8E" w:rsidRDefault="002D7B8E" w:rsidP="002D7B8E">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2D7B8E" w:rsidRDefault="002D7B8E" w:rsidP="002D7B8E">
      <w:pPr>
        <w:rPr>
          <w:rFonts w:ascii="Century Gothic" w:hAnsi="Century Gothic" w:cs="Tahoma"/>
          <w:sz w:val="22"/>
          <w:szCs w:val="22"/>
          <w:lang w:val="es-ES"/>
        </w:rPr>
      </w:pPr>
      <w:r>
        <w:rPr>
          <w:rFonts w:ascii="Century Gothic" w:hAnsi="Century Gothic" w:cs="Tahoma"/>
          <w:sz w:val="22"/>
          <w:szCs w:val="22"/>
          <w:lang w:val="es-ES"/>
        </w:rPr>
        <w:t>Titular.</w:t>
      </w:r>
    </w:p>
    <w:p w:rsidR="002D7B8E" w:rsidRDefault="002D7B8E"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6A1038" w:rsidP="00AC6FA8">
      <w:pPr>
        <w:jc w:val="both"/>
        <w:rPr>
          <w:rFonts w:ascii="Century Gothic" w:hAnsi="Century Gothic" w:cs="Tahoma"/>
          <w:sz w:val="22"/>
          <w:szCs w:val="22"/>
        </w:rPr>
      </w:pPr>
      <w:r>
        <w:rPr>
          <w:rFonts w:ascii="Century Gothic" w:hAnsi="Century Gothic" w:cs="Tahoma"/>
          <w:sz w:val="22"/>
          <w:szCs w:val="22"/>
        </w:rPr>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7E40C8" w:rsidRDefault="007E40C8" w:rsidP="0007007D">
      <w:pPr>
        <w:jc w:val="both"/>
        <w:rPr>
          <w:rFonts w:ascii="Century Gothic" w:hAnsi="Century Gothic" w:cs="Tahoma"/>
          <w:sz w:val="22"/>
          <w:szCs w:val="22"/>
          <w:highlight w:val="yellow"/>
        </w:rPr>
      </w:pPr>
    </w:p>
    <w:p w:rsidR="00723380" w:rsidRPr="00723380" w:rsidRDefault="00723380" w:rsidP="00723380">
      <w:pP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Representante del Centro Empresarial de Jalisco S.P.</w:t>
      </w:r>
    </w:p>
    <w:p w:rsidR="00723380" w:rsidRPr="00723380" w:rsidRDefault="00723380" w:rsidP="00723380">
      <w:pPr>
        <w:rPr>
          <w:rFonts w:ascii="Century Gothic" w:eastAsiaTheme="minorHAnsi" w:hAnsi="Century Gothic" w:cs="Tahoma"/>
          <w:sz w:val="22"/>
          <w:szCs w:val="22"/>
          <w:lang w:val="es-ES" w:eastAsia="en-US"/>
        </w:rPr>
      </w:pPr>
      <w:r w:rsidRPr="00723380">
        <w:rPr>
          <w:rFonts w:ascii="Century Gothic" w:eastAsiaTheme="minorHAnsi" w:hAnsi="Century Gothic" w:cs="Tahoma"/>
          <w:sz w:val="22"/>
          <w:szCs w:val="22"/>
          <w:lang w:eastAsia="en-US"/>
        </w:rPr>
        <w:t>Confederación Patronal de la República Mexicana.</w:t>
      </w:r>
    </w:p>
    <w:p w:rsidR="00723380" w:rsidRPr="00723380" w:rsidRDefault="00723380" w:rsidP="00723380">
      <w:pP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 xml:space="preserve">Lic. José Guadalupe Pérez Mejía </w:t>
      </w:r>
    </w:p>
    <w:p w:rsidR="00723380" w:rsidRPr="00723380" w:rsidRDefault="00723380" w:rsidP="00723380">
      <w:pPr>
        <w:rPr>
          <w:rFonts w:ascii="Century Gothic" w:eastAsiaTheme="minorHAnsi" w:hAnsi="Century Gothic" w:cs="Tahoma"/>
          <w:sz w:val="22"/>
          <w:szCs w:val="22"/>
          <w:lang w:val="pt-BR" w:eastAsia="en-US"/>
        </w:rPr>
      </w:pPr>
      <w:r w:rsidRPr="00723380">
        <w:rPr>
          <w:rFonts w:ascii="Century Gothic" w:eastAsiaTheme="minorHAnsi" w:hAnsi="Century Gothic" w:cs="Tahoma"/>
          <w:sz w:val="22"/>
          <w:szCs w:val="22"/>
          <w:lang w:val="pt-BR" w:eastAsia="en-US"/>
        </w:rPr>
        <w:t>Suplente</w:t>
      </w:r>
    </w:p>
    <w:p w:rsidR="00723380" w:rsidRDefault="00723380" w:rsidP="0007007D">
      <w:pPr>
        <w:jc w:val="both"/>
        <w:rPr>
          <w:rFonts w:ascii="Century Gothic" w:hAnsi="Century Gothic" w:cs="Tahoma"/>
          <w:sz w:val="22"/>
          <w:szCs w:val="22"/>
          <w:highlight w:val="yellow"/>
        </w:rPr>
      </w:pPr>
    </w:p>
    <w:p w:rsidR="00723380" w:rsidRPr="0067330C" w:rsidRDefault="00723380" w:rsidP="0007007D">
      <w:pPr>
        <w:jc w:val="both"/>
        <w:rPr>
          <w:rFonts w:ascii="Century Gothic" w:hAnsi="Century Gothic" w:cs="Tahoma"/>
          <w:sz w:val="22"/>
          <w:szCs w:val="22"/>
          <w:highlight w:val="yellow"/>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lastRenderedPageBreak/>
        <w:t>Representante del Consejo Mexicano de Comercio Exterior.</w:t>
      </w:r>
    </w:p>
    <w:p w:rsidR="00AC6FA8" w:rsidRPr="00AC6FA8" w:rsidRDefault="006A1038" w:rsidP="00AC6FA8">
      <w:pPr>
        <w:jc w:val="both"/>
        <w:rPr>
          <w:rFonts w:ascii="Century Gothic" w:hAnsi="Century Gothic" w:cs="Tahoma"/>
          <w:sz w:val="22"/>
          <w:szCs w:val="22"/>
        </w:rPr>
      </w:pPr>
      <w:r>
        <w:rPr>
          <w:rFonts w:ascii="Century Gothic" w:hAnsi="Century Gothic" w:cs="Tahoma"/>
          <w:sz w:val="22"/>
          <w:szCs w:val="22"/>
        </w:rPr>
        <w:t>Sra. Lluvia Socorro Barrios Valdés</w:t>
      </w:r>
      <w:r w:rsidR="00AC6FA8" w:rsidRPr="00AC6FA8">
        <w:rPr>
          <w:rFonts w:ascii="Century Gothic" w:hAnsi="Century Gothic" w:cs="Tahoma"/>
          <w:sz w:val="22"/>
          <w:szCs w:val="22"/>
        </w:rPr>
        <w:t>.</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Suplente.</w:t>
      </w:r>
    </w:p>
    <w:p w:rsidR="00AC6FA8" w:rsidRPr="0067330C" w:rsidRDefault="00AC6FA8" w:rsidP="0007007D">
      <w:pPr>
        <w:jc w:val="both"/>
        <w:rPr>
          <w:rFonts w:ascii="Century Gothic" w:hAnsi="Century Gothic" w:cs="Tahoma"/>
          <w:sz w:val="22"/>
          <w:szCs w:val="22"/>
          <w:highlight w:val="yellow"/>
        </w:rPr>
      </w:pP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Representante del Consejo Agropecuario de Jalisco.</w:t>
      </w:r>
    </w:p>
    <w:p w:rsidR="002D7B8E" w:rsidRPr="002D7B8E" w:rsidRDefault="002D7B8E" w:rsidP="002D7B8E">
      <w:pPr>
        <w:rPr>
          <w:rFonts w:ascii="Century Gothic" w:eastAsiaTheme="minorHAnsi" w:hAnsi="Century Gothic" w:cs="Tahoma"/>
          <w:sz w:val="22"/>
          <w:szCs w:val="22"/>
          <w:lang w:eastAsia="en-US"/>
        </w:rPr>
      </w:pPr>
      <w:r w:rsidRPr="002D7B8E">
        <w:rPr>
          <w:rFonts w:ascii="Century Gothic" w:eastAsiaTheme="minorHAnsi" w:hAnsi="Century Gothic" w:cs="Tahoma"/>
          <w:sz w:val="22"/>
          <w:szCs w:val="22"/>
          <w:lang w:eastAsia="en-US"/>
        </w:rPr>
        <w:t>Lic. María Magdalena Pérez Estrada</w:t>
      </w:r>
    </w:p>
    <w:p w:rsidR="0074512B" w:rsidRPr="00AC6FA8" w:rsidRDefault="007D7729" w:rsidP="0007007D">
      <w:pPr>
        <w:jc w:val="both"/>
        <w:rPr>
          <w:rFonts w:ascii="Century Gothic" w:hAnsi="Century Gothic" w:cs="Tahoma"/>
          <w:sz w:val="22"/>
          <w:szCs w:val="22"/>
        </w:rPr>
      </w:pPr>
      <w:r w:rsidRPr="002D7B8E">
        <w:rPr>
          <w:rFonts w:ascii="Century Gothic" w:hAnsi="Century Gothic" w:cs="Tahoma"/>
          <w:sz w:val="22"/>
          <w:szCs w:val="22"/>
        </w:rPr>
        <w:t>S</w:t>
      </w:r>
      <w:r w:rsidRPr="00AC6FA8">
        <w:rPr>
          <w:rFonts w:ascii="Century Gothic" w:hAnsi="Century Gothic" w:cs="Tahoma"/>
          <w:sz w:val="22"/>
          <w:szCs w:val="22"/>
        </w:rPr>
        <w:t>uplente.</w:t>
      </w:r>
    </w:p>
    <w:p w:rsidR="007D7729" w:rsidRPr="0067330C" w:rsidRDefault="007D7729" w:rsidP="0007007D">
      <w:pPr>
        <w:jc w:val="both"/>
        <w:rPr>
          <w:rFonts w:ascii="Century Gothic" w:hAnsi="Century Gothic" w:cs="Tahoma"/>
          <w:sz w:val="22"/>
          <w:szCs w:val="22"/>
          <w:highlight w:val="yellow"/>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AC6FA8"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 xml:space="preserve">Mtro. </w:t>
      </w:r>
      <w:r w:rsidR="00AC6FA8">
        <w:rPr>
          <w:rFonts w:ascii="Century Gothic" w:hAnsi="Century Gothic" w:cs="Tahoma"/>
          <w:sz w:val="22"/>
          <w:szCs w:val="22"/>
        </w:rPr>
        <w:t>Marco Antonio Cervera Delgadillo</w:t>
      </w:r>
      <w:r w:rsidRPr="00AC6FA8">
        <w:rPr>
          <w:rFonts w:ascii="Century Gothic" w:hAnsi="Century Gothic" w:cs="Tahoma"/>
          <w:sz w:val="22"/>
          <w:szCs w:val="22"/>
        </w:rPr>
        <w:t xml:space="preserve">. </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Titular</w:t>
      </w:r>
      <w:r w:rsidR="0058399E" w:rsidRPr="00AC6FA8">
        <w:rPr>
          <w:rFonts w:ascii="Century Gothic" w:hAnsi="Century Gothic" w:cs="Tahoma"/>
          <w:sz w:val="22"/>
          <w:szCs w:val="22"/>
        </w:rPr>
        <w:t>.</w:t>
      </w:r>
    </w:p>
    <w:p w:rsidR="00162908" w:rsidRPr="00AC6FA8" w:rsidRDefault="00162908" w:rsidP="00162908">
      <w:pPr>
        <w:rPr>
          <w:rFonts w:ascii="Century Gothic" w:hAnsi="Century Gothic" w:cs="Tahoma"/>
          <w:sz w:val="22"/>
          <w:szCs w:val="22"/>
          <w:lang w:val="es-ES"/>
        </w:rPr>
      </w:pPr>
    </w:p>
    <w:p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t>Tesorer</w:t>
      </w:r>
      <w:r w:rsidR="006A1038">
        <w:rPr>
          <w:rFonts w:ascii="Century Gothic" w:hAnsi="Century Gothic" w:cs="Tahoma"/>
          <w:sz w:val="22"/>
          <w:szCs w:val="22"/>
          <w:lang w:val="es-ES"/>
        </w:rPr>
        <w:t>í</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rsidR="0058399E" w:rsidRPr="00AC6FA8" w:rsidRDefault="006A1038" w:rsidP="00162908">
      <w:pPr>
        <w:rPr>
          <w:rFonts w:ascii="Century Gothic" w:hAnsi="Century Gothic" w:cs="Tahoma"/>
          <w:sz w:val="22"/>
          <w:szCs w:val="22"/>
          <w:lang w:val="es-ES"/>
        </w:rPr>
      </w:pPr>
      <w:r>
        <w:rPr>
          <w:rFonts w:ascii="Century Gothic" w:hAnsi="Century Gothic" w:cs="Tahoma"/>
          <w:sz w:val="22"/>
          <w:szCs w:val="22"/>
          <w:lang w:val="es-ES"/>
        </w:rPr>
        <w:t xml:space="preserve">L.A.F.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r w:rsidR="007E40C8" w:rsidRPr="00AC6FA8">
        <w:rPr>
          <w:rFonts w:ascii="Century Gothic" w:hAnsi="Century Gothic" w:cs="Tahoma"/>
          <w:sz w:val="22"/>
          <w:szCs w:val="22"/>
          <w:lang w:val="es-ES"/>
        </w:rPr>
        <w:t>.</w:t>
      </w:r>
    </w:p>
    <w:p w:rsidR="0058399E" w:rsidRPr="00AC6FA8" w:rsidRDefault="006A1038" w:rsidP="00162908">
      <w:pPr>
        <w:rPr>
          <w:rFonts w:ascii="Century Gothic" w:hAnsi="Century Gothic" w:cs="Tahoma"/>
          <w:sz w:val="22"/>
          <w:szCs w:val="22"/>
          <w:lang w:val="es-ES"/>
        </w:rPr>
      </w:pPr>
      <w:r>
        <w:rPr>
          <w:rFonts w:ascii="Century Gothic" w:hAnsi="Century Gothic" w:cs="Tahoma"/>
          <w:sz w:val="22"/>
          <w:szCs w:val="22"/>
          <w:lang w:val="es-ES"/>
        </w:rPr>
        <w:t>Suplente.</w:t>
      </w:r>
    </w:p>
    <w:p w:rsidR="009E3D88" w:rsidRPr="0067330C" w:rsidRDefault="009E3D88" w:rsidP="00162908">
      <w:pPr>
        <w:rPr>
          <w:rFonts w:ascii="Century Gothic" w:hAnsi="Century Gothic" w:cs="Tahoma"/>
          <w:sz w:val="22"/>
          <w:szCs w:val="22"/>
          <w:highlight w:val="yellow"/>
        </w:rPr>
      </w:pPr>
    </w:p>
    <w:p w:rsidR="00AC6FA8"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AC6FA8">
        <w:rPr>
          <w:rFonts w:ascii="Century Gothic" w:eastAsia="Calibri" w:hAnsi="Century Gothic" w:cs="Tahoma"/>
          <w:sz w:val="22"/>
          <w:szCs w:val="22"/>
          <w:lang w:val="es-ES" w:eastAsia="en-US"/>
        </w:rPr>
        <w:t>Representante de la Fracción del Partido Acción Nacional.</w:t>
      </w:r>
    </w:p>
    <w:p w:rsidR="00AC6FA8"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r w:rsidR="00AC6FA8">
        <w:rPr>
          <w:rFonts w:ascii="Century Gothic" w:eastAsia="Calibri" w:hAnsi="Century Gothic" w:cs="Tahoma"/>
          <w:sz w:val="22"/>
          <w:szCs w:val="22"/>
          <w:lang w:val="es-ES" w:eastAsia="en-US"/>
        </w:rPr>
        <w:t>.</w:t>
      </w:r>
    </w:p>
    <w:p w:rsidR="00453EE2" w:rsidRDefault="002D7B8E"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Titular.</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723380" w:rsidP="004249F7">
      <w:pPr>
        <w:rPr>
          <w:rFonts w:ascii="Century Gothic" w:hAnsi="Century Gothic" w:cs="Tahoma"/>
          <w:sz w:val="22"/>
          <w:szCs w:val="22"/>
          <w:lang w:val="es-ES"/>
        </w:rPr>
      </w:pPr>
      <w:r>
        <w:rPr>
          <w:rFonts w:ascii="Century Gothic" w:hAnsi="Century Gothic" w:cs="Tahoma"/>
          <w:sz w:val="22"/>
          <w:szCs w:val="22"/>
          <w:lang w:val="es-ES"/>
        </w:rPr>
        <w:t>Regidor</w:t>
      </w:r>
      <w:r w:rsidR="00AC6FA8" w:rsidRPr="00AC6FA8">
        <w:rPr>
          <w:rFonts w:ascii="Century Gothic" w:hAnsi="Century Gothic" w:cs="Tahoma"/>
          <w:sz w:val="22"/>
          <w:szCs w:val="22"/>
          <w:lang w:val="es-ES"/>
        </w:rPr>
        <w:t xml:space="preserve"> Independiente</w:t>
      </w:r>
      <w:r w:rsidR="00453EE2" w:rsidRPr="00AC6FA8">
        <w:rPr>
          <w:rFonts w:ascii="Century Gothic" w:hAnsi="Century Gothic" w:cs="Tahoma"/>
          <w:sz w:val="22"/>
          <w:szCs w:val="22"/>
          <w:lang w:val="es-ES"/>
        </w:rPr>
        <w:t>.</w:t>
      </w:r>
    </w:p>
    <w:p w:rsidR="00AC6FA8" w:rsidRDefault="00AC6FA8" w:rsidP="00AC6FA8">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AC6FA8" w:rsidRDefault="00AC6FA8" w:rsidP="00AC6FA8">
      <w:pPr>
        <w:rPr>
          <w:rFonts w:ascii="Century Gothic" w:hAnsi="Century Gothic" w:cs="Tahoma"/>
          <w:sz w:val="22"/>
          <w:szCs w:val="22"/>
          <w:lang w:val="es-ES"/>
        </w:rPr>
      </w:pPr>
      <w:r>
        <w:rPr>
          <w:rFonts w:ascii="Century Gothic" w:hAnsi="Century Gothic" w:cs="Tahoma"/>
          <w:sz w:val="22"/>
          <w:szCs w:val="22"/>
          <w:lang w:val="es-ES"/>
        </w:rPr>
        <w:t>Titular.</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2D7B8E">
        <w:rPr>
          <w:rFonts w:ascii="Century Gothic" w:hAnsi="Century Gothic" w:cs="Tahoma"/>
          <w:sz w:val="22"/>
          <w:szCs w:val="22"/>
          <w:lang w:eastAsia="en-US"/>
        </w:rPr>
        <w:t>10</w:t>
      </w:r>
      <w:r w:rsidR="007E40C8" w:rsidRPr="006A1038">
        <w:rPr>
          <w:rFonts w:ascii="Century Gothic" w:hAnsi="Century Gothic" w:cs="Tahoma"/>
          <w:sz w:val="22"/>
          <w:szCs w:val="22"/>
          <w:lang w:eastAsia="en-US"/>
        </w:rPr>
        <w:t>:</w:t>
      </w:r>
      <w:r w:rsidR="002D7B8E">
        <w:rPr>
          <w:rFonts w:ascii="Century Gothic" w:hAnsi="Century Gothic" w:cs="Tahoma"/>
          <w:sz w:val="22"/>
          <w:szCs w:val="22"/>
          <w:lang w:eastAsia="en-US"/>
        </w:rPr>
        <w:t>16</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F03E58">
        <w:rPr>
          <w:rFonts w:ascii="Century Gothic" w:hAnsi="Century Gothic" w:cs="Tahoma"/>
          <w:b/>
          <w:sz w:val="22"/>
          <w:szCs w:val="22"/>
          <w:lang w:val="es-ES"/>
        </w:rPr>
        <w:t>Aprobación del orden del 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2D7B8E">
        <w:rPr>
          <w:rFonts w:ascii="Century Gothic" w:eastAsiaTheme="minorHAnsi" w:hAnsi="Century Gothic" w:cs="Tahoma"/>
          <w:sz w:val="22"/>
          <w:szCs w:val="22"/>
          <w:lang w:eastAsia="en-US"/>
        </w:rPr>
        <w:t>Segunda</w:t>
      </w:r>
      <w:r w:rsidR="00841615" w:rsidRPr="009E5AC4">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Lectura y aprobación del acta.</w:t>
      </w:r>
    </w:p>
    <w:p w:rsid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F72DDA" w:rsidRPr="00AC3EA9" w:rsidRDefault="00F72DDA" w:rsidP="00F72DDA">
      <w:pPr>
        <w:spacing w:after="200" w:line="276" w:lineRule="auto"/>
        <w:ind w:left="1560"/>
        <w:jc w:val="both"/>
        <w:rPr>
          <w:rFonts w:ascii="Century Gothic" w:eastAsia="Calibri" w:hAnsi="Century Gothic" w:cs="Tahoma"/>
          <w:sz w:val="22"/>
          <w:szCs w:val="22"/>
          <w:lang w:eastAsia="es-MX"/>
        </w:rPr>
      </w:pPr>
    </w:p>
    <w:p w:rsidR="00AC3EA9" w:rsidRPr="005E03A2" w:rsidRDefault="00AC3EA9" w:rsidP="006A1038">
      <w:pPr>
        <w:pStyle w:val="Prrafodelista"/>
        <w:numPr>
          <w:ilvl w:val="1"/>
          <w:numId w:val="1"/>
        </w:numPr>
        <w:tabs>
          <w:tab w:val="clear" w:pos="1260"/>
          <w:tab w:val="num" w:pos="1985"/>
        </w:tabs>
        <w:ind w:left="2127" w:firstLine="16"/>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Presentación de cuadros de procesos de licitación pública con concurrencia del Comité, o.</w:t>
      </w:r>
    </w:p>
    <w:p w:rsidR="00AC3EA9" w:rsidRPr="005E03A2" w:rsidRDefault="00AC3EA9" w:rsidP="00AC3EA9">
      <w:pPr>
        <w:ind w:left="2880"/>
        <w:contextualSpacing/>
        <w:jc w:val="both"/>
        <w:rPr>
          <w:rFonts w:ascii="Century Gothic" w:eastAsia="Calibri" w:hAnsi="Century Gothic" w:cs="Tahoma"/>
          <w:lang w:val="es-ES"/>
        </w:rPr>
      </w:pPr>
    </w:p>
    <w:p w:rsidR="009E3D88" w:rsidRPr="00556ACD" w:rsidRDefault="009E3D88" w:rsidP="009E3D88">
      <w:pPr>
        <w:pStyle w:val="Prrafodelista"/>
        <w:numPr>
          <w:ilvl w:val="1"/>
          <w:numId w:val="1"/>
        </w:numPr>
        <w:tabs>
          <w:tab w:val="clear" w:pos="1260"/>
        </w:tabs>
        <w:ind w:left="2835" w:hanging="643"/>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9E3D88" w:rsidRPr="009E3D88" w:rsidRDefault="009E3D88" w:rsidP="009E3D88">
      <w:pPr>
        <w:pStyle w:val="Prrafodelista"/>
        <w:rPr>
          <w:rFonts w:ascii="Century Gothic" w:eastAsia="Calibri" w:hAnsi="Century Gothic" w:cs="Tahoma"/>
          <w:sz w:val="22"/>
          <w:szCs w:val="22"/>
          <w:lang w:val="es-ES"/>
        </w:rPr>
      </w:pPr>
    </w:p>
    <w:p w:rsidR="00AC3EA9" w:rsidRPr="00F72DDA" w:rsidRDefault="00AC3EA9" w:rsidP="006A1038">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sidRPr="006A1038">
        <w:rPr>
          <w:rFonts w:ascii="Century Gothic" w:eastAsia="Calibri" w:hAnsi="Century Gothic" w:cs="Tahoma"/>
          <w:sz w:val="22"/>
          <w:szCs w:val="22"/>
          <w:lang w:val="es-ES"/>
        </w:rPr>
        <w:t xml:space="preserve">Presentación de bases para su aprobación. </w:t>
      </w:r>
    </w:p>
    <w:p w:rsidR="00F72DDA" w:rsidRPr="00F72DDA" w:rsidRDefault="00F72DDA" w:rsidP="00F72DDA">
      <w:pPr>
        <w:pStyle w:val="Prrafodelista"/>
        <w:rPr>
          <w:rFonts w:ascii="Century Gothic" w:eastAsia="Calibri" w:hAnsi="Century Gothic" w:cs="Tahoma"/>
          <w:sz w:val="20"/>
          <w:szCs w:val="20"/>
          <w:lang w:val="es-ES"/>
        </w:rPr>
      </w:pPr>
    </w:p>
    <w:p w:rsidR="00F72DDA" w:rsidRPr="006A1038" w:rsidRDefault="00F72DDA" w:rsidP="00F72DDA">
      <w:pPr>
        <w:pStyle w:val="Prrafodelista"/>
        <w:ind w:left="2127"/>
        <w:contextualSpacing/>
        <w:jc w:val="both"/>
        <w:rPr>
          <w:rFonts w:ascii="Century Gothic" w:eastAsia="Calibri" w:hAnsi="Century Gothic" w:cs="Tahoma"/>
          <w:sz w:val="20"/>
          <w:szCs w:val="20"/>
          <w:lang w:val="es-ES"/>
        </w:rPr>
      </w:pPr>
    </w:p>
    <w:p w:rsidR="006A1038" w:rsidRPr="006A1038" w:rsidRDefault="006A1038" w:rsidP="006A1038">
      <w:pPr>
        <w:pStyle w:val="Prrafodelista"/>
        <w:ind w:left="2880"/>
        <w:contextualSpacing/>
        <w:jc w:val="both"/>
        <w:rPr>
          <w:rFonts w:ascii="Century Gothic" w:eastAsia="Calibri" w:hAnsi="Century Gothic" w:cs="Tahoma"/>
          <w:sz w:val="20"/>
          <w:szCs w:val="20"/>
          <w:lang w:val="es-ES"/>
        </w:rPr>
      </w:pPr>
    </w:p>
    <w:p w:rsidR="00AC3EA9" w:rsidRPr="005E03A2" w:rsidRDefault="00AC3EA9" w:rsidP="00AC3EA9">
      <w:pPr>
        <w:pStyle w:val="Prrafodelista"/>
        <w:numPr>
          <w:ilvl w:val="0"/>
          <w:numId w:val="1"/>
        </w:numPr>
        <w:ind w:firstLine="698"/>
        <w:contextualSpacing/>
        <w:jc w:val="both"/>
        <w:rPr>
          <w:rFonts w:ascii="Century Gothic" w:eastAsia="Calibri" w:hAnsi="Century Gothic" w:cs="Tahoma"/>
          <w:sz w:val="22"/>
          <w:szCs w:val="22"/>
          <w:lang w:val="es-ES"/>
        </w:rPr>
      </w:pPr>
      <w:r w:rsidRPr="005E03A2">
        <w:rPr>
          <w:rFonts w:ascii="Century Gothic" w:eastAsia="Calibri" w:hAnsi="Century Gothic" w:cs="Tahoma"/>
          <w:sz w:val="22"/>
          <w:szCs w:val="22"/>
          <w:lang w:val="es-ES"/>
        </w:rPr>
        <w:t>Asuntos Varios.</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2F1CE5" w:rsidP="002F1CE5">
      <w:pPr>
        <w:spacing w:line="360" w:lineRule="auto"/>
        <w:jc w:val="both"/>
        <w:rPr>
          <w:rFonts w:ascii="Century Gothic" w:hAnsi="Century Gothic" w:cs="Tahoma"/>
          <w:b/>
          <w:sz w:val="22"/>
          <w:szCs w:val="22"/>
        </w:rPr>
      </w:pPr>
      <w:r w:rsidRPr="009E5AC4">
        <w:rPr>
          <w:rFonts w:ascii="Century Gothic" w:hAnsi="Century Gothic" w:cs="Tahoma"/>
          <w:b/>
          <w:sz w:val="22"/>
          <w:szCs w:val="22"/>
        </w:rPr>
        <w:lastRenderedPageBreak/>
        <w:t>Punto cuarto del orden del día, Lectura y aprobación del Acta An</w:t>
      </w:r>
      <w:r>
        <w:rPr>
          <w:rFonts w:ascii="Century Gothic" w:hAnsi="Century Gothic" w:cs="Tahoma"/>
          <w:b/>
          <w:sz w:val="22"/>
          <w:szCs w:val="22"/>
        </w:rPr>
        <w:t>terior.</w:t>
      </w:r>
    </w:p>
    <w:p w:rsidR="009E3D88" w:rsidRDefault="009E3D88" w:rsidP="002F1CE5">
      <w:pPr>
        <w:spacing w:line="360" w:lineRule="auto"/>
        <w:jc w:val="both"/>
        <w:rPr>
          <w:rFonts w:ascii="Century Gothic" w:hAnsi="Century Gothic" w:cs="Tahoma"/>
          <w:b/>
          <w:sz w:val="22"/>
          <w:szCs w:val="22"/>
        </w:rPr>
      </w:pPr>
    </w:p>
    <w:p w:rsidR="002F1CE5" w:rsidRPr="00AC3EA9" w:rsidRDefault="002F1CE5" w:rsidP="002F1CE5">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hizo llegar de manera electrónica el acta en su versión estenográf</w:t>
      </w:r>
      <w:r>
        <w:rPr>
          <w:rFonts w:ascii="Century Gothic" w:eastAsiaTheme="minorEastAsia" w:hAnsi="Century Gothic" w:cs="Tahoma"/>
          <w:sz w:val="22"/>
          <w:szCs w:val="22"/>
          <w:lang w:eastAsia="es-MX"/>
        </w:rPr>
        <w:t>ica correspondiente a la Sesión</w:t>
      </w:r>
      <w:r w:rsidRPr="00C1391E">
        <w:rPr>
          <w:rFonts w:ascii="Century Gothic" w:eastAsiaTheme="minorEastAsia" w:hAnsi="Century Gothic" w:cs="Tahoma"/>
          <w:lang w:eastAsia="es-MX"/>
        </w:rPr>
        <w:t xml:space="preserve"> </w:t>
      </w:r>
      <w:r w:rsidR="007F74BD">
        <w:rPr>
          <w:rFonts w:ascii="Century Gothic" w:eastAsiaTheme="minorEastAsia" w:hAnsi="Century Gothic" w:cs="Tahoma"/>
          <w:sz w:val="22"/>
          <w:szCs w:val="22"/>
          <w:lang w:eastAsia="es-MX"/>
        </w:rPr>
        <w:t>5 Extrao</w:t>
      </w:r>
      <w:r w:rsidR="00AC3EA9" w:rsidRPr="00AC3EA9">
        <w:rPr>
          <w:rFonts w:ascii="Century Gothic" w:eastAsiaTheme="minorEastAsia" w:hAnsi="Century Gothic" w:cs="Tahoma"/>
          <w:sz w:val="22"/>
          <w:szCs w:val="22"/>
          <w:lang w:eastAsia="es-MX"/>
        </w:rPr>
        <w:t>rdinaria del 2019</w:t>
      </w:r>
      <w:r w:rsidR="00AC3EA9">
        <w:rPr>
          <w:rFonts w:ascii="Century Gothic" w:eastAsiaTheme="minorEastAsia" w:hAnsi="Century Gothic" w:cs="Tahoma"/>
          <w:lang w:eastAsia="es-MX"/>
        </w:rPr>
        <w:t xml:space="preserve">, </w:t>
      </w:r>
      <w:r w:rsidR="00AC3EA9">
        <w:rPr>
          <w:rFonts w:ascii="Century Gothic" w:eastAsiaTheme="minorEastAsia" w:hAnsi="Century Gothic" w:cs="Tahoma"/>
          <w:sz w:val="22"/>
          <w:szCs w:val="22"/>
          <w:lang w:eastAsia="es-MX"/>
        </w:rPr>
        <w:t xml:space="preserve">celebrada </w:t>
      </w:r>
      <w:r w:rsidR="007F74BD">
        <w:rPr>
          <w:rFonts w:ascii="Century Gothic" w:eastAsiaTheme="minorEastAsia" w:hAnsi="Century Gothic" w:cs="Tahoma"/>
          <w:sz w:val="22"/>
          <w:szCs w:val="22"/>
          <w:lang w:eastAsia="es-MX"/>
        </w:rPr>
        <w:t>el 24</w:t>
      </w:r>
      <w:r w:rsidR="00AC3EA9" w:rsidRPr="00AC3EA9">
        <w:rPr>
          <w:rFonts w:ascii="Century Gothic" w:eastAsiaTheme="minorEastAsia" w:hAnsi="Century Gothic" w:cs="Tahoma"/>
          <w:sz w:val="22"/>
          <w:szCs w:val="22"/>
          <w:lang w:eastAsia="es-MX"/>
        </w:rPr>
        <w:t xml:space="preserve"> de </w:t>
      </w:r>
      <w:r w:rsidR="007F74BD">
        <w:rPr>
          <w:rFonts w:ascii="Century Gothic" w:eastAsiaTheme="minorEastAsia" w:hAnsi="Century Gothic" w:cs="Tahoma"/>
          <w:sz w:val="22"/>
          <w:szCs w:val="22"/>
          <w:lang w:eastAsia="es-MX"/>
        </w:rPr>
        <w:t>Mayo</w:t>
      </w:r>
      <w:r w:rsidR="00AC3EA9" w:rsidRPr="00AC3EA9">
        <w:rPr>
          <w:rFonts w:ascii="Century Gothic" w:eastAsiaTheme="minorEastAsia" w:hAnsi="Century Gothic" w:cs="Tahoma"/>
          <w:sz w:val="22"/>
          <w:szCs w:val="22"/>
          <w:lang w:eastAsia="es-MX"/>
        </w:rPr>
        <w:t xml:space="preserve"> de 2019</w:t>
      </w:r>
      <w:r w:rsidRPr="00AC3EA9">
        <w:rPr>
          <w:rFonts w:ascii="Century Gothic" w:eastAsiaTheme="minorEastAsia" w:hAnsi="Century Gothic" w:cs="Tahoma"/>
          <w:sz w:val="22"/>
          <w:szCs w:val="22"/>
          <w:lang w:eastAsia="es-MX"/>
        </w:rPr>
        <w:t>.</w:t>
      </w:r>
    </w:p>
    <w:p w:rsidR="002F1CE5" w:rsidRPr="009E5AC4" w:rsidRDefault="002F1CE5" w:rsidP="002F1CE5">
      <w:pPr>
        <w:spacing w:after="160" w:line="259" w:lineRule="auto"/>
        <w:jc w:val="both"/>
        <w:rPr>
          <w:rFonts w:ascii="Century Gothic" w:eastAsiaTheme="minorEastAsia" w:hAnsi="Century Gothic" w:cs="Tahoma"/>
          <w:sz w:val="22"/>
          <w:szCs w:val="22"/>
          <w:lang w:eastAsia="es-MX"/>
        </w:rPr>
      </w:pPr>
    </w:p>
    <w:p w:rsidR="002F1CE5" w:rsidRPr="009E5AC4" w:rsidRDefault="002F1CE5" w:rsidP="002F1CE5">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w:t>
      </w:r>
      <w:r w:rsidR="0003155E">
        <w:rPr>
          <w:rFonts w:ascii="Century Gothic" w:hAnsi="Century Gothic" w:cs="Tahoma"/>
          <w:sz w:val="22"/>
          <w:szCs w:val="22"/>
        </w:rPr>
        <w:t>en virtud de haber sido enviada</w:t>
      </w:r>
      <w:r w:rsidRPr="009E5AC4">
        <w:rPr>
          <w:rFonts w:ascii="Century Gothic" w:hAnsi="Century Gothic" w:cs="Tahoma"/>
          <w:sz w:val="22"/>
          <w:szCs w:val="22"/>
        </w:rPr>
        <w:t xml:space="preserve"> con antelación, por lo que en votación económica les pr</w:t>
      </w:r>
      <w:r w:rsidR="0003155E">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2F1CE5" w:rsidRPr="009E5AC4" w:rsidRDefault="002F1CE5" w:rsidP="002F1CE5">
      <w:pPr>
        <w:spacing w:line="360" w:lineRule="auto"/>
        <w:jc w:val="both"/>
        <w:rPr>
          <w:rFonts w:ascii="Century Gothic" w:hAnsi="Century Gothic" w:cs="Tahoma"/>
          <w:i/>
          <w:sz w:val="22"/>
          <w:szCs w:val="22"/>
          <w:lang w:eastAsia="en-US"/>
        </w:rPr>
      </w:pPr>
    </w:p>
    <w:p w:rsidR="002F1CE5" w:rsidRPr="00AC0517" w:rsidRDefault="002F1CE5" w:rsidP="002F1CE5">
      <w:pPr>
        <w:ind w:left="708"/>
        <w:jc w:val="both"/>
        <w:rPr>
          <w:rFonts w:ascii="Century Gothic" w:hAnsi="Century Gothic" w:cs="Tahoma"/>
          <w:b/>
          <w:i/>
          <w:sz w:val="22"/>
          <w:szCs w:val="22"/>
          <w:lang w:eastAsia="en-US"/>
        </w:rPr>
      </w:pPr>
      <w:r w:rsidRPr="00AC0517">
        <w:rPr>
          <w:rFonts w:ascii="Century Gothic" w:hAnsi="Century Gothic" w:cs="Tahoma"/>
          <w:b/>
          <w:i/>
          <w:sz w:val="22"/>
          <w:szCs w:val="22"/>
          <w:lang w:eastAsia="en-US"/>
        </w:rPr>
        <w:t>Aprobado por unanimidad de votos por parte de los integrantes del Comité presentes.</w:t>
      </w:r>
    </w:p>
    <w:p w:rsidR="002F1CE5" w:rsidRPr="009E5AC4" w:rsidRDefault="002F1CE5" w:rsidP="002F1CE5">
      <w:pPr>
        <w:pStyle w:val="Sinespaciado"/>
        <w:jc w:val="both"/>
        <w:rPr>
          <w:rFonts w:ascii="Century Gothic" w:hAnsi="Century Gothic" w:cs="Tahoma"/>
        </w:rPr>
      </w:pPr>
    </w:p>
    <w:p w:rsidR="002F1CE5" w:rsidRPr="009E5AC4" w:rsidRDefault="002F1CE5" w:rsidP="002F1CE5">
      <w:pPr>
        <w:pStyle w:val="Sinespaciado"/>
        <w:jc w:val="both"/>
        <w:rPr>
          <w:rFonts w:ascii="Century Gothic" w:hAnsi="Century Gothic" w:cs="Tahoma"/>
        </w:rPr>
      </w:pPr>
    </w:p>
    <w:p w:rsidR="002F1CE5" w:rsidRPr="009E5AC4" w:rsidRDefault="002F1CE5" w:rsidP="002F1CE5">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a la </w:t>
      </w:r>
      <w:r>
        <w:rPr>
          <w:rFonts w:ascii="Century Gothic" w:eastAsiaTheme="minorEastAsia" w:hAnsi="Century Gothic" w:cs="Tahoma"/>
          <w:sz w:val="22"/>
          <w:szCs w:val="22"/>
          <w:lang w:eastAsia="es-MX"/>
        </w:rPr>
        <w:t>Sesión</w:t>
      </w:r>
      <w:r w:rsidRPr="00C1391E">
        <w:rPr>
          <w:rFonts w:ascii="Century Gothic" w:eastAsiaTheme="minorEastAsia" w:hAnsi="Century Gothic" w:cs="Tahoma"/>
          <w:lang w:eastAsia="es-MX"/>
        </w:rPr>
        <w:t xml:space="preserve"> </w:t>
      </w:r>
      <w:r w:rsidR="00AC3EA9">
        <w:rPr>
          <w:rFonts w:ascii="Century Gothic" w:eastAsiaTheme="minorEastAsia" w:hAnsi="Century Gothic" w:cs="Tahoma"/>
          <w:sz w:val="22"/>
          <w:szCs w:val="22"/>
          <w:lang w:eastAsia="es-MX"/>
        </w:rPr>
        <w:t>5</w:t>
      </w:r>
      <w:r w:rsidR="00B17D32">
        <w:rPr>
          <w:rFonts w:ascii="Century Gothic" w:eastAsiaTheme="minorEastAsia" w:hAnsi="Century Gothic" w:cs="Tahoma"/>
          <w:sz w:val="22"/>
          <w:szCs w:val="22"/>
          <w:lang w:eastAsia="es-MX"/>
        </w:rPr>
        <w:t xml:space="preserve"> Extrao</w:t>
      </w:r>
      <w:r w:rsidRPr="002F1CE5">
        <w:rPr>
          <w:rFonts w:ascii="Century Gothic" w:eastAsiaTheme="minorEastAsia" w:hAnsi="Century Gothic" w:cs="Tahoma"/>
          <w:sz w:val="22"/>
          <w:szCs w:val="22"/>
          <w:lang w:eastAsia="es-MX"/>
        </w:rPr>
        <w:t>rdinaria del 20</w:t>
      </w:r>
      <w:r w:rsidR="0003155E">
        <w:rPr>
          <w:rFonts w:ascii="Century Gothic" w:eastAsiaTheme="minorEastAsia" w:hAnsi="Century Gothic" w:cs="Tahoma"/>
          <w:sz w:val="22"/>
          <w:szCs w:val="22"/>
          <w:lang w:eastAsia="es-MX"/>
        </w:rPr>
        <w:t>19</w:t>
      </w:r>
      <w:r w:rsidR="00AC3EA9">
        <w:rPr>
          <w:rFonts w:ascii="Century Gothic" w:eastAsiaTheme="minorEastAsia" w:hAnsi="Century Gothic" w:cs="Tahoma"/>
          <w:sz w:val="22"/>
          <w:szCs w:val="22"/>
          <w:lang w:eastAsia="es-MX"/>
        </w:rPr>
        <w:t>, celebrada el</w:t>
      </w:r>
      <w:r w:rsidR="00B17D32">
        <w:rPr>
          <w:rFonts w:ascii="Century Gothic" w:eastAsiaTheme="minorEastAsia" w:hAnsi="Century Gothic" w:cs="Tahoma"/>
          <w:sz w:val="22"/>
          <w:szCs w:val="22"/>
          <w:lang w:eastAsia="es-MX"/>
        </w:rPr>
        <w:t xml:space="preserve"> 24</w:t>
      </w:r>
      <w:r w:rsidR="00AC3EA9">
        <w:rPr>
          <w:rFonts w:ascii="Century Gothic" w:eastAsiaTheme="minorEastAsia" w:hAnsi="Century Gothic" w:cs="Tahoma"/>
          <w:sz w:val="22"/>
          <w:szCs w:val="22"/>
          <w:lang w:eastAsia="es-MX"/>
        </w:rPr>
        <w:t xml:space="preserve"> de </w:t>
      </w:r>
      <w:r w:rsidR="00B17D32">
        <w:rPr>
          <w:rFonts w:ascii="Century Gothic" w:eastAsiaTheme="minorEastAsia" w:hAnsi="Century Gothic" w:cs="Tahoma"/>
          <w:sz w:val="22"/>
          <w:szCs w:val="22"/>
          <w:lang w:eastAsia="es-MX"/>
        </w:rPr>
        <w:t>mayo</w:t>
      </w:r>
      <w:r w:rsidR="00AC3EA9">
        <w:rPr>
          <w:rFonts w:ascii="Century Gothic" w:eastAsiaTheme="minorEastAsia" w:hAnsi="Century Gothic" w:cs="Tahoma"/>
          <w:sz w:val="22"/>
          <w:szCs w:val="22"/>
          <w:lang w:eastAsia="es-MX"/>
        </w:rPr>
        <w:t xml:space="preserve"> de 2019</w:t>
      </w:r>
      <w:r w:rsidRPr="009E5AC4">
        <w:rPr>
          <w:rFonts w:ascii="Century Gothic" w:eastAsiaTheme="minorEastAsia" w:hAnsi="Century Gothic" w:cs="Tahoma"/>
          <w:sz w:val="22"/>
          <w:szCs w:val="22"/>
          <w:lang w:eastAsia="es-MX"/>
        </w:rPr>
        <w:t>, por lo que en votación económica les pregunto s</w:t>
      </w:r>
      <w:r w:rsidR="0003155E">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2F1CE5" w:rsidRPr="009E5AC4" w:rsidRDefault="002F1CE5" w:rsidP="002F1CE5">
      <w:pPr>
        <w:spacing w:line="360" w:lineRule="auto"/>
        <w:jc w:val="both"/>
        <w:rPr>
          <w:rFonts w:ascii="Century Gothic" w:hAnsi="Century Gothic" w:cs="Tahoma"/>
          <w:i/>
          <w:sz w:val="22"/>
          <w:szCs w:val="22"/>
          <w:lang w:eastAsia="en-US"/>
        </w:rPr>
      </w:pPr>
    </w:p>
    <w:p w:rsidR="002F1CE5" w:rsidRPr="009E5AC4" w:rsidRDefault="002F1CE5" w:rsidP="002F1CE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F1CE5" w:rsidRDefault="002F1CE5" w:rsidP="002F1CE5">
      <w:pPr>
        <w:spacing w:line="360" w:lineRule="auto"/>
        <w:jc w:val="both"/>
        <w:rPr>
          <w:rFonts w:ascii="Century Gothic" w:hAnsi="Century Gothic" w:cs="Tahoma"/>
          <w:b/>
          <w:sz w:val="22"/>
          <w:szCs w:val="22"/>
          <w:lang w:val="es-ES_tradnl"/>
        </w:rPr>
      </w:pPr>
    </w:p>
    <w:p w:rsidR="0003155E" w:rsidRPr="009E5AC4" w:rsidRDefault="0003155E" w:rsidP="002F1CE5">
      <w:pPr>
        <w:spacing w:line="360" w:lineRule="auto"/>
        <w:jc w:val="both"/>
        <w:rPr>
          <w:rFonts w:ascii="Century Gothic" w:hAnsi="Century Gothic" w:cs="Tahoma"/>
          <w:b/>
          <w:sz w:val="22"/>
          <w:szCs w:val="22"/>
          <w:lang w:val="es-ES_tradnl"/>
        </w:rPr>
      </w:pPr>
    </w:p>
    <w:p w:rsidR="002F1CE5" w:rsidRDefault="002F1CE5"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516ADE" w:rsidP="00AC0517">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AC0517">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971E9B" w:rsidRPr="00971E9B" w:rsidRDefault="00971E9B" w:rsidP="00971E9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1E9B">
        <w:rPr>
          <w:rFonts w:ascii="Century Gothic" w:eastAsiaTheme="minorEastAsia" w:hAnsi="Century Gothic" w:cs="Tahoma"/>
          <w:b/>
          <w:sz w:val="22"/>
          <w:szCs w:val="22"/>
          <w:lang w:val="es-ES" w:eastAsia="es-MX"/>
        </w:rPr>
        <w:t>Número de Cuadro:</w:t>
      </w:r>
      <w:r w:rsidRPr="00971E9B">
        <w:rPr>
          <w:rFonts w:ascii="Century Gothic" w:eastAsiaTheme="minorEastAsia" w:hAnsi="Century Gothic" w:cs="Tahoma"/>
          <w:sz w:val="22"/>
          <w:szCs w:val="22"/>
          <w:lang w:val="es-ES" w:eastAsia="es-MX"/>
        </w:rPr>
        <w:t xml:space="preserve"> </w:t>
      </w:r>
      <w:r w:rsidRPr="00971E9B">
        <w:rPr>
          <w:rFonts w:ascii="Century Gothic" w:eastAsiaTheme="minorEastAsia" w:hAnsi="Century Gothic" w:cs="Tahoma"/>
          <w:sz w:val="22"/>
          <w:szCs w:val="22"/>
          <w:lang w:eastAsia="es-MX"/>
        </w:rPr>
        <w:t>01.02.2020</w:t>
      </w:r>
    </w:p>
    <w:p w:rsidR="00971E9B" w:rsidRPr="00971E9B" w:rsidRDefault="00971E9B" w:rsidP="00971E9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1E9B">
        <w:rPr>
          <w:rFonts w:ascii="Century Gothic" w:eastAsiaTheme="minorEastAsia" w:hAnsi="Century Gothic" w:cs="Tahoma"/>
          <w:b/>
          <w:sz w:val="22"/>
          <w:szCs w:val="22"/>
          <w:lang w:val="es-ES" w:eastAsia="es-MX"/>
        </w:rPr>
        <w:t xml:space="preserve">Licitación Pública Nacional con Participación del Comité: </w:t>
      </w:r>
      <w:r w:rsidRPr="00971E9B">
        <w:rPr>
          <w:rFonts w:ascii="Century Gothic" w:eastAsiaTheme="minorEastAsia" w:hAnsi="Century Gothic" w:cs="Tahoma"/>
          <w:sz w:val="22"/>
          <w:szCs w:val="22"/>
          <w:lang w:val="es-ES" w:eastAsia="es-MX"/>
        </w:rPr>
        <w:t>202000343</w:t>
      </w:r>
    </w:p>
    <w:p w:rsidR="00971E9B" w:rsidRPr="00971E9B" w:rsidRDefault="00971E9B" w:rsidP="00971E9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1E9B">
        <w:rPr>
          <w:rFonts w:ascii="Century Gothic" w:eastAsiaTheme="minorEastAsia" w:hAnsi="Century Gothic" w:cs="Tahoma"/>
          <w:b/>
          <w:sz w:val="22"/>
          <w:szCs w:val="22"/>
          <w:lang w:val="es-ES" w:eastAsia="es-MX"/>
        </w:rPr>
        <w:t>Área Requirente:</w:t>
      </w:r>
      <w:r w:rsidRPr="00971E9B">
        <w:rPr>
          <w:rFonts w:ascii="Century Gothic" w:eastAsiaTheme="minorEastAsia" w:hAnsi="Century Gothic" w:cs="Tahoma"/>
          <w:sz w:val="22"/>
          <w:szCs w:val="22"/>
          <w:lang w:val="es-ES" w:eastAsia="es-MX"/>
        </w:rPr>
        <w:t xml:space="preserve"> Dirección de Recursos Humanos adscrita Coordinación General de Administración e Innovación Gubernamental</w:t>
      </w:r>
    </w:p>
    <w:p w:rsidR="00971E9B" w:rsidRPr="00971E9B" w:rsidRDefault="00971E9B" w:rsidP="00971E9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1E9B">
        <w:rPr>
          <w:rFonts w:ascii="Century Gothic" w:eastAsiaTheme="minorEastAsia" w:hAnsi="Century Gothic" w:cs="Tahoma"/>
          <w:b/>
          <w:sz w:val="22"/>
          <w:szCs w:val="22"/>
          <w:lang w:val="es-ES" w:eastAsia="es-MX"/>
        </w:rPr>
        <w:lastRenderedPageBreak/>
        <w:t xml:space="preserve">Objeto de licitación: </w:t>
      </w:r>
      <w:r w:rsidRPr="00971E9B">
        <w:rPr>
          <w:rFonts w:ascii="Century Gothic" w:eastAsiaTheme="minorEastAsia" w:hAnsi="Century Gothic" w:cs="Tahoma"/>
          <w:sz w:val="22"/>
          <w:szCs w:val="22"/>
          <w:lang w:val="es-ES" w:eastAsia="es-MX"/>
        </w:rPr>
        <w:t>Vales de despensa en modalidad electrónica (tarjeta) correspondiente a los meses de febrero a diciembre 2020.</w:t>
      </w:r>
    </w:p>
    <w:p w:rsidR="00971E9B" w:rsidRPr="00971E9B" w:rsidRDefault="00971E9B" w:rsidP="00971E9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971E9B" w:rsidRPr="00971E9B" w:rsidRDefault="00971E9B" w:rsidP="00971E9B">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71E9B">
        <w:rPr>
          <w:rFonts w:ascii="Century Gothic" w:eastAsiaTheme="minorEastAsia" w:hAnsi="Century Gothic" w:cs="Tahoma"/>
          <w:sz w:val="22"/>
          <w:szCs w:val="22"/>
          <w:lang w:eastAsia="es-MX"/>
        </w:rPr>
        <w:t>S</w:t>
      </w:r>
      <w:proofErr w:type="spellStart"/>
      <w:r w:rsidRPr="00971E9B">
        <w:rPr>
          <w:rFonts w:ascii="Century Gothic" w:hAnsi="Century Gothic" w:cs="Tahoma"/>
          <w:sz w:val="22"/>
          <w:szCs w:val="22"/>
          <w:lang w:val="es-ES_tradnl"/>
        </w:rPr>
        <w:t>e</w:t>
      </w:r>
      <w:proofErr w:type="spellEnd"/>
      <w:r w:rsidRPr="00971E9B">
        <w:rPr>
          <w:rFonts w:ascii="Century Gothic" w:hAnsi="Century Gothic" w:cs="Tahoma"/>
          <w:sz w:val="22"/>
          <w:szCs w:val="22"/>
          <w:lang w:val="es-ES_tradnl"/>
        </w:rPr>
        <w:t xml:space="preserve"> pone a la vista el expediente de donde se desprende lo siguiente:</w:t>
      </w: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971E9B" w:rsidRDefault="00971E9B" w:rsidP="00971E9B">
      <w:pPr>
        <w:shd w:val="clear" w:color="auto" w:fill="FFFFFF"/>
        <w:spacing w:after="100" w:afterAutospacing="1"/>
        <w:contextualSpacing/>
        <w:jc w:val="both"/>
        <w:rPr>
          <w:rFonts w:ascii="Century Gothic" w:hAnsi="Century Gothic" w:cs="Tahoma"/>
          <w:b/>
          <w:sz w:val="22"/>
          <w:szCs w:val="22"/>
          <w:lang w:val="es-ES_tradnl"/>
        </w:rPr>
      </w:pPr>
      <w:r w:rsidRPr="00971E9B">
        <w:rPr>
          <w:rFonts w:ascii="Century Gothic" w:hAnsi="Century Gothic" w:cs="Tahoma"/>
          <w:b/>
          <w:sz w:val="22"/>
          <w:szCs w:val="22"/>
          <w:lang w:val="es-ES_tradnl"/>
        </w:rPr>
        <w:t>Proveedores que cotizan:</w:t>
      </w:r>
    </w:p>
    <w:p w:rsidR="00AC0517" w:rsidRPr="00971E9B" w:rsidRDefault="00AC0517" w:rsidP="00971E9B">
      <w:pPr>
        <w:shd w:val="clear" w:color="auto" w:fill="FFFFFF"/>
        <w:spacing w:after="100" w:afterAutospacing="1"/>
        <w:contextualSpacing/>
        <w:jc w:val="both"/>
        <w:rPr>
          <w:rFonts w:ascii="Century Gothic" w:hAnsi="Century Gothic" w:cs="Tahoma"/>
          <w:b/>
          <w:sz w:val="22"/>
          <w:szCs w:val="22"/>
          <w:lang w:val="es-ES_tradnl"/>
        </w:rPr>
      </w:pPr>
    </w:p>
    <w:p w:rsidR="00971E9B" w:rsidRPr="00971E9B" w:rsidRDefault="00971E9B" w:rsidP="00971E9B">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71E9B">
        <w:rPr>
          <w:rFonts w:ascii="Century Gothic" w:hAnsi="Century Gothic" w:cs="Tahoma"/>
          <w:sz w:val="22"/>
          <w:szCs w:val="22"/>
          <w:lang w:val="es-ES_tradnl"/>
        </w:rPr>
        <w:t>Toka</w:t>
      </w:r>
      <w:proofErr w:type="spellEnd"/>
      <w:r w:rsidRPr="00971E9B">
        <w:rPr>
          <w:rFonts w:ascii="Century Gothic" w:hAnsi="Century Gothic" w:cs="Tahoma"/>
          <w:sz w:val="22"/>
          <w:szCs w:val="22"/>
          <w:lang w:val="es-ES_tradnl"/>
        </w:rPr>
        <w:t xml:space="preserve"> Internacional, S.A.P.I. DE C.V.</w:t>
      </w:r>
    </w:p>
    <w:p w:rsidR="00971E9B" w:rsidRPr="00971E9B" w:rsidRDefault="00971E9B" w:rsidP="00971E9B">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71E9B">
        <w:rPr>
          <w:rFonts w:ascii="Century Gothic" w:hAnsi="Century Gothic" w:cs="Tahoma"/>
          <w:sz w:val="22"/>
          <w:szCs w:val="22"/>
          <w:lang w:val="es-ES_tradnl"/>
        </w:rPr>
        <w:t>Edenred</w:t>
      </w:r>
      <w:proofErr w:type="spellEnd"/>
      <w:r w:rsidRPr="00971E9B">
        <w:rPr>
          <w:rFonts w:ascii="Century Gothic" w:hAnsi="Century Gothic" w:cs="Tahoma"/>
          <w:sz w:val="22"/>
          <w:szCs w:val="22"/>
          <w:lang w:val="es-ES_tradnl"/>
        </w:rPr>
        <w:t xml:space="preserve"> México, S.A. DE C.V.</w:t>
      </w:r>
    </w:p>
    <w:p w:rsidR="00971E9B" w:rsidRPr="00971E9B" w:rsidRDefault="00971E9B" w:rsidP="00971E9B">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r w:rsidRPr="00971E9B">
        <w:rPr>
          <w:rFonts w:ascii="Century Gothic" w:hAnsi="Century Gothic" w:cs="Tahoma"/>
          <w:sz w:val="22"/>
          <w:szCs w:val="22"/>
          <w:lang w:val="es-ES_tradnl"/>
        </w:rPr>
        <w:t xml:space="preserve">Servicios </w:t>
      </w:r>
      <w:proofErr w:type="spellStart"/>
      <w:r w:rsidRPr="00971E9B">
        <w:rPr>
          <w:rFonts w:ascii="Century Gothic" w:hAnsi="Century Gothic" w:cs="Tahoma"/>
          <w:sz w:val="22"/>
          <w:szCs w:val="22"/>
          <w:lang w:val="es-ES_tradnl"/>
        </w:rPr>
        <w:t>Broxel</w:t>
      </w:r>
      <w:proofErr w:type="spellEnd"/>
      <w:r w:rsidRPr="00971E9B">
        <w:rPr>
          <w:rFonts w:ascii="Century Gothic" w:hAnsi="Century Gothic" w:cs="Tahoma"/>
          <w:sz w:val="22"/>
          <w:szCs w:val="22"/>
          <w:lang w:val="es-ES_tradnl"/>
        </w:rPr>
        <w:t>, S.A.P.I. DE C.V.</w:t>
      </w: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r w:rsidRPr="00971E9B">
        <w:rPr>
          <w:rFonts w:ascii="Century Gothic" w:hAnsi="Century Gothic" w:cs="Tahoma"/>
          <w:sz w:val="22"/>
          <w:szCs w:val="22"/>
          <w:lang w:val="es-ES_tradnl"/>
        </w:rPr>
        <w:t>Los licitantes cuyas proposiciones fueron desechadas:</w:t>
      </w:r>
    </w:p>
    <w:p w:rsidR="00971E9B" w:rsidRPr="00971E9B" w:rsidRDefault="00971E9B" w:rsidP="00971E9B">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971E9B" w:rsidRPr="00971E9B" w:rsidTr="00971E9B">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1E9B" w:rsidRPr="00971E9B" w:rsidRDefault="00971E9B" w:rsidP="00971E9B">
            <w:pPr>
              <w:spacing w:line="276" w:lineRule="auto"/>
              <w:jc w:val="center"/>
              <w:rPr>
                <w:rFonts w:ascii="Century Gothic" w:hAnsi="Century Gothic" w:cs="Tahoma"/>
                <w:sz w:val="20"/>
                <w:szCs w:val="20"/>
                <w:lang w:eastAsia="es-MX"/>
              </w:rPr>
            </w:pPr>
            <w:r w:rsidRPr="00971E9B">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1E9B" w:rsidRPr="00971E9B" w:rsidRDefault="00971E9B" w:rsidP="00971E9B">
            <w:pPr>
              <w:spacing w:line="276" w:lineRule="auto"/>
              <w:jc w:val="center"/>
              <w:rPr>
                <w:rFonts w:ascii="Century Gothic" w:hAnsi="Century Gothic" w:cs="Tahoma"/>
                <w:sz w:val="20"/>
                <w:szCs w:val="20"/>
                <w:lang w:eastAsia="es-MX"/>
              </w:rPr>
            </w:pPr>
            <w:r w:rsidRPr="00971E9B">
              <w:rPr>
                <w:rFonts w:ascii="Century Gothic" w:hAnsi="Century Gothic" w:cs="Tahoma"/>
                <w:b/>
                <w:bCs/>
                <w:color w:val="FFFFFF"/>
                <w:kern w:val="24"/>
                <w:sz w:val="20"/>
                <w:szCs w:val="20"/>
                <w:lang w:val="es-ES_tradnl" w:eastAsia="es-MX"/>
              </w:rPr>
              <w:t xml:space="preserve">Motivo </w:t>
            </w:r>
          </w:p>
        </w:tc>
      </w:tr>
      <w:tr w:rsidR="00971E9B" w:rsidRPr="00971E9B" w:rsidTr="00971E9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1E9B" w:rsidRPr="00971E9B" w:rsidRDefault="00971E9B" w:rsidP="00971E9B">
            <w:pPr>
              <w:rPr>
                <w:rFonts w:ascii="Century Gothic" w:hAnsi="Century Gothic" w:cs="Tahoma"/>
                <w:sz w:val="22"/>
                <w:szCs w:val="20"/>
                <w:lang w:val="es-ES_tradnl" w:eastAsia="es-MX"/>
              </w:rPr>
            </w:pPr>
            <w:r w:rsidRPr="00971E9B">
              <w:rPr>
                <w:rFonts w:ascii="Century Gothic" w:hAnsi="Century Gothic" w:cs="Tahoma"/>
                <w:sz w:val="22"/>
                <w:szCs w:val="20"/>
                <w:lang w:val="es-ES_tradnl" w:eastAsia="es-MX"/>
              </w:rPr>
              <w:t xml:space="preserve">Servicios </w:t>
            </w:r>
            <w:proofErr w:type="spellStart"/>
            <w:r w:rsidRPr="00971E9B">
              <w:rPr>
                <w:rFonts w:ascii="Century Gothic" w:hAnsi="Century Gothic" w:cs="Tahoma"/>
                <w:sz w:val="22"/>
                <w:szCs w:val="20"/>
                <w:lang w:val="es-ES_tradnl" w:eastAsia="es-MX"/>
              </w:rPr>
              <w:t>Broxel</w:t>
            </w:r>
            <w:proofErr w:type="spellEnd"/>
            <w:r w:rsidRPr="00971E9B">
              <w:rPr>
                <w:rFonts w:ascii="Century Gothic" w:hAnsi="Century Gothic" w:cs="Tahoma"/>
                <w:sz w:val="22"/>
                <w:szCs w:val="20"/>
                <w:lang w:val="es-ES_tradnl" w:eastAsia="es-MX"/>
              </w:rPr>
              <w:t>,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1E9B" w:rsidRPr="00971E9B" w:rsidRDefault="00971E9B" w:rsidP="00971E9B">
            <w:pPr>
              <w:spacing w:after="200" w:line="276" w:lineRule="auto"/>
              <w:rPr>
                <w:rFonts w:ascii="Century Gothic" w:hAnsi="Century Gothic" w:cs="Tahoma"/>
                <w:b/>
                <w:sz w:val="20"/>
                <w:szCs w:val="20"/>
                <w:lang w:val="es-ES_tradnl" w:eastAsia="es-MX"/>
              </w:rPr>
            </w:pPr>
            <w:r w:rsidRPr="00971E9B">
              <w:rPr>
                <w:rFonts w:ascii="Century Gothic" w:hAnsi="Century Gothic" w:cs="Tahoma"/>
                <w:b/>
                <w:sz w:val="20"/>
                <w:szCs w:val="20"/>
                <w:lang w:val="es-ES_tradnl" w:eastAsia="es-MX"/>
              </w:rPr>
              <w:t>Licitante No Solvente, durante el acto de presentación y apertura de proposiciones, la propuesta económica presentada no es solvente en base al estudio de mercado y supera el techo presupuestal asignado para esta licitación.</w:t>
            </w:r>
          </w:p>
        </w:tc>
      </w:tr>
      <w:tr w:rsidR="00971E9B" w:rsidRPr="00971E9B" w:rsidTr="00971E9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1E9B" w:rsidRPr="00971E9B" w:rsidRDefault="00971E9B" w:rsidP="00971E9B">
            <w:pPr>
              <w:rPr>
                <w:rFonts w:ascii="Century Gothic" w:hAnsi="Century Gothic" w:cs="Tahoma"/>
                <w:sz w:val="22"/>
                <w:szCs w:val="20"/>
                <w:lang w:val="es-ES_tradnl" w:eastAsia="es-MX"/>
              </w:rPr>
            </w:pPr>
            <w:proofErr w:type="spellStart"/>
            <w:r w:rsidRPr="00971E9B">
              <w:rPr>
                <w:rFonts w:ascii="Century Gothic" w:hAnsi="Century Gothic" w:cs="Tahoma"/>
                <w:sz w:val="22"/>
                <w:szCs w:val="20"/>
                <w:lang w:val="es-ES_tradnl" w:eastAsia="es-MX"/>
              </w:rPr>
              <w:t>Edenred</w:t>
            </w:r>
            <w:proofErr w:type="spellEnd"/>
            <w:r w:rsidRPr="00971E9B">
              <w:rPr>
                <w:rFonts w:ascii="Century Gothic" w:hAnsi="Century Gothic" w:cs="Tahoma"/>
                <w:sz w:val="22"/>
                <w:szCs w:val="20"/>
                <w:lang w:val="es-ES_tradnl" w:eastAsia="es-MX"/>
              </w:rPr>
              <w:t xml:space="preserve"> México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1E9B" w:rsidRPr="00971E9B" w:rsidRDefault="00971E9B" w:rsidP="00971E9B">
            <w:pPr>
              <w:spacing w:after="200" w:line="276" w:lineRule="auto"/>
              <w:rPr>
                <w:rFonts w:ascii="Century Gothic" w:hAnsi="Century Gothic" w:cs="Tahoma"/>
                <w:b/>
                <w:sz w:val="20"/>
                <w:szCs w:val="20"/>
                <w:lang w:val="es-ES_tradnl" w:eastAsia="es-MX"/>
              </w:rPr>
            </w:pPr>
            <w:r w:rsidRPr="00971E9B">
              <w:rPr>
                <w:rFonts w:ascii="Century Gothic" w:hAnsi="Century Gothic" w:cs="Tahoma"/>
                <w:b/>
                <w:sz w:val="20"/>
                <w:szCs w:val="20"/>
                <w:lang w:val="es-ES_tradnl" w:eastAsia="es-MX"/>
              </w:rPr>
              <w:t>Licitante No solvente,  según dictamen del Comité de Adquisiciones, se realizó la revisión de la muestra presentada, (tarjeta de vales) durante la sesión del Comité de Adquisiciones, llevada a cabo el día 13 de febrero del presente, por un Integrante del Comité, un auditor por parte del Órgano Interno de Control (Contraloría Ciudadana) y un representante del área convocante Dirección de Adquisiciones, constataron que al momento de realizar una compra utilizando la tarjeta presentada, no se pudo dar de alta la tarjeta en la aplicación y por consecuente no se pudo realizar la compra. (Se anexa acta de presentación de muestras correspondientes)</w:t>
            </w:r>
          </w:p>
        </w:tc>
      </w:tr>
    </w:tbl>
    <w:p w:rsidR="00971E9B" w:rsidRPr="00971E9B" w:rsidRDefault="00971E9B" w:rsidP="00971E9B">
      <w:pPr>
        <w:spacing w:after="200" w:line="276" w:lineRule="auto"/>
        <w:contextualSpacing/>
        <w:rPr>
          <w:rFonts w:ascii="Century Gothic" w:eastAsia="Calibri" w:hAnsi="Century Gothic" w:cs="Tahoma"/>
          <w:b/>
          <w:sz w:val="22"/>
          <w:szCs w:val="22"/>
          <w:lang w:eastAsia="en-US"/>
        </w:rPr>
      </w:pP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r w:rsidRPr="00971E9B">
        <w:rPr>
          <w:rFonts w:ascii="Century Gothic" w:hAnsi="Century Gothic" w:cs="Tahoma"/>
          <w:sz w:val="22"/>
          <w:szCs w:val="22"/>
          <w:lang w:val="es-ES_tradnl"/>
        </w:rPr>
        <w:t xml:space="preserve">Los licitantes cuyas proposiciones resultaron solventes son los que se muestran en el siguiente cuadro: </w:t>
      </w: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1071F3" w:rsidRDefault="001071F3" w:rsidP="00971E9B">
      <w:pPr>
        <w:shd w:val="clear" w:color="auto" w:fill="FFFFFF"/>
        <w:spacing w:after="100" w:afterAutospacing="1"/>
        <w:contextualSpacing/>
        <w:jc w:val="both"/>
        <w:rPr>
          <w:rFonts w:ascii="Century Gothic" w:hAnsi="Century Gothic" w:cs="Tahoma"/>
          <w:noProof/>
          <w:sz w:val="22"/>
          <w:szCs w:val="22"/>
          <w:lang w:eastAsia="es-MX"/>
        </w:rPr>
      </w:pP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bookmarkStart w:id="0" w:name="_GoBack"/>
      <w:r w:rsidRPr="00971E9B">
        <w:rPr>
          <w:rFonts w:ascii="Century Gothic" w:hAnsi="Century Gothic" w:cs="Tahoma"/>
          <w:noProof/>
          <w:sz w:val="22"/>
          <w:szCs w:val="22"/>
          <w:lang w:eastAsia="es-MX"/>
        </w:rPr>
        <w:lastRenderedPageBreak/>
        <w:drawing>
          <wp:inline distT="0" distB="0" distL="0" distR="0" wp14:anchorId="75E33571" wp14:editId="288631D4">
            <wp:extent cx="6467475" cy="3048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50" t="-1911" r="27904" b="1"/>
                    <a:stretch/>
                  </pic:blipFill>
                  <pic:spPr bwMode="auto">
                    <a:xfrm>
                      <a:off x="0" y="0"/>
                      <a:ext cx="6488601" cy="305795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r w:rsidRPr="00971E9B">
        <w:rPr>
          <w:rFonts w:ascii="Century Gothic" w:hAnsi="Century Gothic" w:cs="Tahoma"/>
          <w:sz w:val="22"/>
          <w:szCs w:val="22"/>
          <w:lang w:val="es-ES_tradnl"/>
        </w:rPr>
        <w:t>Responsable de la evaluación de las proposiciones:</w:t>
      </w:r>
    </w:p>
    <w:p w:rsidR="00971E9B" w:rsidRPr="00971E9B" w:rsidRDefault="00971E9B" w:rsidP="00971E9B">
      <w:pPr>
        <w:shd w:val="clear" w:color="auto" w:fill="FFFFFF"/>
        <w:tabs>
          <w:tab w:val="left" w:pos="8355"/>
        </w:tabs>
        <w:spacing w:after="100"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ab/>
      </w:r>
    </w:p>
    <w:tbl>
      <w:tblPr>
        <w:tblStyle w:val="Tablaconcuadrcula83"/>
        <w:tblW w:w="10627" w:type="dxa"/>
        <w:tblLayout w:type="fixed"/>
        <w:tblLook w:val="04A0" w:firstRow="1" w:lastRow="0" w:firstColumn="1" w:lastColumn="0" w:noHBand="0" w:noVBand="1"/>
      </w:tblPr>
      <w:tblGrid>
        <w:gridCol w:w="4672"/>
        <w:gridCol w:w="5955"/>
      </w:tblGrid>
      <w:tr w:rsidR="00971E9B" w:rsidRPr="00971E9B" w:rsidTr="008B4946">
        <w:tc>
          <w:tcPr>
            <w:tcW w:w="4672" w:type="dxa"/>
          </w:tcPr>
          <w:p w:rsidR="00971E9B" w:rsidRPr="00971E9B" w:rsidRDefault="00971E9B" w:rsidP="00971E9B">
            <w:pPr>
              <w:spacing w:after="100" w:afterAutospacing="1" w:line="276" w:lineRule="auto"/>
              <w:contextualSpacing/>
              <w:jc w:val="center"/>
              <w:rPr>
                <w:rFonts w:ascii="Century Gothic" w:hAnsi="Century Gothic" w:cs="Tahoma"/>
                <w:b/>
                <w:sz w:val="22"/>
                <w:szCs w:val="22"/>
                <w:lang w:val="es-ES_tradnl"/>
              </w:rPr>
            </w:pPr>
            <w:r w:rsidRPr="00971E9B">
              <w:rPr>
                <w:rFonts w:ascii="Century Gothic" w:hAnsi="Century Gothic" w:cs="Tahoma"/>
                <w:b/>
                <w:sz w:val="22"/>
                <w:szCs w:val="22"/>
                <w:lang w:val="es-ES_tradnl"/>
              </w:rPr>
              <w:t>Nombre</w:t>
            </w:r>
          </w:p>
        </w:tc>
        <w:tc>
          <w:tcPr>
            <w:tcW w:w="5955" w:type="dxa"/>
          </w:tcPr>
          <w:p w:rsidR="00971E9B" w:rsidRPr="00971E9B" w:rsidRDefault="00971E9B" w:rsidP="00971E9B">
            <w:pPr>
              <w:spacing w:after="100" w:afterAutospacing="1" w:line="276" w:lineRule="auto"/>
              <w:contextualSpacing/>
              <w:jc w:val="center"/>
              <w:rPr>
                <w:rFonts w:ascii="Century Gothic" w:hAnsi="Century Gothic" w:cs="Tahoma"/>
                <w:b/>
                <w:sz w:val="22"/>
                <w:szCs w:val="22"/>
                <w:lang w:val="es-ES_tradnl"/>
              </w:rPr>
            </w:pPr>
            <w:r w:rsidRPr="00971E9B">
              <w:rPr>
                <w:rFonts w:ascii="Century Gothic" w:hAnsi="Century Gothic" w:cs="Tahoma"/>
                <w:b/>
                <w:sz w:val="22"/>
                <w:szCs w:val="22"/>
                <w:lang w:val="es-ES_tradnl"/>
              </w:rPr>
              <w:t>Cargo</w:t>
            </w:r>
          </w:p>
        </w:tc>
      </w:tr>
      <w:tr w:rsidR="00971E9B" w:rsidRPr="00971E9B" w:rsidTr="008B4946">
        <w:tc>
          <w:tcPr>
            <w:tcW w:w="4672" w:type="dxa"/>
          </w:tcPr>
          <w:p w:rsidR="00971E9B" w:rsidRPr="00971E9B" w:rsidRDefault="00971E9B" w:rsidP="00971E9B">
            <w:pPr>
              <w:shd w:val="clear" w:color="auto" w:fill="FFFFFF"/>
              <w:spacing w:after="100" w:afterAutospacing="1" w:line="276" w:lineRule="auto"/>
              <w:contextualSpacing/>
              <w:rPr>
                <w:rFonts w:ascii="Century Gothic" w:hAnsi="Century Gothic" w:cs="Tahoma"/>
                <w:sz w:val="22"/>
                <w:szCs w:val="22"/>
                <w:lang w:eastAsia="es-MX"/>
              </w:rPr>
            </w:pPr>
            <w:r w:rsidRPr="00971E9B">
              <w:rPr>
                <w:rFonts w:ascii="Century Gothic" w:hAnsi="Century Gothic" w:cs="Tahoma"/>
                <w:sz w:val="22"/>
                <w:szCs w:val="22"/>
                <w:lang w:eastAsia="es-MX"/>
              </w:rPr>
              <w:t xml:space="preserve">Elizabeth </w:t>
            </w:r>
            <w:proofErr w:type="spellStart"/>
            <w:r w:rsidRPr="00971E9B">
              <w:rPr>
                <w:rFonts w:ascii="Century Gothic" w:hAnsi="Century Gothic" w:cs="Tahoma"/>
                <w:sz w:val="22"/>
                <w:szCs w:val="22"/>
                <w:lang w:eastAsia="es-MX"/>
              </w:rPr>
              <w:t>Peñuñuri</w:t>
            </w:r>
            <w:proofErr w:type="spellEnd"/>
            <w:r w:rsidRPr="00971E9B">
              <w:rPr>
                <w:rFonts w:ascii="Century Gothic" w:hAnsi="Century Gothic" w:cs="Tahoma"/>
                <w:sz w:val="22"/>
                <w:szCs w:val="22"/>
                <w:lang w:eastAsia="es-MX"/>
              </w:rPr>
              <w:t xml:space="preserve"> Villanueva</w:t>
            </w:r>
          </w:p>
        </w:tc>
        <w:tc>
          <w:tcPr>
            <w:tcW w:w="5955" w:type="dxa"/>
          </w:tcPr>
          <w:p w:rsidR="00971E9B" w:rsidRPr="00971E9B" w:rsidRDefault="00971E9B" w:rsidP="00971E9B">
            <w:pPr>
              <w:spacing w:after="100" w:afterAutospacing="1" w:line="276" w:lineRule="auto"/>
              <w:contextualSpacing/>
              <w:jc w:val="both"/>
              <w:rPr>
                <w:rFonts w:ascii="Century Gothic" w:hAnsi="Century Gothic" w:cs="Tahoma"/>
                <w:sz w:val="22"/>
                <w:szCs w:val="22"/>
              </w:rPr>
            </w:pPr>
            <w:r w:rsidRPr="00971E9B">
              <w:rPr>
                <w:rFonts w:ascii="Century Gothic" w:hAnsi="Century Gothic" w:cs="Tahoma"/>
                <w:sz w:val="22"/>
                <w:szCs w:val="22"/>
              </w:rPr>
              <w:t>Director de Recursos Humanos</w:t>
            </w:r>
          </w:p>
        </w:tc>
      </w:tr>
    </w:tbl>
    <w:p w:rsidR="00971E9B" w:rsidRPr="00971E9B" w:rsidRDefault="00971E9B" w:rsidP="00971E9B">
      <w:pPr>
        <w:shd w:val="clear" w:color="auto" w:fill="FFFFFF"/>
        <w:spacing w:after="100" w:afterAutospacing="1"/>
        <w:contextualSpacing/>
        <w:jc w:val="both"/>
        <w:rPr>
          <w:rFonts w:ascii="Century Gothic" w:hAnsi="Century Gothic" w:cs="Tahoma"/>
          <w:sz w:val="22"/>
          <w:szCs w:val="22"/>
        </w:rPr>
      </w:pP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r w:rsidRPr="00971E9B">
        <w:rPr>
          <w:rFonts w:ascii="Century Gothic" w:hAnsi="Century Gothic" w:cs="Tahoma"/>
          <w:b/>
          <w:sz w:val="22"/>
          <w:szCs w:val="22"/>
          <w:u w:val="single"/>
          <w:lang w:val="es-ES_tradnl"/>
        </w:rPr>
        <w:t xml:space="preserve">Mediante oficio de análisis técnico número </w:t>
      </w:r>
      <w:r w:rsidRPr="00971E9B">
        <w:rPr>
          <w:rFonts w:ascii="Century Gothic" w:hAnsi="Century Gothic" w:cs="Tahoma"/>
          <w:b/>
          <w:sz w:val="22"/>
          <w:szCs w:val="22"/>
          <w:u w:val="single"/>
          <w:lang w:val="es-ES_tradnl" w:eastAsia="es-MX"/>
        </w:rPr>
        <w:t>RH/005/2020</w:t>
      </w: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r w:rsidRPr="00971E9B">
        <w:rPr>
          <w:rFonts w:ascii="Century Gothic" w:hAnsi="Century Gothic" w:cs="Tahoma"/>
          <w:sz w:val="22"/>
          <w:szCs w:val="22"/>
          <w:lang w:val="es-ES_tradnl"/>
        </w:rPr>
        <w:t xml:space="preserve">De conformidad con los criterios establecidos en bases, al ofertar en mejores condiciones se pone a consideración por parte del Comité de Adquisiciones, la adjudicación a favor de: </w:t>
      </w:r>
    </w:p>
    <w:p w:rsidR="00971E9B" w:rsidRPr="00971E9B"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971E9B" w:rsidRPr="00971E9B" w:rsidRDefault="00971E9B" w:rsidP="00971E9B">
      <w:pPr>
        <w:shd w:val="clear" w:color="auto" w:fill="FFFFFF"/>
        <w:spacing w:after="100" w:afterAutospacing="1"/>
        <w:contextualSpacing/>
        <w:jc w:val="both"/>
        <w:rPr>
          <w:rFonts w:ascii="Century Gothic" w:hAnsi="Century Gothic" w:cs="Tahoma"/>
          <w:b/>
          <w:i/>
          <w:sz w:val="22"/>
          <w:szCs w:val="22"/>
          <w:lang w:val="es-ES_tradnl"/>
        </w:rPr>
      </w:pPr>
      <w:r w:rsidRPr="00971E9B">
        <w:rPr>
          <w:rFonts w:ascii="Century Gothic" w:hAnsi="Century Gothic" w:cs="Tahoma"/>
          <w:b/>
          <w:i/>
          <w:sz w:val="22"/>
          <w:szCs w:val="22"/>
          <w:lang w:val="es-ES_tradnl"/>
        </w:rPr>
        <w:t>Se pone a consideración del comité.</w:t>
      </w:r>
    </w:p>
    <w:p w:rsidR="00971E9B" w:rsidRPr="00971E9B" w:rsidRDefault="00971E9B" w:rsidP="00971E9B">
      <w:pPr>
        <w:shd w:val="clear" w:color="auto" w:fill="FFFFFF"/>
        <w:spacing w:after="100" w:afterAutospacing="1"/>
        <w:contextualSpacing/>
        <w:jc w:val="both"/>
        <w:rPr>
          <w:rFonts w:ascii="Century Gothic" w:hAnsi="Century Gothic" w:cs="Tahoma"/>
          <w:b/>
          <w:i/>
          <w:sz w:val="22"/>
          <w:szCs w:val="22"/>
          <w:lang w:val="es-ES_tradnl"/>
        </w:rPr>
      </w:pPr>
    </w:p>
    <w:p w:rsidR="00971E9B" w:rsidRPr="00971E9B" w:rsidRDefault="00971E9B" w:rsidP="00971E9B">
      <w:pPr>
        <w:shd w:val="clear" w:color="auto" w:fill="FFFFFF"/>
        <w:spacing w:after="200" w:line="253" w:lineRule="atLeast"/>
        <w:jc w:val="both"/>
        <w:rPr>
          <w:rFonts w:ascii="Century Gothic" w:hAnsi="Century Gothic"/>
          <w:color w:val="000000"/>
          <w:sz w:val="22"/>
          <w:szCs w:val="22"/>
          <w:lang w:eastAsia="es-MX"/>
        </w:rPr>
      </w:pPr>
      <w:r w:rsidRPr="00971E9B">
        <w:rPr>
          <w:rFonts w:ascii="Century Gothic" w:hAnsi="Century Gothic"/>
          <w:color w:val="000000"/>
          <w:sz w:val="22"/>
          <w:szCs w:val="22"/>
          <w:lang w:eastAsia="es-MX"/>
        </w:rPr>
        <w:t>La convocante tendrá 10 días hábiles para emitir la orden de compra / pedido posterior a la emisión del fallo.</w:t>
      </w:r>
    </w:p>
    <w:p w:rsidR="00971E9B" w:rsidRPr="00971E9B" w:rsidRDefault="00971E9B" w:rsidP="00971E9B">
      <w:pPr>
        <w:shd w:val="clear" w:color="auto" w:fill="FFFFFF"/>
        <w:spacing w:after="200" w:line="253" w:lineRule="atLeast"/>
        <w:jc w:val="both"/>
        <w:rPr>
          <w:rFonts w:ascii="Century Gothic" w:hAnsi="Century Gothic"/>
          <w:color w:val="000000"/>
          <w:sz w:val="22"/>
          <w:szCs w:val="22"/>
          <w:lang w:eastAsia="es-MX"/>
        </w:rPr>
      </w:pPr>
      <w:r w:rsidRPr="00971E9B">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71E9B" w:rsidRPr="00971E9B" w:rsidRDefault="00971E9B" w:rsidP="00971E9B">
      <w:pPr>
        <w:shd w:val="clear" w:color="auto" w:fill="FFFFFF"/>
        <w:spacing w:after="200" w:line="253" w:lineRule="atLeast"/>
        <w:jc w:val="both"/>
        <w:rPr>
          <w:rFonts w:ascii="Century Gothic" w:hAnsi="Century Gothic"/>
          <w:color w:val="000000"/>
          <w:sz w:val="22"/>
          <w:szCs w:val="22"/>
          <w:lang w:eastAsia="es-MX"/>
        </w:rPr>
      </w:pPr>
      <w:r w:rsidRPr="00971E9B">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971E9B">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971E9B" w:rsidRPr="00971E9B" w:rsidRDefault="00971E9B" w:rsidP="00971E9B">
      <w:pPr>
        <w:shd w:val="clear" w:color="auto" w:fill="FFFFFF"/>
        <w:spacing w:line="276" w:lineRule="atLeast"/>
        <w:jc w:val="both"/>
        <w:rPr>
          <w:rFonts w:ascii="Century Gothic" w:hAnsi="Century Gothic"/>
          <w:color w:val="000000"/>
          <w:sz w:val="22"/>
          <w:szCs w:val="22"/>
          <w:lang w:eastAsia="es-MX"/>
        </w:rPr>
      </w:pPr>
      <w:r w:rsidRPr="00971E9B">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71E9B" w:rsidRPr="00971E9B" w:rsidRDefault="00971E9B" w:rsidP="00971E9B">
      <w:pPr>
        <w:shd w:val="clear" w:color="auto" w:fill="FFFFFF"/>
        <w:spacing w:line="276" w:lineRule="atLeast"/>
        <w:jc w:val="both"/>
        <w:rPr>
          <w:rFonts w:ascii="Century Gothic" w:hAnsi="Century Gothic"/>
          <w:color w:val="000000"/>
          <w:sz w:val="22"/>
          <w:szCs w:val="22"/>
          <w:lang w:eastAsia="es-MX"/>
        </w:rPr>
      </w:pPr>
    </w:p>
    <w:p w:rsidR="00971E9B" w:rsidRPr="00971E9B" w:rsidRDefault="00971E9B" w:rsidP="00971E9B">
      <w:pPr>
        <w:shd w:val="clear" w:color="auto" w:fill="FFFFFF"/>
        <w:spacing w:line="276" w:lineRule="atLeast"/>
        <w:jc w:val="both"/>
        <w:rPr>
          <w:rFonts w:ascii="Century Gothic" w:hAnsi="Century Gothic"/>
          <w:color w:val="000000"/>
          <w:sz w:val="22"/>
          <w:szCs w:val="22"/>
          <w:lang w:eastAsia="es-MX"/>
        </w:rPr>
      </w:pPr>
      <w:r w:rsidRPr="00971E9B">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71E9B" w:rsidRPr="00971E9B" w:rsidRDefault="00971E9B" w:rsidP="00971E9B">
      <w:pPr>
        <w:shd w:val="clear" w:color="auto" w:fill="FFFFFF"/>
        <w:spacing w:line="276" w:lineRule="atLeast"/>
        <w:jc w:val="both"/>
        <w:rPr>
          <w:rFonts w:ascii="Century Gothic" w:hAnsi="Century Gothic"/>
          <w:color w:val="000000"/>
          <w:sz w:val="22"/>
          <w:szCs w:val="22"/>
          <w:lang w:eastAsia="es-MX"/>
        </w:rPr>
      </w:pPr>
    </w:p>
    <w:p w:rsidR="006A1038" w:rsidRDefault="00971E9B" w:rsidP="00971E9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971E9B">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A1038" w:rsidRPr="006A1038" w:rsidRDefault="006A1038" w:rsidP="00C82806">
      <w:pPr>
        <w:shd w:val="clear" w:color="auto" w:fill="FFFFFF"/>
        <w:spacing w:after="100" w:afterAutospacing="1"/>
        <w:contextualSpacing/>
        <w:jc w:val="both"/>
        <w:rPr>
          <w:rFonts w:ascii="Century Gothic" w:hAnsi="Century Gothic" w:cs="Tahoma"/>
        </w:rPr>
      </w:pPr>
    </w:p>
    <w:p w:rsidR="00971E9B" w:rsidRDefault="00971E9B" w:rsidP="00214E23">
      <w:pPr>
        <w:spacing w:after="100" w:afterAutospacing="1"/>
        <w:contextualSpacing/>
        <w:jc w:val="both"/>
        <w:rPr>
          <w:rFonts w:ascii="Century Gothic" w:hAnsi="Century Gothic" w:cs="Tahoma"/>
        </w:rPr>
      </w:pPr>
    </w:p>
    <w:p w:rsidR="00971E9B" w:rsidRPr="00516ADE" w:rsidRDefault="00971E9B" w:rsidP="00971E9B">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Pr="00971E9B">
        <w:rPr>
          <w:rFonts w:ascii="Century Gothic" w:hAnsi="Century Gothic" w:cs="Calibri"/>
          <w:b/>
          <w:bCs/>
          <w:color w:val="000000"/>
          <w:sz w:val="22"/>
          <w:szCs w:val="22"/>
          <w:lang w:eastAsia="es-MX"/>
        </w:rPr>
        <w:t>T</w:t>
      </w:r>
      <w:r w:rsidRPr="00971E9B">
        <w:rPr>
          <w:rFonts w:ascii="Century Gothic" w:eastAsiaTheme="minorEastAsia" w:hAnsi="Century Gothic" w:cs="Tahoma"/>
          <w:b/>
          <w:bCs/>
          <w:sz w:val="22"/>
          <w:szCs w:val="22"/>
          <w:lang w:eastAsia="es-MX"/>
        </w:rPr>
        <w:t>OKA INTERNACIONAL, S.A.P.I. DE C.V.</w:t>
      </w:r>
      <w:r w:rsidRPr="00971E9B">
        <w:rPr>
          <w:rFonts w:ascii="Century Gothic" w:hAnsi="Century Gothic" w:cs="Calibri"/>
          <w:b/>
          <w:bCs/>
          <w:color w:val="000000"/>
          <w:sz w:val="22"/>
          <w:szCs w:val="22"/>
          <w:lang w:eastAsia="es-MX"/>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971E9B" w:rsidRPr="009E5AC4"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596C54" w:rsidRPr="009E5AC4" w:rsidRDefault="00971E9B" w:rsidP="00971E9B">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B967AE" w:rsidRDefault="00B967AE" w:rsidP="003368A1">
      <w:pPr>
        <w:jc w:val="center"/>
        <w:rPr>
          <w:rFonts w:ascii="Century Gothic" w:hAnsi="Century Gothic" w:cs="Tahoma"/>
          <w:b/>
          <w:i/>
          <w:sz w:val="22"/>
          <w:szCs w:val="22"/>
          <w:lang w:val="es-ES_tradnl"/>
        </w:rPr>
      </w:pPr>
    </w:p>
    <w:p w:rsidR="00971E9B" w:rsidRPr="009E5AC4" w:rsidRDefault="00971E9B" w:rsidP="003368A1">
      <w:pPr>
        <w:jc w:val="center"/>
        <w:rPr>
          <w:rFonts w:ascii="Century Gothic" w:hAnsi="Century Gothic" w:cs="Tahoma"/>
          <w:b/>
          <w:i/>
          <w:sz w:val="22"/>
          <w:szCs w:val="22"/>
          <w:lang w:val="es-ES_tradnl"/>
        </w:rPr>
      </w:pPr>
    </w:p>
    <w:p w:rsidR="006A1038" w:rsidRPr="006A1038" w:rsidRDefault="006A1038" w:rsidP="005A410B">
      <w:pPr>
        <w:pStyle w:val="Prrafodelista"/>
        <w:numPr>
          <w:ilvl w:val="0"/>
          <w:numId w:val="7"/>
        </w:numPr>
        <w:contextualSpacing/>
        <w:jc w:val="both"/>
        <w:rPr>
          <w:rFonts w:ascii="Century Gothic" w:eastAsia="Calibri" w:hAnsi="Century Gothic" w:cs="Tahoma"/>
          <w:b/>
          <w:sz w:val="22"/>
          <w:szCs w:val="22"/>
          <w:lang w:val="es-ES"/>
        </w:rPr>
      </w:pPr>
      <w:r w:rsidRPr="006A1038">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BB6B89" w:rsidRPr="00BB6B89" w:rsidRDefault="00BB6B89" w:rsidP="00BB6B89">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Incido A).-</w:t>
      </w:r>
      <w:r w:rsidRPr="00BB6B89">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BB6B89">
        <w:rPr>
          <w:rFonts w:ascii="Century Gothic" w:hAnsi="Century Gothic" w:cs="Tahoma"/>
          <w:b/>
          <w:sz w:val="22"/>
          <w:szCs w:val="22"/>
          <w:lang w:val="es-ES_tradnl"/>
        </w:rPr>
        <w:t>dictaminación</w:t>
      </w:r>
      <w:proofErr w:type="spellEnd"/>
      <w:r w:rsidRPr="00BB6B89">
        <w:rPr>
          <w:rFonts w:ascii="Century Gothic" w:hAnsi="Century Gothic" w:cs="Tahoma"/>
          <w:b/>
          <w:sz w:val="22"/>
          <w:szCs w:val="22"/>
          <w:lang w:val="es-ES_tradnl"/>
        </w:rPr>
        <w:t xml:space="preserve"> y autorización de las adjudicaciones directas.</w:t>
      </w:r>
    </w:p>
    <w:p w:rsidR="00876663" w:rsidRPr="00A503C6" w:rsidRDefault="00876663" w:rsidP="00876663">
      <w:pPr>
        <w:shd w:val="clear" w:color="auto" w:fill="FFFFFF"/>
        <w:spacing w:after="100" w:afterAutospacing="1"/>
        <w:ind w:left="851"/>
        <w:contextualSpacing/>
        <w:jc w:val="both"/>
        <w:rPr>
          <w:rFonts w:ascii="Century Gothic" w:hAnsi="Century Gothic" w:cs="Tahoma"/>
          <w:b/>
          <w:sz w:val="22"/>
          <w:szCs w:val="22"/>
        </w:rPr>
      </w:pPr>
    </w:p>
    <w:p w:rsidR="00876663" w:rsidRDefault="00876663" w:rsidP="00876663">
      <w:pPr>
        <w:shd w:val="clear" w:color="auto" w:fill="FFFFFF"/>
        <w:spacing w:after="100" w:afterAutospacing="1"/>
        <w:contextualSpacing/>
        <w:jc w:val="both"/>
        <w:rPr>
          <w:rFonts w:ascii="Century Gothic" w:hAnsi="Century Gothic" w:cs="Tahoma"/>
          <w:sz w:val="22"/>
          <w:szCs w:val="22"/>
        </w:rPr>
      </w:pPr>
    </w:p>
    <w:tbl>
      <w:tblPr>
        <w:tblW w:w="10910" w:type="dxa"/>
        <w:tblLayout w:type="fixed"/>
        <w:tblCellMar>
          <w:left w:w="70" w:type="dxa"/>
          <w:right w:w="70" w:type="dxa"/>
        </w:tblCellMar>
        <w:tblLook w:val="04A0" w:firstRow="1" w:lastRow="0" w:firstColumn="1" w:lastColumn="0" w:noHBand="0" w:noVBand="1"/>
      </w:tblPr>
      <w:tblGrid>
        <w:gridCol w:w="1168"/>
        <w:gridCol w:w="1521"/>
        <w:gridCol w:w="1585"/>
        <w:gridCol w:w="1249"/>
        <w:gridCol w:w="1418"/>
        <w:gridCol w:w="2268"/>
        <w:gridCol w:w="1701"/>
      </w:tblGrid>
      <w:tr w:rsidR="00143BF3" w:rsidRPr="00143BF3" w:rsidTr="008B4946">
        <w:trPr>
          <w:trHeight w:val="510"/>
        </w:trPr>
        <w:tc>
          <w:tcPr>
            <w:tcW w:w="116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143BF3" w:rsidRPr="00143BF3" w:rsidRDefault="00143BF3" w:rsidP="00143BF3">
            <w:pPr>
              <w:jc w:val="center"/>
              <w:rPr>
                <w:rFonts w:ascii="Century Gothic" w:hAnsi="Century Gothic"/>
                <w:b/>
                <w:bCs/>
                <w:sz w:val="20"/>
                <w:szCs w:val="20"/>
                <w:u w:val="single"/>
                <w:lang w:eastAsia="es-MX"/>
              </w:rPr>
            </w:pPr>
            <w:r w:rsidRPr="00143BF3">
              <w:rPr>
                <w:rFonts w:ascii="Century Gothic" w:hAnsi="Century Gothic"/>
                <w:b/>
                <w:bCs/>
                <w:sz w:val="20"/>
                <w:szCs w:val="20"/>
                <w:u w:val="single"/>
                <w:lang w:eastAsia="es-MX"/>
              </w:rPr>
              <w:t>NÚMERO</w:t>
            </w:r>
          </w:p>
        </w:tc>
        <w:tc>
          <w:tcPr>
            <w:tcW w:w="1521" w:type="dxa"/>
            <w:tcBorders>
              <w:top w:val="single" w:sz="4" w:space="0" w:color="auto"/>
              <w:left w:val="nil"/>
              <w:bottom w:val="single" w:sz="4" w:space="0" w:color="auto"/>
              <w:right w:val="single" w:sz="4" w:space="0" w:color="auto"/>
            </w:tcBorders>
            <w:shd w:val="clear" w:color="000000" w:fill="ED7D31"/>
            <w:vAlign w:val="center"/>
            <w:hideMark/>
          </w:tcPr>
          <w:p w:rsidR="00143BF3" w:rsidRPr="00143BF3" w:rsidRDefault="00143BF3" w:rsidP="00143BF3">
            <w:pPr>
              <w:jc w:val="center"/>
              <w:rPr>
                <w:rFonts w:ascii="Century Gothic" w:hAnsi="Century Gothic"/>
                <w:b/>
                <w:bCs/>
                <w:sz w:val="20"/>
                <w:szCs w:val="20"/>
                <w:u w:val="single"/>
                <w:lang w:eastAsia="es-MX"/>
              </w:rPr>
            </w:pPr>
            <w:r w:rsidRPr="00143BF3">
              <w:rPr>
                <w:rFonts w:ascii="Century Gothic" w:hAnsi="Century Gothic"/>
                <w:b/>
                <w:bCs/>
                <w:sz w:val="20"/>
                <w:szCs w:val="20"/>
                <w:u w:val="single"/>
                <w:lang w:eastAsia="es-MX"/>
              </w:rPr>
              <w:t>REQUISICIÓN</w:t>
            </w:r>
          </w:p>
        </w:tc>
        <w:tc>
          <w:tcPr>
            <w:tcW w:w="1585" w:type="dxa"/>
            <w:tcBorders>
              <w:top w:val="single" w:sz="4" w:space="0" w:color="auto"/>
              <w:left w:val="nil"/>
              <w:bottom w:val="single" w:sz="4" w:space="0" w:color="auto"/>
              <w:right w:val="single" w:sz="4" w:space="0" w:color="auto"/>
            </w:tcBorders>
            <w:shd w:val="clear" w:color="000000" w:fill="ED7D31"/>
            <w:vAlign w:val="center"/>
            <w:hideMark/>
          </w:tcPr>
          <w:p w:rsidR="00143BF3" w:rsidRPr="00143BF3" w:rsidRDefault="00143BF3" w:rsidP="00143BF3">
            <w:pPr>
              <w:jc w:val="center"/>
              <w:rPr>
                <w:rFonts w:ascii="Century Gothic" w:hAnsi="Century Gothic"/>
                <w:b/>
                <w:bCs/>
                <w:sz w:val="20"/>
                <w:szCs w:val="20"/>
                <w:u w:val="single"/>
                <w:lang w:eastAsia="es-MX"/>
              </w:rPr>
            </w:pPr>
            <w:r w:rsidRPr="00143BF3">
              <w:rPr>
                <w:rFonts w:ascii="Century Gothic" w:hAnsi="Century Gothic"/>
                <w:b/>
                <w:bCs/>
                <w:sz w:val="20"/>
                <w:szCs w:val="20"/>
                <w:u w:val="single"/>
                <w:lang w:eastAsia="es-MX"/>
              </w:rPr>
              <w:t>AREA REQUIRENTE</w:t>
            </w:r>
          </w:p>
        </w:tc>
        <w:tc>
          <w:tcPr>
            <w:tcW w:w="1249" w:type="dxa"/>
            <w:tcBorders>
              <w:top w:val="single" w:sz="4" w:space="0" w:color="auto"/>
              <w:left w:val="nil"/>
              <w:bottom w:val="single" w:sz="4" w:space="0" w:color="auto"/>
              <w:right w:val="single" w:sz="4" w:space="0" w:color="auto"/>
            </w:tcBorders>
            <w:shd w:val="clear" w:color="000000" w:fill="ED7D31"/>
            <w:vAlign w:val="center"/>
            <w:hideMark/>
          </w:tcPr>
          <w:p w:rsidR="00143BF3" w:rsidRPr="00143BF3" w:rsidRDefault="00143BF3" w:rsidP="00143BF3">
            <w:pPr>
              <w:jc w:val="center"/>
              <w:rPr>
                <w:rFonts w:ascii="Century Gothic" w:hAnsi="Century Gothic"/>
                <w:b/>
                <w:bCs/>
                <w:sz w:val="20"/>
                <w:szCs w:val="20"/>
                <w:u w:val="single"/>
                <w:lang w:eastAsia="es-MX"/>
              </w:rPr>
            </w:pPr>
            <w:r w:rsidRPr="00143BF3">
              <w:rPr>
                <w:rFonts w:ascii="Century Gothic" w:hAnsi="Century Gothic"/>
                <w:b/>
                <w:bCs/>
                <w:sz w:val="20"/>
                <w:szCs w:val="20"/>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143BF3" w:rsidRPr="00143BF3" w:rsidRDefault="00143BF3" w:rsidP="00143BF3">
            <w:pPr>
              <w:jc w:val="center"/>
              <w:rPr>
                <w:rFonts w:ascii="Century Gothic" w:hAnsi="Century Gothic"/>
                <w:b/>
                <w:bCs/>
                <w:sz w:val="20"/>
                <w:szCs w:val="20"/>
                <w:u w:val="single"/>
                <w:lang w:eastAsia="es-MX"/>
              </w:rPr>
            </w:pPr>
            <w:r w:rsidRPr="00143BF3">
              <w:rPr>
                <w:rFonts w:ascii="Century Gothic" w:hAnsi="Century Gothic"/>
                <w:b/>
                <w:bCs/>
                <w:sz w:val="20"/>
                <w:szCs w:val="20"/>
                <w:u w:val="single"/>
                <w:lang w:eastAsia="es-MX"/>
              </w:rPr>
              <w:t>PROVEEDOR</w:t>
            </w:r>
          </w:p>
        </w:tc>
        <w:tc>
          <w:tcPr>
            <w:tcW w:w="2268" w:type="dxa"/>
            <w:tcBorders>
              <w:top w:val="single" w:sz="4" w:space="0" w:color="auto"/>
              <w:left w:val="nil"/>
              <w:bottom w:val="single" w:sz="4" w:space="0" w:color="auto"/>
              <w:right w:val="single" w:sz="4" w:space="0" w:color="auto"/>
            </w:tcBorders>
            <w:shd w:val="clear" w:color="000000" w:fill="ED7D31"/>
            <w:vAlign w:val="center"/>
            <w:hideMark/>
          </w:tcPr>
          <w:p w:rsidR="00143BF3" w:rsidRPr="00143BF3" w:rsidRDefault="00143BF3" w:rsidP="00143BF3">
            <w:pPr>
              <w:jc w:val="center"/>
              <w:rPr>
                <w:rFonts w:ascii="Century Gothic" w:hAnsi="Century Gothic"/>
                <w:b/>
                <w:bCs/>
                <w:sz w:val="20"/>
                <w:szCs w:val="20"/>
                <w:u w:val="single"/>
                <w:lang w:eastAsia="es-MX"/>
              </w:rPr>
            </w:pPr>
            <w:r w:rsidRPr="00143BF3">
              <w:rPr>
                <w:rFonts w:ascii="Century Gothic" w:hAnsi="Century Gothic"/>
                <w:b/>
                <w:bCs/>
                <w:sz w:val="20"/>
                <w:szCs w:val="20"/>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143BF3" w:rsidRPr="00143BF3" w:rsidRDefault="00143BF3" w:rsidP="00143BF3">
            <w:pPr>
              <w:jc w:val="center"/>
              <w:rPr>
                <w:rFonts w:ascii="Century Gothic" w:hAnsi="Century Gothic"/>
                <w:b/>
                <w:bCs/>
                <w:sz w:val="20"/>
                <w:szCs w:val="20"/>
                <w:u w:val="single"/>
                <w:lang w:eastAsia="es-MX"/>
              </w:rPr>
            </w:pPr>
            <w:r w:rsidRPr="00143BF3">
              <w:rPr>
                <w:rFonts w:ascii="Century Gothic" w:hAnsi="Century Gothic"/>
                <w:b/>
                <w:bCs/>
                <w:sz w:val="20"/>
                <w:szCs w:val="20"/>
                <w:u w:val="single"/>
                <w:lang w:eastAsia="es-MX"/>
              </w:rPr>
              <w:t>VOTACIÓN PRESIDENTE</w:t>
            </w:r>
          </w:p>
        </w:tc>
      </w:tr>
      <w:tr w:rsidR="00143BF3" w:rsidRPr="00143BF3" w:rsidTr="008B4946">
        <w:trPr>
          <w:trHeight w:val="486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A1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202000253</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Tesorería Municipal</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$53,000.00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Moctezuma Quezada Enríquez</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Servicios legales, prestación de servicios profesionales en materia de Hacienda Municipal del mes de enero 2020, en supervisión y seguimiento de los trabajos relativos al contrato llave en mano del proyecto de inversión financiera a riesgo compartido, para la modernización catastral y el fortalecimiento de la recaudación municipal. El proveedor </w:t>
            </w:r>
            <w:proofErr w:type="spellStart"/>
            <w:r w:rsidRPr="00143BF3">
              <w:rPr>
                <w:rFonts w:ascii="Century Gothic" w:hAnsi="Century Gothic"/>
                <w:color w:val="000000"/>
                <w:sz w:val="20"/>
                <w:szCs w:val="20"/>
                <w:lang w:eastAsia="es-MX"/>
              </w:rPr>
              <w:t>a</w:t>
            </w:r>
            <w:proofErr w:type="spellEnd"/>
            <w:r w:rsidRPr="00143BF3">
              <w:rPr>
                <w:rFonts w:ascii="Century Gothic" w:hAnsi="Century Gothic"/>
                <w:color w:val="000000"/>
                <w:sz w:val="20"/>
                <w:szCs w:val="20"/>
                <w:lang w:eastAsia="es-MX"/>
              </w:rPr>
              <w:t xml:space="preserve"> realizado esta labor durante el ejercicio del 2019 mediante el contrato CO-265/2019, por lo cual se requiere dar continuidad a la gestión hacendaria municipal.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8B4946">
        <w:trPr>
          <w:trHeight w:val="459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A2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202000346</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Tesorería Municipal</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$240,816.00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Fabiola Díaz Aguiar</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Servicios legales, prestación de servicios profesionales en materia de Hacienda Municipal,  por el periodo de enero a diciembre de 2020, en relación a los ingresos propios y transferidos, estudio del impuesto predial en sus elementos como lo son la base, sujeto, tasa, cuota o tarifa entre otros. El proveedor </w:t>
            </w:r>
            <w:r w:rsidR="005A410B" w:rsidRPr="00143BF3">
              <w:rPr>
                <w:rFonts w:ascii="Century Gothic" w:hAnsi="Century Gothic"/>
                <w:color w:val="000000"/>
                <w:sz w:val="20"/>
                <w:szCs w:val="20"/>
                <w:lang w:eastAsia="es-MX"/>
              </w:rPr>
              <w:t>ha</w:t>
            </w:r>
            <w:r w:rsidRPr="00143BF3">
              <w:rPr>
                <w:rFonts w:ascii="Century Gothic" w:hAnsi="Century Gothic"/>
                <w:color w:val="000000"/>
                <w:sz w:val="20"/>
                <w:szCs w:val="20"/>
                <w:lang w:eastAsia="es-MX"/>
              </w:rPr>
              <w:t xml:space="preserve"> realizado esta labor durante el ejercicio del 2019 mediante el contrato CO-550/2019, por lo cual se requiere dar continuidad a la gestión pues beneficia la gestión hacendaria municipal.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A2,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297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t>A3                Fracción I</w:t>
            </w:r>
          </w:p>
        </w:tc>
        <w:tc>
          <w:tcPr>
            <w:tcW w:w="152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202000336</w:t>
            </w:r>
          </w:p>
        </w:tc>
        <w:tc>
          <w:tcPr>
            <w:tcW w:w="1585"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$110,358.72</w:t>
            </w:r>
          </w:p>
        </w:tc>
        <w:tc>
          <w:tcPr>
            <w:tcW w:w="141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Ofelia Cervantes Estrada</w:t>
            </w:r>
          </w:p>
        </w:tc>
        <w:tc>
          <w:tcPr>
            <w:tcW w:w="226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en inmueble en la calle Libertad 233 antes,  hoy 473, por el periodo de enero a junio 2020, ocupado por las oficinas de la Dirección de Educación. Renovación del contrato ya que es proveedor único para este inmueble con el que se ha trabajado desde hace varios años.</w:t>
            </w:r>
          </w:p>
        </w:tc>
        <w:tc>
          <w:tcPr>
            <w:tcW w:w="170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A3,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51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A4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202000338</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$119,421.72</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proofErr w:type="spellStart"/>
            <w:r w:rsidRPr="00143BF3">
              <w:rPr>
                <w:rFonts w:ascii="Century Gothic" w:hAnsi="Century Gothic"/>
                <w:color w:val="000000"/>
                <w:sz w:val="20"/>
                <w:szCs w:val="20"/>
                <w:lang w:eastAsia="es-MX"/>
              </w:rPr>
              <w:t>Rogelia</w:t>
            </w:r>
            <w:proofErr w:type="spellEnd"/>
            <w:r w:rsidRPr="00143BF3">
              <w:rPr>
                <w:rFonts w:ascii="Century Gothic" w:hAnsi="Century Gothic"/>
                <w:color w:val="000000"/>
                <w:sz w:val="20"/>
                <w:szCs w:val="20"/>
                <w:lang w:eastAsia="es-MX"/>
              </w:rPr>
              <w:t xml:space="preserve"> González Fernández</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en inmueble en el andador Cristina Peña 247, Colonia Zapopan Centro, por el periodo de enero a junio 2020, ocupado por las oficinas de la Dirección de Programas Sociales Municipales y Barrios Amables. Renovación del contrato ya que es proveedor único para este inmueble con el que se ha trabajado desde hace varios años.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A4,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24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t>A5 Fracción I</w:t>
            </w:r>
          </w:p>
        </w:tc>
        <w:tc>
          <w:tcPr>
            <w:tcW w:w="152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202000337</w:t>
            </w:r>
          </w:p>
        </w:tc>
        <w:tc>
          <w:tcPr>
            <w:tcW w:w="1585"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$134,882.88</w:t>
            </w:r>
          </w:p>
        </w:tc>
        <w:tc>
          <w:tcPr>
            <w:tcW w:w="141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Ramiro Martin Barba</w:t>
            </w:r>
          </w:p>
        </w:tc>
        <w:tc>
          <w:tcPr>
            <w:tcW w:w="226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en inmueble en la calle Gómez Farías 246 (antes 122), por el periodo de enero a junio 2020, ocupado por las oficinas de la Dirección de Programas Sociales Municipales. Renovación del contrato ya que es proveedor único para este inmueble con el que se ha trabajado desde hace varios años.</w:t>
            </w:r>
          </w:p>
        </w:tc>
        <w:tc>
          <w:tcPr>
            <w:tcW w:w="170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A5,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297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A6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202000339</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$85,979.22</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Norma Ruvalcaba Núñez</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en inmueble en Av. Laureles 204 por el periodo de enero a junio 2020, ocupado por las oficinas de la Dirección de Justicia Municipal. Renovación del contrato ya que es proveedor único para este inmueble con el que se ha trabajado desde hace varios años.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A6,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459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t>A7 Fracción I</w:t>
            </w:r>
          </w:p>
        </w:tc>
        <w:tc>
          <w:tcPr>
            <w:tcW w:w="152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202000344</w:t>
            </w:r>
          </w:p>
        </w:tc>
        <w:tc>
          <w:tcPr>
            <w:tcW w:w="1585"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$425,220.06</w:t>
            </w:r>
          </w:p>
        </w:tc>
        <w:tc>
          <w:tcPr>
            <w:tcW w:w="141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Miguel Ángel Celedonio </w:t>
            </w:r>
            <w:proofErr w:type="spellStart"/>
            <w:r w:rsidRPr="00143BF3">
              <w:rPr>
                <w:rFonts w:ascii="Century Gothic" w:hAnsi="Century Gothic"/>
                <w:color w:val="000000"/>
                <w:sz w:val="20"/>
                <w:szCs w:val="20"/>
                <w:lang w:eastAsia="es-MX"/>
              </w:rPr>
              <w:t>Amutio</w:t>
            </w:r>
            <w:proofErr w:type="spellEnd"/>
            <w:r w:rsidRPr="00143BF3">
              <w:rPr>
                <w:rFonts w:ascii="Century Gothic" w:hAnsi="Century Gothic"/>
                <w:color w:val="000000"/>
                <w:sz w:val="20"/>
                <w:szCs w:val="20"/>
                <w:lang w:eastAsia="es-MX"/>
              </w:rPr>
              <w:t xml:space="preserve"> de Diego</w:t>
            </w:r>
          </w:p>
        </w:tc>
        <w:tc>
          <w:tcPr>
            <w:tcW w:w="226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Arrendamiento de edificio en inmueble marcado con el número 6503, local F65, Condominio Concentro, Colonia Ciudad Granja en Zapopan, por el periodo de enero a junio 2020, ocupado por las oficinas de la Dirección de Gestión de Programas Sociales Estatales y Federales y Dirección de Fomento al Empleo y </w:t>
            </w:r>
            <w:proofErr w:type="spellStart"/>
            <w:r w:rsidRPr="00143BF3">
              <w:rPr>
                <w:rFonts w:ascii="Century Gothic" w:hAnsi="Century Gothic"/>
                <w:color w:val="000000"/>
                <w:sz w:val="20"/>
                <w:szCs w:val="20"/>
                <w:lang w:eastAsia="es-MX"/>
              </w:rPr>
              <w:t>Emprendurismo</w:t>
            </w:r>
            <w:proofErr w:type="spellEnd"/>
            <w:r w:rsidRPr="00143BF3">
              <w:rPr>
                <w:rFonts w:ascii="Century Gothic" w:hAnsi="Century Gothic"/>
                <w:color w:val="000000"/>
                <w:sz w:val="20"/>
                <w:szCs w:val="20"/>
                <w:lang w:eastAsia="es-MX"/>
              </w:rPr>
              <w:t>. Renovación del contrato ya que es proveedor único para este inmueble con el que se ha trabajado desde hace varios años.</w:t>
            </w:r>
          </w:p>
        </w:tc>
        <w:tc>
          <w:tcPr>
            <w:tcW w:w="170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A7,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51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A8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202000335</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$65,558.88</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Luis León Iñigo Espino</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de locales comerciales 12-N y 12-O, ubicados en el segundo nivel del segundo edificio denominado Condominio Plaza, por el periodo de enero a junio 2020, ocupado por la oficina de la Contraloría Ciudadana. Renovación del contrato ya que es proveedor único para este inmueble con el que se ha trabajado desde hace varios años.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A8,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78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t>A9 Fracción I</w:t>
            </w:r>
          </w:p>
        </w:tc>
        <w:tc>
          <w:tcPr>
            <w:tcW w:w="152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202000334</w:t>
            </w:r>
          </w:p>
        </w:tc>
        <w:tc>
          <w:tcPr>
            <w:tcW w:w="1585"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$46,084.56</w:t>
            </w:r>
          </w:p>
        </w:tc>
        <w:tc>
          <w:tcPr>
            <w:tcW w:w="141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Juan </w:t>
            </w:r>
            <w:proofErr w:type="spellStart"/>
            <w:r w:rsidRPr="00143BF3">
              <w:rPr>
                <w:rFonts w:ascii="Century Gothic" w:hAnsi="Century Gothic"/>
                <w:color w:val="000000"/>
                <w:sz w:val="20"/>
                <w:szCs w:val="20"/>
                <w:lang w:eastAsia="es-MX"/>
              </w:rPr>
              <w:t>Quirarte</w:t>
            </w:r>
            <w:proofErr w:type="spellEnd"/>
            <w:r w:rsidRPr="00143BF3">
              <w:rPr>
                <w:rFonts w:ascii="Century Gothic" w:hAnsi="Century Gothic"/>
                <w:color w:val="000000"/>
                <w:sz w:val="20"/>
                <w:szCs w:val="20"/>
                <w:lang w:eastAsia="es-MX"/>
              </w:rPr>
              <w:t xml:space="preserve"> Arana</w:t>
            </w:r>
          </w:p>
        </w:tc>
        <w:tc>
          <w:tcPr>
            <w:tcW w:w="226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ubicado en la calle 20 de noviembre 286, (antes 196) Colonia Centro en Zapopan, ingreso por calle 5 de Mayo 138-A, por el periodo de enero a junio 2020, ocupado por la oficina de Unidad de Redes y Telecomunicaciones. Renovación del contrato ya que es proveedor único para este inmueble con el que se ha trabajado desde hace varios años.</w:t>
            </w:r>
          </w:p>
        </w:tc>
        <w:tc>
          <w:tcPr>
            <w:tcW w:w="170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A9,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78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A10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202000345</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$83,433.66</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Juan </w:t>
            </w:r>
            <w:proofErr w:type="spellStart"/>
            <w:r w:rsidRPr="00143BF3">
              <w:rPr>
                <w:rFonts w:ascii="Century Gothic" w:hAnsi="Century Gothic"/>
                <w:color w:val="000000"/>
                <w:sz w:val="20"/>
                <w:szCs w:val="20"/>
                <w:lang w:eastAsia="es-MX"/>
              </w:rPr>
              <w:t>Quirarte</w:t>
            </w:r>
            <w:proofErr w:type="spellEnd"/>
            <w:r w:rsidRPr="00143BF3">
              <w:rPr>
                <w:rFonts w:ascii="Century Gothic" w:hAnsi="Century Gothic"/>
                <w:color w:val="000000"/>
                <w:sz w:val="20"/>
                <w:szCs w:val="20"/>
                <w:lang w:eastAsia="es-MX"/>
              </w:rPr>
              <w:t xml:space="preserve"> Arana</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ubicado en la calle 20 de noviembre 286, (antes 196) Colonia Centro en Zapopan, ingreso por calle 5 de Mayo 138, por el periodo de enero a junio 2020, ocupado por las oficinas de Diseño e Imagen y Comunicación Social. Renovación del contrato ya que es proveedor único para este inmueble con el que se ha trabajado desde hace varios años.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A10,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24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t>A11 Fracción I</w:t>
            </w:r>
          </w:p>
        </w:tc>
        <w:tc>
          <w:tcPr>
            <w:tcW w:w="152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202000333</w:t>
            </w:r>
          </w:p>
        </w:tc>
        <w:tc>
          <w:tcPr>
            <w:tcW w:w="1585"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$108,088.20</w:t>
            </w:r>
          </w:p>
        </w:tc>
        <w:tc>
          <w:tcPr>
            <w:tcW w:w="141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Josefina </w:t>
            </w:r>
            <w:proofErr w:type="spellStart"/>
            <w:r w:rsidRPr="00143BF3">
              <w:rPr>
                <w:rFonts w:ascii="Century Gothic" w:hAnsi="Century Gothic"/>
                <w:color w:val="000000"/>
                <w:sz w:val="20"/>
                <w:szCs w:val="20"/>
                <w:lang w:eastAsia="es-MX"/>
              </w:rPr>
              <w:t>Quirarte</w:t>
            </w:r>
            <w:proofErr w:type="spellEnd"/>
            <w:r w:rsidRPr="00143BF3">
              <w:rPr>
                <w:rFonts w:ascii="Century Gothic" w:hAnsi="Century Gothic"/>
                <w:color w:val="000000"/>
                <w:sz w:val="20"/>
                <w:szCs w:val="20"/>
                <w:lang w:eastAsia="es-MX"/>
              </w:rPr>
              <w:t xml:space="preserve"> Lozano</w:t>
            </w:r>
          </w:p>
        </w:tc>
        <w:tc>
          <w:tcPr>
            <w:tcW w:w="226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ubicado en la calle Juan Manuel 66, en la Colonia Zapopan Centro, por el periodo de enero a junio 2020, ocupado por la oficina de Unidad de Turismo y Centro Histórico. Renovación del contrato ya que es proveedor único para este inmueble con el que se ha trabajado desde hace varios años.</w:t>
            </w:r>
          </w:p>
        </w:tc>
        <w:tc>
          <w:tcPr>
            <w:tcW w:w="170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A11,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297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A12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202000331</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$136,263.00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José Mercado Barajas</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ubicado en la calle Emiliano Zapata 29, en la Colonia Zapopan Centro, por el periodo de enero a junio 2020, ocupado por la oficina de Procesos Ciudadanos. Renovación del contrato ya que es proveedor único para este inmueble con el que se ha trabajado desde hace varios años.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A12,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24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t>A13 Fracción I</w:t>
            </w:r>
          </w:p>
        </w:tc>
        <w:tc>
          <w:tcPr>
            <w:tcW w:w="152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202000330</w:t>
            </w:r>
          </w:p>
        </w:tc>
        <w:tc>
          <w:tcPr>
            <w:tcW w:w="1585"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$44,011.20</w:t>
            </w:r>
          </w:p>
        </w:tc>
        <w:tc>
          <w:tcPr>
            <w:tcW w:w="141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Ignacio Javier </w:t>
            </w:r>
            <w:proofErr w:type="spellStart"/>
            <w:r w:rsidRPr="00143BF3">
              <w:rPr>
                <w:rFonts w:ascii="Century Gothic" w:hAnsi="Century Gothic"/>
                <w:color w:val="000000"/>
                <w:sz w:val="20"/>
                <w:szCs w:val="20"/>
                <w:lang w:eastAsia="es-MX"/>
              </w:rPr>
              <w:t>Veytia</w:t>
            </w:r>
            <w:proofErr w:type="spellEnd"/>
            <w:r w:rsidRPr="00143BF3">
              <w:rPr>
                <w:rFonts w:ascii="Century Gothic" w:hAnsi="Century Gothic"/>
                <w:color w:val="000000"/>
                <w:sz w:val="20"/>
                <w:szCs w:val="20"/>
                <w:lang w:eastAsia="es-MX"/>
              </w:rPr>
              <w:t xml:space="preserve"> Avalos</w:t>
            </w:r>
          </w:p>
        </w:tc>
        <w:tc>
          <w:tcPr>
            <w:tcW w:w="226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local comercial 12-M, ubicado en edificio denominado Condominio Plaza, por el periodo de enero a junio 2020, ocupado por la oficina de la Contraloría Ciudadana. Renovación del contrato ya que es proveedor único para este inmueble con el que se ha trabajado desde hace varios años.</w:t>
            </w:r>
          </w:p>
        </w:tc>
        <w:tc>
          <w:tcPr>
            <w:tcW w:w="170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A13,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297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A14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202000329</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$194,107.20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Gabriela Zúñiga Aburto</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ubicado en la calle Aldama 40, en la Colonia Zapopan Centro, por el periodo de enero a junio 2020, ocupado por la oficina de la Dirección de Participación Ciudadana. Renovación del contrato ya que es proveedor único para este inmueble con el que se ha trabajado desde hace varios años.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A14,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24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t>A15 Fracción I</w:t>
            </w:r>
          </w:p>
        </w:tc>
        <w:tc>
          <w:tcPr>
            <w:tcW w:w="152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202000328</w:t>
            </w:r>
          </w:p>
        </w:tc>
        <w:tc>
          <w:tcPr>
            <w:tcW w:w="1585"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$152,385.60</w:t>
            </w:r>
          </w:p>
        </w:tc>
        <w:tc>
          <w:tcPr>
            <w:tcW w:w="141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Elías Dávila Herrera</w:t>
            </w:r>
          </w:p>
        </w:tc>
        <w:tc>
          <w:tcPr>
            <w:tcW w:w="226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ubicado en la calle Vicente Guerrero 262, en la Colonia Zapopan Centro, por el periodo de enero a junio 2020, ocupado por la oficina de la Dirección de Programas Sociales Municipales. Renovación del contrato ya que es proveedor único para este inmueble con el que se ha trabajado desde hace varios años.</w:t>
            </w:r>
          </w:p>
        </w:tc>
        <w:tc>
          <w:tcPr>
            <w:tcW w:w="170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A15,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24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A16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202000327</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$42,514.98</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Alberto Garibay Ornelas</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local 12-L en el nivel 2° del edificio denominado Condominio Plaza, en la Colonia Zapopan Centro, por el periodo de enero a junio 2020, ocupado por la oficina de Contraloría Ciudadana. Renovación del contrato ya que es proveedor único para este inmueble con el que se ha trabajado desde hace varios años.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A16,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51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t>A17 Fracción I</w:t>
            </w:r>
          </w:p>
        </w:tc>
        <w:tc>
          <w:tcPr>
            <w:tcW w:w="152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202000348</w:t>
            </w:r>
          </w:p>
        </w:tc>
        <w:tc>
          <w:tcPr>
            <w:tcW w:w="1585"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$149,027.52</w:t>
            </w:r>
          </w:p>
        </w:tc>
        <w:tc>
          <w:tcPr>
            <w:tcW w:w="141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Universidad de Guadalajara</w:t>
            </w:r>
          </w:p>
        </w:tc>
        <w:tc>
          <w:tcPr>
            <w:tcW w:w="2268"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arrendamiento de 50 cajones del estacionamiento en calle 2, ubicado en  Av. Parres Arias S/N, esquina Periférico, en Parque Industrial Belenes en Zapopan, por el periodo de enero a junio 2020. Renovación del contrato ya que es proveedor único para este inmueble con el que se ha trabajado desde hace varios años.</w:t>
            </w:r>
          </w:p>
        </w:tc>
        <w:tc>
          <w:tcPr>
            <w:tcW w:w="1701" w:type="dxa"/>
            <w:tcBorders>
              <w:top w:val="single" w:sz="4" w:space="0" w:color="auto"/>
              <w:left w:val="nil"/>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A17,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r w:rsidR="00143BF3" w:rsidRPr="00143BF3" w:rsidTr="00143BF3">
        <w:trPr>
          <w:trHeight w:val="3240"/>
        </w:trPr>
        <w:tc>
          <w:tcPr>
            <w:tcW w:w="11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center"/>
              <w:rPr>
                <w:rFonts w:ascii="Century Gothic" w:hAnsi="Century Gothic"/>
                <w:color w:val="000000"/>
                <w:sz w:val="20"/>
                <w:szCs w:val="20"/>
                <w:lang w:eastAsia="es-MX"/>
              </w:rPr>
            </w:pPr>
            <w:r w:rsidRPr="00143BF3">
              <w:rPr>
                <w:rFonts w:ascii="Century Gothic" w:hAnsi="Century Gothic"/>
                <w:color w:val="000000"/>
                <w:sz w:val="20"/>
                <w:szCs w:val="20"/>
                <w:lang w:eastAsia="es-MX"/>
              </w:rPr>
              <w:lastRenderedPageBreak/>
              <w:t>A18 Fracción I</w:t>
            </w:r>
          </w:p>
        </w:tc>
        <w:tc>
          <w:tcPr>
            <w:tcW w:w="152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202000326</w:t>
            </w:r>
          </w:p>
        </w:tc>
        <w:tc>
          <w:tcPr>
            <w:tcW w:w="1585"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Dirección de Conservación de Inmuebles adscrita a la Coordinación General de Administración e Innovación Gubernamental </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jc w:val="right"/>
              <w:rPr>
                <w:rFonts w:ascii="Century Gothic" w:hAnsi="Century Gothic"/>
                <w:color w:val="000000"/>
                <w:sz w:val="20"/>
                <w:szCs w:val="20"/>
                <w:lang w:eastAsia="es-MX"/>
              </w:rPr>
            </w:pPr>
            <w:r w:rsidRPr="00143BF3">
              <w:rPr>
                <w:rFonts w:ascii="Century Gothic" w:hAnsi="Century Gothic"/>
                <w:color w:val="000000"/>
                <w:sz w:val="20"/>
                <w:szCs w:val="20"/>
                <w:lang w:eastAsia="es-MX"/>
              </w:rPr>
              <w:t>$89,472.48</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Adriana Córdova González</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Arrendamiento de edificio, locales comerciales 12-I, 12-J, 12-K, ubicado en el segundo nivel del Condominio Plaza, por el periodo de enero a junio 2020, ocupado por la oficina de la Contraloría Ciudadana. Renovación del contrato ya que es proveedor único para este inmueble con el que se ha trabajado desde hace varios años.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143BF3" w:rsidRPr="00143BF3" w:rsidRDefault="00143BF3" w:rsidP="00143BF3">
            <w:pPr>
              <w:rPr>
                <w:rFonts w:ascii="Century Gothic" w:hAnsi="Century Gothic"/>
                <w:color w:val="000000"/>
                <w:sz w:val="20"/>
                <w:szCs w:val="20"/>
                <w:lang w:eastAsia="es-MX"/>
              </w:rPr>
            </w:pPr>
            <w:r w:rsidRPr="00143BF3">
              <w:rPr>
                <w:rFonts w:ascii="Century Gothic" w:hAnsi="Century Gothic"/>
                <w:color w:val="000000"/>
                <w:sz w:val="20"/>
                <w:szCs w:val="20"/>
                <w:lang w:eastAsia="es-MX"/>
              </w:rPr>
              <w:t xml:space="preserve">Solicito su autorización del punto A18, los que estén por la afirmativa sírvanse manifestándolo levantando su mano.           </w:t>
            </w:r>
            <w:r>
              <w:rPr>
                <w:rFonts w:ascii="Century Gothic" w:hAnsi="Century Gothic"/>
                <w:color w:val="000000"/>
                <w:sz w:val="20"/>
                <w:szCs w:val="20"/>
                <w:lang w:eastAsia="es-MX"/>
              </w:rPr>
              <w:t xml:space="preserve">      Aprobado por Unanimidad</w:t>
            </w:r>
            <w:r w:rsidRPr="00143BF3">
              <w:rPr>
                <w:rFonts w:ascii="Century Gothic" w:hAnsi="Century Gothic"/>
                <w:color w:val="000000"/>
                <w:sz w:val="20"/>
                <w:szCs w:val="20"/>
                <w:lang w:eastAsia="es-MX"/>
              </w:rPr>
              <w:t xml:space="preserve"> de votos</w:t>
            </w:r>
          </w:p>
        </w:tc>
      </w:tr>
    </w:tbl>
    <w:p w:rsidR="00876663" w:rsidRDefault="00876663" w:rsidP="00876663">
      <w:pPr>
        <w:shd w:val="clear" w:color="auto" w:fill="FFFFFF"/>
        <w:spacing w:after="100" w:afterAutospacing="1"/>
        <w:contextualSpacing/>
        <w:jc w:val="both"/>
        <w:rPr>
          <w:rFonts w:ascii="Century Gothic" w:hAnsi="Century Gothic" w:cs="Tahoma"/>
          <w:sz w:val="22"/>
          <w:szCs w:val="22"/>
        </w:rPr>
      </w:pPr>
    </w:p>
    <w:p w:rsidR="008B4946" w:rsidRPr="008B4946" w:rsidRDefault="008B4946" w:rsidP="008B4946">
      <w:pPr>
        <w:jc w:val="both"/>
        <w:rPr>
          <w:rFonts w:ascii="Century Gothic" w:hAnsi="Century Gothic" w:cs="Tahoma"/>
          <w:sz w:val="22"/>
          <w:szCs w:val="22"/>
        </w:rPr>
      </w:pPr>
      <w:r w:rsidRPr="008B4946">
        <w:rPr>
          <w:rFonts w:ascii="Century Gothic" w:hAnsi="Century Gothic" w:cs="Tahoma"/>
          <w:sz w:val="22"/>
          <w:szCs w:val="22"/>
          <w:lang w:val="es-ES_tradnl"/>
        </w:rPr>
        <w:t xml:space="preserve">El Lic. </w:t>
      </w:r>
      <w:r w:rsidRPr="008B4946">
        <w:rPr>
          <w:rFonts w:ascii="Century Gothic" w:hAnsi="Century Gothic" w:cs="Tahoma"/>
          <w:sz w:val="22"/>
          <w:szCs w:val="22"/>
        </w:rPr>
        <w:t xml:space="preserve">Edmundo Antonio </w:t>
      </w:r>
      <w:proofErr w:type="spellStart"/>
      <w:r w:rsidRPr="008B4946">
        <w:rPr>
          <w:rFonts w:ascii="Century Gothic" w:hAnsi="Century Gothic" w:cs="Tahoma"/>
          <w:sz w:val="22"/>
          <w:szCs w:val="22"/>
        </w:rPr>
        <w:t>Amutio</w:t>
      </w:r>
      <w:proofErr w:type="spellEnd"/>
      <w:r w:rsidRPr="008B4946">
        <w:rPr>
          <w:rFonts w:ascii="Century Gothic" w:hAnsi="Century Gothic" w:cs="Tahoma"/>
          <w:sz w:val="22"/>
          <w:szCs w:val="22"/>
        </w:rPr>
        <w:t xml:space="preserve"> Villa, representante suplente del Presidente del Comité de Adquisiciones, solicita a los Integrantes del Comité de Ad</w:t>
      </w:r>
      <w:r>
        <w:rPr>
          <w:rFonts w:ascii="Century Gothic" w:hAnsi="Century Gothic" w:cs="Tahoma"/>
          <w:sz w:val="22"/>
          <w:szCs w:val="22"/>
        </w:rPr>
        <w:t>quisiciones el uso de la voz, al</w:t>
      </w:r>
      <w:r w:rsidRPr="008B4946">
        <w:rPr>
          <w:rFonts w:ascii="Century Gothic" w:hAnsi="Century Gothic" w:cs="Tahoma"/>
          <w:sz w:val="22"/>
          <w:szCs w:val="22"/>
        </w:rPr>
        <w:t xml:space="preserve"> </w:t>
      </w:r>
      <w:r>
        <w:rPr>
          <w:rFonts w:ascii="Century Gothic" w:hAnsi="Century Gothic" w:cs="Tahoma"/>
          <w:sz w:val="22"/>
          <w:szCs w:val="22"/>
        </w:rPr>
        <w:t>Lic. René Alejandro Herrera Jiménez, adscrito a la Tesorería Municipal</w:t>
      </w:r>
      <w:r w:rsidRPr="008B4946">
        <w:rPr>
          <w:rFonts w:ascii="Century Gothic" w:hAnsi="Century Gothic" w:cs="Tahoma"/>
          <w:sz w:val="22"/>
          <w:szCs w:val="22"/>
        </w:rPr>
        <w:t>.</w:t>
      </w:r>
    </w:p>
    <w:p w:rsidR="008B4946" w:rsidRPr="008B4946" w:rsidRDefault="008B4946" w:rsidP="008B4946">
      <w:pPr>
        <w:spacing w:line="360" w:lineRule="auto"/>
        <w:jc w:val="both"/>
        <w:rPr>
          <w:rFonts w:ascii="Century Gothic" w:hAnsi="Century Gothic" w:cs="Tahoma"/>
          <w:sz w:val="22"/>
          <w:szCs w:val="22"/>
        </w:rPr>
      </w:pPr>
    </w:p>
    <w:p w:rsidR="008B4946" w:rsidRPr="008B4946" w:rsidRDefault="008B4946" w:rsidP="008B4946">
      <w:pPr>
        <w:ind w:left="708"/>
        <w:jc w:val="center"/>
        <w:rPr>
          <w:rFonts w:ascii="Century Gothic" w:hAnsi="Century Gothic" w:cs="Tahoma"/>
          <w:b/>
          <w:i/>
          <w:sz w:val="22"/>
          <w:szCs w:val="22"/>
          <w:lang w:eastAsia="en-US"/>
        </w:rPr>
      </w:pPr>
      <w:r w:rsidRPr="008B4946">
        <w:rPr>
          <w:rFonts w:ascii="Century Gothic" w:hAnsi="Century Gothic" w:cs="Tahoma"/>
          <w:b/>
          <w:i/>
          <w:sz w:val="22"/>
          <w:szCs w:val="22"/>
          <w:lang w:eastAsia="en-US"/>
        </w:rPr>
        <w:t>Aprobado por unanimidad de votos por parte de los integrantes del Comité presentes.</w:t>
      </w:r>
    </w:p>
    <w:p w:rsidR="008B4946" w:rsidRPr="008B4946" w:rsidRDefault="008B4946" w:rsidP="008B4946">
      <w:pPr>
        <w:spacing w:line="360" w:lineRule="auto"/>
        <w:jc w:val="both"/>
        <w:rPr>
          <w:rFonts w:ascii="Century Gothic" w:hAnsi="Century Gothic" w:cs="Tahoma"/>
          <w:sz w:val="22"/>
          <w:szCs w:val="22"/>
        </w:rPr>
      </w:pPr>
    </w:p>
    <w:p w:rsidR="008B4946" w:rsidRPr="006A1038" w:rsidRDefault="008B4946" w:rsidP="008B4946">
      <w:pPr>
        <w:jc w:val="both"/>
        <w:rPr>
          <w:rFonts w:ascii="Century Gothic" w:hAnsi="Century Gothic" w:cs="Tahoma"/>
          <w:sz w:val="22"/>
          <w:szCs w:val="22"/>
        </w:rPr>
      </w:pPr>
      <w:r>
        <w:rPr>
          <w:rFonts w:ascii="Century Gothic" w:hAnsi="Century Gothic" w:cs="Tahoma"/>
          <w:sz w:val="22"/>
          <w:szCs w:val="22"/>
        </w:rPr>
        <w:t>El Lic. René Alejandro Herrera Jiménez, adscrito a la Tesorería Municipal, dio</w:t>
      </w:r>
      <w:r w:rsidRPr="008B4946">
        <w:rPr>
          <w:rFonts w:ascii="Century Gothic" w:hAnsi="Century Gothic" w:cs="Tahoma"/>
          <w:sz w:val="22"/>
          <w:szCs w:val="22"/>
        </w:rPr>
        <w:t xml:space="preserve"> contestación a las observaciones </w:t>
      </w:r>
      <w:r>
        <w:rPr>
          <w:rFonts w:ascii="Century Gothic" w:hAnsi="Century Gothic" w:cs="Tahoma"/>
          <w:sz w:val="22"/>
          <w:szCs w:val="22"/>
        </w:rPr>
        <w:t xml:space="preserve">respecto al </w:t>
      </w:r>
      <w:r w:rsidRPr="008B4946">
        <w:rPr>
          <w:rFonts w:ascii="Century Gothic" w:hAnsi="Century Gothic" w:cs="Tahoma"/>
          <w:b/>
          <w:sz w:val="22"/>
          <w:szCs w:val="22"/>
        </w:rPr>
        <w:t>asunto A2,</w:t>
      </w:r>
      <w:r>
        <w:rPr>
          <w:rFonts w:ascii="Century Gothic" w:hAnsi="Century Gothic" w:cs="Tahoma"/>
          <w:sz w:val="22"/>
          <w:szCs w:val="22"/>
        </w:rPr>
        <w:t xml:space="preserve"> </w:t>
      </w:r>
      <w:r w:rsidRPr="008B4946">
        <w:rPr>
          <w:rFonts w:ascii="Century Gothic" w:hAnsi="Century Gothic" w:cs="Tahoma"/>
          <w:sz w:val="22"/>
          <w:szCs w:val="22"/>
        </w:rPr>
        <w:t>realizadas por los Integrantes del Comité de Adquisiciones.</w:t>
      </w:r>
    </w:p>
    <w:p w:rsidR="008B4946" w:rsidRDefault="008B4946" w:rsidP="00876663">
      <w:pPr>
        <w:shd w:val="clear" w:color="auto" w:fill="FFFFFF"/>
        <w:spacing w:after="100" w:afterAutospacing="1"/>
        <w:contextualSpacing/>
        <w:jc w:val="both"/>
        <w:rPr>
          <w:rFonts w:ascii="Century Gothic" w:hAnsi="Century Gothic" w:cs="Tahoma"/>
          <w:sz w:val="22"/>
          <w:szCs w:val="22"/>
        </w:rPr>
      </w:pPr>
    </w:p>
    <w:p w:rsidR="008B4946" w:rsidRDefault="008B4946" w:rsidP="00876663">
      <w:pPr>
        <w:shd w:val="clear" w:color="auto" w:fill="FFFFFF"/>
        <w:spacing w:after="100" w:afterAutospacing="1"/>
        <w:contextualSpacing/>
        <w:jc w:val="both"/>
        <w:rPr>
          <w:rFonts w:ascii="Century Gothic" w:hAnsi="Century Gothic" w:cs="Tahoma"/>
          <w:sz w:val="22"/>
          <w:szCs w:val="22"/>
        </w:rPr>
      </w:pPr>
    </w:p>
    <w:p w:rsidR="00C5162E" w:rsidRDefault="00C5162E" w:rsidP="00C5162E">
      <w:pPr>
        <w:ind w:right="-568"/>
        <w:jc w:val="both"/>
        <w:rPr>
          <w:rFonts w:ascii="Century Gothic" w:hAnsi="Century Gothic" w:cs="Tahoma"/>
          <w:sz w:val="22"/>
          <w:szCs w:val="22"/>
        </w:rPr>
      </w:pPr>
      <w:r w:rsidRPr="009E5AC4">
        <w:rPr>
          <w:rFonts w:ascii="Century Gothic" w:hAnsi="Century Gothic" w:cs="Tahoma"/>
          <w:sz w:val="22"/>
          <w:szCs w:val="22"/>
        </w:rPr>
        <w:t xml:space="preserve">Los asuntos varios del cuadro, pertenecen al </w:t>
      </w:r>
      <w:r>
        <w:rPr>
          <w:rFonts w:ascii="Century Gothic" w:hAnsi="Century Gothic" w:cs="Tahoma"/>
          <w:b/>
          <w:sz w:val="22"/>
          <w:szCs w:val="22"/>
        </w:rPr>
        <w:t>inciso A</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r w:rsidR="00143BF3">
        <w:rPr>
          <w:rFonts w:ascii="Century Gothic" w:hAnsi="Century Gothic" w:cs="Tahoma"/>
          <w:sz w:val="22"/>
          <w:szCs w:val="22"/>
        </w:rPr>
        <w:t>.</w:t>
      </w:r>
    </w:p>
    <w:p w:rsidR="00143BF3" w:rsidRDefault="00143BF3" w:rsidP="00C5162E">
      <w:pPr>
        <w:ind w:right="-568"/>
        <w:jc w:val="both"/>
        <w:rPr>
          <w:rFonts w:ascii="Century Gothic" w:hAnsi="Century Gothic" w:cs="Tahoma"/>
          <w:sz w:val="22"/>
          <w:szCs w:val="22"/>
        </w:rPr>
      </w:pPr>
    </w:p>
    <w:p w:rsidR="00143BF3" w:rsidRPr="009E5AC4" w:rsidRDefault="00143BF3" w:rsidP="00C5162E">
      <w:pPr>
        <w:ind w:right="-568"/>
        <w:jc w:val="both"/>
        <w:rPr>
          <w:rFonts w:ascii="Century Gothic" w:hAnsi="Century Gothic" w:cs="Tahoma"/>
          <w:b/>
          <w:i/>
          <w:sz w:val="22"/>
          <w:szCs w:val="22"/>
          <w:lang w:eastAsia="en-US"/>
        </w:rPr>
      </w:pPr>
    </w:p>
    <w:p w:rsidR="00C5162E" w:rsidRPr="009E5AC4" w:rsidRDefault="00BB6B89" w:rsidP="00C5162E">
      <w:pPr>
        <w:contextualSpacing/>
        <w:jc w:val="both"/>
        <w:rPr>
          <w:rFonts w:ascii="Century Gothic" w:hAnsi="Century Gothic" w:cs="Tahoma"/>
          <w:b/>
          <w:sz w:val="22"/>
          <w:szCs w:val="22"/>
        </w:rPr>
      </w:pPr>
      <w:r>
        <w:rPr>
          <w:rFonts w:ascii="Century Gothic" w:hAnsi="Century Gothic" w:cs="Tahoma"/>
          <w:b/>
          <w:sz w:val="22"/>
          <w:szCs w:val="22"/>
        </w:rPr>
        <w:t xml:space="preserve">Inciso </w:t>
      </w:r>
      <w:r w:rsidR="00C5162E">
        <w:rPr>
          <w:rFonts w:ascii="Century Gothic" w:hAnsi="Century Gothic" w:cs="Tahoma"/>
          <w:b/>
          <w:sz w:val="22"/>
          <w:szCs w:val="22"/>
        </w:rPr>
        <w:t>B</w:t>
      </w:r>
      <w:r>
        <w:rPr>
          <w:rFonts w:ascii="Century Gothic" w:hAnsi="Century Gothic" w:cs="Tahoma"/>
          <w:b/>
          <w:sz w:val="22"/>
          <w:szCs w:val="22"/>
        </w:rPr>
        <w:t>).-</w:t>
      </w:r>
      <w:r w:rsidR="00C5162E" w:rsidRPr="009E5AC4">
        <w:rPr>
          <w:rFonts w:ascii="Century Gothic" w:eastAsiaTheme="minorEastAsia" w:hAnsi="Century Gothic" w:cs="Tahoma"/>
          <w:b/>
          <w:sz w:val="22"/>
          <w:szCs w:val="22"/>
        </w:rPr>
        <w:t xml:space="preserve">De acuerdo a lo establecido </w:t>
      </w:r>
      <w:r w:rsidR="00C5162E" w:rsidRPr="009E5AC4">
        <w:rPr>
          <w:rFonts w:ascii="Century Gothic" w:hAnsi="Century Gothic" w:cs="Tahoma"/>
          <w:b/>
          <w:sz w:val="22"/>
          <w:szCs w:val="22"/>
        </w:rPr>
        <w:t>en el Reglamento de Compras, Enajenaciones y Contratación de Servicios del Municipio de Zapopan Jalisco,</w:t>
      </w:r>
      <w:r w:rsidR="00C5162E" w:rsidRPr="009E5AC4">
        <w:rPr>
          <w:rFonts w:ascii="Century Gothic" w:eastAsiaTheme="minorEastAsia" w:hAnsi="Century Gothic" w:cs="Tahoma"/>
          <w:b/>
          <w:sz w:val="22"/>
          <w:szCs w:val="22"/>
        </w:rPr>
        <w:t xml:space="preserve"> Artículo 99, Fracción IV y el Artículo 100, fracción I</w:t>
      </w:r>
      <w:r w:rsidR="00C5162E" w:rsidRPr="009E5AC4">
        <w:rPr>
          <w:rFonts w:ascii="Century Gothic" w:hAnsi="Century Gothic" w:cs="Tahoma"/>
          <w:b/>
          <w:sz w:val="22"/>
          <w:szCs w:val="22"/>
        </w:rPr>
        <w:t>, se rinde informe.</w:t>
      </w:r>
    </w:p>
    <w:p w:rsidR="00C5162E" w:rsidRDefault="00C5162E" w:rsidP="00C5162E">
      <w:pPr>
        <w:shd w:val="clear" w:color="auto" w:fill="FFFFFF"/>
        <w:spacing w:after="100" w:afterAutospacing="1"/>
        <w:contextualSpacing/>
        <w:jc w:val="both"/>
        <w:rPr>
          <w:rFonts w:ascii="Century Gothic" w:hAnsi="Century Gothic" w:cs="Tahoma"/>
          <w:sz w:val="22"/>
          <w:szCs w:val="22"/>
          <w:lang w:val="es-ES_tradnl"/>
        </w:rPr>
      </w:pPr>
    </w:p>
    <w:p w:rsidR="00C5162E" w:rsidRDefault="00C5162E" w:rsidP="00C5162E">
      <w:pPr>
        <w:shd w:val="clear" w:color="auto" w:fill="FFFFFF"/>
        <w:spacing w:after="100" w:afterAutospacing="1"/>
        <w:contextualSpacing/>
        <w:jc w:val="both"/>
        <w:rPr>
          <w:rFonts w:ascii="Century Gothic" w:hAnsi="Century Gothic" w:cs="Tahoma"/>
          <w:sz w:val="22"/>
          <w:szCs w:val="22"/>
        </w:rPr>
      </w:pPr>
    </w:p>
    <w:tbl>
      <w:tblPr>
        <w:tblW w:w="11052" w:type="dxa"/>
        <w:tblLayout w:type="fixed"/>
        <w:tblCellMar>
          <w:left w:w="70" w:type="dxa"/>
          <w:right w:w="70" w:type="dxa"/>
        </w:tblCellMar>
        <w:tblLook w:val="04A0" w:firstRow="1" w:lastRow="0" w:firstColumn="1" w:lastColumn="0" w:noHBand="0" w:noVBand="1"/>
      </w:tblPr>
      <w:tblGrid>
        <w:gridCol w:w="1260"/>
        <w:gridCol w:w="1580"/>
        <w:gridCol w:w="1833"/>
        <w:gridCol w:w="1843"/>
        <w:gridCol w:w="2268"/>
        <w:gridCol w:w="2268"/>
      </w:tblGrid>
      <w:tr w:rsidR="00A05D90" w:rsidRPr="00A05D90" w:rsidTr="00A05D90">
        <w:trPr>
          <w:trHeight w:val="510"/>
        </w:trPr>
        <w:tc>
          <w:tcPr>
            <w:tcW w:w="126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A05D90" w:rsidRPr="00A05D90" w:rsidRDefault="00A05D90" w:rsidP="00A05D90">
            <w:pPr>
              <w:jc w:val="center"/>
              <w:rPr>
                <w:rFonts w:ascii="Century Gothic" w:hAnsi="Century Gothic"/>
                <w:b/>
                <w:bCs/>
                <w:color w:val="FFFFFF"/>
                <w:sz w:val="20"/>
                <w:szCs w:val="20"/>
                <w:u w:val="single"/>
                <w:lang w:eastAsia="es-MX"/>
              </w:rPr>
            </w:pPr>
            <w:r w:rsidRPr="00A05D90">
              <w:rPr>
                <w:rFonts w:ascii="Century Gothic" w:hAnsi="Century Gothic"/>
                <w:b/>
                <w:bCs/>
                <w:color w:val="FFFFFF"/>
                <w:sz w:val="20"/>
                <w:szCs w:val="20"/>
                <w:u w:val="single"/>
                <w:lang w:eastAsia="es-MX"/>
              </w:rPr>
              <w:lastRenderedPageBreak/>
              <w:t>NUMERO</w:t>
            </w:r>
          </w:p>
        </w:tc>
        <w:tc>
          <w:tcPr>
            <w:tcW w:w="1580" w:type="dxa"/>
            <w:tcBorders>
              <w:top w:val="single" w:sz="4" w:space="0" w:color="auto"/>
              <w:left w:val="nil"/>
              <w:bottom w:val="single" w:sz="4" w:space="0" w:color="auto"/>
              <w:right w:val="single" w:sz="4" w:space="0" w:color="auto"/>
            </w:tcBorders>
            <w:shd w:val="clear" w:color="000000" w:fill="EC7320"/>
            <w:vAlign w:val="center"/>
            <w:hideMark/>
          </w:tcPr>
          <w:p w:rsidR="00A05D90" w:rsidRPr="00A05D90" w:rsidRDefault="00A05D90" w:rsidP="00A05D90">
            <w:pPr>
              <w:jc w:val="center"/>
              <w:rPr>
                <w:rFonts w:ascii="Century Gothic" w:hAnsi="Century Gothic"/>
                <w:b/>
                <w:bCs/>
                <w:color w:val="FFFFFF"/>
                <w:sz w:val="20"/>
                <w:szCs w:val="20"/>
                <w:u w:val="single"/>
                <w:lang w:eastAsia="es-MX"/>
              </w:rPr>
            </w:pPr>
            <w:r w:rsidRPr="00A05D90">
              <w:rPr>
                <w:rFonts w:ascii="Century Gothic" w:hAnsi="Century Gothic"/>
                <w:b/>
                <w:bCs/>
                <w:color w:val="FFFFFF"/>
                <w:sz w:val="20"/>
                <w:szCs w:val="20"/>
                <w:u w:val="single"/>
                <w:lang w:eastAsia="es-MX"/>
              </w:rPr>
              <w:t>REQUISICIÓN</w:t>
            </w:r>
          </w:p>
        </w:tc>
        <w:tc>
          <w:tcPr>
            <w:tcW w:w="1833" w:type="dxa"/>
            <w:tcBorders>
              <w:top w:val="single" w:sz="4" w:space="0" w:color="auto"/>
              <w:left w:val="nil"/>
              <w:bottom w:val="single" w:sz="4" w:space="0" w:color="auto"/>
              <w:right w:val="single" w:sz="4" w:space="0" w:color="auto"/>
            </w:tcBorders>
            <w:shd w:val="clear" w:color="000000" w:fill="EC7320"/>
            <w:vAlign w:val="center"/>
            <w:hideMark/>
          </w:tcPr>
          <w:p w:rsidR="00A05D90" w:rsidRPr="00A05D90" w:rsidRDefault="00A05D90" w:rsidP="00A05D90">
            <w:pPr>
              <w:jc w:val="center"/>
              <w:rPr>
                <w:rFonts w:ascii="Century Gothic" w:hAnsi="Century Gothic"/>
                <w:b/>
                <w:bCs/>
                <w:color w:val="FFFFFF"/>
                <w:sz w:val="20"/>
                <w:szCs w:val="20"/>
                <w:u w:val="single"/>
                <w:lang w:eastAsia="es-MX"/>
              </w:rPr>
            </w:pPr>
            <w:r w:rsidRPr="00A05D90">
              <w:rPr>
                <w:rFonts w:ascii="Century Gothic" w:hAnsi="Century Gothic"/>
                <w:b/>
                <w:bCs/>
                <w:color w:val="FFFFFF"/>
                <w:sz w:val="20"/>
                <w:szCs w:val="20"/>
                <w:u w:val="single"/>
                <w:lang w:eastAsia="es-MX"/>
              </w:rPr>
              <w:t>AREA REQUIRENTE</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A05D90" w:rsidRPr="00A05D90" w:rsidRDefault="00A05D90" w:rsidP="00A05D90">
            <w:pPr>
              <w:jc w:val="center"/>
              <w:rPr>
                <w:rFonts w:ascii="Century Gothic" w:hAnsi="Century Gothic"/>
                <w:b/>
                <w:bCs/>
                <w:color w:val="FFFFFF"/>
                <w:sz w:val="20"/>
                <w:szCs w:val="20"/>
                <w:u w:val="single"/>
                <w:lang w:eastAsia="es-MX"/>
              </w:rPr>
            </w:pPr>
            <w:r w:rsidRPr="00A05D90">
              <w:rPr>
                <w:rFonts w:ascii="Century Gothic" w:hAnsi="Century Gothic"/>
                <w:b/>
                <w:bCs/>
                <w:color w:val="FFFFFF"/>
                <w:sz w:val="20"/>
                <w:szCs w:val="20"/>
                <w:u w:val="single"/>
                <w:lang w:eastAsia="es-MX"/>
              </w:rPr>
              <w:t xml:space="preserve">MONTO TOTAL CON IVA </w:t>
            </w:r>
          </w:p>
        </w:tc>
        <w:tc>
          <w:tcPr>
            <w:tcW w:w="2268" w:type="dxa"/>
            <w:tcBorders>
              <w:top w:val="single" w:sz="4" w:space="0" w:color="auto"/>
              <w:left w:val="nil"/>
              <w:bottom w:val="single" w:sz="4" w:space="0" w:color="auto"/>
              <w:right w:val="single" w:sz="4" w:space="0" w:color="auto"/>
            </w:tcBorders>
            <w:shd w:val="clear" w:color="000000" w:fill="EC7320"/>
            <w:vAlign w:val="center"/>
            <w:hideMark/>
          </w:tcPr>
          <w:p w:rsidR="00A05D90" w:rsidRPr="00A05D90" w:rsidRDefault="00A05D90" w:rsidP="00A05D90">
            <w:pPr>
              <w:jc w:val="center"/>
              <w:rPr>
                <w:rFonts w:ascii="Century Gothic" w:hAnsi="Century Gothic"/>
                <w:b/>
                <w:bCs/>
                <w:color w:val="FFFFFF"/>
                <w:sz w:val="20"/>
                <w:szCs w:val="20"/>
                <w:u w:val="single"/>
                <w:lang w:eastAsia="es-MX"/>
              </w:rPr>
            </w:pPr>
            <w:r w:rsidRPr="00A05D90">
              <w:rPr>
                <w:rFonts w:ascii="Century Gothic" w:hAnsi="Century Gothic"/>
                <w:b/>
                <w:bCs/>
                <w:color w:val="FFFFFF"/>
                <w:sz w:val="20"/>
                <w:szCs w:val="20"/>
                <w:u w:val="single"/>
                <w:lang w:eastAsia="es-MX"/>
              </w:rPr>
              <w:t>PROVEEDOR</w:t>
            </w:r>
          </w:p>
        </w:tc>
        <w:tc>
          <w:tcPr>
            <w:tcW w:w="2268" w:type="dxa"/>
            <w:tcBorders>
              <w:top w:val="single" w:sz="4" w:space="0" w:color="auto"/>
              <w:left w:val="nil"/>
              <w:bottom w:val="single" w:sz="4" w:space="0" w:color="auto"/>
              <w:right w:val="single" w:sz="4" w:space="0" w:color="auto"/>
            </w:tcBorders>
            <w:shd w:val="clear" w:color="000000" w:fill="EC7320"/>
            <w:vAlign w:val="center"/>
            <w:hideMark/>
          </w:tcPr>
          <w:p w:rsidR="00A05D90" w:rsidRPr="00A05D90" w:rsidRDefault="00A05D90" w:rsidP="00A05D90">
            <w:pPr>
              <w:ind w:left="2584" w:hanging="5490"/>
              <w:jc w:val="center"/>
              <w:rPr>
                <w:rFonts w:ascii="Century Gothic" w:hAnsi="Century Gothic"/>
                <w:b/>
                <w:bCs/>
                <w:color w:val="FFFFFF"/>
                <w:sz w:val="20"/>
                <w:szCs w:val="20"/>
                <w:u w:val="single"/>
                <w:lang w:eastAsia="es-MX"/>
              </w:rPr>
            </w:pPr>
            <w:r w:rsidRPr="00A05D90">
              <w:rPr>
                <w:rFonts w:ascii="Century Gothic" w:hAnsi="Century Gothic"/>
                <w:b/>
                <w:bCs/>
                <w:color w:val="FFFFFF"/>
                <w:sz w:val="20"/>
                <w:szCs w:val="20"/>
                <w:u w:val="single"/>
                <w:lang w:eastAsia="es-MX"/>
              </w:rPr>
              <w:t>IVO</w:t>
            </w:r>
            <w:r>
              <w:rPr>
                <w:rFonts w:ascii="Century Gothic" w:hAnsi="Century Gothic"/>
                <w:b/>
                <w:bCs/>
                <w:color w:val="FFFFFF"/>
                <w:sz w:val="20"/>
                <w:szCs w:val="20"/>
                <w:u w:val="single"/>
                <w:lang w:eastAsia="es-MX"/>
              </w:rPr>
              <w:t>M                                                   MOTIVO</w:t>
            </w:r>
          </w:p>
        </w:tc>
      </w:tr>
      <w:tr w:rsidR="00A05D90" w:rsidRPr="00A05D90" w:rsidTr="00A05D90">
        <w:trPr>
          <w:trHeight w:val="4320"/>
        </w:trPr>
        <w:tc>
          <w:tcPr>
            <w:tcW w:w="1260" w:type="dxa"/>
            <w:tcBorders>
              <w:top w:val="single" w:sz="4" w:space="0" w:color="auto"/>
              <w:left w:val="single" w:sz="4" w:space="0" w:color="auto"/>
              <w:bottom w:val="single" w:sz="4" w:space="0" w:color="auto"/>
              <w:right w:val="single" w:sz="4" w:space="0" w:color="auto"/>
            </w:tcBorders>
            <w:shd w:val="clear" w:color="000000" w:fill="F8CBAD"/>
            <w:hideMark/>
          </w:tcPr>
          <w:p w:rsidR="00A05D90" w:rsidRPr="00A05D90" w:rsidRDefault="00A05D90" w:rsidP="00A05D90">
            <w:pPr>
              <w:jc w:val="center"/>
              <w:rPr>
                <w:rFonts w:ascii="Century Gothic" w:hAnsi="Century Gothic"/>
                <w:color w:val="000000"/>
                <w:sz w:val="20"/>
                <w:szCs w:val="20"/>
                <w:lang w:eastAsia="es-MX"/>
              </w:rPr>
            </w:pPr>
            <w:r w:rsidRPr="00A05D90">
              <w:rPr>
                <w:rFonts w:ascii="Century Gothic" w:hAnsi="Century Gothic"/>
                <w:color w:val="000000"/>
                <w:sz w:val="20"/>
                <w:szCs w:val="20"/>
                <w:lang w:eastAsia="es-MX"/>
              </w:rPr>
              <w:t>B1              Fracción IV</w:t>
            </w:r>
          </w:p>
        </w:tc>
        <w:tc>
          <w:tcPr>
            <w:tcW w:w="1580" w:type="dxa"/>
            <w:tcBorders>
              <w:top w:val="single" w:sz="4" w:space="0" w:color="auto"/>
              <w:left w:val="single" w:sz="4" w:space="0" w:color="auto"/>
              <w:bottom w:val="single" w:sz="4" w:space="0" w:color="auto"/>
              <w:right w:val="single" w:sz="4" w:space="0" w:color="auto"/>
            </w:tcBorders>
            <w:shd w:val="clear" w:color="000000" w:fill="F8CBAD"/>
            <w:hideMark/>
          </w:tcPr>
          <w:p w:rsidR="00A05D90" w:rsidRPr="00A05D90" w:rsidRDefault="00A05D90" w:rsidP="00A05D90">
            <w:pPr>
              <w:jc w:val="right"/>
              <w:rPr>
                <w:rFonts w:ascii="Century Gothic" w:hAnsi="Century Gothic"/>
                <w:color w:val="000000"/>
                <w:sz w:val="20"/>
                <w:szCs w:val="20"/>
                <w:lang w:eastAsia="es-MX"/>
              </w:rPr>
            </w:pPr>
            <w:r w:rsidRPr="00A05D90">
              <w:rPr>
                <w:rFonts w:ascii="Century Gothic" w:hAnsi="Century Gothic"/>
                <w:color w:val="000000"/>
                <w:sz w:val="20"/>
                <w:szCs w:val="20"/>
                <w:lang w:eastAsia="es-MX"/>
              </w:rPr>
              <w:t>202000429</w:t>
            </w:r>
          </w:p>
        </w:tc>
        <w:tc>
          <w:tcPr>
            <w:tcW w:w="1833" w:type="dxa"/>
            <w:tcBorders>
              <w:top w:val="single" w:sz="4" w:space="0" w:color="auto"/>
              <w:left w:val="single" w:sz="4" w:space="0" w:color="auto"/>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sidRPr="00A05D90">
              <w:rPr>
                <w:rFonts w:ascii="Century Gothic" w:hAnsi="Century Gothic"/>
                <w:color w:val="000000"/>
                <w:sz w:val="20"/>
                <w:szCs w:val="20"/>
                <w:lang w:eastAsia="es-MX"/>
              </w:rPr>
              <w:t>Dirección de Desarrollo Comunitario adscrita a la Coordinación General de Construcción de Comunidad</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A05D90" w:rsidRPr="00A05D90" w:rsidRDefault="00A05D90" w:rsidP="00A05D90">
            <w:pPr>
              <w:jc w:val="right"/>
              <w:rPr>
                <w:rFonts w:ascii="Century Gothic" w:hAnsi="Century Gothic"/>
                <w:color w:val="000000"/>
                <w:sz w:val="20"/>
                <w:szCs w:val="20"/>
                <w:lang w:eastAsia="es-MX"/>
              </w:rPr>
            </w:pPr>
            <w:r w:rsidRPr="00A05D90">
              <w:rPr>
                <w:rFonts w:ascii="Century Gothic" w:hAnsi="Century Gothic"/>
                <w:color w:val="000000"/>
                <w:sz w:val="20"/>
                <w:szCs w:val="20"/>
                <w:lang w:eastAsia="es-MX"/>
              </w:rPr>
              <w:t>$80,852.92</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sidRPr="00A05D90">
              <w:rPr>
                <w:rFonts w:ascii="Century Gothic" w:hAnsi="Century Gothic"/>
                <w:color w:val="000000"/>
                <w:sz w:val="20"/>
                <w:szCs w:val="20"/>
                <w:lang w:eastAsia="es-MX"/>
              </w:rPr>
              <w:t>Conjunto de Artes Escénicas A.C.</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sidRPr="00A05D90">
              <w:rPr>
                <w:rFonts w:ascii="Century Gothic" w:hAnsi="Century Gothic"/>
                <w:color w:val="000000"/>
                <w:sz w:val="20"/>
                <w:szCs w:val="20"/>
                <w:lang w:eastAsia="es-MX"/>
              </w:rPr>
              <w:t>Servicio integral para eventos brindados en las instalaciones del  Conjunto Santander de Artes Escénicas para el evento Baila en Comunidad IV, del Centro Comunitario La Colmena de Miramar, realizado el 8 de diciembre de 2019, el presupuesto para el proyecto ya se encontraba aprobado previo a su realización no obstante por cierre del ejercicio fiscal 2019, no se pudo continuar con el trámite administrativo, (requisición 202000429)ante la magnitud de la presentación fue necesario buscar un lugar que contara las instalaciones suficientes para garantizar el éxito del evento siendo el más conveniente, tanto por los espacios que cuenta, como por los servicios que ofrecieron, resultando beneficiosos para el Municipio.</w:t>
            </w:r>
          </w:p>
        </w:tc>
      </w:tr>
      <w:tr w:rsidR="00A05D90" w:rsidRPr="00A05D90" w:rsidTr="00A05D90">
        <w:trPr>
          <w:trHeight w:val="1080"/>
        </w:trPr>
        <w:tc>
          <w:tcPr>
            <w:tcW w:w="1260" w:type="dxa"/>
            <w:tcBorders>
              <w:top w:val="single" w:sz="4" w:space="0" w:color="auto"/>
              <w:left w:val="single" w:sz="4" w:space="0" w:color="auto"/>
              <w:bottom w:val="single" w:sz="4" w:space="0" w:color="auto"/>
              <w:right w:val="single" w:sz="4" w:space="0" w:color="auto"/>
            </w:tcBorders>
            <w:shd w:val="clear" w:color="000000" w:fill="F8CBAD"/>
            <w:hideMark/>
          </w:tcPr>
          <w:p w:rsidR="00A05D90" w:rsidRPr="00A05D90" w:rsidRDefault="00A05D90" w:rsidP="00A05D90">
            <w:pPr>
              <w:jc w:val="center"/>
              <w:rPr>
                <w:rFonts w:ascii="Century Gothic" w:hAnsi="Century Gothic"/>
                <w:color w:val="000000"/>
                <w:sz w:val="20"/>
                <w:szCs w:val="20"/>
                <w:lang w:eastAsia="es-MX"/>
              </w:rPr>
            </w:pPr>
            <w:r w:rsidRPr="00A05D90">
              <w:rPr>
                <w:rFonts w:ascii="Century Gothic" w:hAnsi="Century Gothic"/>
                <w:color w:val="000000"/>
                <w:sz w:val="20"/>
                <w:szCs w:val="20"/>
                <w:lang w:eastAsia="es-MX"/>
              </w:rPr>
              <w:lastRenderedPageBreak/>
              <w:t>B2               Fracción IV</w:t>
            </w:r>
          </w:p>
        </w:tc>
        <w:tc>
          <w:tcPr>
            <w:tcW w:w="1580" w:type="dxa"/>
            <w:tcBorders>
              <w:top w:val="single" w:sz="4" w:space="0" w:color="auto"/>
              <w:left w:val="nil"/>
              <w:bottom w:val="single" w:sz="4" w:space="0" w:color="auto"/>
              <w:right w:val="single" w:sz="4" w:space="0" w:color="auto"/>
            </w:tcBorders>
            <w:shd w:val="clear" w:color="000000" w:fill="F8CBAD"/>
            <w:hideMark/>
          </w:tcPr>
          <w:p w:rsidR="00A05D90" w:rsidRPr="00A05D90" w:rsidRDefault="00A05D90" w:rsidP="00A05D90">
            <w:pPr>
              <w:jc w:val="right"/>
              <w:rPr>
                <w:rFonts w:ascii="Century Gothic" w:hAnsi="Century Gothic"/>
                <w:color w:val="000000"/>
                <w:sz w:val="20"/>
                <w:szCs w:val="20"/>
                <w:lang w:eastAsia="es-MX"/>
              </w:rPr>
            </w:pPr>
            <w:r w:rsidRPr="00A05D90">
              <w:rPr>
                <w:rFonts w:ascii="Century Gothic" w:hAnsi="Century Gothic"/>
                <w:color w:val="000000"/>
                <w:sz w:val="20"/>
                <w:szCs w:val="20"/>
                <w:lang w:eastAsia="es-MX"/>
              </w:rPr>
              <w:t>202000458</w:t>
            </w:r>
          </w:p>
        </w:tc>
        <w:tc>
          <w:tcPr>
            <w:tcW w:w="1833" w:type="dxa"/>
            <w:tcBorders>
              <w:top w:val="single" w:sz="4" w:space="0" w:color="auto"/>
              <w:left w:val="nil"/>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sidRPr="00A05D90">
              <w:rPr>
                <w:rFonts w:ascii="Century Gothic" w:hAnsi="Century Gothic"/>
                <w:color w:val="000000"/>
                <w:sz w:val="20"/>
                <w:szCs w:val="20"/>
                <w:lang w:eastAsia="es-MX"/>
              </w:rPr>
              <w:t>Dirección de Administración adscrita a la Coordinación General de Administración e Innovación Gubernamental</w:t>
            </w:r>
          </w:p>
        </w:tc>
        <w:tc>
          <w:tcPr>
            <w:tcW w:w="1843" w:type="dxa"/>
            <w:tcBorders>
              <w:top w:val="single" w:sz="4" w:space="0" w:color="auto"/>
              <w:left w:val="nil"/>
              <w:bottom w:val="single" w:sz="4" w:space="0" w:color="auto"/>
              <w:right w:val="single" w:sz="4" w:space="0" w:color="auto"/>
            </w:tcBorders>
            <w:shd w:val="clear" w:color="000000" w:fill="F8CBAD"/>
            <w:hideMark/>
          </w:tcPr>
          <w:p w:rsidR="00A05D90" w:rsidRPr="00A05D90" w:rsidRDefault="00A05D90" w:rsidP="00A05D90">
            <w:pPr>
              <w:jc w:val="right"/>
              <w:rPr>
                <w:rFonts w:ascii="Century Gothic" w:hAnsi="Century Gothic"/>
                <w:color w:val="000000"/>
                <w:sz w:val="20"/>
                <w:szCs w:val="20"/>
                <w:lang w:eastAsia="es-MX"/>
              </w:rPr>
            </w:pPr>
            <w:r w:rsidRPr="00A05D90">
              <w:rPr>
                <w:rFonts w:ascii="Century Gothic" w:hAnsi="Century Gothic"/>
                <w:color w:val="000000"/>
                <w:sz w:val="20"/>
                <w:szCs w:val="20"/>
                <w:lang w:eastAsia="es-MX"/>
              </w:rPr>
              <w:t>$16,879,426.60</w:t>
            </w:r>
          </w:p>
        </w:tc>
        <w:tc>
          <w:tcPr>
            <w:tcW w:w="2268" w:type="dxa"/>
            <w:tcBorders>
              <w:top w:val="single" w:sz="4" w:space="0" w:color="auto"/>
              <w:left w:val="nil"/>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Pr>
                <w:rFonts w:ascii="Century Gothic" w:hAnsi="Century Gothic"/>
                <w:color w:val="000000"/>
                <w:sz w:val="20"/>
                <w:szCs w:val="20"/>
                <w:lang w:eastAsia="es-MX"/>
              </w:rPr>
              <w:t xml:space="preserve">Servicios </w:t>
            </w:r>
            <w:proofErr w:type="spellStart"/>
            <w:r>
              <w:rPr>
                <w:rFonts w:ascii="Century Gothic" w:hAnsi="Century Gothic"/>
                <w:color w:val="000000"/>
                <w:sz w:val="20"/>
                <w:szCs w:val="20"/>
                <w:lang w:eastAsia="es-MX"/>
              </w:rPr>
              <w:t>Colotlá</w:t>
            </w:r>
            <w:r w:rsidRPr="00A05D90">
              <w:rPr>
                <w:rFonts w:ascii="Century Gothic" w:hAnsi="Century Gothic"/>
                <w:color w:val="000000"/>
                <w:sz w:val="20"/>
                <w:szCs w:val="20"/>
                <w:lang w:eastAsia="es-MX"/>
              </w:rPr>
              <w:t>n</w:t>
            </w:r>
            <w:proofErr w:type="spellEnd"/>
            <w:r w:rsidRPr="00A05D90">
              <w:rPr>
                <w:rFonts w:ascii="Century Gothic" w:hAnsi="Century Gothic"/>
                <w:color w:val="000000"/>
                <w:sz w:val="20"/>
                <w:szCs w:val="20"/>
                <w:lang w:eastAsia="es-MX"/>
              </w:rPr>
              <w:t xml:space="preserve"> Express S.A. de C.V.</w:t>
            </w:r>
          </w:p>
        </w:tc>
        <w:tc>
          <w:tcPr>
            <w:tcW w:w="2268" w:type="dxa"/>
            <w:tcBorders>
              <w:top w:val="single" w:sz="4" w:space="0" w:color="auto"/>
              <w:left w:val="nil"/>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sidRPr="00A05D90">
              <w:rPr>
                <w:rFonts w:ascii="Century Gothic" w:hAnsi="Century Gothic"/>
                <w:color w:val="000000"/>
                <w:sz w:val="20"/>
                <w:szCs w:val="20"/>
                <w:lang w:eastAsia="es-MX"/>
              </w:rPr>
              <w:t>Suministro de gasolina y diésel del 1 al 28 de enero 2020, del parque vehicular.</w:t>
            </w:r>
          </w:p>
        </w:tc>
      </w:tr>
      <w:tr w:rsidR="00A05D90" w:rsidRPr="00A05D90" w:rsidTr="00A05D90">
        <w:trPr>
          <w:trHeight w:val="3240"/>
        </w:trPr>
        <w:tc>
          <w:tcPr>
            <w:tcW w:w="1260" w:type="dxa"/>
            <w:tcBorders>
              <w:top w:val="nil"/>
              <w:left w:val="single" w:sz="4" w:space="0" w:color="auto"/>
              <w:bottom w:val="single" w:sz="4" w:space="0" w:color="auto"/>
              <w:right w:val="single" w:sz="4" w:space="0" w:color="auto"/>
            </w:tcBorders>
            <w:shd w:val="clear" w:color="000000" w:fill="F8CBAD"/>
            <w:hideMark/>
          </w:tcPr>
          <w:p w:rsidR="00A05D90" w:rsidRPr="00A05D90" w:rsidRDefault="00A05D90" w:rsidP="00A05D90">
            <w:pPr>
              <w:jc w:val="center"/>
              <w:rPr>
                <w:rFonts w:ascii="Century Gothic" w:hAnsi="Century Gothic"/>
                <w:color w:val="000000"/>
                <w:sz w:val="20"/>
                <w:szCs w:val="20"/>
                <w:lang w:eastAsia="es-MX"/>
              </w:rPr>
            </w:pPr>
            <w:r w:rsidRPr="00A05D90">
              <w:rPr>
                <w:rFonts w:ascii="Century Gothic" w:hAnsi="Century Gothic"/>
                <w:color w:val="000000"/>
                <w:sz w:val="20"/>
                <w:szCs w:val="20"/>
                <w:lang w:eastAsia="es-MX"/>
              </w:rPr>
              <w:t>B3               Fracción IV</w:t>
            </w:r>
          </w:p>
        </w:tc>
        <w:tc>
          <w:tcPr>
            <w:tcW w:w="1580" w:type="dxa"/>
            <w:tcBorders>
              <w:top w:val="nil"/>
              <w:left w:val="nil"/>
              <w:bottom w:val="single" w:sz="4" w:space="0" w:color="auto"/>
              <w:right w:val="single" w:sz="4" w:space="0" w:color="auto"/>
            </w:tcBorders>
            <w:shd w:val="clear" w:color="000000" w:fill="F8CBAD"/>
            <w:hideMark/>
          </w:tcPr>
          <w:p w:rsidR="00A05D90" w:rsidRPr="00A05D90" w:rsidRDefault="00A05D90" w:rsidP="00A05D90">
            <w:pPr>
              <w:jc w:val="right"/>
              <w:rPr>
                <w:rFonts w:ascii="Century Gothic" w:hAnsi="Century Gothic"/>
                <w:color w:val="000000"/>
                <w:sz w:val="20"/>
                <w:szCs w:val="20"/>
                <w:lang w:eastAsia="es-MX"/>
              </w:rPr>
            </w:pPr>
            <w:r w:rsidRPr="00A05D90">
              <w:rPr>
                <w:rFonts w:ascii="Century Gothic" w:hAnsi="Century Gothic"/>
                <w:color w:val="000000"/>
                <w:sz w:val="20"/>
                <w:szCs w:val="20"/>
                <w:lang w:eastAsia="es-MX"/>
              </w:rPr>
              <w:t>202000361</w:t>
            </w:r>
          </w:p>
        </w:tc>
        <w:tc>
          <w:tcPr>
            <w:tcW w:w="1833" w:type="dxa"/>
            <w:tcBorders>
              <w:top w:val="nil"/>
              <w:left w:val="nil"/>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sidRPr="00A05D90">
              <w:rPr>
                <w:rFonts w:ascii="Century Gothic" w:hAnsi="Century Gothic"/>
                <w:color w:val="000000"/>
                <w:sz w:val="20"/>
                <w:szCs w:val="20"/>
                <w:lang w:eastAsia="es-MX"/>
              </w:rPr>
              <w:t>Coordinación Municipal de Protección Civil y Bomberos adscrita a la Secretaria del Ayuntamiento</w:t>
            </w:r>
          </w:p>
        </w:tc>
        <w:tc>
          <w:tcPr>
            <w:tcW w:w="1843" w:type="dxa"/>
            <w:tcBorders>
              <w:top w:val="nil"/>
              <w:left w:val="nil"/>
              <w:bottom w:val="single" w:sz="4" w:space="0" w:color="auto"/>
              <w:right w:val="single" w:sz="4" w:space="0" w:color="auto"/>
            </w:tcBorders>
            <w:shd w:val="clear" w:color="000000" w:fill="F8CBAD"/>
            <w:hideMark/>
          </w:tcPr>
          <w:p w:rsidR="00A05D90" w:rsidRPr="00A05D90" w:rsidRDefault="00A05D90" w:rsidP="00A05D90">
            <w:pPr>
              <w:jc w:val="right"/>
              <w:rPr>
                <w:rFonts w:ascii="Century Gothic" w:hAnsi="Century Gothic"/>
                <w:color w:val="000000"/>
                <w:sz w:val="20"/>
                <w:szCs w:val="20"/>
                <w:lang w:eastAsia="es-MX"/>
              </w:rPr>
            </w:pPr>
            <w:r w:rsidRPr="00A05D90">
              <w:rPr>
                <w:rFonts w:ascii="Century Gothic" w:hAnsi="Century Gothic"/>
                <w:color w:val="000000"/>
                <w:sz w:val="20"/>
                <w:szCs w:val="20"/>
                <w:lang w:eastAsia="es-MX"/>
              </w:rPr>
              <w:t>$300,083.64</w:t>
            </w:r>
          </w:p>
        </w:tc>
        <w:tc>
          <w:tcPr>
            <w:tcW w:w="2268" w:type="dxa"/>
            <w:tcBorders>
              <w:top w:val="nil"/>
              <w:left w:val="nil"/>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sidRPr="00A05D90">
              <w:rPr>
                <w:rFonts w:ascii="Century Gothic" w:hAnsi="Century Gothic"/>
                <w:color w:val="000000"/>
                <w:sz w:val="20"/>
                <w:szCs w:val="20"/>
                <w:lang w:eastAsia="es-MX"/>
              </w:rPr>
              <w:t>Conjunto de Artes Escénicas A.C.</w:t>
            </w:r>
          </w:p>
        </w:tc>
        <w:tc>
          <w:tcPr>
            <w:tcW w:w="2268" w:type="dxa"/>
            <w:tcBorders>
              <w:top w:val="nil"/>
              <w:left w:val="nil"/>
              <w:bottom w:val="single" w:sz="4" w:space="0" w:color="auto"/>
              <w:right w:val="single" w:sz="4" w:space="0" w:color="auto"/>
            </w:tcBorders>
            <w:shd w:val="clear" w:color="000000" w:fill="F8CBAD"/>
            <w:hideMark/>
          </w:tcPr>
          <w:p w:rsidR="00A05D90" w:rsidRPr="00A05D90" w:rsidRDefault="00A05D90" w:rsidP="00A05D90">
            <w:pPr>
              <w:rPr>
                <w:rFonts w:ascii="Century Gothic" w:hAnsi="Century Gothic"/>
                <w:color w:val="000000"/>
                <w:sz w:val="20"/>
                <w:szCs w:val="20"/>
                <w:lang w:eastAsia="es-MX"/>
              </w:rPr>
            </w:pPr>
            <w:r w:rsidRPr="00A05D90">
              <w:rPr>
                <w:rFonts w:ascii="Century Gothic" w:hAnsi="Century Gothic"/>
                <w:color w:val="000000"/>
                <w:sz w:val="20"/>
                <w:szCs w:val="20"/>
                <w:lang w:eastAsia="es-MX"/>
              </w:rPr>
              <w:t>Servicio Integral para la convención de Jefes de Bomberos, (incluye: Espacios, salas para exposición y conferencias, personal de operación, personal de producción y staff para el evento), en las instalaciones del Conjunto Santander, con fecha del 6 al 8 de noviembre de 2019, con el objeto de realizar intercambio de conocimientos y experiencias, con el fin de fortalecer las capacidades operativas en los cuerpos de bomberos del país, a la cual asistieron más de 700 invitados de distintos países y estados de la Republica.</w:t>
            </w:r>
          </w:p>
        </w:tc>
      </w:tr>
    </w:tbl>
    <w:p w:rsidR="00A05D90" w:rsidRDefault="00A05D90" w:rsidP="00C5162E">
      <w:pPr>
        <w:shd w:val="clear" w:color="auto" w:fill="FFFFFF"/>
        <w:spacing w:after="100" w:afterAutospacing="1"/>
        <w:contextualSpacing/>
        <w:jc w:val="both"/>
        <w:rPr>
          <w:rFonts w:ascii="Century Gothic" w:hAnsi="Century Gothic" w:cs="Tahoma"/>
          <w:sz w:val="22"/>
          <w:szCs w:val="22"/>
        </w:rPr>
      </w:pPr>
    </w:p>
    <w:p w:rsidR="008B4946" w:rsidRDefault="008B4946" w:rsidP="00C5162E">
      <w:pPr>
        <w:shd w:val="clear" w:color="auto" w:fill="FFFFFF"/>
        <w:spacing w:after="100" w:afterAutospacing="1"/>
        <w:contextualSpacing/>
        <w:jc w:val="both"/>
        <w:rPr>
          <w:rFonts w:ascii="Century Gothic" w:hAnsi="Century Gothic" w:cs="Tahoma"/>
          <w:sz w:val="22"/>
          <w:szCs w:val="22"/>
        </w:rPr>
      </w:pPr>
    </w:p>
    <w:p w:rsidR="00C5162E" w:rsidRPr="009E5AC4" w:rsidRDefault="00C5162E" w:rsidP="00C5162E">
      <w:pPr>
        <w:ind w:right="-142"/>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Pr>
          <w:rFonts w:ascii="Century Gothic" w:hAnsi="Century Gothic" w:cs="Tahoma"/>
          <w:b/>
          <w:sz w:val="22"/>
          <w:szCs w:val="22"/>
        </w:rPr>
        <w:t>al inciso B</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76663" w:rsidRDefault="00876663" w:rsidP="006A1038">
      <w:pPr>
        <w:pStyle w:val="Prrafodelista"/>
        <w:ind w:left="1620"/>
        <w:contextualSpacing/>
        <w:jc w:val="both"/>
        <w:rPr>
          <w:rFonts w:ascii="Century Gothic" w:hAnsi="Century Gothic" w:cs="Tahoma"/>
          <w:b/>
          <w:sz w:val="22"/>
          <w:szCs w:val="22"/>
          <w:lang w:val="es-ES"/>
        </w:rPr>
      </w:pPr>
    </w:p>
    <w:p w:rsidR="006A1038" w:rsidRPr="006A1038" w:rsidRDefault="006A1038" w:rsidP="006A1038">
      <w:pPr>
        <w:pStyle w:val="Prrafodelista"/>
        <w:ind w:left="1620"/>
        <w:contextualSpacing/>
        <w:jc w:val="both"/>
        <w:rPr>
          <w:rFonts w:ascii="Century Gothic" w:eastAsia="Calibri" w:hAnsi="Century Gothic" w:cs="Tahoma"/>
          <w:b/>
          <w:sz w:val="22"/>
          <w:szCs w:val="22"/>
          <w:lang w:val="es-ES"/>
        </w:rPr>
      </w:pPr>
    </w:p>
    <w:p w:rsidR="006A1038" w:rsidRPr="006A1038" w:rsidRDefault="005A410B" w:rsidP="005A410B">
      <w:pPr>
        <w:pStyle w:val="Prrafodelista"/>
        <w:ind w:left="720"/>
        <w:contextualSpacing/>
        <w:jc w:val="both"/>
        <w:rPr>
          <w:rFonts w:ascii="Century Gothic" w:eastAsia="Calibri" w:hAnsi="Century Gothic" w:cs="Tahoma"/>
          <w:b/>
          <w:sz w:val="22"/>
          <w:szCs w:val="22"/>
          <w:lang w:val="es-ES"/>
        </w:rPr>
      </w:pPr>
      <w:proofErr w:type="gramStart"/>
      <w:r>
        <w:rPr>
          <w:rFonts w:ascii="Century Gothic" w:hAnsi="Century Gothic" w:cs="Tahoma"/>
          <w:b/>
          <w:sz w:val="22"/>
          <w:szCs w:val="22"/>
          <w:lang w:val="es-ES"/>
        </w:rPr>
        <w:lastRenderedPageBreak/>
        <w:t>3</w:t>
      </w:r>
      <w:r w:rsidR="005C4CFC">
        <w:rPr>
          <w:rFonts w:ascii="Century Gothic" w:hAnsi="Century Gothic" w:cs="Tahoma"/>
          <w:b/>
          <w:sz w:val="22"/>
          <w:szCs w:val="22"/>
          <w:lang w:val="es-ES"/>
        </w:rPr>
        <w:t xml:space="preserve"> </w:t>
      </w:r>
      <w:r>
        <w:rPr>
          <w:rFonts w:ascii="Century Gothic" w:hAnsi="Century Gothic" w:cs="Tahoma"/>
          <w:b/>
          <w:sz w:val="22"/>
          <w:szCs w:val="22"/>
          <w:lang w:val="es-ES"/>
        </w:rPr>
        <w:t>)</w:t>
      </w:r>
      <w:proofErr w:type="gramEnd"/>
      <w:r w:rsidR="005C4CFC">
        <w:rPr>
          <w:rFonts w:ascii="Century Gothic" w:hAnsi="Century Gothic" w:cs="Tahoma"/>
          <w:b/>
          <w:sz w:val="22"/>
          <w:szCs w:val="22"/>
          <w:lang w:val="es-ES"/>
        </w:rPr>
        <w:t xml:space="preserve"> </w:t>
      </w:r>
      <w:r w:rsidR="006A1038">
        <w:rPr>
          <w:rFonts w:ascii="Century Gothic" w:hAnsi="Century Gothic" w:cs="Tahoma"/>
          <w:b/>
          <w:sz w:val="22"/>
          <w:szCs w:val="22"/>
          <w:lang w:val="es-ES"/>
        </w:rPr>
        <w:t>Presentación de Bases para su revisión y aprobación.</w:t>
      </w:r>
    </w:p>
    <w:p w:rsidR="006A1038" w:rsidRDefault="006A1038" w:rsidP="006A1038">
      <w:pPr>
        <w:pStyle w:val="Prrafodelista"/>
        <w:ind w:left="1620"/>
        <w:contextualSpacing/>
        <w:jc w:val="both"/>
        <w:rPr>
          <w:rFonts w:ascii="Century Gothic" w:eastAsia="Calibri" w:hAnsi="Century Gothic" w:cs="Tahoma"/>
          <w:b/>
          <w:sz w:val="22"/>
          <w:szCs w:val="22"/>
          <w:lang w:val="es-ES"/>
        </w:rPr>
      </w:pPr>
    </w:p>
    <w:p w:rsidR="00A259B3" w:rsidRPr="006A1038" w:rsidRDefault="00A259B3" w:rsidP="006A1038">
      <w:pPr>
        <w:pStyle w:val="Prrafodelista"/>
        <w:ind w:left="1620"/>
        <w:contextualSpacing/>
        <w:jc w:val="both"/>
        <w:rPr>
          <w:rFonts w:ascii="Century Gothic" w:eastAsia="Calibri" w:hAnsi="Century Gothic" w:cs="Tahoma"/>
          <w:b/>
          <w:sz w:val="22"/>
          <w:szCs w:val="22"/>
          <w:lang w:val="es-ES"/>
        </w:rPr>
      </w:pPr>
    </w:p>
    <w:p w:rsidR="00A13759" w:rsidRPr="00A13759" w:rsidRDefault="00A13759" w:rsidP="00A13759">
      <w:pPr>
        <w:jc w:val="both"/>
        <w:rPr>
          <w:rFonts w:ascii="Century Gothic" w:hAnsi="Century Gothic"/>
          <w:sz w:val="22"/>
          <w:szCs w:val="22"/>
        </w:rPr>
      </w:pPr>
      <w:r w:rsidRPr="00A13759">
        <w:rPr>
          <w:rFonts w:ascii="Century Gothic" w:hAnsi="Century Gothic"/>
          <w:sz w:val="22"/>
          <w:szCs w:val="22"/>
        </w:rPr>
        <w:t xml:space="preserve">Bases de la </w:t>
      </w:r>
      <w:r w:rsidRPr="00A13759">
        <w:rPr>
          <w:rFonts w:ascii="Century Gothic" w:hAnsi="Century Gothic"/>
          <w:b/>
          <w:sz w:val="22"/>
          <w:szCs w:val="22"/>
        </w:rPr>
        <w:t xml:space="preserve">requisición 202000402 </w:t>
      </w:r>
      <w:r w:rsidRPr="00A13759">
        <w:rPr>
          <w:rFonts w:ascii="Century Gothic" w:hAnsi="Century Gothic"/>
          <w:sz w:val="22"/>
          <w:szCs w:val="22"/>
        </w:rPr>
        <w:t>de la Coordinación Municipal de Protección Civil y Bomberos adscrita a la Secretaria del Ayuntamiento, donde solicitan el arrendamiento de aeronave para el combate de incendios forestales 2020 por 3 meses o 107 horas lo que ocurra primero.</w:t>
      </w:r>
    </w:p>
    <w:p w:rsidR="00BB6B89" w:rsidRPr="00A05D90" w:rsidRDefault="00BB6B89" w:rsidP="006A1038">
      <w:pPr>
        <w:shd w:val="clear" w:color="auto" w:fill="FFFFFF"/>
        <w:jc w:val="both"/>
        <w:rPr>
          <w:rFonts w:ascii="Century Gothic" w:eastAsia="Calibri" w:hAnsi="Century Gothic" w:cs="Tahoma"/>
          <w:color w:val="FF0000"/>
          <w:sz w:val="22"/>
          <w:szCs w:val="22"/>
        </w:rPr>
      </w:pPr>
    </w:p>
    <w:p w:rsidR="00A259B3" w:rsidRDefault="00A259B3"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A13759" w:rsidRPr="00A13759">
        <w:rPr>
          <w:rFonts w:ascii="Century Gothic" w:hAnsi="Century Gothic"/>
          <w:b/>
          <w:sz w:val="22"/>
          <w:szCs w:val="22"/>
        </w:rPr>
        <w:t>202000402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A13759" w:rsidRPr="00A13759" w:rsidRDefault="00A13759" w:rsidP="00A13759">
      <w:pPr>
        <w:jc w:val="both"/>
        <w:rPr>
          <w:rFonts w:ascii="Century Gothic" w:hAnsi="Century Gothic"/>
          <w:sz w:val="22"/>
          <w:szCs w:val="22"/>
        </w:rPr>
      </w:pPr>
      <w:r w:rsidRPr="00A13759">
        <w:rPr>
          <w:rFonts w:ascii="Century Gothic" w:hAnsi="Century Gothic"/>
          <w:sz w:val="22"/>
          <w:szCs w:val="22"/>
        </w:rPr>
        <w:t xml:space="preserve">Bases de la </w:t>
      </w:r>
      <w:r w:rsidRPr="00A13759">
        <w:rPr>
          <w:rFonts w:ascii="Century Gothic" w:hAnsi="Century Gothic"/>
          <w:b/>
          <w:sz w:val="22"/>
          <w:szCs w:val="22"/>
        </w:rPr>
        <w:t xml:space="preserve">requisición 202000294 </w:t>
      </w:r>
      <w:r w:rsidRPr="00A13759">
        <w:rPr>
          <w:rFonts w:ascii="Century Gothic" w:hAnsi="Century Gothic"/>
          <w:sz w:val="22"/>
          <w:szCs w:val="22"/>
        </w:rPr>
        <w:t xml:space="preserve">de la Dirección de Conservación de Inmuebles adscrita a la Coordinación General de Administración e Innovación Gubernamental, donde solicitan suministro de agua de garrafón en las dependencias del Municipio, en el periodo de Febrero a Diciembre 2020. </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A13759" w:rsidRPr="00A13759">
        <w:rPr>
          <w:rFonts w:ascii="Century Gothic" w:hAnsi="Century Gothic"/>
          <w:b/>
          <w:sz w:val="22"/>
          <w:szCs w:val="22"/>
        </w:rPr>
        <w:t>202000294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A259B3" w:rsidRDefault="00A259B3" w:rsidP="006A1038">
      <w:pPr>
        <w:shd w:val="clear" w:color="auto" w:fill="FFFFFF"/>
        <w:jc w:val="both"/>
        <w:rPr>
          <w:rFonts w:ascii="Century Gothic" w:eastAsia="Calibri" w:hAnsi="Century Gothic" w:cs="Tahoma"/>
          <w:sz w:val="22"/>
          <w:szCs w:val="22"/>
        </w:rPr>
      </w:pPr>
    </w:p>
    <w:p w:rsidR="00822EE6" w:rsidRDefault="00822EE6" w:rsidP="006A1038">
      <w:pPr>
        <w:shd w:val="clear" w:color="auto" w:fill="FFFFFF"/>
        <w:jc w:val="both"/>
        <w:rPr>
          <w:rFonts w:ascii="Century Gothic" w:eastAsia="Calibri" w:hAnsi="Century Gothic" w:cs="Tahoma"/>
          <w:sz w:val="22"/>
          <w:szCs w:val="22"/>
        </w:rPr>
      </w:pPr>
      <w:r w:rsidRPr="008B4946">
        <w:rPr>
          <w:rFonts w:ascii="Century Gothic" w:eastAsia="Calibri" w:hAnsi="Century Gothic" w:cs="Tahoma"/>
          <w:sz w:val="22"/>
          <w:szCs w:val="22"/>
        </w:rPr>
        <w:t xml:space="preserve">El C. Cristian Guillermo León Verduzco, da cuenta que se integra la Lic. </w:t>
      </w:r>
      <w:r w:rsidR="005C4CFC" w:rsidRPr="008B4946">
        <w:rPr>
          <w:rFonts w:ascii="Century Gothic" w:eastAsia="Calibri" w:hAnsi="Century Gothic" w:cs="Tahoma"/>
          <w:sz w:val="22"/>
          <w:szCs w:val="22"/>
        </w:rPr>
        <w:t>María</w:t>
      </w:r>
      <w:r w:rsidR="008B4946" w:rsidRPr="008B4946">
        <w:rPr>
          <w:rFonts w:ascii="Century Gothic" w:eastAsia="Calibri" w:hAnsi="Century Gothic" w:cs="Tahoma"/>
          <w:sz w:val="22"/>
          <w:szCs w:val="22"/>
        </w:rPr>
        <w:t xml:space="preserve"> </w:t>
      </w:r>
      <w:r w:rsidRPr="008B4946">
        <w:rPr>
          <w:rFonts w:ascii="Century Gothic" w:eastAsia="Calibri" w:hAnsi="Century Gothic" w:cs="Tahoma"/>
          <w:sz w:val="22"/>
          <w:szCs w:val="22"/>
        </w:rPr>
        <w:t>Fabiola Rodríguez</w:t>
      </w:r>
      <w:r w:rsidR="008B4946" w:rsidRPr="008B4946">
        <w:rPr>
          <w:rFonts w:ascii="Century Gothic" w:eastAsia="Calibri" w:hAnsi="Century Gothic" w:cs="Tahoma"/>
          <w:sz w:val="22"/>
          <w:szCs w:val="22"/>
        </w:rPr>
        <w:t xml:space="preserve"> Navarro</w:t>
      </w:r>
      <w:r>
        <w:rPr>
          <w:rFonts w:ascii="Century Gothic" w:eastAsia="Calibri" w:hAnsi="Century Gothic" w:cs="Tahoma"/>
          <w:sz w:val="22"/>
          <w:szCs w:val="22"/>
        </w:rPr>
        <w:t xml:space="preserve">, del Consejo Coordinador de Jóvenes Empresarios del Estado de Jalisco, </w:t>
      </w:r>
    </w:p>
    <w:p w:rsidR="00822EE6" w:rsidRDefault="00822EE6"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A259B3" w:rsidRPr="00A13759" w:rsidRDefault="00A13759" w:rsidP="006A1038">
      <w:pPr>
        <w:shd w:val="clear" w:color="auto" w:fill="FFFFFF"/>
        <w:jc w:val="both"/>
        <w:rPr>
          <w:rFonts w:ascii="Century Gothic" w:hAnsi="Century Gothic"/>
          <w:sz w:val="22"/>
          <w:szCs w:val="22"/>
        </w:rPr>
      </w:pPr>
      <w:r w:rsidRPr="00A13759">
        <w:rPr>
          <w:rFonts w:ascii="Century Gothic" w:hAnsi="Century Gothic"/>
          <w:sz w:val="22"/>
          <w:szCs w:val="22"/>
        </w:rPr>
        <w:t xml:space="preserve">Bases de la </w:t>
      </w:r>
      <w:r w:rsidRPr="00A13759">
        <w:rPr>
          <w:rFonts w:ascii="Century Gothic" w:hAnsi="Century Gothic"/>
          <w:b/>
          <w:sz w:val="22"/>
          <w:szCs w:val="22"/>
        </w:rPr>
        <w:t xml:space="preserve">requisición 202000418 </w:t>
      </w:r>
      <w:r w:rsidRPr="00A13759">
        <w:rPr>
          <w:rFonts w:ascii="Century Gothic" w:hAnsi="Century Gothic"/>
          <w:sz w:val="22"/>
          <w:szCs w:val="22"/>
        </w:rPr>
        <w:t xml:space="preserve">de la Dirección de Administración adscrita a la Coordinación General de Administración e Innovación Gubernamental, donde solicitan estantería metálica </w:t>
      </w:r>
      <w:r w:rsidRPr="00A13759">
        <w:rPr>
          <w:rFonts w:ascii="Century Gothic" w:hAnsi="Century Gothic"/>
          <w:sz w:val="22"/>
          <w:szCs w:val="22"/>
        </w:rPr>
        <w:lastRenderedPageBreak/>
        <w:t>para sistema de almacenaje de archivo de Recursos Humanos, con 66 módulos a 8 niveles de altura para ser colocados en primer nivel del edificio CISZ, incluye flete e instalación.</w:t>
      </w:r>
    </w:p>
    <w:p w:rsidR="00A13759" w:rsidRDefault="00A13759" w:rsidP="006A1038">
      <w:pPr>
        <w:shd w:val="clear" w:color="auto" w:fill="FFFFFF"/>
        <w:jc w:val="both"/>
        <w:rPr>
          <w:rFonts w:ascii="Century Gothic" w:eastAsia="Calibri" w:hAnsi="Century Gothic" w:cs="Tahoma"/>
          <w:sz w:val="22"/>
          <w:szCs w:val="22"/>
        </w:rPr>
      </w:pPr>
    </w:p>
    <w:p w:rsidR="00822EE6" w:rsidRPr="00822EE6" w:rsidRDefault="00822EE6" w:rsidP="00822EE6">
      <w:pPr>
        <w:jc w:val="both"/>
        <w:rPr>
          <w:rFonts w:ascii="Century Gothic" w:hAnsi="Century Gothic" w:cs="Tahoma"/>
          <w:sz w:val="22"/>
          <w:szCs w:val="22"/>
        </w:rPr>
      </w:pPr>
      <w:r w:rsidRPr="00822EE6">
        <w:rPr>
          <w:rFonts w:ascii="Century Gothic" w:hAnsi="Century Gothic" w:cs="Tahoma"/>
          <w:sz w:val="22"/>
          <w:szCs w:val="22"/>
          <w:lang w:val="es-ES_tradnl"/>
        </w:rPr>
        <w:t xml:space="preserve">El Lic. </w:t>
      </w:r>
      <w:r w:rsidRPr="00822EE6">
        <w:rPr>
          <w:rFonts w:ascii="Century Gothic" w:hAnsi="Century Gothic" w:cs="Tahoma"/>
          <w:sz w:val="22"/>
          <w:szCs w:val="22"/>
        </w:rPr>
        <w:t xml:space="preserve">Edmundo Antonio </w:t>
      </w:r>
      <w:proofErr w:type="spellStart"/>
      <w:r w:rsidRPr="00822EE6">
        <w:rPr>
          <w:rFonts w:ascii="Century Gothic" w:hAnsi="Century Gothic" w:cs="Tahoma"/>
          <w:sz w:val="22"/>
          <w:szCs w:val="22"/>
        </w:rPr>
        <w:t>Amutio</w:t>
      </w:r>
      <w:proofErr w:type="spellEnd"/>
      <w:r w:rsidRPr="00822EE6">
        <w:rPr>
          <w:rFonts w:ascii="Century Gothic" w:hAnsi="Century Gothic" w:cs="Tahoma"/>
          <w:sz w:val="22"/>
          <w:szCs w:val="22"/>
        </w:rPr>
        <w:t xml:space="preserve"> Villa, representante suplente del Presidente del Comité de Adquisiciones, solicita a los Integrantes del Comité de Adquisiciones el uso de la voz, al Ing. José Roberto Valdés Flores, Director de Conservación de Inmuebles. </w:t>
      </w:r>
    </w:p>
    <w:p w:rsidR="00822EE6" w:rsidRPr="00822EE6" w:rsidRDefault="00822EE6" w:rsidP="00822EE6">
      <w:pPr>
        <w:spacing w:line="360" w:lineRule="auto"/>
        <w:jc w:val="both"/>
        <w:rPr>
          <w:rFonts w:ascii="Century Gothic" w:hAnsi="Century Gothic" w:cs="Tahoma"/>
          <w:sz w:val="22"/>
          <w:szCs w:val="22"/>
        </w:rPr>
      </w:pPr>
    </w:p>
    <w:p w:rsidR="00822EE6" w:rsidRPr="00822EE6" w:rsidRDefault="00822EE6" w:rsidP="00822EE6">
      <w:pPr>
        <w:ind w:left="708"/>
        <w:jc w:val="center"/>
        <w:rPr>
          <w:rFonts w:ascii="Century Gothic" w:hAnsi="Century Gothic" w:cs="Tahoma"/>
          <w:b/>
          <w:i/>
          <w:sz w:val="22"/>
          <w:szCs w:val="22"/>
          <w:lang w:eastAsia="en-US"/>
        </w:rPr>
      </w:pPr>
      <w:r w:rsidRPr="00822EE6">
        <w:rPr>
          <w:rFonts w:ascii="Century Gothic" w:hAnsi="Century Gothic" w:cs="Tahoma"/>
          <w:b/>
          <w:i/>
          <w:sz w:val="22"/>
          <w:szCs w:val="22"/>
          <w:lang w:eastAsia="en-US"/>
        </w:rPr>
        <w:t>Aprobado por unanimidad de votos por parte de los integrantes del Comité presentes.</w:t>
      </w:r>
    </w:p>
    <w:p w:rsidR="00822EE6" w:rsidRPr="00822EE6" w:rsidRDefault="00822EE6" w:rsidP="00822EE6">
      <w:pPr>
        <w:spacing w:line="360" w:lineRule="auto"/>
        <w:jc w:val="both"/>
        <w:rPr>
          <w:rFonts w:ascii="Century Gothic" w:hAnsi="Century Gothic" w:cs="Tahoma"/>
          <w:sz w:val="22"/>
          <w:szCs w:val="22"/>
        </w:rPr>
      </w:pPr>
    </w:p>
    <w:p w:rsidR="00822EE6" w:rsidRPr="00822EE6" w:rsidRDefault="00822EE6" w:rsidP="00822EE6">
      <w:pPr>
        <w:jc w:val="both"/>
        <w:rPr>
          <w:rFonts w:ascii="Century Gothic" w:hAnsi="Century Gothic" w:cs="Tahoma"/>
          <w:sz w:val="22"/>
          <w:szCs w:val="22"/>
        </w:rPr>
      </w:pPr>
      <w:r w:rsidRPr="00822EE6">
        <w:rPr>
          <w:rFonts w:ascii="Century Gothic" w:hAnsi="Century Gothic" w:cs="Tahoma"/>
          <w:sz w:val="22"/>
          <w:szCs w:val="22"/>
        </w:rPr>
        <w:t>El Ing. José Roberto Valdés Flores, Director de Conservación de Inmuebles, dio contestación a las observaciones realizadas por los Integrantes del Comité de Adquisiciones.</w:t>
      </w:r>
    </w:p>
    <w:p w:rsidR="00822EE6" w:rsidRDefault="00822EE6" w:rsidP="006A1038">
      <w:pPr>
        <w:shd w:val="clear" w:color="auto" w:fill="FFFFFF"/>
        <w:jc w:val="both"/>
        <w:rPr>
          <w:rFonts w:ascii="Century Gothic" w:eastAsia="Calibri" w:hAnsi="Century Gothic" w:cs="Tahoma"/>
          <w:sz w:val="22"/>
          <w:szCs w:val="22"/>
        </w:rPr>
      </w:pPr>
    </w:p>
    <w:p w:rsidR="00822EE6" w:rsidRDefault="00822EE6" w:rsidP="006A1038">
      <w:pPr>
        <w:shd w:val="clear" w:color="auto" w:fill="FFFFFF"/>
        <w:jc w:val="both"/>
        <w:rPr>
          <w:rFonts w:ascii="Century Gothic" w:eastAsia="Calibri"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A13759" w:rsidRPr="00A13759">
        <w:rPr>
          <w:rFonts w:ascii="Century Gothic" w:hAnsi="Century Gothic"/>
          <w:b/>
          <w:sz w:val="22"/>
          <w:szCs w:val="22"/>
        </w:rPr>
        <w:t>202000418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500FB5" w:rsidRDefault="00A259B3" w:rsidP="00A259B3">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A13759" w:rsidRPr="00A13759" w:rsidRDefault="00A13759" w:rsidP="00A13759">
      <w:pPr>
        <w:jc w:val="both"/>
        <w:rPr>
          <w:rFonts w:ascii="Century Gothic" w:hAnsi="Century Gothic"/>
          <w:sz w:val="22"/>
          <w:szCs w:val="22"/>
        </w:rPr>
      </w:pPr>
      <w:r w:rsidRPr="00A13759">
        <w:rPr>
          <w:rFonts w:ascii="Century Gothic" w:hAnsi="Century Gothic"/>
          <w:sz w:val="22"/>
          <w:szCs w:val="22"/>
        </w:rPr>
        <w:t xml:space="preserve">Bases de la </w:t>
      </w:r>
      <w:r w:rsidRPr="00A13759">
        <w:rPr>
          <w:rFonts w:ascii="Century Gothic" w:hAnsi="Century Gothic"/>
          <w:b/>
          <w:sz w:val="22"/>
          <w:szCs w:val="22"/>
        </w:rPr>
        <w:t xml:space="preserve">requisición 202000286 </w:t>
      </w:r>
      <w:r w:rsidRPr="00A13759">
        <w:rPr>
          <w:rFonts w:ascii="Century Gothic" w:hAnsi="Century Gothic"/>
          <w:sz w:val="22"/>
          <w:szCs w:val="22"/>
        </w:rPr>
        <w:t>de la Dirección de Conservación de Inmuebles adscrita a la Coordinación General de Administración e Innovación Gubernamental, donde solicitan material de limpieza para atender los reportes que se generan por las diferentes dependencias de Municipio.</w:t>
      </w:r>
    </w:p>
    <w:p w:rsidR="00A259B3" w:rsidRDefault="00A259B3" w:rsidP="006A1038">
      <w:pPr>
        <w:shd w:val="clear" w:color="auto" w:fill="FFFFFF"/>
        <w:jc w:val="both"/>
        <w:rPr>
          <w:rFonts w:ascii="Century Gothic" w:hAnsi="Century Gothic"/>
          <w:sz w:val="22"/>
          <w:szCs w:val="22"/>
        </w:rPr>
      </w:pPr>
    </w:p>
    <w:p w:rsidR="003E0196" w:rsidRDefault="003E0196" w:rsidP="006A1038">
      <w:pPr>
        <w:shd w:val="clear" w:color="auto" w:fill="FFFFFF"/>
        <w:jc w:val="both"/>
        <w:rPr>
          <w:rFonts w:ascii="Century Gothic" w:hAnsi="Century Gothic"/>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A13759" w:rsidRPr="00A13759">
        <w:rPr>
          <w:rFonts w:ascii="Century Gothic" w:hAnsi="Century Gothic"/>
          <w:b/>
          <w:sz w:val="22"/>
          <w:szCs w:val="22"/>
        </w:rPr>
        <w:t>202000286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F5071B" w:rsidRDefault="00A259B3" w:rsidP="00A259B3">
      <w:pPr>
        <w:ind w:left="708"/>
        <w:jc w:val="center"/>
        <w:rPr>
          <w:rFonts w:ascii="Century Gothic" w:hAnsi="Century Gothic" w:cs="Tahoma"/>
          <w:b/>
          <w:i/>
          <w:sz w:val="22"/>
          <w:szCs w:val="22"/>
          <w:lang w:eastAsia="en-US"/>
        </w:rPr>
      </w:pPr>
      <w:r w:rsidRPr="00F5071B">
        <w:rPr>
          <w:rFonts w:ascii="Century Gothic" w:hAnsi="Century Gothic" w:cs="Tahoma"/>
          <w:b/>
          <w:i/>
          <w:sz w:val="22"/>
          <w:szCs w:val="22"/>
          <w:lang w:eastAsia="en-US"/>
        </w:rPr>
        <w:t xml:space="preserve">Aprobado por </w:t>
      </w:r>
      <w:r w:rsidR="00F5071B">
        <w:rPr>
          <w:rFonts w:ascii="Century Gothic" w:hAnsi="Century Gothic" w:cs="Tahoma"/>
          <w:b/>
          <w:i/>
          <w:sz w:val="22"/>
          <w:szCs w:val="22"/>
          <w:lang w:eastAsia="en-US"/>
        </w:rPr>
        <w:t>unanimidad</w:t>
      </w:r>
      <w:r w:rsidRPr="00F5071B">
        <w:rPr>
          <w:rFonts w:ascii="Century Gothic" w:hAnsi="Century Gothic" w:cs="Tahoma"/>
          <w:b/>
          <w:i/>
          <w:sz w:val="22"/>
          <w:szCs w:val="22"/>
          <w:lang w:eastAsia="en-US"/>
        </w:rPr>
        <w:t xml:space="preserve"> de votos por parte de los integrantes del Comité presentes.</w:t>
      </w:r>
    </w:p>
    <w:p w:rsidR="00A259B3" w:rsidRDefault="00A259B3" w:rsidP="006A1038">
      <w:pPr>
        <w:shd w:val="clear" w:color="auto" w:fill="FFFFFF"/>
        <w:jc w:val="both"/>
        <w:rPr>
          <w:rFonts w:ascii="Century Gothic" w:hAnsi="Century Gothic" w:cs="Tahoma"/>
          <w:sz w:val="22"/>
          <w:szCs w:val="22"/>
        </w:rPr>
      </w:pPr>
    </w:p>
    <w:p w:rsidR="00FD5B67" w:rsidRDefault="00FD5B67" w:rsidP="006A1038">
      <w:pPr>
        <w:shd w:val="clear" w:color="auto" w:fill="FFFFFF"/>
        <w:jc w:val="both"/>
        <w:rPr>
          <w:rFonts w:ascii="Century Gothic" w:eastAsia="Calibri" w:hAnsi="Century Gothic" w:cs="Tahoma"/>
          <w:sz w:val="22"/>
          <w:szCs w:val="22"/>
        </w:rPr>
      </w:pPr>
    </w:p>
    <w:p w:rsidR="00A13759" w:rsidRPr="00A13759" w:rsidRDefault="00A13759" w:rsidP="00A13759">
      <w:pPr>
        <w:jc w:val="both"/>
        <w:rPr>
          <w:rFonts w:ascii="Century Gothic" w:hAnsi="Century Gothic"/>
          <w:sz w:val="22"/>
          <w:szCs w:val="22"/>
        </w:rPr>
      </w:pPr>
      <w:r w:rsidRPr="00A13759">
        <w:rPr>
          <w:rFonts w:ascii="Century Gothic" w:hAnsi="Century Gothic"/>
          <w:sz w:val="22"/>
          <w:szCs w:val="22"/>
        </w:rPr>
        <w:t xml:space="preserve">Bases de la </w:t>
      </w:r>
      <w:r w:rsidRPr="00A13759">
        <w:rPr>
          <w:rFonts w:ascii="Century Gothic" w:hAnsi="Century Gothic"/>
          <w:b/>
          <w:sz w:val="22"/>
          <w:szCs w:val="22"/>
        </w:rPr>
        <w:t xml:space="preserve">requisición 202000322 </w:t>
      </w:r>
      <w:r w:rsidRPr="00A13759">
        <w:rPr>
          <w:rFonts w:ascii="Century Gothic" w:hAnsi="Century Gothic"/>
          <w:sz w:val="22"/>
          <w:szCs w:val="22"/>
        </w:rPr>
        <w:t xml:space="preserve">de la Dirección de Gestión Integral de Agua y Drenaje adscrita a la Coordinación General de Servicios Municipales, donde solicitan análisis de muestreo externo para el control de calidad en descargas de aguas residuales agua potable y solidos generados por los cuerpos receptores de agua residual que administra y opera esta dirección. </w:t>
      </w:r>
    </w:p>
    <w:p w:rsidR="00A259B3" w:rsidRDefault="00A259B3" w:rsidP="006A1038">
      <w:pPr>
        <w:shd w:val="clear" w:color="auto" w:fill="FFFFFF"/>
        <w:jc w:val="both"/>
        <w:rPr>
          <w:rFonts w:ascii="Century Gothic" w:eastAsia="Calibri" w:hAnsi="Century Gothic" w:cs="Tahoma"/>
          <w:sz w:val="22"/>
          <w:szCs w:val="22"/>
        </w:rPr>
      </w:pPr>
    </w:p>
    <w:p w:rsidR="00A259B3" w:rsidRDefault="00A259B3" w:rsidP="006A1038">
      <w:pPr>
        <w:shd w:val="clear" w:color="auto" w:fill="FFFFFF"/>
        <w:jc w:val="both"/>
        <w:rPr>
          <w:rFonts w:ascii="Century Gothic" w:eastAsia="Calibri" w:hAnsi="Century Gothic" w:cs="Tahoma"/>
          <w:sz w:val="22"/>
          <w:szCs w:val="22"/>
        </w:rPr>
      </w:pPr>
    </w:p>
    <w:p w:rsidR="003E0196" w:rsidRPr="001A04EB" w:rsidRDefault="003E0196" w:rsidP="003E0196">
      <w:pPr>
        <w:jc w:val="both"/>
        <w:rPr>
          <w:rFonts w:ascii="Century Gothic" w:hAnsi="Century Gothic" w:cs="Tahoma"/>
          <w:sz w:val="22"/>
          <w:szCs w:val="22"/>
        </w:rPr>
      </w:pPr>
      <w:r w:rsidRPr="001A04EB">
        <w:rPr>
          <w:rFonts w:ascii="Century Gothic" w:hAnsi="Century Gothic" w:cs="Tahoma"/>
          <w:sz w:val="22"/>
          <w:szCs w:val="22"/>
          <w:lang w:val="es-ES_tradnl"/>
        </w:rPr>
        <w:t xml:space="preserve">El Lic. </w:t>
      </w:r>
      <w:r w:rsidRPr="001A04EB">
        <w:rPr>
          <w:rFonts w:ascii="Century Gothic" w:hAnsi="Century Gothic" w:cs="Tahoma"/>
          <w:sz w:val="22"/>
          <w:szCs w:val="22"/>
        </w:rPr>
        <w:t xml:space="preserve">Edmundo Antonio </w:t>
      </w:r>
      <w:proofErr w:type="spellStart"/>
      <w:r w:rsidRPr="001A04EB">
        <w:rPr>
          <w:rFonts w:ascii="Century Gothic" w:hAnsi="Century Gothic" w:cs="Tahoma"/>
          <w:sz w:val="22"/>
          <w:szCs w:val="22"/>
        </w:rPr>
        <w:t>Amutio</w:t>
      </w:r>
      <w:proofErr w:type="spellEnd"/>
      <w:r w:rsidRPr="001A04EB">
        <w:rPr>
          <w:rFonts w:ascii="Century Gothic" w:hAnsi="Century Gothic" w:cs="Tahoma"/>
          <w:sz w:val="22"/>
          <w:szCs w:val="22"/>
        </w:rPr>
        <w:t xml:space="preserve"> Villa, representante suplente del Presidente del Comité de Adquisiciones, solicita a los Integrantes del Comité de Adquisiciones el uso de la voz, al Lic. </w:t>
      </w:r>
      <w:r w:rsidR="001A04EB" w:rsidRPr="001A04EB">
        <w:rPr>
          <w:rFonts w:ascii="Century Gothic" w:hAnsi="Century Gothic" w:cs="Tahoma"/>
          <w:sz w:val="22"/>
          <w:szCs w:val="22"/>
        </w:rPr>
        <w:t xml:space="preserve">Orlando Raúl Melo González, adscrito a la Dirección de Gestión Integral de Agua y Drenaje. </w:t>
      </w:r>
    </w:p>
    <w:p w:rsidR="003E0196" w:rsidRPr="001A04EB" w:rsidRDefault="003E0196" w:rsidP="003E0196">
      <w:pPr>
        <w:spacing w:line="360" w:lineRule="auto"/>
        <w:jc w:val="both"/>
        <w:rPr>
          <w:rFonts w:ascii="Century Gothic" w:hAnsi="Century Gothic" w:cs="Tahoma"/>
          <w:sz w:val="22"/>
          <w:szCs w:val="22"/>
        </w:rPr>
      </w:pPr>
    </w:p>
    <w:p w:rsidR="003E0196" w:rsidRPr="001A04EB" w:rsidRDefault="003E0196" w:rsidP="003E0196">
      <w:pPr>
        <w:ind w:left="708"/>
        <w:jc w:val="center"/>
        <w:rPr>
          <w:rFonts w:ascii="Century Gothic" w:hAnsi="Century Gothic" w:cs="Tahoma"/>
          <w:b/>
          <w:i/>
          <w:sz w:val="22"/>
          <w:szCs w:val="22"/>
          <w:lang w:eastAsia="en-US"/>
        </w:rPr>
      </w:pPr>
      <w:r w:rsidRPr="001A04EB">
        <w:rPr>
          <w:rFonts w:ascii="Century Gothic" w:hAnsi="Century Gothic" w:cs="Tahoma"/>
          <w:b/>
          <w:i/>
          <w:sz w:val="22"/>
          <w:szCs w:val="22"/>
          <w:lang w:eastAsia="en-US"/>
        </w:rPr>
        <w:t>Aprobado por unanimidad de votos por parte de los integrantes del Comité presentes.</w:t>
      </w:r>
    </w:p>
    <w:p w:rsidR="003E0196" w:rsidRPr="001A04EB" w:rsidRDefault="003E0196" w:rsidP="003E0196">
      <w:pPr>
        <w:spacing w:line="360" w:lineRule="auto"/>
        <w:jc w:val="both"/>
        <w:rPr>
          <w:rFonts w:ascii="Century Gothic" w:hAnsi="Century Gothic" w:cs="Tahoma"/>
          <w:sz w:val="22"/>
          <w:szCs w:val="22"/>
        </w:rPr>
      </w:pPr>
    </w:p>
    <w:p w:rsidR="003E0196" w:rsidRPr="001A04EB" w:rsidRDefault="001A04EB" w:rsidP="00FD5B67">
      <w:pPr>
        <w:jc w:val="both"/>
        <w:rPr>
          <w:rFonts w:ascii="Century Gothic" w:hAnsi="Century Gothic" w:cs="Tahoma"/>
          <w:sz w:val="22"/>
          <w:szCs w:val="22"/>
        </w:rPr>
      </w:pPr>
      <w:r w:rsidRPr="001A04EB">
        <w:rPr>
          <w:rFonts w:ascii="Century Gothic" w:hAnsi="Century Gothic" w:cs="Tahoma"/>
          <w:sz w:val="22"/>
          <w:szCs w:val="22"/>
        </w:rPr>
        <w:t>El Lic. Orlando Raúl Melo González, adscrito a la Dirección de Gestión Integral de Agua y Drenaje</w:t>
      </w:r>
      <w:r w:rsidR="003E0196" w:rsidRPr="001A04EB">
        <w:rPr>
          <w:rFonts w:ascii="Century Gothic" w:hAnsi="Century Gothic" w:cs="Tahoma"/>
          <w:sz w:val="22"/>
          <w:szCs w:val="22"/>
        </w:rPr>
        <w:t>, dio contestación a las observaciones realizadas por los Integrantes del Comité de Adquisiciones.</w:t>
      </w:r>
    </w:p>
    <w:p w:rsidR="00FD5B67" w:rsidRPr="00FD5B67" w:rsidRDefault="00FD5B67" w:rsidP="00FD5B67">
      <w:pPr>
        <w:jc w:val="both"/>
        <w:rPr>
          <w:rFonts w:ascii="Century Gothic" w:hAnsi="Century Gothic" w:cs="Tahoma"/>
          <w:sz w:val="22"/>
          <w:szCs w:val="22"/>
        </w:rPr>
      </w:pPr>
    </w:p>
    <w:p w:rsidR="00A259B3" w:rsidRPr="00500FB5" w:rsidRDefault="00A259B3" w:rsidP="00A259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A259B3">
        <w:rPr>
          <w:rFonts w:ascii="Century Gothic" w:hAnsi="Century Gothic"/>
          <w:b/>
          <w:sz w:val="22"/>
          <w:szCs w:val="22"/>
        </w:rPr>
        <w:t xml:space="preserve">requisición </w:t>
      </w:r>
      <w:r w:rsidR="00A13759" w:rsidRPr="00A13759">
        <w:rPr>
          <w:rFonts w:ascii="Century Gothic" w:hAnsi="Century Gothic"/>
          <w:b/>
          <w:sz w:val="22"/>
          <w:szCs w:val="22"/>
        </w:rPr>
        <w:t>202000322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259B3" w:rsidRPr="00500FB5" w:rsidRDefault="00A259B3" w:rsidP="00A259B3">
      <w:pPr>
        <w:spacing w:line="360" w:lineRule="auto"/>
        <w:jc w:val="both"/>
        <w:rPr>
          <w:rFonts w:ascii="Century Gothic" w:hAnsi="Century Gothic" w:cs="Tahoma"/>
          <w:sz w:val="22"/>
          <w:szCs w:val="22"/>
          <w:lang w:val="es-ES_tradnl" w:eastAsia="en-US"/>
        </w:rPr>
      </w:pPr>
    </w:p>
    <w:p w:rsidR="00A259B3" w:rsidRPr="00F5071B" w:rsidRDefault="00A259B3" w:rsidP="00F5071B">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w:t>
      </w:r>
      <w:r w:rsidR="00F5071B">
        <w:rPr>
          <w:rFonts w:ascii="Century Gothic" w:hAnsi="Century Gothic" w:cs="Tahoma"/>
          <w:b/>
          <w:i/>
          <w:sz w:val="22"/>
          <w:szCs w:val="22"/>
          <w:lang w:eastAsia="en-US"/>
        </w:rPr>
        <w:t>tegrantes del Comité presentes.</w:t>
      </w:r>
    </w:p>
    <w:p w:rsidR="006A1038" w:rsidRDefault="006A1038" w:rsidP="008B561C">
      <w:pPr>
        <w:shd w:val="clear" w:color="auto" w:fill="FFFFFF"/>
        <w:ind w:left="1080"/>
        <w:jc w:val="both"/>
        <w:rPr>
          <w:rFonts w:ascii="Century Gothic" w:eastAsia="Calibri" w:hAnsi="Century Gothic" w:cs="Tahoma"/>
          <w:sz w:val="22"/>
          <w:szCs w:val="22"/>
          <w:lang w:val="es-ES_tradnl"/>
        </w:rPr>
      </w:pPr>
    </w:p>
    <w:p w:rsidR="0006464D" w:rsidRPr="009E5AC4" w:rsidRDefault="0006464D" w:rsidP="008B561C">
      <w:pPr>
        <w:shd w:val="clear" w:color="auto" w:fill="FFFFFF"/>
        <w:ind w:left="1080"/>
        <w:jc w:val="both"/>
        <w:rPr>
          <w:rFonts w:ascii="Century Gothic" w:eastAsia="Calibri" w:hAnsi="Century Gothic" w:cs="Tahoma"/>
          <w:sz w:val="22"/>
          <w:szCs w:val="22"/>
          <w:lang w:val="es-ES_tradnl"/>
        </w:rPr>
      </w:pPr>
    </w:p>
    <w:p w:rsidR="0027084E" w:rsidRPr="00567EE3" w:rsidRDefault="00BD1B52" w:rsidP="00567EE3">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w:t>
      </w:r>
      <w:r w:rsidR="0027084E" w:rsidRPr="009E5AC4">
        <w:rPr>
          <w:rFonts w:ascii="Century Gothic" w:hAnsi="Century Gothic" w:cs="Tahoma"/>
          <w:b/>
          <w:sz w:val="22"/>
          <w:szCs w:val="22"/>
        </w:rPr>
        <w:t xml:space="preserve"> del Orden del Día, Asuntos Varios.</w:t>
      </w:r>
    </w:p>
    <w:p w:rsidR="00AF1C4B" w:rsidRDefault="00AF1C4B" w:rsidP="00AF1C4B">
      <w:pPr>
        <w:shd w:val="clear" w:color="auto" w:fill="FFFFFF"/>
        <w:jc w:val="both"/>
        <w:rPr>
          <w:rFonts w:ascii="Century Gothic" w:hAnsi="Century Gothic" w:cs="Tahoma"/>
          <w:i/>
          <w:sz w:val="22"/>
          <w:szCs w:val="22"/>
        </w:rPr>
      </w:pPr>
    </w:p>
    <w:p w:rsidR="005517F4" w:rsidRPr="009E5AC4" w:rsidRDefault="005517F4" w:rsidP="00AF1C4B">
      <w:pPr>
        <w:shd w:val="clear" w:color="auto" w:fill="FFFFFF"/>
        <w:jc w:val="both"/>
        <w:rPr>
          <w:rFonts w:ascii="Century Gothic" w:hAnsi="Century Gothic" w:cs="Tahoma"/>
          <w:i/>
          <w:sz w:val="22"/>
          <w:szCs w:val="22"/>
        </w:rPr>
      </w:pPr>
    </w:p>
    <w:p w:rsidR="008E03BA" w:rsidRPr="009E5AC4" w:rsidRDefault="002B31E4" w:rsidP="008E03B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sidR="00F63EC9">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w:t>
      </w:r>
      <w:r w:rsidR="008E03BA" w:rsidRPr="009E5AC4">
        <w:rPr>
          <w:rFonts w:ascii="Century Gothic" w:hAnsi="Century Gothic" w:cs="Tahoma"/>
          <w:sz w:val="22"/>
          <w:szCs w:val="22"/>
        </w:rPr>
        <w:t>lgún tema adicional por tratar.</w:t>
      </w:r>
    </w:p>
    <w:p w:rsidR="004A4422" w:rsidRPr="009E5AC4" w:rsidRDefault="004A4422" w:rsidP="008E03BA">
      <w:pPr>
        <w:jc w:val="both"/>
        <w:rPr>
          <w:rFonts w:ascii="Century Gothic" w:hAnsi="Century Gothic" w:cs="Tahoma"/>
          <w:sz w:val="22"/>
          <w:szCs w:val="22"/>
        </w:rPr>
      </w:pPr>
    </w:p>
    <w:p w:rsidR="00987491" w:rsidRPr="005517F4" w:rsidRDefault="004A4422" w:rsidP="00275038">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El Secretario Técnico, Christian Guillermo León Verduzco, en uso de la voz comenta</w:t>
      </w:r>
      <w:r w:rsidR="00987491" w:rsidRPr="005517F4">
        <w:rPr>
          <w:rFonts w:ascii="Century Gothic" w:hAnsi="Century Gothic" w:cs="Tahoma"/>
          <w:sz w:val="22"/>
          <w:szCs w:val="22"/>
        </w:rPr>
        <w:t xml:space="preserve"> inciso</w:t>
      </w:r>
      <w:r w:rsidRPr="005517F4">
        <w:rPr>
          <w:rFonts w:ascii="Century Gothic" w:hAnsi="Century Gothic" w:cs="Tahoma"/>
          <w:sz w:val="22"/>
          <w:szCs w:val="22"/>
        </w:rPr>
        <w:t xml:space="preserve">: </w:t>
      </w:r>
    </w:p>
    <w:p w:rsidR="00F5071B" w:rsidRPr="00F5071B" w:rsidRDefault="00F5071B" w:rsidP="00F5071B">
      <w:pPr>
        <w:numPr>
          <w:ilvl w:val="0"/>
          <w:numId w:val="6"/>
        </w:numPr>
        <w:shd w:val="clear" w:color="auto" w:fill="FFFFFF"/>
        <w:spacing w:after="100" w:afterAutospacing="1" w:line="276" w:lineRule="auto"/>
        <w:contextualSpacing/>
        <w:jc w:val="both"/>
        <w:rPr>
          <w:rFonts w:ascii="Century Gothic" w:hAnsi="Century Gothic" w:cs="Tahoma"/>
          <w:sz w:val="22"/>
          <w:szCs w:val="22"/>
        </w:rPr>
      </w:pPr>
      <w:r w:rsidRPr="00F5071B">
        <w:rPr>
          <w:rFonts w:ascii="Century Gothic" w:hAnsi="Century Gothic"/>
          <w:sz w:val="22"/>
          <w:szCs w:val="22"/>
          <w:lang w:val="es-ES_tradnl"/>
        </w:rPr>
        <w:t xml:space="preserve">Se hace de su conocimiento que se les hizo llegar el circular del oficio del dictamen técnico aprobado en la sesión 1 Ordinaria del 2020, celebrada el día 5 de febrero del presente año a todos los </w:t>
      </w:r>
      <w:r w:rsidRPr="00F5071B">
        <w:rPr>
          <w:rFonts w:ascii="Century Gothic" w:hAnsi="Century Gothic" w:cs="Tahoma"/>
          <w:sz w:val="22"/>
          <w:szCs w:val="22"/>
        </w:rPr>
        <w:t xml:space="preserve">Regidores, Secretario, Sindico, Jefe de Gabinete, Tesorero, Comisario General, </w:t>
      </w:r>
      <w:r w:rsidRPr="00F5071B">
        <w:rPr>
          <w:rFonts w:ascii="Century Gothic" w:hAnsi="Century Gothic" w:cs="Tahoma"/>
          <w:sz w:val="22"/>
          <w:szCs w:val="22"/>
        </w:rPr>
        <w:lastRenderedPageBreak/>
        <w:t>Contralor Ciudadano, Coordinadores Generales, Directores de Área, Jefes de Unidades Departamentales, Unidades de Enlaces Administrativos Jurídicos, para que a partir de esa fecha lo presenten en todas las licitaciones con participación del Comité de Adquisiciones.</w:t>
      </w:r>
    </w:p>
    <w:p w:rsidR="00F5071B" w:rsidRPr="00F5071B" w:rsidRDefault="00F5071B" w:rsidP="00F5071B">
      <w:pPr>
        <w:pStyle w:val="Prrafodelista"/>
        <w:shd w:val="clear" w:color="auto" w:fill="FFFFFF"/>
        <w:spacing w:after="100" w:afterAutospacing="1"/>
        <w:ind w:left="720" w:firstLine="698"/>
        <w:contextualSpacing/>
        <w:rPr>
          <w:rFonts w:ascii="Century Gothic" w:hAnsi="Century Gothic" w:cs="Tahoma"/>
          <w:b/>
          <w:sz w:val="22"/>
          <w:szCs w:val="22"/>
          <w:lang w:val="es-ES_tradnl"/>
        </w:rPr>
      </w:pPr>
      <w:r w:rsidRPr="00F5071B">
        <w:rPr>
          <w:rFonts w:ascii="Century Gothic" w:hAnsi="Century Gothic" w:cs="Tahoma"/>
          <w:b/>
          <w:i/>
          <w:sz w:val="22"/>
          <w:szCs w:val="22"/>
        </w:rPr>
        <w:t>Los integrantes del Comité presentes se dan por enterados.</w:t>
      </w:r>
    </w:p>
    <w:p w:rsidR="00171992" w:rsidRPr="00F5071B" w:rsidRDefault="00171992" w:rsidP="00F5071B">
      <w:pPr>
        <w:shd w:val="clear" w:color="auto" w:fill="FFFFFF"/>
        <w:spacing w:after="100" w:afterAutospacing="1"/>
        <w:jc w:val="both"/>
        <w:rPr>
          <w:rFonts w:ascii="Century Gothic" w:hAnsi="Century Gothic" w:cs="Tahoma"/>
          <w:b/>
          <w:sz w:val="22"/>
          <w:szCs w:val="22"/>
          <w:lang w:val="es-ES_tradnl"/>
        </w:rPr>
      </w:pPr>
    </w:p>
    <w:p w:rsidR="00F5071B" w:rsidRPr="005E5257" w:rsidRDefault="00F5071B" w:rsidP="00F5071B">
      <w:pPr>
        <w:pStyle w:val="Prrafodelista"/>
        <w:numPr>
          <w:ilvl w:val="0"/>
          <w:numId w:val="6"/>
        </w:numPr>
        <w:shd w:val="clear" w:color="auto" w:fill="FFFFFF"/>
        <w:spacing w:after="100" w:afterAutospacing="1"/>
        <w:contextualSpacing/>
        <w:jc w:val="both"/>
        <w:rPr>
          <w:rFonts w:ascii="Century Gothic" w:hAnsi="Century Gothic" w:cs="Arial"/>
          <w:color w:val="222222"/>
          <w:sz w:val="22"/>
          <w:szCs w:val="22"/>
          <w:shd w:val="clear" w:color="auto" w:fill="FFFFFF"/>
        </w:rPr>
      </w:pPr>
      <w:r w:rsidRPr="005E5257">
        <w:rPr>
          <w:rFonts w:ascii="Century Gothic" w:hAnsi="Century Gothic" w:cs="Arial"/>
          <w:color w:val="222222"/>
          <w:sz w:val="22"/>
          <w:szCs w:val="22"/>
          <w:shd w:val="clear" w:color="auto" w:fill="FFFFFF"/>
        </w:rPr>
        <w:t>Pa</w:t>
      </w:r>
      <w:r>
        <w:rPr>
          <w:rFonts w:ascii="Century Gothic" w:hAnsi="Century Gothic" w:cs="Arial"/>
          <w:color w:val="222222"/>
          <w:sz w:val="22"/>
          <w:szCs w:val="22"/>
          <w:shd w:val="clear" w:color="auto" w:fill="FFFFFF"/>
        </w:rPr>
        <w:t xml:space="preserve">ra dar cumplimiento al Artículo </w:t>
      </w:r>
      <w:r w:rsidRPr="005E5257">
        <w:rPr>
          <w:rFonts w:ascii="Century Gothic" w:hAnsi="Century Gothic" w:cs="Arial"/>
          <w:color w:val="222222"/>
          <w:sz w:val="22"/>
          <w:szCs w:val="22"/>
          <w:shd w:val="clear" w:color="auto" w:fill="FFFFFF"/>
        </w:rPr>
        <w:t>17</w:t>
      </w:r>
      <w:r>
        <w:rPr>
          <w:rFonts w:ascii="Century Gothic" w:hAnsi="Century Gothic" w:cs="Arial"/>
          <w:color w:val="222222"/>
          <w:sz w:val="22"/>
          <w:szCs w:val="22"/>
          <w:shd w:val="clear" w:color="auto" w:fill="FFFFFF"/>
        </w:rPr>
        <w:t>°</w:t>
      </w:r>
      <w:r w:rsidRPr="005E5257">
        <w:rPr>
          <w:rFonts w:ascii="Century Gothic" w:hAnsi="Century Gothic" w:cs="Arial"/>
          <w:color w:val="222222"/>
          <w:sz w:val="22"/>
          <w:szCs w:val="22"/>
          <w:shd w:val="clear" w:color="auto" w:fill="FFFFFF"/>
        </w:rPr>
        <w:t xml:space="preserve"> del Reglamento de Compras, Enajenaciones y Contratación de Servicios del Municipio de Zapopan, Jalisco, se presenta el Programa Anual de Adquisiciones 2020, de acuerdo a la información proporcionada por la Tesorería del Presupuesto autorizado para ejercerse en el presente año, mismo que se les hizo llegar vía correo electrónico.</w:t>
      </w:r>
    </w:p>
    <w:p w:rsidR="002B15F0" w:rsidRPr="009E5AC4" w:rsidRDefault="002B15F0" w:rsidP="00F5071B">
      <w:pPr>
        <w:shd w:val="clear" w:color="auto" w:fill="FFFFFF"/>
        <w:spacing w:after="100" w:afterAutospacing="1"/>
        <w:ind w:left="1418"/>
        <w:jc w:val="both"/>
        <w:rPr>
          <w:rFonts w:ascii="Century Gothic" w:hAnsi="Century Gothic" w:cs="Tahoma"/>
          <w:b/>
          <w:sz w:val="22"/>
          <w:szCs w:val="22"/>
          <w:lang w:val="es-ES_tradnl"/>
        </w:rPr>
      </w:pPr>
      <w:r w:rsidRPr="009E5AC4">
        <w:rPr>
          <w:rFonts w:ascii="Century Gothic" w:hAnsi="Century Gothic" w:cs="Tahoma"/>
          <w:b/>
          <w:i/>
          <w:sz w:val="22"/>
          <w:szCs w:val="22"/>
        </w:rPr>
        <w:t>Los integrantes del Comité presentes se dan por enterados.</w:t>
      </w:r>
    </w:p>
    <w:p w:rsidR="00567EE3" w:rsidRPr="009E5AC4" w:rsidRDefault="00567EE3" w:rsidP="008E03BA">
      <w:pPr>
        <w:jc w:val="both"/>
        <w:rPr>
          <w:rFonts w:ascii="Century Gothic" w:hAnsi="Century Gothic" w:cs="Tahoma"/>
          <w:sz w:val="22"/>
          <w:szCs w:val="22"/>
          <w:lang w:val="es-ES_tradnl"/>
        </w:rPr>
      </w:pPr>
    </w:p>
    <w:p w:rsidR="003230C9" w:rsidRPr="003230C9" w:rsidRDefault="003230C9" w:rsidP="003230C9">
      <w:pPr>
        <w:pStyle w:val="Prrafodelista"/>
        <w:numPr>
          <w:ilvl w:val="0"/>
          <w:numId w:val="6"/>
        </w:numPr>
        <w:shd w:val="clear" w:color="auto" w:fill="FFFFFF"/>
        <w:spacing w:after="100" w:afterAutospacing="1" w:line="276" w:lineRule="auto"/>
        <w:contextualSpacing/>
        <w:jc w:val="both"/>
        <w:rPr>
          <w:rFonts w:ascii="Century Gothic" w:hAnsi="Century Gothic" w:cs="Tahoma"/>
          <w:b/>
          <w:sz w:val="22"/>
          <w:szCs w:val="22"/>
          <w:lang w:val="es-ES_tradnl"/>
        </w:rPr>
      </w:pPr>
      <w:r w:rsidRPr="003230C9">
        <w:rPr>
          <w:rFonts w:ascii="Century Gothic" w:hAnsi="Century Gothic" w:cs="Tahoma"/>
          <w:b/>
          <w:sz w:val="22"/>
          <w:szCs w:val="22"/>
          <w:lang w:val="es-ES_tradnl"/>
        </w:rPr>
        <w:t>Autorización de Fe de Erratas:</w:t>
      </w:r>
    </w:p>
    <w:p w:rsidR="003230C9" w:rsidRPr="003230C9" w:rsidRDefault="003230C9" w:rsidP="003230C9">
      <w:pPr>
        <w:pStyle w:val="Prrafodelista"/>
        <w:rPr>
          <w:rFonts w:ascii="Century Gothic" w:hAnsi="Century Gothic" w:cs="Tahoma"/>
          <w:b/>
          <w:sz w:val="22"/>
          <w:szCs w:val="22"/>
          <w:lang w:val="es-ES_tradnl"/>
        </w:rPr>
      </w:pPr>
    </w:p>
    <w:p w:rsidR="003230C9" w:rsidRPr="003230C9" w:rsidRDefault="003230C9" w:rsidP="003230C9">
      <w:pPr>
        <w:pStyle w:val="Prrafodelista"/>
        <w:shd w:val="clear" w:color="auto" w:fill="FFFFFF"/>
        <w:spacing w:after="100" w:afterAutospacing="1"/>
        <w:jc w:val="both"/>
        <w:rPr>
          <w:rFonts w:ascii="Century Gothic" w:hAnsi="Century Gothic" w:cs="Tahoma"/>
          <w:sz w:val="22"/>
          <w:szCs w:val="22"/>
          <w:lang w:val="es-ES_tradnl"/>
        </w:rPr>
      </w:pPr>
      <w:r w:rsidRPr="003230C9">
        <w:rPr>
          <w:rFonts w:ascii="Century Gothic" w:hAnsi="Century Gothic" w:cs="Tahoma"/>
          <w:sz w:val="22"/>
          <w:szCs w:val="22"/>
          <w:lang w:val="es-ES_tradnl"/>
        </w:rPr>
        <w:t xml:space="preserve">Se solicita la autorización de la Fe de Erratas, del Acta de la sesión 17 Extraordinaria del 2019 de fecha 25 de noviembre de 2019, correspondiente al Asunto Vario J, </w:t>
      </w:r>
      <w:r w:rsidRPr="003230C9">
        <w:rPr>
          <w:rFonts w:ascii="Century Gothic" w:hAnsi="Century Gothic"/>
          <w:sz w:val="22"/>
          <w:szCs w:val="22"/>
        </w:rPr>
        <w:t>del escrito presentado por el Lic. Hans E. Bojórquez Carlón, Representante Legal de la Empresa Arrendadora Única S.A. de C.V., en virtud de anotar equivocadamente el número de contrato:</w:t>
      </w:r>
    </w:p>
    <w:p w:rsidR="003230C9" w:rsidRPr="003230C9" w:rsidRDefault="003230C9" w:rsidP="003230C9">
      <w:pPr>
        <w:shd w:val="clear" w:color="auto" w:fill="FFFFFF"/>
        <w:spacing w:after="100" w:afterAutospacing="1"/>
        <w:ind w:left="708"/>
        <w:jc w:val="both"/>
        <w:rPr>
          <w:rFonts w:ascii="Century Gothic" w:hAnsi="Century Gothic" w:cs="Tahoma"/>
          <w:sz w:val="22"/>
          <w:szCs w:val="22"/>
          <w:lang w:val="es-ES_tradnl"/>
        </w:rPr>
      </w:pPr>
      <w:r w:rsidRPr="003230C9">
        <w:rPr>
          <w:rFonts w:ascii="Century Gothic" w:hAnsi="Century Gothic" w:cs="Tahoma"/>
          <w:b/>
          <w:sz w:val="22"/>
          <w:szCs w:val="22"/>
          <w:lang w:val="es-ES_tradnl"/>
        </w:rPr>
        <w:t xml:space="preserve">Dice: </w:t>
      </w:r>
      <w:r w:rsidRPr="003230C9">
        <w:rPr>
          <w:rFonts w:ascii="Century Gothic" w:hAnsi="Century Gothic"/>
          <w:sz w:val="22"/>
          <w:szCs w:val="22"/>
        </w:rPr>
        <w:t>CO-1547/2019.</w:t>
      </w:r>
    </w:p>
    <w:p w:rsidR="003230C9" w:rsidRPr="003230C9" w:rsidRDefault="003230C9" w:rsidP="003230C9">
      <w:pPr>
        <w:pStyle w:val="Prrafodelista"/>
        <w:shd w:val="clear" w:color="auto" w:fill="FFFFFF"/>
        <w:spacing w:after="100" w:afterAutospacing="1"/>
        <w:jc w:val="both"/>
        <w:rPr>
          <w:rFonts w:ascii="Century Gothic" w:hAnsi="Century Gothic"/>
          <w:b/>
          <w:sz w:val="22"/>
          <w:szCs w:val="22"/>
        </w:rPr>
      </w:pPr>
      <w:r w:rsidRPr="003230C9">
        <w:rPr>
          <w:rFonts w:ascii="Century Gothic" w:hAnsi="Century Gothic" w:cs="Tahoma"/>
          <w:b/>
          <w:sz w:val="22"/>
          <w:szCs w:val="22"/>
          <w:lang w:val="es-ES_tradnl"/>
        </w:rPr>
        <w:t>Debe Decir:</w:t>
      </w:r>
      <w:r w:rsidRPr="003230C9">
        <w:rPr>
          <w:rFonts w:ascii="Century Gothic" w:hAnsi="Century Gothic" w:cs="Tahoma"/>
          <w:sz w:val="22"/>
          <w:szCs w:val="22"/>
          <w:lang w:val="es-ES_tradnl"/>
        </w:rPr>
        <w:t xml:space="preserve"> </w:t>
      </w:r>
      <w:r w:rsidRPr="003230C9">
        <w:rPr>
          <w:rFonts w:ascii="Century Gothic" w:hAnsi="Century Gothic"/>
          <w:b/>
          <w:sz w:val="22"/>
          <w:szCs w:val="22"/>
        </w:rPr>
        <w:t>CO-1574/2019.</w:t>
      </w:r>
    </w:p>
    <w:p w:rsidR="005517F4" w:rsidRDefault="005517F4" w:rsidP="00987491">
      <w:pPr>
        <w:pStyle w:val="Sinespaciado"/>
        <w:ind w:left="1134"/>
        <w:rPr>
          <w:rFonts w:ascii="Century Gothic" w:hAnsi="Century Gothic"/>
          <w:b/>
        </w:rPr>
      </w:pPr>
    </w:p>
    <w:p w:rsidR="005517F4" w:rsidRPr="009E5AC4" w:rsidRDefault="005517F4" w:rsidP="005517F4">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C</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5517F4" w:rsidRPr="009E5AC4" w:rsidRDefault="005517F4" w:rsidP="005517F4">
      <w:pPr>
        <w:spacing w:line="360" w:lineRule="auto"/>
        <w:jc w:val="both"/>
        <w:rPr>
          <w:rFonts w:ascii="Century Gothic" w:hAnsi="Century Gothic" w:cs="Tahoma"/>
          <w:sz w:val="22"/>
          <w:szCs w:val="22"/>
          <w:lang w:val="es-ES_tradnl" w:eastAsia="en-US"/>
        </w:rPr>
      </w:pPr>
    </w:p>
    <w:p w:rsidR="00987491" w:rsidRDefault="005517F4" w:rsidP="003230C9">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E84944" w:rsidRDefault="00E84944" w:rsidP="003230C9">
      <w:pPr>
        <w:ind w:left="708"/>
        <w:jc w:val="center"/>
        <w:rPr>
          <w:rFonts w:ascii="Century Gothic" w:hAnsi="Century Gothic" w:cs="Tahoma"/>
          <w:b/>
          <w:i/>
          <w:sz w:val="22"/>
          <w:szCs w:val="22"/>
          <w:lang w:eastAsia="en-US"/>
        </w:rPr>
      </w:pPr>
    </w:p>
    <w:p w:rsidR="006153A2" w:rsidRDefault="006153A2" w:rsidP="003230C9">
      <w:pPr>
        <w:ind w:left="708"/>
        <w:jc w:val="center"/>
        <w:rPr>
          <w:rFonts w:ascii="Century Gothic" w:hAnsi="Century Gothic" w:cs="Tahoma"/>
          <w:b/>
          <w:i/>
          <w:sz w:val="22"/>
          <w:szCs w:val="22"/>
          <w:lang w:eastAsia="en-US"/>
        </w:rPr>
      </w:pPr>
    </w:p>
    <w:p w:rsidR="007D10FF" w:rsidRPr="003230C9" w:rsidRDefault="007D10FF" w:rsidP="003230C9">
      <w:pPr>
        <w:ind w:left="708"/>
        <w:jc w:val="center"/>
        <w:rPr>
          <w:rFonts w:ascii="Century Gothic" w:hAnsi="Century Gothic" w:cs="Tahoma"/>
          <w:b/>
          <w:i/>
          <w:sz w:val="22"/>
          <w:szCs w:val="22"/>
          <w:lang w:eastAsia="en-US"/>
        </w:rPr>
      </w:pPr>
    </w:p>
    <w:p w:rsidR="003230C9" w:rsidRPr="003230C9" w:rsidRDefault="003230C9" w:rsidP="003230C9">
      <w:pPr>
        <w:pStyle w:val="Prrafodelista"/>
        <w:numPr>
          <w:ilvl w:val="0"/>
          <w:numId w:val="6"/>
        </w:numPr>
        <w:shd w:val="clear" w:color="auto" w:fill="FFFFFF"/>
        <w:spacing w:after="100" w:afterAutospacing="1" w:line="276" w:lineRule="auto"/>
        <w:contextualSpacing/>
        <w:jc w:val="both"/>
        <w:rPr>
          <w:rFonts w:ascii="Century Gothic" w:hAnsi="Century Gothic"/>
          <w:color w:val="000000"/>
          <w:sz w:val="22"/>
          <w:szCs w:val="22"/>
          <w:lang w:eastAsia="es-MX"/>
        </w:rPr>
      </w:pPr>
      <w:r w:rsidRPr="003230C9">
        <w:rPr>
          <w:rFonts w:ascii="Century Gothic" w:hAnsi="Century Gothic"/>
          <w:color w:val="000000"/>
          <w:sz w:val="22"/>
          <w:szCs w:val="22"/>
          <w:lang w:eastAsia="es-MX"/>
        </w:rPr>
        <w:t xml:space="preserve">Se da cuenta del oficio número DAQ/01450/01/2020/0051 mediante el cual se da contestación al oficio  número DPE/1440/333/2020, firmado por la Lic. </w:t>
      </w:r>
      <w:proofErr w:type="spellStart"/>
      <w:r w:rsidRPr="003230C9">
        <w:rPr>
          <w:rFonts w:ascii="Century Gothic" w:hAnsi="Century Gothic"/>
          <w:color w:val="000000"/>
          <w:sz w:val="22"/>
          <w:szCs w:val="22"/>
          <w:lang w:eastAsia="es-MX"/>
        </w:rPr>
        <w:t>Talina</w:t>
      </w:r>
      <w:proofErr w:type="spellEnd"/>
      <w:r w:rsidRPr="003230C9">
        <w:rPr>
          <w:rFonts w:ascii="Century Gothic" w:hAnsi="Century Gothic"/>
          <w:color w:val="000000"/>
          <w:sz w:val="22"/>
          <w:szCs w:val="22"/>
          <w:lang w:eastAsia="es-MX"/>
        </w:rPr>
        <w:t xml:space="preserve"> Robles Villaseñor, Directora de Presupuesto y Egresos,  mediante el cual solicita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3230C9" w:rsidRDefault="003230C9" w:rsidP="003230C9">
      <w:pPr>
        <w:pStyle w:val="Prrafodelista"/>
        <w:shd w:val="clear" w:color="auto" w:fill="FFFFFF"/>
        <w:spacing w:after="100" w:afterAutospacing="1"/>
        <w:jc w:val="both"/>
        <w:rPr>
          <w:rFonts w:ascii="Century Gothic" w:hAnsi="Century Gothic"/>
          <w:color w:val="000000"/>
          <w:sz w:val="22"/>
          <w:szCs w:val="22"/>
          <w:lang w:eastAsia="es-MX"/>
        </w:rPr>
      </w:pPr>
    </w:p>
    <w:p w:rsidR="003230C9" w:rsidRPr="003230C9" w:rsidRDefault="003230C9" w:rsidP="003230C9">
      <w:pPr>
        <w:pStyle w:val="Prrafodelista"/>
        <w:shd w:val="clear" w:color="auto" w:fill="FFFFFF"/>
        <w:spacing w:after="100" w:afterAutospacing="1"/>
        <w:jc w:val="both"/>
        <w:rPr>
          <w:rFonts w:ascii="Century Gothic" w:hAnsi="Century Gothic"/>
          <w:color w:val="000000"/>
          <w:sz w:val="22"/>
          <w:szCs w:val="22"/>
          <w:lang w:eastAsia="es-MX"/>
        </w:rPr>
      </w:pPr>
      <w:r w:rsidRPr="003230C9">
        <w:rPr>
          <w:rFonts w:ascii="Century Gothic" w:hAnsi="Century Gothic"/>
          <w:color w:val="000000"/>
          <w:sz w:val="22"/>
          <w:szCs w:val="22"/>
          <w:lang w:eastAsia="es-MX"/>
        </w:rPr>
        <w:t>En cumplimiento al Artículo 95 y al Artículo 100 del Reglamento en cita, se rinde informe de las adjudicaciones directas señaladas en el Artículo 99, formalizadas del mes de enero de 2020 y lo transcurrido del mes de febrero del 2020, mismo que se anexa mediante tabla de Excel en el presente oficio, del cual se hace entrega de una copia a los Integrantes del Comité de Adquisiciones presentes.</w:t>
      </w:r>
    </w:p>
    <w:p w:rsidR="005517F4" w:rsidRPr="005517F4" w:rsidRDefault="005517F4" w:rsidP="005517F4">
      <w:pPr>
        <w:ind w:left="1134"/>
        <w:contextualSpacing/>
        <w:jc w:val="both"/>
        <w:rPr>
          <w:rFonts w:ascii="Century Gothic" w:hAnsi="Century Gothic" w:cs="Arial"/>
          <w:bCs/>
          <w:color w:val="222222"/>
          <w:sz w:val="22"/>
          <w:szCs w:val="22"/>
          <w:lang w:eastAsia="es-MX"/>
        </w:rPr>
      </w:pPr>
    </w:p>
    <w:p w:rsidR="00987491" w:rsidRPr="00987491" w:rsidRDefault="00987491" w:rsidP="00987491">
      <w:pPr>
        <w:pStyle w:val="Sinespaciado"/>
        <w:ind w:left="1134"/>
        <w:rPr>
          <w:rFonts w:ascii="Century Gothic" w:hAnsi="Century Gothic"/>
          <w:b/>
        </w:rPr>
      </w:pPr>
      <w:r w:rsidRPr="00987491">
        <w:rPr>
          <w:rFonts w:ascii="Century Gothic" w:hAnsi="Century Gothic"/>
          <w:b/>
        </w:rPr>
        <w:t>Los integrantes del Comité presentes se dan por enterados.</w:t>
      </w:r>
    </w:p>
    <w:p w:rsidR="00205050" w:rsidRDefault="00205050" w:rsidP="00FB50E5">
      <w:pPr>
        <w:jc w:val="both"/>
        <w:rPr>
          <w:rFonts w:ascii="Century Gothic" w:hAnsi="Century Gothic" w:cs="Tahoma"/>
          <w:sz w:val="22"/>
          <w:szCs w:val="22"/>
        </w:rPr>
      </w:pPr>
    </w:p>
    <w:p w:rsidR="0058212E" w:rsidRDefault="0058212E" w:rsidP="00FB50E5">
      <w:pPr>
        <w:jc w:val="both"/>
        <w:rPr>
          <w:rFonts w:ascii="Century Gothic" w:hAnsi="Century Gothic" w:cs="Tahoma"/>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8B4946">
        <w:rPr>
          <w:rFonts w:ascii="Century Gothic" w:hAnsi="Century Gothic" w:cs="Tahoma"/>
          <w:sz w:val="22"/>
          <w:szCs w:val="22"/>
          <w:lang w:eastAsia="en-US"/>
        </w:rPr>
        <w:t>Segunda</w:t>
      </w:r>
      <w:r w:rsidR="001C43D1">
        <w:rPr>
          <w:rFonts w:ascii="Century Gothic" w:hAnsi="Century Gothic" w:cs="Tahoma"/>
          <w:sz w:val="22"/>
          <w:szCs w:val="22"/>
          <w:lang w:eastAsia="en-US"/>
        </w:rPr>
        <w:t xml:space="preserve"> </w:t>
      </w:r>
      <w:r w:rsidR="00BA3C96" w:rsidRPr="009E5AC4">
        <w:rPr>
          <w:rFonts w:ascii="Century Gothic" w:hAnsi="Century Gothic" w:cs="Tahoma"/>
          <w:sz w:val="22"/>
          <w:szCs w:val="22"/>
          <w:lang w:eastAsia="en-US"/>
        </w:rPr>
        <w:t>Sesión O</w:t>
      </w:r>
      <w:r w:rsidRPr="009E5AC4">
        <w:rPr>
          <w:rFonts w:ascii="Century Gothic" w:hAnsi="Century Gothic" w:cs="Tahoma"/>
          <w:sz w:val="22"/>
          <w:szCs w:val="22"/>
          <w:lang w:eastAsia="en-US"/>
        </w:rPr>
        <w:t xml:space="preserve">rdinaria siendo las </w:t>
      </w:r>
      <w:r w:rsidR="008B4946">
        <w:rPr>
          <w:rFonts w:ascii="Century Gothic" w:hAnsi="Century Gothic" w:cs="Tahoma"/>
          <w:sz w:val="22"/>
          <w:szCs w:val="22"/>
          <w:lang w:eastAsia="en-US"/>
        </w:rPr>
        <w:t>11:27</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8B4946">
        <w:rPr>
          <w:rFonts w:ascii="Century Gothic" w:hAnsi="Century Gothic" w:cs="Tahoma"/>
          <w:sz w:val="22"/>
          <w:szCs w:val="22"/>
          <w:lang w:eastAsia="en-US"/>
        </w:rPr>
        <w:t>13</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58212E">
        <w:rPr>
          <w:rFonts w:ascii="Century Gothic" w:hAnsi="Century Gothic" w:cs="Tahoma"/>
          <w:sz w:val="22"/>
          <w:szCs w:val="22"/>
          <w:lang w:eastAsia="en-US"/>
        </w:rPr>
        <w:t>febrero</w:t>
      </w:r>
      <w:r w:rsidR="00AC5A1F" w:rsidRPr="009E5AC4">
        <w:rPr>
          <w:rFonts w:ascii="Century Gothic" w:hAnsi="Century Gothic" w:cs="Tahoma"/>
          <w:sz w:val="22"/>
          <w:szCs w:val="22"/>
          <w:lang w:eastAsia="en-US"/>
        </w:rPr>
        <w:t xml:space="preserve"> </w:t>
      </w:r>
      <w:r w:rsidR="00CD4A18">
        <w:rPr>
          <w:rFonts w:ascii="Century Gothic" w:hAnsi="Century Gothic" w:cs="Tahoma"/>
          <w:sz w:val="22"/>
          <w:szCs w:val="22"/>
          <w:lang w:eastAsia="en-US"/>
        </w:rPr>
        <w:t>de 2020</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58212E" w:rsidRDefault="0058212E" w:rsidP="00162908">
      <w:pPr>
        <w:spacing w:line="360" w:lineRule="auto"/>
        <w:jc w:val="both"/>
        <w:rPr>
          <w:rFonts w:ascii="Century Gothic" w:hAnsi="Century Gothic" w:cs="Tahoma"/>
          <w:sz w:val="22"/>
          <w:szCs w:val="22"/>
          <w:lang w:eastAsia="en-US"/>
        </w:rPr>
      </w:pPr>
    </w:p>
    <w:p w:rsidR="0058212E" w:rsidRDefault="0058212E"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58212E" w:rsidRPr="0058212E" w:rsidRDefault="0058212E" w:rsidP="0058212E">
      <w:pPr>
        <w:tabs>
          <w:tab w:val="left" w:pos="3969"/>
        </w:tabs>
        <w:spacing w:line="360" w:lineRule="auto"/>
        <w:jc w:val="center"/>
        <w:rPr>
          <w:rFonts w:ascii="Century Gothic" w:hAnsi="Century Gothic" w:cs="Tahoma"/>
          <w:b/>
          <w:sz w:val="22"/>
          <w:szCs w:val="22"/>
          <w:lang w:eastAsia="en-US"/>
        </w:rPr>
      </w:pPr>
      <w:r w:rsidRPr="0058212E">
        <w:rPr>
          <w:rFonts w:ascii="Century Gothic" w:hAnsi="Century Gothic" w:cs="Tahoma"/>
          <w:b/>
          <w:sz w:val="22"/>
          <w:szCs w:val="22"/>
          <w:lang w:eastAsia="en-US"/>
        </w:rPr>
        <w:t>Integrantes Vocales con voz y voto</w:t>
      </w:r>
    </w:p>
    <w:p w:rsidR="0058212E" w:rsidRPr="0058212E" w:rsidRDefault="0058212E" w:rsidP="0058212E">
      <w:pPr>
        <w:jc w:val="center"/>
        <w:rPr>
          <w:rFonts w:asciiTheme="minorHAnsi" w:eastAsiaTheme="minorHAnsi" w:hAnsiTheme="minorHAnsi" w:cstheme="minorBidi"/>
          <w:sz w:val="22"/>
          <w:szCs w:val="22"/>
          <w:highlight w:val="magenta"/>
          <w:lang w:eastAsia="en-US"/>
        </w:rPr>
      </w:pPr>
    </w:p>
    <w:p w:rsidR="0058212E" w:rsidRPr="0058212E" w:rsidRDefault="0058212E" w:rsidP="0058212E">
      <w:pPr>
        <w:jc w:val="center"/>
        <w:rPr>
          <w:rFonts w:asciiTheme="minorHAnsi" w:eastAsiaTheme="minorHAnsi" w:hAnsiTheme="minorHAnsi" w:cstheme="minorBidi"/>
          <w:sz w:val="22"/>
          <w:szCs w:val="22"/>
          <w:highlight w:val="magenta"/>
          <w:lang w:eastAsia="en-US"/>
        </w:rPr>
      </w:pPr>
    </w:p>
    <w:p w:rsidR="0058212E" w:rsidRPr="0058212E" w:rsidRDefault="0058212E" w:rsidP="0058212E">
      <w:pPr>
        <w:jc w:val="center"/>
        <w:rPr>
          <w:rFonts w:asciiTheme="minorHAnsi" w:eastAsiaTheme="minorHAnsi" w:hAnsiTheme="minorHAnsi" w:cstheme="minorBidi"/>
          <w:sz w:val="22"/>
          <w:szCs w:val="22"/>
          <w:highlight w:val="magenta"/>
          <w:lang w:eastAsia="en-US"/>
        </w:rPr>
      </w:pPr>
    </w:p>
    <w:p w:rsidR="0058212E" w:rsidRPr="0058212E" w:rsidRDefault="0058212E" w:rsidP="0058212E">
      <w:pPr>
        <w:jc w:val="center"/>
        <w:rPr>
          <w:rFonts w:asciiTheme="minorHAnsi" w:eastAsiaTheme="minorHAnsi" w:hAnsiTheme="minorHAnsi" w:cstheme="minorBidi"/>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lang w:eastAsia="en-US"/>
        </w:rPr>
      </w:pPr>
      <w:r w:rsidRPr="00723380">
        <w:rPr>
          <w:rFonts w:ascii="Century Gothic" w:eastAsiaTheme="minorHAnsi" w:hAnsi="Century Gothic" w:cs="Tahoma"/>
          <w:b/>
          <w:sz w:val="22"/>
          <w:szCs w:val="22"/>
          <w:lang w:eastAsia="en-US"/>
        </w:rPr>
        <w:t xml:space="preserve">Lic. Edmundo Antonio </w:t>
      </w:r>
      <w:proofErr w:type="spellStart"/>
      <w:r w:rsidRPr="00723380">
        <w:rPr>
          <w:rFonts w:ascii="Century Gothic" w:eastAsiaTheme="minorHAnsi" w:hAnsi="Century Gothic" w:cs="Tahoma"/>
          <w:b/>
          <w:sz w:val="22"/>
          <w:szCs w:val="22"/>
          <w:lang w:eastAsia="en-US"/>
        </w:rPr>
        <w:t>Amutio</w:t>
      </w:r>
      <w:proofErr w:type="spellEnd"/>
      <w:r w:rsidRPr="00723380">
        <w:rPr>
          <w:rFonts w:ascii="Century Gothic" w:eastAsiaTheme="minorHAnsi" w:hAnsi="Century Gothic" w:cs="Tahoma"/>
          <w:b/>
          <w:sz w:val="22"/>
          <w:szCs w:val="22"/>
          <w:lang w:eastAsia="en-US"/>
        </w:rPr>
        <w:t xml:space="preserve"> Villa.</w:t>
      </w:r>
    </w:p>
    <w:p w:rsidR="00723380" w:rsidRPr="00723380" w:rsidRDefault="00723380" w:rsidP="00723380">
      <w:pPr>
        <w:jc w:val="center"/>
        <w:rPr>
          <w:rFonts w:ascii="Century Gothic" w:eastAsiaTheme="minorHAnsi" w:hAnsi="Century Gothic" w:cs="Tahoma"/>
          <w:sz w:val="22"/>
          <w:szCs w:val="22"/>
          <w:lang w:val="es-ES" w:eastAsia="en-US"/>
        </w:rPr>
      </w:pPr>
      <w:r w:rsidRPr="00723380">
        <w:rPr>
          <w:rFonts w:ascii="Century Gothic" w:eastAsiaTheme="minorHAnsi" w:hAnsi="Century Gothic" w:cs="Tahoma"/>
          <w:sz w:val="22"/>
          <w:szCs w:val="22"/>
          <w:lang w:val="es-ES" w:eastAsia="en-US"/>
        </w:rPr>
        <w:t>Presidente del Comité de Adquisiciones Municipales</w:t>
      </w:r>
    </w:p>
    <w:p w:rsidR="00723380" w:rsidRPr="00723380" w:rsidRDefault="00723380" w:rsidP="00723380">
      <w:pPr>
        <w:jc w:val="cente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Representante Suplente</w:t>
      </w: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lang w:eastAsia="en-US"/>
        </w:rPr>
      </w:pPr>
      <w:r w:rsidRPr="00723380">
        <w:rPr>
          <w:rFonts w:ascii="Century Gothic" w:eastAsiaTheme="minorHAnsi" w:hAnsi="Century Gothic" w:cs="Tahoma"/>
          <w:b/>
          <w:sz w:val="22"/>
          <w:szCs w:val="22"/>
          <w:lang w:eastAsia="en-US"/>
        </w:rPr>
        <w:t>Lic. Alfonso Tostado González</w:t>
      </w:r>
    </w:p>
    <w:p w:rsidR="00723380" w:rsidRPr="00723380" w:rsidRDefault="00723380" w:rsidP="00723380">
      <w:pPr>
        <w:jc w:val="cente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Representante de la Cámara Nacional de Comercio, Servicios y Turismo de Guadalajara.</w:t>
      </w:r>
    </w:p>
    <w:p w:rsidR="00723380" w:rsidRPr="00723380" w:rsidRDefault="00723380" w:rsidP="00723380">
      <w:pPr>
        <w:jc w:val="cente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Titular</w:t>
      </w:r>
    </w:p>
    <w:p w:rsidR="00723380" w:rsidRDefault="00723380" w:rsidP="00723380">
      <w:pPr>
        <w:jc w:val="center"/>
        <w:rPr>
          <w:rFonts w:ascii="Century Gothic" w:eastAsiaTheme="minorHAnsi" w:hAnsi="Century Gothic" w:cs="Tahoma"/>
          <w:b/>
          <w:sz w:val="22"/>
          <w:szCs w:val="22"/>
          <w:highlight w:val="magenta"/>
          <w:lang w:eastAsia="en-US"/>
        </w:rPr>
      </w:pPr>
    </w:p>
    <w:p w:rsidR="00723380" w:rsidRDefault="00723380" w:rsidP="00723380">
      <w:pPr>
        <w:jc w:val="center"/>
        <w:rPr>
          <w:rFonts w:ascii="Century Gothic" w:eastAsiaTheme="minorHAnsi" w:hAnsi="Century Gothic" w:cs="Tahoma"/>
          <w:b/>
          <w:sz w:val="22"/>
          <w:szCs w:val="22"/>
          <w:highlight w:val="magenta"/>
          <w:lang w:eastAsia="en-US"/>
        </w:rPr>
      </w:pPr>
    </w:p>
    <w:p w:rsid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lang w:eastAsia="en-US"/>
        </w:rPr>
      </w:pPr>
      <w:r w:rsidRPr="00723380">
        <w:rPr>
          <w:rFonts w:ascii="Century Gothic" w:eastAsiaTheme="minorHAnsi" w:hAnsi="Century Gothic" w:cs="Tahoma"/>
          <w:b/>
          <w:sz w:val="22"/>
          <w:szCs w:val="22"/>
          <w:lang w:eastAsia="en-US"/>
        </w:rPr>
        <w:t xml:space="preserve">C. Bricio </w:t>
      </w:r>
      <w:proofErr w:type="spellStart"/>
      <w:r w:rsidRPr="00723380">
        <w:rPr>
          <w:rFonts w:ascii="Century Gothic" w:eastAsiaTheme="minorHAnsi" w:hAnsi="Century Gothic" w:cs="Tahoma"/>
          <w:b/>
          <w:sz w:val="22"/>
          <w:szCs w:val="22"/>
          <w:lang w:eastAsia="en-US"/>
        </w:rPr>
        <w:t>Baldemar</w:t>
      </w:r>
      <w:proofErr w:type="spellEnd"/>
      <w:r w:rsidRPr="00723380">
        <w:rPr>
          <w:rFonts w:ascii="Century Gothic" w:eastAsiaTheme="minorHAnsi" w:hAnsi="Century Gothic" w:cs="Tahoma"/>
          <w:b/>
          <w:sz w:val="22"/>
          <w:szCs w:val="22"/>
          <w:lang w:eastAsia="en-US"/>
        </w:rPr>
        <w:t xml:space="preserve"> Rivera Orozco</w:t>
      </w:r>
    </w:p>
    <w:p w:rsidR="00723380" w:rsidRPr="00723380" w:rsidRDefault="00723380" w:rsidP="00723380">
      <w:pPr>
        <w:jc w:val="center"/>
        <w:rPr>
          <w:rFonts w:ascii="Century Gothic" w:eastAsiaTheme="minorHAnsi" w:hAnsi="Century Gothic" w:cs="Tahoma"/>
          <w:b/>
          <w:sz w:val="22"/>
          <w:szCs w:val="22"/>
          <w:lang w:eastAsia="en-US"/>
        </w:rPr>
      </w:pPr>
      <w:r w:rsidRPr="00723380">
        <w:rPr>
          <w:rFonts w:ascii="Century Gothic" w:eastAsiaTheme="minorHAnsi" w:hAnsi="Century Gothic" w:cs="Tahoma"/>
          <w:sz w:val="22"/>
          <w:szCs w:val="22"/>
          <w:lang w:eastAsia="en-US"/>
        </w:rPr>
        <w:t>Consejo de Cámaras Industriales de Jalisco</w:t>
      </w:r>
    </w:p>
    <w:p w:rsidR="00723380" w:rsidRPr="00723380" w:rsidRDefault="00723380" w:rsidP="00723380">
      <w:pPr>
        <w:jc w:val="cente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Suplente</w:t>
      </w: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lang w:eastAsia="en-US"/>
        </w:rPr>
      </w:pPr>
    </w:p>
    <w:p w:rsidR="00723380" w:rsidRPr="00723380" w:rsidRDefault="00723380" w:rsidP="00723380">
      <w:pPr>
        <w:jc w:val="center"/>
        <w:rPr>
          <w:rFonts w:ascii="Century Gothic" w:eastAsiaTheme="minorHAnsi" w:hAnsi="Century Gothic" w:cs="Tahoma"/>
          <w:b/>
          <w:sz w:val="22"/>
          <w:szCs w:val="22"/>
          <w:lang w:eastAsia="en-US"/>
        </w:rPr>
      </w:pPr>
      <w:r w:rsidRPr="00723380">
        <w:rPr>
          <w:rFonts w:ascii="Century Gothic" w:eastAsiaTheme="minorHAnsi" w:hAnsi="Century Gothic" w:cs="Tahoma"/>
          <w:b/>
          <w:sz w:val="22"/>
          <w:szCs w:val="22"/>
          <w:lang w:eastAsia="en-US"/>
        </w:rPr>
        <w:t xml:space="preserve">Lic. José Guadalupe Pérez Mejía </w:t>
      </w:r>
    </w:p>
    <w:p w:rsidR="00723380" w:rsidRPr="00723380" w:rsidRDefault="00723380" w:rsidP="00723380">
      <w:pPr>
        <w:jc w:val="cente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Representante del Centro Empresarial de Jalisco S.P.</w:t>
      </w:r>
    </w:p>
    <w:p w:rsidR="00723380" w:rsidRPr="00723380" w:rsidRDefault="00723380" w:rsidP="00723380">
      <w:pPr>
        <w:jc w:val="center"/>
        <w:rPr>
          <w:rFonts w:ascii="Century Gothic" w:eastAsiaTheme="minorHAnsi" w:hAnsi="Century Gothic" w:cs="Tahoma"/>
          <w:sz w:val="22"/>
          <w:szCs w:val="22"/>
          <w:lang w:val="es-ES" w:eastAsia="en-US"/>
        </w:rPr>
      </w:pPr>
      <w:r w:rsidRPr="00723380">
        <w:rPr>
          <w:rFonts w:ascii="Century Gothic" w:eastAsiaTheme="minorHAnsi" w:hAnsi="Century Gothic" w:cs="Tahoma"/>
          <w:sz w:val="22"/>
          <w:szCs w:val="22"/>
          <w:lang w:eastAsia="en-US"/>
        </w:rPr>
        <w:t>Confederación Patronal de la República Mexicana.</w:t>
      </w:r>
    </w:p>
    <w:p w:rsidR="00723380" w:rsidRPr="00723380" w:rsidRDefault="00723380" w:rsidP="00723380">
      <w:pPr>
        <w:jc w:val="center"/>
        <w:rPr>
          <w:rFonts w:ascii="Century Gothic" w:eastAsiaTheme="minorHAnsi" w:hAnsi="Century Gothic" w:cs="Tahoma"/>
          <w:sz w:val="22"/>
          <w:szCs w:val="22"/>
          <w:lang w:val="pt-BR" w:eastAsia="en-US"/>
        </w:rPr>
      </w:pPr>
      <w:r w:rsidRPr="00723380">
        <w:rPr>
          <w:rFonts w:ascii="Century Gothic" w:eastAsiaTheme="minorHAnsi" w:hAnsi="Century Gothic" w:cs="Tahoma"/>
          <w:sz w:val="22"/>
          <w:szCs w:val="22"/>
          <w:lang w:val="pt-BR" w:eastAsia="en-US"/>
        </w:rPr>
        <w:t>Suplente</w:t>
      </w: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hAnsi="Century Gothic" w:cs="Tahoma"/>
          <w:b/>
          <w:sz w:val="22"/>
          <w:szCs w:val="22"/>
          <w:lang w:eastAsia="en-US"/>
        </w:rPr>
      </w:pPr>
      <w:r w:rsidRPr="00723380">
        <w:rPr>
          <w:rFonts w:ascii="Century Gothic" w:hAnsi="Century Gothic" w:cs="Tahoma"/>
          <w:b/>
          <w:sz w:val="22"/>
          <w:szCs w:val="22"/>
          <w:lang w:eastAsia="en-US"/>
        </w:rPr>
        <w:t>Sra. Lluvia Socorro Barrios Valdez</w:t>
      </w:r>
    </w:p>
    <w:p w:rsidR="00723380" w:rsidRPr="00723380" w:rsidRDefault="00723380" w:rsidP="00723380">
      <w:pPr>
        <w:jc w:val="center"/>
        <w:rPr>
          <w:rFonts w:ascii="Century Gothic" w:hAnsi="Century Gothic" w:cs="Tahoma"/>
          <w:sz w:val="22"/>
          <w:szCs w:val="22"/>
          <w:lang w:eastAsia="en-US"/>
        </w:rPr>
      </w:pPr>
      <w:r w:rsidRPr="00723380">
        <w:rPr>
          <w:rFonts w:ascii="Century Gothic" w:hAnsi="Century Gothic" w:cs="Tahoma"/>
          <w:sz w:val="22"/>
          <w:szCs w:val="22"/>
          <w:lang w:eastAsia="en-US"/>
        </w:rPr>
        <w:t>Representante del Consejo Mexicano de Comercio Exterior.</w:t>
      </w:r>
    </w:p>
    <w:p w:rsidR="00723380" w:rsidRPr="00723380" w:rsidRDefault="00723380" w:rsidP="00723380">
      <w:pPr>
        <w:jc w:val="center"/>
        <w:rPr>
          <w:rFonts w:ascii="Century Gothic" w:hAnsi="Century Gothic" w:cs="Tahoma"/>
          <w:sz w:val="22"/>
          <w:szCs w:val="22"/>
          <w:lang w:eastAsia="en-US"/>
        </w:rPr>
      </w:pPr>
      <w:r w:rsidRPr="00723380">
        <w:rPr>
          <w:rFonts w:ascii="Century Gothic" w:hAnsi="Century Gothic" w:cs="Tahoma"/>
          <w:sz w:val="22"/>
          <w:szCs w:val="22"/>
          <w:lang w:eastAsia="en-US"/>
        </w:rPr>
        <w:t>Suplente.</w:t>
      </w: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lang w:eastAsia="en-US"/>
        </w:rPr>
      </w:pPr>
      <w:r w:rsidRPr="00723380">
        <w:rPr>
          <w:rFonts w:ascii="Century Gothic" w:eastAsiaTheme="minorHAnsi" w:hAnsi="Century Gothic" w:cs="Tahoma"/>
          <w:b/>
          <w:sz w:val="22"/>
          <w:szCs w:val="22"/>
          <w:lang w:eastAsia="en-US"/>
        </w:rPr>
        <w:t>Lic. María Magdalena Pérez Estrada</w:t>
      </w:r>
    </w:p>
    <w:p w:rsidR="00723380" w:rsidRPr="00723380" w:rsidRDefault="00723380" w:rsidP="00723380">
      <w:pPr>
        <w:jc w:val="cente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Representante del Consejo Agropecuario de Jalisco</w:t>
      </w:r>
    </w:p>
    <w:p w:rsidR="00723380" w:rsidRPr="00723380" w:rsidRDefault="00723380" w:rsidP="00723380">
      <w:pPr>
        <w:jc w:val="cente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Suplente.</w:t>
      </w:r>
    </w:p>
    <w:p w:rsidR="00723380" w:rsidRPr="00723380" w:rsidRDefault="00723380" w:rsidP="00723380">
      <w:pPr>
        <w:jc w:val="center"/>
        <w:rPr>
          <w:rFonts w:ascii="Century Gothic" w:eastAsiaTheme="minorHAnsi" w:hAnsi="Century Gothic" w:cs="Tahoma"/>
          <w:sz w:val="22"/>
          <w:szCs w:val="22"/>
          <w:lang w:eastAsia="en-US"/>
        </w:rPr>
      </w:pPr>
    </w:p>
    <w:p w:rsidR="00723380" w:rsidRPr="00723380" w:rsidRDefault="00723380" w:rsidP="00723380">
      <w:pPr>
        <w:jc w:val="center"/>
        <w:rPr>
          <w:rFonts w:ascii="Century Gothic" w:eastAsiaTheme="minorHAnsi" w:hAnsi="Century Gothic" w:cs="Tahoma"/>
          <w:sz w:val="22"/>
          <w:szCs w:val="22"/>
          <w:lang w:eastAsia="en-US"/>
        </w:rPr>
      </w:pPr>
    </w:p>
    <w:p w:rsidR="00723380" w:rsidRDefault="00723380" w:rsidP="00723380">
      <w:pPr>
        <w:jc w:val="center"/>
        <w:rPr>
          <w:rFonts w:ascii="Century Gothic" w:eastAsiaTheme="minorHAnsi" w:hAnsi="Century Gothic" w:cs="Tahoma"/>
          <w:sz w:val="22"/>
          <w:szCs w:val="22"/>
          <w:lang w:eastAsia="en-US"/>
        </w:rPr>
      </w:pPr>
    </w:p>
    <w:p w:rsidR="00723380" w:rsidRDefault="00723380" w:rsidP="00723380">
      <w:pPr>
        <w:jc w:val="center"/>
        <w:rPr>
          <w:rFonts w:ascii="Century Gothic" w:eastAsiaTheme="minorHAnsi" w:hAnsi="Century Gothic" w:cs="Tahoma"/>
          <w:sz w:val="22"/>
          <w:szCs w:val="22"/>
          <w:lang w:eastAsia="en-US"/>
        </w:rPr>
      </w:pPr>
    </w:p>
    <w:p w:rsidR="00723380" w:rsidRPr="00723380" w:rsidRDefault="00723380" w:rsidP="00723380">
      <w:pPr>
        <w:jc w:val="center"/>
        <w:rPr>
          <w:rFonts w:ascii="Century Gothic" w:eastAsiaTheme="minorHAnsi" w:hAnsi="Century Gothic" w:cs="Tahoma"/>
          <w:b/>
          <w:sz w:val="22"/>
          <w:szCs w:val="22"/>
          <w:lang w:eastAsia="en-US"/>
        </w:rPr>
      </w:pPr>
      <w:r w:rsidRPr="00723380">
        <w:rPr>
          <w:rFonts w:ascii="Century Gothic" w:eastAsiaTheme="minorHAnsi" w:hAnsi="Century Gothic" w:cs="Tahoma"/>
          <w:b/>
          <w:sz w:val="22"/>
          <w:szCs w:val="22"/>
          <w:lang w:eastAsia="en-US"/>
        </w:rPr>
        <w:t>Lic. María Fabiola Rodríguez Navarro</w:t>
      </w:r>
    </w:p>
    <w:p w:rsidR="00723380" w:rsidRDefault="00723380" w:rsidP="00723380">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 xml:space="preserve">Representante del Consejo Coordinador de Jóvenes Empresarios del Estado de Jalisco </w:t>
      </w:r>
    </w:p>
    <w:p w:rsidR="00723380" w:rsidRDefault="00723380" w:rsidP="00723380">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 xml:space="preserve">Suplente. </w:t>
      </w:r>
    </w:p>
    <w:p w:rsidR="00723380" w:rsidRDefault="00723380" w:rsidP="00723380">
      <w:pPr>
        <w:jc w:val="center"/>
        <w:rPr>
          <w:rFonts w:ascii="Century Gothic" w:eastAsiaTheme="minorHAnsi" w:hAnsi="Century Gothic" w:cs="Tahoma"/>
          <w:sz w:val="22"/>
          <w:szCs w:val="22"/>
          <w:lang w:eastAsia="en-US"/>
        </w:rPr>
      </w:pPr>
    </w:p>
    <w:p w:rsidR="00723380" w:rsidRDefault="00723380" w:rsidP="00723380">
      <w:pPr>
        <w:jc w:val="center"/>
        <w:rPr>
          <w:rFonts w:ascii="Century Gothic" w:eastAsiaTheme="minorHAnsi" w:hAnsi="Century Gothic" w:cs="Tahoma"/>
          <w:sz w:val="22"/>
          <w:szCs w:val="22"/>
          <w:lang w:eastAsia="en-US"/>
        </w:rPr>
      </w:pPr>
    </w:p>
    <w:p w:rsidR="00723380" w:rsidRPr="00723380" w:rsidRDefault="00723380" w:rsidP="00723380">
      <w:pPr>
        <w:jc w:val="center"/>
        <w:rPr>
          <w:rFonts w:ascii="Century Gothic" w:eastAsiaTheme="minorHAnsi" w:hAnsi="Century Gothic" w:cs="Tahoma"/>
          <w:sz w:val="22"/>
          <w:szCs w:val="22"/>
          <w:lang w:eastAsia="en-US"/>
        </w:rPr>
      </w:pPr>
    </w:p>
    <w:p w:rsidR="00723380" w:rsidRPr="00723380" w:rsidRDefault="00723380" w:rsidP="00723380">
      <w:pPr>
        <w:jc w:val="center"/>
        <w:rPr>
          <w:rFonts w:ascii="Century Gothic" w:hAnsi="Century Gothic" w:cs="Tahoma"/>
          <w:b/>
          <w:sz w:val="22"/>
          <w:szCs w:val="22"/>
          <w:lang w:eastAsia="en-US"/>
        </w:rPr>
      </w:pPr>
      <w:r w:rsidRPr="00723380">
        <w:rPr>
          <w:rFonts w:ascii="Century Gothic" w:hAnsi="Century Gothic" w:cs="Tahoma"/>
          <w:b/>
          <w:sz w:val="22"/>
          <w:szCs w:val="22"/>
          <w:lang w:eastAsia="en-US"/>
        </w:rPr>
        <w:t>Integrantes Vocales Permanentes con voz</w:t>
      </w:r>
    </w:p>
    <w:p w:rsidR="00723380" w:rsidRPr="00723380" w:rsidRDefault="00723380" w:rsidP="00723380">
      <w:pPr>
        <w:jc w:val="center"/>
        <w:rPr>
          <w:rFonts w:ascii="Century Gothic" w:eastAsiaTheme="minorHAnsi" w:hAnsi="Century Gothic" w:cs="Tahoma"/>
          <w:sz w:val="22"/>
          <w:szCs w:val="22"/>
          <w:lang w:eastAsia="en-US"/>
        </w:rPr>
      </w:pPr>
    </w:p>
    <w:p w:rsidR="00723380" w:rsidRPr="00723380" w:rsidRDefault="00723380" w:rsidP="00723380">
      <w:pPr>
        <w:jc w:val="center"/>
        <w:rPr>
          <w:rFonts w:ascii="Century Gothic" w:eastAsiaTheme="minorHAnsi" w:hAnsi="Century Gothic" w:cs="Tahoma"/>
          <w:sz w:val="22"/>
          <w:szCs w:val="22"/>
          <w:lang w:eastAsia="en-US"/>
        </w:rPr>
      </w:pPr>
    </w:p>
    <w:p w:rsidR="00723380" w:rsidRDefault="00723380" w:rsidP="00723380">
      <w:pPr>
        <w:jc w:val="center"/>
        <w:rPr>
          <w:rFonts w:ascii="Century Gothic" w:eastAsiaTheme="minorHAnsi" w:hAnsi="Century Gothic" w:cs="Tahoma"/>
          <w:sz w:val="22"/>
          <w:szCs w:val="22"/>
          <w:lang w:eastAsia="en-US"/>
        </w:rPr>
      </w:pPr>
    </w:p>
    <w:p w:rsidR="007D10FF" w:rsidRDefault="007D10FF" w:rsidP="00723380">
      <w:pPr>
        <w:jc w:val="center"/>
        <w:rPr>
          <w:rFonts w:ascii="Century Gothic" w:eastAsiaTheme="minorHAnsi" w:hAnsi="Century Gothic" w:cs="Tahoma"/>
          <w:sz w:val="22"/>
          <w:szCs w:val="22"/>
          <w:lang w:eastAsia="en-US"/>
        </w:rPr>
      </w:pPr>
    </w:p>
    <w:p w:rsidR="007D10FF" w:rsidRPr="00723380" w:rsidRDefault="007D10FF" w:rsidP="00723380">
      <w:pPr>
        <w:jc w:val="center"/>
        <w:rPr>
          <w:rFonts w:ascii="Century Gothic" w:eastAsiaTheme="minorHAnsi" w:hAnsi="Century Gothic" w:cs="Tahoma"/>
          <w:sz w:val="22"/>
          <w:szCs w:val="22"/>
          <w:lang w:eastAsia="en-US"/>
        </w:rPr>
      </w:pPr>
    </w:p>
    <w:p w:rsidR="00723380" w:rsidRPr="00723380" w:rsidRDefault="00723380" w:rsidP="00723380">
      <w:pPr>
        <w:jc w:val="center"/>
        <w:rPr>
          <w:rFonts w:ascii="Century Gothic" w:eastAsiaTheme="minorHAnsi" w:hAnsi="Century Gothic" w:cs="Tahoma"/>
          <w:sz w:val="22"/>
          <w:szCs w:val="22"/>
          <w:highlight w:val="magenta"/>
          <w:lang w:eastAsia="en-US"/>
        </w:rPr>
      </w:pPr>
    </w:p>
    <w:p w:rsidR="00723380" w:rsidRPr="00723380" w:rsidRDefault="00723380" w:rsidP="00723380">
      <w:pPr>
        <w:jc w:val="center"/>
        <w:rPr>
          <w:rFonts w:ascii="Century Gothic" w:eastAsiaTheme="minorHAnsi" w:hAnsi="Century Gothic" w:cs="Tahoma"/>
          <w:b/>
          <w:sz w:val="22"/>
          <w:szCs w:val="22"/>
          <w:lang w:eastAsia="en-US"/>
        </w:rPr>
      </w:pPr>
      <w:r w:rsidRPr="00723380">
        <w:rPr>
          <w:rFonts w:ascii="Century Gothic" w:eastAsiaTheme="minorHAnsi" w:hAnsi="Century Gothic" w:cs="Tahoma"/>
          <w:b/>
          <w:sz w:val="22"/>
          <w:szCs w:val="22"/>
          <w:lang w:eastAsia="en-US"/>
        </w:rPr>
        <w:t>Mtro. Marco Antonio Cervera Delgadillo</w:t>
      </w:r>
    </w:p>
    <w:p w:rsidR="00723380" w:rsidRPr="00723380" w:rsidRDefault="00723380" w:rsidP="00723380">
      <w:pPr>
        <w:jc w:val="center"/>
        <w:rPr>
          <w:rFonts w:ascii="Century Gothic" w:eastAsiaTheme="minorHAnsi" w:hAnsi="Century Gothic" w:cs="Tahoma"/>
          <w:sz w:val="22"/>
          <w:szCs w:val="22"/>
          <w:lang w:eastAsia="en-US"/>
        </w:rPr>
      </w:pPr>
      <w:r w:rsidRPr="00723380">
        <w:rPr>
          <w:rFonts w:ascii="Century Gothic" w:eastAsiaTheme="minorHAnsi" w:hAnsi="Century Gothic" w:cs="Tahoma"/>
          <w:sz w:val="22"/>
          <w:szCs w:val="22"/>
          <w:lang w:eastAsia="en-US"/>
        </w:rPr>
        <w:t>Contralor Ciudadano</w:t>
      </w:r>
    </w:p>
    <w:p w:rsidR="00723380" w:rsidRPr="00723380" w:rsidRDefault="00723380" w:rsidP="00723380">
      <w:pPr>
        <w:jc w:val="center"/>
        <w:rPr>
          <w:rFonts w:ascii="Century Gothic" w:eastAsiaTheme="minorHAnsi" w:hAnsi="Century Gothic" w:cs="Tahoma"/>
          <w:sz w:val="22"/>
          <w:szCs w:val="22"/>
          <w:lang w:val="pt-BR" w:eastAsia="en-US"/>
        </w:rPr>
      </w:pPr>
      <w:r w:rsidRPr="00723380">
        <w:rPr>
          <w:rFonts w:ascii="Century Gothic" w:eastAsiaTheme="minorHAnsi" w:hAnsi="Century Gothic" w:cs="Tahoma"/>
          <w:sz w:val="22"/>
          <w:szCs w:val="22"/>
          <w:lang w:val="pt-BR" w:eastAsia="en-US"/>
        </w:rPr>
        <w:t>Titular</w:t>
      </w:r>
    </w:p>
    <w:p w:rsidR="00723380" w:rsidRPr="00723380" w:rsidRDefault="00723380" w:rsidP="00723380">
      <w:pPr>
        <w:jc w:val="center"/>
        <w:rPr>
          <w:rFonts w:ascii="Century Gothic" w:eastAsiaTheme="minorHAnsi" w:hAnsi="Century Gothic" w:cs="Tahoma"/>
          <w:sz w:val="22"/>
          <w:szCs w:val="22"/>
          <w:highlight w:val="magenta"/>
          <w:lang w:val="pt-BR" w:eastAsia="en-US"/>
        </w:rPr>
      </w:pPr>
    </w:p>
    <w:p w:rsidR="00723380" w:rsidRDefault="00723380" w:rsidP="00723380">
      <w:pPr>
        <w:jc w:val="center"/>
        <w:rPr>
          <w:rFonts w:ascii="Century Gothic" w:eastAsiaTheme="minorHAnsi" w:hAnsi="Century Gothic" w:cs="Tahoma"/>
          <w:sz w:val="22"/>
          <w:szCs w:val="22"/>
          <w:highlight w:val="magenta"/>
          <w:lang w:val="pt-BR" w:eastAsia="en-US"/>
        </w:rPr>
      </w:pPr>
    </w:p>
    <w:p w:rsidR="007D10FF" w:rsidRDefault="007D10FF" w:rsidP="00723380">
      <w:pPr>
        <w:jc w:val="center"/>
        <w:rPr>
          <w:rFonts w:ascii="Century Gothic" w:eastAsiaTheme="minorHAnsi" w:hAnsi="Century Gothic" w:cs="Tahoma"/>
          <w:sz w:val="22"/>
          <w:szCs w:val="22"/>
          <w:highlight w:val="magenta"/>
          <w:lang w:val="pt-BR" w:eastAsia="en-US"/>
        </w:rPr>
      </w:pPr>
    </w:p>
    <w:p w:rsidR="007D10FF" w:rsidRPr="00723380" w:rsidRDefault="007D10FF" w:rsidP="00723380">
      <w:pPr>
        <w:jc w:val="center"/>
        <w:rPr>
          <w:rFonts w:ascii="Century Gothic" w:eastAsiaTheme="minorHAnsi" w:hAnsi="Century Gothic" w:cs="Tahoma"/>
          <w:sz w:val="22"/>
          <w:szCs w:val="22"/>
          <w:highlight w:val="magenta"/>
          <w:lang w:val="pt-BR" w:eastAsia="en-US"/>
        </w:rPr>
      </w:pPr>
    </w:p>
    <w:p w:rsidR="00723380" w:rsidRDefault="00723380" w:rsidP="00723380">
      <w:pPr>
        <w:jc w:val="center"/>
        <w:rPr>
          <w:rFonts w:ascii="Century Gothic" w:eastAsiaTheme="minorHAnsi" w:hAnsi="Century Gothic" w:cs="Tahoma"/>
          <w:sz w:val="22"/>
          <w:szCs w:val="22"/>
          <w:highlight w:val="magenta"/>
          <w:lang w:val="pt-BR" w:eastAsia="en-US"/>
        </w:rPr>
      </w:pPr>
    </w:p>
    <w:p w:rsidR="00723380" w:rsidRPr="00723380" w:rsidRDefault="00723380" w:rsidP="00723380">
      <w:pPr>
        <w:jc w:val="center"/>
        <w:rPr>
          <w:rFonts w:ascii="Century Gothic" w:eastAsiaTheme="minorHAnsi" w:hAnsi="Century Gothic" w:cs="Tahoma"/>
          <w:sz w:val="22"/>
          <w:szCs w:val="22"/>
          <w:highlight w:val="magenta"/>
          <w:lang w:val="pt-BR" w:eastAsia="en-US"/>
        </w:rPr>
      </w:pPr>
    </w:p>
    <w:p w:rsidR="00723380" w:rsidRPr="00723380" w:rsidRDefault="00723380" w:rsidP="00723380">
      <w:pPr>
        <w:jc w:val="center"/>
        <w:rPr>
          <w:rFonts w:ascii="Century Gothic" w:eastAsiaTheme="minorHAnsi" w:hAnsi="Century Gothic" w:cs="Tahoma"/>
          <w:b/>
          <w:sz w:val="22"/>
          <w:szCs w:val="22"/>
          <w:lang w:val="pt-BR" w:eastAsia="en-US"/>
        </w:rPr>
      </w:pPr>
      <w:r w:rsidRPr="00723380">
        <w:rPr>
          <w:rFonts w:ascii="Century Gothic" w:eastAsiaTheme="minorHAnsi" w:hAnsi="Century Gothic" w:cs="Tahoma"/>
          <w:b/>
          <w:sz w:val="22"/>
          <w:szCs w:val="22"/>
          <w:lang w:val="pt-BR" w:eastAsia="en-US"/>
        </w:rPr>
        <w:t xml:space="preserve">L.A.F. </w:t>
      </w:r>
      <w:proofErr w:type="spellStart"/>
      <w:r w:rsidRPr="00723380">
        <w:rPr>
          <w:rFonts w:ascii="Century Gothic" w:eastAsiaTheme="minorHAnsi" w:hAnsi="Century Gothic" w:cs="Tahoma"/>
          <w:b/>
          <w:sz w:val="22"/>
          <w:szCs w:val="22"/>
          <w:lang w:val="pt-BR" w:eastAsia="en-US"/>
        </w:rPr>
        <w:t>Talina</w:t>
      </w:r>
      <w:proofErr w:type="spellEnd"/>
      <w:r w:rsidRPr="00723380">
        <w:rPr>
          <w:rFonts w:ascii="Century Gothic" w:eastAsiaTheme="minorHAnsi" w:hAnsi="Century Gothic" w:cs="Tahoma"/>
          <w:b/>
          <w:sz w:val="22"/>
          <w:szCs w:val="22"/>
          <w:lang w:val="pt-BR" w:eastAsia="en-US"/>
        </w:rPr>
        <w:t xml:space="preserve"> Robles </w:t>
      </w:r>
      <w:proofErr w:type="spellStart"/>
      <w:r w:rsidRPr="00723380">
        <w:rPr>
          <w:rFonts w:ascii="Century Gothic" w:eastAsiaTheme="minorHAnsi" w:hAnsi="Century Gothic" w:cs="Tahoma"/>
          <w:b/>
          <w:sz w:val="22"/>
          <w:szCs w:val="22"/>
          <w:lang w:val="pt-BR" w:eastAsia="en-US"/>
        </w:rPr>
        <w:t>Villaseñor</w:t>
      </w:r>
      <w:proofErr w:type="spellEnd"/>
    </w:p>
    <w:p w:rsidR="00723380" w:rsidRPr="00723380" w:rsidRDefault="00723380" w:rsidP="00723380">
      <w:pPr>
        <w:jc w:val="center"/>
        <w:rPr>
          <w:rFonts w:ascii="Century Gothic" w:eastAsiaTheme="minorHAnsi" w:hAnsi="Century Gothic" w:cs="Tahoma"/>
          <w:sz w:val="22"/>
          <w:szCs w:val="22"/>
          <w:lang w:val="pt-BR" w:eastAsia="en-US"/>
        </w:rPr>
      </w:pPr>
      <w:proofErr w:type="spellStart"/>
      <w:r w:rsidRPr="00723380">
        <w:rPr>
          <w:rFonts w:ascii="Century Gothic" w:eastAsiaTheme="minorHAnsi" w:hAnsi="Century Gothic" w:cs="Tahoma"/>
          <w:sz w:val="22"/>
          <w:szCs w:val="22"/>
          <w:lang w:val="pt-BR" w:eastAsia="en-US"/>
        </w:rPr>
        <w:t>Tesorería</w:t>
      </w:r>
      <w:proofErr w:type="spellEnd"/>
      <w:r w:rsidRPr="00723380">
        <w:rPr>
          <w:rFonts w:ascii="Century Gothic" w:eastAsiaTheme="minorHAnsi" w:hAnsi="Century Gothic" w:cs="Tahoma"/>
          <w:sz w:val="22"/>
          <w:szCs w:val="22"/>
          <w:lang w:val="pt-BR" w:eastAsia="en-US"/>
        </w:rPr>
        <w:t xml:space="preserve"> Municipal</w:t>
      </w:r>
    </w:p>
    <w:p w:rsidR="00723380" w:rsidRPr="00723380" w:rsidRDefault="00723380" w:rsidP="00723380">
      <w:pPr>
        <w:jc w:val="center"/>
        <w:rPr>
          <w:rFonts w:ascii="Century Gothic" w:eastAsiaTheme="minorHAnsi" w:hAnsi="Century Gothic" w:cs="Tahoma"/>
          <w:sz w:val="22"/>
          <w:szCs w:val="22"/>
          <w:lang w:val="pt-BR" w:eastAsia="en-US"/>
        </w:rPr>
      </w:pPr>
      <w:r w:rsidRPr="00723380">
        <w:rPr>
          <w:rFonts w:ascii="Century Gothic" w:eastAsiaTheme="minorHAnsi" w:hAnsi="Century Gothic" w:cs="Tahoma"/>
          <w:sz w:val="22"/>
          <w:szCs w:val="22"/>
          <w:lang w:val="pt-BR" w:eastAsia="en-US"/>
        </w:rPr>
        <w:t>Suplente</w:t>
      </w:r>
    </w:p>
    <w:p w:rsidR="00723380" w:rsidRPr="00723380" w:rsidRDefault="00723380" w:rsidP="00723380">
      <w:pPr>
        <w:jc w:val="center"/>
        <w:rPr>
          <w:rFonts w:ascii="Century Gothic" w:eastAsiaTheme="minorHAnsi" w:hAnsi="Century Gothic" w:cs="Tahoma"/>
          <w:sz w:val="22"/>
          <w:szCs w:val="22"/>
          <w:highlight w:val="magenta"/>
          <w:lang w:val="es-ES" w:eastAsia="en-US"/>
        </w:rPr>
      </w:pPr>
    </w:p>
    <w:p w:rsidR="00723380" w:rsidRDefault="00723380" w:rsidP="00723380">
      <w:pPr>
        <w:jc w:val="center"/>
        <w:rPr>
          <w:rFonts w:ascii="Century Gothic" w:eastAsiaTheme="minorHAnsi" w:hAnsi="Century Gothic" w:cs="Tahoma"/>
          <w:sz w:val="22"/>
          <w:szCs w:val="22"/>
          <w:highlight w:val="magenta"/>
          <w:lang w:val="es-ES" w:eastAsia="en-US"/>
        </w:rPr>
      </w:pPr>
    </w:p>
    <w:p w:rsidR="007D10FF" w:rsidRDefault="007D10FF" w:rsidP="00723380">
      <w:pPr>
        <w:jc w:val="center"/>
        <w:rPr>
          <w:rFonts w:ascii="Century Gothic" w:eastAsiaTheme="minorHAnsi" w:hAnsi="Century Gothic" w:cs="Tahoma"/>
          <w:sz w:val="22"/>
          <w:szCs w:val="22"/>
          <w:highlight w:val="magenta"/>
          <w:lang w:val="es-ES" w:eastAsia="en-US"/>
        </w:rPr>
      </w:pPr>
    </w:p>
    <w:p w:rsidR="007D10FF" w:rsidRDefault="007D10FF" w:rsidP="00723380">
      <w:pPr>
        <w:jc w:val="center"/>
        <w:rPr>
          <w:rFonts w:ascii="Century Gothic" w:eastAsiaTheme="minorHAnsi" w:hAnsi="Century Gothic" w:cs="Tahoma"/>
          <w:sz w:val="22"/>
          <w:szCs w:val="22"/>
          <w:highlight w:val="magenta"/>
          <w:lang w:val="es-ES" w:eastAsia="en-US"/>
        </w:rPr>
      </w:pPr>
    </w:p>
    <w:p w:rsidR="007D10FF" w:rsidRDefault="007D10FF" w:rsidP="00723380">
      <w:pPr>
        <w:jc w:val="center"/>
        <w:rPr>
          <w:rFonts w:ascii="Century Gothic" w:eastAsiaTheme="minorHAnsi" w:hAnsi="Century Gothic" w:cs="Tahoma"/>
          <w:sz w:val="22"/>
          <w:szCs w:val="22"/>
          <w:highlight w:val="magenta"/>
          <w:lang w:val="es-ES" w:eastAsia="en-US"/>
        </w:rPr>
      </w:pPr>
    </w:p>
    <w:p w:rsidR="007D10FF" w:rsidRPr="00723380" w:rsidRDefault="007D10FF" w:rsidP="00723380">
      <w:pPr>
        <w:jc w:val="center"/>
        <w:rPr>
          <w:rFonts w:ascii="Century Gothic" w:eastAsiaTheme="minorHAnsi" w:hAnsi="Century Gothic" w:cs="Tahoma"/>
          <w:sz w:val="22"/>
          <w:szCs w:val="22"/>
          <w:highlight w:val="magenta"/>
          <w:lang w:val="es-ES" w:eastAsia="en-US"/>
        </w:rPr>
      </w:pPr>
    </w:p>
    <w:p w:rsidR="00723380" w:rsidRDefault="00723380" w:rsidP="00723380">
      <w:pPr>
        <w:jc w:val="center"/>
        <w:rPr>
          <w:rFonts w:ascii="Century Gothic" w:eastAsiaTheme="minorHAnsi" w:hAnsi="Century Gothic" w:cs="Tahoma"/>
          <w:sz w:val="22"/>
          <w:szCs w:val="22"/>
          <w:highlight w:val="magenta"/>
          <w:lang w:val="es-ES" w:eastAsia="en-US"/>
        </w:rPr>
      </w:pPr>
    </w:p>
    <w:p w:rsidR="00723380" w:rsidRPr="00723380" w:rsidRDefault="00723380" w:rsidP="00723380">
      <w:pPr>
        <w:jc w:val="center"/>
        <w:rPr>
          <w:rFonts w:ascii="Century Gothic" w:eastAsiaTheme="minorHAnsi" w:hAnsi="Century Gothic" w:cs="Tahoma"/>
          <w:sz w:val="22"/>
          <w:szCs w:val="22"/>
          <w:highlight w:val="magenta"/>
          <w:lang w:val="es-ES" w:eastAsia="en-US"/>
        </w:rPr>
      </w:pPr>
    </w:p>
    <w:p w:rsidR="00723380" w:rsidRPr="00723380" w:rsidRDefault="00723380" w:rsidP="00723380">
      <w:pPr>
        <w:jc w:val="center"/>
        <w:rPr>
          <w:rFonts w:ascii="Century Gothic" w:eastAsia="Calibri" w:hAnsi="Century Gothic" w:cs="Tahoma"/>
          <w:b/>
          <w:sz w:val="22"/>
          <w:szCs w:val="22"/>
          <w:lang w:val="es-ES" w:eastAsia="en-US"/>
        </w:rPr>
      </w:pPr>
      <w:r w:rsidRPr="00723380">
        <w:rPr>
          <w:rFonts w:ascii="Century Gothic" w:eastAsia="Calibri" w:hAnsi="Century Gothic" w:cs="Tahoma"/>
          <w:b/>
          <w:sz w:val="22"/>
          <w:szCs w:val="22"/>
          <w:lang w:val="es-ES" w:eastAsia="en-US"/>
        </w:rPr>
        <w:t>Dr. José Antonio de la Torre Bravo</w:t>
      </w:r>
    </w:p>
    <w:p w:rsidR="00723380" w:rsidRPr="00723380" w:rsidRDefault="00723380" w:rsidP="00723380">
      <w:pPr>
        <w:jc w:val="center"/>
        <w:rPr>
          <w:rFonts w:ascii="Century Gothic" w:eastAsia="Calibri" w:hAnsi="Century Gothic" w:cs="Tahoma"/>
          <w:sz w:val="22"/>
          <w:szCs w:val="22"/>
          <w:lang w:val="es-ES" w:eastAsia="en-US"/>
        </w:rPr>
      </w:pPr>
      <w:r w:rsidRPr="00723380">
        <w:rPr>
          <w:rFonts w:ascii="Century Gothic" w:eastAsia="Calibri" w:hAnsi="Century Gothic" w:cs="Tahoma"/>
          <w:sz w:val="22"/>
          <w:szCs w:val="22"/>
          <w:lang w:val="es-ES" w:eastAsia="en-US"/>
        </w:rPr>
        <w:t>Regidor Representante de la Fracción del Partido Acción Nacional</w:t>
      </w:r>
    </w:p>
    <w:p w:rsidR="00723380" w:rsidRPr="00723380" w:rsidRDefault="00723380" w:rsidP="00723380">
      <w:pPr>
        <w:jc w:val="center"/>
        <w:rPr>
          <w:rFonts w:ascii="Century Gothic" w:eastAsiaTheme="minorHAnsi" w:hAnsi="Century Gothic" w:cs="Tahoma"/>
          <w:sz w:val="22"/>
          <w:szCs w:val="22"/>
          <w:lang w:val="pt-BR" w:eastAsia="en-US"/>
        </w:rPr>
      </w:pPr>
      <w:r w:rsidRPr="00723380">
        <w:rPr>
          <w:rFonts w:ascii="Century Gothic" w:eastAsiaTheme="minorHAnsi" w:hAnsi="Century Gothic" w:cs="Tahoma"/>
          <w:sz w:val="22"/>
          <w:szCs w:val="22"/>
          <w:lang w:val="pt-BR" w:eastAsia="en-US"/>
        </w:rPr>
        <w:t>Titular</w:t>
      </w:r>
    </w:p>
    <w:p w:rsidR="00723380" w:rsidRPr="00723380" w:rsidRDefault="00723380" w:rsidP="00723380">
      <w:pPr>
        <w:jc w:val="center"/>
        <w:rPr>
          <w:rFonts w:ascii="Century Gothic" w:eastAsiaTheme="minorHAnsi" w:hAnsi="Century Gothic" w:cs="Tahoma"/>
          <w:sz w:val="22"/>
          <w:szCs w:val="22"/>
          <w:highlight w:val="magenta"/>
          <w:lang w:val="pt-BR" w:eastAsia="en-US"/>
        </w:rPr>
      </w:pPr>
    </w:p>
    <w:p w:rsidR="00723380" w:rsidRPr="00723380" w:rsidRDefault="00723380" w:rsidP="00723380">
      <w:pPr>
        <w:jc w:val="center"/>
        <w:rPr>
          <w:rFonts w:ascii="Century Gothic" w:eastAsiaTheme="minorHAnsi" w:hAnsi="Century Gothic" w:cs="Tahoma"/>
          <w:sz w:val="22"/>
          <w:szCs w:val="22"/>
          <w:highlight w:val="magenta"/>
          <w:lang w:val="pt-BR" w:eastAsia="en-US"/>
        </w:rPr>
      </w:pPr>
    </w:p>
    <w:p w:rsidR="00723380" w:rsidRDefault="00723380" w:rsidP="00723380">
      <w:pPr>
        <w:jc w:val="center"/>
        <w:rPr>
          <w:rFonts w:ascii="Century Gothic" w:eastAsiaTheme="minorHAnsi" w:hAnsi="Century Gothic" w:cs="Tahoma"/>
          <w:sz w:val="22"/>
          <w:szCs w:val="22"/>
          <w:highlight w:val="magenta"/>
          <w:lang w:val="pt-BR" w:eastAsia="en-US"/>
        </w:rPr>
      </w:pPr>
    </w:p>
    <w:p w:rsidR="00723380" w:rsidRPr="00723380" w:rsidRDefault="00723380" w:rsidP="00723380">
      <w:pPr>
        <w:jc w:val="center"/>
        <w:rPr>
          <w:rFonts w:ascii="Century Gothic" w:eastAsiaTheme="minorHAnsi" w:hAnsi="Century Gothic" w:cs="Tahoma"/>
          <w:sz w:val="22"/>
          <w:szCs w:val="22"/>
          <w:highlight w:val="magenta"/>
          <w:lang w:val="pt-BR" w:eastAsia="en-US"/>
        </w:rPr>
      </w:pPr>
    </w:p>
    <w:p w:rsidR="00723380" w:rsidRPr="00723380" w:rsidRDefault="00723380" w:rsidP="00723380">
      <w:pPr>
        <w:jc w:val="center"/>
        <w:rPr>
          <w:rFonts w:ascii="Century Gothic" w:eastAsia="Calibri" w:hAnsi="Century Gothic" w:cs="Tahoma"/>
          <w:b/>
          <w:sz w:val="22"/>
          <w:szCs w:val="22"/>
          <w:lang w:val="es-ES"/>
        </w:rPr>
      </w:pPr>
      <w:r w:rsidRPr="00723380">
        <w:rPr>
          <w:rFonts w:ascii="Century Gothic" w:eastAsia="Calibri" w:hAnsi="Century Gothic" w:cs="Tahoma"/>
          <w:b/>
          <w:sz w:val="22"/>
          <w:szCs w:val="22"/>
          <w:lang w:val="es-ES"/>
        </w:rPr>
        <w:t>Mtro. Abel Octavio Salgado Peña.</w:t>
      </w:r>
    </w:p>
    <w:p w:rsidR="00723380" w:rsidRPr="00723380" w:rsidRDefault="00723380" w:rsidP="00723380">
      <w:pPr>
        <w:jc w:val="center"/>
        <w:rPr>
          <w:rFonts w:ascii="Century Gothic" w:eastAsia="Calibri" w:hAnsi="Century Gothic" w:cs="Tahoma"/>
          <w:sz w:val="22"/>
          <w:szCs w:val="22"/>
          <w:lang w:val="es-ES"/>
        </w:rPr>
      </w:pPr>
      <w:r w:rsidRPr="00723380">
        <w:rPr>
          <w:rFonts w:ascii="Century Gothic" w:eastAsia="Calibri" w:hAnsi="Century Gothic" w:cs="Tahoma"/>
          <w:sz w:val="22"/>
          <w:szCs w:val="22"/>
          <w:lang w:val="es-ES"/>
        </w:rPr>
        <w:t>Regidor Independiente.</w:t>
      </w:r>
    </w:p>
    <w:p w:rsidR="00723380" w:rsidRPr="00723380" w:rsidRDefault="00723380" w:rsidP="00723380">
      <w:pPr>
        <w:jc w:val="center"/>
        <w:rPr>
          <w:rFonts w:ascii="Century Gothic" w:eastAsia="Calibri" w:hAnsi="Century Gothic" w:cs="Tahoma"/>
          <w:sz w:val="22"/>
          <w:szCs w:val="22"/>
          <w:lang w:val="es-ES" w:eastAsia="en-US"/>
        </w:rPr>
      </w:pPr>
      <w:r w:rsidRPr="00723380">
        <w:rPr>
          <w:rFonts w:ascii="Century Gothic" w:eastAsia="Calibri" w:hAnsi="Century Gothic" w:cs="Tahoma"/>
          <w:sz w:val="22"/>
          <w:szCs w:val="22"/>
          <w:lang w:val="es-ES" w:eastAsia="en-US"/>
        </w:rPr>
        <w:t>Titular</w:t>
      </w:r>
    </w:p>
    <w:p w:rsidR="00723380" w:rsidRPr="00723380" w:rsidRDefault="00723380" w:rsidP="00723380">
      <w:pPr>
        <w:jc w:val="center"/>
        <w:rPr>
          <w:rFonts w:ascii="Century Gothic" w:eastAsiaTheme="minorHAnsi" w:hAnsi="Century Gothic" w:cs="Tahoma"/>
          <w:sz w:val="22"/>
          <w:szCs w:val="22"/>
          <w:lang w:val="pt-BR" w:eastAsia="en-US"/>
        </w:rPr>
      </w:pPr>
    </w:p>
    <w:p w:rsidR="00723380" w:rsidRPr="00723380" w:rsidRDefault="00723380" w:rsidP="00723380">
      <w:pPr>
        <w:jc w:val="center"/>
        <w:rPr>
          <w:rFonts w:ascii="Century Gothic" w:eastAsiaTheme="minorHAnsi" w:hAnsi="Century Gothic" w:cs="Tahoma"/>
          <w:sz w:val="22"/>
          <w:szCs w:val="22"/>
          <w:lang w:val="pt-BR" w:eastAsia="en-US"/>
        </w:rPr>
      </w:pPr>
    </w:p>
    <w:p w:rsidR="00723380" w:rsidRPr="00723380" w:rsidRDefault="00723380" w:rsidP="00723380">
      <w:pPr>
        <w:jc w:val="center"/>
        <w:rPr>
          <w:rFonts w:ascii="Century Gothic" w:eastAsiaTheme="minorHAnsi" w:hAnsi="Century Gothic" w:cs="Tahoma"/>
          <w:sz w:val="22"/>
          <w:szCs w:val="22"/>
          <w:lang w:val="pt-BR" w:eastAsia="en-US"/>
        </w:rPr>
      </w:pPr>
    </w:p>
    <w:p w:rsidR="00723380" w:rsidRPr="00723380" w:rsidRDefault="00723380" w:rsidP="00723380">
      <w:pPr>
        <w:jc w:val="center"/>
        <w:rPr>
          <w:rFonts w:ascii="Century Gothic" w:eastAsiaTheme="minorHAnsi" w:hAnsi="Century Gothic" w:cs="Tahoma"/>
          <w:sz w:val="22"/>
          <w:szCs w:val="22"/>
          <w:lang w:val="pt-BR" w:eastAsia="en-US"/>
        </w:rPr>
      </w:pPr>
    </w:p>
    <w:p w:rsidR="00723380" w:rsidRPr="00723380" w:rsidRDefault="00723380" w:rsidP="00723380">
      <w:pPr>
        <w:jc w:val="center"/>
        <w:rPr>
          <w:rFonts w:ascii="Century Gothic" w:hAnsi="Century Gothic" w:cs="Tahoma"/>
          <w:b/>
          <w:sz w:val="22"/>
          <w:szCs w:val="22"/>
          <w:lang w:val="es-ES"/>
        </w:rPr>
      </w:pPr>
      <w:r w:rsidRPr="00723380">
        <w:rPr>
          <w:rFonts w:ascii="Century Gothic" w:hAnsi="Century Gothic" w:cs="Tahoma"/>
          <w:b/>
          <w:sz w:val="22"/>
          <w:szCs w:val="22"/>
          <w:lang w:val="es-ES"/>
        </w:rPr>
        <w:t>Héctor Manuel Quintero Rosas</w:t>
      </w:r>
    </w:p>
    <w:p w:rsidR="00723380" w:rsidRPr="00723380" w:rsidRDefault="00723380" w:rsidP="00723380">
      <w:pPr>
        <w:jc w:val="center"/>
        <w:rPr>
          <w:rFonts w:ascii="Century Gothic" w:hAnsi="Century Gothic" w:cs="Tahoma"/>
          <w:sz w:val="22"/>
          <w:szCs w:val="22"/>
          <w:lang w:val="es-ES"/>
        </w:rPr>
      </w:pPr>
      <w:r w:rsidRPr="00723380">
        <w:rPr>
          <w:rFonts w:ascii="Century Gothic" w:hAnsi="Century Gothic" w:cs="Tahoma"/>
          <w:sz w:val="22"/>
          <w:szCs w:val="22"/>
          <w:lang w:val="es-ES"/>
        </w:rPr>
        <w:t>Regidora Representante del Partido Movimiento de Regeneración Nacional</w:t>
      </w:r>
    </w:p>
    <w:p w:rsidR="00723380" w:rsidRPr="00723380" w:rsidRDefault="00723380" w:rsidP="00723380">
      <w:pPr>
        <w:jc w:val="center"/>
        <w:rPr>
          <w:rFonts w:ascii="Century Gothic" w:hAnsi="Century Gothic" w:cs="Tahoma"/>
          <w:sz w:val="22"/>
          <w:szCs w:val="22"/>
          <w:lang w:val="es-ES"/>
        </w:rPr>
      </w:pPr>
      <w:r w:rsidRPr="00723380">
        <w:rPr>
          <w:rFonts w:ascii="Century Gothic" w:hAnsi="Century Gothic" w:cs="Tahoma"/>
          <w:sz w:val="22"/>
          <w:szCs w:val="22"/>
          <w:lang w:val="es-ES"/>
        </w:rPr>
        <w:t>Suplente.</w:t>
      </w:r>
    </w:p>
    <w:p w:rsidR="00723380" w:rsidRPr="00723380" w:rsidRDefault="00723380" w:rsidP="00723380">
      <w:pPr>
        <w:jc w:val="center"/>
        <w:rPr>
          <w:rFonts w:ascii="Century Gothic" w:eastAsiaTheme="minorHAnsi" w:hAnsi="Century Gothic" w:cs="Tahoma"/>
          <w:sz w:val="22"/>
          <w:szCs w:val="22"/>
          <w:highlight w:val="magenta"/>
          <w:lang w:val="pt-BR" w:eastAsia="en-US"/>
        </w:rPr>
      </w:pPr>
    </w:p>
    <w:p w:rsidR="00723380" w:rsidRPr="00723380" w:rsidRDefault="00723380" w:rsidP="00723380">
      <w:pPr>
        <w:jc w:val="center"/>
        <w:rPr>
          <w:rFonts w:ascii="Century Gothic" w:eastAsiaTheme="minorHAnsi" w:hAnsi="Century Gothic" w:cs="Tahoma"/>
          <w:sz w:val="22"/>
          <w:szCs w:val="22"/>
          <w:highlight w:val="magenta"/>
          <w:lang w:val="pt-BR" w:eastAsia="en-US"/>
        </w:rPr>
      </w:pPr>
    </w:p>
    <w:p w:rsidR="00723380" w:rsidRPr="00723380" w:rsidRDefault="00723380" w:rsidP="00723380">
      <w:pPr>
        <w:jc w:val="center"/>
        <w:rPr>
          <w:rFonts w:ascii="Century Gothic" w:eastAsiaTheme="minorHAnsi" w:hAnsi="Century Gothic" w:cs="Tahoma"/>
          <w:sz w:val="22"/>
          <w:szCs w:val="22"/>
          <w:highlight w:val="magenta"/>
          <w:lang w:val="pt-BR" w:eastAsia="en-US"/>
        </w:rPr>
      </w:pPr>
    </w:p>
    <w:p w:rsidR="00723380" w:rsidRPr="00723380" w:rsidRDefault="00723380" w:rsidP="00723380">
      <w:pPr>
        <w:jc w:val="center"/>
        <w:rPr>
          <w:rFonts w:ascii="Century Gothic" w:eastAsiaTheme="minorHAnsi" w:hAnsi="Century Gothic" w:cs="Tahoma"/>
          <w:sz w:val="22"/>
          <w:szCs w:val="22"/>
          <w:highlight w:val="yellow"/>
          <w:lang w:val="pt-BR" w:eastAsia="en-US"/>
        </w:rPr>
      </w:pPr>
    </w:p>
    <w:p w:rsidR="00723380" w:rsidRPr="00723380" w:rsidRDefault="00723380" w:rsidP="00723380">
      <w:pPr>
        <w:jc w:val="center"/>
        <w:rPr>
          <w:rFonts w:ascii="Century Gothic" w:eastAsia="Calibri" w:hAnsi="Century Gothic" w:cs="Tahoma"/>
          <w:b/>
          <w:sz w:val="22"/>
          <w:szCs w:val="22"/>
          <w:lang w:val="es-ES" w:eastAsia="en-US"/>
        </w:rPr>
      </w:pPr>
      <w:r w:rsidRPr="00723380">
        <w:rPr>
          <w:rFonts w:ascii="Century Gothic" w:eastAsia="Calibri" w:hAnsi="Century Gothic" w:cs="Tahoma"/>
          <w:b/>
          <w:sz w:val="22"/>
          <w:szCs w:val="22"/>
          <w:lang w:val="es-ES" w:eastAsia="en-US"/>
        </w:rPr>
        <w:t>Cristian Guillermo León Verduzco</w:t>
      </w:r>
    </w:p>
    <w:p w:rsidR="00723380" w:rsidRPr="00723380" w:rsidRDefault="00723380" w:rsidP="00723380">
      <w:pPr>
        <w:jc w:val="center"/>
        <w:rPr>
          <w:rFonts w:ascii="Century Gothic" w:eastAsia="Calibri" w:hAnsi="Century Gothic" w:cs="Tahoma"/>
          <w:sz w:val="22"/>
          <w:szCs w:val="22"/>
          <w:lang w:val="es-ES" w:eastAsia="en-US"/>
        </w:rPr>
      </w:pPr>
      <w:r w:rsidRPr="00723380">
        <w:rPr>
          <w:rFonts w:ascii="Century Gothic" w:eastAsia="Calibri" w:hAnsi="Century Gothic" w:cs="Tahoma"/>
          <w:sz w:val="22"/>
          <w:szCs w:val="22"/>
          <w:lang w:val="es-ES" w:eastAsia="en-US"/>
        </w:rPr>
        <w:t>Secretario Técnico y Ejecutivo del Comité de Adquisiciones.</w:t>
      </w:r>
    </w:p>
    <w:p w:rsidR="00723380" w:rsidRPr="00723380" w:rsidRDefault="00723380" w:rsidP="00723380">
      <w:pPr>
        <w:jc w:val="center"/>
        <w:rPr>
          <w:rFonts w:ascii="Century Gothic" w:eastAsia="Calibri" w:hAnsi="Century Gothic" w:cs="Tahoma"/>
          <w:sz w:val="22"/>
          <w:szCs w:val="22"/>
          <w:lang w:val="es-ES" w:eastAsia="en-US"/>
        </w:rPr>
      </w:pPr>
      <w:r w:rsidRPr="00723380">
        <w:rPr>
          <w:rFonts w:ascii="Century Gothic" w:eastAsia="Calibri" w:hAnsi="Century Gothic" w:cs="Tahoma"/>
          <w:sz w:val="22"/>
          <w:szCs w:val="22"/>
          <w:lang w:val="es-ES" w:eastAsia="en-US"/>
        </w:rPr>
        <w:t>Titular</w:t>
      </w:r>
    </w:p>
    <w:p w:rsidR="00723380" w:rsidRDefault="00723380" w:rsidP="00723380">
      <w:pPr>
        <w:jc w:val="center"/>
        <w:rPr>
          <w:rFonts w:ascii="Century Gothic" w:eastAsiaTheme="minorHAnsi" w:hAnsi="Century Gothic" w:cs="Tahoma"/>
          <w:sz w:val="22"/>
          <w:szCs w:val="22"/>
          <w:lang w:val="pt-BR" w:eastAsia="en-US"/>
        </w:rPr>
      </w:pPr>
    </w:p>
    <w:p w:rsidR="00723380" w:rsidRDefault="00723380" w:rsidP="00723380">
      <w:pPr>
        <w:jc w:val="center"/>
        <w:rPr>
          <w:rFonts w:ascii="Century Gothic" w:eastAsiaTheme="minorHAnsi" w:hAnsi="Century Gothic" w:cs="Tahoma"/>
          <w:sz w:val="22"/>
          <w:szCs w:val="22"/>
          <w:lang w:val="pt-BR" w:eastAsia="en-US"/>
        </w:rPr>
      </w:pPr>
    </w:p>
    <w:p w:rsidR="00723380" w:rsidRDefault="00723380" w:rsidP="00723380">
      <w:pPr>
        <w:jc w:val="center"/>
        <w:rPr>
          <w:rFonts w:ascii="Century Gothic" w:eastAsiaTheme="minorHAnsi" w:hAnsi="Century Gothic" w:cs="Tahoma"/>
          <w:sz w:val="22"/>
          <w:szCs w:val="22"/>
          <w:lang w:val="pt-BR" w:eastAsia="en-US"/>
        </w:rPr>
      </w:pPr>
    </w:p>
    <w:p w:rsidR="00723380" w:rsidRDefault="00723380" w:rsidP="00723380">
      <w:pPr>
        <w:jc w:val="center"/>
        <w:rPr>
          <w:rFonts w:ascii="Century Gothic" w:eastAsiaTheme="minorHAnsi" w:hAnsi="Century Gothic" w:cs="Tahoma"/>
          <w:sz w:val="22"/>
          <w:szCs w:val="22"/>
          <w:lang w:val="pt-BR" w:eastAsia="en-US"/>
        </w:rPr>
      </w:pPr>
    </w:p>
    <w:p w:rsidR="00723380" w:rsidRDefault="00723380" w:rsidP="00723380">
      <w:pPr>
        <w:jc w:val="center"/>
        <w:rPr>
          <w:rFonts w:ascii="Century Gothic" w:eastAsiaTheme="minorHAnsi" w:hAnsi="Century Gothic" w:cs="Tahoma"/>
          <w:sz w:val="22"/>
          <w:szCs w:val="22"/>
          <w:lang w:val="pt-BR" w:eastAsia="en-US"/>
        </w:rPr>
      </w:pPr>
    </w:p>
    <w:p w:rsidR="00723380" w:rsidRDefault="00723380" w:rsidP="00723380">
      <w:pPr>
        <w:jc w:val="center"/>
        <w:rPr>
          <w:rFonts w:ascii="Century Gothic" w:eastAsiaTheme="minorHAnsi" w:hAnsi="Century Gothic" w:cs="Tahoma"/>
          <w:sz w:val="22"/>
          <w:szCs w:val="22"/>
          <w:lang w:val="pt-BR" w:eastAsia="en-US"/>
        </w:rPr>
      </w:pPr>
    </w:p>
    <w:p w:rsidR="00723380" w:rsidRPr="00723380" w:rsidRDefault="00723380" w:rsidP="00723380">
      <w:pPr>
        <w:jc w:val="center"/>
        <w:rPr>
          <w:rFonts w:ascii="Century Gothic" w:eastAsiaTheme="minorHAnsi" w:hAnsi="Century Gothic" w:cs="Tahoma"/>
          <w:sz w:val="22"/>
          <w:szCs w:val="22"/>
          <w:lang w:val="pt-BR" w:eastAsia="en-US"/>
        </w:rPr>
      </w:pPr>
    </w:p>
    <w:p w:rsidR="00723380" w:rsidRPr="00723380" w:rsidRDefault="00723380" w:rsidP="00723380">
      <w:pPr>
        <w:tabs>
          <w:tab w:val="left" w:pos="3969"/>
        </w:tabs>
        <w:spacing w:after="200" w:line="276" w:lineRule="auto"/>
        <w:jc w:val="both"/>
        <w:rPr>
          <w:rFonts w:ascii="Century Gothic" w:eastAsiaTheme="minorHAnsi" w:hAnsi="Century Gothic" w:cstheme="minorBidi"/>
          <w:sz w:val="20"/>
          <w:szCs w:val="20"/>
          <w:lang w:val="es-ES" w:eastAsia="en-US"/>
        </w:rPr>
      </w:pPr>
      <w:r w:rsidRPr="00723380">
        <w:rPr>
          <w:rFonts w:ascii="Century Gothic" w:eastAsiaTheme="minorHAnsi" w:hAnsi="Century Gothic" w:cstheme="minorBidi"/>
          <w:smallCaps/>
          <w:sz w:val="20"/>
          <w:szCs w:val="20"/>
          <w:lang w:val="pt-BR"/>
        </w:rPr>
        <w:t>L</w:t>
      </w:r>
      <w:r w:rsidRPr="00723380">
        <w:rPr>
          <w:rFonts w:ascii="Century Gothic" w:eastAsiaTheme="minorHAnsi" w:hAnsi="Century Gothic" w:cstheme="minorBidi"/>
          <w:smallCaps/>
          <w:sz w:val="20"/>
          <w:szCs w:val="20"/>
          <w:lang w:val="es-ES"/>
        </w:rPr>
        <w:t>a presente hoja de firmas forma parte del acta de la Segunda Sesión Ordinaria del 13 de Febrero de 2020.</w:t>
      </w:r>
      <w:r w:rsidRPr="00723380">
        <w:rPr>
          <w:rFonts w:ascii="Century Gothic" w:eastAsiaTheme="minorHAnsi" w:hAnsi="Century Gothic" w:cstheme="minorBidi"/>
          <w:sz w:val="20"/>
          <w:szCs w:val="20"/>
          <w:lang w:val="es-ES"/>
        </w:rPr>
        <w:t xml:space="preserve"> </w:t>
      </w:r>
      <w:r w:rsidRPr="00723380">
        <w:rPr>
          <w:rFonts w:ascii="Century Gothic" w:eastAsia="Calibri" w:hAnsi="Century Gothic" w:cs="Tahoma"/>
          <w:smallCaps/>
          <w:sz w:val="20"/>
          <w:szCs w:val="20"/>
          <w:lang w:val="es-ES"/>
        </w:rPr>
        <w:t>Sin que la falta de firma de alguno de los Integrantes del Comité reste validez al acto y/o a la misma.</w:t>
      </w:r>
    </w:p>
    <w:p w:rsidR="008D0BC5" w:rsidRPr="00D4635D" w:rsidRDefault="008D0BC5" w:rsidP="00723380">
      <w:pPr>
        <w:jc w:val="center"/>
        <w:rPr>
          <w:rFonts w:ascii="Century Gothic" w:eastAsiaTheme="minorHAnsi" w:hAnsi="Century Gothic" w:cstheme="minorBidi"/>
          <w:sz w:val="20"/>
          <w:szCs w:val="20"/>
          <w:lang w:val="es-ES" w:eastAsia="en-US"/>
        </w:rPr>
      </w:pPr>
    </w:p>
    <w:sectPr w:rsidR="008D0BC5" w:rsidRPr="00D4635D"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45F" w:rsidRDefault="0082445F" w:rsidP="00162908">
      <w:r>
        <w:separator/>
      </w:r>
    </w:p>
  </w:endnote>
  <w:endnote w:type="continuationSeparator" w:id="0">
    <w:p w:rsidR="0082445F" w:rsidRDefault="0082445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F3" w:rsidRDefault="00143BF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3BF3" w:rsidRDefault="00143BF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F3" w:rsidRDefault="00143BF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071F3">
      <w:rPr>
        <w:rStyle w:val="Nmerodepgina"/>
        <w:noProof/>
      </w:rPr>
      <w:t>7</w:t>
    </w:r>
    <w:r>
      <w:rPr>
        <w:rStyle w:val="Nmerodepgina"/>
      </w:rPr>
      <w:fldChar w:fldCharType="end"/>
    </w:r>
  </w:p>
  <w:p w:rsidR="00143BF3" w:rsidRDefault="00143BF3"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45F" w:rsidRDefault="0082445F" w:rsidP="00162908">
      <w:r>
        <w:separator/>
      </w:r>
    </w:p>
  </w:footnote>
  <w:footnote w:type="continuationSeparator" w:id="0">
    <w:p w:rsidR="0082445F" w:rsidRDefault="0082445F"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F3" w:rsidRDefault="00143BF3">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143BF3" w:rsidRDefault="00143BF3" w:rsidP="0044530F">
                            <w:pPr>
                              <w:pStyle w:val="NormalWeb"/>
                              <w:spacing w:after="0"/>
                              <w:rPr>
                                <w:rFonts w:asciiTheme="minorHAnsi" w:hAnsi="Calibri" w:cstheme="minorBidi"/>
                                <w:b/>
                                <w:bCs/>
                                <w:color w:val="FFFFFF" w:themeColor="background1"/>
                                <w:kern w:val="24"/>
                              </w:rPr>
                            </w:pPr>
                          </w:p>
                          <w:p w:rsidR="00143BF3" w:rsidRPr="0044530F" w:rsidRDefault="00143BF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143BF3" w:rsidRDefault="00143BF3" w:rsidP="0044530F">
                      <w:pPr>
                        <w:pStyle w:val="NormalWeb"/>
                        <w:spacing w:after="0"/>
                        <w:rPr>
                          <w:rFonts w:asciiTheme="minorHAnsi" w:hAnsi="Calibri" w:cstheme="minorBidi"/>
                          <w:b/>
                          <w:bCs/>
                          <w:color w:val="FFFFFF" w:themeColor="background1"/>
                          <w:kern w:val="24"/>
                        </w:rPr>
                      </w:pPr>
                    </w:p>
                    <w:p w:rsidR="00143BF3" w:rsidRPr="0044530F" w:rsidRDefault="00143BF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143BF3" w:rsidRPr="00793FC2" w:rsidRDefault="00143BF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SEGUNDA </w:t>
    </w:r>
    <w:r w:rsidRPr="00793FC2">
      <w:rPr>
        <w:rFonts w:ascii="Tahoma" w:hAnsi="Tahoma" w:cs="Tahoma"/>
        <w:sz w:val="18"/>
        <w:szCs w:val="18"/>
        <w:lang w:val="es-ES_tradnl"/>
      </w:rPr>
      <w:t>SESIÓN ORDINARIA</w:t>
    </w:r>
  </w:p>
  <w:p w:rsidR="00143BF3" w:rsidRPr="00793FC2" w:rsidRDefault="00143BF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13</w:t>
    </w:r>
    <w:r w:rsidRPr="00793FC2">
      <w:rPr>
        <w:rFonts w:ascii="Tahoma" w:hAnsi="Tahoma" w:cs="Tahoma"/>
        <w:sz w:val="18"/>
        <w:szCs w:val="18"/>
        <w:lang w:val="es-ES_tradnl"/>
      </w:rPr>
      <w:t xml:space="preserve"> DE </w:t>
    </w:r>
    <w:r>
      <w:rPr>
        <w:rFonts w:ascii="Tahoma" w:hAnsi="Tahoma" w:cs="Tahoma"/>
        <w:sz w:val="18"/>
        <w:szCs w:val="18"/>
        <w:lang w:val="es-ES_tradnl"/>
      </w:rPr>
      <w:t>FEBRERO DE 2020</w:t>
    </w:r>
  </w:p>
  <w:p w:rsidR="00143BF3" w:rsidRPr="00261A2A" w:rsidRDefault="00143BF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4472F"/>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85106C"/>
    <w:multiLevelType w:val="hybridMultilevel"/>
    <w:tmpl w:val="37820736"/>
    <w:lvl w:ilvl="0" w:tplc="02F0F8D2">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4" w15:restartNumberingAfterBreak="0">
    <w:nsid w:val="44720CCB"/>
    <w:multiLevelType w:val="hybridMultilevel"/>
    <w:tmpl w:val="FF840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6510460"/>
    <w:multiLevelType w:val="hybridMultilevel"/>
    <w:tmpl w:val="9FE48866"/>
    <w:lvl w:ilvl="0" w:tplc="92F64FC4">
      <w:start w:val="2"/>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6" w15:restartNumberingAfterBreak="0">
    <w:nsid w:val="7B427769"/>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3"/>
  </w:num>
  <w:num w:numId="5">
    <w:abstractNumId w:val="4"/>
  </w:num>
  <w:num w:numId="6">
    <w:abstractNumId w:val="1"/>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155E"/>
    <w:rsid w:val="00032791"/>
    <w:rsid w:val="00033025"/>
    <w:rsid w:val="00043F45"/>
    <w:rsid w:val="000511AB"/>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38C9"/>
    <w:rsid w:val="000B3A88"/>
    <w:rsid w:val="000C4097"/>
    <w:rsid w:val="000D0F22"/>
    <w:rsid w:val="000E0839"/>
    <w:rsid w:val="000E555E"/>
    <w:rsid w:val="000F0E53"/>
    <w:rsid w:val="000F4087"/>
    <w:rsid w:val="00105BD9"/>
    <w:rsid w:val="001071F3"/>
    <w:rsid w:val="001150EC"/>
    <w:rsid w:val="0011742E"/>
    <w:rsid w:val="0012509A"/>
    <w:rsid w:val="001277A1"/>
    <w:rsid w:val="001377A1"/>
    <w:rsid w:val="001438B2"/>
    <w:rsid w:val="00143BF3"/>
    <w:rsid w:val="00143F16"/>
    <w:rsid w:val="001452D4"/>
    <w:rsid w:val="00152A23"/>
    <w:rsid w:val="00162908"/>
    <w:rsid w:val="0016799C"/>
    <w:rsid w:val="00171992"/>
    <w:rsid w:val="00171ADC"/>
    <w:rsid w:val="00190E59"/>
    <w:rsid w:val="001A04EB"/>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5050"/>
    <w:rsid w:val="0020685B"/>
    <w:rsid w:val="00206BE7"/>
    <w:rsid w:val="002073FD"/>
    <w:rsid w:val="00212934"/>
    <w:rsid w:val="00214E23"/>
    <w:rsid w:val="00217CDB"/>
    <w:rsid w:val="00221273"/>
    <w:rsid w:val="00221AF2"/>
    <w:rsid w:val="0023008E"/>
    <w:rsid w:val="002352AB"/>
    <w:rsid w:val="002401D4"/>
    <w:rsid w:val="00260FE4"/>
    <w:rsid w:val="00264669"/>
    <w:rsid w:val="0027084E"/>
    <w:rsid w:val="00270ADC"/>
    <w:rsid w:val="00275038"/>
    <w:rsid w:val="00275929"/>
    <w:rsid w:val="00276836"/>
    <w:rsid w:val="002843AF"/>
    <w:rsid w:val="00284EE8"/>
    <w:rsid w:val="002920D4"/>
    <w:rsid w:val="002968F0"/>
    <w:rsid w:val="002A4198"/>
    <w:rsid w:val="002A5B0C"/>
    <w:rsid w:val="002A7296"/>
    <w:rsid w:val="002B15F0"/>
    <w:rsid w:val="002B31E4"/>
    <w:rsid w:val="002C327F"/>
    <w:rsid w:val="002C7066"/>
    <w:rsid w:val="002D2C5A"/>
    <w:rsid w:val="002D7B8E"/>
    <w:rsid w:val="002E455A"/>
    <w:rsid w:val="002E4E5C"/>
    <w:rsid w:val="002E5858"/>
    <w:rsid w:val="002F1CE5"/>
    <w:rsid w:val="002F267A"/>
    <w:rsid w:val="00302588"/>
    <w:rsid w:val="003036AB"/>
    <w:rsid w:val="00315CAB"/>
    <w:rsid w:val="003224E4"/>
    <w:rsid w:val="003230C9"/>
    <w:rsid w:val="00330425"/>
    <w:rsid w:val="00330EED"/>
    <w:rsid w:val="00331520"/>
    <w:rsid w:val="0033218D"/>
    <w:rsid w:val="00334A64"/>
    <w:rsid w:val="00336824"/>
    <w:rsid w:val="003368A1"/>
    <w:rsid w:val="00336E60"/>
    <w:rsid w:val="0035441D"/>
    <w:rsid w:val="00357124"/>
    <w:rsid w:val="00357A99"/>
    <w:rsid w:val="003764C4"/>
    <w:rsid w:val="003778BB"/>
    <w:rsid w:val="0038058B"/>
    <w:rsid w:val="00380F2A"/>
    <w:rsid w:val="0038197A"/>
    <w:rsid w:val="00385F27"/>
    <w:rsid w:val="0039252A"/>
    <w:rsid w:val="00393DC1"/>
    <w:rsid w:val="003942DE"/>
    <w:rsid w:val="003976BD"/>
    <w:rsid w:val="003A4197"/>
    <w:rsid w:val="003A7818"/>
    <w:rsid w:val="003B53BC"/>
    <w:rsid w:val="003B5894"/>
    <w:rsid w:val="003C18EF"/>
    <w:rsid w:val="003C6411"/>
    <w:rsid w:val="003C70FB"/>
    <w:rsid w:val="003D0CB8"/>
    <w:rsid w:val="003D4F4B"/>
    <w:rsid w:val="003D61EA"/>
    <w:rsid w:val="003D721B"/>
    <w:rsid w:val="003E0196"/>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C4FAA"/>
    <w:rsid w:val="004D2F28"/>
    <w:rsid w:val="004D6C48"/>
    <w:rsid w:val="004D746C"/>
    <w:rsid w:val="004E36FD"/>
    <w:rsid w:val="004F0CBA"/>
    <w:rsid w:val="004F2173"/>
    <w:rsid w:val="004F4856"/>
    <w:rsid w:val="0050474E"/>
    <w:rsid w:val="00506864"/>
    <w:rsid w:val="00507030"/>
    <w:rsid w:val="005146BB"/>
    <w:rsid w:val="00516ADE"/>
    <w:rsid w:val="0052022A"/>
    <w:rsid w:val="00530BF9"/>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12E"/>
    <w:rsid w:val="005823ED"/>
    <w:rsid w:val="0058243F"/>
    <w:rsid w:val="0058399E"/>
    <w:rsid w:val="00586379"/>
    <w:rsid w:val="0059120D"/>
    <w:rsid w:val="0059409C"/>
    <w:rsid w:val="00596C54"/>
    <w:rsid w:val="005A0815"/>
    <w:rsid w:val="005A410B"/>
    <w:rsid w:val="005A4B39"/>
    <w:rsid w:val="005B1EE1"/>
    <w:rsid w:val="005B43B3"/>
    <w:rsid w:val="005B441F"/>
    <w:rsid w:val="005B7B24"/>
    <w:rsid w:val="005C06DD"/>
    <w:rsid w:val="005C0E08"/>
    <w:rsid w:val="005C4CFC"/>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153A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CFA"/>
    <w:rsid w:val="00690F25"/>
    <w:rsid w:val="00693228"/>
    <w:rsid w:val="006A1038"/>
    <w:rsid w:val="006A2033"/>
    <w:rsid w:val="006A7A13"/>
    <w:rsid w:val="006B228A"/>
    <w:rsid w:val="006B36CA"/>
    <w:rsid w:val="006C10E1"/>
    <w:rsid w:val="006C7CA3"/>
    <w:rsid w:val="006D4076"/>
    <w:rsid w:val="006D50B4"/>
    <w:rsid w:val="006D78AA"/>
    <w:rsid w:val="006E3D57"/>
    <w:rsid w:val="00700022"/>
    <w:rsid w:val="007064B4"/>
    <w:rsid w:val="00707054"/>
    <w:rsid w:val="00712413"/>
    <w:rsid w:val="00721A0D"/>
    <w:rsid w:val="00723380"/>
    <w:rsid w:val="0073245A"/>
    <w:rsid w:val="0073336B"/>
    <w:rsid w:val="00734006"/>
    <w:rsid w:val="007449A6"/>
    <w:rsid w:val="0074512B"/>
    <w:rsid w:val="00745C2E"/>
    <w:rsid w:val="007476BD"/>
    <w:rsid w:val="0075211C"/>
    <w:rsid w:val="00755674"/>
    <w:rsid w:val="00756581"/>
    <w:rsid w:val="0076463A"/>
    <w:rsid w:val="00767B43"/>
    <w:rsid w:val="007764CE"/>
    <w:rsid w:val="007958C7"/>
    <w:rsid w:val="007A5D20"/>
    <w:rsid w:val="007A78F8"/>
    <w:rsid w:val="007D10FF"/>
    <w:rsid w:val="007D1560"/>
    <w:rsid w:val="007D7729"/>
    <w:rsid w:val="007E0657"/>
    <w:rsid w:val="007E1A22"/>
    <w:rsid w:val="007E229F"/>
    <w:rsid w:val="007E40C8"/>
    <w:rsid w:val="007F3DA1"/>
    <w:rsid w:val="007F74BD"/>
    <w:rsid w:val="008032B8"/>
    <w:rsid w:val="00803A03"/>
    <w:rsid w:val="00807916"/>
    <w:rsid w:val="008118C7"/>
    <w:rsid w:val="008123BF"/>
    <w:rsid w:val="008145DF"/>
    <w:rsid w:val="00815C8D"/>
    <w:rsid w:val="00820181"/>
    <w:rsid w:val="00822EE6"/>
    <w:rsid w:val="0082445F"/>
    <w:rsid w:val="00835EF2"/>
    <w:rsid w:val="0084012A"/>
    <w:rsid w:val="00841615"/>
    <w:rsid w:val="00850283"/>
    <w:rsid w:val="00851EA4"/>
    <w:rsid w:val="00857F3B"/>
    <w:rsid w:val="008630A9"/>
    <w:rsid w:val="00863C3C"/>
    <w:rsid w:val="00864BCF"/>
    <w:rsid w:val="00867DEF"/>
    <w:rsid w:val="008720AE"/>
    <w:rsid w:val="00876663"/>
    <w:rsid w:val="00880284"/>
    <w:rsid w:val="00881F5D"/>
    <w:rsid w:val="00885AF4"/>
    <w:rsid w:val="008967F2"/>
    <w:rsid w:val="008A02CB"/>
    <w:rsid w:val="008A44E5"/>
    <w:rsid w:val="008A61B3"/>
    <w:rsid w:val="008B4946"/>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4CD0"/>
    <w:rsid w:val="0096533F"/>
    <w:rsid w:val="00966678"/>
    <w:rsid w:val="00971E9B"/>
    <w:rsid w:val="00972953"/>
    <w:rsid w:val="00976F70"/>
    <w:rsid w:val="00977FC9"/>
    <w:rsid w:val="00981ACA"/>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5D90"/>
    <w:rsid w:val="00A13759"/>
    <w:rsid w:val="00A14372"/>
    <w:rsid w:val="00A246D8"/>
    <w:rsid w:val="00A259B3"/>
    <w:rsid w:val="00A2611F"/>
    <w:rsid w:val="00A26316"/>
    <w:rsid w:val="00A26DAF"/>
    <w:rsid w:val="00A30667"/>
    <w:rsid w:val="00A3199E"/>
    <w:rsid w:val="00A32EDF"/>
    <w:rsid w:val="00A36EFD"/>
    <w:rsid w:val="00A3760D"/>
    <w:rsid w:val="00A42CC4"/>
    <w:rsid w:val="00A539D2"/>
    <w:rsid w:val="00A605D9"/>
    <w:rsid w:val="00A62AA2"/>
    <w:rsid w:val="00A6363A"/>
    <w:rsid w:val="00A63BDC"/>
    <w:rsid w:val="00A67BF7"/>
    <w:rsid w:val="00A7781F"/>
    <w:rsid w:val="00A86BEC"/>
    <w:rsid w:val="00A870B1"/>
    <w:rsid w:val="00A95804"/>
    <w:rsid w:val="00A95E5D"/>
    <w:rsid w:val="00A979F0"/>
    <w:rsid w:val="00AA26D5"/>
    <w:rsid w:val="00AB07AA"/>
    <w:rsid w:val="00AB0C3C"/>
    <w:rsid w:val="00AB2121"/>
    <w:rsid w:val="00AB2B36"/>
    <w:rsid w:val="00AB5191"/>
    <w:rsid w:val="00AB632E"/>
    <w:rsid w:val="00AC0517"/>
    <w:rsid w:val="00AC0F4C"/>
    <w:rsid w:val="00AC3EA9"/>
    <w:rsid w:val="00AC558F"/>
    <w:rsid w:val="00AC5A1F"/>
    <w:rsid w:val="00AC5F7C"/>
    <w:rsid w:val="00AC6FA8"/>
    <w:rsid w:val="00AD3358"/>
    <w:rsid w:val="00AD4C8B"/>
    <w:rsid w:val="00AE033B"/>
    <w:rsid w:val="00AF1C4B"/>
    <w:rsid w:val="00AF2267"/>
    <w:rsid w:val="00B11761"/>
    <w:rsid w:val="00B17D32"/>
    <w:rsid w:val="00B26785"/>
    <w:rsid w:val="00B31001"/>
    <w:rsid w:val="00B31028"/>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B6B89"/>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162E"/>
    <w:rsid w:val="00C527DF"/>
    <w:rsid w:val="00C539D9"/>
    <w:rsid w:val="00C53A87"/>
    <w:rsid w:val="00C53AB5"/>
    <w:rsid w:val="00C554AC"/>
    <w:rsid w:val="00C55837"/>
    <w:rsid w:val="00C612B5"/>
    <w:rsid w:val="00C62F10"/>
    <w:rsid w:val="00C65017"/>
    <w:rsid w:val="00C6624A"/>
    <w:rsid w:val="00C67879"/>
    <w:rsid w:val="00C777DC"/>
    <w:rsid w:val="00C807BC"/>
    <w:rsid w:val="00C82806"/>
    <w:rsid w:val="00C83445"/>
    <w:rsid w:val="00C93465"/>
    <w:rsid w:val="00CB13CF"/>
    <w:rsid w:val="00CB3469"/>
    <w:rsid w:val="00CB6AF1"/>
    <w:rsid w:val="00CB763E"/>
    <w:rsid w:val="00CC264C"/>
    <w:rsid w:val="00CC28B2"/>
    <w:rsid w:val="00CC48A5"/>
    <w:rsid w:val="00CD1101"/>
    <w:rsid w:val="00CD27D9"/>
    <w:rsid w:val="00CD4A18"/>
    <w:rsid w:val="00CE26A1"/>
    <w:rsid w:val="00CF1B58"/>
    <w:rsid w:val="00CF1CCE"/>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6A7B"/>
    <w:rsid w:val="00D329D1"/>
    <w:rsid w:val="00D42AE3"/>
    <w:rsid w:val="00D455EB"/>
    <w:rsid w:val="00D4635D"/>
    <w:rsid w:val="00D4793F"/>
    <w:rsid w:val="00D55E7C"/>
    <w:rsid w:val="00D61FB4"/>
    <w:rsid w:val="00D649CB"/>
    <w:rsid w:val="00D7629A"/>
    <w:rsid w:val="00D81F3C"/>
    <w:rsid w:val="00D91867"/>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20EB"/>
    <w:rsid w:val="00E75895"/>
    <w:rsid w:val="00E81075"/>
    <w:rsid w:val="00E83A11"/>
    <w:rsid w:val="00E84308"/>
    <w:rsid w:val="00E84944"/>
    <w:rsid w:val="00E97629"/>
    <w:rsid w:val="00EA3EB6"/>
    <w:rsid w:val="00EB25E5"/>
    <w:rsid w:val="00EB7E5A"/>
    <w:rsid w:val="00EC13B0"/>
    <w:rsid w:val="00EC6F8E"/>
    <w:rsid w:val="00EC7EEA"/>
    <w:rsid w:val="00ED68E1"/>
    <w:rsid w:val="00ED70E9"/>
    <w:rsid w:val="00EE1EC6"/>
    <w:rsid w:val="00F02217"/>
    <w:rsid w:val="00F03E58"/>
    <w:rsid w:val="00F0799C"/>
    <w:rsid w:val="00F108B9"/>
    <w:rsid w:val="00F11001"/>
    <w:rsid w:val="00F12249"/>
    <w:rsid w:val="00F144F4"/>
    <w:rsid w:val="00F16607"/>
    <w:rsid w:val="00F21099"/>
    <w:rsid w:val="00F2191F"/>
    <w:rsid w:val="00F31F00"/>
    <w:rsid w:val="00F34ECF"/>
    <w:rsid w:val="00F36349"/>
    <w:rsid w:val="00F5071B"/>
    <w:rsid w:val="00F5412B"/>
    <w:rsid w:val="00F602AC"/>
    <w:rsid w:val="00F61BFE"/>
    <w:rsid w:val="00F62F4A"/>
    <w:rsid w:val="00F63EC9"/>
    <w:rsid w:val="00F64F66"/>
    <w:rsid w:val="00F661FD"/>
    <w:rsid w:val="00F72DDA"/>
    <w:rsid w:val="00F74D41"/>
    <w:rsid w:val="00F820D3"/>
    <w:rsid w:val="00F91AE3"/>
    <w:rsid w:val="00F93BA1"/>
    <w:rsid w:val="00FA09B3"/>
    <w:rsid w:val="00FA1242"/>
    <w:rsid w:val="00FA2C81"/>
    <w:rsid w:val="00FA413F"/>
    <w:rsid w:val="00FA7D26"/>
    <w:rsid w:val="00FB23AF"/>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F1AF5-DA52-4E8A-B1CB-21BD68A52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5799</Words>
  <Characters>31898</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4</cp:revision>
  <cp:lastPrinted>2020-02-18T15:21:00Z</cp:lastPrinted>
  <dcterms:created xsi:type="dcterms:W3CDTF">2020-02-18T15:27:00Z</dcterms:created>
  <dcterms:modified xsi:type="dcterms:W3CDTF">2020-02-20T19:12:00Z</dcterms:modified>
</cp:coreProperties>
</file>