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783D01">
        <w:rPr>
          <w:rFonts w:ascii="Century Gothic" w:hAnsi="Century Gothic" w:cs="Tahoma"/>
          <w:sz w:val="22"/>
          <w:szCs w:val="22"/>
        </w:rPr>
        <w:t>10:17</w:t>
      </w:r>
      <w:r w:rsidRPr="009E5AC4">
        <w:rPr>
          <w:rFonts w:ascii="Century Gothic" w:hAnsi="Century Gothic" w:cs="Tahoma"/>
          <w:sz w:val="22"/>
          <w:szCs w:val="22"/>
        </w:rPr>
        <w:t xml:space="preserve"> horas del día </w:t>
      </w:r>
      <w:r w:rsidR="00783D01">
        <w:rPr>
          <w:rFonts w:ascii="Century Gothic" w:hAnsi="Century Gothic" w:cs="Tahoma"/>
          <w:sz w:val="22"/>
          <w:szCs w:val="22"/>
        </w:rPr>
        <w:t>21</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783D01">
        <w:rPr>
          <w:rFonts w:ascii="Century Gothic" w:hAnsi="Century Gothic" w:cs="Tahoma"/>
          <w:sz w:val="22"/>
          <w:szCs w:val="22"/>
        </w:rPr>
        <w:t>febrero</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783D01">
        <w:rPr>
          <w:rFonts w:ascii="Century Gothic" w:hAnsi="Century Gothic" w:cs="Tahoma"/>
          <w:sz w:val="22"/>
          <w:szCs w:val="22"/>
        </w:rPr>
        <w:t>Cuarta</w:t>
      </w:r>
      <w:r w:rsidR="002A7296">
        <w:rPr>
          <w:rFonts w:ascii="Century Gothic" w:hAnsi="Century Gothic" w:cs="Tahoma"/>
          <w:sz w:val="22"/>
          <w:szCs w:val="22"/>
        </w:rPr>
        <w:t xml:space="preserve"> </w:t>
      </w:r>
      <w:r w:rsidR="000358B4">
        <w:rPr>
          <w:rFonts w:ascii="Century Gothic" w:hAnsi="Century Gothic" w:cs="Tahoma"/>
          <w:sz w:val="22"/>
          <w:szCs w:val="22"/>
        </w:rPr>
        <w:t>Sesión Extrao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994310" w:rsidRDefault="00994310" w:rsidP="0007007D">
      <w:pPr>
        <w:jc w:val="both"/>
        <w:rPr>
          <w:rFonts w:ascii="Century Gothic" w:hAnsi="Century Gothic" w:cs="Tahoma"/>
          <w:sz w:val="22"/>
          <w:szCs w:val="22"/>
        </w:rPr>
      </w:pP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Representante del Consejo de Cámaras Industriales del Estado de Jalisco.</w:t>
      </w:r>
    </w:p>
    <w:p w:rsidR="00AC6FA8" w:rsidRPr="00AC6FA8" w:rsidRDefault="00EC27A6" w:rsidP="00AC6FA8">
      <w:pPr>
        <w:jc w:val="both"/>
        <w:rPr>
          <w:rFonts w:ascii="Century Gothic" w:hAnsi="Century Gothic" w:cs="Tahoma"/>
          <w:sz w:val="22"/>
          <w:szCs w:val="22"/>
        </w:rPr>
      </w:pPr>
      <w:r>
        <w:rPr>
          <w:rFonts w:ascii="Century Gothic" w:hAnsi="Century Gothic" w:cs="Tahoma"/>
          <w:sz w:val="22"/>
          <w:szCs w:val="22"/>
        </w:rPr>
        <w:t>C. Bricio Valdemar Rivera Orozco.</w:t>
      </w: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 xml:space="preserve">Suplente. </w:t>
      </w:r>
    </w:p>
    <w:p w:rsidR="007E40C8" w:rsidRPr="0067330C" w:rsidRDefault="007E40C8" w:rsidP="0007007D">
      <w:pPr>
        <w:jc w:val="both"/>
        <w:rPr>
          <w:rFonts w:ascii="Century Gothic" w:hAnsi="Century Gothic" w:cs="Tahoma"/>
          <w:sz w:val="22"/>
          <w:szCs w:val="22"/>
          <w:highlight w:val="yellow"/>
        </w:rPr>
      </w:pPr>
    </w:p>
    <w:p w:rsidR="00783D01" w:rsidRDefault="00783D01" w:rsidP="00783D01">
      <w:pPr>
        <w:rPr>
          <w:rFonts w:ascii="Century Gothic" w:eastAsiaTheme="minorHAnsi" w:hAnsi="Century Gothic" w:cs="Tahoma"/>
          <w:sz w:val="22"/>
          <w:szCs w:val="22"/>
          <w:lang w:eastAsia="en-US"/>
        </w:rPr>
      </w:pPr>
      <w:r>
        <w:rPr>
          <w:rFonts w:ascii="Century Gothic" w:eastAsiaTheme="minorHAnsi" w:hAnsi="Century Gothic" w:cs="Tahoma"/>
          <w:sz w:val="22"/>
          <w:szCs w:val="22"/>
          <w:lang w:eastAsia="en-US"/>
        </w:rPr>
        <w:t xml:space="preserve">Representante del </w:t>
      </w:r>
      <w:r w:rsidRPr="00783D01">
        <w:rPr>
          <w:rFonts w:ascii="Century Gothic" w:eastAsiaTheme="minorHAnsi" w:hAnsi="Century Gothic" w:cs="Tahoma"/>
          <w:sz w:val="22"/>
          <w:szCs w:val="22"/>
          <w:lang w:eastAsia="en-US"/>
        </w:rPr>
        <w:t xml:space="preserve">Centro Empresarial de Jalisco S.P., </w:t>
      </w:r>
    </w:p>
    <w:p w:rsidR="00783D01" w:rsidRPr="00783D01" w:rsidRDefault="00783D01" w:rsidP="00783D01">
      <w:pPr>
        <w:rPr>
          <w:rFonts w:ascii="Century Gothic" w:eastAsiaTheme="minorHAnsi" w:hAnsi="Century Gothic" w:cs="Tahoma"/>
          <w:b/>
          <w:sz w:val="22"/>
          <w:szCs w:val="22"/>
          <w:lang w:eastAsia="en-US"/>
        </w:rPr>
      </w:pPr>
      <w:r w:rsidRPr="00783D01">
        <w:rPr>
          <w:rFonts w:ascii="Century Gothic" w:eastAsiaTheme="minorHAnsi" w:hAnsi="Century Gothic" w:cs="Tahoma"/>
          <w:sz w:val="22"/>
          <w:szCs w:val="22"/>
          <w:lang w:eastAsia="en-US"/>
        </w:rPr>
        <w:t>Confederación Patronal de la República</w:t>
      </w:r>
    </w:p>
    <w:p w:rsidR="00783D01" w:rsidRDefault="00783D01" w:rsidP="00783D01">
      <w:pPr>
        <w:rPr>
          <w:rFonts w:ascii="Century Gothic" w:eastAsiaTheme="minorHAnsi" w:hAnsi="Century Gothic" w:cs="Tahoma"/>
          <w:sz w:val="22"/>
          <w:szCs w:val="22"/>
          <w:lang w:eastAsia="en-US"/>
        </w:rPr>
      </w:pPr>
      <w:r w:rsidRPr="00783D01">
        <w:rPr>
          <w:rFonts w:ascii="Century Gothic" w:eastAsiaTheme="minorHAnsi" w:hAnsi="Century Gothic" w:cs="Tahoma"/>
          <w:sz w:val="22"/>
          <w:szCs w:val="22"/>
          <w:lang w:eastAsia="en-US"/>
        </w:rPr>
        <w:t>(COPARMEX, JALISCO)</w:t>
      </w:r>
    </w:p>
    <w:p w:rsidR="00783D01" w:rsidRPr="00AC1730" w:rsidRDefault="00783D01" w:rsidP="00783D01">
      <w:pPr>
        <w:rPr>
          <w:rFonts w:ascii="Century Gothic" w:eastAsiaTheme="minorHAnsi" w:hAnsi="Century Gothic" w:cs="Tahoma"/>
          <w:sz w:val="22"/>
          <w:szCs w:val="22"/>
          <w:lang w:eastAsia="en-US"/>
        </w:rPr>
      </w:pPr>
      <w:r w:rsidRPr="00AC1730">
        <w:rPr>
          <w:rFonts w:ascii="Century Gothic" w:eastAsiaTheme="minorHAnsi" w:hAnsi="Century Gothic" w:cs="Tahoma"/>
          <w:sz w:val="22"/>
          <w:szCs w:val="22"/>
          <w:lang w:eastAsia="en-US"/>
        </w:rPr>
        <w:t xml:space="preserve">Lic. Luis </w:t>
      </w:r>
      <w:proofErr w:type="spellStart"/>
      <w:r w:rsidRPr="00AC1730">
        <w:rPr>
          <w:rFonts w:ascii="Century Gothic" w:eastAsiaTheme="minorHAnsi" w:hAnsi="Century Gothic" w:cs="Tahoma"/>
          <w:sz w:val="22"/>
          <w:szCs w:val="22"/>
          <w:lang w:eastAsia="en-US"/>
        </w:rPr>
        <w:t>Beas</w:t>
      </w:r>
      <w:proofErr w:type="spellEnd"/>
      <w:r w:rsidRPr="00AC1730">
        <w:rPr>
          <w:rFonts w:ascii="Century Gothic" w:eastAsiaTheme="minorHAnsi" w:hAnsi="Century Gothic" w:cs="Tahoma"/>
          <w:sz w:val="22"/>
          <w:szCs w:val="22"/>
          <w:lang w:eastAsia="en-US"/>
        </w:rPr>
        <w:t xml:space="preserve"> Gutiérrez </w:t>
      </w:r>
    </w:p>
    <w:p w:rsidR="00783D01" w:rsidRPr="00783D01" w:rsidRDefault="00783D01" w:rsidP="00783D01">
      <w:pPr>
        <w:rPr>
          <w:rFonts w:ascii="Century Gothic" w:eastAsiaTheme="minorHAnsi" w:hAnsi="Century Gothic" w:cs="Tahoma"/>
          <w:sz w:val="22"/>
          <w:szCs w:val="22"/>
          <w:lang w:eastAsia="en-US"/>
        </w:rPr>
      </w:pPr>
      <w:r w:rsidRPr="00783D01">
        <w:rPr>
          <w:rFonts w:ascii="Century Gothic" w:eastAsiaTheme="minorHAnsi" w:hAnsi="Century Gothic" w:cs="Tahoma"/>
          <w:sz w:val="22"/>
          <w:szCs w:val="22"/>
          <w:lang w:eastAsia="en-US"/>
        </w:rPr>
        <w:t>Suplente</w:t>
      </w:r>
    </w:p>
    <w:p w:rsidR="00783D01" w:rsidRPr="0067330C" w:rsidRDefault="00783D01" w:rsidP="0007007D">
      <w:pPr>
        <w:jc w:val="both"/>
        <w:rPr>
          <w:rFonts w:ascii="Century Gothic" w:hAnsi="Century Gothic" w:cs="Tahoma"/>
          <w:sz w:val="22"/>
          <w:szCs w:val="22"/>
          <w:highlight w:val="yellow"/>
        </w:rPr>
      </w:pPr>
    </w:p>
    <w:p w:rsidR="005823ED" w:rsidRPr="00AC6FA8" w:rsidRDefault="00850283" w:rsidP="00850283">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t>Estando presentes los vocales permanentes con voz:</w:t>
      </w:r>
    </w:p>
    <w:p w:rsidR="0074512B" w:rsidRPr="00AC6FA8" w:rsidRDefault="00EC27A6" w:rsidP="0058399E">
      <w:pPr>
        <w:rPr>
          <w:rFonts w:ascii="Century Gothic" w:hAnsi="Century Gothic" w:cs="Tahoma"/>
          <w:sz w:val="22"/>
          <w:szCs w:val="22"/>
        </w:rPr>
      </w:pPr>
      <w:r>
        <w:rPr>
          <w:rFonts w:ascii="Century Gothic" w:hAnsi="Century Gothic" w:cs="Tahoma"/>
          <w:sz w:val="22"/>
          <w:szCs w:val="22"/>
        </w:rPr>
        <w:t>Contraloría Ciudadana</w:t>
      </w:r>
      <w:r w:rsidR="0074512B" w:rsidRPr="00AC6FA8">
        <w:rPr>
          <w:rFonts w:ascii="Century Gothic" w:hAnsi="Century Gothic" w:cs="Tahoma"/>
          <w:sz w:val="22"/>
          <w:szCs w:val="22"/>
        </w:rPr>
        <w:t>.</w:t>
      </w:r>
    </w:p>
    <w:p w:rsidR="0058399E" w:rsidRPr="00AC6FA8" w:rsidRDefault="00EC27A6" w:rsidP="0058399E">
      <w:pPr>
        <w:rPr>
          <w:rFonts w:ascii="Century Gothic" w:hAnsi="Century Gothic" w:cs="Tahoma"/>
          <w:sz w:val="22"/>
          <w:szCs w:val="22"/>
        </w:rPr>
      </w:pPr>
      <w:r>
        <w:rPr>
          <w:rFonts w:ascii="Century Gothic" w:hAnsi="Century Gothic" w:cs="Tahoma"/>
          <w:sz w:val="22"/>
          <w:szCs w:val="22"/>
        </w:rPr>
        <w:t>Lic. Juan Carlos Razo Martínez</w:t>
      </w:r>
      <w:r w:rsidR="00C53AB5" w:rsidRPr="00AC6FA8">
        <w:rPr>
          <w:rFonts w:ascii="Century Gothic" w:hAnsi="Century Gothic" w:cs="Tahoma"/>
          <w:sz w:val="22"/>
          <w:szCs w:val="22"/>
        </w:rPr>
        <w:t xml:space="preserve">. </w:t>
      </w:r>
    </w:p>
    <w:p w:rsidR="0058399E" w:rsidRPr="00AC6FA8" w:rsidRDefault="00EC27A6" w:rsidP="0058399E">
      <w:pPr>
        <w:rPr>
          <w:rFonts w:ascii="Century Gothic" w:hAnsi="Century Gothic" w:cs="Tahoma"/>
          <w:sz w:val="22"/>
          <w:szCs w:val="22"/>
        </w:rPr>
      </w:pPr>
      <w:r>
        <w:rPr>
          <w:rFonts w:ascii="Century Gothic" w:hAnsi="Century Gothic" w:cs="Tahoma"/>
          <w:sz w:val="22"/>
          <w:szCs w:val="22"/>
        </w:rPr>
        <w:t>Suplente</w:t>
      </w:r>
      <w:r w:rsidR="0058399E" w:rsidRPr="00AC6FA8">
        <w:rPr>
          <w:rFonts w:ascii="Century Gothic" w:hAnsi="Century Gothic" w:cs="Tahoma"/>
          <w:sz w:val="22"/>
          <w:szCs w:val="22"/>
        </w:rPr>
        <w:t>.</w:t>
      </w:r>
    </w:p>
    <w:p w:rsidR="00162908" w:rsidRPr="00AC6FA8" w:rsidRDefault="00162908" w:rsidP="00162908">
      <w:pPr>
        <w:rPr>
          <w:rFonts w:ascii="Century Gothic" w:hAnsi="Century Gothic" w:cs="Tahoma"/>
          <w:sz w:val="22"/>
          <w:szCs w:val="22"/>
          <w:lang w:val="es-ES"/>
        </w:rPr>
      </w:pPr>
    </w:p>
    <w:p w:rsidR="000B38C9" w:rsidRPr="00AC6FA8" w:rsidRDefault="0045757A" w:rsidP="00162908">
      <w:pPr>
        <w:rPr>
          <w:rFonts w:ascii="Century Gothic" w:hAnsi="Century Gothic" w:cs="Tahoma"/>
          <w:sz w:val="22"/>
          <w:szCs w:val="22"/>
          <w:lang w:val="es-ES"/>
        </w:rPr>
      </w:pPr>
      <w:r w:rsidRPr="00AC6FA8">
        <w:rPr>
          <w:rFonts w:ascii="Century Gothic" w:hAnsi="Century Gothic" w:cs="Tahoma"/>
          <w:sz w:val="22"/>
          <w:szCs w:val="22"/>
          <w:lang w:val="es-ES"/>
        </w:rPr>
        <w:t>Tesorer</w:t>
      </w:r>
      <w:r w:rsidR="000358B4">
        <w:rPr>
          <w:rFonts w:ascii="Century Gothic" w:hAnsi="Century Gothic" w:cs="Tahoma"/>
          <w:sz w:val="22"/>
          <w:szCs w:val="22"/>
          <w:lang w:val="es-ES"/>
        </w:rPr>
        <w:t>í</w:t>
      </w:r>
      <w:r w:rsidR="00C53AB5" w:rsidRPr="00AC6FA8">
        <w:rPr>
          <w:rFonts w:ascii="Century Gothic" w:hAnsi="Century Gothic" w:cs="Tahoma"/>
          <w:sz w:val="22"/>
          <w:szCs w:val="22"/>
          <w:lang w:val="es-ES"/>
        </w:rPr>
        <w:t>a</w:t>
      </w:r>
      <w:r w:rsidR="0058399E" w:rsidRPr="00AC6FA8">
        <w:rPr>
          <w:rFonts w:ascii="Century Gothic" w:hAnsi="Century Gothic" w:cs="Tahoma"/>
          <w:sz w:val="22"/>
          <w:szCs w:val="22"/>
          <w:lang w:val="es-ES"/>
        </w:rPr>
        <w:t xml:space="preserve"> Municipal</w:t>
      </w:r>
    </w:p>
    <w:p w:rsidR="000358B4" w:rsidRPr="000358B4" w:rsidRDefault="000358B4" w:rsidP="000358B4">
      <w:pPr>
        <w:rPr>
          <w:rFonts w:ascii="Century Gothic" w:eastAsiaTheme="minorHAnsi" w:hAnsi="Century Gothic" w:cs="Tahoma"/>
          <w:sz w:val="22"/>
          <w:szCs w:val="22"/>
          <w:lang w:val="pt-BR" w:eastAsia="en-US"/>
        </w:rPr>
      </w:pPr>
      <w:r w:rsidRPr="000358B4">
        <w:rPr>
          <w:rFonts w:ascii="Century Gothic" w:eastAsiaTheme="minorHAnsi" w:hAnsi="Century Gothic" w:cs="Tahoma"/>
          <w:sz w:val="22"/>
          <w:szCs w:val="22"/>
          <w:lang w:val="pt-BR" w:eastAsia="en-US"/>
        </w:rPr>
        <w:t xml:space="preserve">L.A.F. </w:t>
      </w:r>
      <w:proofErr w:type="spellStart"/>
      <w:r w:rsidRPr="000358B4">
        <w:rPr>
          <w:rFonts w:ascii="Century Gothic" w:eastAsiaTheme="minorHAnsi" w:hAnsi="Century Gothic" w:cs="Tahoma"/>
          <w:sz w:val="22"/>
          <w:szCs w:val="22"/>
          <w:lang w:val="pt-BR" w:eastAsia="en-US"/>
        </w:rPr>
        <w:t>Talina</w:t>
      </w:r>
      <w:proofErr w:type="spellEnd"/>
      <w:r w:rsidRPr="000358B4">
        <w:rPr>
          <w:rFonts w:ascii="Century Gothic" w:eastAsiaTheme="minorHAnsi" w:hAnsi="Century Gothic" w:cs="Tahoma"/>
          <w:sz w:val="22"/>
          <w:szCs w:val="22"/>
          <w:lang w:val="pt-BR" w:eastAsia="en-US"/>
        </w:rPr>
        <w:t xml:space="preserve"> Robles </w:t>
      </w:r>
      <w:proofErr w:type="spellStart"/>
      <w:r w:rsidRPr="000358B4">
        <w:rPr>
          <w:rFonts w:ascii="Century Gothic" w:eastAsiaTheme="minorHAnsi" w:hAnsi="Century Gothic" w:cs="Tahoma"/>
          <w:sz w:val="22"/>
          <w:szCs w:val="22"/>
          <w:lang w:val="pt-BR" w:eastAsia="en-US"/>
        </w:rPr>
        <w:t>Villaseñor</w:t>
      </w:r>
      <w:proofErr w:type="spellEnd"/>
    </w:p>
    <w:p w:rsidR="0058399E" w:rsidRPr="00AC6FA8" w:rsidRDefault="000358B4" w:rsidP="00162908">
      <w:pPr>
        <w:rPr>
          <w:rFonts w:ascii="Century Gothic" w:hAnsi="Century Gothic" w:cs="Tahoma"/>
          <w:sz w:val="22"/>
          <w:szCs w:val="22"/>
          <w:lang w:val="es-ES"/>
        </w:rPr>
      </w:pPr>
      <w:r>
        <w:rPr>
          <w:rFonts w:ascii="Century Gothic" w:hAnsi="Century Gothic" w:cs="Tahoma"/>
          <w:sz w:val="22"/>
          <w:szCs w:val="22"/>
          <w:lang w:val="es-ES"/>
        </w:rPr>
        <w:t>Suplente</w:t>
      </w:r>
      <w:r w:rsidR="00AC6FA8">
        <w:rPr>
          <w:rFonts w:ascii="Century Gothic" w:hAnsi="Century Gothic" w:cs="Tahoma"/>
          <w:sz w:val="22"/>
          <w:szCs w:val="22"/>
          <w:lang w:val="es-ES"/>
        </w:rPr>
        <w:t>.</w:t>
      </w:r>
    </w:p>
    <w:p w:rsidR="00E63E25" w:rsidRPr="0067330C" w:rsidRDefault="00E63E25" w:rsidP="00162908">
      <w:pPr>
        <w:rPr>
          <w:rFonts w:ascii="Century Gothic" w:hAnsi="Century Gothic" w:cs="Tahoma"/>
          <w:sz w:val="22"/>
          <w:szCs w:val="22"/>
          <w:highlight w:val="yellow"/>
        </w:rPr>
      </w:pPr>
    </w:p>
    <w:p w:rsidR="00AC6FA8" w:rsidRDefault="00AC6FA8"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Representante de la Fracción del Partido Acción Nacional.</w:t>
      </w:r>
    </w:p>
    <w:p w:rsidR="00783D01" w:rsidRPr="00783D01" w:rsidRDefault="00783D01" w:rsidP="00783D01">
      <w:pPr>
        <w:rPr>
          <w:rFonts w:ascii="Century Gothic" w:eastAsia="Calibri" w:hAnsi="Century Gothic" w:cs="Tahoma"/>
          <w:sz w:val="22"/>
          <w:szCs w:val="22"/>
          <w:lang w:val="es-ES" w:eastAsia="en-US"/>
        </w:rPr>
      </w:pPr>
      <w:r w:rsidRPr="00783D01">
        <w:rPr>
          <w:rFonts w:ascii="Century Gothic" w:eastAsia="Calibri" w:hAnsi="Century Gothic" w:cs="Tahoma"/>
          <w:sz w:val="22"/>
          <w:szCs w:val="22"/>
          <w:lang w:val="es-ES" w:eastAsia="en-US"/>
        </w:rPr>
        <w:t xml:space="preserve">Ing. Jorge </w:t>
      </w:r>
      <w:proofErr w:type="spellStart"/>
      <w:r w:rsidRPr="00783D01">
        <w:rPr>
          <w:rFonts w:ascii="Century Gothic" w:eastAsia="Calibri" w:hAnsi="Century Gothic" w:cs="Tahoma"/>
          <w:sz w:val="22"/>
          <w:szCs w:val="22"/>
          <w:lang w:val="es-ES" w:eastAsia="en-US"/>
        </w:rPr>
        <w:t>Urdapilleta</w:t>
      </w:r>
      <w:proofErr w:type="spellEnd"/>
      <w:r w:rsidRPr="00783D01">
        <w:rPr>
          <w:rFonts w:ascii="Century Gothic" w:eastAsia="Calibri" w:hAnsi="Century Gothic" w:cs="Tahoma"/>
          <w:sz w:val="22"/>
          <w:szCs w:val="22"/>
          <w:lang w:val="es-ES" w:eastAsia="en-US"/>
        </w:rPr>
        <w:t xml:space="preserve"> Núñez</w:t>
      </w:r>
    </w:p>
    <w:p w:rsidR="00453EE2" w:rsidRDefault="00783D01"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Suplente</w:t>
      </w:r>
      <w:r w:rsidR="00AC6FA8">
        <w:rPr>
          <w:rFonts w:ascii="Century Gothic" w:eastAsia="Calibri" w:hAnsi="Century Gothic" w:cs="Tahoma"/>
          <w:sz w:val="22"/>
          <w:szCs w:val="22"/>
          <w:lang w:val="es-ES" w:eastAsia="en-US"/>
        </w:rPr>
        <w:t>.</w:t>
      </w:r>
    </w:p>
    <w:p w:rsidR="00AC6FA8" w:rsidRPr="0067330C" w:rsidRDefault="00AC6FA8" w:rsidP="00AC6FA8">
      <w:pPr>
        <w:rPr>
          <w:rFonts w:ascii="Century Gothic" w:hAnsi="Century Gothic" w:cs="Tahoma"/>
          <w:sz w:val="22"/>
          <w:szCs w:val="22"/>
          <w:highlight w:val="yellow"/>
          <w:lang w:val="es-ES"/>
        </w:rPr>
      </w:pPr>
    </w:p>
    <w:p w:rsidR="00453EE2" w:rsidRPr="00AC6FA8" w:rsidRDefault="00AC6FA8" w:rsidP="004249F7">
      <w:pPr>
        <w:rPr>
          <w:rFonts w:ascii="Century Gothic" w:hAnsi="Century Gothic" w:cs="Tahoma"/>
          <w:sz w:val="22"/>
          <w:szCs w:val="22"/>
          <w:lang w:val="es-ES"/>
        </w:rPr>
      </w:pPr>
      <w:r w:rsidRPr="00AC6FA8">
        <w:rPr>
          <w:rFonts w:ascii="Century Gothic" w:hAnsi="Century Gothic" w:cs="Tahoma"/>
          <w:sz w:val="22"/>
          <w:szCs w:val="22"/>
          <w:lang w:val="es-ES"/>
        </w:rPr>
        <w:t>Representante de</w:t>
      </w:r>
      <w:r w:rsidR="00453EE2" w:rsidRPr="00AC6FA8">
        <w:rPr>
          <w:rFonts w:ascii="Century Gothic" w:hAnsi="Century Gothic" w:cs="Tahoma"/>
          <w:sz w:val="22"/>
          <w:szCs w:val="22"/>
          <w:lang w:val="es-ES"/>
        </w:rPr>
        <w:t xml:space="preserve">l Partido </w:t>
      </w:r>
      <w:r w:rsidRPr="00AC6FA8">
        <w:rPr>
          <w:rFonts w:ascii="Century Gothic" w:hAnsi="Century Gothic" w:cs="Tahoma"/>
          <w:sz w:val="22"/>
          <w:szCs w:val="22"/>
          <w:lang w:val="es-ES"/>
        </w:rPr>
        <w:t>Independiente</w:t>
      </w:r>
      <w:r w:rsidR="00453EE2" w:rsidRPr="00AC6FA8">
        <w:rPr>
          <w:rFonts w:ascii="Century Gothic" w:hAnsi="Century Gothic" w:cs="Tahoma"/>
          <w:sz w:val="22"/>
          <w:szCs w:val="22"/>
          <w:lang w:val="es-ES"/>
        </w:rPr>
        <w:t>.</w:t>
      </w:r>
    </w:p>
    <w:p w:rsidR="00783D01" w:rsidRPr="00783D01" w:rsidRDefault="00783D01" w:rsidP="00783D01">
      <w:pPr>
        <w:rPr>
          <w:rFonts w:ascii="Century Gothic" w:eastAsiaTheme="minorHAnsi" w:hAnsi="Century Gothic" w:cs="Tahoma"/>
          <w:sz w:val="22"/>
          <w:szCs w:val="22"/>
          <w:lang w:val="pt-BR" w:eastAsia="en-US"/>
        </w:rPr>
      </w:pPr>
      <w:r w:rsidRPr="00783D01">
        <w:rPr>
          <w:rFonts w:ascii="Century Gothic" w:eastAsiaTheme="minorHAnsi" w:hAnsi="Century Gothic" w:cs="Tahoma"/>
          <w:sz w:val="22"/>
          <w:szCs w:val="22"/>
          <w:lang w:val="pt-BR" w:eastAsia="en-US"/>
        </w:rPr>
        <w:t xml:space="preserve">Lic. Elisa </w:t>
      </w:r>
      <w:r w:rsidR="00AC1730" w:rsidRPr="00783D01">
        <w:rPr>
          <w:rFonts w:ascii="Century Gothic" w:eastAsiaTheme="minorHAnsi" w:hAnsi="Century Gothic" w:cs="Tahoma"/>
          <w:sz w:val="22"/>
          <w:szCs w:val="22"/>
          <w:lang w:val="pt-BR" w:eastAsia="en-US"/>
        </w:rPr>
        <w:t>Arevalo</w:t>
      </w:r>
      <w:r w:rsidRPr="00783D01">
        <w:rPr>
          <w:rFonts w:ascii="Century Gothic" w:eastAsiaTheme="minorHAnsi" w:hAnsi="Century Gothic" w:cs="Tahoma"/>
          <w:sz w:val="22"/>
          <w:szCs w:val="22"/>
          <w:lang w:val="pt-BR" w:eastAsia="en-US"/>
        </w:rPr>
        <w:t xml:space="preserve"> Pérez</w:t>
      </w:r>
    </w:p>
    <w:p w:rsidR="00AC6FA8" w:rsidRDefault="00783D01" w:rsidP="00AC6FA8">
      <w:pPr>
        <w:rPr>
          <w:rFonts w:ascii="Century Gothic" w:hAnsi="Century Gothic" w:cs="Tahoma"/>
          <w:sz w:val="22"/>
          <w:szCs w:val="22"/>
          <w:lang w:val="es-ES"/>
        </w:rPr>
      </w:pPr>
      <w:r>
        <w:rPr>
          <w:rFonts w:ascii="Century Gothic" w:hAnsi="Century Gothic" w:cs="Tahoma"/>
          <w:sz w:val="22"/>
          <w:szCs w:val="22"/>
          <w:lang w:val="es-ES"/>
        </w:rPr>
        <w:t>Suplente.</w:t>
      </w:r>
    </w:p>
    <w:p w:rsidR="007D7729" w:rsidRPr="0067330C" w:rsidRDefault="007D7729" w:rsidP="00162908">
      <w:pPr>
        <w:rPr>
          <w:rFonts w:ascii="Century Gothic" w:hAnsi="Century Gothic" w:cs="Tahoma"/>
          <w:sz w:val="22"/>
          <w:szCs w:val="22"/>
          <w:highlight w:val="yellow"/>
          <w:lang w:val="es-ES"/>
        </w:rPr>
      </w:pPr>
    </w:p>
    <w:p w:rsidR="00162908" w:rsidRPr="00AC6FA8" w:rsidRDefault="00162908" w:rsidP="00162908">
      <w:pPr>
        <w:rPr>
          <w:rFonts w:ascii="Century Gothic" w:hAnsi="Century Gothic" w:cs="Tahoma"/>
          <w:sz w:val="22"/>
          <w:szCs w:val="22"/>
          <w:lang w:val="es-ES"/>
        </w:rPr>
      </w:pPr>
      <w:r w:rsidRPr="00AC6FA8">
        <w:rPr>
          <w:rFonts w:ascii="Century Gothic" w:hAnsi="Century Gothic" w:cs="Tahoma"/>
          <w:sz w:val="22"/>
          <w:szCs w:val="22"/>
          <w:lang w:val="es-ES"/>
        </w:rPr>
        <w:t>Secretario Técnico</w:t>
      </w:r>
      <w:r w:rsidR="00F74D41" w:rsidRPr="00AC6FA8">
        <w:rPr>
          <w:rFonts w:ascii="Century Gothic" w:hAnsi="Century Gothic" w:cs="Tahoma"/>
          <w:sz w:val="22"/>
          <w:szCs w:val="22"/>
          <w:lang w:val="es-ES"/>
        </w:rPr>
        <w:t xml:space="preserve"> y Ejecutivo</w:t>
      </w:r>
      <w:r w:rsidRPr="00AC6FA8">
        <w:rPr>
          <w:rFonts w:ascii="Century Gothic" w:hAnsi="Century Gothic" w:cs="Tahoma"/>
          <w:sz w:val="22"/>
          <w:szCs w:val="22"/>
          <w:lang w:val="es-ES"/>
        </w:rPr>
        <w:t>.</w:t>
      </w:r>
    </w:p>
    <w:p w:rsidR="0007007D" w:rsidRPr="00AC6FA8" w:rsidRDefault="00A32EDF" w:rsidP="00162908">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AC6FA8">
        <w:rPr>
          <w:rFonts w:ascii="Century Gothic" w:hAnsi="Century Gothic" w:cs="Tahoma"/>
          <w:sz w:val="22"/>
          <w:szCs w:val="22"/>
          <w:lang w:val="es-ES"/>
        </w:rPr>
        <w:t>Titular</w:t>
      </w:r>
      <w:r w:rsidR="00DA4E3D" w:rsidRPr="00AC6FA8">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783D01">
        <w:rPr>
          <w:rFonts w:ascii="Century Gothic" w:hAnsi="Century Gothic" w:cs="Tahoma"/>
          <w:sz w:val="22"/>
          <w:szCs w:val="22"/>
          <w:lang w:eastAsia="en-US"/>
        </w:rPr>
        <w:t>10:1</w:t>
      </w:r>
      <w:r w:rsidR="00EC27A6">
        <w:rPr>
          <w:rFonts w:ascii="Century Gothic" w:hAnsi="Century Gothic" w:cs="Tahoma"/>
          <w:sz w:val="22"/>
          <w:szCs w:val="22"/>
          <w:lang w:eastAsia="en-US"/>
        </w:rPr>
        <w:t>8</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FF3DEA">
        <w:rPr>
          <w:rFonts w:ascii="Century Gothic" w:hAnsi="Century Gothic" w:cs="Tahoma"/>
          <w:b/>
          <w:sz w:val="22"/>
          <w:szCs w:val="22"/>
          <w:lang w:val="es-ES"/>
        </w:rPr>
        <w:t>aprobación del orden del 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783D01">
        <w:rPr>
          <w:rFonts w:ascii="Century Gothic" w:eastAsiaTheme="minorHAnsi" w:hAnsi="Century Gothic" w:cs="Tahoma"/>
          <w:sz w:val="22"/>
          <w:szCs w:val="22"/>
          <w:lang w:eastAsia="en-US"/>
        </w:rPr>
        <w:t>Cuarta</w:t>
      </w:r>
      <w:r w:rsidR="000358B4">
        <w:rPr>
          <w:rFonts w:ascii="Century Gothic" w:eastAsiaTheme="minorHAnsi" w:hAnsi="Century Gothic" w:cs="Tahoma"/>
          <w:sz w:val="22"/>
          <w:szCs w:val="22"/>
          <w:lang w:eastAsia="en-US"/>
        </w:rPr>
        <w:t xml:space="preserve"> 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Registro de asistencia.</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Declaración de Quórum.</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Aprobación del orden del día.</w:t>
      </w:r>
    </w:p>
    <w:p w:rsid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lastRenderedPageBreak/>
        <w:t xml:space="preserve">Agenda de Trabajo: </w:t>
      </w:r>
    </w:p>
    <w:p w:rsidR="00B62471" w:rsidRDefault="00B62471" w:rsidP="00B62471">
      <w:pPr>
        <w:spacing w:after="200" w:line="276" w:lineRule="auto"/>
        <w:ind w:left="1560"/>
        <w:jc w:val="both"/>
        <w:rPr>
          <w:rFonts w:ascii="Century Gothic" w:eastAsia="Calibri" w:hAnsi="Century Gothic" w:cs="Tahoma"/>
          <w:sz w:val="22"/>
          <w:szCs w:val="22"/>
          <w:lang w:eastAsia="es-MX"/>
        </w:rPr>
      </w:pPr>
    </w:p>
    <w:p w:rsidR="00EC27A6" w:rsidRPr="00AC1730" w:rsidRDefault="00AC3EA9" w:rsidP="00EC27A6">
      <w:pPr>
        <w:pStyle w:val="Prrafodelista"/>
        <w:numPr>
          <w:ilvl w:val="1"/>
          <w:numId w:val="1"/>
        </w:numPr>
        <w:contextualSpacing/>
        <w:jc w:val="both"/>
        <w:rPr>
          <w:rFonts w:ascii="Century Gothic" w:eastAsia="Calibri" w:hAnsi="Century Gothic" w:cs="Tahoma"/>
          <w:sz w:val="22"/>
          <w:szCs w:val="22"/>
          <w:lang w:val="es-ES"/>
        </w:rPr>
      </w:pPr>
      <w:r w:rsidRPr="005E03A2">
        <w:rPr>
          <w:rFonts w:ascii="Century Gothic" w:hAnsi="Century Gothic" w:cs="Tahoma"/>
          <w:sz w:val="22"/>
          <w:szCs w:val="22"/>
          <w:lang w:val="es-ES"/>
        </w:rPr>
        <w:t xml:space="preserve">Presentación de cuadros de procesos de licitación pública con concurrencia del Comité, </w:t>
      </w:r>
    </w:p>
    <w:p w:rsidR="00AC1730" w:rsidRPr="00EC27A6" w:rsidRDefault="00AC1730" w:rsidP="00AC1730">
      <w:pPr>
        <w:pStyle w:val="Prrafodelista"/>
        <w:ind w:left="1260"/>
        <w:contextualSpacing/>
        <w:jc w:val="both"/>
        <w:rPr>
          <w:rFonts w:ascii="Century Gothic" w:eastAsia="Calibri" w:hAnsi="Century Gothic" w:cs="Tahoma"/>
          <w:sz w:val="22"/>
          <w:szCs w:val="22"/>
          <w:lang w:val="es-ES"/>
        </w:rPr>
      </w:pPr>
    </w:p>
    <w:p w:rsidR="00EC27A6" w:rsidRPr="00E37914" w:rsidRDefault="00EC27A6" w:rsidP="00EC27A6">
      <w:pPr>
        <w:pStyle w:val="Prrafodelista"/>
        <w:numPr>
          <w:ilvl w:val="1"/>
          <w:numId w:val="1"/>
        </w:numPr>
        <w:contextualSpacing/>
        <w:jc w:val="both"/>
        <w:rPr>
          <w:rFonts w:ascii="Century Gothic" w:eastAsia="Calibri" w:hAnsi="Century Gothic" w:cs="Tahoma"/>
          <w:sz w:val="22"/>
          <w:szCs w:val="22"/>
          <w:lang w:val="es-ES"/>
        </w:rPr>
      </w:pPr>
      <w:r>
        <w:rPr>
          <w:rFonts w:ascii="Century Gothic" w:hAnsi="Century Gothic" w:cs="Tahoma"/>
          <w:sz w:val="22"/>
          <w:szCs w:val="22"/>
          <w:lang w:val="es-ES"/>
        </w:rPr>
        <w:t>Presentación de ser el caso e informe de adjudicaciones directas y,</w:t>
      </w:r>
    </w:p>
    <w:p w:rsidR="00EC27A6" w:rsidRPr="009D3159" w:rsidRDefault="00EC27A6" w:rsidP="00EC27A6">
      <w:pPr>
        <w:pStyle w:val="Prrafodelista"/>
        <w:ind w:left="1260"/>
        <w:contextualSpacing/>
        <w:rPr>
          <w:rFonts w:ascii="Century Gothic" w:eastAsia="Calibri" w:hAnsi="Century Gothic" w:cs="Tahoma"/>
          <w:sz w:val="22"/>
          <w:szCs w:val="22"/>
        </w:rPr>
      </w:pPr>
    </w:p>
    <w:p w:rsidR="00C53AB5" w:rsidRPr="009E5AC4" w:rsidRDefault="00C53AB5" w:rsidP="00C53AB5">
      <w:pPr>
        <w:pStyle w:val="Prrafodelista"/>
        <w:ind w:left="720"/>
        <w:jc w:val="both"/>
        <w:rPr>
          <w:rFonts w:ascii="Century Gothic" w:hAnsi="Century Gothic" w:cs="Tahoma"/>
          <w:sz w:val="22"/>
          <w:szCs w:val="22"/>
        </w:rPr>
      </w:pPr>
    </w:p>
    <w:p w:rsidR="00C55837" w:rsidRPr="009E5AC4" w:rsidRDefault="00C55837" w:rsidP="00C53AB5">
      <w:pPr>
        <w:pStyle w:val="Prrafodelista"/>
        <w:ind w:left="720"/>
        <w:jc w:val="both"/>
        <w:rPr>
          <w:rFonts w:ascii="Century Gothic" w:hAnsi="Century Gothic" w:cs="Tahoma"/>
          <w:sz w:val="22"/>
          <w:szCs w:val="22"/>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2F1CE5" w:rsidRDefault="000358B4" w:rsidP="00B31001">
      <w:pPr>
        <w:spacing w:line="360" w:lineRule="auto"/>
        <w:jc w:val="both"/>
        <w:rPr>
          <w:rFonts w:ascii="Century Gothic" w:hAnsi="Century Gothic" w:cs="Tahoma"/>
          <w:b/>
          <w:sz w:val="22"/>
          <w:szCs w:val="22"/>
          <w:lang w:val="es-ES_tradnl"/>
        </w:rPr>
      </w:pPr>
      <w:r>
        <w:rPr>
          <w:rFonts w:ascii="Century Gothic" w:hAnsi="Century Gothic" w:cs="Tahoma"/>
          <w:b/>
          <w:sz w:val="22"/>
          <w:szCs w:val="22"/>
        </w:rPr>
        <w:t xml:space="preserve">Punto cuarto del orden del día. </w:t>
      </w:r>
      <w:r w:rsidR="002F1CE5">
        <w:rPr>
          <w:rFonts w:ascii="Century Gothic" w:hAnsi="Century Gothic" w:cs="Tahoma"/>
          <w:b/>
          <w:sz w:val="22"/>
          <w:szCs w:val="22"/>
          <w:lang w:val="es-ES_tradnl"/>
        </w:rPr>
        <w:t>Agenda de Trabajo.</w:t>
      </w:r>
    </w:p>
    <w:p w:rsidR="00B62794" w:rsidRPr="002F1CE5" w:rsidRDefault="00B62794" w:rsidP="00B31001">
      <w:pPr>
        <w:spacing w:line="360" w:lineRule="auto"/>
        <w:jc w:val="both"/>
        <w:rPr>
          <w:rFonts w:ascii="Century Gothic" w:hAnsi="Century Gothic" w:cs="Tahoma"/>
          <w:b/>
          <w:sz w:val="22"/>
          <w:szCs w:val="22"/>
          <w:lang w:val="es-ES_tradnl"/>
        </w:rPr>
      </w:pPr>
    </w:p>
    <w:p w:rsidR="008C37CD" w:rsidRPr="009E5AC4" w:rsidRDefault="00516ADE" w:rsidP="00B62471">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2F1CE5">
        <w:rPr>
          <w:rFonts w:ascii="Century Gothic" w:hAnsi="Century Gothic" w:cs="Tahoma"/>
          <w:b/>
          <w:sz w:val="22"/>
          <w:szCs w:val="22"/>
          <w:lang w:val="es-ES"/>
        </w:rPr>
        <w:t>)</w:t>
      </w:r>
      <w:r w:rsidR="00B62471">
        <w:rPr>
          <w:rFonts w:ascii="Century Gothic" w:hAnsi="Century Gothic" w:cs="Tahoma"/>
          <w:b/>
          <w:sz w:val="22"/>
          <w:szCs w:val="22"/>
          <w:lang w:val="es-ES"/>
        </w:rPr>
        <w:t xml:space="preserve"> </w:t>
      </w:r>
      <w:r w:rsidR="00E02FB8" w:rsidRPr="009E5AC4">
        <w:rPr>
          <w:rFonts w:ascii="Century Gothic" w:hAnsi="Century Gothic" w:cs="Tahoma"/>
          <w:b/>
          <w:sz w:val="22"/>
          <w:szCs w:val="22"/>
          <w:lang w:val="es-ES"/>
        </w:rPr>
        <w:t>Presentación de cuadros de procesos de licitación de bienes o servicios</w:t>
      </w:r>
      <w:r w:rsidR="00A30667" w:rsidRPr="009E5AC4">
        <w:rPr>
          <w:rFonts w:ascii="Century Gothic" w:hAnsi="Century Gothic" w:cs="Tahoma"/>
          <w:b/>
          <w:sz w:val="22"/>
          <w:szCs w:val="22"/>
          <w:lang w:val="es-ES"/>
        </w:rPr>
        <w:t xml:space="preserve"> y en su caso aprobación de los mismos</w:t>
      </w:r>
      <w:r w:rsidR="00E02FB8" w:rsidRPr="009E5AC4">
        <w:rPr>
          <w:rFonts w:ascii="Century Gothic" w:hAnsi="Century Gothic" w:cs="Tahoma"/>
          <w:b/>
          <w:sz w:val="22"/>
          <w:szCs w:val="22"/>
          <w:lang w:val="es-ES"/>
        </w:rPr>
        <w:t>, enviados previamente para su revisión y análisis de manera electrónica adjunto a la convocatoria.</w:t>
      </w:r>
    </w:p>
    <w:p w:rsidR="00C55837" w:rsidRPr="009E5AC4" w:rsidRDefault="00C5583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783D01" w:rsidRPr="00783D01" w:rsidRDefault="00783D01" w:rsidP="00783D0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83D01">
        <w:rPr>
          <w:rFonts w:ascii="Century Gothic" w:eastAsiaTheme="minorEastAsia" w:hAnsi="Century Gothic" w:cs="Tahoma"/>
          <w:b/>
          <w:sz w:val="22"/>
          <w:szCs w:val="22"/>
          <w:lang w:val="es-ES" w:eastAsia="es-MX"/>
        </w:rPr>
        <w:t>Número de Cuadro:</w:t>
      </w:r>
      <w:r w:rsidRPr="00783D01">
        <w:rPr>
          <w:rFonts w:ascii="Century Gothic" w:eastAsiaTheme="minorEastAsia" w:hAnsi="Century Gothic" w:cs="Tahoma"/>
          <w:sz w:val="22"/>
          <w:szCs w:val="22"/>
          <w:lang w:val="es-ES" w:eastAsia="es-MX"/>
        </w:rPr>
        <w:t xml:space="preserve"> E</w:t>
      </w:r>
      <w:r w:rsidRPr="00783D01">
        <w:rPr>
          <w:rFonts w:ascii="Century Gothic" w:eastAsiaTheme="minorEastAsia" w:hAnsi="Century Gothic" w:cs="Tahoma"/>
          <w:sz w:val="22"/>
          <w:szCs w:val="22"/>
          <w:lang w:eastAsia="es-MX"/>
        </w:rPr>
        <w:t>01.04.2020</w:t>
      </w:r>
    </w:p>
    <w:p w:rsidR="00783D01" w:rsidRPr="00783D01" w:rsidRDefault="00783D01" w:rsidP="00783D0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83D01">
        <w:rPr>
          <w:rFonts w:ascii="Century Gothic" w:eastAsiaTheme="minorEastAsia" w:hAnsi="Century Gothic" w:cs="Tahoma"/>
          <w:b/>
          <w:sz w:val="22"/>
          <w:szCs w:val="22"/>
          <w:lang w:val="es-ES" w:eastAsia="es-MX"/>
        </w:rPr>
        <w:t xml:space="preserve">Licitación Pública Nacional con Participación del Comité: </w:t>
      </w:r>
      <w:r w:rsidRPr="00783D01">
        <w:rPr>
          <w:rFonts w:ascii="Century Gothic" w:eastAsiaTheme="minorEastAsia" w:hAnsi="Century Gothic" w:cs="Tahoma"/>
          <w:sz w:val="22"/>
          <w:szCs w:val="22"/>
          <w:lang w:val="es-ES" w:eastAsia="es-MX"/>
        </w:rPr>
        <w:t>202000103</w:t>
      </w:r>
    </w:p>
    <w:p w:rsidR="00783D01" w:rsidRPr="00783D01" w:rsidRDefault="00783D01" w:rsidP="00783D0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83D01">
        <w:rPr>
          <w:rFonts w:ascii="Century Gothic" w:eastAsiaTheme="minorEastAsia" w:hAnsi="Century Gothic" w:cs="Tahoma"/>
          <w:b/>
          <w:sz w:val="22"/>
          <w:szCs w:val="22"/>
          <w:lang w:val="es-ES" w:eastAsia="es-MX"/>
        </w:rPr>
        <w:t>Área Requirente:</w:t>
      </w:r>
      <w:r w:rsidRPr="00783D01">
        <w:rPr>
          <w:rFonts w:ascii="Century Gothic" w:eastAsiaTheme="minorEastAsia" w:hAnsi="Century Gothic" w:cs="Tahoma"/>
          <w:sz w:val="22"/>
          <w:szCs w:val="22"/>
          <w:lang w:val="es-ES" w:eastAsia="es-MX"/>
        </w:rPr>
        <w:t xml:space="preserve"> Dirección de Recursos Humanos  adscrita a la Coordinación General de Administración e Innovación Gubernamental. </w:t>
      </w:r>
    </w:p>
    <w:p w:rsidR="00783D01" w:rsidRPr="00783D01" w:rsidRDefault="00783D01" w:rsidP="00783D01">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783D01">
        <w:rPr>
          <w:rFonts w:ascii="Century Gothic" w:eastAsiaTheme="minorEastAsia" w:hAnsi="Century Gothic" w:cs="Tahoma"/>
          <w:b/>
          <w:sz w:val="22"/>
          <w:szCs w:val="22"/>
          <w:lang w:val="es-ES" w:eastAsia="es-MX"/>
        </w:rPr>
        <w:t xml:space="preserve">Objeto de licitación: </w:t>
      </w:r>
      <w:r w:rsidRPr="00783D01">
        <w:rPr>
          <w:rFonts w:ascii="Century Gothic" w:eastAsiaTheme="minorEastAsia" w:hAnsi="Century Gothic" w:cs="Tahoma"/>
          <w:sz w:val="22"/>
          <w:szCs w:val="22"/>
          <w:lang w:val="es-ES" w:eastAsia="es-MX"/>
        </w:rPr>
        <w:t>Seguro de vida para el personal Administrativo y Operativo del Ayuntamiento de Zapopan, periodo desde las 12:00 horas del 13 de marzo del 2020 hasta las 12:00 horas del día 30 de septiembre del 2021.</w:t>
      </w:r>
    </w:p>
    <w:p w:rsidR="00783D01" w:rsidRPr="00783D01" w:rsidRDefault="00783D01" w:rsidP="00783D01">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783D01" w:rsidRPr="00783D01" w:rsidRDefault="00783D01" w:rsidP="00783D01">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783D01">
        <w:rPr>
          <w:rFonts w:ascii="Century Gothic" w:eastAsiaTheme="minorEastAsia" w:hAnsi="Century Gothic" w:cs="Tahoma"/>
          <w:sz w:val="22"/>
          <w:szCs w:val="22"/>
          <w:lang w:eastAsia="es-MX"/>
        </w:rPr>
        <w:t>S</w:t>
      </w:r>
      <w:proofErr w:type="spellStart"/>
      <w:r w:rsidRPr="00783D01">
        <w:rPr>
          <w:rFonts w:ascii="Century Gothic" w:hAnsi="Century Gothic" w:cs="Tahoma"/>
          <w:sz w:val="22"/>
          <w:szCs w:val="22"/>
          <w:lang w:val="es-ES_tradnl"/>
        </w:rPr>
        <w:t>e</w:t>
      </w:r>
      <w:proofErr w:type="spellEnd"/>
      <w:r w:rsidRPr="00783D01">
        <w:rPr>
          <w:rFonts w:ascii="Century Gothic" w:hAnsi="Century Gothic" w:cs="Tahoma"/>
          <w:sz w:val="22"/>
          <w:szCs w:val="22"/>
          <w:lang w:val="es-ES_tradnl"/>
        </w:rPr>
        <w:t xml:space="preserve"> pone a la vista el expediente de donde se desprende lo siguiente:</w:t>
      </w:r>
    </w:p>
    <w:p w:rsidR="00783D01" w:rsidRPr="00783D01" w:rsidRDefault="00783D01" w:rsidP="00783D01">
      <w:pPr>
        <w:shd w:val="clear" w:color="auto" w:fill="FFFFFF"/>
        <w:spacing w:after="100" w:afterAutospacing="1"/>
        <w:contextualSpacing/>
        <w:jc w:val="both"/>
        <w:rPr>
          <w:rFonts w:ascii="Century Gothic" w:hAnsi="Century Gothic" w:cs="Tahoma"/>
          <w:sz w:val="22"/>
          <w:szCs w:val="22"/>
          <w:lang w:val="es-ES_tradnl"/>
        </w:rPr>
      </w:pPr>
    </w:p>
    <w:p w:rsidR="00783D01" w:rsidRDefault="00783D01" w:rsidP="00783D01">
      <w:pPr>
        <w:shd w:val="clear" w:color="auto" w:fill="FFFFFF"/>
        <w:spacing w:after="100" w:afterAutospacing="1"/>
        <w:contextualSpacing/>
        <w:jc w:val="both"/>
        <w:rPr>
          <w:rFonts w:ascii="Century Gothic" w:hAnsi="Century Gothic" w:cs="Tahoma"/>
          <w:b/>
          <w:sz w:val="22"/>
          <w:szCs w:val="22"/>
          <w:lang w:val="es-ES_tradnl"/>
        </w:rPr>
      </w:pPr>
      <w:r w:rsidRPr="00783D01">
        <w:rPr>
          <w:rFonts w:ascii="Century Gothic" w:hAnsi="Century Gothic" w:cs="Tahoma"/>
          <w:b/>
          <w:sz w:val="22"/>
          <w:szCs w:val="22"/>
          <w:lang w:val="es-ES_tradnl"/>
        </w:rPr>
        <w:t>Proveedores que cotizan:</w:t>
      </w:r>
    </w:p>
    <w:p w:rsidR="00783D01" w:rsidRPr="00783D01" w:rsidRDefault="00783D01" w:rsidP="00783D01">
      <w:pPr>
        <w:shd w:val="clear" w:color="auto" w:fill="FFFFFF"/>
        <w:spacing w:after="100" w:afterAutospacing="1"/>
        <w:contextualSpacing/>
        <w:jc w:val="both"/>
        <w:rPr>
          <w:rFonts w:ascii="Century Gothic" w:hAnsi="Century Gothic" w:cs="Tahoma"/>
          <w:b/>
          <w:sz w:val="22"/>
          <w:szCs w:val="22"/>
          <w:lang w:val="es-ES_tradnl"/>
        </w:rPr>
      </w:pPr>
    </w:p>
    <w:p w:rsidR="00783D01" w:rsidRPr="00783D01" w:rsidRDefault="00783D01" w:rsidP="00783D01">
      <w:pPr>
        <w:numPr>
          <w:ilvl w:val="0"/>
          <w:numId w:val="44"/>
        </w:numPr>
        <w:shd w:val="clear" w:color="auto" w:fill="FFFFFF"/>
        <w:spacing w:after="100" w:afterAutospacing="1" w:line="276" w:lineRule="auto"/>
        <w:contextualSpacing/>
        <w:jc w:val="both"/>
        <w:rPr>
          <w:rFonts w:ascii="Century Gothic" w:hAnsi="Century Gothic" w:cs="Tahoma"/>
          <w:sz w:val="22"/>
          <w:szCs w:val="22"/>
          <w:lang w:val="es-ES_tradnl"/>
        </w:rPr>
      </w:pPr>
      <w:r w:rsidRPr="00783D01">
        <w:rPr>
          <w:rFonts w:ascii="Century Gothic" w:hAnsi="Century Gothic" w:cs="Tahoma"/>
          <w:sz w:val="22"/>
          <w:szCs w:val="22"/>
          <w:lang w:val="es-ES_tradnl"/>
        </w:rPr>
        <w:t xml:space="preserve">Seguros Afirme, S.A. de C.V. Afirme Grupo Financiero </w:t>
      </w:r>
    </w:p>
    <w:p w:rsidR="00783D01" w:rsidRPr="00783D01" w:rsidRDefault="00783D01" w:rsidP="00783D01">
      <w:pPr>
        <w:numPr>
          <w:ilvl w:val="0"/>
          <w:numId w:val="44"/>
        </w:numPr>
        <w:shd w:val="clear" w:color="auto" w:fill="FFFFFF"/>
        <w:spacing w:after="100" w:afterAutospacing="1" w:line="276" w:lineRule="auto"/>
        <w:contextualSpacing/>
        <w:jc w:val="both"/>
        <w:rPr>
          <w:rFonts w:ascii="Century Gothic" w:hAnsi="Century Gothic" w:cs="Tahoma"/>
          <w:sz w:val="22"/>
          <w:szCs w:val="22"/>
          <w:lang w:val="es-ES_tradnl"/>
        </w:rPr>
      </w:pPr>
      <w:r w:rsidRPr="00783D01">
        <w:rPr>
          <w:rFonts w:ascii="Century Gothic" w:hAnsi="Century Gothic" w:cs="Tahoma"/>
          <w:sz w:val="22"/>
          <w:szCs w:val="22"/>
          <w:lang w:val="es-ES_tradnl"/>
        </w:rPr>
        <w:lastRenderedPageBreak/>
        <w:t>Seguros Sura, S.A. de C.V.</w:t>
      </w:r>
    </w:p>
    <w:p w:rsidR="00B62471" w:rsidRDefault="00B62471" w:rsidP="00783D01">
      <w:pPr>
        <w:shd w:val="clear" w:color="auto" w:fill="FFFFFF"/>
        <w:spacing w:after="100" w:afterAutospacing="1"/>
        <w:contextualSpacing/>
        <w:jc w:val="both"/>
        <w:rPr>
          <w:rFonts w:ascii="Century Gothic" w:hAnsi="Century Gothic" w:cs="Tahoma"/>
          <w:sz w:val="22"/>
          <w:szCs w:val="22"/>
          <w:lang w:val="es-ES_tradnl"/>
        </w:rPr>
      </w:pPr>
    </w:p>
    <w:p w:rsidR="00783D01" w:rsidRPr="00783D01" w:rsidRDefault="00783D01" w:rsidP="00783D01">
      <w:pPr>
        <w:shd w:val="clear" w:color="auto" w:fill="FFFFFF"/>
        <w:spacing w:after="100" w:afterAutospacing="1"/>
        <w:contextualSpacing/>
        <w:jc w:val="both"/>
        <w:rPr>
          <w:rFonts w:ascii="Century Gothic" w:hAnsi="Century Gothic" w:cs="Tahoma"/>
          <w:sz w:val="22"/>
          <w:szCs w:val="22"/>
          <w:lang w:val="es-ES_tradnl"/>
        </w:rPr>
      </w:pPr>
      <w:r w:rsidRPr="00783D01">
        <w:rPr>
          <w:rFonts w:ascii="Century Gothic" w:hAnsi="Century Gothic" w:cs="Tahoma"/>
          <w:sz w:val="22"/>
          <w:szCs w:val="22"/>
          <w:lang w:val="es-ES_tradnl"/>
        </w:rPr>
        <w:t>Los licitantes cuyas proposiciones fueron desechadas:</w:t>
      </w:r>
    </w:p>
    <w:p w:rsidR="00783D01" w:rsidRPr="00783D01" w:rsidRDefault="00783D01" w:rsidP="00783D01">
      <w:pPr>
        <w:spacing w:after="200" w:line="276" w:lineRule="auto"/>
        <w:contextualSpacing/>
        <w:rPr>
          <w:rFonts w:ascii="Century Gothic" w:eastAsia="Calibri" w:hAnsi="Century Gothic" w:cs="Tahoma"/>
          <w:b/>
          <w:sz w:val="22"/>
          <w:szCs w:val="22"/>
          <w:lang w:val="es-ES" w:eastAsia="en-US"/>
        </w:rPr>
      </w:pPr>
    </w:p>
    <w:p w:rsidR="00783D01" w:rsidRPr="00783D01" w:rsidRDefault="00783D01" w:rsidP="00783D01">
      <w:pPr>
        <w:spacing w:after="200" w:line="276" w:lineRule="auto"/>
        <w:contextualSpacing/>
        <w:rPr>
          <w:rFonts w:ascii="Century Gothic" w:eastAsia="Calibri" w:hAnsi="Century Gothic" w:cs="Tahoma"/>
          <w:b/>
          <w:i/>
          <w:sz w:val="22"/>
          <w:szCs w:val="22"/>
          <w:lang w:eastAsia="en-US"/>
        </w:rPr>
      </w:pPr>
      <w:r w:rsidRPr="00783D01">
        <w:rPr>
          <w:rFonts w:ascii="Century Gothic" w:eastAsia="Calibri" w:hAnsi="Century Gothic" w:cs="Tahoma"/>
          <w:b/>
          <w:i/>
          <w:sz w:val="22"/>
          <w:szCs w:val="22"/>
          <w:lang w:eastAsia="en-US"/>
        </w:rPr>
        <w:t>Ninguna propuesta fue desechada</w:t>
      </w:r>
    </w:p>
    <w:p w:rsidR="00783D01" w:rsidRPr="00783D01" w:rsidRDefault="00783D01" w:rsidP="00783D01">
      <w:pPr>
        <w:spacing w:after="200" w:line="276" w:lineRule="auto"/>
        <w:contextualSpacing/>
        <w:rPr>
          <w:rFonts w:ascii="Century Gothic" w:eastAsia="Calibri" w:hAnsi="Century Gothic" w:cs="Tahoma"/>
          <w:b/>
          <w:sz w:val="22"/>
          <w:szCs w:val="22"/>
          <w:lang w:eastAsia="en-US"/>
        </w:rPr>
      </w:pPr>
    </w:p>
    <w:p w:rsidR="00783D01" w:rsidRPr="00783D01" w:rsidRDefault="00783D01" w:rsidP="00783D01">
      <w:pPr>
        <w:shd w:val="clear" w:color="auto" w:fill="FFFFFF"/>
        <w:spacing w:after="100" w:afterAutospacing="1"/>
        <w:contextualSpacing/>
        <w:jc w:val="both"/>
        <w:rPr>
          <w:rFonts w:ascii="Century Gothic" w:hAnsi="Century Gothic" w:cs="Tahoma"/>
          <w:sz w:val="22"/>
          <w:szCs w:val="22"/>
          <w:lang w:val="es-ES_tradnl"/>
        </w:rPr>
      </w:pPr>
      <w:r w:rsidRPr="00783D01">
        <w:rPr>
          <w:rFonts w:ascii="Century Gothic" w:hAnsi="Century Gothic" w:cs="Tahoma"/>
          <w:sz w:val="22"/>
          <w:szCs w:val="22"/>
          <w:lang w:val="es-ES_tradnl"/>
        </w:rPr>
        <w:t xml:space="preserve">Los licitantes cuyas proposiciones resultaron solventes son los que se muestran en el siguiente cuadro: </w:t>
      </w:r>
    </w:p>
    <w:p w:rsidR="00783D01" w:rsidRPr="00783D01" w:rsidRDefault="00783D01" w:rsidP="00783D01">
      <w:pPr>
        <w:shd w:val="clear" w:color="auto" w:fill="FFFFFF"/>
        <w:spacing w:after="100" w:afterAutospacing="1"/>
        <w:contextualSpacing/>
        <w:jc w:val="both"/>
        <w:rPr>
          <w:rFonts w:ascii="Century Gothic" w:hAnsi="Century Gothic" w:cs="Tahoma"/>
          <w:sz w:val="22"/>
          <w:szCs w:val="22"/>
          <w:lang w:val="es-ES_tradnl"/>
        </w:rPr>
      </w:pPr>
    </w:p>
    <w:p w:rsidR="00783D01" w:rsidRPr="00783D01" w:rsidRDefault="00783D01" w:rsidP="00783D01">
      <w:pPr>
        <w:shd w:val="clear" w:color="auto" w:fill="FFFFFF"/>
        <w:spacing w:after="100" w:afterAutospacing="1"/>
        <w:contextualSpacing/>
        <w:jc w:val="both"/>
        <w:rPr>
          <w:rFonts w:ascii="Century Gothic" w:hAnsi="Century Gothic" w:cs="Tahoma"/>
          <w:sz w:val="22"/>
          <w:szCs w:val="22"/>
          <w:lang w:val="es-ES_tradnl"/>
        </w:rPr>
      </w:pPr>
      <w:r w:rsidRPr="00783D01">
        <w:rPr>
          <w:rFonts w:ascii="Century Gothic" w:hAnsi="Century Gothic" w:cs="Tahoma"/>
          <w:noProof/>
          <w:sz w:val="22"/>
          <w:szCs w:val="22"/>
          <w:lang w:eastAsia="es-MX"/>
        </w:rPr>
        <w:drawing>
          <wp:inline distT="0" distB="0" distL="0" distR="0" wp14:anchorId="1F52822E" wp14:editId="3B58D39C">
            <wp:extent cx="6677025" cy="35433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5143" cy="3558221"/>
                    </a:xfrm>
                    <a:prstGeom prst="rect">
                      <a:avLst/>
                    </a:prstGeom>
                    <a:noFill/>
                  </pic:spPr>
                </pic:pic>
              </a:graphicData>
            </a:graphic>
          </wp:inline>
        </w:drawing>
      </w:r>
    </w:p>
    <w:p w:rsidR="00783D01" w:rsidRPr="00783D01" w:rsidRDefault="00783D01" w:rsidP="00783D01">
      <w:pPr>
        <w:shd w:val="clear" w:color="auto" w:fill="FFFFFF"/>
        <w:spacing w:after="100" w:afterAutospacing="1"/>
        <w:contextualSpacing/>
        <w:jc w:val="both"/>
        <w:rPr>
          <w:rFonts w:ascii="Century Gothic" w:hAnsi="Century Gothic" w:cs="Tahoma"/>
          <w:sz w:val="22"/>
          <w:szCs w:val="22"/>
          <w:lang w:val="es-ES_tradnl"/>
        </w:rPr>
      </w:pPr>
    </w:p>
    <w:p w:rsidR="00783D01" w:rsidRPr="00783D01" w:rsidRDefault="00783D01" w:rsidP="00783D01">
      <w:pPr>
        <w:shd w:val="clear" w:color="auto" w:fill="FFFFFF"/>
        <w:spacing w:after="100" w:afterAutospacing="1"/>
        <w:contextualSpacing/>
        <w:jc w:val="both"/>
        <w:rPr>
          <w:rFonts w:ascii="Century Gothic" w:hAnsi="Century Gothic" w:cs="Tahoma"/>
          <w:sz w:val="22"/>
          <w:szCs w:val="22"/>
          <w:lang w:val="es-ES_tradnl"/>
        </w:rPr>
      </w:pPr>
      <w:r w:rsidRPr="00783D01">
        <w:rPr>
          <w:rFonts w:ascii="Century Gothic" w:hAnsi="Century Gothic" w:cs="Tahoma"/>
          <w:sz w:val="22"/>
          <w:szCs w:val="22"/>
          <w:lang w:val="es-ES_tradnl"/>
        </w:rPr>
        <w:t>Responsable de la evaluación de las proposiciones:</w:t>
      </w:r>
    </w:p>
    <w:p w:rsidR="00783D01" w:rsidRPr="00783D01" w:rsidRDefault="00783D01" w:rsidP="00783D01">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4"/>
        <w:tblW w:w="10485" w:type="dxa"/>
        <w:tblLayout w:type="fixed"/>
        <w:tblLook w:val="04A0" w:firstRow="1" w:lastRow="0" w:firstColumn="1" w:lastColumn="0" w:noHBand="0" w:noVBand="1"/>
      </w:tblPr>
      <w:tblGrid>
        <w:gridCol w:w="3714"/>
        <w:gridCol w:w="6771"/>
      </w:tblGrid>
      <w:tr w:rsidR="00783D01" w:rsidRPr="00783D01" w:rsidTr="00783D01">
        <w:tc>
          <w:tcPr>
            <w:tcW w:w="3714" w:type="dxa"/>
          </w:tcPr>
          <w:p w:rsidR="00783D01" w:rsidRPr="00783D01" w:rsidRDefault="00783D01" w:rsidP="00783D01">
            <w:pPr>
              <w:spacing w:after="100" w:afterAutospacing="1" w:line="276" w:lineRule="auto"/>
              <w:contextualSpacing/>
              <w:jc w:val="center"/>
              <w:rPr>
                <w:rFonts w:ascii="Century Gothic" w:hAnsi="Century Gothic" w:cs="Tahoma"/>
                <w:b/>
                <w:sz w:val="22"/>
                <w:szCs w:val="22"/>
                <w:lang w:val="es-ES_tradnl"/>
              </w:rPr>
            </w:pPr>
            <w:r w:rsidRPr="00783D01">
              <w:rPr>
                <w:rFonts w:ascii="Century Gothic" w:hAnsi="Century Gothic" w:cs="Tahoma"/>
                <w:b/>
                <w:sz w:val="22"/>
                <w:szCs w:val="22"/>
                <w:lang w:val="es-ES_tradnl"/>
              </w:rPr>
              <w:t>Nombre</w:t>
            </w:r>
          </w:p>
        </w:tc>
        <w:tc>
          <w:tcPr>
            <w:tcW w:w="6771" w:type="dxa"/>
          </w:tcPr>
          <w:p w:rsidR="00783D01" w:rsidRPr="00783D01" w:rsidRDefault="00783D01" w:rsidP="00783D01">
            <w:pPr>
              <w:spacing w:after="100" w:afterAutospacing="1" w:line="276" w:lineRule="auto"/>
              <w:contextualSpacing/>
              <w:jc w:val="center"/>
              <w:rPr>
                <w:rFonts w:ascii="Century Gothic" w:hAnsi="Century Gothic" w:cs="Tahoma"/>
                <w:b/>
                <w:sz w:val="22"/>
                <w:szCs w:val="22"/>
                <w:lang w:val="es-ES_tradnl"/>
              </w:rPr>
            </w:pPr>
            <w:r w:rsidRPr="00783D01">
              <w:rPr>
                <w:rFonts w:ascii="Century Gothic" w:hAnsi="Century Gothic" w:cs="Tahoma"/>
                <w:b/>
                <w:sz w:val="22"/>
                <w:szCs w:val="22"/>
                <w:lang w:val="es-ES_tradnl"/>
              </w:rPr>
              <w:t>Cargo</w:t>
            </w:r>
          </w:p>
        </w:tc>
      </w:tr>
      <w:tr w:rsidR="00783D01" w:rsidRPr="00783D01" w:rsidTr="00783D01">
        <w:tc>
          <w:tcPr>
            <w:tcW w:w="3714" w:type="dxa"/>
          </w:tcPr>
          <w:p w:rsidR="00783D01" w:rsidRPr="00783D01" w:rsidRDefault="00783D01" w:rsidP="00783D01">
            <w:pPr>
              <w:shd w:val="clear" w:color="auto" w:fill="FFFFFF"/>
              <w:spacing w:after="100" w:afterAutospacing="1" w:line="276" w:lineRule="auto"/>
              <w:contextualSpacing/>
              <w:rPr>
                <w:rFonts w:ascii="Century Gothic" w:hAnsi="Century Gothic" w:cs="Tahoma"/>
                <w:sz w:val="22"/>
                <w:szCs w:val="22"/>
                <w:lang w:eastAsia="es-MX"/>
              </w:rPr>
            </w:pPr>
            <w:r w:rsidRPr="00783D01">
              <w:rPr>
                <w:rFonts w:ascii="Century Gothic" w:hAnsi="Century Gothic" w:cs="Tahoma"/>
                <w:sz w:val="22"/>
                <w:szCs w:val="22"/>
                <w:lang w:eastAsia="es-MX"/>
              </w:rPr>
              <w:t xml:space="preserve">Elizabeth </w:t>
            </w:r>
            <w:proofErr w:type="spellStart"/>
            <w:r w:rsidRPr="00783D01">
              <w:rPr>
                <w:rFonts w:ascii="Century Gothic" w:hAnsi="Century Gothic" w:cs="Tahoma"/>
                <w:sz w:val="22"/>
                <w:szCs w:val="22"/>
                <w:lang w:eastAsia="es-MX"/>
              </w:rPr>
              <w:t>Peñuñuri</w:t>
            </w:r>
            <w:proofErr w:type="spellEnd"/>
            <w:r w:rsidRPr="00783D01">
              <w:rPr>
                <w:rFonts w:ascii="Century Gothic" w:hAnsi="Century Gothic" w:cs="Tahoma"/>
                <w:sz w:val="22"/>
                <w:szCs w:val="22"/>
                <w:lang w:eastAsia="es-MX"/>
              </w:rPr>
              <w:t xml:space="preserve"> Villanueva</w:t>
            </w:r>
          </w:p>
        </w:tc>
        <w:tc>
          <w:tcPr>
            <w:tcW w:w="6771" w:type="dxa"/>
          </w:tcPr>
          <w:p w:rsidR="00783D01" w:rsidRPr="00783D01" w:rsidRDefault="00783D01" w:rsidP="00783D01">
            <w:pPr>
              <w:spacing w:after="100" w:afterAutospacing="1" w:line="276" w:lineRule="auto"/>
              <w:contextualSpacing/>
              <w:jc w:val="center"/>
              <w:rPr>
                <w:rFonts w:ascii="Century Gothic" w:hAnsi="Century Gothic" w:cs="Tahoma"/>
                <w:sz w:val="22"/>
                <w:szCs w:val="22"/>
              </w:rPr>
            </w:pPr>
            <w:r w:rsidRPr="00783D01">
              <w:rPr>
                <w:rFonts w:ascii="Century Gothic" w:hAnsi="Century Gothic" w:cs="Tahoma"/>
                <w:sz w:val="22"/>
                <w:szCs w:val="22"/>
              </w:rPr>
              <w:t>Directora de Recursos Humanos.</w:t>
            </w:r>
          </w:p>
        </w:tc>
      </w:tr>
    </w:tbl>
    <w:p w:rsidR="00783D01" w:rsidRPr="00783D01" w:rsidRDefault="00783D01" w:rsidP="00783D01">
      <w:pPr>
        <w:shd w:val="clear" w:color="auto" w:fill="FFFFFF"/>
        <w:spacing w:after="100" w:afterAutospacing="1"/>
        <w:contextualSpacing/>
        <w:jc w:val="both"/>
        <w:rPr>
          <w:rFonts w:ascii="Century Gothic" w:hAnsi="Century Gothic" w:cs="Tahoma"/>
          <w:sz w:val="22"/>
          <w:szCs w:val="22"/>
        </w:rPr>
      </w:pPr>
    </w:p>
    <w:p w:rsidR="00783D01" w:rsidRPr="00783D01" w:rsidRDefault="00783D01" w:rsidP="00783D01">
      <w:pPr>
        <w:shd w:val="clear" w:color="auto" w:fill="FFFFFF"/>
        <w:spacing w:after="100" w:afterAutospacing="1"/>
        <w:contextualSpacing/>
        <w:jc w:val="both"/>
        <w:rPr>
          <w:rFonts w:ascii="Century Gothic" w:hAnsi="Century Gothic" w:cs="Tahoma"/>
          <w:b/>
          <w:sz w:val="22"/>
          <w:szCs w:val="22"/>
          <w:u w:val="single"/>
          <w:lang w:val="es-ES_tradnl"/>
        </w:rPr>
      </w:pPr>
      <w:r w:rsidRPr="00783D01">
        <w:rPr>
          <w:rFonts w:ascii="Century Gothic" w:hAnsi="Century Gothic" w:cs="Tahoma"/>
          <w:b/>
          <w:sz w:val="22"/>
          <w:szCs w:val="22"/>
          <w:u w:val="single"/>
          <w:lang w:val="es-ES_tradnl"/>
        </w:rPr>
        <w:t>Mediante oficio de análisis técnico número RH/010/2020</w:t>
      </w:r>
    </w:p>
    <w:p w:rsidR="00783D01" w:rsidRPr="00783D01" w:rsidRDefault="00783D01" w:rsidP="00783D01">
      <w:pPr>
        <w:shd w:val="clear" w:color="auto" w:fill="FFFFFF"/>
        <w:spacing w:after="100" w:afterAutospacing="1"/>
        <w:contextualSpacing/>
        <w:jc w:val="both"/>
        <w:rPr>
          <w:rFonts w:ascii="Century Gothic" w:hAnsi="Century Gothic" w:cs="Tahoma"/>
          <w:b/>
          <w:sz w:val="22"/>
          <w:szCs w:val="22"/>
          <w:u w:val="single"/>
          <w:lang w:val="es-ES_tradnl"/>
        </w:rPr>
      </w:pPr>
    </w:p>
    <w:p w:rsidR="00783D01" w:rsidRPr="00783D01" w:rsidRDefault="00783D01" w:rsidP="00783D01">
      <w:pPr>
        <w:shd w:val="clear" w:color="auto" w:fill="FFFFFF"/>
        <w:spacing w:after="100" w:afterAutospacing="1"/>
        <w:contextualSpacing/>
        <w:jc w:val="both"/>
        <w:rPr>
          <w:rFonts w:ascii="Century Gothic" w:hAnsi="Century Gothic" w:cs="Tahoma"/>
          <w:sz w:val="22"/>
          <w:szCs w:val="22"/>
          <w:lang w:val="es-ES_tradnl"/>
        </w:rPr>
      </w:pPr>
      <w:r w:rsidRPr="00783D01">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783D01" w:rsidRPr="00783D01" w:rsidRDefault="00783D01" w:rsidP="00783D01">
      <w:pPr>
        <w:shd w:val="clear" w:color="auto" w:fill="FFFFFF"/>
        <w:spacing w:after="100" w:afterAutospacing="1"/>
        <w:contextualSpacing/>
        <w:jc w:val="both"/>
        <w:rPr>
          <w:rFonts w:ascii="Century Gothic" w:hAnsi="Century Gothic" w:cs="Tahoma"/>
          <w:sz w:val="22"/>
          <w:szCs w:val="22"/>
          <w:lang w:val="es-ES_tradnl"/>
        </w:rPr>
      </w:pPr>
    </w:p>
    <w:p w:rsidR="00783D01" w:rsidRPr="00783D01" w:rsidRDefault="00783D01" w:rsidP="00783D01">
      <w:pPr>
        <w:shd w:val="clear" w:color="auto" w:fill="FFFFFF"/>
        <w:spacing w:after="100" w:afterAutospacing="1"/>
        <w:contextualSpacing/>
        <w:jc w:val="both"/>
        <w:rPr>
          <w:rFonts w:ascii="Century Gothic" w:hAnsi="Century Gothic" w:cs="Tahoma"/>
          <w:sz w:val="22"/>
          <w:szCs w:val="22"/>
          <w:lang w:val="es-ES_tradnl"/>
        </w:rPr>
      </w:pPr>
    </w:p>
    <w:p w:rsidR="00783D01" w:rsidRPr="00783D01" w:rsidRDefault="00783D01" w:rsidP="00783D01">
      <w:pPr>
        <w:shd w:val="clear" w:color="auto" w:fill="FFFFFF"/>
        <w:spacing w:after="100" w:afterAutospacing="1"/>
        <w:contextualSpacing/>
        <w:jc w:val="both"/>
        <w:rPr>
          <w:rFonts w:ascii="Century Gothic" w:hAnsi="Century Gothic" w:cs="Tahoma"/>
          <w:sz w:val="22"/>
          <w:szCs w:val="22"/>
          <w:lang w:val="es-ES_tradnl"/>
        </w:rPr>
      </w:pPr>
      <w:r w:rsidRPr="00783D01">
        <w:rPr>
          <w:rFonts w:ascii="Century Gothic" w:hAnsi="Century Gothic" w:cs="Tahoma"/>
          <w:noProof/>
          <w:sz w:val="22"/>
          <w:szCs w:val="22"/>
          <w:lang w:eastAsia="es-MX"/>
        </w:rPr>
        <w:drawing>
          <wp:inline distT="0" distB="0" distL="0" distR="0" wp14:anchorId="59BAEAA7" wp14:editId="72C8E07B">
            <wp:extent cx="6753225" cy="25622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05232" cy="2581957"/>
                    </a:xfrm>
                    <a:prstGeom prst="rect">
                      <a:avLst/>
                    </a:prstGeom>
                    <a:noFill/>
                  </pic:spPr>
                </pic:pic>
              </a:graphicData>
            </a:graphic>
          </wp:inline>
        </w:drawing>
      </w:r>
    </w:p>
    <w:p w:rsidR="00783D01" w:rsidRPr="00783D01" w:rsidRDefault="00783D01" w:rsidP="00783D01">
      <w:pPr>
        <w:shd w:val="clear" w:color="auto" w:fill="FFFFFF"/>
        <w:spacing w:after="100" w:afterAutospacing="1"/>
        <w:contextualSpacing/>
        <w:jc w:val="both"/>
        <w:rPr>
          <w:rFonts w:ascii="Century Gothic" w:hAnsi="Century Gothic" w:cs="Tahoma"/>
          <w:sz w:val="22"/>
          <w:szCs w:val="22"/>
          <w:lang w:val="es-ES_tradnl"/>
        </w:rPr>
      </w:pPr>
    </w:p>
    <w:p w:rsidR="00783D01" w:rsidRPr="00783D01" w:rsidRDefault="00783D01" w:rsidP="00783D01">
      <w:pPr>
        <w:shd w:val="clear" w:color="auto" w:fill="FFFFFF"/>
        <w:spacing w:after="100" w:afterAutospacing="1"/>
        <w:contextualSpacing/>
        <w:jc w:val="both"/>
        <w:rPr>
          <w:rFonts w:ascii="Century Gothic" w:hAnsi="Century Gothic" w:cs="Tahoma"/>
          <w:sz w:val="22"/>
          <w:szCs w:val="22"/>
          <w:lang w:val="es-ES_tradnl"/>
        </w:rPr>
      </w:pPr>
      <w:r w:rsidRPr="00783D01">
        <w:rPr>
          <w:rFonts w:ascii="Century Gothic" w:hAnsi="Century Gothic" w:cs="Tahoma"/>
          <w:b/>
          <w:sz w:val="22"/>
          <w:szCs w:val="22"/>
          <w:lang w:val="es-ES_tradnl"/>
        </w:rPr>
        <w:t xml:space="preserve">Nota: </w:t>
      </w:r>
      <w:r w:rsidRPr="00783D01">
        <w:rPr>
          <w:rFonts w:ascii="Century Gothic" w:hAnsi="Century Gothic" w:cs="Tahoma"/>
          <w:sz w:val="22"/>
          <w:szCs w:val="22"/>
          <w:lang w:val="es-ES_tradnl"/>
        </w:rPr>
        <w:t>Se adjudica al precio más bajo.</w:t>
      </w:r>
    </w:p>
    <w:p w:rsidR="00783D01" w:rsidRPr="00783D01" w:rsidRDefault="00783D01" w:rsidP="00783D01">
      <w:pPr>
        <w:spacing w:after="200" w:line="276" w:lineRule="auto"/>
        <w:contextualSpacing/>
        <w:rPr>
          <w:rFonts w:ascii="Century Gothic" w:eastAsia="Calibri" w:hAnsi="Century Gothic" w:cs="Tahoma"/>
          <w:b/>
          <w:sz w:val="22"/>
          <w:szCs w:val="22"/>
          <w:lang w:val="es-ES_tradnl" w:eastAsia="en-US"/>
        </w:rPr>
      </w:pPr>
    </w:p>
    <w:p w:rsidR="00783D01" w:rsidRPr="00783D01" w:rsidRDefault="00783D01" w:rsidP="00783D01">
      <w:pPr>
        <w:shd w:val="clear" w:color="auto" w:fill="FFFFFF"/>
        <w:spacing w:after="200" w:line="253" w:lineRule="atLeast"/>
        <w:jc w:val="both"/>
        <w:rPr>
          <w:rFonts w:ascii="Century Gothic" w:hAnsi="Century Gothic"/>
          <w:color w:val="000000"/>
          <w:sz w:val="22"/>
          <w:szCs w:val="22"/>
          <w:lang w:eastAsia="es-MX"/>
        </w:rPr>
      </w:pPr>
      <w:r w:rsidRPr="00783D01">
        <w:rPr>
          <w:rFonts w:ascii="Century Gothic" w:hAnsi="Century Gothic"/>
          <w:color w:val="000000"/>
          <w:sz w:val="22"/>
          <w:szCs w:val="22"/>
          <w:lang w:eastAsia="es-MX"/>
        </w:rPr>
        <w:t>La convocante tendrá 10 días hábiles para emitir la orden de compra / pedido posterior a la emisión del fallo.</w:t>
      </w:r>
    </w:p>
    <w:p w:rsidR="00783D01" w:rsidRPr="00783D01" w:rsidRDefault="00783D01" w:rsidP="00783D01">
      <w:pPr>
        <w:shd w:val="clear" w:color="auto" w:fill="FFFFFF"/>
        <w:spacing w:after="200" w:line="253" w:lineRule="atLeast"/>
        <w:jc w:val="both"/>
        <w:rPr>
          <w:rFonts w:ascii="Century Gothic" w:hAnsi="Century Gothic"/>
          <w:color w:val="000000"/>
          <w:sz w:val="22"/>
          <w:szCs w:val="22"/>
          <w:lang w:eastAsia="es-MX"/>
        </w:rPr>
      </w:pPr>
      <w:r w:rsidRPr="00783D01">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783D01" w:rsidRPr="00783D01" w:rsidRDefault="00783D01" w:rsidP="00783D01">
      <w:pPr>
        <w:shd w:val="clear" w:color="auto" w:fill="FFFFFF"/>
        <w:spacing w:after="200" w:line="253" w:lineRule="atLeast"/>
        <w:jc w:val="both"/>
        <w:rPr>
          <w:rFonts w:ascii="Century Gothic" w:hAnsi="Century Gothic"/>
          <w:color w:val="000000"/>
          <w:sz w:val="22"/>
          <w:szCs w:val="22"/>
          <w:lang w:eastAsia="es-MX"/>
        </w:rPr>
      </w:pPr>
      <w:r w:rsidRPr="00783D01">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783D01" w:rsidRPr="00783D01" w:rsidRDefault="00783D01" w:rsidP="00783D01">
      <w:pPr>
        <w:shd w:val="clear" w:color="auto" w:fill="FFFFFF"/>
        <w:spacing w:line="276" w:lineRule="atLeast"/>
        <w:jc w:val="both"/>
        <w:rPr>
          <w:rFonts w:ascii="Century Gothic" w:hAnsi="Century Gothic"/>
          <w:color w:val="000000"/>
          <w:sz w:val="22"/>
          <w:szCs w:val="22"/>
          <w:lang w:eastAsia="es-MX"/>
        </w:rPr>
      </w:pPr>
      <w:r w:rsidRPr="00783D01">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783D01" w:rsidRPr="00783D01" w:rsidRDefault="00783D01" w:rsidP="00783D01">
      <w:pPr>
        <w:shd w:val="clear" w:color="auto" w:fill="FFFFFF"/>
        <w:spacing w:line="276" w:lineRule="atLeast"/>
        <w:jc w:val="both"/>
        <w:rPr>
          <w:rFonts w:ascii="Century Gothic" w:hAnsi="Century Gothic"/>
          <w:color w:val="000000"/>
          <w:sz w:val="22"/>
          <w:szCs w:val="22"/>
          <w:lang w:eastAsia="es-MX"/>
        </w:rPr>
      </w:pPr>
    </w:p>
    <w:p w:rsidR="00783D01" w:rsidRPr="00783D01" w:rsidRDefault="00783D01" w:rsidP="00783D01">
      <w:pPr>
        <w:shd w:val="clear" w:color="auto" w:fill="FFFFFF"/>
        <w:spacing w:line="276" w:lineRule="atLeast"/>
        <w:jc w:val="both"/>
        <w:rPr>
          <w:rFonts w:ascii="Century Gothic" w:hAnsi="Century Gothic"/>
          <w:color w:val="000000"/>
          <w:sz w:val="22"/>
          <w:szCs w:val="22"/>
          <w:lang w:eastAsia="es-MX"/>
        </w:rPr>
      </w:pPr>
      <w:r w:rsidRPr="00783D01">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783D01" w:rsidRPr="00783D01" w:rsidRDefault="00783D01" w:rsidP="00783D01">
      <w:pPr>
        <w:shd w:val="clear" w:color="auto" w:fill="FFFFFF"/>
        <w:spacing w:line="276" w:lineRule="atLeast"/>
        <w:jc w:val="both"/>
        <w:rPr>
          <w:rFonts w:ascii="Century Gothic" w:hAnsi="Century Gothic"/>
          <w:color w:val="000000"/>
          <w:sz w:val="22"/>
          <w:szCs w:val="22"/>
          <w:lang w:eastAsia="es-MX"/>
        </w:rPr>
      </w:pPr>
    </w:p>
    <w:p w:rsidR="000358B4" w:rsidRDefault="00783D01" w:rsidP="00783D01">
      <w:pPr>
        <w:shd w:val="clear" w:color="auto" w:fill="FFFFFF"/>
        <w:spacing w:after="100" w:afterAutospacing="1"/>
        <w:contextualSpacing/>
        <w:jc w:val="both"/>
        <w:rPr>
          <w:rFonts w:ascii="Century Gothic" w:hAnsi="Century Gothic" w:cs="Tahoma"/>
          <w:b/>
          <w:sz w:val="22"/>
          <w:szCs w:val="22"/>
          <w:u w:val="single"/>
          <w:lang w:val="es-ES_tradnl"/>
        </w:rPr>
      </w:pPr>
      <w:r w:rsidRPr="00783D01">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B62794" w:rsidRPr="009E5AC4" w:rsidRDefault="00B62794" w:rsidP="00B967AE">
      <w:pPr>
        <w:rPr>
          <w:rFonts w:ascii="Century Gothic" w:eastAsia="Calibri" w:hAnsi="Century Gothic" w:cs="Tahoma"/>
          <w:sz w:val="22"/>
          <w:szCs w:val="22"/>
          <w:highlight w:val="yellow"/>
          <w:lang w:val="es-ES_tradnl"/>
        </w:rPr>
      </w:pPr>
    </w:p>
    <w:p w:rsidR="00E04DBA" w:rsidRPr="00516ADE" w:rsidRDefault="00E04DBA" w:rsidP="00E04DBA">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002F1CE5">
        <w:rPr>
          <w:rFonts w:ascii="Century Gothic" w:hAnsi="Century Gothic" w:cs="Tahoma"/>
          <w:sz w:val="22"/>
          <w:szCs w:val="22"/>
        </w:rPr>
        <w:t>de</w:t>
      </w:r>
      <w:r w:rsidR="002F1CE5">
        <w:rPr>
          <w:rFonts w:ascii="Century Gothic" w:eastAsia="Cambria" w:hAnsi="Century Gothic" w:cs="Tahoma"/>
          <w:sz w:val="22"/>
          <w:szCs w:val="22"/>
        </w:rPr>
        <w:t>l</w:t>
      </w:r>
      <w:r w:rsidR="00ED68E1" w:rsidRPr="009E5AC4">
        <w:rPr>
          <w:rFonts w:ascii="Century Gothic" w:eastAsia="Cambria" w:hAnsi="Century Gothic" w:cs="Tahoma"/>
          <w:sz w:val="22"/>
          <w:szCs w:val="22"/>
        </w:rPr>
        <w:t xml:space="preserve"> </w:t>
      </w:r>
      <w:r w:rsidR="00F661FD" w:rsidRPr="009E5AC4">
        <w:rPr>
          <w:rFonts w:ascii="Century Gothic" w:hAnsi="Century Gothic" w:cs="Tahoma"/>
          <w:sz w:val="22"/>
          <w:szCs w:val="22"/>
        </w:rPr>
        <w:t>proveedo</w:t>
      </w:r>
      <w:r w:rsidR="002F1CE5">
        <w:rPr>
          <w:rFonts w:ascii="Century Gothic" w:hAnsi="Century Gothic" w:cs="Tahoma"/>
          <w:sz w:val="22"/>
          <w:szCs w:val="22"/>
        </w:rPr>
        <w:t>r</w:t>
      </w:r>
      <w:r w:rsidR="00F661FD">
        <w:rPr>
          <w:rFonts w:ascii="Century Gothic" w:hAnsi="Century Gothic" w:cs="Tahoma"/>
          <w:sz w:val="22"/>
          <w:szCs w:val="22"/>
        </w:rPr>
        <w:t xml:space="preserve"> </w:t>
      </w:r>
      <w:r w:rsidR="00783D01" w:rsidRPr="00783D01">
        <w:rPr>
          <w:rFonts w:ascii="Century Gothic" w:hAnsi="Century Gothic" w:cs="Tahoma"/>
          <w:b/>
          <w:sz w:val="22"/>
          <w:szCs w:val="22"/>
        </w:rPr>
        <w:t>Seguros Afirme, S.A. de C.V. Afirme Grupo Financiero</w:t>
      </w:r>
      <w:r w:rsidR="00783D01" w:rsidRPr="00415C1D">
        <w:rPr>
          <w:rFonts w:ascii="Century Gothic" w:hAnsi="Century Gothic" w:cs="Calibri"/>
          <w:b/>
          <w:bCs/>
          <w:color w:val="000000"/>
          <w:lang w:eastAsia="es-MX"/>
        </w:rPr>
        <w:t>,</w:t>
      </w:r>
      <w:r w:rsidR="00F661FD"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p>
    <w:p w:rsidR="00E40A16" w:rsidRDefault="00E04DBA" w:rsidP="00BE7A5A">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sidR="00BE7A5A">
        <w:rPr>
          <w:rFonts w:ascii="Century Gothic" w:hAnsi="Century Gothic" w:cs="Tahoma"/>
          <w:b/>
          <w:i/>
          <w:sz w:val="22"/>
          <w:szCs w:val="22"/>
          <w:lang w:val="es-ES_tradnl"/>
        </w:rPr>
        <w:t>de votos de los presentes.</w:t>
      </w:r>
    </w:p>
    <w:p w:rsidR="005D5ABC" w:rsidRDefault="005D5ABC" w:rsidP="00F661FD">
      <w:pPr>
        <w:rPr>
          <w:rFonts w:ascii="Century Gothic" w:hAnsi="Century Gothic" w:cs="Tahoma"/>
          <w:b/>
          <w:i/>
          <w:sz w:val="22"/>
          <w:szCs w:val="22"/>
          <w:lang w:val="es-ES_tradnl"/>
        </w:rPr>
      </w:pPr>
    </w:p>
    <w:p w:rsidR="009F7EA9" w:rsidRDefault="009F7EA9" w:rsidP="00F661FD">
      <w:pPr>
        <w:rPr>
          <w:rFonts w:ascii="Century Gothic" w:hAnsi="Century Gothic" w:cs="Tahoma"/>
          <w:b/>
          <w:i/>
          <w:sz w:val="22"/>
          <w:szCs w:val="22"/>
          <w:lang w:val="es-ES_tradnl"/>
        </w:rPr>
      </w:pPr>
    </w:p>
    <w:p w:rsidR="009F7EA9" w:rsidRPr="009F7EA9" w:rsidRDefault="009F7EA9" w:rsidP="009F7EA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F7EA9">
        <w:rPr>
          <w:rFonts w:ascii="Century Gothic" w:eastAsiaTheme="minorEastAsia" w:hAnsi="Century Gothic" w:cs="Tahoma"/>
          <w:b/>
          <w:sz w:val="22"/>
          <w:szCs w:val="22"/>
          <w:lang w:val="es-ES" w:eastAsia="es-MX"/>
        </w:rPr>
        <w:t>Número de Cuadro:</w:t>
      </w:r>
      <w:r w:rsidRPr="009F7EA9">
        <w:rPr>
          <w:rFonts w:ascii="Century Gothic" w:eastAsiaTheme="minorEastAsia" w:hAnsi="Century Gothic" w:cs="Tahoma"/>
          <w:sz w:val="22"/>
          <w:szCs w:val="22"/>
          <w:lang w:val="es-ES" w:eastAsia="es-MX"/>
        </w:rPr>
        <w:t xml:space="preserve"> E</w:t>
      </w:r>
      <w:r w:rsidRPr="009F7EA9">
        <w:rPr>
          <w:rFonts w:ascii="Century Gothic" w:eastAsiaTheme="minorEastAsia" w:hAnsi="Century Gothic" w:cs="Tahoma"/>
          <w:sz w:val="22"/>
          <w:szCs w:val="22"/>
          <w:lang w:eastAsia="es-MX"/>
        </w:rPr>
        <w:t>02.04.2020</w:t>
      </w:r>
    </w:p>
    <w:p w:rsidR="009F7EA9" w:rsidRPr="009F7EA9" w:rsidRDefault="009F7EA9" w:rsidP="009F7EA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F7EA9">
        <w:rPr>
          <w:rFonts w:ascii="Century Gothic" w:eastAsiaTheme="minorEastAsia" w:hAnsi="Century Gothic" w:cs="Tahoma"/>
          <w:b/>
          <w:sz w:val="22"/>
          <w:szCs w:val="22"/>
          <w:lang w:val="es-ES" w:eastAsia="es-MX"/>
        </w:rPr>
        <w:t xml:space="preserve">Licitación Pública Nacional con Participación del Comité: </w:t>
      </w:r>
      <w:r w:rsidRPr="009F7EA9">
        <w:rPr>
          <w:rFonts w:ascii="Century Gothic" w:eastAsiaTheme="minorEastAsia" w:hAnsi="Century Gothic" w:cs="Tahoma"/>
          <w:sz w:val="22"/>
          <w:szCs w:val="22"/>
          <w:lang w:val="es-ES" w:eastAsia="es-MX"/>
        </w:rPr>
        <w:t>202000245</w:t>
      </w:r>
    </w:p>
    <w:p w:rsidR="009F7EA9" w:rsidRPr="009F7EA9" w:rsidRDefault="009F7EA9" w:rsidP="009F7EA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F7EA9">
        <w:rPr>
          <w:rFonts w:ascii="Century Gothic" w:eastAsiaTheme="minorEastAsia" w:hAnsi="Century Gothic" w:cs="Tahoma"/>
          <w:b/>
          <w:sz w:val="22"/>
          <w:szCs w:val="22"/>
          <w:lang w:val="es-ES" w:eastAsia="es-MX"/>
        </w:rPr>
        <w:t>Área Requirente:</w:t>
      </w:r>
      <w:r w:rsidRPr="009F7EA9">
        <w:rPr>
          <w:rFonts w:ascii="Century Gothic" w:eastAsiaTheme="minorEastAsia" w:hAnsi="Century Gothic" w:cs="Tahoma"/>
          <w:sz w:val="22"/>
          <w:szCs w:val="22"/>
          <w:lang w:val="es-ES" w:eastAsia="es-MX"/>
        </w:rPr>
        <w:t xml:space="preserve"> Dirección de Programas Sociales Municipales  adscrita a la Coordinación General de Desarrollo Económico y Combate a la Desigualdad.</w:t>
      </w:r>
    </w:p>
    <w:p w:rsidR="009F7EA9" w:rsidRPr="009F7EA9" w:rsidRDefault="009F7EA9" w:rsidP="009F7EA9">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9F7EA9">
        <w:rPr>
          <w:rFonts w:ascii="Century Gothic" w:eastAsiaTheme="minorEastAsia" w:hAnsi="Century Gothic" w:cs="Tahoma"/>
          <w:b/>
          <w:sz w:val="22"/>
          <w:szCs w:val="22"/>
          <w:lang w:val="es-ES" w:eastAsia="es-MX"/>
        </w:rPr>
        <w:t xml:space="preserve">Objeto de licitación: </w:t>
      </w:r>
      <w:r w:rsidRPr="009F7EA9">
        <w:rPr>
          <w:rFonts w:ascii="Century Gothic" w:eastAsiaTheme="minorEastAsia" w:hAnsi="Century Gothic" w:cs="Tahoma"/>
          <w:sz w:val="22"/>
          <w:szCs w:val="22"/>
          <w:lang w:val="es-ES" w:eastAsia="es-MX"/>
        </w:rPr>
        <w:t>Compra de servicio integral de insumos  alimenticios para los comedores comunitarios ubicados en distintas colonias del Municipio de Zapopan.</w:t>
      </w:r>
    </w:p>
    <w:p w:rsidR="009F7EA9" w:rsidRPr="009F7EA9" w:rsidRDefault="009F7EA9" w:rsidP="009F7EA9">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9F7EA9" w:rsidRPr="009F7EA9" w:rsidRDefault="009F7EA9" w:rsidP="009F7EA9">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9F7EA9">
        <w:rPr>
          <w:rFonts w:ascii="Century Gothic" w:eastAsiaTheme="minorEastAsia" w:hAnsi="Century Gothic" w:cs="Tahoma"/>
          <w:sz w:val="22"/>
          <w:szCs w:val="22"/>
          <w:lang w:eastAsia="es-MX"/>
        </w:rPr>
        <w:t>S</w:t>
      </w:r>
      <w:proofErr w:type="spellStart"/>
      <w:r w:rsidRPr="009F7EA9">
        <w:rPr>
          <w:rFonts w:ascii="Century Gothic" w:hAnsi="Century Gothic" w:cs="Tahoma"/>
          <w:sz w:val="22"/>
          <w:szCs w:val="22"/>
          <w:lang w:val="es-ES_tradnl"/>
        </w:rPr>
        <w:t>e</w:t>
      </w:r>
      <w:proofErr w:type="spellEnd"/>
      <w:r w:rsidRPr="009F7EA9">
        <w:rPr>
          <w:rFonts w:ascii="Century Gothic" w:hAnsi="Century Gothic" w:cs="Tahoma"/>
          <w:sz w:val="22"/>
          <w:szCs w:val="22"/>
          <w:lang w:val="es-ES_tradnl"/>
        </w:rPr>
        <w:t xml:space="preserve"> pone a la vista el expediente de donde se desprende lo siguiente:</w:t>
      </w:r>
    </w:p>
    <w:p w:rsidR="009F7EA9" w:rsidRPr="009F7EA9" w:rsidRDefault="009F7EA9" w:rsidP="009F7EA9">
      <w:pPr>
        <w:shd w:val="clear" w:color="auto" w:fill="FFFFFF"/>
        <w:spacing w:after="100" w:afterAutospacing="1"/>
        <w:contextualSpacing/>
        <w:jc w:val="both"/>
        <w:rPr>
          <w:rFonts w:ascii="Century Gothic" w:hAnsi="Century Gothic" w:cs="Tahoma"/>
          <w:sz w:val="22"/>
          <w:szCs w:val="22"/>
          <w:lang w:val="es-ES_tradnl"/>
        </w:rPr>
      </w:pPr>
    </w:p>
    <w:p w:rsidR="009F7EA9" w:rsidRDefault="009F7EA9" w:rsidP="009F7EA9">
      <w:pPr>
        <w:shd w:val="clear" w:color="auto" w:fill="FFFFFF"/>
        <w:spacing w:after="100" w:afterAutospacing="1"/>
        <w:contextualSpacing/>
        <w:jc w:val="both"/>
        <w:rPr>
          <w:rFonts w:ascii="Century Gothic" w:hAnsi="Century Gothic" w:cs="Tahoma"/>
          <w:b/>
          <w:sz w:val="22"/>
          <w:szCs w:val="22"/>
          <w:lang w:val="es-ES_tradnl"/>
        </w:rPr>
      </w:pPr>
      <w:r w:rsidRPr="009F7EA9">
        <w:rPr>
          <w:rFonts w:ascii="Century Gothic" w:hAnsi="Century Gothic" w:cs="Tahoma"/>
          <w:b/>
          <w:sz w:val="22"/>
          <w:szCs w:val="22"/>
          <w:lang w:val="es-ES_tradnl"/>
        </w:rPr>
        <w:t>Proveedores que cotizan:</w:t>
      </w:r>
    </w:p>
    <w:p w:rsidR="009F7EA9" w:rsidRPr="009F7EA9" w:rsidRDefault="009F7EA9" w:rsidP="009F7EA9">
      <w:pPr>
        <w:shd w:val="clear" w:color="auto" w:fill="FFFFFF"/>
        <w:spacing w:after="100" w:afterAutospacing="1"/>
        <w:contextualSpacing/>
        <w:jc w:val="both"/>
        <w:rPr>
          <w:rFonts w:ascii="Century Gothic" w:hAnsi="Century Gothic" w:cs="Tahoma"/>
          <w:b/>
          <w:sz w:val="22"/>
          <w:szCs w:val="22"/>
          <w:lang w:val="es-ES_tradnl"/>
        </w:rPr>
      </w:pPr>
    </w:p>
    <w:p w:rsidR="009F7EA9" w:rsidRPr="009F7EA9" w:rsidRDefault="009F7EA9" w:rsidP="009F7EA9">
      <w:pPr>
        <w:numPr>
          <w:ilvl w:val="0"/>
          <w:numId w:val="48"/>
        </w:numPr>
        <w:shd w:val="clear" w:color="auto" w:fill="FFFFFF"/>
        <w:spacing w:after="100" w:afterAutospacing="1" w:line="276" w:lineRule="auto"/>
        <w:contextualSpacing/>
        <w:jc w:val="both"/>
        <w:rPr>
          <w:rFonts w:ascii="Century Gothic" w:hAnsi="Century Gothic" w:cs="Tahoma"/>
          <w:sz w:val="22"/>
          <w:szCs w:val="22"/>
          <w:lang w:val="es-ES_tradnl"/>
        </w:rPr>
      </w:pPr>
      <w:r w:rsidRPr="009F7EA9">
        <w:rPr>
          <w:rFonts w:ascii="Century Gothic" w:hAnsi="Century Gothic" w:cs="Tahoma"/>
          <w:sz w:val="22"/>
          <w:szCs w:val="22"/>
          <w:lang w:val="es-ES_tradnl"/>
        </w:rPr>
        <w:t>Asesoría e Investigación para la Agenda Pública, S.C.</w:t>
      </w:r>
    </w:p>
    <w:p w:rsidR="009F7EA9" w:rsidRPr="009F7EA9" w:rsidRDefault="009F7EA9" w:rsidP="009F7EA9">
      <w:pPr>
        <w:numPr>
          <w:ilvl w:val="0"/>
          <w:numId w:val="48"/>
        </w:numPr>
        <w:shd w:val="clear" w:color="auto" w:fill="FFFFFF"/>
        <w:spacing w:after="100" w:afterAutospacing="1" w:line="276" w:lineRule="auto"/>
        <w:contextualSpacing/>
        <w:jc w:val="both"/>
        <w:rPr>
          <w:rFonts w:ascii="Century Gothic" w:hAnsi="Century Gothic" w:cs="Tahoma"/>
          <w:sz w:val="22"/>
          <w:szCs w:val="22"/>
          <w:lang w:val="es-ES_tradnl"/>
        </w:rPr>
      </w:pPr>
      <w:r w:rsidRPr="009F7EA9">
        <w:rPr>
          <w:rFonts w:ascii="Century Gothic" w:hAnsi="Century Gothic" w:cs="Tahoma"/>
          <w:sz w:val="22"/>
          <w:szCs w:val="22"/>
          <w:lang w:val="es-ES_tradnl"/>
        </w:rPr>
        <w:t>Iliana Fabiola Hernández Rosales</w:t>
      </w:r>
    </w:p>
    <w:p w:rsidR="009F7EA9" w:rsidRPr="009F7EA9" w:rsidRDefault="009F7EA9" w:rsidP="009F7EA9">
      <w:pPr>
        <w:numPr>
          <w:ilvl w:val="0"/>
          <w:numId w:val="48"/>
        </w:numPr>
        <w:shd w:val="clear" w:color="auto" w:fill="FFFFFF"/>
        <w:spacing w:after="100" w:afterAutospacing="1" w:line="276" w:lineRule="auto"/>
        <w:contextualSpacing/>
        <w:jc w:val="both"/>
        <w:rPr>
          <w:rFonts w:ascii="Century Gothic" w:hAnsi="Century Gothic" w:cs="Tahoma"/>
          <w:sz w:val="22"/>
          <w:szCs w:val="22"/>
          <w:lang w:val="es-ES_tradnl"/>
        </w:rPr>
      </w:pPr>
      <w:r w:rsidRPr="009F7EA9">
        <w:rPr>
          <w:rFonts w:ascii="Century Gothic" w:hAnsi="Century Gothic" w:cs="Tahoma"/>
          <w:sz w:val="22"/>
          <w:szCs w:val="22"/>
          <w:lang w:val="es-ES_tradnl"/>
        </w:rPr>
        <w:t>Come Frutas y Verduras, S.A. de C.V.</w:t>
      </w:r>
    </w:p>
    <w:p w:rsidR="009F7EA9" w:rsidRPr="009F7EA9" w:rsidRDefault="009F7EA9" w:rsidP="009F7EA9">
      <w:pPr>
        <w:numPr>
          <w:ilvl w:val="0"/>
          <w:numId w:val="48"/>
        </w:numPr>
        <w:shd w:val="clear" w:color="auto" w:fill="FFFFFF"/>
        <w:spacing w:after="100" w:afterAutospacing="1" w:line="276" w:lineRule="auto"/>
        <w:contextualSpacing/>
        <w:jc w:val="both"/>
        <w:rPr>
          <w:rFonts w:ascii="Century Gothic" w:hAnsi="Century Gothic" w:cs="Tahoma"/>
          <w:sz w:val="22"/>
          <w:szCs w:val="22"/>
          <w:lang w:val="es-ES_tradnl"/>
        </w:rPr>
      </w:pPr>
      <w:r w:rsidRPr="009F7EA9">
        <w:rPr>
          <w:rFonts w:ascii="Century Gothic" w:hAnsi="Century Gothic" w:cs="Tahoma"/>
          <w:sz w:val="22"/>
          <w:szCs w:val="22"/>
          <w:lang w:val="es-ES_tradnl"/>
        </w:rPr>
        <w:t>Roberto Núñez de la O</w:t>
      </w:r>
    </w:p>
    <w:p w:rsidR="009F7EA9" w:rsidRPr="009F7EA9" w:rsidRDefault="009F7EA9" w:rsidP="009F7EA9">
      <w:pPr>
        <w:numPr>
          <w:ilvl w:val="0"/>
          <w:numId w:val="48"/>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9F7EA9">
        <w:rPr>
          <w:rFonts w:ascii="Century Gothic" w:hAnsi="Century Gothic" w:cs="Tahoma"/>
          <w:sz w:val="22"/>
          <w:szCs w:val="22"/>
          <w:lang w:val="es-ES_tradnl"/>
        </w:rPr>
        <w:t>Prodeyma</w:t>
      </w:r>
      <w:proofErr w:type="spellEnd"/>
      <w:r w:rsidRPr="009F7EA9">
        <w:rPr>
          <w:rFonts w:ascii="Century Gothic" w:hAnsi="Century Gothic" w:cs="Tahoma"/>
          <w:sz w:val="22"/>
          <w:szCs w:val="22"/>
          <w:lang w:val="es-ES_tradnl"/>
        </w:rPr>
        <w:t>, S.A. de C.V.</w:t>
      </w:r>
    </w:p>
    <w:p w:rsidR="00D27CC1" w:rsidRDefault="00D27CC1" w:rsidP="009F7EA9">
      <w:pPr>
        <w:shd w:val="clear" w:color="auto" w:fill="FFFFFF"/>
        <w:spacing w:after="100" w:afterAutospacing="1"/>
        <w:contextualSpacing/>
        <w:jc w:val="both"/>
        <w:rPr>
          <w:rFonts w:ascii="Century Gothic" w:hAnsi="Century Gothic" w:cs="Tahoma"/>
          <w:sz w:val="22"/>
          <w:szCs w:val="22"/>
          <w:lang w:val="es-ES_tradnl"/>
        </w:rPr>
      </w:pPr>
    </w:p>
    <w:p w:rsidR="00D27CC1" w:rsidRPr="009F7EA9" w:rsidRDefault="009F7EA9" w:rsidP="009F7EA9">
      <w:pPr>
        <w:shd w:val="clear" w:color="auto" w:fill="FFFFFF"/>
        <w:spacing w:after="100" w:afterAutospacing="1"/>
        <w:contextualSpacing/>
        <w:jc w:val="both"/>
        <w:rPr>
          <w:rFonts w:ascii="Century Gothic" w:hAnsi="Century Gothic" w:cs="Tahoma"/>
          <w:sz w:val="22"/>
          <w:szCs w:val="22"/>
          <w:lang w:val="es-ES_tradnl"/>
        </w:rPr>
      </w:pPr>
      <w:r w:rsidRPr="009F7EA9">
        <w:rPr>
          <w:rFonts w:ascii="Century Gothic" w:hAnsi="Century Gothic" w:cs="Tahoma"/>
          <w:sz w:val="22"/>
          <w:szCs w:val="22"/>
          <w:lang w:val="es-ES_tradnl"/>
        </w:rPr>
        <w:t>Los licitantes cuyas proposiciones fueron desechadas:</w:t>
      </w:r>
    </w:p>
    <w:p w:rsidR="009F7EA9" w:rsidRPr="009F7EA9" w:rsidRDefault="009F7EA9" w:rsidP="009F7EA9">
      <w:pPr>
        <w:spacing w:after="200" w:line="276" w:lineRule="auto"/>
        <w:contextualSpacing/>
        <w:rPr>
          <w:rFonts w:ascii="Century Gothic" w:eastAsia="Calibri" w:hAnsi="Century Gothic" w:cs="Tahoma"/>
          <w:b/>
          <w:sz w:val="22"/>
          <w:szCs w:val="22"/>
          <w:lang w:val="es-ES" w:eastAsia="en-US"/>
        </w:rPr>
      </w:pPr>
    </w:p>
    <w:tbl>
      <w:tblPr>
        <w:tblW w:w="10338" w:type="dxa"/>
        <w:tblLayout w:type="fixed"/>
        <w:tblCellMar>
          <w:left w:w="0" w:type="dxa"/>
          <w:right w:w="0" w:type="dxa"/>
        </w:tblCellMar>
        <w:tblLook w:val="04A0" w:firstRow="1" w:lastRow="0" w:firstColumn="1" w:lastColumn="0" w:noHBand="0" w:noVBand="1"/>
      </w:tblPr>
      <w:tblGrid>
        <w:gridCol w:w="3924"/>
        <w:gridCol w:w="6414"/>
      </w:tblGrid>
      <w:tr w:rsidR="009F7EA9" w:rsidRPr="007A1A2E" w:rsidTr="009F7EA9">
        <w:trPr>
          <w:trHeight w:val="338"/>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F7EA9" w:rsidRPr="007A1A2E" w:rsidRDefault="009F7EA9" w:rsidP="009F7EA9">
            <w:pPr>
              <w:spacing w:line="276" w:lineRule="auto"/>
              <w:jc w:val="center"/>
              <w:rPr>
                <w:rFonts w:ascii="Century Gothic" w:hAnsi="Century Gothic" w:cs="Tahoma"/>
                <w:sz w:val="18"/>
                <w:szCs w:val="18"/>
                <w:lang w:eastAsia="es-MX"/>
              </w:rPr>
            </w:pPr>
            <w:r w:rsidRPr="007A1A2E">
              <w:rPr>
                <w:rFonts w:ascii="Century Gothic" w:hAnsi="Century Gothic" w:cs="Tahoma"/>
                <w:b/>
                <w:bCs/>
                <w:color w:val="FFFFFF"/>
                <w:kern w:val="24"/>
                <w:sz w:val="18"/>
                <w:szCs w:val="18"/>
                <w:lang w:val="es-ES_tradnl" w:eastAsia="es-MX"/>
              </w:rPr>
              <w:t xml:space="preserve">Licitante </w:t>
            </w:r>
          </w:p>
        </w:tc>
        <w:tc>
          <w:tcPr>
            <w:tcW w:w="641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F7EA9" w:rsidRPr="007A1A2E" w:rsidRDefault="009F7EA9" w:rsidP="009F7EA9">
            <w:pPr>
              <w:spacing w:line="276" w:lineRule="auto"/>
              <w:jc w:val="center"/>
              <w:rPr>
                <w:rFonts w:ascii="Century Gothic" w:hAnsi="Century Gothic" w:cs="Tahoma"/>
                <w:sz w:val="18"/>
                <w:szCs w:val="18"/>
                <w:lang w:eastAsia="es-MX"/>
              </w:rPr>
            </w:pPr>
            <w:r w:rsidRPr="007A1A2E">
              <w:rPr>
                <w:rFonts w:ascii="Century Gothic" w:hAnsi="Century Gothic" w:cs="Tahoma"/>
                <w:b/>
                <w:bCs/>
                <w:color w:val="FFFFFF"/>
                <w:kern w:val="24"/>
                <w:sz w:val="18"/>
                <w:szCs w:val="18"/>
                <w:lang w:val="es-ES_tradnl" w:eastAsia="es-MX"/>
              </w:rPr>
              <w:t xml:space="preserve">Motivo </w:t>
            </w:r>
          </w:p>
        </w:tc>
      </w:tr>
      <w:tr w:rsidR="009F7EA9" w:rsidRPr="007A1A2E" w:rsidTr="009F7EA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F7EA9" w:rsidRPr="007A1A2E" w:rsidRDefault="009F7EA9" w:rsidP="009F7EA9">
            <w:pPr>
              <w:rPr>
                <w:rFonts w:ascii="Century Gothic" w:hAnsi="Century Gothic" w:cs="Tahoma"/>
                <w:sz w:val="18"/>
                <w:szCs w:val="18"/>
                <w:lang w:val="es-ES_tradnl" w:eastAsia="es-MX"/>
              </w:rPr>
            </w:pPr>
            <w:r w:rsidRPr="007A1A2E">
              <w:rPr>
                <w:rFonts w:ascii="Century Gothic" w:hAnsi="Century Gothic" w:cs="Tahoma"/>
                <w:sz w:val="18"/>
                <w:szCs w:val="18"/>
                <w:lang w:val="es-ES_tradnl" w:eastAsia="es-MX"/>
              </w:rPr>
              <w:t>Asesoría e Investigación para la Agenda Pública, S.C.</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F7EA9" w:rsidRPr="007A1A2E" w:rsidRDefault="009F7EA9" w:rsidP="009F7EA9">
            <w:pPr>
              <w:spacing w:after="200" w:line="276" w:lineRule="auto"/>
              <w:rPr>
                <w:rFonts w:ascii="Century Gothic" w:hAnsi="Century Gothic" w:cs="Tahoma"/>
                <w:b/>
                <w:sz w:val="18"/>
                <w:szCs w:val="18"/>
                <w:lang w:val="es-ES_tradnl" w:eastAsia="es-MX"/>
              </w:rPr>
            </w:pPr>
            <w:r w:rsidRPr="007A1A2E">
              <w:rPr>
                <w:rFonts w:ascii="Century Gothic" w:hAnsi="Century Gothic" w:cs="Tahoma"/>
                <w:b/>
                <w:sz w:val="18"/>
                <w:szCs w:val="18"/>
                <w:lang w:val="es-ES_tradnl" w:eastAsia="es-MX"/>
              </w:rPr>
              <w:t>Licitante No Solvente, durante el acto de presentación y apertura de proposiciones, no presentó Constancia de Situación Fiscal.</w:t>
            </w:r>
          </w:p>
        </w:tc>
      </w:tr>
      <w:tr w:rsidR="009F7EA9" w:rsidRPr="007A1A2E" w:rsidTr="009F7EA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F7EA9" w:rsidRPr="007A1A2E" w:rsidRDefault="009F7EA9" w:rsidP="009F7EA9">
            <w:pPr>
              <w:rPr>
                <w:rFonts w:ascii="Century Gothic" w:hAnsi="Century Gothic" w:cs="Tahoma"/>
                <w:sz w:val="18"/>
                <w:szCs w:val="18"/>
                <w:lang w:val="es-ES_tradnl" w:eastAsia="es-MX"/>
              </w:rPr>
            </w:pPr>
            <w:r w:rsidRPr="007A1A2E">
              <w:rPr>
                <w:rFonts w:ascii="Century Gothic" w:hAnsi="Century Gothic" w:cs="Tahoma"/>
                <w:sz w:val="18"/>
                <w:szCs w:val="18"/>
                <w:lang w:val="es-ES_tradnl" w:eastAsia="es-MX"/>
              </w:rPr>
              <w:lastRenderedPageBreak/>
              <w:t>Iliana Fabiola Hernández Rosales</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F7EA9" w:rsidRPr="007A1A2E" w:rsidRDefault="009F7EA9" w:rsidP="009F7EA9">
            <w:pPr>
              <w:spacing w:after="200" w:line="276" w:lineRule="auto"/>
              <w:rPr>
                <w:rFonts w:ascii="Century Gothic" w:hAnsi="Century Gothic" w:cs="Tahoma"/>
                <w:b/>
                <w:sz w:val="18"/>
                <w:szCs w:val="18"/>
                <w:lang w:val="es-ES_tradnl" w:eastAsia="es-MX"/>
              </w:rPr>
            </w:pPr>
            <w:r w:rsidRPr="007A1A2E">
              <w:rPr>
                <w:rFonts w:ascii="Century Gothic" w:hAnsi="Century Gothic" w:cs="Tahoma"/>
                <w:b/>
                <w:sz w:val="18"/>
                <w:szCs w:val="18"/>
                <w:lang w:val="es-ES_tradnl" w:eastAsia="es-MX"/>
              </w:rPr>
              <w:t>Licitante No Solvente, durante el acto de presentación y apertura de proposiciones, no presentó Constancia de Situación Fiscal.</w:t>
            </w:r>
          </w:p>
          <w:p w:rsidR="009F7EA9" w:rsidRPr="007A1A2E" w:rsidRDefault="009F7EA9" w:rsidP="009F7EA9">
            <w:pPr>
              <w:spacing w:after="200" w:line="276" w:lineRule="auto"/>
              <w:rPr>
                <w:rFonts w:ascii="Century Gothic" w:hAnsi="Century Gothic" w:cs="Tahoma"/>
                <w:b/>
                <w:sz w:val="18"/>
                <w:szCs w:val="18"/>
                <w:lang w:val="es-ES_tradnl" w:eastAsia="es-MX"/>
              </w:rPr>
            </w:pPr>
            <w:r w:rsidRPr="007A1A2E">
              <w:rPr>
                <w:rFonts w:ascii="Century Gothic" w:hAnsi="Century Gothic" w:cs="Tahoma"/>
                <w:b/>
                <w:sz w:val="18"/>
                <w:szCs w:val="18"/>
                <w:lang w:val="es-ES_tradnl" w:eastAsia="es-MX"/>
              </w:rPr>
              <w:t>No Presentó Formato 32D.</w:t>
            </w:r>
          </w:p>
        </w:tc>
      </w:tr>
      <w:tr w:rsidR="009F7EA9" w:rsidRPr="007A1A2E" w:rsidTr="009F7EA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F7EA9" w:rsidRPr="007A1A2E" w:rsidRDefault="009F7EA9" w:rsidP="009F7EA9">
            <w:pPr>
              <w:rPr>
                <w:rFonts w:ascii="Century Gothic" w:hAnsi="Century Gothic" w:cs="Tahoma"/>
                <w:sz w:val="18"/>
                <w:szCs w:val="18"/>
                <w:lang w:val="es-ES_tradnl" w:eastAsia="es-MX"/>
              </w:rPr>
            </w:pPr>
            <w:r w:rsidRPr="007A1A2E">
              <w:rPr>
                <w:rFonts w:ascii="Century Gothic" w:hAnsi="Century Gothic" w:cs="Tahoma"/>
                <w:sz w:val="18"/>
                <w:szCs w:val="18"/>
                <w:lang w:val="es-ES_tradnl" w:eastAsia="es-MX"/>
              </w:rPr>
              <w:t>Come Frutas y Verduras, S.A.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F7EA9" w:rsidRPr="007A1A2E" w:rsidRDefault="009F7EA9" w:rsidP="009F7EA9">
            <w:pPr>
              <w:spacing w:after="200" w:line="276" w:lineRule="auto"/>
              <w:rPr>
                <w:rFonts w:ascii="Century Gothic" w:hAnsi="Century Gothic" w:cs="Tahoma"/>
                <w:b/>
                <w:sz w:val="18"/>
                <w:szCs w:val="18"/>
                <w:lang w:val="es-ES_tradnl" w:eastAsia="es-MX"/>
              </w:rPr>
            </w:pPr>
            <w:r w:rsidRPr="007A1A2E">
              <w:rPr>
                <w:rFonts w:ascii="Century Gothic" w:hAnsi="Century Gothic" w:cs="Tahoma"/>
                <w:b/>
                <w:sz w:val="18"/>
                <w:szCs w:val="18"/>
                <w:lang w:val="es-ES_tradnl" w:eastAsia="es-MX"/>
              </w:rPr>
              <w:t>Licitante No Solvente,</w:t>
            </w:r>
          </w:p>
          <w:p w:rsidR="009F7EA9" w:rsidRPr="007A1A2E" w:rsidRDefault="009F7EA9" w:rsidP="009F7EA9">
            <w:pPr>
              <w:spacing w:after="200" w:line="276" w:lineRule="auto"/>
              <w:rPr>
                <w:rFonts w:ascii="Century Gothic" w:hAnsi="Century Gothic" w:cs="Tahoma"/>
                <w:b/>
                <w:sz w:val="18"/>
                <w:szCs w:val="18"/>
                <w:lang w:val="es-ES_tradnl" w:eastAsia="es-MX"/>
              </w:rPr>
            </w:pPr>
            <w:r w:rsidRPr="007A1A2E">
              <w:rPr>
                <w:rFonts w:ascii="Century Gothic" w:hAnsi="Century Gothic" w:cs="Tahoma"/>
                <w:b/>
                <w:sz w:val="18"/>
                <w:szCs w:val="18"/>
                <w:lang w:val="es-ES_tradnl" w:eastAsia="es-MX"/>
              </w:rPr>
              <w:t>Durante el acto de presentación y apertura de proposiciones, no presentó Cons</w:t>
            </w:r>
            <w:r w:rsidR="00D27CC1" w:rsidRPr="007A1A2E">
              <w:rPr>
                <w:rFonts w:ascii="Century Gothic" w:hAnsi="Century Gothic" w:cs="Tahoma"/>
                <w:b/>
                <w:sz w:val="18"/>
                <w:szCs w:val="18"/>
                <w:lang w:val="es-ES_tradnl" w:eastAsia="es-MX"/>
              </w:rPr>
              <w:t>tancia de Situación Fiscal, no p</w:t>
            </w:r>
            <w:r w:rsidRPr="007A1A2E">
              <w:rPr>
                <w:rFonts w:ascii="Century Gothic" w:hAnsi="Century Gothic" w:cs="Tahoma"/>
                <w:b/>
                <w:sz w:val="18"/>
                <w:szCs w:val="18"/>
                <w:lang w:val="es-ES_tradnl" w:eastAsia="es-MX"/>
              </w:rPr>
              <w:t>resentó Formato 32D, se detectó que en su propuesta económica y Anexo 1A manifestó una razón social distinta a la presentada en los demás anexos.</w:t>
            </w:r>
          </w:p>
        </w:tc>
      </w:tr>
    </w:tbl>
    <w:p w:rsidR="009F7EA9" w:rsidRPr="009F7EA9" w:rsidRDefault="009F7EA9" w:rsidP="009F7EA9">
      <w:pPr>
        <w:spacing w:after="200" w:line="276" w:lineRule="auto"/>
        <w:contextualSpacing/>
        <w:rPr>
          <w:rFonts w:ascii="Century Gothic" w:eastAsia="Calibri" w:hAnsi="Century Gothic" w:cs="Tahoma"/>
          <w:b/>
          <w:sz w:val="22"/>
          <w:szCs w:val="22"/>
          <w:lang w:eastAsia="en-US"/>
        </w:rPr>
      </w:pPr>
    </w:p>
    <w:p w:rsidR="009F7EA9" w:rsidRPr="009F7EA9" w:rsidRDefault="009F7EA9" w:rsidP="009F7EA9">
      <w:pPr>
        <w:shd w:val="clear" w:color="auto" w:fill="FFFFFF"/>
        <w:spacing w:after="100" w:afterAutospacing="1"/>
        <w:contextualSpacing/>
        <w:jc w:val="both"/>
        <w:rPr>
          <w:rFonts w:ascii="Century Gothic" w:hAnsi="Century Gothic" w:cs="Tahoma"/>
          <w:sz w:val="22"/>
          <w:szCs w:val="22"/>
          <w:lang w:val="es-ES_tradnl"/>
        </w:rPr>
      </w:pPr>
      <w:r w:rsidRPr="009F7EA9">
        <w:rPr>
          <w:rFonts w:ascii="Century Gothic" w:hAnsi="Century Gothic" w:cs="Tahoma"/>
          <w:sz w:val="22"/>
          <w:szCs w:val="22"/>
          <w:lang w:val="es-ES_tradnl"/>
        </w:rPr>
        <w:t xml:space="preserve">Los licitantes cuyas proposiciones resultaron solventes son los que se muestran en el siguiente cuadro: </w:t>
      </w:r>
    </w:p>
    <w:p w:rsidR="009F7EA9" w:rsidRPr="009F7EA9" w:rsidRDefault="009F7EA9" w:rsidP="009F7EA9">
      <w:pPr>
        <w:shd w:val="clear" w:color="auto" w:fill="FFFFFF"/>
        <w:spacing w:after="100" w:afterAutospacing="1"/>
        <w:contextualSpacing/>
        <w:jc w:val="both"/>
        <w:rPr>
          <w:rFonts w:ascii="Century Gothic" w:hAnsi="Century Gothic" w:cs="Tahoma"/>
          <w:sz w:val="22"/>
          <w:szCs w:val="22"/>
          <w:lang w:val="es-ES_tradnl"/>
        </w:rPr>
      </w:pPr>
    </w:p>
    <w:p w:rsidR="009F7EA9" w:rsidRPr="009F7EA9" w:rsidRDefault="009F7EA9" w:rsidP="009F7EA9">
      <w:pPr>
        <w:shd w:val="clear" w:color="auto" w:fill="FFFFFF"/>
        <w:spacing w:after="100" w:afterAutospacing="1"/>
        <w:contextualSpacing/>
        <w:jc w:val="both"/>
        <w:rPr>
          <w:rFonts w:ascii="Century Gothic" w:hAnsi="Century Gothic" w:cs="Tahoma"/>
          <w:sz w:val="22"/>
          <w:szCs w:val="22"/>
          <w:lang w:val="es-ES_tradnl"/>
        </w:rPr>
      </w:pPr>
      <w:r w:rsidRPr="009F7EA9">
        <w:rPr>
          <w:rFonts w:ascii="Century Gothic" w:hAnsi="Century Gothic" w:cs="Tahoma"/>
          <w:noProof/>
          <w:sz w:val="22"/>
          <w:szCs w:val="22"/>
          <w:lang w:eastAsia="es-MX"/>
        </w:rPr>
        <w:drawing>
          <wp:inline distT="0" distB="0" distL="0" distR="0" wp14:anchorId="4209EBFB" wp14:editId="11AED7AD">
            <wp:extent cx="6619875" cy="36766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4967" cy="3690586"/>
                    </a:xfrm>
                    <a:prstGeom prst="rect">
                      <a:avLst/>
                    </a:prstGeom>
                    <a:noFill/>
                  </pic:spPr>
                </pic:pic>
              </a:graphicData>
            </a:graphic>
          </wp:inline>
        </w:drawing>
      </w:r>
    </w:p>
    <w:p w:rsidR="009F7EA9" w:rsidRPr="009F7EA9" w:rsidRDefault="009F7EA9" w:rsidP="009F7EA9">
      <w:pPr>
        <w:shd w:val="clear" w:color="auto" w:fill="FFFFFF"/>
        <w:spacing w:after="100" w:afterAutospacing="1"/>
        <w:contextualSpacing/>
        <w:jc w:val="both"/>
        <w:rPr>
          <w:rFonts w:ascii="Century Gothic" w:hAnsi="Century Gothic" w:cs="Tahoma"/>
          <w:sz w:val="22"/>
          <w:szCs w:val="22"/>
          <w:lang w:val="es-ES_tradnl"/>
        </w:rPr>
      </w:pPr>
    </w:p>
    <w:p w:rsidR="009F7EA9" w:rsidRPr="009F7EA9" w:rsidRDefault="009F7EA9" w:rsidP="009F7EA9">
      <w:pPr>
        <w:shd w:val="clear" w:color="auto" w:fill="FFFFFF"/>
        <w:spacing w:after="100" w:afterAutospacing="1"/>
        <w:contextualSpacing/>
        <w:jc w:val="both"/>
        <w:rPr>
          <w:rFonts w:ascii="Century Gothic" w:hAnsi="Century Gothic" w:cs="Tahoma"/>
          <w:sz w:val="22"/>
          <w:szCs w:val="22"/>
          <w:lang w:val="es-ES_tradnl"/>
        </w:rPr>
      </w:pPr>
      <w:r w:rsidRPr="009F7EA9">
        <w:rPr>
          <w:rFonts w:ascii="Century Gothic" w:hAnsi="Century Gothic" w:cs="Tahoma"/>
          <w:sz w:val="22"/>
          <w:szCs w:val="22"/>
          <w:lang w:val="es-ES_tradnl"/>
        </w:rPr>
        <w:t>Responsable de la evaluación de las proposiciones:</w:t>
      </w:r>
    </w:p>
    <w:p w:rsidR="009F7EA9" w:rsidRPr="009F7EA9" w:rsidRDefault="009F7EA9" w:rsidP="009F7EA9">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5"/>
        <w:tblW w:w="10485" w:type="dxa"/>
        <w:tblLayout w:type="fixed"/>
        <w:tblLook w:val="04A0" w:firstRow="1" w:lastRow="0" w:firstColumn="1" w:lastColumn="0" w:noHBand="0" w:noVBand="1"/>
      </w:tblPr>
      <w:tblGrid>
        <w:gridCol w:w="3714"/>
        <w:gridCol w:w="6771"/>
      </w:tblGrid>
      <w:tr w:rsidR="009F7EA9" w:rsidRPr="009F7EA9" w:rsidTr="009F7EA9">
        <w:tc>
          <w:tcPr>
            <w:tcW w:w="3714" w:type="dxa"/>
          </w:tcPr>
          <w:p w:rsidR="009F7EA9" w:rsidRPr="009F7EA9" w:rsidRDefault="009F7EA9" w:rsidP="009F7EA9">
            <w:pPr>
              <w:spacing w:after="100" w:afterAutospacing="1" w:line="276" w:lineRule="auto"/>
              <w:contextualSpacing/>
              <w:jc w:val="center"/>
              <w:rPr>
                <w:rFonts w:ascii="Century Gothic" w:hAnsi="Century Gothic" w:cs="Tahoma"/>
                <w:b/>
                <w:sz w:val="22"/>
                <w:szCs w:val="22"/>
                <w:lang w:val="es-ES_tradnl"/>
              </w:rPr>
            </w:pPr>
            <w:r w:rsidRPr="009F7EA9">
              <w:rPr>
                <w:rFonts w:ascii="Century Gothic" w:hAnsi="Century Gothic" w:cs="Tahoma"/>
                <w:b/>
                <w:sz w:val="22"/>
                <w:szCs w:val="22"/>
                <w:lang w:val="es-ES_tradnl"/>
              </w:rPr>
              <w:lastRenderedPageBreak/>
              <w:t>Nombre</w:t>
            </w:r>
          </w:p>
        </w:tc>
        <w:tc>
          <w:tcPr>
            <w:tcW w:w="6771" w:type="dxa"/>
          </w:tcPr>
          <w:p w:rsidR="009F7EA9" w:rsidRPr="009F7EA9" w:rsidRDefault="009F7EA9" w:rsidP="009F7EA9">
            <w:pPr>
              <w:spacing w:after="100" w:afterAutospacing="1" w:line="276" w:lineRule="auto"/>
              <w:contextualSpacing/>
              <w:jc w:val="center"/>
              <w:rPr>
                <w:rFonts w:ascii="Century Gothic" w:hAnsi="Century Gothic" w:cs="Tahoma"/>
                <w:b/>
                <w:sz w:val="22"/>
                <w:szCs w:val="22"/>
                <w:lang w:val="es-ES_tradnl"/>
              </w:rPr>
            </w:pPr>
            <w:r w:rsidRPr="009F7EA9">
              <w:rPr>
                <w:rFonts w:ascii="Century Gothic" w:hAnsi="Century Gothic" w:cs="Tahoma"/>
                <w:b/>
                <w:sz w:val="22"/>
                <w:szCs w:val="22"/>
                <w:lang w:val="es-ES_tradnl"/>
              </w:rPr>
              <w:t>Cargo</w:t>
            </w:r>
          </w:p>
        </w:tc>
      </w:tr>
      <w:tr w:rsidR="009F7EA9" w:rsidRPr="009F7EA9" w:rsidTr="009F7EA9">
        <w:tc>
          <w:tcPr>
            <w:tcW w:w="3714" w:type="dxa"/>
          </w:tcPr>
          <w:p w:rsidR="009F7EA9" w:rsidRPr="009F7EA9" w:rsidRDefault="009F7EA9" w:rsidP="009F7EA9">
            <w:pPr>
              <w:shd w:val="clear" w:color="auto" w:fill="FFFFFF"/>
              <w:spacing w:after="100" w:afterAutospacing="1" w:line="276" w:lineRule="auto"/>
              <w:contextualSpacing/>
              <w:rPr>
                <w:rFonts w:ascii="Century Gothic" w:hAnsi="Century Gothic" w:cs="Tahoma"/>
                <w:sz w:val="22"/>
                <w:szCs w:val="22"/>
                <w:lang w:eastAsia="es-MX"/>
              </w:rPr>
            </w:pPr>
            <w:r w:rsidRPr="009F7EA9">
              <w:rPr>
                <w:rFonts w:ascii="Century Gothic" w:hAnsi="Century Gothic" w:cs="Tahoma"/>
                <w:sz w:val="22"/>
                <w:szCs w:val="22"/>
                <w:lang w:eastAsia="es-MX"/>
              </w:rPr>
              <w:t>Lic. Ana Paula Virgen Sánchez.</w:t>
            </w:r>
          </w:p>
        </w:tc>
        <w:tc>
          <w:tcPr>
            <w:tcW w:w="6771" w:type="dxa"/>
          </w:tcPr>
          <w:p w:rsidR="009F7EA9" w:rsidRPr="009F7EA9" w:rsidRDefault="009F7EA9" w:rsidP="009F7EA9">
            <w:pPr>
              <w:spacing w:after="100" w:afterAutospacing="1" w:line="276" w:lineRule="auto"/>
              <w:contextualSpacing/>
              <w:jc w:val="center"/>
              <w:rPr>
                <w:rFonts w:ascii="Century Gothic" w:hAnsi="Century Gothic" w:cs="Tahoma"/>
                <w:sz w:val="22"/>
                <w:szCs w:val="22"/>
              </w:rPr>
            </w:pPr>
            <w:r w:rsidRPr="009F7EA9">
              <w:rPr>
                <w:rFonts w:ascii="Century Gothic" w:hAnsi="Century Gothic" w:cs="Tahoma"/>
                <w:sz w:val="22"/>
                <w:szCs w:val="22"/>
              </w:rPr>
              <w:t>Directora de Programas Sociales Municipales.</w:t>
            </w:r>
          </w:p>
        </w:tc>
      </w:tr>
    </w:tbl>
    <w:p w:rsidR="009F7EA9" w:rsidRPr="009F7EA9" w:rsidRDefault="009F7EA9" w:rsidP="009F7EA9">
      <w:pPr>
        <w:shd w:val="clear" w:color="auto" w:fill="FFFFFF"/>
        <w:spacing w:after="100" w:afterAutospacing="1"/>
        <w:contextualSpacing/>
        <w:jc w:val="both"/>
        <w:rPr>
          <w:rFonts w:ascii="Century Gothic" w:hAnsi="Century Gothic" w:cs="Tahoma"/>
          <w:sz w:val="22"/>
          <w:szCs w:val="22"/>
        </w:rPr>
      </w:pPr>
    </w:p>
    <w:p w:rsidR="009F7EA9" w:rsidRPr="009F7EA9" w:rsidRDefault="009F7EA9" w:rsidP="009F7EA9">
      <w:pPr>
        <w:shd w:val="clear" w:color="auto" w:fill="FFFFFF"/>
        <w:spacing w:after="100" w:afterAutospacing="1"/>
        <w:contextualSpacing/>
        <w:jc w:val="both"/>
        <w:rPr>
          <w:rFonts w:ascii="Century Gothic" w:hAnsi="Century Gothic" w:cs="Tahoma"/>
          <w:b/>
          <w:sz w:val="22"/>
          <w:szCs w:val="22"/>
          <w:u w:val="single"/>
          <w:lang w:val="es-ES_tradnl"/>
        </w:rPr>
      </w:pPr>
      <w:r w:rsidRPr="009F7EA9">
        <w:rPr>
          <w:rFonts w:ascii="Century Gothic" w:hAnsi="Century Gothic" w:cs="Tahoma"/>
          <w:b/>
          <w:sz w:val="22"/>
          <w:szCs w:val="22"/>
          <w:u w:val="single"/>
          <w:lang w:val="es-ES_tradnl"/>
        </w:rPr>
        <w:t>Mediante oficio de análisis técnico número 1200/2020/0080</w:t>
      </w:r>
    </w:p>
    <w:p w:rsidR="009F7EA9" w:rsidRPr="009F7EA9" w:rsidRDefault="009F7EA9" w:rsidP="009F7EA9">
      <w:pPr>
        <w:shd w:val="clear" w:color="auto" w:fill="FFFFFF"/>
        <w:spacing w:after="100" w:afterAutospacing="1"/>
        <w:contextualSpacing/>
        <w:jc w:val="both"/>
        <w:rPr>
          <w:rFonts w:ascii="Century Gothic" w:hAnsi="Century Gothic" w:cs="Tahoma"/>
          <w:b/>
          <w:sz w:val="22"/>
          <w:szCs w:val="22"/>
          <w:u w:val="single"/>
          <w:lang w:val="es-ES_tradnl"/>
        </w:rPr>
      </w:pPr>
    </w:p>
    <w:p w:rsidR="009F7EA9" w:rsidRPr="009F7EA9" w:rsidRDefault="009F7EA9" w:rsidP="009F7EA9">
      <w:pPr>
        <w:shd w:val="clear" w:color="auto" w:fill="FFFFFF"/>
        <w:spacing w:after="100" w:afterAutospacing="1"/>
        <w:contextualSpacing/>
        <w:jc w:val="both"/>
        <w:rPr>
          <w:rFonts w:ascii="Century Gothic" w:hAnsi="Century Gothic" w:cs="Tahoma"/>
          <w:sz w:val="22"/>
          <w:szCs w:val="22"/>
          <w:lang w:val="es-ES_tradnl"/>
        </w:rPr>
      </w:pPr>
      <w:r w:rsidRPr="009F7EA9">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9F7EA9" w:rsidRPr="009F7EA9" w:rsidRDefault="009F7EA9" w:rsidP="009F7EA9">
      <w:pPr>
        <w:shd w:val="clear" w:color="auto" w:fill="FFFFFF"/>
        <w:spacing w:after="100" w:afterAutospacing="1"/>
        <w:contextualSpacing/>
        <w:jc w:val="both"/>
        <w:rPr>
          <w:rFonts w:ascii="Century Gothic" w:hAnsi="Century Gothic" w:cs="Tahoma"/>
          <w:sz w:val="22"/>
          <w:szCs w:val="22"/>
          <w:lang w:val="es-ES_tradnl"/>
        </w:rPr>
      </w:pPr>
    </w:p>
    <w:p w:rsidR="009F7EA9" w:rsidRPr="009F7EA9" w:rsidRDefault="009F7EA9" w:rsidP="009F7EA9">
      <w:pPr>
        <w:shd w:val="clear" w:color="auto" w:fill="FFFFFF"/>
        <w:spacing w:after="100" w:afterAutospacing="1"/>
        <w:contextualSpacing/>
        <w:jc w:val="both"/>
        <w:rPr>
          <w:rFonts w:ascii="Century Gothic" w:hAnsi="Century Gothic" w:cs="Tahoma"/>
          <w:sz w:val="22"/>
          <w:szCs w:val="22"/>
          <w:lang w:val="es-ES_tradnl"/>
        </w:rPr>
      </w:pPr>
      <w:r w:rsidRPr="009F7EA9">
        <w:rPr>
          <w:rFonts w:ascii="Century Gothic" w:hAnsi="Century Gothic" w:cs="Tahoma"/>
          <w:noProof/>
          <w:sz w:val="22"/>
          <w:szCs w:val="22"/>
          <w:lang w:eastAsia="es-MX"/>
        </w:rPr>
        <w:drawing>
          <wp:inline distT="0" distB="0" distL="0" distR="0" wp14:anchorId="7B94B301" wp14:editId="12A41F2F">
            <wp:extent cx="6677025" cy="29146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6870" cy="2927678"/>
                    </a:xfrm>
                    <a:prstGeom prst="rect">
                      <a:avLst/>
                    </a:prstGeom>
                    <a:noFill/>
                  </pic:spPr>
                </pic:pic>
              </a:graphicData>
            </a:graphic>
          </wp:inline>
        </w:drawing>
      </w:r>
    </w:p>
    <w:p w:rsidR="009F7EA9" w:rsidRPr="009F7EA9" w:rsidRDefault="009F7EA9" w:rsidP="009F7EA9">
      <w:pPr>
        <w:shd w:val="clear" w:color="auto" w:fill="FFFFFF"/>
        <w:spacing w:after="100" w:afterAutospacing="1"/>
        <w:contextualSpacing/>
        <w:jc w:val="both"/>
        <w:rPr>
          <w:rFonts w:ascii="Century Gothic" w:hAnsi="Century Gothic" w:cs="Tahoma"/>
          <w:b/>
          <w:sz w:val="22"/>
          <w:szCs w:val="22"/>
          <w:lang w:val="es-ES_tradnl"/>
        </w:rPr>
      </w:pPr>
    </w:p>
    <w:p w:rsidR="009F7EA9" w:rsidRPr="009F7EA9" w:rsidRDefault="009F7EA9" w:rsidP="009F7EA9">
      <w:pPr>
        <w:shd w:val="clear" w:color="auto" w:fill="FFFFFF"/>
        <w:spacing w:after="100" w:afterAutospacing="1"/>
        <w:contextualSpacing/>
        <w:jc w:val="both"/>
        <w:rPr>
          <w:rFonts w:ascii="Century Gothic" w:hAnsi="Century Gothic" w:cs="Tahoma"/>
          <w:b/>
          <w:sz w:val="22"/>
          <w:szCs w:val="22"/>
          <w:lang w:val="es-ES_tradnl"/>
        </w:rPr>
      </w:pPr>
      <w:r w:rsidRPr="009F7EA9">
        <w:rPr>
          <w:rFonts w:ascii="Century Gothic" w:hAnsi="Century Gothic" w:cs="Tahoma"/>
          <w:b/>
          <w:sz w:val="22"/>
          <w:szCs w:val="22"/>
          <w:lang w:val="es-ES_tradnl"/>
        </w:rPr>
        <w:t>Monto mínimo de $ 600,000.00 y monto máximo de $ 1´500,000.00</w:t>
      </w:r>
    </w:p>
    <w:p w:rsidR="009F7EA9" w:rsidRPr="009F7EA9" w:rsidRDefault="009F7EA9" w:rsidP="009F7EA9">
      <w:pPr>
        <w:shd w:val="clear" w:color="auto" w:fill="FFFFFF"/>
        <w:spacing w:after="100" w:afterAutospacing="1"/>
        <w:contextualSpacing/>
        <w:jc w:val="both"/>
        <w:rPr>
          <w:rFonts w:ascii="Century Gothic" w:hAnsi="Century Gothic" w:cs="Tahoma"/>
          <w:sz w:val="22"/>
          <w:szCs w:val="22"/>
          <w:lang w:val="es-ES_tradnl"/>
        </w:rPr>
      </w:pPr>
    </w:p>
    <w:p w:rsidR="009F7EA9" w:rsidRPr="009F7EA9" w:rsidRDefault="009F7EA9" w:rsidP="009F7EA9">
      <w:pPr>
        <w:shd w:val="clear" w:color="auto" w:fill="FFFFFF"/>
        <w:spacing w:after="100" w:afterAutospacing="1"/>
        <w:contextualSpacing/>
        <w:jc w:val="both"/>
        <w:rPr>
          <w:rFonts w:ascii="Century Gothic" w:hAnsi="Century Gothic" w:cs="Tahoma"/>
          <w:sz w:val="22"/>
          <w:szCs w:val="22"/>
          <w:lang w:val="es-ES_tradnl"/>
        </w:rPr>
      </w:pPr>
      <w:r w:rsidRPr="009F7EA9">
        <w:rPr>
          <w:rFonts w:ascii="Century Gothic" w:hAnsi="Century Gothic" w:cs="Tahoma"/>
          <w:b/>
          <w:sz w:val="22"/>
          <w:szCs w:val="22"/>
          <w:lang w:val="es-ES_tradnl"/>
        </w:rPr>
        <w:t xml:space="preserve">Nota: </w:t>
      </w:r>
      <w:r w:rsidRPr="009F7EA9">
        <w:rPr>
          <w:rFonts w:ascii="Century Gothic" w:hAnsi="Century Gothic" w:cs="Tahoma"/>
          <w:sz w:val="22"/>
          <w:szCs w:val="22"/>
          <w:lang w:val="es-ES_tradnl"/>
        </w:rPr>
        <w:t>Se adjudica al precio más bajo.</w:t>
      </w:r>
    </w:p>
    <w:p w:rsidR="009F7EA9" w:rsidRPr="009F7EA9" w:rsidRDefault="009F7EA9" w:rsidP="009F7EA9">
      <w:pPr>
        <w:spacing w:after="200" w:line="276" w:lineRule="auto"/>
        <w:contextualSpacing/>
        <w:rPr>
          <w:rFonts w:ascii="Century Gothic" w:eastAsia="Calibri" w:hAnsi="Century Gothic" w:cs="Tahoma"/>
          <w:b/>
          <w:sz w:val="22"/>
          <w:szCs w:val="22"/>
          <w:lang w:val="es-ES_tradnl" w:eastAsia="en-US"/>
        </w:rPr>
      </w:pPr>
    </w:p>
    <w:p w:rsidR="009F7EA9" w:rsidRPr="009F7EA9" w:rsidRDefault="009F7EA9" w:rsidP="009F7EA9">
      <w:pPr>
        <w:shd w:val="clear" w:color="auto" w:fill="FFFFFF"/>
        <w:spacing w:after="200" w:line="253" w:lineRule="atLeast"/>
        <w:jc w:val="both"/>
        <w:rPr>
          <w:rFonts w:ascii="Century Gothic" w:hAnsi="Century Gothic"/>
          <w:color w:val="000000"/>
          <w:sz w:val="22"/>
          <w:szCs w:val="22"/>
          <w:lang w:eastAsia="es-MX"/>
        </w:rPr>
      </w:pPr>
      <w:r w:rsidRPr="009F7EA9">
        <w:rPr>
          <w:rFonts w:ascii="Century Gothic" w:hAnsi="Century Gothic"/>
          <w:color w:val="000000"/>
          <w:sz w:val="22"/>
          <w:szCs w:val="22"/>
          <w:lang w:eastAsia="es-MX"/>
        </w:rPr>
        <w:t>La convocante tendrá 10 días hábiles para emitir la orden de compra / pedido posterior a la emisión del fallo.</w:t>
      </w:r>
    </w:p>
    <w:p w:rsidR="009F7EA9" w:rsidRPr="009F7EA9" w:rsidRDefault="009F7EA9" w:rsidP="009F7EA9">
      <w:pPr>
        <w:shd w:val="clear" w:color="auto" w:fill="FFFFFF"/>
        <w:spacing w:after="200" w:line="253" w:lineRule="atLeast"/>
        <w:jc w:val="both"/>
        <w:rPr>
          <w:rFonts w:ascii="Century Gothic" w:hAnsi="Century Gothic"/>
          <w:color w:val="000000"/>
          <w:sz w:val="22"/>
          <w:szCs w:val="22"/>
          <w:lang w:eastAsia="es-MX"/>
        </w:rPr>
      </w:pPr>
      <w:r w:rsidRPr="009F7EA9">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F7EA9" w:rsidRPr="009F7EA9" w:rsidRDefault="009F7EA9" w:rsidP="009F7EA9">
      <w:pPr>
        <w:shd w:val="clear" w:color="auto" w:fill="FFFFFF"/>
        <w:spacing w:after="200" w:line="253" w:lineRule="atLeast"/>
        <w:jc w:val="both"/>
        <w:rPr>
          <w:rFonts w:ascii="Century Gothic" w:hAnsi="Century Gothic"/>
          <w:color w:val="000000"/>
          <w:sz w:val="22"/>
          <w:szCs w:val="22"/>
          <w:lang w:eastAsia="es-MX"/>
        </w:rPr>
      </w:pPr>
      <w:r w:rsidRPr="009F7EA9">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el </w:t>
      </w:r>
      <w:r w:rsidRPr="009F7EA9">
        <w:rPr>
          <w:rFonts w:ascii="Century Gothic" w:hAnsi="Century Gothic"/>
          <w:color w:val="000000"/>
          <w:sz w:val="22"/>
          <w:szCs w:val="22"/>
          <w:lang w:eastAsia="es-MX"/>
        </w:rPr>
        <w:lastRenderedPageBreak/>
        <w:t>segundo lugar, siempre que la diferencia en precio con respecto a la proposición inicialmente adjudicada no sea superior a un margen del diez por ciento.</w:t>
      </w:r>
    </w:p>
    <w:p w:rsidR="009F7EA9" w:rsidRPr="009F7EA9" w:rsidRDefault="009F7EA9" w:rsidP="009F7EA9">
      <w:pPr>
        <w:shd w:val="clear" w:color="auto" w:fill="FFFFFF"/>
        <w:spacing w:line="276" w:lineRule="atLeast"/>
        <w:jc w:val="both"/>
        <w:rPr>
          <w:rFonts w:ascii="Century Gothic" w:hAnsi="Century Gothic"/>
          <w:color w:val="000000"/>
          <w:sz w:val="22"/>
          <w:szCs w:val="22"/>
          <w:lang w:eastAsia="es-MX"/>
        </w:rPr>
      </w:pPr>
      <w:r w:rsidRPr="009F7EA9">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9F7EA9" w:rsidRPr="009F7EA9" w:rsidRDefault="009F7EA9" w:rsidP="009F7EA9">
      <w:pPr>
        <w:shd w:val="clear" w:color="auto" w:fill="FFFFFF"/>
        <w:spacing w:line="276" w:lineRule="atLeast"/>
        <w:jc w:val="both"/>
        <w:rPr>
          <w:rFonts w:ascii="Century Gothic" w:hAnsi="Century Gothic"/>
          <w:color w:val="000000"/>
          <w:sz w:val="22"/>
          <w:szCs w:val="22"/>
          <w:lang w:eastAsia="es-MX"/>
        </w:rPr>
      </w:pPr>
    </w:p>
    <w:p w:rsidR="009F7EA9" w:rsidRPr="009F7EA9" w:rsidRDefault="009F7EA9" w:rsidP="009F7EA9">
      <w:pPr>
        <w:shd w:val="clear" w:color="auto" w:fill="FFFFFF"/>
        <w:spacing w:line="276" w:lineRule="atLeast"/>
        <w:jc w:val="both"/>
        <w:rPr>
          <w:rFonts w:ascii="Century Gothic" w:hAnsi="Century Gothic"/>
          <w:color w:val="000000"/>
          <w:sz w:val="22"/>
          <w:szCs w:val="22"/>
          <w:lang w:eastAsia="es-MX"/>
        </w:rPr>
      </w:pPr>
      <w:r w:rsidRPr="009F7EA9">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9F7EA9" w:rsidRPr="009F7EA9" w:rsidRDefault="009F7EA9" w:rsidP="009F7EA9">
      <w:pPr>
        <w:shd w:val="clear" w:color="auto" w:fill="FFFFFF"/>
        <w:spacing w:line="276" w:lineRule="atLeast"/>
        <w:jc w:val="both"/>
        <w:rPr>
          <w:rFonts w:ascii="Century Gothic" w:hAnsi="Century Gothic"/>
          <w:color w:val="000000"/>
          <w:sz w:val="22"/>
          <w:szCs w:val="22"/>
          <w:lang w:eastAsia="es-MX"/>
        </w:rPr>
      </w:pPr>
    </w:p>
    <w:p w:rsidR="009F7EA9" w:rsidRPr="009F7EA9" w:rsidRDefault="009F7EA9" w:rsidP="009F7EA9">
      <w:pPr>
        <w:shd w:val="clear" w:color="auto" w:fill="FFFFFF"/>
        <w:spacing w:after="100" w:afterAutospacing="1"/>
        <w:contextualSpacing/>
        <w:jc w:val="both"/>
        <w:rPr>
          <w:rFonts w:ascii="Century Gothic" w:hAnsi="Century Gothic" w:cs="Tahoma"/>
          <w:sz w:val="22"/>
          <w:szCs w:val="22"/>
          <w:lang w:val="es-ES_tradnl"/>
        </w:rPr>
      </w:pPr>
      <w:r w:rsidRPr="009F7EA9">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9F7EA9" w:rsidRDefault="009F7EA9" w:rsidP="00F661FD">
      <w:pPr>
        <w:rPr>
          <w:rFonts w:ascii="Century Gothic" w:hAnsi="Century Gothic" w:cs="Tahoma"/>
          <w:b/>
          <w:i/>
          <w:sz w:val="22"/>
          <w:szCs w:val="22"/>
          <w:lang w:val="es-ES_tradnl"/>
        </w:rPr>
      </w:pPr>
    </w:p>
    <w:p w:rsidR="009F7EA9" w:rsidRDefault="009F7EA9" w:rsidP="00F661FD">
      <w:pPr>
        <w:rPr>
          <w:rFonts w:ascii="Century Gothic" w:hAnsi="Century Gothic" w:cs="Tahoma"/>
          <w:b/>
          <w:i/>
          <w:sz w:val="22"/>
          <w:szCs w:val="22"/>
          <w:lang w:val="es-ES_tradnl"/>
        </w:rPr>
      </w:pPr>
    </w:p>
    <w:p w:rsidR="009F7EA9" w:rsidRPr="00516ADE" w:rsidRDefault="009F7EA9" w:rsidP="009F7EA9">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Pr="009E5AC4">
        <w:rPr>
          <w:rFonts w:ascii="Century Gothic" w:eastAsia="Cambria" w:hAnsi="Century Gothic" w:cs="Tahoma"/>
          <w:sz w:val="22"/>
          <w:szCs w:val="22"/>
        </w:rPr>
        <w:t xml:space="preserve"> </w:t>
      </w:r>
      <w:r w:rsidRPr="009E5AC4">
        <w:rPr>
          <w:rFonts w:ascii="Century Gothic" w:hAnsi="Century Gothic" w:cs="Tahoma"/>
          <w:sz w:val="22"/>
          <w:szCs w:val="22"/>
        </w:rPr>
        <w:t>proveedo</w:t>
      </w:r>
      <w:r>
        <w:rPr>
          <w:rFonts w:ascii="Century Gothic" w:hAnsi="Century Gothic" w:cs="Tahoma"/>
          <w:sz w:val="22"/>
          <w:szCs w:val="22"/>
        </w:rPr>
        <w:t xml:space="preserve">r </w:t>
      </w:r>
      <w:r w:rsidRPr="009F7EA9">
        <w:rPr>
          <w:rFonts w:ascii="Century Gothic" w:eastAsiaTheme="minorEastAsia" w:hAnsi="Century Gothic" w:cs="Tahoma"/>
          <w:b/>
          <w:bCs/>
          <w:sz w:val="22"/>
          <w:szCs w:val="22"/>
          <w:lang w:eastAsia="es-MX"/>
        </w:rPr>
        <w:t>Roberto Núñez de la O</w:t>
      </w:r>
      <w:r w:rsidRPr="00415C1D">
        <w:rPr>
          <w:rFonts w:ascii="Century Gothic" w:hAnsi="Century Gothic" w:cs="Calibri"/>
          <w:b/>
          <w:bCs/>
          <w:color w:val="000000"/>
          <w:lang w:eastAsia="es-MX"/>
        </w:rPr>
        <w:t>,</w:t>
      </w:r>
      <w:r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9F7EA9" w:rsidRPr="009E5AC4" w:rsidRDefault="009F7EA9" w:rsidP="009F7EA9">
      <w:pPr>
        <w:shd w:val="clear" w:color="auto" w:fill="FFFFFF"/>
        <w:spacing w:after="100" w:afterAutospacing="1"/>
        <w:contextualSpacing/>
        <w:jc w:val="both"/>
        <w:rPr>
          <w:rFonts w:ascii="Century Gothic" w:hAnsi="Century Gothic" w:cs="Tahoma"/>
          <w:sz w:val="22"/>
          <w:szCs w:val="22"/>
          <w:lang w:val="es-ES_tradnl"/>
        </w:rPr>
      </w:pPr>
    </w:p>
    <w:p w:rsidR="009F7EA9" w:rsidRDefault="009F7EA9" w:rsidP="009F7EA9">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9F7EA9" w:rsidRDefault="009F7EA9" w:rsidP="00F661FD">
      <w:pPr>
        <w:rPr>
          <w:rFonts w:ascii="Century Gothic" w:hAnsi="Century Gothic" w:cs="Tahoma"/>
          <w:b/>
          <w:i/>
          <w:sz w:val="22"/>
          <w:szCs w:val="22"/>
          <w:lang w:val="es-ES_tradnl"/>
        </w:rPr>
      </w:pPr>
    </w:p>
    <w:p w:rsidR="00516ADE" w:rsidRDefault="00516ADE" w:rsidP="00F661FD">
      <w:pPr>
        <w:rPr>
          <w:rFonts w:ascii="Century Gothic" w:hAnsi="Century Gothic" w:cs="Tahoma"/>
          <w:b/>
          <w:i/>
          <w:sz w:val="22"/>
          <w:szCs w:val="22"/>
          <w:lang w:val="es-ES_tradnl"/>
        </w:rPr>
      </w:pPr>
    </w:p>
    <w:p w:rsidR="00205050" w:rsidRPr="00A503C6" w:rsidRDefault="00A503C6" w:rsidP="00F20FBA">
      <w:pPr>
        <w:shd w:val="clear" w:color="auto" w:fill="FFFFFF"/>
        <w:spacing w:after="100" w:afterAutospacing="1"/>
        <w:contextualSpacing/>
        <w:jc w:val="both"/>
        <w:rPr>
          <w:rFonts w:ascii="Century Gothic" w:hAnsi="Century Gothic" w:cs="Tahoma"/>
          <w:b/>
          <w:sz w:val="22"/>
          <w:szCs w:val="22"/>
        </w:rPr>
      </w:pPr>
      <w:r w:rsidRPr="00A503C6">
        <w:rPr>
          <w:rFonts w:ascii="Century Gothic" w:hAnsi="Century Gothic" w:cs="Tahoma"/>
          <w:b/>
          <w:sz w:val="22"/>
          <w:szCs w:val="22"/>
        </w:rPr>
        <w:t>Punto 2</w:t>
      </w:r>
      <w:r>
        <w:rPr>
          <w:rFonts w:ascii="Century Gothic" w:hAnsi="Century Gothic" w:cs="Tahoma"/>
          <w:b/>
          <w:sz w:val="22"/>
          <w:szCs w:val="22"/>
        </w:rPr>
        <w:t>)</w:t>
      </w:r>
      <w:r w:rsidR="00F20FBA">
        <w:rPr>
          <w:rFonts w:ascii="Century Gothic" w:hAnsi="Century Gothic" w:cs="Tahoma"/>
          <w:b/>
          <w:sz w:val="22"/>
          <w:szCs w:val="22"/>
        </w:rPr>
        <w:t xml:space="preserve"> </w:t>
      </w:r>
      <w:r w:rsidRPr="00A503C6">
        <w:rPr>
          <w:rFonts w:ascii="Century Gothic" w:hAnsi="Century Gothic" w:cs="Tahoma"/>
          <w:b/>
          <w:sz w:val="22"/>
          <w:szCs w:val="22"/>
          <w:lang w:val="es-ES"/>
        </w:rPr>
        <w:t>Presentación de ser el caso e informe de adjudicaciones directas</w:t>
      </w:r>
    </w:p>
    <w:p w:rsidR="00A503C6" w:rsidRDefault="00A503C6" w:rsidP="00A503C6">
      <w:pPr>
        <w:shd w:val="clear" w:color="auto" w:fill="FFFFFF"/>
        <w:spacing w:after="100" w:afterAutospacing="1"/>
        <w:ind w:left="851"/>
        <w:contextualSpacing/>
        <w:jc w:val="both"/>
        <w:rPr>
          <w:rFonts w:ascii="Century Gothic" w:hAnsi="Century Gothic" w:cs="Tahoma"/>
          <w:b/>
          <w:sz w:val="22"/>
          <w:szCs w:val="22"/>
        </w:rPr>
      </w:pPr>
    </w:p>
    <w:p w:rsidR="00A503C6" w:rsidRPr="00F20FBA" w:rsidRDefault="00A503C6" w:rsidP="00F20FBA">
      <w:pPr>
        <w:pStyle w:val="Prrafodelista"/>
        <w:numPr>
          <w:ilvl w:val="0"/>
          <w:numId w:val="49"/>
        </w:numPr>
        <w:contextualSpacing/>
        <w:jc w:val="both"/>
        <w:rPr>
          <w:rFonts w:ascii="Century Gothic" w:hAnsi="Century Gothic" w:cs="Tahoma"/>
          <w:b/>
          <w:sz w:val="22"/>
          <w:szCs w:val="22"/>
          <w:lang w:val="es-ES_tradnl"/>
        </w:rPr>
      </w:pPr>
      <w:r w:rsidRPr="00F20FBA">
        <w:rPr>
          <w:rFonts w:ascii="Century Gothic" w:eastAsiaTheme="minorEastAsia" w:hAnsi="Century Gothic" w:cs="Tahoma"/>
          <w:b/>
          <w:sz w:val="22"/>
          <w:szCs w:val="22"/>
        </w:rPr>
        <w:t xml:space="preserve">De acuerdo a lo establecido </w:t>
      </w:r>
      <w:r w:rsidRPr="00F20FBA">
        <w:rPr>
          <w:rFonts w:ascii="Century Gothic" w:hAnsi="Century Gothic" w:cs="Tahoma"/>
          <w:b/>
          <w:sz w:val="22"/>
          <w:szCs w:val="22"/>
        </w:rPr>
        <w:t>en el Reglamento de Compras, Enajenaciones y Contratación de Servicios del Municipio de Zapopan Jalisco,</w:t>
      </w:r>
      <w:r w:rsidR="0023580E" w:rsidRPr="00F20FBA">
        <w:rPr>
          <w:rFonts w:ascii="Century Gothic" w:eastAsiaTheme="minorEastAsia" w:hAnsi="Century Gothic" w:cs="Tahoma"/>
          <w:b/>
          <w:sz w:val="22"/>
          <w:szCs w:val="22"/>
        </w:rPr>
        <w:t xml:space="preserve"> Artículo 99, Fracción I</w:t>
      </w:r>
      <w:r w:rsidRPr="00F20FBA">
        <w:rPr>
          <w:rFonts w:ascii="Century Gothic" w:eastAsiaTheme="minorEastAsia" w:hAnsi="Century Gothic" w:cs="Tahoma"/>
          <w:b/>
          <w:sz w:val="22"/>
          <w:szCs w:val="22"/>
        </w:rPr>
        <w:t xml:space="preserve"> </w:t>
      </w:r>
      <w:r w:rsidR="0023580E" w:rsidRPr="00F20FBA">
        <w:rPr>
          <w:rFonts w:ascii="Century Gothic" w:hAnsi="Century Gothic" w:cs="Tahoma"/>
          <w:b/>
          <w:sz w:val="22"/>
          <w:szCs w:val="22"/>
          <w:lang w:val="es-ES_tradnl"/>
        </w:rPr>
        <w:t xml:space="preserve">se solicita la </w:t>
      </w:r>
      <w:proofErr w:type="spellStart"/>
      <w:r w:rsidR="0023580E" w:rsidRPr="00F20FBA">
        <w:rPr>
          <w:rFonts w:ascii="Century Gothic" w:hAnsi="Century Gothic" w:cs="Tahoma"/>
          <w:b/>
          <w:sz w:val="22"/>
          <w:szCs w:val="22"/>
          <w:lang w:val="es-ES_tradnl"/>
        </w:rPr>
        <w:t>dictaminación</w:t>
      </w:r>
      <w:proofErr w:type="spellEnd"/>
      <w:r w:rsidR="0023580E" w:rsidRPr="00F20FBA">
        <w:rPr>
          <w:rFonts w:ascii="Century Gothic" w:hAnsi="Century Gothic" w:cs="Tahoma"/>
          <w:b/>
          <w:sz w:val="22"/>
          <w:szCs w:val="22"/>
          <w:lang w:val="es-ES_tradnl"/>
        </w:rPr>
        <w:t xml:space="preserve"> y autorización de las adjudicaciones directas.</w:t>
      </w:r>
    </w:p>
    <w:p w:rsidR="00A503C6" w:rsidRPr="009E5AC4" w:rsidRDefault="00A503C6" w:rsidP="00A503C6">
      <w:pPr>
        <w:shd w:val="clear" w:color="auto" w:fill="FFFFFF"/>
        <w:spacing w:after="100" w:afterAutospacing="1"/>
        <w:contextualSpacing/>
        <w:jc w:val="both"/>
        <w:rPr>
          <w:rFonts w:ascii="Century Gothic" w:hAnsi="Century Gothic" w:cs="Tahoma"/>
          <w:sz w:val="22"/>
          <w:szCs w:val="22"/>
          <w:lang w:val="es-ES_tradnl"/>
        </w:rPr>
      </w:pPr>
    </w:p>
    <w:p w:rsidR="00A503C6" w:rsidRDefault="00A503C6" w:rsidP="00205050">
      <w:pPr>
        <w:shd w:val="clear" w:color="auto" w:fill="FFFFFF"/>
        <w:spacing w:after="100" w:afterAutospacing="1"/>
        <w:contextualSpacing/>
        <w:jc w:val="both"/>
        <w:rPr>
          <w:rFonts w:ascii="Century Gothic" w:hAnsi="Century Gothic" w:cs="Tahoma"/>
          <w:sz w:val="22"/>
          <w:szCs w:val="22"/>
        </w:rPr>
      </w:pPr>
    </w:p>
    <w:tbl>
      <w:tblPr>
        <w:tblW w:w="10485" w:type="dxa"/>
        <w:tblLayout w:type="fixed"/>
        <w:tblCellMar>
          <w:left w:w="70" w:type="dxa"/>
          <w:right w:w="70" w:type="dxa"/>
        </w:tblCellMar>
        <w:tblLook w:val="04A0" w:firstRow="1" w:lastRow="0" w:firstColumn="1" w:lastColumn="0" w:noHBand="0" w:noVBand="1"/>
      </w:tblPr>
      <w:tblGrid>
        <w:gridCol w:w="988"/>
        <w:gridCol w:w="1417"/>
        <w:gridCol w:w="1843"/>
        <w:gridCol w:w="1417"/>
        <w:gridCol w:w="1418"/>
        <w:gridCol w:w="1701"/>
        <w:gridCol w:w="1701"/>
      </w:tblGrid>
      <w:tr w:rsidR="009F7EA9" w:rsidRPr="009F7EA9" w:rsidTr="00F20FBA">
        <w:trPr>
          <w:trHeight w:val="510"/>
        </w:trPr>
        <w:tc>
          <w:tcPr>
            <w:tcW w:w="988"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9F7EA9" w:rsidRPr="00F20FBA" w:rsidRDefault="009F7EA9" w:rsidP="009F7EA9">
            <w:pPr>
              <w:jc w:val="center"/>
              <w:rPr>
                <w:rFonts w:ascii="Century Gothic" w:hAnsi="Century Gothic"/>
                <w:b/>
                <w:bCs/>
                <w:sz w:val="18"/>
                <w:szCs w:val="18"/>
                <w:u w:val="single"/>
                <w:lang w:eastAsia="es-MX"/>
              </w:rPr>
            </w:pPr>
            <w:r w:rsidRPr="00F20FBA">
              <w:rPr>
                <w:rFonts w:ascii="Century Gothic" w:hAnsi="Century Gothic"/>
                <w:b/>
                <w:bCs/>
                <w:sz w:val="18"/>
                <w:szCs w:val="18"/>
                <w:u w:val="single"/>
                <w:lang w:eastAsia="es-MX"/>
              </w:rPr>
              <w:t>NÚMERO</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9F7EA9" w:rsidRPr="00F20FBA" w:rsidRDefault="009F7EA9" w:rsidP="009F7EA9">
            <w:pPr>
              <w:jc w:val="center"/>
              <w:rPr>
                <w:rFonts w:ascii="Century Gothic" w:hAnsi="Century Gothic"/>
                <w:b/>
                <w:bCs/>
                <w:sz w:val="18"/>
                <w:szCs w:val="18"/>
                <w:u w:val="single"/>
                <w:lang w:eastAsia="es-MX"/>
              </w:rPr>
            </w:pPr>
            <w:r w:rsidRPr="00F20FBA">
              <w:rPr>
                <w:rFonts w:ascii="Century Gothic" w:hAnsi="Century Gothic"/>
                <w:b/>
                <w:bCs/>
                <w:sz w:val="18"/>
                <w:szCs w:val="18"/>
                <w:u w:val="single"/>
                <w:lang w:eastAsia="es-MX"/>
              </w:rPr>
              <w:t>REQUISICIÓN</w:t>
            </w:r>
          </w:p>
        </w:tc>
        <w:tc>
          <w:tcPr>
            <w:tcW w:w="1843" w:type="dxa"/>
            <w:tcBorders>
              <w:top w:val="single" w:sz="4" w:space="0" w:color="auto"/>
              <w:left w:val="nil"/>
              <w:bottom w:val="single" w:sz="4" w:space="0" w:color="auto"/>
              <w:right w:val="single" w:sz="4" w:space="0" w:color="auto"/>
            </w:tcBorders>
            <w:shd w:val="clear" w:color="000000" w:fill="ED7D31"/>
            <w:vAlign w:val="center"/>
            <w:hideMark/>
          </w:tcPr>
          <w:p w:rsidR="009F7EA9" w:rsidRPr="00F20FBA" w:rsidRDefault="009F7EA9" w:rsidP="009F7EA9">
            <w:pPr>
              <w:jc w:val="center"/>
              <w:rPr>
                <w:rFonts w:ascii="Century Gothic" w:hAnsi="Century Gothic"/>
                <w:b/>
                <w:bCs/>
                <w:sz w:val="18"/>
                <w:szCs w:val="18"/>
                <w:u w:val="single"/>
                <w:lang w:eastAsia="es-MX"/>
              </w:rPr>
            </w:pPr>
            <w:r w:rsidRPr="00F20FBA">
              <w:rPr>
                <w:rFonts w:ascii="Century Gothic" w:hAnsi="Century Gothic"/>
                <w:b/>
                <w:bCs/>
                <w:sz w:val="18"/>
                <w:szCs w:val="18"/>
                <w:u w:val="single"/>
                <w:lang w:eastAsia="es-MX"/>
              </w:rPr>
              <w:t>AREA REQUIRENTE</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9F7EA9" w:rsidRPr="00F20FBA" w:rsidRDefault="009F7EA9" w:rsidP="009F7EA9">
            <w:pPr>
              <w:jc w:val="center"/>
              <w:rPr>
                <w:rFonts w:ascii="Century Gothic" w:hAnsi="Century Gothic"/>
                <w:b/>
                <w:bCs/>
                <w:sz w:val="18"/>
                <w:szCs w:val="18"/>
                <w:u w:val="single"/>
                <w:lang w:eastAsia="es-MX"/>
              </w:rPr>
            </w:pPr>
            <w:r w:rsidRPr="00F20FBA">
              <w:rPr>
                <w:rFonts w:ascii="Century Gothic" w:hAnsi="Century Gothic"/>
                <w:b/>
                <w:bCs/>
                <w:sz w:val="18"/>
                <w:szCs w:val="18"/>
                <w:u w:val="single"/>
                <w:lang w:eastAsia="es-MX"/>
              </w:rPr>
              <w:t xml:space="preserve">MONTO TOTAL CON I.V.A. </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9F7EA9" w:rsidRPr="00F20FBA" w:rsidRDefault="009F7EA9" w:rsidP="009F7EA9">
            <w:pPr>
              <w:jc w:val="center"/>
              <w:rPr>
                <w:rFonts w:ascii="Century Gothic" w:hAnsi="Century Gothic"/>
                <w:b/>
                <w:bCs/>
                <w:sz w:val="18"/>
                <w:szCs w:val="18"/>
                <w:u w:val="single"/>
                <w:lang w:eastAsia="es-MX"/>
              </w:rPr>
            </w:pPr>
            <w:r w:rsidRPr="00F20FBA">
              <w:rPr>
                <w:rFonts w:ascii="Century Gothic" w:hAnsi="Century Gothic"/>
                <w:b/>
                <w:bCs/>
                <w:sz w:val="18"/>
                <w:szCs w:val="18"/>
                <w:u w:val="single"/>
                <w:lang w:eastAsia="es-MX"/>
              </w:rPr>
              <w:t>PROVEEDOR</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9F7EA9" w:rsidRPr="00F20FBA" w:rsidRDefault="009F7EA9" w:rsidP="009F7EA9">
            <w:pPr>
              <w:jc w:val="center"/>
              <w:rPr>
                <w:rFonts w:ascii="Century Gothic" w:hAnsi="Century Gothic"/>
                <w:b/>
                <w:bCs/>
                <w:sz w:val="18"/>
                <w:szCs w:val="18"/>
                <w:u w:val="single"/>
                <w:lang w:eastAsia="es-MX"/>
              </w:rPr>
            </w:pPr>
            <w:r w:rsidRPr="00F20FBA">
              <w:rPr>
                <w:rFonts w:ascii="Century Gothic" w:hAnsi="Century Gothic"/>
                <w:b/>
                <w:bCs/>
                <w:sz w:val="18"/>
                <w:szCs w:val="18"/>
                <w:u w:val="single"/>
                <w:lang w:eastAsia="es-MX"/>
              </w:rPr>
              <w:t>MOTIVO</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9F7EA9" w:rsidRPr="00F20FBA" w:rsidRDefault="009F7EA9" w:rsidP="009F7EA9">
            <w:pPr>
              <w:jc w:val="center"/>
              <w:rPr>
                <w:rFonts w:ascii="Century Gothic" w:hAnsi="Century Gothic"/>
                <w:b/>
                <w:bCs/>
                <w:sz w:val="18"/>
                <w:szCs w:val="18"/>
                <w:u w:val="single"/>
                <w:lang w:eastAsia="es-MX"/>
              </w:rPr>
            </w:pPr>
            <w:r w:rsidRPr="00F20FBA">
              <w:rPr>
                <w:rFonts w:ascii="Century Gothic" w:hAnsi="Century Gothic"/>
                <w:b/>
                <w:bCs/>
                <w:sz w:val="18"/>
                <w:szCs w:val="18"/>
                <w:u w:val="single"/>
                <w:lang w:eastAsia="es-MX"/>
              </w:rPr>
              <w:t>VOTACIÓN PRESIDENTE</w:t>
            </w:r>
          </w:p>
        </w:tc>
      </w:tr>
      <w:tr w:rsidR="009F7EA9" w:rsidRPr="009F7EA9" w:rsidTr="00F20FBA">
        <w:trPr>
          <w:trHeight w:val="324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rsidR="009F7EA9" w:rsidRPr="009F7EA9" w:rsidRDefault="009F7EA9" w:rsidP="009F7EA9">
            <w:pPr>
              <w:jc w:val="center"/>
              <w:rPr>
                <w:rFonts w:ascii="Century Gothic" w:hAnsi="Century Gothic"/>
                <w:color w:val="000000"/>
                <w:sz w:val="20"/>
                <w:szCs w:val="20"/>
                <w:lang w:eastAsia="es-MX"/>
              </w:rPr>
            </w:pPr>
            <w:r w:rsidRPr="009F7EA9">
              <w:rPr>
                <w:rFonts w:ascii="Century Gothic" w:hAnsi="Century Gothic"/>
                <w:color w:val="000000"/>
                <w:sz w:val="20"/>
                <w:szCs w:val="20"/>
                <w:lang w:eastAsia="es-MX"/>
              </w:rPr>
              <w:lastRenderedPageBreak/>
              <w:t>A1 Fracción I</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9F7EA9" w:rsidRPr="009F7EA9" w:rsidRDefault="009F7EA9" w:rsidP="009F7EA9">
            <w:pPr>
              <w:jc w:val="right"/>
              <w:rPr>
                <w:rFonts w:ascii="Century Gothic" w:hAnsi="Century Gothic"/>
                <w:color w:val="000000"/>
                <w:sz w:val="20"/>
                <w:szCs w:val="20"/>
                <w:lang w:eastAsia="es-MX"/>
              </w:rPr>
            </w:pPr>
            <w:r w:rsidRPr="009F7EA9">
              <w:rPr>
                <w:rFonts w:ascii="Century Gothic" w:hAnsi="Century Gothic"/>
                <w:color w:val="000000"/>
                <w:sz w:val="20"/>
                <w:szCs w:val="20"/>
                <w:lang w:eastAsia="es-MX"/>
              </w:rPr>
              <w:t>202000308</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r w:rsidRPr="009F7EA9">
              <w:rPr>
                <w:rFonts w:ascii="Century Gothic" w:hAnsi="Century Gothic"/>
                <w:color w:val="000000"/>
                <w:sz w:val="20"/>
                <w:szCs w:val="20"/>
                <w:lang w:eastAsia="es-MX"/>
              </w:rPr>
              <w:t>Dirección de Innovación Gubernamental adscrita a la Coordinación General de Administración e Innovación Gubernamental</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9F7EA9" w:rsidRPr="009F7EA9" w:rsidRDefault="009F7EA9" w:rsidP="009F7EA9">
            <w:pPr>
              <w:jc w:val="right"/>
              <w:rPr>
                <w:rFonts w:ascii="Century Gothic" w:hAnsi="Century Gothic"/>
                <w:color w:val="000000"/>
                <w:sz w:val="20"/>
                <w:szCs w:val="20"/>
                <w:lang w:eastAsia="es-MX"/>
              </w:rPr>
            </w:pPr>
            <w:r w:rsidRPr="009F7EA9">
              <w:rPr>
                <w:rFonts w:ascii="Century Gothic" w:hAnsi="Century Gothic"/>
                <w:color w:val="000000"/>
                <w:sz w:val="20"/>
                <w:szCs w:val="20"/>
                <w:lang w:eastAsia="es-MX"/>
              </w:rPr>
              <w:t>$1,945,899.96</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r w:rsidRPr="009F7EA9">
              <w:rPr>
                <w:rFonts w:ascii="Century Gothic" w:hAnsi="Century Gothic"/>
                <w:color w:val="000000"/>
                <w:sz w:val="20"/>
                <w:szCs w:val="20"/>
                <w:lang w:eastAsia="es-MX"/>
              </w:rPr>
              <w:t>Estrategias y Soluciones en IT S.A. de C.V.</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r w:rsidRPr="009F7EA9">
              <w:rPr>
                <w:rFonts w:ascii="Century Gothic" w:hAnsi="Century Gothic"/>
                <w:color w:val="000000"/>
                <w:sz w:val="20"/>
                <w:szCs w:val="20"/>
                <w:lang w:eastAsia="es-MX"/>
              </w:rPr>
              <w:t>Servicios de consultoría para la operación de los kioskos e islas por los meses de enero a diciembre del 2020, servicios que funcionan a partir de un sistema  de kioscos e islas del cual el proveedor tiene los derechos de autor inalienables, sería costoso e inviable para el Municipio asumir la interrupción o cese de este vínculo contractual.</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r w:rsidRPr="009F7EA9">
              <w:rPr>
                <w:rFonts w:ascii="Century Gothic" w:hAnsi="Century Gothic"/>
                <w:color w:val="000000"/>
                <w:sz w:val="20"/>
                <w:szCs w:val="20"/>
                <w:lang w:eastAsia="es-MX"/>
              </w:rPr>
              <w:t>Solicito su autorización del punto A1, los que estén por la afirmativa sírvanse manifestándolo leva</w:t>
            </w:r>
            <w:r>
              <w:rPr>
                <w:rFonts w:ascii="Century Gothic" w:hAnsi="Century Gothic"/>
                <w:color w:val="000000"/>
                <w:sz w:val="20"/>
                <w:szCs w:val="20"/>
                <w:lang w:eastAsia="es-MX"/>
              </w:rPr>
              <w:t xml:space="preserve">ntando su mano. </w:t>
            </w:r>
            <w:r w:rsidRPr="009F7EA9">
              <w:rPr>
                <w:rFonts w:ascii="Century Gothic" w:hAnsi="Century Gothic"/>
                <w:color w:val="000000"/>
                <w:sz w:val="20"/>
                <w:szCs w:val="20"/>
                <w:lang w:eastAsia="es-MX"/>
              </w:rPr>
              <w:t>Aprobado por Unanimidad de votos</w:t>
            </w:r>
          </w:p>
        </w:tc>
      </w:tr>
      <w:tr w:rsidR="009F7EA9" w:rsidRPr="009F7EA9" w:rsidTr="00F20FBA">
        <w:trPr>
          <w:trHeight w:val="351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rsidR="009F7EA9" w:rsidRPr="009F7EA9" w:rsidRDefault="009F7EA9" w:rsidP="009F7EA9">
            <w:pPr>
              <w:jc w:val="center"/>
              <w:rPr>
                <w:rFonts w:ascii="Century Gothic" w:hAnsi="Century Gothic"/>
                <w:color w:val="000000"/>
                <w:sz w:val="20"/>
                <w:szCs w:val="20"/>
                <w:lang w:eastAsia="es-MX"/>
              </w:rPr>
            </w:pPr>
            <w:r w:rsidRPr="009F7EA9">
              <w:rPr>
                <w:rFonts w:ascii="Century Gothic" w:hAnsi="Century Gothic"/>
                <w:color w:val="000000"/>
                <w:sz w:val="20"/>
                <w:szCs w:val="20"/>
                <w:lang w:eastAsia="es-MX"/>
              </w:rPr>
              <w:t>A2 Fracción I</w:t>
            </w:r>
          </w:p>
        </w:tc>
        <w:tc>
          <w:tcPr>
            <w:tcW w:w="1417" w:type="dxa"/>
            <w:tcBorders>
              <w:top w:val="single" w:sz="4" w:space="0" w:color="auto"/>
              <w:left w:val="nil"/>
              <w:bottom w:val="single" w:sz="4" w:space="0" w:color="auto"/>
              <w:right w:val="single" w:sz="4" w:space="0" w:color="auto"/>
            </w:tcBorders>
            <w:shd w:val="clear" w:color="000000" w:fill="F8CBAD"/>
            <w:hideMark/>
          </w:tcPr>
          <w:p w:rsidR="009F7EA9" w:rsidRPr="009F7EA9" w:rsidRDefault="009F7EA9" w:rsidP="009F7EA9">
            <w:pPr>
              <w:jc w:val="right"/>
              <w:rPr>
                <w:rFonts w:ascii="Century Gothic" w:hAnsi="Century Gothic"/>
                <w:color w:val="000000"/>
                <w:sz w:val="20"/>
                <w:szCs w:val="20"/>
                <w:lang w:eastAsia="es-MX"/>
              </w:rPr>
            </w:pPr>
            <w:r w:rsidRPr="009F7EA9">
              <w:rPr>
                <w:rFonts w:ascii="Century Gothic" w:hAnsi="Century Gothic"/>
                <w:color w:val="000000"/>
                <w:sz w:val="20"/>
                <w:szCs w:val="20"/>
                <w:lang w:eastAsia="es-MX"/>
              </w:rPr>
              <w:t>202000320</w:t>
            </w:r>
          </w:p>
        </w:tc>
        <w:tc>
          <w:tcPr>
            <w:tcW w:w="1843" w:type="dxa"/>
            <w:tcBorders>
              <w:top w:val="single" w:sz="4" w:space="0" w:color="auto"/>
              <w:left w:val="nil"/>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r w:rsidRPr="009F7EA9">
              <w:rPr>
                <w:rFonts w:ascii="Century Gothic" w:hAnsi="Century Gothic"/>
                <w:color w:val="000000"/>
                <w:sz w:val="20"/>
                <w:szCs w:val="20"/>
                <w:lang w:eastAsia="es-MX"/>
              </w:rPr>
              <w:t>Dirección de Ciudad de los Niños adscrita a la Coordinación General de Construcción de la Comunidad</w:t>
            </w:r>
          </w:p>
        </w:tc>
        <w:tc>
          <w:tcPr>
            <w:tcW w:w="1417" w:type="dxa"/>
            <w:tcBorders>
              <w:top w:val="single" w:sz="4" w:space="0" w:color="auto"/>
              <w:left w:val="nil"/>
              <w:bottom w:val="single" w:sz="4" w:space="0" w:color="auto"/>
              <w:right w:val="single" w:sz="4" w:space="0" w:color="auto"/>
            </w:tcBorders>
            <w:shd w:val="clear" w:color="000000" w:fill="F8CBAD"/>
            <w:hideMark/>
          </w:tcPr>
          <w:p w:rsidR="009F7EA9" w:rsidRPr="009F7EA9" w:rsidRDefault="009F7EA9" w:rsidP="009F7EA9">
            <w:pPr>
              <w:jc w:val="right"/>
              <w:rPr>
                <w:rFonts w:ascii="Century Gothic" w:hAnsi="Century Gothic"/>
                <w:color w:val="000000"/>
                <w:sz w:val="20"/>
                <w:szCs w:val="20"/>
                <w:lang w:eastAsia="es-MX"/>
              </w:rPr>
            </w:pPr>
            <w:r w:rsidRPr="009F7EA9">
              <w:rPr>
                <w:rFonts w:ascii="Century Gothic" w:hAnsi="Century Gothic"/>
                <w:color w:val="000000"/>
                <w:sz w:val="20"/>
                <w:szCs w:val="20"/>
                <w:lang w:eastAsia="es-MX"/>
              </w:rPr>
              <w:t>$119,997.36</w:t>
            </w:r>
          </w:p>
        </w:tc>
        <w:tc>
          <w:tcPr>
            <w:tcW w:w="1418" w:type="dxa"/>
            <w:tcBorders>
              <w:top w:val="single" w:sz="4" w:space="0" w:color="auto"/>
              <w:left w:val="nil"/>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r w:rsidRPr="009F7EA9">
              <w:rPr>
                <w:rFonts w:ascii="Century Gothic" w:hAnsi="Century Gothic"/>
                <w:color w:val="000000"/>
                <w:sz w:val="20"/>
                <w:szCs w:val="20"/>
                <w:lang w:eastAsia="es-MX"/>
              </w:rPr>
              <w:t>América por la Infancia México S.C.</w:t>
            </w:r>
          </w:p>
        </w:tc>
        <w:tc>
          <w:tcPr>
            <w:tcW w:w="1701" w:type="dxa"/>
            <w:tcBorders>
              <w:top w:val="single" w:sz="4" w:space="0" w:color="auto"/>
              <w:left w:val="nil"/>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r w:rsidRPr="009F7EA9">
              <w:rPr>
                <w:rFonts w:ascii="Century Gothic" w:hAnsi="Century Gothic"/>
                <w:color w:val="000000"/>
                <w:sz w:val="20"/>
                <w:szCs w:val="20"/>
                <w:lang w:eastAsia="es-MX"/>
              </w:rPr>
              <w:t xml:space="preserve">Servicios de capacitación, diplomado en salud mental infantil, con duración de 120 horas, para el personal a fin de formar capacitadores para replicar contenidos basados en evidencia del desarrollo infantil, apego </w:t>
            </w:r>
            <w:r w:rsidR="0023580E" w:rsidRPr="00661600">
              <w:rPr>
                <w:rFonts w:ascii="Century Gothic" w:hAnsi="Century Gothic"/>
                <w:color w:val="000000"/>
                <w:sz w:val="20"/>
                <w:szCs w:val="20"/>
                <w:lang w:eastAsia="es-MX"/>
              </w:rPr>
              <w:t>perentoriedad</w:t>
            </w:r>
            <w:r w:rsidRPr="00661600">
              <w:rPr>
                <w:rFonts w:ascii="Century Gothic" w:hAnsi="Century Gothic"/>
                <w:color w:val="000000"/>
                <w:sz w:val="20"/>
                <w:szCs w:val="20"/>
                <w:lang w:eastAsia="es-MX"/>
              </w:rPr>
              <w:t>,</w:t>
            </w:r>
            <w:r w:rsidRPr="009F7EA9">
              <w:rPr>
                <w:rFonts w:ascii="Century Gothic" w:hAnsi="Century Gothic"/>
                <w:color w:val="000000"/>
                <w:sz w:val="20"/>
                <w:szCs w:val="20"/>
                <w:lang w:eastAsia="es-MX"/>
              </w:rPr>
              <w:t xml:space="preserve"> </w:t>
            </w:r>
            <w:r w:rsidR="0023580E" w:rsidRPr="009F7EA9">
              <w:rPr>
                <w:rFonts w:ascii="Century Gothic" w:hAnsi="Century Gothic"/>
                <w:color w:val="000000"/>
                <w:sz w:val="20"/>
                <w:szCs w:val="20"/>
                <w:lang w:eastAsia="es-MX"/>
              </w:rPr>
              <w:lastRenderedPageBreak/>
              <w:t>resiliencia</w:t>
            </w:r>
            <w:r w:rsidRPr="009F7EA9">
              <w:rPr>
                <w:rFonts w:ascii="Century Gothic" w:hAnsi="Century Gothic"/>
                <w:color w:val="000000"/>
                <w:sz w:val="20"/>
                <w:szCs w:val="20"/>
                <w:lang w:eastAsia="es-MX"/>
              </w:rPr>
              <w:t>, buenos tratos, educación respetuosa y derechos humanos en padres de familia y docentes a través del programa Crianza Positiva y Mas Padre.</w:t>
            </w:r>
          </w:p>
        </w:tc>
        <w:tc>
          <w:tcPr>
            <w:tcW w:w="1701" w:type="dxa"/>
            <w:tcBorders>
              <w:top w:val="single" w:sz="4" w:space="0" w:color="auto"/>
              <w:left w:val="nil"/>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r>
              <w:rPr>
                <w:rFonts w:ascii="Century Gothic" w:hAnsi="Century Gothic"/>
                <w:color w:val="000000"/>
                <w:sz w:val="20"/>
                <w:szCs w:val="20"/>
                <w:lang w:eastAsia="es-MX"/>
              </w:rPr>
              <w:lastRenderedPageBreak/>
              <w:t>Solicito su</w:t>
            </w:r>
            <w:r w:rsidRPr="009F7EA9">
              <w:rPr>
                <w:rFonts w:ascii="Century Gothic" w:hAnsi="Century Gothic"/>
                <w:color w:val="000000"/>
                <w:sz w:val="20"/>
                <w:szCs w:val="20"/>
                <w:lang w:eastAsia="es-MX"/>
              </w:rPr>
              <w:t xml:space="preserve"> autorización del punto A2, los que estén por la afirmativa sírvanse manifestándolo leva</w:t>
            </w:r>
            <w:r w:rsidR="0023580E">
              <w:rPr>
                <w:rFonts w:ascii="Century Gothic" w:hAnsi="Century Gothic"/>
                <w:color w:val="000000"/>
                <w:sz w:val="20"/>
                <w:szCs w:val="20"/>
                <w:lang w:eastAsia="es-MX"/>
              </w:rPr>
              <w:t xml:space="preserve">ntando su mano. Aprobado por Unanimidad </w:t>
            </w:r>
            <w:r w:rsidRPr="009F7EA9">
              <w:rPr>
                <w:rFonts w:ascii="Century Gothic" w:hAnsi="Century Gothic"/>
                <w:color w:val="000000"/>
                <w:sz w:val="20"/>
                <w:szCs w:val="20"/>
                <w:lang w:eastAsia="es-MX"/>
              </w:rPr>
              <w:t>de votos</w:t>
            </w:r>
          </w:p>
        </w:tc>
      </w:tr>
      <w:tr w:rsidR="009F7EA9" w:rsidRPr="009F7EA9" w:rsidTr="00F20FBA">
        <w:trPr>
          <w:trHeight w:val="1142"/>
        </w:trPr>
        <w:tc>
          <w:tcPr>
            <w:tcW w:w="988" w:type="dxa"/>
            <w:tcBorders>
              <w:top w:val="nil"/>
              <w:left w:val="single" w:sz="4" w:space="0" w:color="auto"/>
              <w:bottom w:val="single" w:sz="4" w:space="0" w:color="auto"/>
              <w:right w:val="single" w:sz="4" w:space="0" w:color="auto"/>
            </w:tcBorders>
            <w:shd w:val="clear" w:color="000000" w:fill="F8CBAD"/>
            <w:hideMark/>
          </w:tcPr>
          <w:p w:rsidR="009F7EA9" w:rsidRPr="009F7EA9" w:rsidRDefault="009F7EA9" w:rsidP="009F7EA9">
            <w:pPr>
              <w:jc w:val="center"/>
              <w:rPr>
                <w:rFonts w:ascii="Century Gothic" w:hAnsi="Century Gothic"/>
                <w:color w:val="000000"/>
                <w:sz w:val="20"/>
                <w:szCs w:val="20"/>
                <w:lang w:eastAsia="es-MX"/>
              </w:rPr>
            </w:pPr>
            <w:r w:rsidRPr="009F7EA9">
              <w:rPr>
                <w:rFonts w:ascii="Century Gothic" w:hAnsi="Century Gothic"/>
                <w:color w:val="000000"/>
                <w:sz w:val="20"/>
                <w:szCs w:val="20"/>
                <w:lang w:eastAsia="es-MX"/>
              </w:rPr>
              <w:t>A3                Fracción I</w:t>
            </w:r>
          </w:p>
        </w:tc>
        <w:tc>
          <w:tcPr>
            <w:tcW w:w="1417" w:type="dxa"/>
            <w:tcBorders>
              <w:top w:val="nil"/>
              <w:left w:val="nil"/>
              <w:bottom w:val="single" w:sz="4" w:space="0" w:color="auto"/>
              <w:right w:val="single" w:sz="4" w:space="0" w:color="auto"/>
            </w:tcBorders>
            <w:shd w:val="clear" w:color="000000" w:fill="F8CBAD"/>
            <w:hideMark/>
          </w:tcPr>
          <w:p w:rsidR="009F7EA9" w:rsidRPr="009F7EA9" w:rsidRDefault="009F7EA9" w:rsidP="009F7EA9">
            <w:pPr>
              <w:jc w:val="right"/>
              <w:rPr>
                <w:rFonts w:ascii="Century Gothic" w:hAnsi="Century Gothic"/>
                <w:color w:val="000000"/>
                <w:sz w:val="20"/>
                <w:szCs w:val="20"/>
                <w:lang w:eastAsia="es-MX"/>
              </w:rPr>
            </w:pPr>
            <w:r w:rsidRPr="009F7EA9">
              <w:rPr>
                <w:rFonts w:ascii="Century Gothic" w:hAnsi="Century Gothic"/>
                <w:color w:val="000000"/>
                <w:sz w:val="20"/>
                <w:szCs w:val="20"/>
                <w:lang w:eastAsia="es-MX"/>
              </w:rPr>
              <w:t>202000304</w:t>
            </w:r>
          </w:p>
        </w:tc>
        <w:tc>
          <w:tcPr>
            <w:tcW w:w="1843" w:type="dxa"/>
            <w:tcBorders>
              <w:top w:val="nil"/>
              <w:left w:val="nil"/>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r w:rsidRPr="009F7EA9">
              <w:rPr>
                <w:rFonts w:ascii="Century Gothic" w:hAnsi="Century Gothic"/>
                <w:color w:val="000000"/>
                <w:sz w:val="20"/>
                <w:szCs w:val="20"/>
                <w:lang w:eastAsia="es-MX"/>
              </w:rPr>
              <w:t>Dirección de Innovación Gubernamental adscrita a la Coordinación General de Administración e Innovación Gubernamental</w:t>
            </w:r>
          </w:p>
        </w:tc>
        <w:tc>
          <w:tcPr>
            <w:tcW w:w="1417" w:type="dxa"/>
            <w:tcBorders>
              <w:top w:val="nil"/>
              <w:left w:val="nil"/>
              <w:bottom w:val="single" w:sz="4" w:space="0" w:color="auto"/>
              <w:right w:val="single" w:sz="4" w:space="0" w:color="auto"/>
            </w:tcBorders>
            <w:shd w:val="clear" w:color="000000" w:fill="F8CBAD"/>
            <w:hideMark/>
          </w:tcPr>
          <w:p w:rsidR="009F7EA9" w:rsidRPr="009F7EA9" w:rsidRDefault="009F7EA9" w:rsidP="009F7EA9">
            <w:pPr>
              <w:jc w:val="right"/>
              <w:rPr>
                <w:rFonts w:ascii="Century Gothic" w:hAnsi="Century Gothic"/>
                <w:color w:val="000000"/>
                <w:sz w:val="20"/>
                <w:szCs w:val="20"/>
                <w:lang w:eastAsia="es-MX"/>
              </w:rPr>
            </w:pPr>
            <w:r w:rsidRPr="009F7EA9">
              <w:rPr>
                <w:rFonts w:ascii="Century Gothic" w:hAnsi="Century Gothic"/>
                <w:color w:val="000000"/>
                <w:sz w:val="20"/>
                <w:szCs w:val="20"/>
                <w:lang w:eastAsia="es-MX"/>
              </w:rPr>
              <w:t>$305,678.52</w:t>
            </w:r>
          </w:p>
        </w:tc>
        <w:tc>
          <w:tcPr>
            <w:tcW w:w="1418" w:type="dxa"/>
            <w:tcBorders>
              <w:top w:val="nil"/>
              <w:left w:val="nil"/>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proofErr w:type="spellStart"/>
            <w:r w:rsidRPr="009F7EA9">
              <w:rPr>
                <w:rFonts w:ascii="Century Gothic" w:hAnsi="Century Gothic"/>
                <w:color w:val="000000"/>
                <w:sz w:val="20"/>
                <w:szCs w:val="20"/>
                <w:lang w:eastAsia="es-MX"/>
              </w:rPr>
              <w:t>Qlogik</w:t>
            </w:r>
            <w:proofErr w:type="spellEnd"/>
            <w:r w:rsidRPr="009F7EA9">
              <w:rPr>
                <w:rFonts w:ascii="Century Gothic" w:hAnsi="Century Gothic"/>
                <w:color w:val="000000"/>
                <w:sz w:val="20"/>
                <w:szCs w:val="20"/>
                <w:lang w:eastAsia="es-MX"/>
              </w:rPr>
              <w:t xml:space="preserve"> Technologies S.A. de C.V.</w:t>
            </w:r>
          </w:p>
        </w:tc>
        <w:tc>
          <w:tcPr>
            <w:tcW w:w="1701" w:type="dxa"/>
            <w:tcBorders>
              <w:top w:val="nil"/>
              <w:left w:val="nil"/>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r w:rsidRPr="009F7EA9">
              <w:rPr>
                <w:rFonts w:ascii="Century Gothic" w:hAnsi="Century Gothic"/>
                <w:color w:val="000000"/>
                <w:sz w:val="20"/>
                <w:szCs w:val="20"/>
                <w:lang w:eastAsia="es-MX"/>
              </w:rPr>
              <w:t xml:space="preserve">Sistema Gala del toma turno que </w:t>
            </w:r>
            <w:r w:rsidR="0023580E" w:rsidRPr="009F7EA9">
              <w:rPr>
                <w:rFonts w:ascii="Century Gothic" w:hAnsi="Century Gothic"/>
                <w:color w:val="000000"/>
                <w:sz w:val="20"/>
                <w:szCs w:val="20"/>
                <w:lang w:eastAsia="es-MX"/>
              </w:rPr>
              <w:t>está</w:t>
            </w:r>
            <w:r w:rsidRPr="009F7EA9">
              <w:rPr>
                <w:rFonts w:ascii="Century Gothic" w:hAnsi="Century Gothic"/>
                <w:color w:val="000000"/>
                <w:sz w:val="20"/>
                <w:szCs w:val="20"/>
                <w:lang w:eastAsia="es-MX"/>
              </w:rPr>
              <w:t xml:space="preserve"> instalado en las </w:t>
            </w:r>
            <w:r w:rsidR="0023580E" w:rsidRPr="009F7EA9">
              <w:rPr>
                <w:rFonts w:ascii="Century Gothic" w:hAnsi="Century Gothic"/>
                <w:color w:val="000000"/>
                <w:sz w:val="20"/>
                <w:szCs w:val="20"/>
                <w:lang w:eastAsia="es-MX"/>
              </w:rPr>
              <w:t>áreas</w:t>
            </w:r>
            <w:r w:rsidRPr="009F7EA9">
              <w:rPr>
                <w:rFonts w:ascii="Century Gothic" w:hAnsi="Century Gothic"/>
                <w:color w:val="000000"/>
                <w:sz w:val="20"/>
                <w:szCs w:val="20"/>
                <w:lang w:eastAsia="es-MX"/>
              </w:rPr>
              <w:t xml:space="preserve"> de servicio al </w:t>
            </w:r>
            <w:r w:rsidR="0023580E" w:rsidRPr="009F7EA9">
              <w:rPr>
                <w:rFonts w:ascii="Century Gothic" w:hAnsi="Century Gothic"/>
                <w:color w:val="000000"/>
                <w:sz w:val="20"/>
                <w:szCs w:val="20"/>
                <w:lang w:eastAsia="es-MX"/>
              </w:rPr>
              <w:t>público</w:t>
            </w:r>
            <w:r w:rsidRPr="009F7EA9">
              <w:rPr>
                <w:rFonts w:ascii="Century Gothic" w:hAnsi="Century Gothic"/>
                <w:color w:val="000000"/>
                <w:sz w:val="20"/>
                <w:szCs w:val="20"/>
                <w:lang w:eastAsia="es-MX"/>
              </w:rPr>
              <w:t xml:space="preserve"> en Concentro, Las </w:t>
            </w:r>
            <w:r w:rsidR="0023580E" w:rsidRPr="009F7EA9">
              <w:rPr>
                <w:rFonts w:ascii="Century Gothic" w:hAnsi="Century Gothic"/>
                <w:color w:val="000000"/>
                <w:sz w:val="20"/>
                <w:szCs w:val="20"/>
                <w:lang w:eastAsia="es-MX"/>
              </w:rPr>
              <w:t>Águilas</w:t>
            </w:r>
            <w:r w:rsidRPr="009F7EA9">
              <w:rPr>
                <w:rFonts w:ascii="Century Gothic" w:hAnsi="Century Gothic"/>
                <w:color w:val="000000"/>
                <w:sz w:val="20"/>
                <w:szCs w:val="20"/>
                <w:lang w:eastAsia="es-MX"/>
              </w:rPr>
              <w:t xml:space="preserve"> y Unidad Administrativa </w:t>
            </w:r>
            <w:r w:rsidR="0023580E" w:rsidRPr="009F7EA9">
              <w:rPr>
                <w:rFonts w:ascii="Century Gothic" w:hAnsi="Century Gothic"/>
                <w:color w:val="000000"/>
                <w:sz w:val="20"/>
                <w:szCs w:val="20"/>
                <w:lang w:eastAsia="es-MX"/>
              </w:rPr>
              <w:t>Basílica</w:t>
            </w:r>
            <w:r w:rsidRPr="009F7EA9">
              <w:rPr>
                <w:rFonts w:ascii="Century Gothic" w:hAnsi="Century Gothic"/>
                <w:color w:val="000000"/>
                <w:sz w:val="20"/>
                <w:szCs w:val="20"/>
                <w:lang w:eastAsia="es-MX"/>
              </w:rPr>
              <w:t xml:space="preserve">, por el periodo del 1 de enero al 31 de diciembre de 2020, el proveedor tiene los derechos de autor del sistema, cabe mencionar que debido a que se trata de un sistema indispensable para la operación de los toma turno y por el impacto </w:t>
            </w:r>
            <w:r w:rsidRPr="009F7EA9">
              <w:rPr>
                <w:rFonts w:ascii="Century Gothic" w:hAnsi="Century Gothic"/>
                <w:color w:val="000000"/>
                <w:sz w:val="20"/>
                <w:szCs w:val="20"/>
                <w:lang w:eastAsia="es-MX"/>
              </w:rPr>
              <w:lastRenderedPageBreak/>
              <w:t xml:space="preserve">directo para el servicio que se brinda a la </w:t>
            </w:r>
            <w:r w:rsidR="0023580E" w:rsidRPr="009F7EA9">
              <w:rPr>
                <w:rFonts w:ascii="Century Gothic" w:hAnsi="Century Gothic"/>
                <w:color w:val="000000"/>
                <w:sz w:val="20"/>
                <w:szCs w:val="20"/>
                <w:lang w:eastAsia="es-MX"/>
              </w:rPr>
              <w:t>ciudadanía</w:t>
            </w:r>
            <w:r w:rsidRPr="009F7EA9">
              <w:rPr>
                <w:rFonts w:ascii="Century Gothic" w:hAnsi="Century Gothic"/>
                <w:color w:val="000000"/>
                <w:sz w:val="20"/>
                <w:szCs w:val="20"/>
                <w:lang w:eastAsia="es-MX"/>
              </w:rPr>
              <w:t>.</w:t>
            </w:r>
          </w:p>
        </w:tc>
        <w:tc>
          <w:tcPr>
            <w:tcW w:w="1701" w:type="dxa"/>
            <w:tcBorders>
              <w:top w:val="nil"/>
              <w:left w:val="nil"/>
              <w:bottom w:val="single" w:sz="4" w:space="0" w:color="auto"/>
              <w:right w:val="single" w:sz="4" w:space="0" w:color="auto"/>
            </w:tcBorders>
            <w:shd w:val="clear" w:color="000000" w:fill="F8CBAD"/>
            <w:hideMark/>
          </w:tcPr>
          <w:p w:rsidR="009F7EA9" w:rsidRPr="009F7EA9" w:rsidRDefault="009F7EA9" w:rsidP="0023580E">
            <w:pPr>
              <w:rPr>
                <w:rFonts w:ascii="Century Gothic" w:hAnsi="Century Gothic"/>
                <w:color w:val="000000"/>
                <w:sz w:val="20"/>
                <w:szCs w:val="20"/>
                <w:lang w:eastAsia="es-MX"/>
              </w:rPr>
            </w:pPr>
            <w:r w:rsidRPr="009F7EA9">
              <w:rPr>
                <w:rFonts w:ascii="Century Gothic" w:hAnsi="Century Gothic"/>
                <w:color w:val="000000"/>
                <w:sz w:val="20"/>
                <w:szCs w:val="20"/>
                <w:lang w:eastAsia="es-MX"/>
              </w:rPr>
              <w:lastRenderedPageBreak/>
              <w:t xml:space="preserve">Solicito su autorización del punto A3, los que </w:t>
            </w:r>
            <w:r w:rsidR="0023580E" w:rsidRPr="009F7EA9">
              <w:rPr>
                <w:rFonts w:ascii="Century Gothic" w:hAnsi="Century Gothic"/>
                <w:color w:val="000000"/>
                <w:sz w:val="20"/>
                <w:szCs w:val="20"/>
                <w:lang w:eastAsia="es-MX"/>
              </w:rPr>
              <w:t>estén</w:t>
            </w:r>
            <w:r w:rsidRPr="009F7EA9">
              <w:rPr>
                <w:rFonts w:ascii="Century Gothic" w:hAnsi="Century Gothic"/>
                <w:color w:val="000000"/>
                <w:sz w:val="20"/>
                <w:szCs w:val="20"/>
                <w:lang w:eastAsia="es-MX"/>
              </w:rPr>
              <w:t xml:space="preserve"> por la afirmativa </w:t>
            </w:r>
            <w:r w:rsidR="0023580E" w:rsidRPr="009F7EA9">
              <w:rPr>
                <w:rFonts w:ascii="Century Gothic" w:hAnsi="Century Gothic"/>
                <w:color w:val="000000"/>
                <w:sz w:val="20"/>
                <w:szCs w:val="20"/>
                <w:lang w:eastAsia="es-MX"/>
              </w:rPr>
              <w:t>sírvanse</w:t>
            </w:r>
            <w:r w:rsidRPr="009F7EA9">
              <w:rPr>
                <w:rFonts w:ascii="Century Gothic" w:hAnsi="Century Gothic"/>
                <w:color w:val="000000"/>
                <w:sz w:val="20"/>
                <w:szCs w:val="20"/>
                <w:lang w:eastAsia="es-MX"/>
              </w:rPr>
              <w:t xml:space="preserve"> </w:t>
            </w:r>
            <w:r w:rsidR="0023580E" w:rsidRPr="009F7EA9">
              <w:rPr>
                <w:rFonts w:ascii="Century Gothic" w:hAnsi="Century Gothic"/>
                <w:color w:val="000000"/>
                <w:sz w:val="20"/>
                <w:szCs w:val="20"/>
                <w:lang w:eastAsia="es-MX"/>
              </w:rPr>
              <w:t>manifestándolo</w:t>
            </w:r>
            <w:r w:rsidRPr="009F7EA9">
              <w:rPr>
                <w:rFonts w:ascii="Century Gothic" w:hAnsi="Century Gothic"/>
                <w:color w:val="000000"/>
                <w:sz w:val="20"/>
                <w:szCs w:val="20"/>
                <w:lang w:eastAsia="es-MX"/>
              </w:rPr>
              <w:t xml:space="preserve"> levantando su mano.</w:t>
            </w:r>
            <w:r w:rsidR="0023580E">
              <w:rPr>
                <w:rFonts w:ascii="Century Gothic" w:hAnsi="Century Gothic"/>
                <w:color w:val="000000"/>
                <w:sz w:val="20"/>
                <w:szCs w:val="20"/>
                <w:lang w:eastAsia="es-MX"/>
              </w:rPr>
              <w:t xml:space="preserve"> Aprobado por Unanimidad </w:t>
            </w:r>
            <w:r w:rsidRPr="009F7EA9">
              <w:rPr>
                <w:rFonts w:ascii="Century Gothic" w:hAnsi="Century Gothic"/>
                <w:color w:val="000000"/>
                <w:sz w:val="20"/>
                <w:szCs w:val="20"/>
                <w:lang w:eastAsia="es-MX"/>
              </w:rPr>
              <w:t>de votos</w:t>
            </w:r>
          </w:p>
        </w:tc>
      </w:tr>
      <w:tr w:rsidR="009F7EA9" w:rsidRPr="009F7EA9" w:rsidTr="00F20FBA">
        <w:trPr>
          <w:trHeight w:val="575"/>
        </w:trPr>
        <w:tc>
          <w:tcPr>
            <w:tcW w:w="988" w:type="dxa"/>
            <w:tcBorders>
              <w:top w:val="nil"/>
              <w:left w:val="single" w:sz="4" w:space="0" w:color="auto"/>
              <w:bottom w:val="single" w:sz="4" w:space="0" w:color="auto"/>
              <w:right w:val="single" w:sz="4" w:space="0" w:color="auto"/>
            </w:tcBorders>
            <w:shd w:val="clear" w:color="000000" w:fill="F8CBAD"/>
            <w:hideMark/>
          </w:tcPr>
          <w:p w:rsidR="009F7EA9" w:rsidRPr="009F7EA9" w:rsidRDefault="009F7EA9" w:rsidP="009F7EA9">
            <w:pPr>
              <w:jc w:val="center"/>
              <w:rPr>
                <w:rFonts w:ascii="Century Gothic" w:hAnsi="Century Gothic"/>
                <w:color w:val="000000"/>
                <w:sz w:val="20"/>
                <w:szCs w:val="20"/>
                <w:lang w:eastAsia="es-MX"/>
              </w:rPr>
            </w:pPr>
            <w:r w:rsidRPr="009F7EA9">
              <w:rPr>
                <w:rFonts w:ascii="Century Gothic" w:hAnsi="Century Gothic"/>
                <w:color w:val="000000"/>
                <w:sz w:val="20"/>
                <w:szCs w:val="20"/>
                <w:lang w:eastAsia="es-MX"/>
              </w:rPr>
              <w:t>A4   Fracción I</w:t>
            </w:r>
          </w:p>
        </w:tc>
        <w:tc>
          <w:tcPr>
            <w:tcW w:w="1417" w:type="dxa"/>
            <w:tcBorders>
              <w:top w:val="nil"/>
              <w:left w:val="nil"/>
              <w:bottom w:val="single" w:sz="4" w:space="0" w:color="auto"/>
              <w:right w:val="single" w:sz="4" w:space="0" w:color="auto"/>
            </w:tcBorders>
            <w:shd w:val="clear" w:color="000000" w:fill="F8CBAD"/>
            <w:hideMark/>
          </w:tcPr>
          <w:p w:rsidR="009F7EA9" w:rsidRPr="009F7EA9" w:rsidRDefault="009F7EA9" w:rsidP="009F7EA9">
            <w:pPr>
              <w:jc w:val="right"/>
              <w:rPr>
                <w:rFonts w:ascii="Century Gothic" w:hAnsi="Century Gothic"/>
                <w:color w:val="000000"/>
                <w:sz w:val="20"/>
                <w:szCs w:val="20"/>
                <w:lang w:eastAsia="es-MX"/>
              </w:rPr>
            </w:pPr>
            <w:r w:rsidRPr="009F7EA9">
              <w:rPr>
                <w:rFonts w:ascii="Century Gothic" w:hAnsi="Century Gothic"/>
                <w:color w:val="000000"/>
                <w:sz w:val="20"/>
                <w:szCs w:val="20"/>
                <w:lang w:eastAsia="es-MX"/>
              </w:rPr>
              <w:t>202000509</w:t>
            </w:r>
          </w:p>
        </w:tc>
        <w:tc>
          <w:tcPr>
            <w:tcW w:w="1843" w:type="dxa"/>
            <w:tcBorders>
              <w:top w:val="nil"/>
              <w:left w:val="nil"/>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r w:rsidRPr="009F7EA9">
              <w:rPr>
                <w:rFonts w:ascii="Century Gothic" w:hAnsi="Century Gothic"/>
                <w:color w:val="000000"/>
                <w:sz w:val="20"/>
                <w:szCs w:val="20"/>
                <w:lang w:eastAsia="es-MX"/>
              </w:rPr>
              <w:t>Dirección de Innovación Gubernamental adscrita a la Coordinación General de Administración e Innovación Gubernamental</w:t>
            </w:r>
          </w:p>
        </w:tc>
        <w:tc>
          <w:tcPr>
            <w:tcW w:w="1417" w:type="dxa"/>
            <w:tcBorders>
              <w:top w:val="nil"/>
              <w:left w:val="nil"/>
              <w:bottom w:val="single" w:sz="4" w:space="0" w:color="auto"/>
              <w:right w:val="single" w:sz="4" w:space="0" w:color="auto"/>
            </w:tcBorders>
            <w:shd w:val="clear" w:color="000000" w:fill="F8CBAD"/>
            <w:hideMark/>
          </w:tcPr>
          <w:p w:rsidR="009F7EA9" w:rsidRPr="009F7EA9" w:rsidRDefault="009F7EA9" w:rsidP="009F7EA9">
            <w:pPr>
              <w:jc w:val="right"/>
              <w:rPr>
                <w:rFonts w:ascii="Century Gothic" w:hAnsi="Century Gothic"/>
                <w:color w:val="000000"/>
                <w:sz w:val="20"/>
                <w:szCs w:val="20"/>
                <w:lang w:eastAsia="es-MX"/>
              </w:rPr>
            </w:pPr>
            <w:r w:rsidRPr="009F7EA9">
              <w:rPr>
                <w:rFonts w:ascii="Century Gothic" w:hAnsi="Century Gothic"/>
                <w:color w:val="000000"/>
                <w:sz w:val="20"/>
                <w:szCs w:val="20"/>
                <w:lang w:eastAsia="es-MX"/>
              </w:rPr>
              <w:t>$191,400.00</w:t>
            </w:r>
          </w:p>
        </w:tc>
        <w:tc>
          <w:tcPr>
            <w:tcW w:w="1418" w:type="dxa"/>
            <w:tcBorders>
              <w:top w:val="nil"/>
              <w:left w:val="nil"/>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r w:rsidRPr="009F7EA9">
              <w:rPr>
                <w:rFonts w:ascii="Century Gothic" w:hAnsi="Century Gothic"/>
                <w:color w:val="000000"/>
                <w:sz w:val="20"/>
                <w:szCs w:val="20"/>
                <w:lang w:eastAsia="es-MX"/>
              </w:rPr>
              <w:t>Cablevisión Red S.A. de C.V.</w:t>
            </w:r>
          </w:p>
        </w:tc>
        <w:tc>
          <w:tcPr>
            <w:tcW w:w="1701" w:type="dxa"/>
            <w:tcBorders>
              <w:top w:val="nil"/>
              <w:left w:val="nil"/>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r w:rsidRPr="009F7EA9">
              <w:rPr>
                <w:rFonts w:ascii="Century Gothic" w:hAnsi="Century Gothic"/>
                <w:color w:val="000000"/>
                <w:sz w:val="20"/>
                <w:szCs w:val="20"/>
                <w:lang w:eastAsia="es-MX"/>
              </w:rPr>
              <w:t xml:space="preserve">Servicios de </w:t>
            </w:r>
            <w:r w:rsidR="0023580E" w:rsidRPr="009F7EA9">
              <w:rPr>
                <w:rFonts w:ascii="Century Gothic" w:hAnsi="Century Gothic"/>
                <w:color w:val="000000"/>
                <w:sz w:val="20"/>
                <w:szCs w:val="20"/>
                <w:lang w:eastAsia="es-MX"/>
              </w:rPr>
              <w:t>telefonía</w:t>
            </w:r>
            <w:r w:rsidRPr="009F7EA9">
              <w:rPr>
                <w:rFonts w:ascii="Century Gothic" w:hAnsi="Century Gothic"/>
                <w:color w:val="000000"/>
                <w:sz w:val="20"/>
                <w:szCs w:val="20"/>
                <w:lang w:eastAsia="es-MX"/>
              </w:rPr>
              <w:t xml:space="preserve">  tradicional en varias dependencias por el periodo de 1 de enero al 31 de marzo de 2020, el pago </w:t>
            </w:r>
            <w:r w:rsidR="0023580E" w:rsidRPr="009F7EA9">
              <w:rPr>
                <w:rFonts w:ascii="Century Gothic" w:hAnsi="Century Gothic"/>
                <w:color w:val="000000"/>
                <w:sz w:val="20"/>
                <w:szCs w:val="20"/>
                <w:lang w:eastAsia="es-MX"/>
              </w:rPr>
              <w:t>tendrá</w:t>
            </w:r>
            <w:r w:rsidRPr="009F7EA9">
              <w:rPr>
                <w:rFonts w:ascii="Century Gothic" w:hAnsi="Century Gothic"/>
                <w:color w:val="000000"/>
                <w:sz w:val="20"/>
                <w:szCs w:val="20"/>
                <w:lang w:eastAsia="es-MX"/>
              </w:rPr>
              <w:t xml:space="preserve"> que ser cubierto hasta que el proveedor adjudicado en el fallo de la licitación de la requisición 201902464, finalice los trabajos de migración con el objeto de no interrumpir las operaciones municipales, posteriormente a la </w:t>
            </w:r>
            <w:r w:rsidR="0023580E" w:rsidRPr="009F7EA9">
              <w:rPr>
                <w:rFonts w:ascii="Century Gothic" w:hAnsi="Century Gothic"/>
                <w:color w:val="000000"/>
                <w:sz w:val="20"/>
                <w:szCs w:val="20"/>
                <w:lang w:eastAsia="es-MX"/>
              </w:rPr>
              <w:t>conclusión</w:t>
            </w:r>
            <w:r w:rsidRPr="009F7EA9">
              <w:rPr>
                <w:rFonts w:ascii="Century Gothic" w:hAnsi="Century Gothic"/>
                <w:color w:val="000000"/>
                <w:sz w:val="20"/>
                <w:szCs w:val="20"/>
                <w:lang w:eastAsia="es-MX"/>
              </w:rPr>
              <w:t xml:space="preserve"> de dichos trabajos se cancelara este servicio con el proveedor Cablevisión Red S.A. de C.V.</w:t>
            </w:r>
          </w:p>
        </w:tc>
        <w:tc>
          <w:tcPr>
            <w:tcW w:w="1701" w:type="dxa"/>
            <w:tcBorders>
              <w:top w:val="nil"/>
              <w:left w:val="nil"/>
              <w:bottom w:val="single" w:sz="4" w:space="0" w:color="auto"/>
              <w:right w:val="single" w:sz="4" w:space="0" w:color="auto"/>
            </w:tcBorders>
            <w:shd w:val="clear" w:color="000000" w:fill="F8CBAD"/>
            <w:hideMark/>
          </w:tcPr>
          <w:p w:rsidR="009F7EA9" w:rsidRPr="009F7EA9" w:rsidRDefault="009F7EA9" w:rsidP="0023580E">
            <w:pPr>
              <w:rPr>
                <w:rFonts w:ascii="Century Gothic" w:hAnsi="Century Gothic"/>
                <w:color w:val="000000"/>
                <w:sz w:val="20"/>
                <w:szCs w:val="20"/>
                <w:lang w:eastAsia="es-MX"/>
              </w:rPr>
            </w:pPr>
            <w:r w:rsidRPr="009F7EA9">
              <w:rPr>
                <w:rFonts w:ascii="Century Gothic" w:hAnsi="Century Gothic"/>
                <w:color w:val="000000"/>
                <w:sz w:val="20"/>
                <w:szCs w:val="20"/>
                <w:lang w:eastAsia="es-MX"/>
              </w:rPr>
              <w:t xml:space="preserve">Solicito su autorización del punto A4, los que </w:t>
            </w:r>
            <w:r w:rsidR="0023580E" w:rsidRPr="009F7EA9">
              <w:rPr>
                <w:rFonts w:ascii="Century Gothic" w:hAnsi="Century Gothic"/>
                <w:color w:val="000000"/>
                <w:sz w:val="20"/>
                <w:szCs w:val="20"/>
                <w:lang w:eastAsia="es-MX"/>
              </w:rPr>
              <w:t>estén</w:t>
            </w:r>
            <w:r w:rsidRPr="009F7EA9">
              <w:rPr>
                <w:rFonts w:ascii="Century Gothic" w:hAnsi="Century Gothic"/>
                <w:color w:val="000000"/>
                <w:sz w:val="20"/>
                <w:szCs w:val="20"/>
                <w:lang w:eastAsia="es-MX"/>
              </w:rPr>
              <w:t xml:space="preserve"> por la afirmativa </w:t>
            </w:r>
            <w:r w:rsidR="0023580E" w:rsidRPr="009F7EA9">
              <w:rPr>
                <w:rFonts w:ascii="Century Gothic" w:hAnsi="Century Gothic"/>
                <w:color w:val="000000"/>
                <w:sz w:val="20"/>
                <w:szCs w:val="20"/>
                <w:lang w:eastAsia="es-MX"/>
              </w:rPr>
              <w:t>sírvanse</w:t>
            </w:r>
            <w:r w:rsidRPr="009F7EA9">
              <w:rPr>
                <w:rFonts w:ascii="Century Gothic" w:hAnsi="Century Gothic"/>
                <w:color w:val="000000"/>
                <w:sz w:val="20"/>
                <w:szCs w:val="20"/>
                <w:lang w:eastAsia="es-MX"/>
              </w:rPr>
              <w:t xml:space="preserve"> </w:t>
            </w:r>
            <w:r w:rsidR="0023580E" w:rsidRPr="009F7EA9">
              <w:rPr>
                <w:rFonts w:ascii="Century Gothic" w:hAnsi="Century Gothic"/>
                <w:color w:val="000000"/>
                <w:sz w:val="20"/>
                <w:szCs w:val="20"/>
                <w:lang w:eastAsia="es-MX"/>
              </w:rPr>
              <w:t>manifestándolo</w:t>
            </w:r>
            <w:r w:rsidRPr="009F7EA9">
              <w:rPr>
                <w:rFonts w:ascii="Century Gothic" w:hAnsi="Century Gothic"/>
                <w:color w:val="000000"/>
                <w:sz w:val="20"/>
                <w:szCs w:val="20"/>
                <w:lang w:eastAsia="es-MX"/>
              </w:rPr>
              <w:t xml:space="preserve"> levantando su mano. </w:t>
            </w:r>
            <w:r w:rsidR="0023580E">
              <w:rPr>
                <w:rFonts w:ascii="Century Gothic" w:hAnsi="Century Gothic"/>
                <w:color w:val="000000"/>
                <w:sz w:val="20"/>
                <w:szCs w:val="20"/>
                <w:lang w:eastAsia="es-MX"/>
              </w:rPr>
              <w:t>Aprobado por Unanimidad</w:t>
            </w:r>
            <w:r w:rsidRPr="009F7EA9">
              <w:rPr>
                <w:rFonts w:ascii="Century Gothic" w:hAnsi="Century Gothic"/>
                <w:color w:val="000000"/>
                <w:sz w:val="20"/>
                <w:szCs w:val="20"/>
                <w:lang w:eastAsia="es-MX"/>
              </w:rPr>
              <w:t xml:space="preserve"> de votos</w:t>
            </w:r>
          </w:p>
        </w:tc>
      </w:tr>
      <w:tr w:rsidR="009F7EA9" w:rsidRPr="009F7EA9" w:rsidTr="00F20FBA">
        <w:trPr>
          <w:trHeight w:val="405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rsidR="009F7EA9" w:rsidRPr="009F7EA9" w:rsidRDefault="009F7EA9" w:rsidP="009F7EA9">
            <w:pPr>
              <w:jc w:val="center"/>
              <w:rPr>
                <w:rFonts w:ascii="Century Gothic" w:hAnsi="Century Gothic"/>
                <w:color w:val="000000"/>
                <w:sz w:val="20"/>
                <w:szCs w:val="20"/>
                <w:lang w:eastAsia="es-MX"/>
              </w:rPr>
            </w:pPr>
            <w:r w:rsidRPr="009F7EA9">
              <w:rPr>
                <w:rFonts w:ascii="Century Gothic" w:hAnsi="Century Gothic"/>
                <w:color w:val="000000"/>
                <w:sz w:val="20"/>
                <w:szCs w:val="20"/>
                <w:lang w:eastAsia="es-MX"/>
              </w:rPr>
              <w:lastRenderedPageBreak/>
              <w:t>A5 Fracción I</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9F7EA9" w:rsidRPr="009F7EA9" w:rsidRDefault="009F7EA9" w:rsidP="009F7EA9">
            <w:pPr>
              <w:jc w:val="right"/>
              <w:rPr>
                <w:rFonts w:ascii="Century Gothic" w:hAnsi="Century Gothic"/>
                <w:color w:val="000000"/>
                <w:sz w:val="20"/>
                <w:szCs w:val="20"/>
                <w:lang w:eastAsia="es-MX"/>
              </w:rPr>
            </w:pPr>
            <w:r w:rsidRPr="009F7EA9">
              <w:rPr>
                <w:rFonts w:ascii="Century Gothic" w:hAnsi="Century Gothic"/>
                <w:color w:val="000000"/>
                <w:sz w:val="20"/>
                <w:szCs w:val="20"/>
                <w:lang w:eastAsia="es-MX"/>
              </w:rPr>
              <w:t>202000516</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r w:rsidRPr="009F7EA9">
              <w:rPr>
                <w:rFonts w:ascii="Century Gothic" w:hAnsi="Century Gothic"/>
                <w:color w:val="000000"/>
                <w:sz w:val="20"/>
                <w:szCs w:val="20"/>
                <w:lang w:eastAsia="es-MX"/>
              </w:rPr>
              <w:t>Dirección de Innovación Gubernamental adscrita a la Coordinación General de Administración e Innovación Gubernamental</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9F7EA9" w:rsidRPr="009F7EA9" w:rsidRDefault="009F7EA9" w:rsidP="009F7EA9">
            <w:pPr>
              <w:jc w:val="right"/>
              <w:rPr>
                <w:rFonts w:ascii="Century Gothic" w:hAnsi="Century Gothic"/>
                <w:color w:val="000000"/>
                <w:sz w:val="20"/>
                <w:szCs w:val="20"/>
                <w:lang w:eastAsia="es-MX"/>
              </w:rPr>
            </w:pPr>
            <w:r w:rsidRPr="009F7EA9">
              <w:rPr>
                <w:rFonts w:ascii="Century Gothic" w:hAnsi="Century Gothic"/>
                <w:color w:val="000000"/>
                <w:sz w:val="20"/>
                <w:szCs w:val="20"/>
                <w:lang w:eastAsia="es-MX"/>
              </w:rPr>
              <w:t>$1,522,843.36</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r w:rsidRPr="009F7EA9">
              <w:rPr>
                <w:rFonts w:ascii="Century Gothic" w:hAnsi="Century Gothic"/>
                <w:color w:val="000000"/>
                <w:sz w:val="20"/>
                <w:szCs w:val="20"/>
                <w:lang w:eastAsia="es-MX"/>
              </w:rPr>
              <w:t>Cablevisión Red S.A. de C.V.</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r w:rsidRPr="009F7EA9">
              <w:rPr>
                <w:rFonts w:ascii="Century Gothic" w:hAnsi="Century Gothic"/>
                <w:color w:val="000000"/>
                <w:sz w:val="20"/>
                <w:szCs w:val="20"/>
                <w:lang w:eastAsia="es-MX"/>
              </w:rPr>
              <w:t xml:space="preserve">Servicios de internet  en varias dependencias por el periodo de 1 de enero al 31 de marzo de 2020, el pago </w:t>
            </w:r>
            <w:r w:rsidR="0023580E" w:rsidRPr="009F7EA9">
              <w:rPr>
                <w:rFonts w:ascii="Century Gothic" w:hAnsi="Century Gothic"/>
                <w:color w:val="000000"/>
                <w:sz w:val="20"/>
                <w:szCs w:val="20"/>
                <w:lang w:eastAsia="es-MX"/>
              </w:rPr>
              <w:t>tendrá</w:t>
            </w:r>
            <w:r w:rsidRPr="009F7EA9">
              <w:rPr>
                <w:rFonts w:ascii="Century Gothic" w:hAnsi="Century Gothic"/>
                <w:color w:val="000000"/>
                <w:sz w:val="20"/>
                <w:szCs w:val="20"/>
                <w:lang w:eastAsia="es-MX"/>
              </w:rPr>
              <w:t xml:space="preserve"> que ser cubierto hasta que el proveedor adjudicado en el fallo de la licitación de la requisición 201902464, finalice los trabajos de migración con el objeto de no interrumpir las operaciones municipales, posteriormente a la </w:t>
            </w:r>
            <w:r w:rsidR="0023580E" w:rsidRPr="009F7EA9">
              <w:rPr>
                <w:rFonts w:ascii="Century Gothic" w:hAnsi="Century Gothic"/>
                <w:color w:val="000000"/>
                <w:sz w:val="20"/>
                <w:szCs w:val="20"/>
                <w:lang w:eastAsia="es-MX"/>
              </w:rPr>
              <w:t>conclusión</w:t>
            </w:r>
            <w:r w:rsidRPr="009F7EA9">
              <w:rPr>
                <w:rFonts w:ascii="Century Gothic" w:hAnsi="Century Gothic"/>
                <w:color w:val="000000"/>
                <w:sz w:val="20"/>
                <w:szCs w:val="20"/>
                <w:lang w:eastAsia="es-MX"/>
              </w:rPr>
              <w:t xml:space="preserve"> de dichos trabajos se cancelara este servicio, con el proveedor Cablevisión Red S.A. de C.V.</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9F7EA9" w:rsidRPr="009F7EA9" w:rsidRDefault="009F7EA9" w:rsidP="0023580E">
            <w:pPr>
              <w:rPr>
                <w:rFonts w:ascii="Century Gothic" w:hAnsi="Century Gothic"/>
                <w:color w:val="000000"/>
                <w:sz w:val="20"/>
                <w:szCs w:val="20"/>
                <w:lang w:eastAsia="es-MX"/>
              </w:rPr>
            </w:pPr>
            <w:r w:rsidRPr="009F7EA9">
              <w:rPr>
                <w:rFonts w:ascii="Century Gothic" w:hAnsi="Century Gothic"/>
                <w:color w:val="000000"/>
                <w:sz w:val="20"/>
                <w:szCs w:val="20"/>
                <w:lang w:eastAsia="es-MX"/>
              </w:rPr>
              <w:t xml:space="preserve">Solicito su autorización del punto A5, los que </w:t>
            </w:r>
            <w:r w:rsidR="0023580E" w:rsidRPr="009F7EA9">
              <w:rPr>
                <w:rFonts w:ascii="Century Gothic" w:hAnsi="Century Gothic"/>
                <w:color w:val="000000"/>
                <w:sz w:val="20"/>
                <w:szCs w:val="20"/>
                <w:lang w:eastAsia="es-MX"/>
              </w:rPr>
              <w:t>estén</w:t>
            </w:r>
            <w:r w:rsidRPr="009F7EA9">
              <w:rPr>
                <w:rFonts w:ascii="Century Gothic" w:hAnsi="Century Gothic"/>
                <w:color w:val="000000"/>
                <w:sz w:val="20"/>
                <w:szCs w:val="20"/>
                <w:lang w:eastAsia="es-MX"/>
              </w:rPr>
              <w:t xml:space="preserve"> por la afirmativa </w:t>
            </w:r>
            <w:r w:rsidR="0023580E" w:rsidRPr="009F7EA9">
              <w:rPr>
                <w:rFonts w:ascii="Century Gothic" w:hAnsi="Century Gothic"/>
                <w:color w:val="000000"/>
                <w:sz w:val="20"/>
                <w:szCs w:val="20"/>
                <w:lang w:eastAsia="es-MX"/>
              </w:rPr>
              <w:t>sírvanse</w:t>
            </w:r>
            <w:r w:rsidRPr="009F7EA9">
              <w:rPr>
                <w:rFonts w:ascii="Century Gothic" w:hAnsi="Century Gothic"/>
                <w:color w:val="000000"/>
                <w:sz w:val="20"/>
                <w:szCs w:val="20"/>
                <w:lang w:eastAsia="es-MX"/>
              </w:rPr>
              <w:t xml:space="preserve"> </w:t>
            </w:r>
            <w:r w:rsidR="0023580E" w:rsidRPr="009F7EA9">
              <w:rPr>
                <w:rFonts w:ascii="Century Gothic" w:hAnsi="Century Gothic"/>
                <w:color w:val="000000"/>
                <w:sz w:val="20"/>
                <w:szCs w:val="20"/>
                <w:lang w:eastAsia="es-MX"/>
              </w:rPr>
              <w:t>manifestándolo</w:t>
            </w:r>
            <w:r w:rsidRPr="009F7EA9">
              <w:rPr>
                <w:rFonts w:ascii="Century Gothic" w:hAnsi="Century Gothic"/>
                <w:color w:val="000000"/>
                <w:sz w:val="20"/>
                <w:szCs w:val="20"/>
                <w:lang w:eastAsia="es-MX"/>
              </w:rPr>
              <w:t xml:space="preserve"> levantando su mano. </w:t>
            </w:r>
            <w:r w:rsidR="0023580E">
              <w:rPr>
                <w:rFonts w:ascii="Century Gothic" w:hAnsi="Century Gothic"/>
                <w:color w:val="000000"/>
                <w:sz w:val="20"/>
                <w:szCs w:val="20"/>
                <w:lang w:eastAsia="es-MX"/>
              </w:rPr>
              <w:t>Aprobado por Unanimidad</w:t>
            </w:r>
            <w:r w:rsidRPr="009F7EA9">
              <w:rPr>
                <w:rFonts w:ascii="Century Gothic" w:hAnsi="Century Gothic"/>
                <w:color w:val="000000"/>
                <w:sz w:val="20"/>
                <w:szCs w:val="20"/>
                <w:lang w:eastAsia="es-MX"/>
              </w:rPr>
              <w:t xml:space="preserve"> de votos</w:t>
            </w:r>
          </w:p>
        </w:tc>
      </w:tr>
      <w:tr w:rsidR="009F7EA9" w:rsidRPr="009F7EA9" w:rsidTr="00F20FBA">
        <w:trPr>
          <w:trHeight w:val="351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rsidR="009F7EA9" w:rsidRPr="009F7EA9" w:rsidRDefault="009F7EA9" w:rsidP="009F7EA9">
            <w:pPr>
              <w:jc w:val="center"/>
              <w:rPr>
                <w:rFonts w:ascii="Century Gothic" w:hAnsi="Century Gothic"/>
                <w:color w:val="000000"/>
                <w:sz w:val="20"/>
                <w:szCs w:val="20"/>
                <w:lang w:eastAsia="es-MX"/>
              </w:rPr>
            </w:pPr>
            <w:r w:rsidRPr="009F7EA9">
              <w:rPr>
                <w:rFonts w:ascii="Century Gothic" w:hAnsi="Century Gothic"/>
                <w:color w:val="000000"/>
                <w:sz w:val="20"/>
                <w:szCs w:val="20"/>
                <w:lang w:eastAsia="es-MX"/>
              </w:rPr>
              <w:lastRenderedPageBreak/>
              <w:t>A6  Fracción I</w:t>
            </w:r>
          </w:p>
        </w:tc>
        <w:tc>
          <w:tcPr>
            <w:tcW w:w="1417" w:type="dxa"/>
            <w:tcBorders>
              <w:top w:val="single" w:sz="4" w:space="0" w:color="auto"/>
              <w:left w:val="nil"/>
              <w:bottom w:val="single" w:sz="4" w:space="0" w:color="auto"/>
              <w:right w:val="single" w:sz="4" w:space="0" w:color="auto"/>
            </w:tcBorders>
            <w:shd w:val="clear" w:color="000000" w:fill="F8CBAD"/>
            <w:hideMark/>
          </w:tcPr>
          <w:p w:rsidR="009F7EA9" w:rsidRPr="009F7EA9" w:rsidRDefault="009F7EA9" w:rsidP="009F7EA9">
            <w:pPr>
              <w:jc w:val="right"/>
              <w:rPr>
                <w:rFonts w:ascii="Century Gothic" w:hAnsi="Century Gothic"/>
                <w:color w:val="000000"/>
                <w:sz w:val="20"/>
                <w:szCs w:val="20"/>
                <w:lang w:eastAsia="es-MX"/>
              </w:rPr>
            </w:pPr>
            <w:r w:rsidRPr="009F7EA9">
              <w:rPr>
                <w:rFonts w:ascii="Century Gothic" w:hAnsi="Century Gothic"/>
                <w:color w:val="000000"/>
                <w:sz w:val="20"/>
                <w:szCs w:val="20"/>
                <w:lang w:eastAsia="es-MX"/>
              </w:rPr>
              <w:t>202000428</w:t>
            </w:r>
          </w:p>
        </w:tc>
        <w:tc>
          <w:tcPr>
            <w:tcW w:w="1843" w:type="dxa"/>
            <w:tcBorders>
              <w:top w:val="single" w:sz="4" w:space="0" w:color="auto"/>
              <w:left w:val="nil"/>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r w:rsidRPr="009F7EA9">
              <w:rPr>
                <w:rFonts w:ascii="Century Gothic" w:hAnsi="Century Gothic"/>
                <w:color w:val="000000"/>
                <w:sz w:val="20"/>
                <w:szCs w:val="20"/>
                <w:lang w:eastAsia="es-MX"/>
              </w:rPr>
              <w:t>Dirección de Innovación Gubernamental adscrita a la Coordinación General de Administración e Innovación Gubernamental</w:t>
            </w:r>
          </w:p>
        </w:tc>
        <w:tc>
          <w:tcPr>
            <w:tcW w:w="1417" w:type="dxa"/>
            <w:tcBorders>
              <w:top w:val="single" w:sz="4" w:space="0" w:color="auto"/>
              <w:left w:val="nil"/>
              <w:bottom w:val="single" w:sz="4" w:space="0" w:color="auto"/>
              <w:right w:val="single" w:sz="4" w:space="0" w:color="auto"/>
            </w:tcBorders>
            <w:shd w:val="clear" w:color="000000" w:fill="F8CBAD"/>
            <w:hideMark/>
          </w:tcPr>
          <w:p w:rsidR="009F7EA9" w:rsidRPr="009F7EA9" w:rsidRDefault="009F7EA9" w:rsidP="009F7EA9">
            <w:pPr>
              <w:jc w:val="right"/>
              <w:rPr>
                <w:rFonts w:ascii="Century Gothic" w:hAnsi="Century Gothic"/>
                <w:color w:val="000000"/>
                <w:sz w:val="20"/>
                <w:szCs w:val="20"/>
                <w:lang w:eastAsia="es-MX"/>
              </w:rPr>
            </w:pPr>
            <w:r w:rsidRPr="009F7EA9">
              <w:rPr>
                <w:rFonts w:ascii="Century Gothic" w:hAnsi="Century Gothic"/>
                <w:color w:val="000000"/>
                <w:sz w:val="20"/>
                <w:szCs w:val="20"/>
                <w:lang w:eastAsia="es-MX"/>
              </w:rPr>
              <w:t>$170,091.99</w:t>
            </w:r>
          </w:p>
        </w:tc>
        <w:tc>
          <w:tcPr>
            <w:tcW w:w="1418" w:type="dxa"/>
            <w:tcBorders>
              <w:top w:val="single" w:sz="4" w:space="0" w:color="auto"/>
              <w:left w:val="nil"/>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proofErr w:type="spellStart"/>
            <w:r w:rsidRPr="009F7EA9">
              <w:rPr>
                <w:rFonts w:ascii="Century Gothic" w:hAnsi="Century Gothic"/>
                <w:color w:val="000000"/>
                <w:sz w:val="20"/>
                <w:szCs w:val="20"/>
                <w:lang w:eastAsia="es-MX"/>
              </w:rPr>
              <w:t>Radiomovil</w:t>
            </w:r>
            <w:proofErr w:type="spellEnd"/>
            <w:r w:rsidRPr="009F7EA9">
              <w:rPr>
                <w:rFonts w:ascii="Century Gothic" w:hAnsi="Century Gothic"/>
                <w:color w:val="000000"/>
                <w:sz w:val="20"/>
                <w:szCs w:val="20"/>
                <w:lang w:eastAsia="es-MX"/>
              </w:rPr>
              <w:t xml:space="preserve"> </w:t>
            </w:r>
            <w:proofErr w:type="spellStart"/>
            <w:r w:rsidRPr="009F7EA9">
              <w:rPr>
                <w:rFonts w:ascii="Century Gothic" w:hAnsi="Century Gothic"/>
                <w:color w:val="000000"/>
                <w:sz w:val="20"/>
                <w:szCs w:val="20"/>
                <w:lang w:eastAsia="es-MX"/>
              </w:rPr>
              <w:t>Dipsa</w:t>
            </w:r>
            <w:proofErr w:type="spellEnd"/>
            <w:r w:rsidRPr="009F7EA9">
              <w:rPr>
                <w:rFonts w:ascii="Century Gothic" w:hAnsi="Century Gothic"/>
                <w:color w:val="000000"/>
                <w:sz w:val="20"/>
                <w:szCs w:val="20"/>
                <w:lang w:eastAsia="es-MX"/>
              </w:rPr>
              <w:t xml:space="preserve"> S.A. de C.V.</w:t>
            </w:r>
          </w:p>
        </w:tc>
        <w:tc>
          <w:tcPr>
            <w:tcW w:w="1701" w:type="dxa"/>
            <w:tcBorders>
              <w:top w:val="single" w:sz="4" w:space="0" w:color="auto"/>
              <w:left w:val="nil"/>
              <w:bottom w:val="single" w:sz="4" w:space="0" w:color="auto"/>
              <w:right w:val="single" w:sz="4" w:space="0" w:color="auto"/>
            </w:tcBorders>
            <w:shd w:val="clear" w:color="000000" w:fill="F8CBAD"/>
            <w:hideMark/>
          </w:tcPr>
          <w:p w:rsidR="009F7EA9" w:rsidRPr="009F7EA9" w:rsidRDefault="009F7EA9" w:rsidP="00D95DCC">
            <w:pPr>
              <w:rPr>
                <w:rFonts w:ascii="Century Gothic" w:hAnsi="Century Gothic"/>
                <w:color w:val="000000"/>
                <w:sz w:val="20"/>
                <w:szCs w:val="20"/>
                <w:lang w:eastAsia="es-MX"/>
              </w:rPr>
            </w:pPr>
            <w:r w:rsidRPr="009F7EA9">
              <w:rPr>
                <w:rFonts w:ascii="Century Gothic" w:hAnsi="Century Gothic"/>
                <w:color w:val="000000"/>
                <w:sz w:val="20"/>
                <w:szCs w:val="20"/>
                <w:lang w:eastAsia="es-MX"/>
              </w:rPr>
              <w:t>Servicio de celular rentas y el estimado de los consumos correspondient</w:t>
            </w:r>
            <w:r w:rsidR="00D95DCC">
              <w:rPr>
                <w:rFonts w:ascii="Century Gothic" w:hAnsi="Century Gothic"/>
                <w:color w:val="000000"/>
                <w:sz w:val="20"/>
                <w:szCs w:val="20"/>
                <w:lang w:eastAsia="es-MX"/>
              </w:rPr>
              <w:t>e</w:t>
            </w:r>
            <w:r w:rsidRPr="009F7EA9">
              <w:rPr>
                <w:rFonts w:ascii="Century Gothic" w:hAnsi="Century Gothic"/>
                <w:color w:val="000000"/>
                <w:sz w:val="20"/>
                <w:szCs w:val="20"/>
                <w:lang w:eastAsia="es-MX"/>
              </w:rPr>
              <w:t xml:space="preserve">s a 305 planes de datos con 500 MB por los meses del 1 de enero al 30 de marzo del 2020, este proveedor es el </w:t>
            </w:r>
            <w:r w:rsidR="0023580E" w:rsidRPr="009F7EA9">
              <w:rPr>
                <w:rFonts w:ascii="Century Gothic" w:hAnsi="Century Gothic"/>
                <w:color w:val="000000"/>
                <w:sz w:val="20"/>
                <w:szCs w:val="20"/>
                <w:lang w:eastAsia="es-MX"/>
              </w:rPr>
              <w:t>único</w:t>
            </w:r>
            <w:r w:rsidRPr="009F7EA9">
              <w:rPr>
                <w:rFonts w:ascii="Century Gothic" w:hAnsi="Century Gothic"/>
                <w:color w:val="000000"/>
                <w:sz w:val="20"/>
                <w:szCs w:val="20"/>
                <w:lang w:eastAsia="es-MX"/>
              </w:rPr>
              <w:t xml:space="preserve"> que ofrece cobertura en todas las regiones de Zapopan, por lo que su contratación resulta indispensable para cubrir las necesidades de las dependencias.</w:t>
            </w:r>
          </w:p>
        </w:tc>
        <w:tc>
          <w:tcPr>
            <w:tcW w:w="1701" w:type="dxa"/>
            <w:tcBorders>
              <w:top w:val="single" w:sz="4" w:space="0" w:color="auto"/>
              <w:left w:val="nil"/>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r w:rsidRPr="009F7EA9">
              <w:rPr>
                <w:rFonts w:ascii="Century Gothic" w:hAnsi="Century Gothic"/>
                <w:color w:val="000000"/>
                <w:sz w:val="20"/>
                <w:szCs w:val="20"/>
                <w:lang w:eastAsia="es-MX"/>
              </w:rPr>
              <w:t xml:space="preserve">Solicito su autorización del punto A6, los que </w:t>
            </w:r>
            <w:r w:rsidR="0023580E" w:rsidRPr="009F7EA9">
              <w:rPr>
                <w:rFonts w:ascii="Century Gothic" w:hAnsi="Century Gothic"/>
                <w:color w:val="000000"/>
                <w:sz w:val="20"/>
                <w:szCs w:val="20"/>
                <w:lang w:eastAsia="es-MX"/>
              </w:rPr>
              <w:t>estén</w:t>
            </w:r>
            <w:r w:rsidRPr="009F7EA9">
              <w:rPr>
                <w:rFonts w:ascii="Century Gothic" w:hAnsi="Century Gothic"/>
                <w:color w:val="000000"/>
                <w:sz w:val="20"/>
                <w:szCs w:val="20"/>
                <w:lang w:eastAsia="es-MX"/>
              </w:rPr>
              <w:t xml:space="preserve"> por la afirmativa </w:t>
            </w:r>
            <w:r w:rsidR="0023580E" w:rsidRPr="009F7EA9">
              <w:rPr>
                <w:rFonts w:ascii="Century Gothic" w:hAnsi="Century Gothic"/>
                <w:color w:val="000000"/>
                <w:sz w:val="20"/>
                <w:szCs w:val="20"/>
                <w:lang w:eastAsia="es-MX"/>
              </w:rPr>
              <w:t>sírvanse</w:t>
            </w:r>
            <w:r w:rsidRPr="009F7EA9">
              <w:rPr>
                <w:rFonts w:ascii="Century Gothic" w:hAnsi="Century Gothic"/>
                <w:color w:val="000000"/>
                <w:sz w:val="20"/>
                <w:szCs w:val="20"/>
                <w:lang w:eastAsia="es-MX"/>
              </w:rPr>
              <w:t xml:space="preserve"> </w:t>
            </w:r>
            <w:r w:rsidR="0023580E">
              <w:rPr>
                <w:rFonts w:ascii="Century Gothic" w:hAnsi="Century Gothic"/>
                <w:color w:val="000000"/>
                <w:sz w:val="20"/>
                <w:szCs w:val="20"/>
                <w:lang w:eastAsia="es-MX"/>
              </w:rPr>
              <w:t>manifestándolo</w:t>
            </w:r>
            <w:r w:rsidRPr="009F7EA9">
              <w:rPr>
                <w:rFonts w:ascii="Century Gothic" w:hAnsi="Century Gothic"/>
                <w:color w:val="000000"/>
                <w:sz w:val="20"/>
                <w:szCs w:val="20"/>
                <w:lang w:eastAsia="es-MX"/>
              </w:rPr>
              <w:t xml:space="preserve"> levantando su mano.            </w:t>
            </w:r>
            <w:r w:rsidR="0023580E">
              <w:rPr>
                <w:rFonts w:ascii="Century Gothic" w:hAnsi="Century Gothic"/>
                <w:color w:val="000000"/>
                <w:sz w:val="20"/>
                <w:szCs w:val="20"/>
                <w:lang w:eastAsia="es-MX"/>
              </w:rPr>
              <w:t xml:space="preserve">     Aprobado por Unanimidad </w:t>
            </w:r>
            <w:r w:rsidRPr="009F7EA9">
              <w:rPr>
                <w:rFonts w:ascii="Century Gothic" w:hAnsi="Century Gothic"/>
                <w:color w:val="000000"/>
                <w:sz w:val="20"/>
                <w:szCs w:val="20"/>
                <w:lang w:eastAsia="es-MX"/>
              </w:rPr>
              <w:t>de votos</w:t>
            </w:r>
          </w:p>
        </w:tc>
      </w:tr>
      <w:tr w:rsidR="009F7EA9" w:rsidRPr="009F7EA9" w:rsidTr="00F20FBA">
        <w:trPr>
          <w:trHeight w:val="3780"/>
        </w:trPr>
        <w:tc>
          <w:tcPr>
            <w:tcW w:w="988" w:type="dxa"/>
            <w:tcBorders>
              <w:top w:val="nil"/>
              <w:left w:val="single" w:sz="4" w:space="0" w:color="auto"/>
              <w:bottom w:val="single" w:sz="4" w:space="0" w:color="auto"/>
              <w:right w:val="single" w:sz="4" w:space="0" w:color="auto"/>
            </w:tcBorders>
            <w:shd w:val="clear" w:color="000000" w:fill="F8CBAD"/>
            <w:hideMark/>
          </w:tcPr>
          <w:p w:rsidR="009F7EA9" w:rsidRPr="009F7EA9" w:rsidRDefault="009F7EA9" w:rsidP="009F7EA9">
            <w:pPr>
              <w:jc w:val="center"/>
              <w:rPr>
                <w:rFonts w:ascii="Century Gothic" w:hAnsi="Century Gothic"/>
                <w:color w:val="000000"/>
                <w:sz w:val="20"/>
                <w:szCs w:val="20"/>
                <w:lang w:eastAsia="es-MX"/>
              </w:rPr>
            </w:pPr>
            <w:r w:rsidRPr="009F7EA9">
              <w:rPr>
                <w:rFonts w:ascii="Century Gothic" w:hAnsi="Century Gothic"/>
                <w:color w:val="000000"/>
                <w:sz w:val="20"/>
                <w:szCs w:val="20"/>
                <w:lang w:eastAsia="es-MX"/>
              </w:rPr>
              <w:t>A7  Fracción I</w:t>
            </w:r>
          </w:p>
        </w:tc>
        <w:tc>
          <w:tcPr>
            <w:tcW w:w="1417" w:type="dxa"/>
            <w:tcBorders>
              <w:top w:val="nil"/>
              <w:left w:val="nil"/>
              <w:bottom w:val="single" w:sz="4" w:space="0" w:color="auto"/>
              <w:right w:val="single" w:sz="4" w:space="0" w:color="auto"/>
            </w:tcBorders>
            <w:shd w:val="clear" w:color="000000" w:fill="F8CBAD"/>
            <w:hideMark/>
          </w:tcPr>
          <w:p w:rsidR="009F7EA9" w:rsidRPr="009F7EA9" w:rsidRDefault="009F7EA9" w:rsidP="009F7EA9">
            <w:pPr>
              <w:jc w:val="right"/>
              <w:rPr>
                <w:rFonts w:ascii="Century Gothic" w:hAnsi="Century Gothic"/>
                <w:color w:val="000000"/>
                <w:sz w:val="20"/>
                <w:szCs w:val="20"/>
                <w:lang w:eastAsia="es-MX"/>
              </w:rPr>
            </w:pPr>
            <w:r w:rsidRPr="009F7EA9">
              <w:rPr>
                <w:rFonts w:ascii="Century Gothic" w:hAnsi="Century Gothic"/>
                <w:color w:val="000000"/>
                <w:sz w:val="20"/>
                <w:szCs w:val="20"/>
                <w:lang w:eastAsia="es-MX"/>
              </w:rPr>
              <w:t>202000539</w:t>
            </w:r>
          </w:p>
        </w:tc>
        <w:tc>
          <w:tcPr>
            <w:tcW w:w="1843" w:type="dxa"/>
            <w:tcBorders>
              <w:top w:val="nil"/>
              <w:left w:val="nil"/>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r w:rsidRPr="009F7EA9">
              <w:rPr>
                <w:rFonts w:ascii="Century Gothic" w:hAnsi="Century Gothic"/>
                <w:color w:val="000000"/>
                <w:sz w:val="20"/>
                <w:szCs w:val="20"/>
                <w:lang w:eastAsia="es-MX"/>
              </w:rPr>
              <w:t>Dirección de Innovación Gubernamental adscrita a la Coordinación General de Administración e Innovación Gubernamental</w:t>
            </w:r>
          </w:p>
        </w:tc>
        <w:tc>
          <w:tcPr>
            <w:tcW w:w="1417" w:type="dxa"/>
            <w:tcBorders>
              <w:top w:val="nil"/>
              <w:left w:val="nil"/>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r w:rsidRPr="009F7EA9">
              <w:rPr>
                <w:rFonts w:ascii="Century Gothic" w:hAnsi="Century Gothic"/>
                <w:color w:val="000000"/>
                <w:sz w:val="20"/>
                <w:szCs w:val="20"/>
                <w:lang w:eastAsia="es-MX"/>
              </w:rPr>
              <w:t xml:space="preserve">$ 108,337.17 este monto es </w:t>
            </w:r>
            <w:r w:rsidR="0023580E" w:rsidRPr="009F7EA9">
              <w:rPr>
                <w:rFonts w:ascii="Century Gothic" w:hAnsi="Century Gothic"/>
                <w:color w:val="000000"/>
                <w:sz w:val="20"/>
                <w:szCs w:val="20"/>
                <w:lang w:eastAsia="es-MX"/>
              </w:rPr>
              <w:t>únicamente</w:t>
            </w:r>
            <w:r w:rsidRPr="009F7EA9">
              <w:rPr>
                <w:rFonts w:ascii="Century Gothic" w:hAnsi="Century Gothic"/>
                <w:color w:val="000000"/>
                <w:sz w:val="20"/>
                <w:szCs w:val="20"/>
                <w:lang w:eastAsia="es-MX"/>
              </w:rPr>
              <w:t xml:space="preserve"> para el pago de la orden compra del 2020</w:t>
            </w:r>
          </w:p>
        </w:tc>
        <w:tc>
          <w:tcPr>
            <w:tcW w:w="1418" w:type="dxa"/>
            <w:tcBorders>
              <w:top w:val="nil"/>
              <w:left w:val="nil"/>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proofErr w:type="spellStart"/>
            <w:r w:rsidRPr="009F7EA9">
              <w:rPr>
                <w:rFonts w:ascii="Century Gothic" w:hAnsi="Century Gothic"/>
                <w:color w:val="000000"/>
                <w:sz w:val="20"/>
                <w:szCs w:val="20"/>
                <w:lang w:eastAsia="es-MX"/>
              </w:rPr>
              <w:t>Radiomovil</w:t>
            </w:r>
            <w:proofErr w:type="spellEnd"/>
            <w:r w:rsidRPr="009F7EA9">
              <w:rPr>
                <w:rFonts w:ascii="Century Gothic" w:hAnsi="Century Gothic"/>
                <w:color w:val="000000"/>
                <w:sz w:val="20"/>
                <w:szCs w:val="20"/>
                <w:lang w:eastAsia="es-MX"/>
              </w:rPr>
              <w:t xml:space="preserve"> </w:t>
            </w:r>
            <w:proofErr w:type="spellStart"/>
            <w:r w:rsidRPr="009F7EA9">
              <w:rPr>
                <w:rFonts w:ascii="Century Gothic" w:hAnsi="Century Gothic"/>
                <w:color w:val="000000"/>
                <w:sz w:val="20"/>
                <w:szCs w:val="20"/>
                <w:lang w:eastAsia="es-MX"/>
              </w:rPr>
              <w:t>Dipsa</w:t>
            </w:r>
            <w:proofErr w:type="spellEnd"/>
            <w:r w:rsidRPr="009F7EA9">
              <w:rPr>
                <w:rFonts w:ascii="Century Gothic" w:hAnsi="Century Gothic"/>
                <w:color w:val="000000"/>
                <w:sz w:val="20"/>
                <w:szCs w:val="20"/>
                <w:lang w:eastAsia="es-MX"/>
              </w:rPr>
              <w:t xml:space="preserve"> S.A. de C.V.</w:t>
            </w:r>
          </w:p>
        </w:tc>
        <w:tc>
          <w:tcPr>
            <w:tcW w:w="1701" w:type="dxa"/>
            <w:tcBorders>
              <w:top w:val="nil"/>
              <w:left w:val="nil"/>
              <w:bottom w:val="single" w:sz="4" w:space="0" w:color="auto"/>
              <w:right w:val="single" w:sz="4" w:space="0" w:color="auto"/>
            </w:tcBorders>
            <w:shd w:val="clear" w:color="000000" w:fill="F8CBAD"/>
            <w:hideMark/>
          </w:tcPr>
          <w:p w:rsidR="0023580E" w:rsidRDefault="009F7EA9" w:rsidP="009F7EA9">
            <w:pPr>
              <w:rPr>
                <w:rFonts w:ascii="Century Gothic" w:hAnsi="Century Gothic"/>
                <w:color w:val="000000"/>
                <w:sz w:val="20"/>
                <w:szCs w:val="20"/>
                <w:lang w:eastAsia="es-MX"/>
              </w:rPr>
            </w:pPr>
            <w:r w:rsidRPr="009F7EA9">
              <w:rPr>
                <w:rFonts w:ascii="Century Gothic" w:hAnsi="Century Gothic"/>
                <w:color w:val="000000"/>
                <w:sz w:val="20"/>
                <w:szCs w:val="20"/>
                <w:lang w:eastAsia="es-MX"/>
              </w:rPr>
              <w:t xml:space="preserve">Servicios de datos de 10 GB, una </w:t>
            </w:r>
            <w:r w:rsidR="0023580E" w:rsidRPr="009F7EA9">
              <w:rPr>
                <w:rFonts w:ascii="Century Gothic" w:hAnsi="Century Gothic"/>
                <w:color w:val="000000"/>
                <w:sz w:val="20"/>
                <w:szCs w:val="20"/>
                <w:lang w:eastAsia="es-MX"/>
              </w:rPr>
              <w:t>línea</w:t>
            </w:r>
            <w:r w:rsidRPr="009F7EA9">
              <w:rPr>
                <w:rFonts w:ascii="Century Gothic" w:hAnsi="Century Gothic"/>
                <w:color w:val="000000"/>
                <w:sz w:val="20"/>
                <w:szCs w:val="20"/>
                <w:lang w:eastAsia="es-MX"/>
              </w:rPr>
              <w:t xml:space="preserve"> de voz, 7 líneas de datos de 10 GB, 3 líneas de datos de 30 GB, y una línea de datos de 5 GB, contratadas del 1 de febrero de 2020 ( por un monto de      </w:t>
            </w:r>
          </w:p>
          <w:p w:rsidR="009F7EA9" w:rsidRPr="009F7EA9" w:rsidRDefault="009F7EA9" w:rsidP="009F7EA9">
            <w:pPr>
              <w:rPr>
                <w:rFonts w:ascii="Century Gothic" w:hAnsi="Century Gothic"/>
                <w:color w:val="000000"/>
                <w:sz w:val="20"/>
                <w:szCs w:val="20"/>
                <w:lang w:eastAsia="es-MX"/>
              </w:rPr>
            </w:pPr>
            <w:r w:rsidRPr="009F7EA9">
              <w:rPr>
                <w:rFonts w:ascii="Century Gothic" w:hAnsi="Century Gothic"/>
                <w:color w:val="000000"/>
                <w:sz w:val="20"/>
                <w:szCs w:val="20"/>
                <w:lang w:eastAsia="es-MX"/>
              </w:rPr>
              <w:t xml:space="preserve">$ 108,337.17), del 1 de febrero del 2020 al 30 de </w:t>
            </w:r>
            <w:r w:rsidRPr="009F7EA9">
              <w:rPr>
                <w:rFonts w:ascii="Century Gothic" w:hAnsi="Century Gothic"/>
                <w:color w:val="000000"/>
                <w:sz w:val="20"/>
                <w:szCs w:val="20"/>
                <w:lang w:eastAsia="es-MX"/>
              </w:rPr>
              <w:lastRenderedPageBreak/>
              <w:t xml:space="preserve">septiembre del 2021, (por un monto de             $ 98,970.00), para las </w:t>
            </w:r>
            <w:r w:rsidR="0023580E" w:rsidRPr="009F7EA9">
              <w:rPr>
                <w:rFonts w:ascii="Century Gothic" w:hAnsi="Century Gothic"/>
                <w:color w:val="000000"/>
                <w:sz w:val="20"/>
                <w:szCs w:val="20"/>
                <w:lang w:eastAsia="es-MX"/>
              </w:rPr>
              <w:t>áreas</w:t>
            </w:r>
            <w:r w:rsidRPr="009F7EA9">
              <w:rPr>
                <w:rFonts w:ascii="Century Gothic" w:hAnsi="Century Gothic"/>
                <w:color w:val="000000"/>
                <w:sz w:val="20"/>
                <w:szCs w:val="20"/>
                <w:lang w:eastAsia="es-MX"/>
              </w:rPr>
              <w:t xml:space="preserve"> de Comisaria General de Seguridad Publica, Recaudación y la Dirección de Ciudad de los Niños</w:t>
            </w:r>
          </w:p>
        </w:tc>
        <w:tc>
          <w:tcPr>
            <w:tcW w:w="1701" w:type="dxa"/>
            <w:tcBorders>
              <w:top w:val="nil"/>
              <w:left w:val="nil"/>
              <w:bottom w:val="single" w:sz="4" w:space="0" w:color="auto"/>
              <w:right w:val="single" w:sz="4" w:space="0" w:color="auto"/>
            </w:tcBorders>
            <w:shd w:val="clear" w:color="000000" w:fill="F8CBAD"/>
            <w:hideMark/>
          </w:tcPr>
          <w:p w:rsidR="009F7EA9" w:rsidRPr="009F7EA9" w:rsidRDefault="009F7EA9" w:rsidP="009F7EA9">
            <w:pPr>
              <w:rPr>
                <w:rFonts w:ascii="Century Gothic" w:hAnsi="Century Gothic"/>
                <w:color w:val="000000"/>
                <w:sz w:val="20"/>
                <w:szCs w:val="20"/>
                <w:lang w:eastAsia="es-MX"/>
              </w:rPr>
            </w:pPr>
            <w:r w:rsidRPr="009F7EA9">
              <w:rPr>
                <w:rFonts w:ascii="Century Gothic" w:hAnsi="Century Gothic"/>
                <w:color w:val="000000"/>
                <w:sz w:val="20"/>
                <w:szCs w:val="20"/>
                <w:lang w:eastAsia="es-MX"/>
              </w:rPr>
              <w:lastRenderedPageBreak/>
              <w:t xml:space="preserve">Solicito su autorización del punto A7, los que </w:t>
            </w:r>
            <w:r w:rsidR="0023580E" w:rsidRPr="009F7EA9">
              <w:rPr>
                <w:rFonts w:ascii="Century Gothic" w:hAnsi="Century Gothic"/>
                <w:color w:val="000000"/>
                <w:sz w:val="20"/>
                <w:szCs w:val="20"/>
                <w:lang w:eastAsia="es-MX"/>
              </w:rPr>
              <w:t>estén</w:t>
            </w:r>
            <w:r w:rsidRPr="009F7EA9">
              <w:rPr>
                <w:rFonts w:ascii="Century Gothic" w:hAnsi="Century Gothic"/>
                <w:color w:val="000000"/>
                <w:sz w:val="20"/>
                <w:szCs w:val="20"/>
                <w:lang w:eastAsia="es-MX"/>
              </w:rPr>
              <w:t xml:space="preserve"> por la afirmativa </w:t>
            </w:r>
            <w:r w:rsidR="0023580E" w:rsidRPr="009F7EA9">
              <w:rPr>
                <w:rFonts w:ascii="Century Gothic" w:hAnsi="Century Gothic"/>
                <w:color w:val="000000"/>
                <w:sz w:val="20"/>
                <w:szCs w:val="20"/>
                <w:lang w:eastAsia="es-MX"/>
              </w:rPr>
              <w:t>sírvanse</w:t>
            </w:r>
            <w:r w:rsidRPr="009F7EA9">
              <w:rPr>
                <w:rFonts w:ascii="Century Gothic" w:hAnsi="Century Gothic"/>
                <w:color w:val="000000"/>
                <w:sz w:val="20"/>
                <w:szCs w:val="20"/>
                <w:lang w:eastAsia="es-MX"/>
              </w:rPr>
              <w:t xml:space="preserve"> </w:t>
            </w:r>
            <w:r w:rsidR="0023580E" w:rsidRPr="009F7EA9">
              <w:rPr>
                <w:rFonts w:ascii="Century Gothic" w:hAnsi="Century Gothic"/>
                <w:color w:val="000000"/>
                <w:sz w:val="20"/>
                <w:szCs w:val="20"/>
                <w:lang w:eastAsia="es-MX"/>
              </w:rPr>
              <w:t>manifestándolo</w:t>
            </w:r>
            <w:r w:rsidRPr="009F7EA9">
              <w:rPr>
                <w:rFonts w:ascii="Century Gothic" w:hAnsi="Century Gothic"/>
                <w:color w:val="000000"/>
                <w:sz w:val="20"/>
                <w:szCs w:val="20"/>
                <w:lang w:eastAsia="es-MX"/>
              </w:rPr>
              <w:t xml:space="preserve"> levantando su mano.           </w:t>
            </w:r>
            <w:r w:rsidR="0023580E">
              <w:rPr>
                <w:rFonts w:ascii="Century Gothic" w:hAnsi="Century Gothic"/>
                <w:color w:val="000000"/>
                <w:sz w:val="20"/>
                <w:szCs w:val="20"/>
                <w:lang w:eastAsia="es-MX"/>
              </w:rPr>
              <w:t xml:space="preserve">      Aprobado por Unanimidad</w:t>
            </w:r>
            <w:r w:rsidRPr="009F7EA9">
              <w:rPr>
                <w:rFonts w:ascii="Century Gothic" w:hAnsi="Century Gothic"/>
                <w:color w:val="000000"/>
                <w:sz w:val="20"/>
                <w:szCs w:val="20"/>
                <w:lang w:eastAsia="es-MX"/>
              </w:rPr>
              <w:t xml:space="preserve"> de votos</w:t>
            </w:r>
          </w:p>
        </w:tc>
      </w:tr>
    </w:tbl>
    <w:p w:rsidR="00A503C6" w:rsidRDefault="00A503C6" w:rsidP="00205050">
      <w:pPr>
        <w:shd w:val="clear" w:color="auto" w:fill="FFFFFF"/>
        <w:spacing w:after="100" w:afterAutospacing="1"/>
        <w:contextualSpacing/>
        <w:jc w:val="both"/>
        <w:rPr>
          <w:rFonts w:ascii="Century Gothic" w:hAnsi="Century Gothic" w:cs="Tahoma"/>
          <w:sz w:val="22"/>
          <w:szCs w:val="22"/>
        </w:rPr>
      </w:pPr>
    </w:p>
    <w:p w:rsidR="0023580E" w:rsidRPr="009E5AC4" w:rsidRDefault="0023580E" w:rsidP="0023580E">
      <w:pPr>
        <w:ind w:right="-568"/>
        <w:jc w:val="both"/>
        <w:rPr>
          <w:rFonts w:ascii="Century Gothic" w:hAnsi="Century Gothic" w:cs="Tahoma"/>
          <w:b/>
          <w:i/>
          <w:sz w:val="22"/>
          <w:szCs w:val="22"/>
          <w:lang w:eastAsia="en-US"/>
        </w:rPr>
      </w:pPr>
      <w:r w:rsidRPr="009E5AC4">
        <w:rPr>
          <w:rFonts w:ascii="Century Gothic" w:hAnsi="Century Gothic" w:cs="Tahoma"/>
          <w:sz w:val="22"/>
          <w:szCs w:val="22"/>
        </w:rPr>
        <w:t xml:space="preserve">Los </w:t>
      </w:r>
      <w:r w:rsidR="00194165">
        <w:rPr>
          <w:rFonts w:ascii="Century Gothic" w:hAnsi="Century Gothic" w:cs="Tahoma"/>
          <w:sz w:val="22"/>
          <w:szCs w:val="22"/>
        </w:rPr>
        <w:t xml:space="preserve">Adjudicaciones Directas </w:t>
      </w:r>
      <w:r w:rsidRPr="009E5AC4">
        <w:rPr>
          <w:rFonts w:ascii="Century Gothic" w:hAnsi="Century Gothic" w:cs="Tahoma"/>
          <w:sz w:val="22"/>
          <w:szCs w:val="22"/>
        </w:rPr>
        <w:t xml:space="preserve">del cuadro, pertenecen al </w:t>
      </w:r>
      <w:r>
        <w:rPr>
          <w:rFonts w:ascii="Century Gothic" w:hAnsi="Century Gothic" w:cs="Tahoma"/>
          <w:b/>
          <w:sz w:val="22"/>
          <w:szCs w:val="22"/>
        </w:rPr>
        <w:t xml:space="preserve">Punto 2) </w:t>
      </w:r>
      <w:r w:rsidR="00D95DCC">
        <w:rPr>
          <w:rFonts w:ascii="Century Gothic" w:hAnsi="Century Gothic" w:cs="Tahoma"/>
          <w:sz w:val="22"/>
          <w:szCs w:val="22"/>
        </w:rPr>
        <w:t>y fueron aprobada</w:t>
      </w:r>
      <w:r w:rsidRPr="009E5AC4">
        <w:rPr>
          <w:rFonts w:ascii="Century Gothic" w:hAnsi="Century Gothic" w:cs="Tahoma"/>
          <w:sz w:val="22"/>
          <w:szCs w:val="22"/>
        </w:rPr>
        <w:t xml:space="preserve">s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Pr>
          <w:rFonts w:ascii="Century Gothic" w:eastAsia="Calibri" w:hAnsi="Century Gothic" w:cs="Tahoma"/>
          <w:sz w:val="22"/>
          <w:szCs w:val="22"/>
          <w:lang w:val="es-ES_tradnl"/>
        </w:rPr>
        <w:t>con el artículo 99</w:t>
      </w:r>
      <w:r w:rsidRPr="009E5AC4">
        <w:rPr>
          <w:rFonts w:ascii="Century Gothic" w:eastAsia="Calibri" w:hAnsi="Century Gothic" w:cs="Tahoma"/>
          <w:sz w:val="22"/>
          <w:szCs w:val="22"/>
          <w:lang w:val="es-ES_tradnl"/>
        </w:rPr>
        <w:t xml:space="preserve"> fracción I, del Reglamento de Compras, Enajenaciones y Contratación de Servicios del Municipio de Zapopan, Jalisco, </w:t>
      </w:r>
      <w:r w:rsidRPr="009E5AC4">
        <w:rPr>
          <w:rFonts w:ascii="Century Gothic" w:hAnsi="Century Gothic" w:cs="Tahoma"/>
          <w:sz w:val="22"/>
          <w:szCs w:val="22"/>
        </w:rPr>
        <w:t xml:space="preserve">por </w:t>
      </w:r>
      <w:r w:rsidRPr="009E5AC4">
        <w:rPr>
          <w:rFonts w:ascii="Century Gothic" w:hAnsi="Century Gothic" w:cs="Tahoma"/>
          <w:b/>
          <w:sz w:val="22"/>
          <w:szCs w:val="22"/>
        </w:rPr>
        <w:t>Unanimidad de votos</w:t>
      </w:r>
      <w:r w:rsidRPr="009E5AC4">
        <w:rPr>
          <w:rFonts w:ascii="Century Gothic" w:hAnsi="Century Gothic" w:cs="Tahoma"/>
          <w:sz w:val="22"/>
          <w:szCs w:val="22"/>
        </w:rPr>
        <w:t xml:space="preserve"> por parte de los integrantes del Comité de Adquisiciones</w:t>
      </w:r>
    </w:p>
    <w:p w:rsidR="0023580E" w:rsidRDefault="0023580E" w:rsidP="002B06BB">
      <w:pPr>
        <w:ind w:right="-142"/>
        <w:jc w:val="both"/>
        <w:rPr>
          <w:rFonts w:ascii="Century Gothic" w:hAnsi="Century Gothic" w:cs="Tahoma"/>
          <w:sz w:val="22"/>
          <w:szCs w:val="22"/>
        </w:rPr>
      </w:pPr>
    </w:p>
    <w:p w:rsidR="0023580E" w:rsidRDefault="0023580E" w:rsidP="002B06BB">
      <w:pPr>
        <w:ind w:right="-142"/>
        <w:jc w:val="both"/>
        <w:rPr>
          <w:rFonts w:ascii="Century Gothic" w:hAnsi="Century Gothic" w:cs="Tahoma"/>
          <w:sz w:val="22"/>
          <w:szCs w:val="22"/>
        </w:rPr>
      </w:pPr>
    </w:p>
    <w:p w:rsidR="009550B1" w:rsidRPr="009E5AC4" w:rsidRDefault="00D95DCC" w:rsidP="009550B1">
      <w:pPr>
        <w:contextualSpacing/>
        <w:jc w:val="both"/>
        <w:rPr>
          <w:rFonts w:ascii="Century Gothic" w:hAnsi="Century Gothic" w:cs="Tahoma"/>
          <w:b/>
          <w:sz w:val="22"/>
          <w:szCs w:val="22"/>
        </w:rPr>
      </w:pPr>
      <w:r>
        <w:rPr>
          <w:rFonts w:ascii="Century Gothic" w:hAnsi="Century Gothic" w:cs="Tahoma"/>
          <w:b/>
          <w:sz w:val="22"/>
          <w:szCs w:val="22"/>
        </w:rPr>
        <w:t xml:space="preserve">Inciso B) </w:t>
      </w:r>
      <w:r w:rsidR="009550B1" w:rsidRPr="009E5AC4">
        <w:rPr>
          <w:rFonts w:ascii="Century Gothic" w:eastAsiaTheme="minorEastAsia" w:hAnsi="Century Gothic" w:cs="Tahoma"/>
          <w:b/>
          <w:sz w:val="22"/>
          <w:szCs w:val="22"/>
        </w:rPr>
        <w:t xml:space="preserve">De acuerdo a lo establecido </w:t>
      </w:r>
      <w:r w:rsidR="009550B1" w:rsidRPr="009E5AC4">
        <w:rPr>
          <w:rFonts w:ascii="Century Gothic" w:hAnsi="Century Gothic" w:cs="Tahoma"/>
          <w:b/>
          <w:sz w:val="22"/>
          <w:szCs w:val="22"/>
        </w:rPr>
        <w:t>en el Reglamento de Compras, Enajenaciones y Contratación de Servicios del Municipio de Zapopan Jalisco,</w:t>
      </w:r>
      <w:r w:rsidR="009550B1" w:rsidRPr="009E5AC4">
        <w:rPr>
          <w:rFonts w:ascii="Century Gothic" w:eastAsiaTheme="minorEastAsia" w:hAnsi="Century Gothic" w:cs="Tahoma"/>
          <w:b/>
          <w:sz w:val="22"/>
          <w:szCs w:val="22"/>
        </w:rPr>
        <w:t xml:space="preserve"> Artículo 99, Fracción IV y el Artículo 100, fracción I</w:t>
      </w:r>
      <w:r w:rsidR="009550B1" w:rsidRPr="009E5AC4">
        <w:rPr>
          <w:rFonts w:ascii="Century Gothic" w:hAnsi="Century Gothic" w:cs="Tahoma"/>
          <w:b/>
          <w:sz w:val="22"/>
          <w:szCs w:val="22"/>
        </w:rPr>
        <w:t>, se rinde informe.</w:t>
      </w:r>
    </w:p>
    <w:p w:rsidR="009550B1" w:rsidRDefault="009550B1" w:rsidP="002B06BB">
      <w:pPr>
        <w:ind w:right="-142"/>
        <w:jc w:val="both"/>
        <w:rPr>
          <w:rFonts w:ascii="Century Gothic" w:hAnsi="Century Gothic" w:cs="Tahoma"/>
          <w:sz w:val="22"/>
          <w:szCs w:val="22"/>
        </w:rPr>
      </w:pPr>
    </w:p>
    <w:tbl>
      <w:tblPr>
        <w:tblW w:w="10485" w:type="dxa"/>
        <w:tblCellMar>
          <w:left w:w="70" w:type="dxa"/>
          <w:right w:w="70" w:type="dxa"/>
        </w:tblCellMar>
        <w:tblLook w:val="04A0" w:firstRow="1" w:lastRow="0" w:firstColumn="1" w:lastColumn="0" w:noHBand="0" w:noVBand="1"/>
      </w:tblPr>
      <w:tblGrid>
        <w:gridCol w:w="1080"/>
        <w:gridCol w:w="1325"/>
        <w:gridCol w:w="2126"/>
        <w:gridCol w:w="1288"/>
        <w:gridCol w:w="1689"/>
        <w:gridCol w:w="2977"/>
      </w:tblGrid>
      <w:tr w:rsidR="009550B1" w:rsidRPr="009550B1" w:rsidTr="009550B1">
        <w:trPr>
          <w:trHeight w:val="540"/>
        </w:trPr>
        <w:tc>
          <w:tcPr>
            <w:tcW w:w="108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9550B1" w:rsidRPr="009550B1" w:rsidRDefault="009550B1" w:rsidP="009550B1">
            <w:pPr>
              <w:jc w:val="center"/>
              <w:rPr>
                <w:rFonts w:ascii="Century Gothic" w:hAnsi="Century Gothic"/>
                <w:b/>
                <w:bCs/>
                <w:color w:val="FFFFFF"/>
                <w:sz w:val="18"/>
                <w:szCs w:val="18"/>
                <w:u w:val="single"/>
                <w:lang w:eastAsia="es-MX"/>
              </w:rPr>
            </w:pPr>
            <w:r w:rsidRPr="009550B1">
              <w:rPr>
                <w:rFonts w:ascii="Century Gothic" w:hAnsi="Century Gothic"/>
                <w:b/>
                <w:bCs/>
                <w:color w:val="FFFFFF"/>
                <w:sz w:val="18"/>
                <w:szCs w:val="18"/>
                <w:u w:val="single"/>
                <w:lang w:eastAsia="es-MX"/>
              </w:rPr>
              <w:t>NUMERO</w:t>
            </w:r>
          </w:p>
        </w:tc>
        <w:tc>
          <w:tcPr>
            <w:tcW w:w="1325" w:type="dxa"/>
            <w:tcBorders>
              <w:top w:val="single" w:sz="4" w:space="0" w:color="auto"/>
              <w:left w:val="nil"/>
              <w:bottom w:val="single" w:sz="4" w:space="0" w:color="auto"/>
              <w:right w:val="single" w:sz="4" w:space="0" w:color="auto"/>
            </w:tcBorders>
            <w:shd w:val="clear" w:color="000000" w:fill="EC7320"/>
            <w:vAlign w:val="center"/>
            <w:hideMark/>
          </w:tcPr>
          <w:p w:rsidR="009550B1" w:rsidRPr="009550B1" w:rsidRDefault="009550B1" w:rsidP="009550B1">
            <w:pPr>
              <w:jc w:val="center"/>
              <w:rPr>
                <w:rFonts w:ascii="Century Gothic" w:hAnsi="Century Gothic"/>
                <w:b/>
                <w:bCs/>
                <w:color w:val="FFFFFF"/>
                <w:sz w:val="18"/>
                <w:szCs w:val="18"/>
                <w:u w:val="single"/>
                <w:lang w:eastAsia="es-MX"/>
              </w:rPr>
            </w:pPr>
            <w:r w:rsidRPr="009550B1">
              <w:rPr>
                <w:rFonts w:ascii="Century Gothic" w:hAnsi="Century Gothic"/>
                <w:b/>
                <w:bCs/>
                <w:color w:val="FFFFFF"/>
                <w:sz w:val="18"/>
                <w:szCs w:val="18"/>
                <w:u w:val="single"/>
                <w:lang w:eastAsia="es-MX"/>
              </w:rPr>
              <w:t>REQUISICIÓN</w:t>
            </w:r>
          </w:p>
        </w:tc>
        <w:tc>
          <w:tcPr>
            <w:tcW w:w="2126" w:type="dxa"/>
            <w:tcBorders>
              <w:top w:val="single" w:sz="4" w:space="0" w:color="auto"/>
              <w:left w:val="nil"/>
              <w:bottom w:val="single" w:sz="4" w:space="0" w:color="auto"/>
              <w:right w:val="single" w:sz="4" w:space="0" w:color="auto"/>
            </w:tcBorders>
            <w:shd w:val="clear" w:color="000000" w:fill="EC7320"/>
            <w:vAlign w:val="center"/>
            <w:hideMark/>
          </w:tcPr>
          <w:p w:rsidR="009550B1" w:rsidRPr="009550B1" w:rsidRDefault="009550B1" w:rsidP="009550B1">
            <w:pPr>
              <w:jc w:val="center"/>
              <w:rPr>
                <w:rFonts w:ascii="Century Gothic" w:hAnsi="Century Gothic"/>
                <w:b/>
                <w:bCs/>
                <w:color w:val="FFFFFF"/>
                <w:sz w:val="18"/>
                <w:szCs w:val="18"/>
                <w:u w:val="single"/>
                <w:lang w:eastAsia="es-MX"/>
              </w:rPr>
            </w:pPr>
            <w:r w:rsidRPr="009550B1">
              <w:rPr>
                <w:rFonts w:ascii="Century Gothic" w:hAnsi="Century Gothic"/>
                <w:b/>
                <w:bCs/>
                <w:color w:val="FFFFFF"/>
                <w:sz w:val="18"/>
                <w:szCs w:val="18"/>
                <w:u w:val="single"/>
                <w:lang w:eastAsia="es-MX"/>
              </w:rPr>
              <w:t>AREA REQUIRENTE</w:t>
            </w:r>
          </w:p>
        </w:tc>
        <w:tc>
          <w:tcPr>
            <w:tcW w:w="1288" w:type="dxa"/>
            <w:tcBorders>
              <w:top w:val="single" w:sz="4" w:space="0" w:color="auto"/>
              <w:left w:val="nil"/>
              <w:bottom w:val="single" w:sz="4" w:space="0" w:color="auto"/>
              <w:right w:val="single" w:sz="4" w:space="0" w:color="auto"/>
            </w:tcBorders>
            <w:shd w:val="clear" w:color="000000" w:fill="EC7320"/>
            <w:vAlign w:val="center"/>
            <w:hideMark/>
          </w:tcPr>
          <w:p w:rsidR="009550B1" w:rsidRPr="009550B1" w:rsidRDefault="009550B1" w:rsidP="009550B1">
            <w:pPr>
              <w:jc w:val="center"/>
              <w:rPr>
                <w:rFonts w:ascii="Century Gothic" w:hAnsi="Century Gothic"/>
                <w:b/>
                <w:bCs/>
                <w:color w:val="FFFFFF"/>
                <w:sz w:val="18"/>
                <w:szCs w:val="18"/>
                <w:u w:val="single"/>
                <w:lang w:eastAsia="es-MX"/>
              </w:rPr>
            </w:pPr>
            <w:r w:rsidRPr="009550B1">
              <w:rPr>
                <w:rFonts w:ascii="Century Gothic" w:hAnsi="Century Gothic"/>
                <w:b/>
                <w:bCs/>
                <w:color w:val="FFFFFF"/>
                <w:sz w:val="18"/>
                <w:szCs w:val="18"/>
                <w:u w:val="single"/>
                <w:lang w:eastAsia="es-MX"/>
              </w:rPr>
              <w:t xml:space="preserve">MONTO TOTAL CON IVA </w:t>
            </w:r>
          </w:p>
        </w:tc>
        <w:tc>
          <w:tcPr>
            <w:tcW w:w="1689" w:type="dxa"/>
            <w:tcBorders>
              <w:top w:val="single" w:sz="4" w:space="0" w:color="auto"/>
              <w:left w:val="nil"/>
              <w:bottom w:val="single" w:sz="4" w:space="0" w:color="auto"/>
              <w:right w:val="single" w:sz="4" w:space="0" w:color="auto"/>
            </w:tcBorders>
            <w:shd w:val="clear" w:color="000000" w:fill="EC7320"/>
            <w:vAlign w:val="center"/>
            <w:hideMark/>
          </w:tcPr>
          <w:p w:rsidR="009550B1" w:rsidRPr="009550B1" w:rsidRDefault="009550B1" w:rsidP="009550B1">
            <w:pPr>
              <w:jc w:val="center"/>
              <w:rPr>
                <w:rFonts w:ascii="Century Gothic" w:hAnsi="Century Gothic"/>
                <w:b/>
                <w:bCs/>
                <w:color w:val="FFFFFF"/>
                <w:sz w:val="18"/>
                <w:szCs w:val="18"/>
                <w:u w:val="single"/>
                <w:lang w:eastAsia="es-MX"/>
              </w:rPr>
            </w:pPr>
            <w:r w:rsidRPr="009550B1">
              <w:rPr>
                <w:rFonts w:ascii="Century Gothic" w:hAnsi="Century Gothic"/>
                <w:b/>
                <w:bCs/>
                <w:color w:val="FFFFFF"/>
                <w:sz w:val="18"/>
                <w:szCs w:val="18"/>
                <w:u w:val="single"/>
                <w:lang w:eastAsia="es-MX"/>
              </w:rPr>
              <w:t>PROVEEDOR</w:t>
            </w:r>
          </w:p>
        </w:tc>
        <w:tc>
          <w:tcPr>
            <w:tcW w:w="2977" w:type="dxa"/>
            <w:tcBorders>
              <w:top w:val="single" w:sz="4" w:space="0" w:color="auto"/>
              <w:left w:val="nil"/>
              <w:bottom w:val="single" w:sz="4" w:space="0" w:color="auto"/>
              <w:right w:val="single" w:sz="4" w:space="0" w:color="auto"/>
            </w:tcBorders>
            <w:shd w:val="clear" w:color="000000" w:fill="EC7320"/>
            <w:vAlign w:val="center"/>
            <w:hideMark/>
          </w:tcPr>
          <w:p w:rsidR="009550B1" w:rsidRPr="009550B1" w:rsidRDefault="009550B1" w:rsidP="009550B1">
            <w:pPr>
              <w:jc w:val="center"/>
              <w:rPr>
                <w:rFonts w:ascii="Century Gothic" w:hAnsi="Century Gothic"/>
                <w:b/>
                <w:bCs/>
                <w:color w:val="FFFFFF"/>
                <w:sz w:val="18"/>
                <w:szCs w:val="18"/>
                <w:u w:val="single"/>
                <w:lang w:eastAsia="es-MX"/>
              </w:rPr>
            </w:pPr>
            <w:r w:rsidRPr="009550B1">
              <w:rPr>
                <w:rFonts w:ascii="Century Gothic" w:hAnsi="Century Gothic"/>
                <w:b/>
                <w:bCs/>
                <w:color w:val="FFFFFF"/>
                <w:sz w:val="18"/>
                <w:szCs w:val="18"/>
                <w:u w:val="single"/>
                <w:lang w:eastAsia="es-MX"/>
              </w:rPr>
              <w:t>MOTIVO</w:t>
            </w:r>
          </w:p>
        </w:tc>
      </w:tr>
      <w:tr w:rsidR="009550B1" w:rsidRPr="009550B1" w:rsidTr="009550B1">
        <w:trPr>
          <w:trHeight w:val="1425"/>
        </w:trPr>
        <w:tc>
          <w:tcPr>
            <w:tcW w:w="1080" w:type="dxa"/>
            <w:tcBorders>
              <w:top w:val="nil"/>
              <w:left w:val="single" w:sz="4" w:space="0" w:color="auto"/>
              <w:bottom w:val="single" w:sz="4" w:space="0" w:color="auto"/>
              <w:right w:val="single" w:sz="4" w:space="0" w:color="auto"/>
            </w:tcBorders>
            <w:shd w:val="clear" w:color="000000" w:fill="F8CBAD"/>
            <w:hideMark/>
          </w:tcPr>
          <w:p w:rsidR="009550B1" w:rsidRPr="009550B1" w:rsidRDefault="009550B1" w:rsidP="009550B1">
            <w:pPr>
              <w:jc w:val="center"/>
              <w:rPr>
                <w:rFonts w:ascii="Century Gothic" w:hAnsi="Century Gothic"/>
                <w:color w:val="000000"/>
                <w:sz w:val="18"/>
                <w:szCs w:val="18"/>
                <w:lang w:eastAsia="es-MX"/>
              </w:rPr>
            </w:pPr>
            <w:r w:rsidRPr="009550B1">
              <w:rPr>
                <w:rFonts w:ascii="Century Gothic" w:hAnsi="Century Gothic"/>
                <w:color w:val="000000"/>
                <w:sz w:val="18"/>
                <w:szCs w:val="18"/>
                <w:lang w:eastAsia="es-MX"/>
              </w:rPr>
              <w:t>B1              Fracción IV</w:t>
            </w:r>
          </w:p>
        </w:tc>
        <w:tc>
          <w:tcPr>
            <w:tcW w:w="1325" w:type="dxa"/>
            <w:tcBorders>
              <w:top w:val="nil"/>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202000395</w:t>
            </w:r>
          </w:p>
        </w:tc>
        <w:tc>
          <w:tcPr>
            <w:tcW w:w="2126"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Dirección de Administración adscrita a la Coordinación General de Administración e Innovación Gubernamental</w:t>
            </w:r>
          </w:p>
        </w:tc>
        <w:tc>
          <w:tcPr>
            <w:tcW w:w="1288" w:type="dxa"/>
            <w:tcBorders>
              <w:top w:val="nil"/>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$12,500.00</w:t>
            </w:r>
          </w:p>
        </w:tc>
        <w:tc>
          <w:tcPr>
            <w:tcW w:w="1689"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 xml:space="preserve">Grupo </w:t>
            </w:r>
            <w:proofErr w:type="spellStart"/>
            <w:r w:rsidRPr="009550B1">
              <w:rPr>
                <w:rFonts w:ascii="Century Gothic" w:hAnsi="Century Gothic"/>
                <w:color w:val="000000"/>
                <w:sz w:val="18"/>
                <w:szCs w:val="18"/>
                <w:lang w:eastAsia="es-MX"/>
              </w:rPr>
              <w:t>Motormexa</w:t>
            </w:r>
            <w:proofErr w:type="spellEnd"/>
            <w:r w:rsidRPr="009550B1">
              <w:rPr>
                <w:rFonts w:ascii="Century Gothic" w:hAnsi="Century Gothic"/>
                <w:color w:val="000000"/>
                <w:sz w:val="18"/>
                <w:szCs w:val="18"/>
                <w:lang w:eastAsia="es-MX"/>
              </w:rPr>
              <w:t xml:space="preserve"> Guadalajara S.A. de C.V.</w:t>
            </w:r>
          </w:p>
        </w:tc>
        <w:tc>
          <w:tcPr>
            <w:tcW w:w="2977"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Reparación de unidad, número económico  2956, de la Dirección de Programas Sociales Municipales, debido a que es una unidad operativa de la dependencia, por ello no puede encontrarse en malas condiciones para su operatividad.</w:t>
            </w:r>
          </w:p>
        </w:tc>
      </w:tr>
      <w:tr w:rsidR="009550B1" w:rsidRPr="009550B1" w:rsidTr="00D95DCC">
        <w:trPr>
          <w:trHeight w:val="575"/>
        </w:trPr>
        <w:tc>
          <w:tcPr>
            <w:tcW w:w="1080" w:type="dxa"/>
            <w:tcBorders>
              <w:top w:val="single" w:sz="4" w:space="0" w:color="auto"/>
              <w:left w:val="single" w:sz="4" w:space="0" w:color="auto"/>
              <w:bottom w:val="single" w:sz="4" w:space="0" w:color="auto"/>
              <w:right w:val="single" w:sz="4" w:space="0" w:color="auto"/>
            </w:tcBorders>
            <w:shd w:val="clear" w:color="000000" w:fill="F8CBAD"/>
            <w:hideMark/>
          </w:tcPr>
          <w:p w:rsidR="009550B1" w:rsidRPr="009550B1" w:rsidRDefault="009550B1" w:rsidP="009550B1">
            <w:pPr>
              <w:jc w:val="center"/>
              <w:rPr>
                <w:rFonts w:ascii="Century Gothic" w:hAnsi="Century Gothic"/>
                <w:color w:val="000000"/>
                <w:sz w:val="18"/>
                <w:szCs w:val="18"/>
                <w:lang w:eastAsia="es-MX"/>
              </w:rPr>
            </w:pPr>
            <w:r w:rsidRPr="009550B1">
              <w:rPr>
                <w:rFonts w:ascii="Century Gothic" w:hAnsi="Century Gothic"/>
                <w:color w:val="000000"/>
                <w:sz w:val="18"/>
                <w:szCs w:val="18"/>
                <w:lang w:eastAsia="es-MX"/>
              </w:rPr>
              <w:t>B2               Fracción IV</w:t>
            </w:r>
          </w:p>
        </w:tc>
        <w:tc>
          <w:tcPr>
            <w:tcW w:w="1325" w:type="dxa"/>
            <w:tcBorders>
              <w:top w:val="single" w:sz="4" w:space="0" w:color="auto"/>
              <w:left w:val="single" w:sz="4" w:space="0" w:color="auto"/>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202000403</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Dirección de Administración adscrita a la Coordinación General de Administración e Innovación Gubernamental</w:t>
            </w:r>
          </w:p>
        </w:tc>
        <w:tc>
          <w:tcPr>
            <w:tcW w:w="1288" w:type="dxa"/>
            <w:tcBorders>
              <w:top w:val="single" w:sz="4" w:space="0" w:color="auto"/>
              <w:left w:val="single" w:sz="4" w:space="0" w:color="auto"/>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$48,372.00</w:t>
            </w:r>
          </w:p>
        </w:tc>
        <w:tc>
          <w:tcPr>
            <w:tcW w:w="1689" w:type="dxa"/>
            <w:tcBorders>
              <w:top w:val="single" w:sz="4" w:space="0" w:color="auto"/>
              <w:left w:val="single" w:sz="4" w:space="0" w:color="auto"/>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 xml:space="preserve">Miguel Oscar Gutiérrez </w:t>
            </w:r>
            <w:proofErr w:type="spellStart"/>
            <w:r w:rsidRPr="009550B1">
              <w:rPr>
                <w:rFonts w:ascii="Century Gothic" w:hAnsi="Century Gothic"/>
                <w:color w:val="000000"/>
                <w:sz w:val="18"/>
                <w:szCs w:val="18"/>
                <w:lang w:eastAsia="es-MX"/>
              </w:rPr>
              <w:t>Gutiérrez</w:t>
            </w:r>
            <w:proofErr w:type="spellEnd"/>
          </w:p>
        </w:tc>
        <w:tc>
          <w:tcPr>
            <w:tcW w:w="2977" w:type="dxa"/>
            <w:tcBorders>
              <w:top w:val="single" w:sz="4" w:space="0" w:color="auto"/>
              <w:left w:val="single" w:sz="4" w:space="0" w:color="auto"/>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 xml:space="preserve">Reparación de unidad, número económico 2097, de la Dirección de Aseo Público, debido a que es una unidad operativa que presta servicio a la ciudadanía por ello no  puede encontrarse en malas </w:t>
            </w:r>
            <w:r w:rsidRPr="009550B1">
              <w:rPr>
                <w:rFonts w:ascii="Century Gothic" w:hAnsi="Century Gothic"/>
                <w:color w:val="000000"/>
                <w:sz w:val="18"/>
                <w:szCs w:val="18"/>
                <w:lang w:eastAsia="es-MX"/>
              </w:rPr>
              <w:lastRenderedPageBreak/>
              <w:t>condiciones para su operatividad.</w:t>
            </w:r>
          </w:p>
        </w:tc>
      </w:tr>
      <w:tr w:rsidR="009550B1" w:rsidRPr="009550B1" w:rsidTr="009550B1">
        <w:trPr>
          <w:trHeight w:val="2565"/>
        </w:trPr>
        <w:tc>
          <w:tcPr>
            <w:tcW w:w="1080" w:type="dxa"/>
            <w:tcBorders>
              <w:top w:val="single" w:sz="4" w:space="0" w:color="auto"/>
              <w:left w:val="single" w:sz="4" w:space="0" w:color="auto"/>
              <w:bottom w:val="single" w:sz="4" w:space="0" w:color="auto"/>
              <w:right w:val="single" w:sz="4" w:space="0" w:color="auto"/>
            </w:tcBorders>
            <w:shd w:val="clear" w:color="000000" w:fill="F8CBAD"/>
            <w:hideMark/>
          </w:tcPr>
          <w:p w:rsidR="009550B1" w:rsidRPr="009550B1" w:rsidRDefault="009550B1" w:rsidP="009550B1">
            <w:pPr>
              <w:jc w:val="center"/>
              <w:rPr>
                <w:rFonts w:ascii="Century Gothic" w:hAnsi="Century Gothic"/>
                <w:color w:val="000000"/>
                <w:sz w:val="18"/>
                <w:szCs w:val="18"/>
                <w:lang w:eastAsia="es-MX"/>
              </w:rPr>
            </w:pPr>
            <w:r w:rsidRPr="009550B1">
              <w:rPr>
                <w:rFonts w:ascii="Century Gothic" w:hAnsi="Century Gothic"/>
                <w:color w:val="000000"/>
                <w:sz w:val="18"/>
                <w:szCs w:val="18"/>
                <w:lang w:eastAsia="es-MX"/>
              </w:rPr>
              <w:lastRenderedPageBreak/>
              <w:t>B3               Fracción IV</w:t>
            </w:r>
          </w:p>
        </w:tc>
        <w:tc>
          <w:tcPr>
            <w:tcW w:w="1325" w:type="dxa"/>
            <w:tcBorders>
              <w:top w:val="single" w:sz="4" w:space="0" w:color="auto"/>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202000404</w:t>
            </w:r>
          </w:p>
        </w:tc>
        <w:tc>
          <w:tcPr>
            <w:tcW w:w="2126" w:type="dxa"/>
            <w:tcBorders>
              <w:top w:val="single" w:sz="4" w:space="0" w:color="auto"/>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Dirección de Administración adscrita a la Coordinación General de Administración e Innovación Gubernamental</w:t>
            </w:r>
          </w:p>
        </w:tc>
        <w:tc>
          <w:tcPr>
            <w:tcW w:w="1288" w:type="dxa"/>
            <w:tcBorders>
              <w:top w:val="single" w:sz="4" w:space="0" w:color="auto"/>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$209,701.00</w:t>
            </w:r>
          </w:p>
        </w:tc>
        <w:tc>
          <w:tcPr>
            <w:tcW w:w="1689" w:type="dxa"/>
            <w:tcBorders>
              <w:top w:val="single" w:sz="4" w:space="0" w:color="auto"/>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Llantas y Servicios Sánchez Barba S.A. de C.V.</w:t>
            </w:r>
          </w:p>
        </w:tc>
        <w:tc>
          <w:tcPr>
            <w:tcW w:w="2977" w:type="dxa"/>
            <w:tcBorders>
              <w:top w:val="single" w:sz="4" w:space="0" w:color="auto"/>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Reparación de unidades, número económico 2004, 3165, 3197, R0190, 3352, 3289, 3366, 3146, 3360, 3161, 3152, 3347, 3401, 3183, R0010, 3334, 3361, 3278, R0207, de la Dirección de Obras Públicas e Infraestructura y Comisaria General de Seguridad Publica de Zapopan, debido a que son unidades operativas y prestan servicio a la ciudadanía por ello no pueden encontrarse en malas condiciones para su operatividad.</w:t>
            </w:r>
          </w:p>
        </w:tc>
      </w:tr>
      <w:tr w:rsidR="009550B1" w:rsidRPr="009550B1" w:rsidTr="009550B1">
        <w:trPr>
          <w:trHeight w:val="2280"/>
        </w:trPr>
        <w:tc>
          <w:tcPr>
            <w:tcW w:w="1080" w:type="dxa"/>
            <w:tcBorders>
              <w:top w:val="nil"/>
              <w:left w:val="single" w:sz="4" w:space="0" w:color="auto"/>
              <w:bottom w:val="single" w:sz="4" w:space="0" w:color="auto"/>
              <w:right w:val="single" w:sz="4" w:space="0" w:color="auto"/>
            </w:tcBorders>
            <w:shd w:val="clear" w:color="000000" w:fill="F8CBAD"/>
            <w:hideMark/>
          </w:tcPr>
          <w:p w:rsidR="009550B1" w:rsidRPr="009550B1" w:rsidRDefault="009550B1" w:rsidP="009550B1">
            <w:pPr>
              <w:jc w:val="center"/>
              <w:rPr>
                <w:rFonts w:ascii="Century Gothic" w:hAnsi="Century Gothic"/>
                <w:color w:val="000000"/>
                <w:sz w:val="18"/>
                <w:szCs w:val="18"/>
                <w:lang w:eastAsia="es-MX"/>
              </w:rPr>
            </w:pPr>
            <w:r w:rsidRPr="009550B1">
              <w:rPr>
                <w:rFonts w:ascii="Century Gothic" w:hAnsi="Century Gothic"/>
                <w:color w:val="000000"/>
                <w:sz w:val="18"/>
                <w:szCs w:val="18"/>
                <w:lang w:eastAsia="es-MX"/>
              </w:rPr>
              <w:t>B4             Fracción IV</w:t>
            </w:r>
          </w:p>
        </w:tc>
        <w:tc>
          <w:tcPr>
            <w:tcW w:w="1325" w:type="dxa"/>
            <w:tcBorders>
              <w:top w:val="nil"/>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202000461</w:t>
            </w:r>
          </w:p>
        </w:tc>
        <w:tc>
          <w:tcPr>
            <w:tcW w:w="2126"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Dirección de Administración adscrita a la Coordinación General de Administración e Innovación Gubernamental</w:t>
            </w:r>
          </w:p>
        </w:tc>
        <w:tc>
          <w:tcPr>
            <w:tcW w:w="1288" w:type="dxa"/>
            <w:tcBorders>
              <w:top w:val="nil"/>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$124,109.77</w:t>
            </w:r>
          </w:p>
        </w:tc>
        <w:tc>
          <w:tcPr>
            <w:tcW w:w="1689"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 xml:space="preserve">Tecnología </w:t>
            </w:r>
            <w:proofErr w:type="spellStart"/>
            <w:r w:rsidRPr="009550B1">
              <w:rPr>
                <w:rFonts w:ascii="Century Gothic" w:hAnsi="Century Gothic"/>
                <w:color w:val="000000"/>
                <w:sz w:val="18"/>
                <w:szCs w:val="18"/>
                <w:lang w:eastAsia="es-MX"/>
              </w:rPr>
              <w:t>Iaboto</w:t>
            </w:r>
            <w:proofErr w:type="spellEnd"/>
            <w:r w:rsidRPr="009550B1">
              <w:rPr>
                <w:rFonts w:ascii="Century Gothic" w:hAnsi="Century Gothic"/>
                <w:color w:val="000000"/>
                <w:sz w:val="18"/>
                <w:szCs w:val="18"/>
                <w:lang w:eastAsia="es-MX"/>
              </w:rPr>
              <w:t xml:space="preserve"> S.A. de C.V.</w:t>
            </w:r>
          </w:p>
        </w:tc>
        <w:tc>
          <w:tcPr>
            <w:tcW w:w="2977"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Reparación de unidades, número económico A0567, A0583, A0594, A0598, A0604, A0645, A0650, A0654, A0641, A0655, A0664, A0659, A0662, A0680, A0692, A0566, A0604, A0664, A0681, A0611, A0569, A0686, A0685, de la Comisaría General de Seguridad Publica de Zapopan, debido a que son unidades operativas, para la dependencia,  por ello no pueden encontrarse en malas condiciones para su operatividad.</w:t>
            </w:r>
          </w:p>
        </w:tc>
      </w:tr>
      <w:tr w:rsidR="009550B1" w:rsidRPr="009550B1" w:rsidTr="009550B1">
        <w:trPr>
          <w:trHeight w:val="3990"/>
        </w:trPr>
        <w:tc>
          <w:tcPr>
            <w:tcW w:w="1080" w:type="dxa"/>
            <w:tcBorders>
              <w:top w:val="single" w:sz="4" w:space="0" w:color="auto"/>
              <w:left w:val="single" w:sz="4" w:space="0" w:color="auto"/>
              <w:bottom w:val="single" w:sz="4" w:space="0" w:color="auto"/>
              <w:right w:val="single" w:sz="4" w:space="0" w:color="auto"/>
            </w:tcBorders>
            <w:shd w:val="clear" w:color="000000" w:fill="F8CBAD"/>
            <w:hideMark/>
          </w:tcPr>
          <w:p w:rsidR="009550B1" w:rsidRPr="009550B1" w:rsidRDefault="009550B1" w:rsidP="009550B1">
            <w:pPr>
              <w:jc w:val="center"/>
              <w:rPr>
                <w:rFonts w:ascii="Century Gothic" w:hAnsi="Century Gothic"/>
                <w:color w:val="000000"/>
                <w:sz w:val="18"/>
                <w:szCs w:val="18"/>
                <w:lang w:eastAsia="es-MX"/>
              </w:rPr>
            </w:pPr>
            <w:r w:rsidRPr="009550B1">
              <w:rPr>
                <w:rFonts w:ascii="Century Gothic" w:hAnsi="Century Gothic"/>
                <w:color w:val="000000"/>
                <w:sz w:val="18"/>
                <w:szCs w:val="18"/>
                <w:lang w:eastAsia="es-MX"/>
              </w:rPr>
              <w:lastRenderedPageBreak/>
              <w:t>B5               Fracción IV</w:t>
            </w:r>
          </w:p>
        </w:tc>
        <w:tc>
          <w:tcPr>
            <w:tcW w:w="1325" w:type="dxa"/>
            <w:tcBorders>
              <w:top w:val="single" w:sz="4" w:space="0" w:color="auto"/>
              <w:left w:val="single" w:sz="4" w:space="0" w:color="auto"/>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202000396</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Dirección de Administración adscrita a la Coordinación General de Administración e Innovación Gubernamental</w:t>
            </w:r>
          </w:p>
        </w:tc>
        <w:tc>
          <w:tcPr>
            <w:tcW w:w="1288" w:type="dxa"/>
            <w:tcBorders>
              <w:top w:val="single" w:sz="4" w:space="0" w:color="auto"/>
              <w:left w:val="single" w:sz="4" w:space="0" w:color="auto"/>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$1,192,789.22</w:t>
            </w:r>
          </w:p>
        </w:tc>
        <w:tc>
          <w:tcPr>
            <w:tcW w:w="1689" w:type="dxa"/>
            <w:tcBorders>
              <w:top w:val="single" w:sz="4" w:space="0" w:color="auto"/>
              <w:left w:val="single" w:sz="4" w:space="0" w:color="auto"/>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 xml:space="preserve">Grupo </w:t>
            </w:r>
            <w:proofErr w:type="spellStart"/>
            <w:r w:rsidRPr="009550B1">
              <w:rPr>
                <w:rFonts w:ascii="Century Gothic" w:hAnsi="Century Gothic"/>
                <w:color w:val="000000"/>
                <w:sz w:val="18"/>
                <w:szCs w:val="18"/>
                <w:lang w:eastAsia="es-MX"/>
              </w:rPr>
              <w:t>Motormexa</w:t>
            </w:r>
            <w:proofErr w:type="spellEnd"/>
            <w:r w:rsidRPr="009550B1">
              <w:rPr>
                <w:rFonts w:ascii="Century Gothic" w:hAnsi="Century Gothic"/>
                <w:color w:val="000000"/>
                <w:sz w:val="18"/>
                <w:szCs w:val="18"/>
                <w:lang w:eastAsia="es-MX"/>
              </w:rPr>
              <w:t xml:space="preserve"> Guadalajara S.A. de C.V.</w:t>
            </w:r>
          </w:p>
        </w:tc>
        <w:tc>
          <w:tcPr>
            <w:tcW w:w="2977" w:type="dxa"/>
            <w:tcBorders>
              <w:top w:val="single" w:sz="4" w:space="0" w:color="auto"/>
              <w:left w:val="single" w:sz="4" w:space="0" w:color="auto"/>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Reparación de unidades, número 2831, 3483, 3546, 2606, 2941, 2844, 2856, 2942, 2942, 3290, 3327, 3639, 3598, 3404, 3607, 3700, 3401, 3317, 3532, 2606, 3618, 3290, 3387, 3642, 3619, de las unidades de Dirección de Alumbrado Público, Comisaria General de Seguridad Publica de Zapopan, Jefatura de Gabinete, Secretaria Particular, Coordinación General de Servicios Municipales, Coordinación Municipal de Protección Civil y Bomberos, Unidad de Mantenimiento Vehicular, Dirección de Medio Ambiente, debido a que son unidades operativas,  para las dependencias adscritas y prestan servicio a la ciudadanía, por ello no pueden encontrarse en malas condiciones para su operatividad.</w:t>
            </w:r>
          </w:p>
        </w:tc>
      </w:tr>
      <w:tr w:rsidR="009550B1" w:rsidRPr="009550B1" w:rsidTr="009550B1">
        <w:trPr>
          <w:trHeight w:val="575"/>
        </w:trPr>
        <w:tc>
          <w:tcPr>
            <w:tcW w:w="1080" w:type="dxa"/>
            <w:tcBorders>
              <w:top w:val="single" w:sz="4" w:space="0" w:color="auto"/>
              <w:left w:val="single" w:sz="4" w:space="0" w:color="auto"/>
              <w:bottom w:val="single" w:sz="4" w:space="0" w:color="auto"/>
              <w:right w:val="single" w:sz="4" w:space="0" w:color="auto"/>
            </w:tcBorders>
            <w:shd w:val="clear" w:color="000000" w:fill="F8CBAD"/>
            <w:hideMark/>
          </w:tcPr>
          <w:p w:rsidR="009550B1" w:rsidRPr="009550B1" w:rsidRDefault="009550B1" w:rsidP="009550B1">
            <w:pPr>
              <w:jc w:val="center"/>
              <w:rPr>
                <w:rFonts w:ascii="Century Gothic" w:hAnsi="Century Gothic"/>
                <w:color w:val="000000"/>
                <w:sz w:val="18"/>
                <w:szCs w:val="18"/>
                <w:lang w:eastAsia="es-MX"/>
              </w:rPr>
            </w:pPr>
            <w:r w:rsidRPr="009550B1">
              <w:rPr>
                <w:rFonts w:ascii="Century Gothic" w:hAnsi="Century Gothic"/>
                <w:color w:val="000000"/>
                <w:sz w:val="18"/>
                <w:szCs w:val="18"/>
                <w:lang w:eastAsia="es-MX"/>
              </w:rPr>
              <w:t>B6               Fracción IV</w:t>
            </w:r>
          </w:p>
        </w:tc>
        <w:tc>
          <w:tcPr>
            <w:tcW w:w="1325" w:type="dxa"/>
            <w:tcBorders>
              <w:top w:val="single" w:sz="4" w:space="0" w:color="auto"/>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202000373</w:t>
            </w:r>
          </w:p>
        </w:tc>
        <w:tc>
          <w:tcPr>
            <w:tcW w:w="2126" w:type="dxa"/>
            <w:tcBorders>
              <w:top w:val="single" w:sz="4" w:space="0" w:color="auto"/>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Dirección de Administración adscrita a la Coordinación General de Administración e Innovación Gubernamental</w:t>
            </w:r>
          </w:p>
        </w:tc>
        <w:tc>
          <w:tcPr>
            <w:tcW w:w="1288" w:type="dxa"/>
            <w:tcBorders>
              <w:top w:val="single" w:sz="4" w:space="0" w:color="auto"/>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$334,417.24</w:t>
            </w:r>
          </w:p>
        </w:tc>
        <w:tc>
          <w:tcPr>
            <w:tcW w:w="1689" w:type="dxa"/>
            <w:tcBorders>
              <w:top w:val="single" w:sz="4" w:space="0" w:color="auto"/>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Cristina Jaime Zúñiga</w:t>
            </w:r>
          </w:p>
        </w:tc>
        <w:tc>
          <w:tcPr>
            <w:tcW w:w="2977" w:type="dxa"/>
            <w:tcBorders>
              <w:top w:val="single" w:sz="4" w:space="0" w:color="auto"/>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 xml:space="preserve">Reparación de unidades, número económico 2915, 1933, 1442, 1975, 2916, 1901, 1661, 2613, 2922, 3048, 2159, R0122, 0907, 2438, 2041, 2697, 2625, 3116, 2242, 3027, 3000, 2667, 3023, 3023, 1219, 2840, 2999, para la Dirección de Parques y Jardines, Dirección de Inspección y Vigilancia, Dirección de Participación  Ciudadana, Dirección de Medio Ambiente, Unidad de Patrimonio, Dirección de Registro Civil, Dirección de Gestión Integral de Agua y Drenaje, Dirección de Aseo Público, debido a que son unidades operativas para las dependencias adscritas y prestan servicio a la ciudadanía por ello no pueden encontrarse </w:t>
            </w:r>
            <w:r w:rsidRPr="009550B1">
              <w:rPr>
                <w:rFonts w:ascii="Century Gothic" w:hAnsi="Century Gothic"/>
                <w:color w:val="000000"/>
                <w:sz w:val="18"/>
                <w:szCs w:val="18"/>
                <w:lang w:eastAsia="es-MX"/>
              </w:rPr>
              <w:lastRenderedPageBreak/>
              <w:t>en malas condiciones para su operatividad.</w:t>
            </w:r>
          </w:p>
        </w:tc>
      </w:tr>
      <w:tr w:rsidR="009550B1" w:rsidRPr="009550B1" w:rsidTr="009550B1">
        <w:trPr>
          <w:trHeight w:val="3135"/>
        </w:trPr>
        <w:tc>
          <w:tcPr>
            <w:tcW w:w="1080" w:type="dxa"/>
            <w:tcBorders>
              <w:top w:val="nil"/>
              <w:left w:val="single" w:sz="4" w:space="0" w:color="auto"/>
              <w:bottom w:val="single" w:sz="4" w:space="0" w:color="auto"/>
              <w:right w:val="single" w:sz="4" w:space="0" w:color="auto"/>
            </w:tcBorders>
            <w:shd w:val="clear" w:color="000000" w:fill="F8CBAD"/>
            <w:hideMark/>
          </w:tcPr>
          <w:p w:rsidR="009550B1" w:rsidRPr="009550B1" w:rsidRDefault="009550B1" w:rsidP="009550B1">
            <w:pPr>
              <w:jc w:val="center"/>
              <w:rPr>
                <w:rFonts w:ascii="Century Gothic" w:hAnsi="Century Gothic"/>
                <w:color w:val="000000"/>
                <w:sz w:val="18"/>
                <w:szCs w:val="18"/>
                <w:lang w:eastAsia="es-MX"/>
              </w:rPr>
            </w:pPr>
            <w:r w:rsidRPr="009550B1">
              <w:rPr>
                <w:rFonts w:ascii="Century Gothic" w:hAnsi="Century Gothic"/>
                <w:color w:val="000000"/>
                <w:sz w:val="18"/>
                <w:szCs w:val="18"/>
                <w:lang w:eastAsia="es-MX"/>
              </w:rPr>
              <w:lastRenderedPageBreak/>
              <w:t>B7               Fracción IV</w:t>
            </w:r>
          </w:p>
        </w:tc>
        <w:tc>
          <w:tcPr>
            <w:tcW w:w="1325" w:type="dxa"/>
            <w:tcBorders>
              <w:top w:val="nil"/>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202000370</w:t>
            </w:r>
          </w:p>
        </w:tc>
        <w:tc>
          <w:tcPr>
            <w:tcW w:w="2126"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Dirección de Administración adscrita a la Coordinación General de Administración e Innovación Gubernamental</w:t>
            </w:r>
          </w:p>
        </w:tc>
        <w:tc>
          <w:tcPr>
            <w:tcW w:w="1288" w:type="dxa"/>
            <w:tcBorders>
              <w:top w:val="nil"/>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$133,945.20</w:t>
            </w:r>
          </w:p>
        </w:tc>
        <w:tc>
          <w:tcPr>
            <w:tcW w:w="1689"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José Antonio Jaramillo Farías</w:t>
            </w:r>
          </w:p>
        </w:tc>
        <w:tc>
          <w:tcPr>
            <w:tcW w:w="2977"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Reparación de las unidades número económico 2263, 2263, 3498, 2990, 2640, 2042, 2417, 2618, 2231, 2618, 2844, 1759, 2842, 2844, 2842, de la Coordinación de Relaciones Publicas, Protocolo y Eventos, Dirección de Alumbrado Público, Dirección de Aseo Público, Dirección de Gestión Integral del Agua y Drenaje, Unidad de Patrimonio, Unidad de Mantenimiento Vehicular, debido que son unidades operativas  para las dependencias adscritas y prestan servicio a la ciudadanía por ello no pueden encontrarse en malas condiciones para su operatividad.</w:t>
            </w:r>
          </w:p>
        </w:tc>
      </w:tr>
      <w:tr w:rsidR="009550B1" w:rsidRPr="009550B1" w:rsidTr="009550B1">
        <w:trPr>
          <w:trHeight w:val="2565"/>
        </w:trPr>
        <w:tc>
          <w:tcPr>
            <w:tcW w:w="1080" w:type="dxa"/>
            <w:tcBorders>
              <w:top w:val="nil"/>
              <w:left w:val="single" w:sz="4" w:space="0" w:color="auto"/>
              <w:bottom w:val="single" w:sz="4" w:space="0" w:color="auto"/>
              <w:right w:val="single" w:sz="4" w:space="0" w:color="auto"/>
            </w:tcBorders>
            <w:shd w:val="clear" w:color="000000" w:fill="F8CBAD"/>
            <w:hideMark/>
          </w:tcPr>
          <w:p w:rsidR="009550B1" w:rsidRPr="009550B1" w:rsidRDefault="009550B1" w:rsidP="009550B1">
            <w:pPr>
              <w:jc w:val="center"/>
              <w:rPr>
                <w:rFonts w:ascii="Century Gothic" w:hAnsi="Century Gothic"/>
                <w:color w:val="000000"/>
                <w:sz w:val="18"/>
                <w:szCs w:val="18"/>
                <w:lang w:eastAsia="es-MX"/>
              </w:rPr>
            </w:pPr>
            <w:r w:rsidRPr="009550B1">
              <w:rPr>
                <w:rFonts w:ascii="Century Gothic" w:hAnsi="Century Gothic"/>
                <w:color w:val="000000"/>
                <w:sz w:val="18"/>
                <w:szCs w:val="18"/>
                <w:lang w:eastAsia="es-MX"/>
              </w:rPr>
              <w:t>B8               Fracción IV</w:t>
            </w:r>
          </w:p>
        </w:tc>
        <w:tc>
          <w:tcPr>
            <w:tcW w:w="1325" w:type="dxa"/>
            <w:tcBorders>
              <w:top w:val="nil"/>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202000401</w:t>
            </w:r>
          </w:p>
        </w:tc>
        <w:tc>
          <w:tcPr>
            <w:tcW w:w="2126"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Dirección de Administración adscrita a la Coordinación General de Administración e Innovación Gubernamental</w:t>
            </w:r>
          </w:p>
        </w:tc>
        <w:tc>
          <w:tcPr>
            <w:tcW w:w="1288" w:type="dxa"/>
            <w:tcBorders>
              <w:top w:val="nil"/>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$1,797,849.63</w:t>
            </w:r>
          </w:p>
        </w:tc>
        <w:tc>
          <w:tcPr>
            <w:tcW w:w="1689"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José Antonio Jaramillo Farías</w:t>
            </w:r>
          </w:p>
        </w:tc>
        <w:tc>
          <w:tcPr>
            <w:tcW w:w="2977"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 xml:space="preserve">Reparación de las unidades número económico 2574, 2056, 2679, 2685, 2687, 2705, 3127, 3125, 2249, 1716, 3659, 2155, 2668,  de la Dirección de Aseo Público, Dirección de Parques y Jardines, Coordinación Municipal de Protección Civil y Bomberos, debido que son unidades operativas  para las dependencias adscritas y prestan servicio a la ciudadanía por ello no pueden encontrarse en malas condiciones para su operatividad. </w:t>
            </w:r>
          </w:p>
        </w:tc>
      </w:tr>
      <w:tr w:rsidR="009550B1" w:rsidRPr="009550B1" w:rsidTr="00194165">
        <w:trPr>
          <w:trHeight w:val="716"/>
        </w:trPr>
        <w:tc>
          <w:tcPr>
            <w:tcW w:w="1080" w:type="dxa"/>
            <w:tcBorders>
              <w:top w:val="nil"/>
              <w:left w:val="single" w:sz="4" w:space="0" w:color="auto"/>
              <w:bottom w:val="single" w:sz="4" w:space="0" w:color="auto"/>
              <w:right w:val="single" w:sz="4" w:space="0" w:color="auto"/>
            </w:tcBorders>
            <w:shd w:val="clear" w:color="000000" w:fill="F8CBAD"/>
            <w:hideMark/>
          </w:tcPr>
          <w:p w:rsidR="009550B1" w:rsidRPr="009550B1" w:rsidRDefault="009550B1" w:rsidP="009550B1">
            <w:pPr>
              <w:jc w:val="center"/>
              <w:rPr>
                <w:rFonts w:ascii="Century Gothic" w:hAnsi="Century Gothic"/>
                <w:color w:val="000000"/>
                <w:sz w:val="18"/>
                <w:szCs w:val="18"/>
                <w:lang w:eastAsia="es-MX"/>
              </w:rPr>
            </w:pPr>
            <w:r w:rsidRPr="009550B1">
              <w:rPr>
                <w:rFonts w:ascii="Century Gothic" w:hAnsi="Century Gothic"/>
                <w:color w:val="000000"/>
                <w:sz w:val="18"/>
                <w:szCs w:val="18"/>
                <w:lang w:eastAsia="es-MX"/>
              </w:rPr>
              <w:t>B9               Fracción IV</w:t>
            </w:r>
          </w:p>
        </w:tc>
        <w:tc>
          <w:tcPr>
            <w:tcW w:w="1325" w:type="dxa"/>
            <w:tcBorders>
              <w:top w:val="nil"/>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202000400</w:t>
            </w:r>
          </w:p>
        </w:tc>
        <w:tc>
          <w:tcPr>
            <w:tcW w:w="2126"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Dirección de Administración adscrita a la Coordinación General de Administración e Innovación Gubernamental</w:t>
            </w:r>
          </w:p>
        </w:tc>
        <w:tc>
          <w:tcPr>
            <w:tcW w:w="1288" w:type="dxa"/>
            <w:tcBorders>
              <w:top w:val="nil"/>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$99,074.99</w:t>
            </w:r>
          </w:p>
        </w:tc>
        <w:tc>
          <w:tcPr>
            <w:tcW w:w="1689"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Guillermo Acevedo Valencia</w:t>
            </w:r>
          </w:p>
        </w:tc>
        <w:tc>
          <w:tcPr>
            <w:tcW w:w="2977"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 xml:space="preserve">Reparación de unidades, número económico A0759, A0559, A0639, A0714, A0595, A0638, A0612, A0568, A0621, A0628, A0602, A0715, A0594, A0675, A0583, de la Coordinación Municipal de Protección Civil y Bomberos, Comisaria General de Seguridad Publica de Zapopan, debido a que son unidades que prestan servicio a la ciudadanía </w:t>
            </w:r>
            <w:r w:rsidRPr="009550B1">
              <w:rPr>
                <w:rFonts w:ascii="Century Gothic" w:hAnsi="Century Gothic"/>
                <w:color w:val="000000"/>
                <w:sz w:val="18"/>
                <w:szCs w:val="18"/>
                <w:lang w:eastAsia="es-MX"/>
              </w:rPr>
              <w:lastRenderedPageBreak/>
              <w:t>por ello no pueden encontrarse en malas condiciones para su operatividad.</w:t>
            </w:r>
          </w:p>
        </w:tc>
      </w:tr>
      <w:tr w:rsidR="009550B1" w:rsidRPr="009550B1" w:rsidTr="009550B1">
        <w:trPr>
          <w:trHeight w:val="3705"/>
        </w:trPr>
        <w:tc>
          <w:tcPr>
            <w:tcW w:w="1080" w:type="dxa"/>
            <w:tcBorders>
              <w:top w:val="nil"/>
              <w:left w:val="single" w:sz="4" w:space="0" w:color="auto"/>
              <w:bottom w:val="single" w:sz="4" w:space="0" w:color="auto"/>
              <w:right w:val="single" w:sz="4" w:space="0" w:color="auto"/>
            </w:tcBorders>
            <w:shd w:val="clear" w:color="000000" w:fill="F8CBAD"/>
            <w:hideMark/>
          </w:tcPr>
          <w:p w:rsidR="009550B1" w:rsidRPr="009550B1" w:rsidRDefault="009550B1" w:rsidP="009550B1">
            <w:pPr>
              <w:jc w:val="center"/>
              <w:rPr>
                <w:rFonts w:ascii="Century Gothic" w:hAnsi="Century Gothic"/>
                <w:color w:val="000000"/>
                <w:sz w:val="18"/>
                <w:szCs w:val="18"/>
                <w:lang w:eastAsia="es-MX"/>
              </w:rPr>
            </w:pPr>
            <w:r w:rsidRPr="009550B1">
              <w:rPr>
                <w:rFonts w:ascii="Century Gothic" w:hAnsi="Century Gothic"/>
                <w:color w:val="000000"/>
                <w:sz w:val="18"/>
                <w:szCs w:val="18"/>
                <w:lang w:eastAsia="es-MX"/>
              </w:rPr>
              <w:lastRenderedPageBreak/>
              <w:t>B10               Fracción IV</w:t>
            </w:r>
          </w:p>
        </w:tc>
        <w:tc>
          <w:tcPr>
            <w:tcW w:w="1325" w:type="dxa"/>
            <w:tcBorders>
              <w:top w:val="nil"/>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202000315</w:t>
            </w:r>
          </w:p>
        </w:tc>
        <w:tc>
          <w:tcPr>
            <w:tcW w:w="2126"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Dirección de Administración adscrita a la Coordinación General de Administración e Innovación Gubernamental</w:t>
            </w:r>
          </w:p>
        </w:tc>
        <w:tc>
          <w:tcPr>
            <w:tcW w:w="1288" w:type="dxa"/>
            <w:tcBorders>
              <w:top w:val="nil"/>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$222,952.00</w:t>
            </w:r>
          </w:p>
        </w:tc>
        <w:tc>
          <w:tcPr>
            <w:tcW w:w="1689"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 xml:space="preserve">Miguel Oscar Gutiérrez </w:t>
            </w:r>
            <w:proofErr w:type="spellStart"/>
            <w:r w:rsidRPr="009550B1">
              <w:rPr>
                <w:rFonts w:ascii="Century Gothic" w:hAnsi="Century Gothic"/>
                <w:color w:val="000000"/>
                <w:sz w:val="18"/>
                <w:szCs w:val="18"/>
                <w:lang w:eastAsia="es-MX"/>
              </w:rPr>
              <w:t>Gutiérrez</w:t>
            </w:r>
            <w:proofErr w:type="spellEnd"/>
          </w:p>
        </w:tc>
        <w:tc>
          <w:tcPr>
            <w:tcW w:w="2977"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 xml:space="preserve">Reparación de unidades, número económico 1441, 1724, 1862, 1947, 2175, 2874, 2538, 2063, 1103, 2015, 1294, 1427, 2477, 2208, 3503, 2596, 1779, 2596, 2596, 2116, de </w:t>
            </w:r>
            <w:proofErr w:type="spellStart"/>
            <w:r w:rsidRPr="009550B1">
              <w:rPr>
                <w:rFonts w:ascii="Century Gothic" w:hAnsi="Century Gothic"/>
                <w:color w:val="000000"/>
                <w:sz w:val="18"/>
                <w:szCs w:val="18"/>
                <w:lang w:eastAsia="es-MX"/>
              </w:rPr>
              <w:t>Coplademun</w:t>
            </w:r>
            <w:proofErr w:type="spellEnd"/>
            <w:r w:rsidRPr="009550B1">
              <w:rPr>
                <w:rFonts w:ascii="Century Gothic" w:hAnsi="Century Gothic"/>
                <w:color w:val="000000"/>
                <w:sz w:val="18"/>
                <w:szCs w:val="18"/>
                <w:lang w:eastAsia="es-MX"/>
              </w:rPr>
              <w:t>, Dirección de Mejoramiento Urbano, Dirección de Medio Ambiente, Recaudadora 5, Dirección de Obras Públicas e Infraestructura, Dirección de Jurídico Contencioso, Dirección de Movilidad y Transporte, Dirección de Padrón y Licencias, Dirección de Parques y Jardines, Dirección de Pavimentos, debido a que son unidades operativas, para las dependencias adscritas y por ello no pueden encontrarse en malas condiciones para su operatividad.</w:t>
            </w:r>
          </w:p>
        </w:tc>
      </w:tr>
      <w:tr w:rsidR="009550B1" w:rsidRPr="009550B1" w:rsidTr="009550B1">
        <w:trPr>
          <w:trHeight w:val="1710"/>
        </w:trPr>
        <w:tc>
          <w:tcPr>
            <w:tcW w:w="1080" w:type="dxa"/>
            <w:tcBorders>
              <w:top w:val="nil"/>
              <w:left w:val="single" w:sz="4" w:space="0" w:color="auto"/>
              <w:bottom w:val="single" w:sz="4" w:space="0" w:color="auto"/>
              <w:right w:val="single" w:sz="4" w:space="0" w:color="auto"/>
            </w:tcBorders>
            <w:shd w:val="clear" w:color="000000" w:fill="F8CBAD"/>
            <w:hideMark/>
          </w:tcPr>
          <w:p w:rsidR="009550B1" w:rsidRPr="009550B1" w:rsidRDefault="009550B1" w:rsidP="009550B1">
            <w:pPr>
              <w:jc w:val="center"/>
              <w:rPr>
                <w:rFonts w:ascii="Century Gothic" w:hAnsi="Century Gothic"/>
                <w:color w:val="000000"/>
                <w:sz w:val="18"/>
                <w:szCs w:val="18"/>
                <w:lang w:eastAsia="es-MX"/>
              </w:rPr>
            </w:pPr>
            <w:r w:rsidRPr="009550B1">
              <w:rPr>
                <w:rFonts w:ascii="Century Gothic" w:hAnsi="Century Gothic"/>
                <w:color w:val="000000"/>
                <w:sz w:val="18"/>
                <w:szCs w:val="18"/>
                <w:lang w:eastAsia="es-MX"/>
              </w:rPr>
              <w:t>B11               Fracción IV</w:t>
            </w:r>
          </w:p>
        </w:tc>
        <w:tc>
          <w:tcPr>
            <w:tcW w:w="1325" w:type="dxa"/>
            <w:tcBorders>
              <w:top w:val="nil"/>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202000214</w:t>
            </w:r>
          </w:p>
        </w:tc>
        <w:tc>
          <w:tcPr>
            <w:tcW w:w="2126"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Dirección de Administración adscrita a la Coordinación General de Administración e Innovación Gubernamental</w:t>
            </w:r>
          </w:p>
        </w:tc>
        <w:tc>
          <w:tcPr>
            <w:tcW w:w="1288" w:type="dxa"/>
            <w:tcBorders>
              <w:top w:val="nil"/>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$145,953.52</w:t>
            </w:r>
          </w:p>
        </w:tc>
        <w:tc>
          <w:tcPr>
            <w:tcW w:w="1689"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proofErr w:type="spellStart"/>
            <w:r w:rsidRPr="009550B1">
              <w:rPr>
                <w:rFonts w:ascii="Century Gothic" w:hAnsi="Century Gothic"/>
                <w:color w:val="000000"/>
                <w:sz w:val="18"/>
                <w:szCs w:val="18"/>
                <w:lang w:eastAsia="es-MX"/>
              </w:rPr>
              <w:t>Geovanni</w:t>
            </w:r>
            <w:proofErr w:type="spellEnd"/>
            <w:r w:rsidRPr="009550B1">
              <w:rPr>
                <w:rFonts w:ascii="Century Gothic" w:hAnsi="Century Gothic"/>
                <w:color w:val="000000"/>
                <w:sz w:val="18"/>
                <w:szCs w:val="18"/>
                <w:lang w:eastAsia="es-MX"/>
              </w:rPr>
              <w:t xml:space="preserve"> Alejandro Huerta Macías</w:t>
            </w:r>
          </w:p>
        </w:tc>
        <w:tc>
          <w:tcPr>
            <w:tcW w:w="2977"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Reparación de unidades, número económico 2685, 2705, 2627, 2706, 2660, 2674, 3023, 1755, 2629, 2996, 2670, 2650, de la Dirección de Aseo Público, debido a que las unidades prestan servicio a la ciudadanía por ello no pueden encontrarse en malas condiciones para operatividad.</w:t>
            </w:r>
          </w:p>
        </w:tc>
      </w:tr>
      <w:tr w:rsidR="009550B1" w:rsidRPr="009550B1" w:rsidTr="00467CDB">
        <w:trPr>
          <w:trHeight w:val="1425"/>
        </w:trPr>
        <w:tc>
          <w:tcPr>
            <w:tcW w:w="1080" w:type="dxa"/>
            <w:tcBorders>
              <w:top w:val="nil"/>
              <w:left w:val="single" w:sz="4" w:space="0" w:color="auto"/>
              <w:bottom w:val="single" w:sz="4" w:space="0" w:color="auto"/>
              <w:right w:val="single" w:sz="4" w:space="0" w:color="auto"/>
            </w:tcBorders>
            <w:shd w:val="clear" w:color="000000" w:fill="F8CBAD"/>
            <w:hideMark/>
          </w:tcPr>
          <w:p w:rsidR="009550B1" w:rsidRPr="009550B1" w:rsidRDefault="009550B1" w:rsidP="009550B1">
            <w:pPr>
              <w:jc w:val="center"/>
              <w:rPr>
                <w:rFonts w:ascii="Century Gothic" w:hAnsi="Century Gothic"/>
                <w:color w:val="000000"/>
                <w:sz w:val="18"/>
                <w:szCs w:val="18"/>
                <w:lang w:eastAsia="es-MX"/>
              </w:rPr>
            </w:pPr>
            <w:r w:rsidRPr="009550B1">
              <w:rPr>
                <w:rFonts w:ascii="Century Gothic" w:hAnsi="Century Gothic"/>
                <w:color w:val="000000"/>
                <w:sz w:val="18"/>
                <w:szCs w:val="18"/>
                <w:lang w:eastAsia="es-MX"/>
              </w:rPr>
              <w:t>B12               Fracción IV</w:t>
            </w:r>
          </w:p>
        </w:tc>
        <w:tc>
          <w:tcPr>
            <w:tcW w:w="1325" w:type="dxa"/>
            <w:tcBorders>
              <w:top w:val="nil"/>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202000313</w:t>
            </w:r>
          </w:p>
        </w:tc>
        <w:tc>
          <w:tcPr>
            <w:tcW w:w="2126"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Dirección de Administración adscrita a la Coordinación General de Administración e Innovación Gubernamental</w:t>
            </w:r>
          </w:p>
        </w:tc>
        <w:tc>
          <w:tcPr>
            <w:tcW w:w="1288" w:type="dxa"/>
            <w:tcBorders>
              <w:top w:val="nil"/>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$26,500.00</w:t>
            </w:r>
          </w:p>
        </w:tc>
        <w:tc>
          <w:tcPr>
            <w:tcW w:w="1689"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ACP Blindaje S.A. de C.V.</w:t>
            </w:r>
          </w:p>
        </w:tc>
        <w:tc>
          <w:tcPr>
            <w:tcW w:w="2977"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Reparación de unidades, número económico 2842, 2844, 2844, de Secretaria Particular, debido a que son unidades operativas para la dependencia adscrita, por ello no pueden encontrarse en malas condiciones para operatividad.</w:t>
            </w:r>
          </w:p>
        </w:tc>
      </w:tr>
      <w:tr w:rsidR="009550B1" w:rsidRPr="009550B1" w:rsidTr="00467CDB">
        <w:trPr>
          <w:trHeight w:val="3135"/>
        </w:trPr>
        <w:tc>
          <w:tcPr>
            <w:tcW w:w="1080" w:type="dxa"/>
            <w:tcBorders>
              <w:top w:val="single" w:sz="4" w:space="0" w:color="auto"/>
              <w:left w:val="single" w:sz="4" w:space="0" w:color="auto"/>
              <w:bottom w:val="single" w:sz="4" w:space="0" w:color="auto"/>
              <w:right w:val="single" w:sz="4" w:space="0" w:color="auto"/>
            </w:tcBorders>
            <w:shd w:val="clear" w:color="000000" w:fill="F8CBAD"/>
            <w:hideMark/>
          </w:tcPr>
          <w:p w:rsidR="009550B1" w:rsidRPr="009550B1" w:rsidRDefault="009550B1" w:rsidP="009550B1">
            <w:pPr>
              <w:jc w:val="center"/>
              <w:rPr>
                <w:rFonts w:ascii="Century Gothic" w:hAnsi="Century Gothic"/>
                <w:color w:val="000000"/>
                <w:sz w:val="18"/>
                <w:szCs w:val="18"/>
                <w:lang w:eastAsia="es-MX"/>
              </w:rPr>
            </w:pPr>
            <w:r w:rsidRPr="009550B1">
              <w:rPr>
                <w:rFonts w:ascii="Century Gothic" w:hAnsi="Century Gothic"/>
                <w:color w:val="000000"/>
                <w:sz w:val="18"/>
                <w:szCs w:val="18"/>
                <w:lang w:eastAsia="es-MX"/>
              </w:rPr>
              <w:lastRenderedPageBreak/>
              <w:t>B13               Fracción IV</w:t>
            </w:r>
          </w:p>
        </w:tc>
        <w:tc>
          <w:tcPr>
            <w:tcW w:w="1325" w:type="dxa"/>
            <w:tcBorders>
              <w:top w:val="single" w:sz="4" w:space="0" w:color="auto"/>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202000332</w:t>
            </w:r>
          </w:p>
        </w:tc>
        <w:tc>
          <w:tcPr>
            <w:tcW w:w="2126" w:type="dxa"/>
            <w:tcBorders>
              <w:top w:val="single" w:sz="4" w:space="0" w:color="auto"/>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Dirección de Administración adscrita a la Coordinación General de Administración e Innovación Gubernamental</w:t>
            </w:r>
          </w:p>
        </w:tc>
        <w:tc>
          <w:tcPr>
            <w:tcW w:w="1288" w:type="dxa"/>
            <w:tcBorders>
              <w:top w:val="single" w:sz="4" w:space="0" w:color="auto"/>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$122,658.40</w:t>
            </w:r>
          </w:p>
        </w:tc>
        <w:tc>
          <w:tcPr>
            <w:tcW w:w="1689" w:type="dxa"/>
            <w:tcBorders>
              <w:top w:val="single" w:sz="4" w:space="0" w:color="auto"/>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 xml:space="preserve">Miguel Oscar Gutiérrez </w:t>
            </w:r>
            <w:proofErr w:type="spellStart"/>
            <w:r w:rsidRPr="009550B1">
              <w:rPr>
                <w:rFonts w:ascii="Century Gothic" w:hAnsi="Century Gothic"/>
                <w:color w:val="000000"/>
                <w:sz w:val="18"/>
                <w:szCs w:val="18"/>
                <w:lang w:eastAsia="es-MX"/>
              </w:rPr>
              <w:t>Gutiérrez</w:t>
            </w:r>
            <w:proofErr w:type="spellEnd"/>
          </w:p>
        </w:tc>
        <w:tc>
          <w:tcPr>
            <w:tcW w:w="2977" w:type="dxa"/>
            <w:tcBorders>
              <w:top w:val="single" w:sz="4" w:space="0" w:color="auto"/>
              <w:left w:val="nil"/>
              <w:bottom w:val="single" w:sz="4" w:space="0" w:color="auto"/>
              <w:right w:val="single" w:sz="4" w:space="0" w:color="auto"/>
            </w:tcBorders>
            <w:shd w:val="clear" w:color="000000" w:fill="F8CBAD"/>
            <w:hideMark/>
          </w:tcPr>
          <w:p w:rsidR="00F26BF4"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 xml:space="preserve">Reparación de unidades, número económico 1374, 2627, R0174, R0174, 2145, 3112, 3112, 2857, 2018, 2961, 2731, de la Unidad de Gestión para la Protección Ambiental, Dirección de Desarrollo </w:t>
            </w:r>
            <w:proofErr w:type="spellStart"/>
            <w:r w:rsidRPr="009550B1">
              <w:rPr>
                <w:rFonts w:ascii="Century Gothic" w:hAnsi="Century Gothic"/>
                <w:color w:val="000000"/>
                <w:sz w:val="18"/>
                <w:szCs w:val="18"/>
                <w:lang w:eastAsia="es-MX"/>
              </w:rPr>
              <w:t>Agropecu</w:t>
            </w:r>
            <w:proofErr w:type="spellEnd"/>
          </w:p>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ario, Unidad de Patrimonio, Sindicatura, Coordinación Jurídica de Seguridad Publica, Dirección de Aseo Público, Coordinación General de Servicios Municipales, debido a que son unidades operativas para las dependencias adscritas y prestan servicio a la ciudadanía por ello no pueden encontrarse en malas condiciones para su operatividad.</w:t>
            </w:r>
          </w:p>
        </w:tc>
      </w:tr>
      <w:tr w:rsidR="009550B1" w:rsidRPr="009550B1" w:rsidTr="009550B1">
        <w:trPr>
          <w:trHeight w:val="1995"/>
        </w:trPr>
        <w:tc>
          <w:tcPr>
            <w:tcW w:w="1080" w:type="dxa"/>
            <w:tcBorders>
              <w:top w:val="nil"/>
              <w:left w:val="single" w:sz="4" w:space="0" w:color="auto"/>
              <w:bottom w:val="single" w:sz="4" w:space="0" w:color="auto"/>
              <w:right w:val="single" w:sz="4" w:space="0" w:color="auto"/>
            </w:tcBorders>
            <w:shd w:val="clear" w:color="000000" w:fill="F8CBAD"/>
            <w:hideMark/>
          </w:tcPr>
          <w:p w:rsidR="009550B1" w:rsidRPr="009550B1" w:rsidRDefault="009550B1" w:rsidP="009550B1">
            <w:pPr>
              <w:jc w:val="center"/>
              <w:rPr>
                <w:rFonts w:ascii="Century Gothic" w:hAnsi="Century Gothic"/>
                <w:color w:val="000000"/>
                <w:sz w:val="18"/>
                <w:szCs w:val="18"/>
                <w:lang w:eastAsia="es-MX"/>
              </w:rPr>
            </w:pPr>
            <w:r w:rsidRPr="009550B1">
              <w:rPr>
                <w:rFonts w:ascii="Century Gothic" w:hAnsi="Century Gothic"/>
                <w:color w:val="000000"/>
                <w:sz w:val="18"/>
                <w:szCs w:val="18"/>
                <w:lang w:eastAsia="es-MX"/>
              </w:rPr>
              <w:t>B14               Fracción IV</w:t>
            </w:r>
          </w:p>
        </w:tc>
        <w:tc>
          <w:tcPr>
            <w:tcW w:w="1325" w:type="dxa"/>
            <w:tcBorders>
              <w:top w:val="nil"/>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202000323</w:t>
            </w:r>
          </w:p>
        </w:tc>
        <w:tc>
          <w:tcPr>
            <w:tcW w:w="2126"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Dirección de Administración adscrita a la Coordinación General de Administración e Innovación Gubernamental</w:t>
            </w:r>
          </w:p>
        </w:tc>
        <w:tc>
          <w:tcPr>
            <w:tcW w:w="1288" w:type="dxa"/>
            <w:tcBorders>
              <w:top w:val="nil"/>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$36,391.81</w:t>
            </w:r>
          </w:p>
        </w:tc>
        <w:tc>
          <w:tcPr>
            <w:tcW w:w="1689"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Multillantas Nieto S.A. de C.V.</w:t>
            </w:r>
          </w:p>
        </w:tc>
        <w:tc>
          <w:tcPr>
            <w:tcW w:w="2977"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Reparación de unidades, número económico 2241, 3113, A0462, 1760, de la Dirección de Aseo Público y la Unidad de Mantenimiento Vehicular, debido a que son unidades que prestan servicios a la ciudadanía y operativas para las dependencias adscritas y por ello no pueden encontrarse en malas condiciones para su operatividad.</w:t>
            </w:r>
          </w:p>
        </w:tc>
      </w:tr>
      <w:tr w:rsidR="009550B1" w:rsidRPr="009550B1" w:rsidTr="009550B1">
        <w:trPr>
          <w:trHeight w:val="1140"/>
        </w:trPr>
        <w:tc>
          <w:tcPr>
            <w:tcW w:w="1080" w:type="dxa"/>
            <w:tcBorders>
              <w:top w:val="nil"/>
              <w:left w:val="single" w:sz="4" w:space="0" w:color="auto"/>
              <w:bottom w:val="single" w:sz="4" w:space="0" w:color="auto"/>
              <w:right w:val="single" w:sz="4" w:space="0" w:color="auto"/>
            </w:tcBorders>
            <w:shd w:val="clear" w:color="000000" w:fill="F8CBAD"/>
            <w:hideMark/>
          </w:tcPr>
          <w:p w:rsidR="009550B1" w:rsidRPr="009550B1" w:rsidRDefault="009550B1" w:rsidP="009550B1">
            <w:pPr>
              <w:jc w:val="center"/>
              <w:rPr>
                <w:rFonts w:ascii="Century Gothic" w:hAnsi="Century Gothic"/>
                <w:color w:val="000000"/>
                <w:sz w:val="18"/>
                <w:szCs w:val="18"/>
                <w:lang w:eastAsia="es-MX"/>
              </w:rPr>
            </w:pPr>
            <w:r w:rsidRPr="009550B1">
              <w:rPr>
                <w:rFonts w:ascii="Century Gothic" w:hAnsi="Century Gothic"/>
                <w:color w:val="000000"/>
                <w:sz w:val="18"/>
                <w:szCs w:val="18"/>
                <w:lang w:eastAsia="es-MX"/>
              </w:rPr>
              <w:t>B15               Fracción IV</w:t>
            </w:r>
          </w:p>
        </w:tc>
        <w:tc>
          <w:tcPr>
            <w:tcW w:w="1325" w:type="dxa"/>
            <w:tcBorders>
              <w:top w:val="nil"/>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202000342</w:t>
            </w:r>
          </w:p>
        </w:tc>
        <w:tc>
          <w:tcPr>
            <w:tcW w:w="2126"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Dirección de Administración adscrita a la Coordinación General de Administración e Innovación Gubernamental</w:t>
            </w:r>
          </w:p>
        </w:tc>
        <w:tc>
          <w:tcPr>
            <w:tcW w:w="1288" w:type="dxa"/>
            <w:tcBorders>
              <w:top w:val="nil"/>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$7,134.00</w:t>
            </w:r>
          </w:p>
        </w:tc>
        <w:tc>
          <w:tcPr>
            <w:tcW w:w="1689"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RP Alta Seguridad Privada S.A. de C.V.</w:t>
            </w:r>
          </w:p>
        </w:tc>
        <w:tc>
          <w:tcPr>
            <w:tcW w:w="2977"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Reparación de unidad, número ec</w:t>
            </w:r>
            <w:r>
              <w:rPr>
                <w:rFonts w:ascii="Century Gothic" w:hAnsi="Century Gothic"/>
                <w:color w:val="000000"/>
                <w:sz w:val="18"/>
                <w:szCs w:val="18"/>
                <w:lang w:eastAsia="es-MX"/>
              </w:rPr>
              <w:t>onómico 2807, debido a que es</w:t>
            </w:r>
            <w:r w:rsidRPr="009550B1">
              <w:rPr>
                <w:rFonts w:ascii="Century Gothic" w:hAnsi="Century Gothic"/>
                <w:color w:val="000000"/>
                <w:sz w:val="18"/>
                <w:szCs w:val="18"/>
                <w:lang w:eastAsia="es-MX"/>
              </w:rPr>
              <w:t xml:space="preserve"> una unidad operativa para la dependencia adscrita y por ello no puede encontrarse en malas condiciones para su operatividad.</w:t>
            </w:r>
          </w:p>
        </w:tc>
      </w:tr>
      <w:tr w:rsidR="009550B1" w:rsidRPr="009550B1" w:rsidTr="009550B1">
        <w:trPr>
          <w:trHeight w:val="1425"/>
        </w:trPr>
        <w:tc>
          <w:tcPr>
            <w:tcW w:w="1080" w:type="dxa"/>
            <w:tcBorders>
              <w:top w:val="nil"/>
              <w:left w:val="single" w:sz="4" w:space="0" w:color="auto"/>
              <w:bottom w:val="single" w:sz="4" w:space="0" w:color="auto"/>
              <w:right w:val="single" w:sz="4" w:space="0" w:color="auto"/>
            </w:tcBorders>
            <w:shd w:val="clear" w:color="000000" w:fill="F8CBAD"/>
            <w:hideMark/>
          </w:tcPr>
          <w:p w:rsidR="009550B1" w:rsidRPr="009550B1" w:rsidRDefault="009550B1" w:rsidP="009550B1">
            <w:pPr>
              <w:jc w:val="center"/>
              <w:rPr>
                <w:rFonts w:ascii="Century Gothic" w:hAnsi="Century Gothic"/>
                <w:color w:val="000000"/>
                <w:sz w:val="18"/>
                <w:szCs w:val="18"/>
                <w:lang w:eastAsia="es-MX"/>
              </w:rPr>
            </w:pPr>
            <w:r w:rsidRPr="009550B1">
              <w:rPr>
                <w:rFonts w:ascii="Century Gothic" w:hAnsi="Century Gothic"/>
                <w:color w:val="000000"/>
                <w:sz w:val="18"/>
                <w:szCs w:val="18"/>
                <w:lang w:eastAsia="es-MX"/>
              </w:rPr>
              <w:t>B16               Fracción IV</w:t>
            </w:r>
          </w:p>
        </w:tc>
        <w:tc>
          <w:tcPr>
            <w:tcW w:w="1325" w:type="dxa"/>
            <w:tcBorders>
              <w:top w:val="nil"/>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202000207</w:t>
            </w:r>
          </w:p>
        </w:tc>
        <w:tc>
          <w:tcPr>
            <w:tcW w:w="2126"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Dirección de Administración adscrita a la Coordinación General de Administración e Innovación Gubernamental</w:t>
            </w:r>
          </w:p>
        </w:tc>
        <w:tc>
          <w:tcPr>
            <w:tcW w:w="1288" w:type="dxa"/>
            <w:tcBorders>
              <w:top w:val="nil"/>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$36,528.40</w:t>
            </w:r>
          </w:p>
        </w:tc>
        <w:tc>
          <w:tcPr>
            <w:tcW w:w="1689"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RP Alta Seguridad Privada S.A. de C.V.</w:t>
            </w:r>
          </w:p>
        </w:tc>
        <w:tc>
          <w:tcPr>
            <w:tcW w:w="2977" w:type="dxa"/>
            <w:tcBorders>
              <w:top w:val="nil"/>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Reparación de unidades, número económico 2731, 3133, de la Comisaría General de Seguridad Publica, debido a que son unidades que prestan servicio a la ciudadanía por ello no pueden encontrarse en malas condiciones para operatividad.</w:t>
            </w:r>
          </w:p>
        </w:tc>
      </w:tr>
      <w:tr w:rsidR="009550B1" w:rsidRPr="009550B1" w:rsidTr="009550B1">
        <w:trPr>
          <w:trHeight w:val="2280"/>
        </w:trPr>
        <w:tc>
          <w:tcPr>
            <w:tcW w:w="1080" w:type="dxa"/>
            <w:tcBorders>
              <w:top w:val="single" w:sz="4" w:space="0" w:color="auto"/>
              <w:left w:val="single" w:sz="4" w:space="0" w:color="auto"/>
              <w:bottom w:val="single" w:sz="4" w:space="0" w:color="auto"/>
              <w:right w:val="single" w:sz="4" w:space="0" w:color="auto"/>
            </w:tcBorders>
            <w:shd w:val="clear" w:color="000000" w:fill="F8CBAD"/>
            <w:hideMark/>
          </w:tcPr>
          <w:p w:rsidR="009550B1" w:rsidRPr="009550B1" w:rsidRDefault="009550B1" w:rsidP="009550B1">
            <w:pPr>
              <w:jc w:val="center"/>
              <w:rPr>
                <w:rFonts w:ascii="Century Gothic" w:hAnsi="Century Gothic"/>
                <w:color w:val="000000"/>
                <w:sz w:val="18"/>
                <w:szCs w:val="18"/>
                <w:lang w:eastAsia="es-MX"/>
              </w:rPr>
            </w:pPr>
            <w:r w:rsidRPr="009550B1">
              <w:rPr>
                <w:rFonts w:ascii="Century Gothic" w:hAnsi="Century Gothic"/>
                <w:color w:val="000000"/>
                <w:sz w:val="18"/>
                <w:szCs w:val="18"/>
                <w:lang w:eastAsia="es-MX"/>
              </w:rPr>
              <w:lastRenderedPageBreak/>
              <w:t>B17               Fracción IV</w:t>
            </w:r>
          </w:p>
        </w:tc>
        <w:tc>
          <w:tcPr>
            <w:tcW w:w="1325" w:type="dxa"/>
            <w:tcBorders>
              <w:top w:val="single" w:sz="4" w:space="0" w:color="auto"/>
              <w:left w:val="single" w:sz="4" w:space="0" w:color="auto"/>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202000399</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Dirección de Conservación de Inmuebles adscrita a  la Coordinación General de Administración e Innovación Gubernamental</w:t>
            </w:r>
          </w:p>
        </w:tc>
        <w:tc>
          <w:tcPr>
            <w:tcW w:w="1288" w:type="dxa"/>
            <w:tcBorders>
              <w:top w:val="single" w:sz="4" w:space="0" w:color="auto"/>
              <w:left w:val="single" w:sz="4" w:space="0" w:color="auto"/>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$20,467.65</w:t>
            </w:r>
          </w:p>
        </w:tc>
        <w:tc>
          <w:tcPr>
            <w:tcW w:w="1689" w:type="dxa"/>
            <w:tcBorders>
              <w:top w:val="single" w:sz="4" w:space="0" w:color="auto"/>
              <w:left w:val="single" w:sz="4" w:space="0" w:color="auto"/>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Gas Licuado S.A. de C.V.</w:t>
            </w:r>
          </w:p>
        </w:tc>
        <w:tc>
          <w:tcPr>
            <w:tcW w:w="2977" w:type="dxa"/>
            <w:tcBorders>
              <w:top w:val="single" w:sz="4" w:space="0" w:color="auto"/>
              <w:left w:val="single" w:sz="4" w:space="0" w:color="auto"/>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Gas LP, suministro de gas a tanque estacionario ubicado en el Rastro Municipal, pago de consumos pendientes realizados en 2019 y servicios de enero y febrero de 2020, el precio varía de acuerdo a los ajustes del mercado, para no interrumpir la operatividad del Rastro Municipal, en relación a las cremaciones, es indispensable continuar con el suministro de gas.</w:t>
            </w:r>
          </w:p>
        </w:tc>
      </w:tr>
      <w:tr w:rsidR="009550B1" w:rsidRPr="009550B1" w:rsidTr="009550B1">
        <w:trPr>
          <w:trHeight w:val="2280"/>
        </w:trPr>
        <w:tc>
          <w:tcPr>
            <w:tcW w:w="1080" w:type="dxa"/>
            <w:tcBorders>
              <w:top w:val="single" w:sz="4" w:space="0" w:color="auto"/>
              <w:left w:val="single" w:sz="4" w:space="0" w:color="auto"/>
              <w:bottom w:val="single" w:sz="4" w:space="0" w:color="auto"/>
              <w:right w:val="single" w:sz="4" w:space="0" w:color="auto"/>
            </w:tcBorders>
            <w:shd w:val="clear" w:color="000000" w:fill="F8CBAD"/>
            <w:hideMark/>
          </w:tcPr>
          <w:p w:rsidR="009550B1" w:rsidRPr="009550B1" w:rsidRDefault="009550B1" w:rsidP="009550B1">
            <w:pPr>
              <w:jc w:val="center"/>
              <w:rPr>
                <w:rFonts w:ascii="Century Gothic" w:hAnsi="Century Gothic"/>
                <w:color w:val="000000"/>
                <w:sz w:val="18"/>
                <w:szCs w:val="18"/>
                <w:lang w:eastAsia="es-MX"/>
              </w:rPr>
            </w:pPr>
            <w:r w:rsidRPr="009550B1">
              <w:rPr>
                <w:rFonts w:ascii="Century Gothic" w:hAnsi="Century Gothic"/>
                <w:color w:val="000000"/>
                <w:sz w:val="18"/>
                <w:szCs w:val="18"/>
                <w:lang w:eastAsia="es-MX"/>
              </w:rPr>
              <w:t>B18               Fracción IV</w:t>
            </w:r>
          </w:p>
        </w:tc>
        <w:tc>
          <w:tcPr>
            <w:tcW w:w="1325" w:type="dxa"/>
            <w:tcBorders>
              <w:top w:val="single" w:sz="4" w:space="0" w:color="auto"/>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202000397</w:t>
            </w:r>
          </w:p>
        </w:tc>
        <w:tc>
          <w:tcPr>
            <w:tcW w:w="2126" w:type="dxa"/>
            <w:tcBorders>
              <w:top w:val="single" w:sz="4" w:space="0" w:color="auto"/>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r w:rsidRPr="009550B1">
              <w:rPr>
                <w:rFonts w:ascii="Century Gothic" w:hAnsi="Century Gothic"/>
                <w:color w:val="000000"/>
                <w:sz w:val="18"/>
                <w:szCs w:val="18"/>
                <w:lang w:eastAsia="es-MX"/>
              </w:rPr>
              <w:t>Dirección de Conservación de Inmuebles adscrita a  la Coordinación General de Administración e Innovación Gubernamental</w:t>
            </w:r>
          </w:p>
        </w:tc>
        <w:tc>
          <w:tcPr>
            <w:tcW w:w="1288" w:type="dxa"/>
            <w:tcBorders>
              <w:top w:val="single" w:sz="4" w:space="0" w:color="auto"/>
              <w:left w:val="nil"/>
              <w:bottom w:val="single" w:sz="4" w:space="0" w:color="auto"/>
              <w:right w:val="single" w:sz="4" w:space="0" w:color="auto"/>
            </w:tcBorders>
            <w:shd w:val="clear" w:color="000000" w:fill="F8CBAD"/>
            <w:hideMark/>
          </w:tcPr>
          <w:p w:rsidR="009550B1" w:rsidRPr="009550B1" w:rsidRDefault="009550B1" w:rsidP="009550B1">
            <w:pPr>
              <w:jc w:val="right"/>
              <w:rPr>
                <w:rFonts w:ascii="Century Gothic" w:hAnsi="Century Gothic"/>
                <w:color w:val="000000"/>
                <w:sz w:val="18"/>
                <w:szCs w:val="18"/>
                <w:lang w:eastAsia="es-MX"/>
              </w:rPr>
            </w:pPr>
            <w:r w:rsidRPr="009550B1">
              <w:rPr>
                <w:rFonts w:ascii="Century Gothic" w:hAnsi="Century Gothic"/>
                <w:color w:val="000000"/>
                <w:sz w:val="18"/>
                <w:szCs w:val="18"/>
                <w:lang w:eastAsia="es-MX"/>
              </w:rPr>
              <w:t>$149,999.60</w:t>
            </w:r>
          </w:p>
        </w:tc>
        <w:tc>
          <w:tcPr>
            <w:tcW w:w="1689" w:type="dxa"/>
            <w:tcBorders>
              <w:top w:val="single" w:sz="4" w:space="0" w:color="auto"/>
              <w:left w:val="nil"/>
              <w:bottom w:val="single" w:sz="4" w:space="0" w:color="auto"/>
              <w:right w:val="single" w:sz="4" w:space="0" w:color="auto"/>
            </w:tcBorders>
            <w:shd w:val="clear" w:color="000000" w:fill="F8CBAD"/>
            <w:hideMark/>
          </w:tcPr>
          <w:p w:rsidR="009550B1" w:rsidRPr="009550B1" w:rsidRDefault="009550B1" w:rsidP="009550B1">
            <w:pPr>
              <w:rPr>
                <w:rFonts w:ascii="Century Gothic" w:hAnsi="Century Gothic"/>
                <w:color w:val="000000"/>
                <w:sz w:val="18"/>
                <w:szCs w:val="18"/>
                <w:lang w:eastAsia="es-MX"/>
              </w:rPr>
            </w:pPr>
            <w:proofErr w:type="spellStart"/>
            <w:r w:rsidRPr="009550B1">
              <w:rPr>
                <w:rFonts w:ascii="Century Gothic" w:hAnsi="Century Gothic"/>
                <w:color w:val="000000"/>
                <w:sz w:val="18"/>
                <w:szCs w:val="18"/>
                <w:lang w:eastAsia="es-MX"/>
              </w:rPr>
              <w:t>Multigas</w:t>
            </w:r>
            <w:proofErr w:type="spellEnd"/>
            <w:r w:rsidRPr="009550B1">
              <w:rPr>
                <w:rFonts w:ascii="Century Gothic" w:hAnsi="Century Gothic"/>
                <w:color w:val="000000"/>
                <w:sz w:val="18"/>
                <w:szCs w:val="18"/>
                <w:lang w:eastAsia="es-MX"/>
              </w:rPr>
              <w:t xml:space="preserve"> S.A. de C.V.</w:t>
            </w:r>
          </w:p>
        </w:tc>
        <w:tc>
          <w:tcPr>
            <w:tcW w:w="2977" w:type="dxa"/>
            <w:tcBorders>
              <w:top w:val="single" w:sz="4" w:space="0" w:color="auto"/>
              <w:left w:val="nil"/>
              <w:bottom w:val="single" w:sz="4" w:space="0" w:color="auto"/>
              <w:right w:val="single" w:sz="4" w:space="0" w:color="auto"/>
            </w:tcBorders>
            <w:shd w:val="clear" w:color="000000" w:fill="F8CBAD"/>
            <w:hideMark/>
          </w:tcPr>
          <w:p w:rsidR="009550B1" w:rsidRPr="009550B1" w:rsidRDefault="009550B1" w:rsidP="00F26BF4">
            <w:pPr>
              <w:rPr>
                <w:rFonts w:ascii="Century Gothic" w:hAnsi="Century Gothic"/>
                <w:color w:val="000000"/>
                <w:sz w:val="18"/>
                <w:szCs w:val="18"/>
                <w:lang w:eastAsia="es-MX"/>
              </w:rPr>
            </w:pPr>
            <w:r w:rsidRPr="009550B1">
              <w:rPr>
                <w:rFonts w:ascii="Century Gothic" w:hAnsi="Century Gothic"/>
                <w:color w:val="000000"/>
                <w:sz w:val="18"/>
                <w:szCs w:val="18"/>
                <w:lang w:eastAsia="es-MX"/>
              </w:rPr>
              <w:t xml:space="preserve">Gas LP, servicio de tanques estacionarios, en Presidencia, Cementerios, Juzgados, Bomberos, Aseo Público, Agua </w:t>
            </w:r>
            <w:r w:rsidR="00F26BF4">
              <w:rPr>
                <w:rFonts w:ascii="Century Gothic" w:hAnsi="Century Gothic"/>
                <w:color w:val="000000"/>
                <w:sz w:val="18"/>
                <w:szCs w:val="18"/>
                <w:lang w:eastAsia="es-MX"/>
              </w:rPr>
              <w:t>P</w:t>
            </w:r>
            <w:r w:rsidRPr="009550B1">
              <w:rPr>
                <w:rFonts w:ascii="Century Gothic" w:hAnsi="Century Gothic"/>
                <w:color w:val="000000"/>
                <w:sz w:val="18"/>
                <w:szCs w:val="18"/>
                <w:lang w:eastAsia="es-MX"/>
              </w:rPr>
              <w:t>otable, Seguridad Pública, Rastro, Zoológico, Sanidad  Animal, Mantenimiento Urbano y Pavimentos, así como vehículos oficiales, el pago de consumos pendientes realizados en 2019 y  enero y febrero de 2020, el precio varía de acuerdo a los ajustes del mercado.</w:t>
            </w:r>
          </w:p>
        </w:tc>
      </w:tr>
    </w:tbl>
    <w:p w:rsidR="0023580E" w:rsidRDefault="0023580E" w:rsidP="002B06BB">
      <w:pPr>
        <w:ind w:right="-142"/>
        <w:jc w:val="both"/>
        <w:rPr>
          <w:rFonts w:ascii="Century Gothic" w:hAnsi="Century Gothic" w:cs="Tahoma"/>
          <w:sz w:val="22"/>
          <w:szCs w:val="22"/>
        </w:rPr>
      </w:pPr>
    </w:p>
    <w:p w:rsidR="0023580E" w:rsidRDefault="0023580E" w:rsidP="002B06BB">
      <w:pPr>
        <w:ind w:right="-142"/>
        <w:jc w:val="both"/>
        <w:rPr>
          <w:rFonts w:ascii="Century Gothic" w:hAnsi="Century Gothic" w:cs="Tahoma"/>
          <w:sz w:val="22"/>
          <w:szCs w:val="22"/>
        </w:rPr>
      </w:pPr>
    </w:p>
    <w:p w:rsidR="002B06BB" w:rsidRPr="009E5AC4" w:rsidRDefault="002B06BB" w:rsidP="002B06BB">
      <w:pPr>
        <w:ind w:right="-142"/>
        <w:jc w:val="both"/>
        <w:rPr>
          <w:rFonts w:ascii="Century Gothic" w:eastAsia="Calibri" w:hAnsi="Century Gothic" w:cs="Tahoma"/>
          <w:sz w:val="22"/>
          <w:szCs w:val="22"/>
          <w:lang w:val="es-ES_tradnl"/>
        </w:rPr>
      </w:pPr>
      <w:r>
        <w:rPr>
          <w:rFonts w:ascii="Century Gothic" w:hAnsi="Century Gothic" w:cs="Tahoma"/>
          <w:sz w:val="22"/>
          <w:szCs w:val="22"/>
        </w:rPr>
        <w:t>La</w:t>
      </w:r>
      <w:r w:rsidRPr="009E5AC4">
        <w:rPr>
          <w:rFonts w:ascii="Century Gothic" w:hAnsi="Century Gothic" w:cs="Tahoma"/>
          <w:sz w:val="22"/>
          <w:szCs w:val="22"/>
        </w:rPr>
        <w:t xml:space="preserve">s </w:t>
      </w:r>
      <w:r>
        <w:rPr>
          <w:rFonts w:ascii="Century Gothic" w:hAnsi="Century Gothic" w:cs="Tahoma"/>
          <w:sz w:val="22"/>
          <w:szCs w:val="22"/>
        </w:rPr>
        <w:t>Adjudicaciones Directas</w:t>
      </w:r>
      <w:r w:rsidRPr="009E5AC4">
        <w:rPr>
          <w:rFonts w:ascii="Century Gothic" w:hAnsi="Century Gothic" w:cs="Tahoma"/>
          <w:sz w:val="22"/>
          <w:szCs w:val="22"/>
        </w:rPr>
        <w:t xml:space="preserve"> de este cuadro pertenecen </w:t>
      </w:r>
      <w:r w:rsidRPr="009E5AC4">
        <w:rPr>
          <w:rFonts w:ascii="Century Gothic" w:hAnsi="Century Gothic" w:cs="Tahoma"/>
          <w:b/>
          <w:sz w:val="22"/>
          <w:szCs w:val="22"/>
        </w:rPr>
        <w:t xml:space="preserve">al </w:t>
      </w:r>
      <w:r>
        <w:rPr>
          <w:rFonts w:ascii="Century Gothic" w:hAnsi="Century Gothic" w:cs="Tahoma"/>
          <w:b/>
          <w:sz w:val="22"/>
          <w:szCs w:val="22"/>
        </w:rPr>
        <w:t>Punto 2)</w:t>
      </w:r>
      <w:r w:rsidRPr="009E5AC4">
        <w:rPr>
          <w:rFonts w:ascii="Century Gothic" w:hAnsi="Century Gothic" w:cs="Tahoma"/>
          <w:sz w:val="22"/>
          <w:szCs w:val="22"/>
        </w:rPr>
        <w:t>, y fueron</w:t>
      </w:r>
      <w:r w:rsidRPr="009E5AC4">
        <w:rPr>
          <w:rFonts w:ascii="Century Gothic" w:hAnsi="Century Gothic" w:cs="Tahoma"/>
          <w:b/>
          <w:sz w:val="22"/>
          <w:szCs w:val="22"/>
        </w:rPr>
        <w:t xml:space="preserve"> informados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A503C6" w:rsidRDefault="00A503C6" w:rsidP="00205050">
      <w:pPr>
        <w:shd w:val="clear" w:color="auto" w:fill="FFFFFF"/>
        <w:spacing w:after="100" w:afterAutospacing="1"/>
        <w:contextualSpacing/>
        <w:jc w:val="both"/>
        <w:rPr>
          <w:rFonts w:ascii="Century Gothic" w:hAnsi="Century Gothic" w:cs="Tahoma"/>
          <w:sz w:val="22"/>
          <w:szCs w:val="22"/>
        </w:rPr>
      </w:pPr>
    </w:p>
    <w:p w:rsidR="002B06BB" w:rsidRDefault="002B06BB" w:rsidP="00205050">
      <w:pPr>
        <w:shd w:val="clear" w:color="auto" w:fill="FFFFFF"/>
        <w:spacing w:after="100" w:afterAutospacing="1"/>
        <w:contextualSpacing/>
        <w:jc w:val="both"/>
        <w:rPr>
          <w:rFonts w:ascii="Century Gothic" w:hAnsi="Century Gothic" w:cs="Tahoma"/>
          <w:sz w:val="22"/>
          <w:szCs w:val="22"/>
        </w:rPr>
      </w:pPr>
    </w:p>
    <w:p w:rsidR="00FB50E5" w:rsidRPr="009E5AC4" w:rsidRDefault="00162908" w:rsidP="00FB50E5">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w:t>
      </w:r>
      <w:r w:rsidR="00B40EC5">
        <w:rPr>
          <w:rFonts w:ascii="Century Gothic" w:hAnsi="Century Gothic" w:cs="Tahoma"/>
          <w:sz w:val="22"/>
          <w:szCs w:val="22"/>
          <w:lang w:eastAsia="en-US"/>
        </w:rPr>
        <w:t>Cuarta</w:t>
      </w:r>
      <w:r w:rsidR="001C43D1">
        <w:rPr>
          <w:rFonts w:ascii="Century Gothic" w:hAnsi="Century Gothic" w:cs="Tahoma"/>
          <w:sz w:val="22"/>
          <w:szCs w:val="22"/>
          <w:lang w:eastAsia="en-US"/>
        </w:rPr>
        <w:t xml:space="preserve"> </w:t>
      </w:r>
      <w:r w:rsidR="007E3C18">
        <w:rPr>
          <w:rFonts w:ascii="Century Gothic" w:hAnsi="Century Gothic" w:cs="Tahoma"/>
          <w:sz w:val="22"/>
          <w:szCs w:val="22"/>
          <w:lang w:eastAsia="en-US"/>
        </w:rPr>
        <w:t>Sesión Extrao</w:t>
      </w:r>
      <w:r w:rsidRPr="009E5AC4">
        <w:rPr>
          <w:rFonts w:ascii="Century Gothic" w:hAnsi="Century Gothic" w:cs="Tahoma"/>
          <w:sz w:val="22"/>
          <w:szCs w:val="22"/>
          <w:lang w:eastAsia="en-US"/>
        </w:rPr>
        <w:t xml:space="preserve">rdinaria siendo las </w:t>
      </w:r>
      <w:r w:rsidR="00B40EC5">
        <w:rPr>
          <w:rFonts w:ascii="Century Gothic" w:hAnsi="Century Gothic" w:cs="Tahoma"/>
          <w:sz w:val="22"/>
          <w:szCs w:val="22"/>
          <w:lang w:eastAsia="en-US"/>
        </w:rPr>
        <w:t>10:4</w:t>
      </w:r>
      <w:r w:rsidR="00CC6A63">
        <w:rPr>
          <w:rFonts w:ascii="Century Gothic" w:hAnsi="Century Gothic" w:cs="Tahoma"/>
          <w:sz w:val="22"/>
          <w:szCs w:val="22"/>
          <w:lang w:eastAsia="en-US"/>
        </w:rPr>
        <w:t>5</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B40EC5">
        <w:rPr>
          <w:rFonts w:ascii="Century Gothic" w:hAnsi="Century Gothic" w:cs="Tahoma"/>
          <w:sz w:val="22"/>
          <w:szCs w:val="22"/>
          <w:lang w:eastAsia="en-US"/>
        </w:rPr>
        <w:t>21</w:t>
      </w:r>
      <w:r w:rsidR="00567EE3">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de </w:t>
      </w:r>
      <w:r w:rsidR="00B40EC5">
        <w:rPr>
          <w:rFonts w:ascii="Century Gothic" w:hAnsi="Century Gothic" w:cs="Tahoma"/>
          <w:sz w:val="22"/>
          <w:szCs w:val="22"/>
          <w:lang w:eastAsia="en-US"/>
        </w:rPr>
        <w:t>febrero</w:t>
      </w:r>
      <w:r w:rsidR="00AC5A1F" w:rsidRPr="009E5AC4">
        <w:rPr>
          <w:rFonts w:ascii="Century Gothic" w:hAnsi="Century Gothic" w:cs="Tahoma"/>
          <w:sz w:val="22"/>
          <w:szCs w:val="22"/>
          <w:lang w:eastAsia="en-US"/>
        </w:rPr>
        <w:t xml:space="preserve"> </w:t>
      </w:r>
      <w:r w:rsidR="00CD4A18">
        <w:rPr>
          <w:rFonts w:ascii="Century Gothic" w:hAnsi="Century Gothic" w:cs="Tahoma"/>
          <w:sz w:val="22"/>
          <w:szCs w:val="22"/>
          <w:lang w:eastAsia="en-US"/>
        </w:rPr>
        <w:t>de 2020</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sidRPr="009E5AC4">
        <w:rPr>
          <w:rFonts w:ascii="Century Gothic" w:hAnsi="Century Gothic" w:cs="Tahoma"/>
          <w:sz w:val="22"/>
          <w:szCs w:val="22"/>
        </w:rPr>
        <w:t xml:space="preserve">26 fracción </w:t>
      </w:r>
      <w:r w:rsidRPr="009E5AC4">
        <w:rPr>
          <w:rFonts w:ascii="Century Gothic" w:hAnsi="Century Gothic" w:cs="Tahoma"/>
          <w:sz w:val="22"/>
          <w:szCs w:val="22"/>
        </w:rPr>
        <w:t>V</w:t>
      </w:r>
      <w:r w:rsidR="00D4635D" w:rsidRPr="009E5AC4">
        <w:rPr>
          <w:rFonts w:ascii="Century Gothic" w:hAnsi="Century Gothic" w:cs="Tahoma"/>
          <w:sz w:val="22"/>
          <w:szCs w:val="22"/>
        </w:rPr>
        <w:t>II</w:t>
      </w:r>
      <w:r w:rsidRPr="009E5AC4">
        <w:rPr>
          <w:rFonts w:ascii="Century Gothic" w:hAnsi="Century Gothic" w:cs="Tahoma"/>
          <w:sz w:val="22"/>
          <w:szCs w:val="22"/>
        </w:rPr>
        <w:t xml:space="preserve"> </w:t>
      </w:r>
      <w:r w:rsidR="00D4635D" w:rsidRPr="009E5AC4">
        <w:rPr>
          <w:rFonts w:ascii="Century Gothic" w:hAnsi="Century Gothic" w:cs="Tahoma"/>
          <w:sz w:val="22"/>
          <w:szCs w:val="22"/>
        </w:rPr>
        <w:t xml:space="preserve">del Reglamento </w:t>
      </w:r>
      <w:r w:rsidR="00FF760D" w:rsidRPr="009E5AC4">
        <w:rPr>
          <w:rFonts w:ascii="Century Gothic" w:hAnsi="Century Gothic" w:cs="Tahoma"/>
          <w:sz w:val="22"/>
          <w:szCs w:val="22"/>
        </w:rPr>
        <w:t xml:space="preserve">de Compras, </w:t>
      </w:r>
      <w:r w:rsidR="00BD36E9" w:rsidRPr="009E5AC4">
        <w:rPr>
          <w:rFonts w:ascii="Century Gothic" w:hAnsi="Century Gothic" w:cs="Tahoma"/>
          <w:sz w:val="22"/>
          <w:szCs w:val="22"/>
        </w:rPr>
        <w:t xml:space="preserve">Enajenaciones y Contratación de Servicios del </w:t>
      </w:r>
      <w:r w:rsidR="00D4635D" w:rsidRPr="009E5AC4">
        <w:rPr>
          <w:rFonts w:ascii="Century Gothic" w:hAnsi="Century Gothic" w:cs="Tahoma"/>
          <w:sz w:val="22"/>
          <w:szCs w:val="22"/>
        </w:rPr>
        <w:t>Municipio de Zapopan,</w:t>
      </w:r>
      <w:r w:rsidR="00FF760D" w:rsidRPr="009E5AC4">
        <w:rPr>
          <w:rFonts w:ascii="Century Gothic" w:hAnsi="Century Gothic" w:cs="Tahoma"/>
          <w:sz w:val="22"/>
          <w:szCs w:val="22"/>
        </w:rPr>
        <w:t xml:space="preserve"> </w:t>
      </w:r>
      <w:r w:rsidR="00BD36E9" w:rsidRPr="009E5AC4">
        <w:rPr>
          <w:rFonts w:ascii="Century Gothic" w:hAnsi="Century Gothic" w:cs="Tahoma"/>
          <w:sz w:val="22"/>
          <w:szCs w:val="22"/>
        </w:rPr>
        <w:t>Jalisco</w:t>
      </w:r>
      <w:r w:rsidR="00FF760D" w:rsidRPr="009E5AC4">
        <w:rPr>
          <w:rFonts w:ascii="Century Gothic" w:hAnsi="Century Gothic" w:cs="Tahoma"/>
          <w:sz w:val="22"/>
          <w:szCs w:val="22"/>
        </w:rPr>
        <w:t xml:space="preserve"> </w:t>
      </w:r>
      <w:r w:rsidR="00FB50E5" w:rsidRPr="009E5AC4">
        <w:rPr>
          <w:rFonts w:ascii="Century Gothic" w:hAnsi="Century Gothic" w:cs="Tahoma"/>
          <w:sz w:val="22"/>
          <w:szCs w:val="22"/>
        </w:rPr>
        <w:t xml:space="preserve">y </w:t>
      </w:r>
      <w:r w:rsidR="00FB50E5" w:rsidRPr="009E5AC4">
        <w:rPr>
          <w:rFonts w:ascii="Century Gothic" w:eastAsiaTheme="minorHAnsi" w:hAnsi="Century Gothic" w:cs="Tahoma"/>
          <w:sz w:val="22"/>
          <w:szCs w:val="22"/>
          <w:lang w:eastAsia="en-US"/>
        </w:rPr>
        <w:t>de conformidad con los ar</w:t>
      </w:r>
      <w:r w:rsidR="00D4635D" w:rsidRPr="009E5AC4">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9E5AC4">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w:t>
      </w:r>
      <w:r w:rsidR="00FB50E5" w:rsidRPr="009E5AC4">
        <w:rPr>
          <w:rFonts w:ascii="Century Gothic" w:eastAsiaTheme="minorHAnsi" w:hAnsi="Century Gothic" w:cs="Tahoma"/>
          <w:sz w:val="22"/>
          <w:szCs w:val="22"/>
          <w:lang w:eastAsia="en-US"/>
        </w:rPr>
        <w:lastRenderedPageBreak/>
        <w:t xml:space="preserve">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755674" w:rsidRDefault="00755674" w:rsidP="00162908">
      <w:pPr>
        <w:spacing w:line="360" w:lineRule="auto"/>
        <w:jc w:val="both"/>
        <w:rPr>
          <w:rFonts w:ascii="Century Gothic" w:hAnsi="Century Gothic" w:cs="Tahoma"/>
          <w:sz w:val="22"/>
          <w:szCs w:val="22"/>
          <w:lang w:eastAsia="en-US"/>
        </w:rPr>
      </w:pPr>
    </w:p>
    <w:p w:rsidR="00B40EC5" w:rsidRPr="00B40EC5" w:rsidRDefault="00B40EC5" w:rsidP="00B40EC5">
      <w:pPr>
        <w:tabs>
          <w:tab w:val="left" w:pos="3969"/>
        </w:tabs>
        <w:spacing w:line="360" w:lineRule="auto"/>
        <w:jc w:val="center"/>
        <w:rPr>
          <w:rFonts w:ascii="Century Gothic" w:hAnsi="Century Gothic" w:cs="Tahoma"/>
          <w:b/>
          <w:sz w:val="22"/>
          <w:szCs w:val="22"/>
          <w:lang w:eastAsia="en-US"/>
        </w:rPr>
      </w:pPr>
      <w:r w:rsidRPr="00B40EC5">
        <w:rPr>
          <w:rFonts w:ascii="Century Gothic" w:hAnsi="Century Gothic" w:cs="Tahoma"/>
          <w:b/>
          <w:sz w:val="22"/>
          <w:szCs w:val="22"/>
          <w:lang w:eastAsia="en-US"/>
        </w:rPr>
        <w:t>Integrantes Vocales con voz y voto</w:t>
      </w:r>
    </w:p>
    <w:p w:rsidR="00B40EC5" w:rsidRPr="00B40EC5" w:rsidRDefault="00B40EC5" w:rsidP="00B40EC5">
      <w:pPr>
        <w:jc w:val="center"/>
        <w:rPr>
          <w:rFonts w:asciiTheme="minorHAnsi" w:eastAsiaTheme="minorHAnsi" w:hAnsiTheme="minorHAnsi" w:cstheme="minorBidi"/>
          <w:sz w:val="22"/>
          <w:szCs w:val="22"/>
          <w:highlight w:val="magenta"/>
          <w:lang w:eastAsia="en-US"/>
        </w:rPr>
      </w:pPr>
    </w:p>
    <w:p w:rsidR="00B40EC5" w:rsidRPr="00B40EC5" w:rsidRDefault="00B40EC5" w:rsidP="00B40EC5">
      <w:pPr>
        <w:jc w:val="center"/>
        <w:rPr>
          <w:rFonts w:asciiTheme="minorHAnsi" w:eastAsiaTheme="minorHAnsi" w:hAnsiTheme="minorHAnsi" w:cstheme="minorBidi"/>
          <w:sz w:val="22"/>
          <w:szCs w:val="22"/>
          <w:highlight w:val="magenta"/>
          <w:lang w:eastAsia="en-US"/>
        </w:rPr>
      </w:pPr>
    </w:p>
    <w:p w:rsidR="00B40EC5" w:rsidRDefault="00B40EC5" w:rsidP="00B40EC5">
      <w:pPr>
        <w:jc w:val="center"/>
        <w:rPr>
          <w:rFonts w:asciiTheme="minorHAnsi" w:eastAsiaTheme="minorHAnsi" w:hAnsiTheme="minorHAnsi" w:cstheme="minorBidi"/>
          <w:sz w:val="22"/>
          <w:szCs w:val="22"/>
          <w:highlight w:val="magenta"/>
          <w:lang w:eastAsia="en-US"/>
        </w:rPr>
      </w:pPr>
    </w:p>
    <w:p w:rsidR="001A1C08" w:rsidRDefault="001A1C08" w:rsidP="00B40EC5">
      <w:pPr>
        <w:jc w:val="center"/>
        <w:rPr>
          <w:rFonts w:asciiTheme="minorHAnsi" w:eastAsiaTheme="minorHAnsi" w:hAnsiTheme="minorHAnsi" w:cstheme="minorBidi"/>
          <w:sz w:val="22"/>
          <w:szCs w:val="22"/>
          <w:highlight w:val="magenta"/>
          <w:lang w:eastAsia="en-US"/>
        </w:rPr>
      </w:pPr>
    </w:p>
    <w:p w:rsidR="001A1C08" w:rsidRPr="00B40EC5" w:rsidRDefault="001A1C08" w:rsidP="00B40EC5">
      <w:pPr>
        <w:jc w:val="center"/>
        <w:rPr>
          <w:rFonts w:asciiTheme="minorHAnsi" w:eastAsiaTheme="minorHAnsi" w:hAnsiTheme="minorHAnsi" w:cstheme="minorBidi"/>
          <w:sz w:val="22"/>
          <w:szCs w:val="22"/>
          <w:highlight w:val="magenta"/>
          <w:lang w:eastAsia="en-US"/>
        </w:rPr>
      </w:pPr>
    </w:p>
    <w:p w:rsidR="00B40EC5" w:rsidRPr="00B40EC5" w:rsidRDefault="00B40EC5" w:rsidP="00B40EC5">
      <w:pPr>
        <w:jc w:val="center"/>
        <w:rPr>
          <w:rFonts w:ascii="Century Gothic" w:eastAsiaTheme="minorHAnsi" w:hAnsi="Century Gothic" w:cs="Tahoma"/>
          <w:b/>
          <w:sz w:val="22"/>
          <w:szCs w:val="22"/>
          <w:lang w:eastAsia="en-US"/>
        </w:rPr>
      </w:pPr>
      <w:r w:rsidRPr="00B40EC5">
        <w:rPr>
          <w:rFonts w:ascii="Century Gothic" w:eastAsiaTheme="minorHAnsi" w:hAnsi="Century Gothic" w:cs="Tahoma"/>
          <w:b/>
          <w:sz w:val="22"/>
          <w:szCs w:val="22"/>
          <w:lang w:eastAsia="en-US"/>
        </w:rPr>
        <w:t xml:space="preserve">Lic. Edmundo Antonio </w:t>
      </w:r>
      <w:proofErr w:type="spellStart"/>
      <w:r w:rsidRPr="00B40EC5">
        <w:rPr>
          <w:rFonts w:ascii="Century Gothic" w:eastAsiaTheme="minorHAnsi" w:hAnsi="Century Gothic" w:cs="Tahoma"/>
          <w:b/>
          <w:sz w:val="22"/>
          <w:szCs w:val="22"/>
          <w:lang w:eastAsia="en-US"/>
        </w:rPr>
        <w:t>Amutio</w:t>
      </w:r>
      <w:proofErr w:type="spellEnd"/>
      <w:r w:rsidRPr="00B40EC5">
        <w:rPr>
          <w:rFonts w:ascii="Century Gothic" w:eastAsiaTheme="minorHAnsi" w:hAnsi="Century Gothic" w:cs="Tahoma"/>
          <w:b/>
          <w:sz w:val="22"/>
          <w:szCs w:val="22"/>
          <w:lang w:eastAsia="en-US"/>
        </w:rPr>
        <w:t xml:space="preserve"> Villa.</w:t>
      </w:r>
    </w:p>
    <w:p w:rsidR="00B40EC5" w:rsidRPr="00B40EC5" w:rsidRDefault="00B40EC5" w:rsidP="00B40EC5">
      <w:pPr>
        <w:jc w:val="center"/>
        <w:rPr>
          <w:rFonts w:ascii="Century Gothic" w:eastAsiaTheme="minorHAnsi" w:hAnsi="Century Gothic" w:cs="Tahoma"/>
          <w:sz w:val="22"/>
          <w:szCs w:val="22"/>
          <w:lang w:val="es-ES" w:eastAsia="en-US"/>
        </w:rPr>
      </w:pPr>
      <w:r w:rsidRPr="00B40EC5">
        <w:rPr>
          <w:rFonts w:ascii="Century Gothic" w:eastAsiaTheme="minorHAnsi" w:hAnsi="Century Gothic" w:cs="Tahoma"/>
          <w:sz w:val="22"/>
          <w:szCs w:val="22"/>
          <w:lang w:val="es-ES" w:eastAsia="en-US"/>
        </w:rPr>
        <w:t>Presidente del Comité de Adquisiciones Municipales</w:t>
      </w:r>
    </w:p>
    <w:p w:rsidR="00B40EC5" w:rsidRPr="00B40EC5" w:rsidRDefault="00B40EC5" w:rsidP="00B40EC5">
      <w:pPr>
        <w:jc w:val="center"/>
        <w:rPr>
          <w:rFonts w:ascii="Century Gothic" w:eastAsiaTheme="minorHAnsi" w:hAnsi="Century Gothic" w:cs="Tahoma"/>
          <w:sz w:val="22"/>
          <w:szCs w:val="22"/>
          <w:lang w:eastAsia="en-US"/>
        </w:rPr>
      </w:pPr>
      <w:r w:rsidRPr="00B40EC5">
        <w:rPr>
          <w:rFonts w:ascii="Century Gothic" w:eastAsiaTheme="minorHAnsi" w:hAnsi="Century Gothic" w:cs="Tahoma"/>
          <w:sz w:val="22"/>
          <w:szCs w:val="22"/>
          <w:lang w:eastAsia="en-US"/>
        </w:rPr>
        <w:t>Representante Suplente</w:t>
      </w:r>
    </w:p>
    <w:p w:rsidR="00B40EC5" w:rsidRPr="00B40EC5" w:rsidRDefault="00B40EC5" w:rsidP="00B40EC5">
      <w:pPr>
        <w:jc w:val="center"/>
        <w:rPr>
          <w:rFonts w:ascii="Century Gothic" w:eastAsia="Cambria" w:hAnsi="Century Gothic" w:cs="Tahoma"/>
          <w:sz w:val="22"/>
          <w:szCs w:val="22"/>
          <w:highlight w:val="magenta"/>
          <w:lang w:val="pt-BR" w:eastAsia="en-US"/>
        </w:rPr>
      </w:pPr>
    </w:p>
    <w:p w:rsidR="00B40EC5" w:rsidRPr="00B40EC5" w:rsidRDefault="00B40EC5" w:rsidP="00B40EC5">
      <w:pPr>
        <w:jc w:val="center"/>
        <w:rPr>
          <w:rFonts w:ascii="Century Gothic" w:eastAsiaTheme="minorHAnsi" w:hAnsi="Century Gothic" w:cs="Tahoma"/>
          <w:b/>
          <w:sz w:val="22"/>
          <w:szCs w:val="22"/>
          <w:highlight w:val="magenta"/>
          <w:lang w:eastAsia="en-US"/>
        </w:rPr>
      </w:pPr>
    </w:p>
    <w:p w:rsidR="00B40EC5" w:rsidRPr="00B40EC5" w:rsidRDefault="00B40EC5" w:rsidP="00B40EC5">
      <w:pPr>
        <w:jc w:val="center"/>
        <w:rPr>
          <w:rFonts w:ascii="Century Gothic" w:eastAsiaTheme="minorHAnsi" w:hAnsi="Century Gothic" w:cs="Tahoma"/>
          <w:b/>
          <w:sz w:val="22"/>
          <w:szCs w:val="22"/>
          <w:highlight w:val="magenta"/>
          <w:lang w:eastAsia="en-US"/>
        </w:rPr>
      </w:pPr>
    </w:p>
    <w:p w:rsidR="00B40EC5" w:rsidRDefault="00B40EC5" w:rsidP="00B40EC5">
      <w:pPr>
        <w:jc w:val="center"/>
        <w:rPr>
          <w:rFonts w:ascii="Century Gothic" w:eastAsiaTheme="minorHAnsi" w:hAnsi="Century Gothic" w:cs="Tahoma"/>
          <w:b/>
          <w:sz w:val="22"/>
          <w:szCs w:val="22"/>
          <w:highlight w:val="magenta"/>
          <w:lang w:eastAsia="en-US"/>
        </w:rPr>
      </w:pPr>
    </w:p>
    <w:p w:rsidR="001A1C08" w:rsidRPr="00B40EC5" w:rsidRDefault="001A1C08" w:rsidP="00B40EC5">
      <w:pPr>
        <w:jc w:val="center"/>
        <w:rPr>
          <w:rFonts w:ascii="Century Gothic" w:eastAsiaTheme="minorHAnsi" w:hAnsi="Century Gothic" w:cs="Tahoma"/>
          <w:b/>
          <w:sz w:val="22"/>
          <w:szCs w:val="22"/>
          <w:highlight w:val="magenta"/>
          <w:lang w:eastAsia="en-US"/>
        </w:rPr>
      </w:pPr>
    </w:p>
    <w:p w:rsidR="00B40EC5" w:rsidRPr="00B40EC5" w:rsidRDefault="00B40EC5" w:rsidP="00B40EC5">
      <w:pPr>
        <w:jc w:val="center"/>
        <w:rPr>
          <w:rFonts w:ascii="Century Gothic" w:eastAsiaTheme="minorHAnsi" w:hAnsi="Century Gothic" w:cs="Tahoma"/>
          <w:b/>
          <w:sz w:val="22"/>
          <w:szCs w:val="22"/>
          <w:lang w:eastAsia="en-US"/>
        </w:rPr>
      </w:pPr>
      <w:r w:rsidRPr="00B40EC5">
        <w:rPr>
          <w:rFonts w:ascii="Century Gothic" w:eastAsiaTheme="minorHAnsi" w:hAnsi="Century Gothic" w:cs="Tahoma"/>
          <w:b/>
          <w:sz w:val="22"/>
          <w:szCs w:val="22"/>
          <w:lang w:eastAsia="en-US"/>
        </w:rPr>
        <w:t xml:space="preserve">C. Bricio </w:t>
      </w:r>
      <w:proofErr w:type="spellStart"/>
      <w:r w:rsidRPr="00B40EC5">
        <w:rPr>
          <w:rFonts w:ascii="Century Gothic" w:eastAsiaTheme="minorHAnsi" w:hAnsi="Century Gothic" w:cs="Tahoma"/>
          <w:b/>
          <w:sz w:val="22"/>
          <w:szCs w:val="22"/>
          <w:lang w:eastAsia="en-US"/>
        </w:rPr>
        <w:t>Baldemar</w:t>
      </w:r>
      <w:proofErr w:type="spellEnd"/>
      <w:r w:rsidRPr="00B40EC5">
        <w:rPr>
          <w:rFonts w:ascii="Century Gothic" w:eastAsiaTheme="minorHAnsi" w:hAnsi="Century Gothic" w:cs="Tahoma"/>
          <w:b/>
          <w:sz w:val="22"/>
          <w:szCs w:val="22"/>
          <w:lang w:eastAsia="en-US"/>
        </w:rPr>
        <w:t xml:space="preserve"> Rivera Orozco</w:t>
      </w:r>
    </w:p>
    <w:p w:rsidR="00B40EC5" w:rsidRPr="00B40EC5" w:rsidRDefault="00B40EC5" w:rsidP="00B40EC5">
      <w:pPr>
        <w:jc w:val="center"/>
        <w:rPr>
          <w:rFonts w:ascii="Century Gothic" w:eastAsiaTheme="minorHAnsi" w:hAnsi="Century Gothic" w:cs="Tahoma"/>
          <w:b/>
          <w:sz w:val="22"/>
          <w:szCs w:val="22"/>
          <w:lang w:eastAsia="en-US"/>
        </w:rPr>
      </w:pPr>
      <w:r w:rsidRPr="00B40EC5">
        <w:rPr>
          <w:rFonts w:ascii="Century Gothic" w:eastAsiaTheme="minorHAnsi" w:hAnsi="Century Gothic" w:cs="Tahoma"/>
          <w:sz w:val="22"/>
          <w:szCs w:val="22"/>
          <w:lang w:eastAsia="en-US"/>
        </w:rPr>
        <w:t>Consejo de Cámaras Industriales de Jalisco</w:t>
      </w:r>
    </w:p>
    <w:p w:rsidR="00B40EC5" w:rsidRPr="00B40EC5" w:rsidRDefault="00B40EC5" w:rsidP="00B40EC5">
      <w:pPr>
        <w:jc w:val="center"/>
        <w:rPr>
          <w:rFonts w:ascii="Century Gothic" w:eastAsiaTheme="minorHAnsi" w:hAnsi="Century Gothic" w:cs="Tahoma"/>
          <w:sz w:val="22"/>
          <w:szCs w:val="22"/>
          <w:lang w:eastAsia="en-US"/>
        </w:rPr>
      </w:pPr>
      <w:r w:rsidRPr="00B40EC5">
        <w:rPr>
          <w:rFonts w:ascii="Century Gothic" w:eastAsiaTheme="minorHAnsi" w:hAnsi="Century Gothic" w:cs="Tahoma"/>
          <w:sz w:val="22"/>
          <w:szCs w:val="22"/>
          <w:lang w:eastAsia="en-US"/>
        </w:rPr>
        <w:t>Suplente</w:t>
      </w:r>
    </w:p>
    <w:p w:rsidR="00B40EC5" w:rsidRPr="00B40EC5" w:rsidRDefault="00B40EC5" w:rsidP="00B40EC5">
      <w:pPr>
        <w:jc w:val="center"/>
        <w:rPr>
          <w:rFonts w:ascii="Century Gothic" w:eastAsiaTheme="minorHAnsi" w:hAnsi="Century Gothic" w:cs="Tahoma"/>
          <w:sz w:val="22"/>
          <w:szCs w:val="22"/>
          <w:lang w:eastAsia="en-US"/>
        </w:rPr>
      </w:pPr>
    </w:p>
    <w:p w:rsidR="00B40EC5" w:rsidRPr="00B40EC5" w:rsidRDefault="00B40EC5" w:rsidP="00B40EC5">
      <w:pPr>
        <w:jc w:val="center"/>
        <w:rPr>
          <w:rFonts w:ascii="Century Gothic" w:eastAsiaTheme="minorHAnsi" w:hAnsi="Century Gothic" w:cs="Tahoma"/>
          <w:b/>
          <w:sz w:val="22"/>
          <w:szCs w:val="22"/>
          <w:lang w:eastAsia="en-US"/>
        </w:rPr>
      </w:pPr>
    </w:p>
    <w:p w:rsidR="00B40EC5" w:rsidRPr="00B40EC5" w:rsidRDefault="00B40EC5" w:rsidP="00B40EC5">
      <w:pPr>
        <w:jc w:val="center"/>
        <w:rPr>
          <w:rFonts w:ascii="Century Gothic" w:eastAsiaTheme="minorHAnsi" w:hAnsi="Century Gothic" w:cs="Tahoma"/>
          <w:b/>
          <w:sz w:val="22"/>
          <w:szCs w:val="22"/>
          <w:lang w:eastAsia="en-US"/>
        </w:rPr>
      </w:pPr>
    </w:p>
    <w:p w:rsidR="00B40EC5" w:rsidRDefault="00B40EC5" w:rsidP="00B40EC5">
      <w:pPr>
        <w:jc w:val="center"/>
        <w:rPr>
          <w:rFonts w:ascii="Century Gothic" w:eastAsiaTheme="minorHAnsi" w:hAnsi="Century Gothic" w:cs="Tahoma"/>
          <w:b/>
          <w:sz w:val="22"/>
          <w:szCs w:val="22"/>
          <w:lang w:eastAsia="en-US"/>
        </w:rPr>
      </w:pPr>
    </w:p>
    <w:p w:rsidR="001A1C08" w:rsidRPr="00B40EC5" w:rsidRDefault="001A1C08" w:rsidP="00B40EC5">
      <w:pPr>
        <w:jc w:val="center"/>
        <w:rPr>
          <w:rFonts w:ascii="Century Gothic" w:eastAsiaTheme="minorHAnsi" w:hAnsi="Century Gothic" w:cs="Tahoma"/>
          <w:b/>
          <w:sz w:val="22"/>
          <w:szCs w:val="22"/>
          <w:lang w:eastAsia="en-US"/>
        </w:rPr>
      </w:pPr>
    </w:p>
    <w:p w:rsidR="00B40EC5" w:rsidRPr="00B40EC5" w:rsidRDefault="00B40EC5" w:rsidP="00B40EC5">
      <w:pPr>
        <w:jc w:val="center"/>
        <w:rPr>
          <w:rFonts w:ascii="Century Gothic" w:eastAsiaTheme="minorHAnsi" w:hAnsi="Century Gothic" w:cs="Tahoma"/>
          <w:b/>
          <w:sz w:val="22"/>
          <w:szCs w:val="22"/>
          <w:lang w:eastAsia="en-US"/>
        </w:rPr>
      </w:pPr>
      <w:r w:rsidRPr="00B40EC5">
        <w:rPr>
          <w:rFonts w:ascii="Century Gothic" w:eastAsiaTheme="minorHAnsi" w:hAnsi="Century Gothic" w:cs="Tahoma"/>
          <w:b/>
          <w:sz w:val="22"/>
          <w:szCs w:val="22"/>
          <w:lang w:eastAsia="en-US"/>
        </w:rPr>
        <w:t xml:space="preserve">Lic. Luis </w:t>
      </w:r>
      <w:proofErr w:type="spellStart"/>
      <w:r w:rsidRPr="00B40EC5">
        <w:rPr>
          <w:rFonts w:ascii="Century Gothic" w:eastAsiaTheme="minorHAnsi" w:hAnsi="Century Gothic" w:cs="Tahoma"/>
          <w:b/>
          <w:sz w:val="22"/>
          <w:szCs w:val="22"/>
          <w:lang w:eastAsia="en-US"/>
        </w:rPr>
        <w:t>Beas</w:t>
      </w:r>
      <w:proofErr w:type="spellEnd"/>
      <w:r w:rsidRPr="00B40EC5">
        <w:rPr>
          <w:rFonts w:ascii="Century Gothic" w:eastAsiaTheme="minorHAnsi" w:hAnsi="Century Gothic" w:cs="Tahoma"/>
          <w:b/>
          <w:sz w:val="22"/>
          <w:szCs w:val="22"/>
          <w:lang w:eastAsia="en-US"/>
        </w:rPr>
        <w:t xml:space="preserve"> Gutiérrez </w:t>
      </w:r>
    </w:p>
    <w:p w:rsidR="00B40EC5" w:rsidRPr="00B40EC5" w:rsidRDefault="00B40EC5" w:rsidP="00B40EC5">
      <w:pPr>
        <w:jc w:val="center"/>
        <w:rPr>
          <w:rFonts w:ascii="Century Gothic" w:eastAsiaTheme="minorHAnsi" w:hAnsi="Century Gothic" w:cs="Tahoma"/>
          <w:sz w:val="22"/>
          <w:szCs w:val="22"/>
          <w:lang w:eastAsia="en-US"/>
        </w:rPr>
      </w:pPr>
      <w:r w:rsidRPr="00B40EC5">
        <w:rPr>
          <w:rFonts w:ascii="Century Gothic" w:eastAsiaTheme="minorHAnsi" w:hAnsi="Century Gothic" w:cs="Tahoma"/>
          <w:sz w:val="22"/>
          <w:szCs w:val="22"/>
          <w:lang w:eastAsia="en-US"/>
        </w:rPr>
        <w:t>Centro Empresarial de Jalisco S.P., Confederación Patronal de la República</w:t>
      </w:r>
    </w:p>
    <w:p w:rsidR="00B40EC5" w:rsidRPr="00B40EC5" w:rsidRDefault="00B40EC5" w:rsidP="00B40EC5">
      <w:pPr>
        <w:jc w:val="center"/>
        <w:rPr>
          <w:rFonts w:ascii="Century Gothic" w:eastAsiaTheme="minorHAnsi" w:hAnsi="Century Gothic" w:cs="Tahoma"/>
          <w:sz w:val="22"/>
          <w:szCs w:val="22"/>
          <w:lang w:eastAsia="en-US"/>
        </w:rPr>
      </w:pPr>
      <w:r w:rsidRPr="00B40EC5">
        <w:rPr>
          <w:rFonts w:ascii="Century Gothic" w:eastAsiaTheme="minorHAnsi" w:hAnsi="Century Gothic" w:cs="Tahoma"/>
          <w:sz w:val="22"/>
          <w:szCs w:val="22"/>
          <w:lang w:eastAsia="en-US"/>
        </w:rPr>
        <w:t>(COPARMEX, JALISCO)</w:t>
      </w:r>
    </w:p>
    <w:p w:rsidR="00B40EC5" w:rsidRPr="00B40EC5" w:rsidRDefault="00B40EC5" w:rsidP="00B40EC5">
      <w:pPr>
        <w:jc w:val="center"/>
        <w:rPr>
          <w:rFonts w:ascii="Century Gothic" w:eastAsiaTheme="minorHAnsi" w:hAnsi="Century Gothic" w:cs="Tahoma"/>
          <w:sz w:val="22"/>
          <w:szCs w:val="22"/>
          <w:lang w:eastAsia="en-US"/>
        </w:rPr>
      </w:pPr>
      <w:r w:rsidRPr="00B40EC5">
        <w:rPr>
          <w:rFonts w:ascii="Century Gothic" w:eastAsiaTheme="minorHAnsi" w:hAnsi="Century Gothic" w:cs="Tahoma"/>
          <w:sz w:val="22"/>
          <w:szCs w:val="22"/>
          <w:lang w:eastAsia="en-US"/>
        </w:rPr>
        <w:t>Suplente</w:t>
      </w:r>
    </w:p>
    <w:p w:rsidR="00B40EC5" w:rsidRPr="00B40EC5" w:rsidRDefault="00B40EC5" w:rsidP="00B40EC5">
      <w:pPr>
        <w:jc w:val="center"/>
        <w:rPr>
          <w:rFonts w:ascii="Century Gothic" w:eastAsiaTheme="minorHAnsi" w:hAnsi="Century Gothic" w:cs="Tahoma"/>
          <w:sz w:val="22"/>
          <w:szCs w:val="22"/>
          <w:lang w:eastAsia="en-US"/>
        </w:rPr>
      </w:pPr>
    </w:p>
    <w:p w:rsidR="00B40EC5" w:rsidRDefault="00B40EC5" w:rsidP="00B40EC5">
      <w:pPr>
        <w:jc w:val="center"/>
        <w:rPr>
          <w:rFonts w:ascii="Century Gothic" w:eastAsiaTheme="minorHAnsi" w:hAnsi="Century Gothic" w:cs="Tahoma"/>
          <w:sz w:val="22"/>
          <w:szCs w:val="22"/>
          <w:lang w:eastAsia="en-US"/>
        </w:rPr>
      </w:pPr>
    </w:p>
    <w:p w:rsidR="001A1C08" w:rsidRDefault="001A1C08" w:rsidP="00B40EC5">
      <w:pPr>
        <w:jc w:val="center"/>
        <w:rPr>
          <w:rFonts w:ascii="Century Gothic" w:eastAsiaTheme="minorHAnsi" w:hAnsi="Century Gothic" w:cs="Tahoma"/>
          <w:sz w:val="22"/>
          <w:szCs w:val="22"/>
          <w:lang w:eastAsia="en-US"/>
        </w:rPr>
      </w:pPr>
    </w:p>
    <w:p w:rsidR="001A1C08" w:rsidRDefault="001A1C08" w:rsidP="00B40EC5">
      <w:pPr>
        <w:jc w:val="center"/>
        <w:rPr>
          <w:rFonts w:ascii="Century Gothic" w:eastAsiaTheme="minorHAnsi" w:hAnsi="Century Gothic" w:cs="Tahoma"/>
          <w:sz w:val="22"/>
          <w:szCs w:val="22"/>
          <w:lang w:eastAsia="en-US"/>
        </w:rPr>
      </w:pPr>
    </w:p>
    <w:p w:rsidR="001A1C08" w:rsidRDefault="001A1C08" w:rsidP="00B40EC5">
      <w:pPr>
        <w:jc w:val="center"/>
        <w:rPr>
          <w:rFonts w:ascii="Century Gothic" w:eastAsiaTheme="minorHAnsi" w:hAnsi="Century Gothic" w:cs="Tahoma"/>
          <w:sz w:val="22"/>
          <w:szCs w:val="22"/>
          <w:lang w:eastAsia="en-US"/>
        </w:rPr>
      </w:pPr>
    </w:p>
    <w:p w:rsidR="001A1C08" w:rsidRPr="00B40EC5" w:rsidRDefault="001A1C08" w:rsidP="00B40EC5">
      <w:pPr>
        <w:jc w:val="center"/>
        <w:rPr>
          <w:rFonts w:ascii="Century Gothic" w:eastAsiaTheme="minorHAnsi" w:hAnsi="Century Gothic" w:cs="Tahoma"/>
          <w:sz w:val="22"/>
          <w:szCs w:val="22"/>
          <w:lang w:eastAsia="en-US"/>
        </w:rPr>
      </w:pPr>
    </w:p>
    <w:p w:rsidR="00B40EC5" w:rsidRPr="00B40EC5" w:rsidRDefault="001A1C08" w:rsidP="001A1C08">
      <w:pPr>
        <w:tabs>
          <w:tab w:val="left" w:pos="3969"/>
        </w:tabs>
        <w:spacing w:after="200" w:line="276" w:lineRule="auto"/>
        <w:jc w:val="both"/>
        <w:rPr>
          <w:rFonts w:ascii="Century Gothic" w:eastAsiaTheme="minorHAnsi" w:hAnsi="Century Gothic" w:cstheme="minorBidi"/>
          <w:sz w:val="20"/>
          <w:szCs w:val="20"/>
          <w:lang w:val="es-ES" w:eastAsia="en-US"/>
        </w:rPr>
      </w:pPr>
      <w:r w:rsidRPr="00B40EC5">
        <w:rPr>
          <w:rFonts w:ascii="Century Gothic" w:eastAsiaTheme="minorHAnsi" w:hAnsi="Century Gothic" w:cstheme="minorBidi"/>
          <w:smallCaps/>
          <w:sz w:val="20"/>
          <w:szCs w:val="20"/>
          <w:lang w:val="pt-BR"/>
        </w:rPr>
        <w:t>L</w:t>
      </w:r>
      <w:r w:rsidRPr="00B40EC5">
        <w:rPr>
          <w:rFonts w:ascii="Century Gothic" w:eastAsiaTheme="minorHAnsi" w:hAnsi="Century Gothic" w:cstheme="minorBidi"/>
          <w:smallCaps/>
          <w:sz w:val="20"/>
          <w:szCs w:val="20"/>
          <w:lang w:val="es-ES"/>
        </w:rPr>
        <w:t>a presente hoja de firmas forma parte del acta de la Cuarta Sesión Extraordinaria del 21 de Febrero de 2020.</w:t>
      </w:r>
      <w:r w:rsidRPr="00B40EC5">
        <w:rPr>
          <w:rFonts w:ascii="Century Gothic" w:eastAsiaTheme="minorHAnsi" w:hAnsi="Century Gothic" w:cstheme="minorBidi"/>
          <w:sz w:val="20"/>
          <w:szCs w:val="20"/>
          <w:lang w:val="es-ES"/>
        </w:rPr>
        <w:t xml:space="preserve"> </w:t>
      </w:r>
      <w:r w:rsidRPr="00B40EC5">
        <w:rPr>
          <w:rFonts w:ascii="Century Gothic" w:eastAsia="Calibri" w:hAnsi="Century Gothic" w:cs="Tahoma"/>
          <w:smallCaps/>
          <w:sz w:val="20"/>
          <w:szCs w:val="20"/>
          <w:lang w:val="es-ES"/>
        </w:rPr>
        <w:t>Sin que la falta de firma de alguno de los Integrantes del Comité reste validez al acto y/o a la misma.</w:t>
      </w:r>
    </w:p>
    <w:p w:rsidR="00B40EC5" w:rsidRPr="00B40EC5" w:rsidRDefault="00B40EC5" w:rsidP="00B40EC5">
      <w:pPr>
        <w:jc w:val="center"/>
        <w:rPr>
          <w:rFonts w:ascii="Century Gothic" w:hAnsi="Century Gothic" w:cs="Tahoma"/>
          <w:b/>
          <w:sz w:val="22"/>
          <w:szCs w:val="22"/>
          <w:lang w:eastAsia="en-US"/>
        </w:rPr>
      </w:pPr>
      <w:r w:rsidRPr="00B40EC5">
        <w:rPr>
          <w:rFonts w:ascii="Century Gothic" w:hAnsi="Century Gothic" w:cs="Tahoma"/>
          <w:b/>
          <w:sz w:val="22"/>
          <w:szCs w:val="22"/>
          <w:lang w:eastAsia="en-US"/>
        </w:rPr>
        <w:lastRenderedPageBreak/>
        <w:t>Integrantes Vocales Permanentes con voz</w:t>
      </w:r>
    </w:p>
    <w:p w:rsidR="00B40EC5" w:rsidRPr="00B40EC5" w:rsidRDefault="00B40EC5" w:rsidP="00B40EC5">
      <w:pPr>
        <w:jc w:val="center"/>
        <w:rPr>
          <w:rFonts w:ascii="Century Gothic" w:eastAsiaTheme="minorHAnsi" w:hAnsi="Century Gothic" w:cs="Tahoma"/>
          <w:sz w:val="22"/>
          <w:szCs w:val="22"/>
          <w:lang w:eastAsia="en-US"/>
        </w:rPr>
      </w:pPr>
    </w:p>
    <w:p w:rsidR="00B40EC5" w:rsidRPr="00B40EC5" w:rsidRDefault="00B40EC5" w:rsidP="00B40EC5">
      <w:pPr>
        <w:jc w:val="center"/>
        <w:rPr>
          <w:rFonts w:ascii="Century Gothic" w:eastAsiaTheme="minorHAnsi" w:hAnsi="Century Gothic" w:cs="Tahoma"/>
          <w:sz w:val="22"/>
          <w:szCs w:val="22"/>
          <w:highlight w:val="magenta"/>
          <w:lang w:eastAsia="en-US"/>
        </w:rPr>
      </w:pPr>
    </w:p>
    <w:p w:rsidR="00B40EC5" w:rsidRPr="00B40EC5" w:rsidRDefault="00B40EC5" w:rsidP="00B40EC5">
      <w:pPr>
        <w:jc w:val="center"/>
        <w:rPr>
          <w:rFonts w:ascii="Century Gothic" w:eastAsiaTheme="minorHAnsi" w:hAnsi="Century Gothic" w:cs="Tahoma"/>
          <w:sz w:val="22"/>
          <w:szCs w:val="22"/>
          <w:highlight w:val="magenta"/>
          <w:lang w:eastAsia="en-US"/>
        </w:rPr>
      </w:pPr>
    </w:p>
    <w:p w:rsidR="00B40EC5" w:rsidRPr="00B40EC5" w:rsidRDefault="00B40EC5" w:rsidP="00B40EC5">
      <w:pPr>
        <w:jc w:val="center"/>
        <w:rPr>
          <w:rFonts w:ascii="Century Gothic" w:eastAsiaTheme="minorHAnsi" w:hAnsi="Century Gothic" w:cs="Tahoma"/>
          <w:sz w:val="22"/>
          <w:szCs w:val="22"/>
          <w:highlight w:val="magenta"/>
          <w:lang w:eastAsia="en-US"/>
        </w:rPr>
      </w:pPr>
    </w:p>
    <w:p w:rsidR="00B40EC5" w:rsidRPr="00B40EC5" w:rsidRDefault="00B40EC5" w:rsidP="00B40EC5">
      <w:pPr>
        <w:jc w:val="center"/>
        <w:rPr>
          <w:rFonts w:ascii="Century Gothic" w:eastAsiaTheme="minorHAnsi" w:hAnsi="Century Gothic" w:cs="Tahoma"/>
          <w:b/>
          <w:sz w:val="22"/>
          <w:szCs w:val="22"/>
          <w:lang w:eastAsia="en-US"/>
        </w:rPr>
      </w:pPr>
      <w:r w:rsidRPr="00B40EC5">
        <w:rPr>
          <w:rFonts w:ascii="Century Gothic" w:eastAsiaTheme="minorHAnsi" w:hAnsi="Century Gothic" w:cs="Tahoma"/>
          <w:b/>
          <w:sz w:val="22"/>
          <w:szCs w:val="22"/>
          <w:lang w:eastAsia="en-US"/>
        </w:rPr>
        <w:t xml:space="preserve">Lic. Juan Carlos Razo Martínez. </w:t>
      </w:r>
    </w:p>
    <w:p w:rsidR="00B40EC5" w:rsidRPr="00B40EC5" w:rsidRDefault="00B40EC5" w:rsidP="00B40EC5">
      <w:pPr>
        <w:jc w:val="center"/>
        <w:rPr>
          <w:rFonts w:ascii="Century Gothic" w:eastAsiaTheme="minorHAnsi" w:hAnsi="Century Gothic" w:cs="Tahoma"/>
          <w:sz w:val="22"/>
          <w:szCs w:val="22"/>
          <w:lang w:val="es-ES" w:eastAsia="en-US"/>
        </w:rPr>
      </w:pPr>
      <w:r w:rsidRPr="00B40EC5">
        <w:rPr>
          <w:rFonts w:ascii="Century Gothic" w:eastAsiaTheme="minorHAnsi" w:hAnsi="Century Gothic" w:cs="Tahoma"/>
          <w:sz w:val="22"/>
          <w:szCs w:val="22"/>
          <w:lang w:eastAsia="en-US"/>
        </w:rPr>
        <w:t>Contraloría Ciudadana.</w:t>
      </w:r>
    </w:p>
    <w:p w:rsidR="00B40EC5" w:rsidRPr="00B40EC5" w:rsidRDefault="00B40EC5" w:rsidP="00B40EC5">
      <w:pPr>
        <w:jc w:val="center"/>
        <w:rPr>
          <w:rFonts w:ascii="Century Gothic" w:eastAsiaTheme="minorHAnsi" w:hAnsi="Century Gothic" w:cs="Tahoma"/>
          <w:sz w:val="22"/>
          <w:szCs w:val="22"/>
          <w:lang w:val="pt-BR" w:eastAsia="en-US"/>
        </w:rPr>
      </w:pPr>
      <w:r w:rsidRPr="00B40EC5">
        <w:rPr>
          <w:rFonts w:ascii="Century Gothic" w:eastAsiaTheme="minorHAnsi" w:hAnsi="Century Gothic" w:cs="Tahoma"/>
          <w:sz w:val="22"/>
          <w:szCs w:val="22"/>
          <w:lang w:val="pt-BR" w:eastAsia="en-US"/>
        </w:rPr>
        <w:t>Suplente</w:t>
      </w:r>
    </w:p>
    <w:p w:rsidR="00B40EC5" w:rsidRPr="00B40EC5" w:rsidRDefault="00B40EC5" w:rsidP="00B40EC5">
      <w:pPr>
        <w:jc w:val="center"/>
        <w:rPr>
          <w:rFonts w:ascii="Century Gothic" w:eastAsiaTheme="minorHAnsi" w:hAnsi="Century Gothic" w:cs="Tahoma"/>
          <w:sz w:val="22"/>
          <w:szCs w:val="22"/>
          <w:highlight w:val="magenta"/>
          <w:lang w:val="pt-BR" w:eastAsia="en-US"/>
        </w:rPr>
      </w:pPr>
    </w:p>
    <w:p w:rsidR="00B40EC5" w:rsidRPr="00B40EC5" w:rsidRDefault="00B40EC5" w:rsidP="00B40EC5">
      <w:pPr>
        <w:jc w:val="center"/>
        <w:rPr>
          <w:rFonts w:ascii="Century Gothic" w:eastAsiaTheme="minorHAnsi" w:hAnsi="Century Gothic" w:cs="Tahoma"/>
          <w:sz w:val="22"/>
          <w:szCs w:val="22"/>
          <w:highlight w:val="magenta"/>
          <w:lang w:val="pt-BR" w:eastAsia="en-US"/>
        </w:rPr>
      </w:pPr>
    </w:p>
    <w:p w:rsidR="00B40EC5" w:rsidRPr="00B40EC5" w:rsidRDefault="00B40EC5" w:rsidP="00B40EC5">
      <w:pPr>
        <w:jc w:val="center"/>
        <w:rPr>
          <w:rFonts w:ascii="Century Gothic" w:eastAsiaTheme="minorHAnsi" w:hAnsi="Century Gothic" w:cs="Tahoma"/>
          <w:sz w:val="22"/>
          <w:szCs w:val="22"/>
          <w:highlight w:val="magenta"/>
          <w:lang w:val="pt-BR" w:eastAsia="en-US"/>
        </w:rPr>
      </w:pPr>
    </w:p>
    <w:p w:rsidR="00B40EC5" w:rsidRPr="00B40EC5" w:rsidRDefault="00B40EC5" w:rsidP="00B40EC5">
      <w:pPr>
        <w:jc w:val="center"/>
        <w:rPr>
          <w:rFonts w:ascii="Century Gothic" w:eastAsiaTheme="minorHAnsi" w:hAnsi="Century Gothic" w:cs="Tahoma"/>
          <w:sz w:val="22"/>
          <w:szCs w:val="22"/>
          <w:highlight w:val="magenta"/>
          <w:lang w:val="pt-BR" w:eastAsia="en-US"/>
        </w:rPr>
      </w:pPr>
    </w:p>
    <w:p w:rsidR="00B40EC5" w:rsidRPr="00B40EC5" w:rsidRDefault="00B40EC5" w:rsidP="00B40EC5">
      <w:pPr>
        <w:jc w:val="center"/>
        <w:rPr>
          <w:rFonts w:ascii="Century Gothic" w:eastAsiaTheme="minorHAnsi" w:hAnsi="Century Gothic" w:cs="Tahoma"/>
          <w:b/>
          <w:sz w:val="22"/>
          <w:szCs w:val="22"/>
          <w:lang w:val="pt-BR" w:eastAsia="en-US"/>
        </w:rPr>
      </w:pPr>
      <w:r w:rsidRPr="00B40EC5">
        <w:rPr>
          <w:rFonts w:ascii="Century Gothic" w:eastAsiaTheme="minorHAnsi" w:hAnsi="Century Gothic" w:cs="Tahoma"/>
          <w:b/>
          <w:sz w:val="22"/>
          <w:szCs w:val="22"/>
          <w:lang w:val="pt-BR" w:eastAsia="en-US"/>
        </w:rPr>
        <w:t xml:space="preserve">L.A.F. </w:t>
      </w:r>
      <w:proofErr w:type="spellStart"/>
      <w:r w:rsidRPr="00B40EC5">
        <w:rPr>
          <w:rFonts w:ascii="Century Gothic" w:eastAsiaTheme="minorHAnsi" w:hAnsi="Century Gothic" w:cs="Tahoma"/>
          <w:b/>
          <w:sz w:val="22"/>
          <w:szCs w:val="22"/>
          <w:lang w:val="pt-BR" w:eastAsia="en-US"/>
        </w:rPr>
        <w:t>Talina</w:t>
      </w:r>
      <w:proofErr w:type="spellEnd"/>
      <w:r w:rsidRPr="00B40EC5">
        <w:rPr>
          <w:rFonts w:ascii="Century Gothic" w:eastAsiaTheme="minorHAnsi" w:hAnsi="Century Gothic" w:cs="Tahoma"/>
          <w:b/>
          <w:sz w:val="22"/>
          <w:szCs w:val="22"/>
          <w:lang w:val="pt-BR" w:eastAsia="en-US"/>
        </w:rPr>
        <w:t xml:space="preserve"> Robles </w:t>
      </w:r>
      <w:proofErr w:type="spellStart"/>
      <w:r w:rsidRPr="00B40EC5">
        <w:rPr>
          <w:rFonts w:ascii="Century Gothic" w:eastAsiaTheme="minorHAnsi" w:hAnsi="Century Gothic" w:cs="Tahoma"/>
          <w:b/>
          <w:sz w:val="22"/>
          <w:szCs w:val="22"/>
          <w:lang w:val="pt-BR" w:eastAsia="en-US"/>
        </w:rPr>
        <w:t>Villaseñor</w:t>
      </w:r>
      <w:proofErr w:type="spellEnd"/>
    </w:p>
    <w:p w:rsidR="00B40EC5" w:rsidRPr="00B40EC5" w:rsidRDefault="00B40EC5" w:rsidP="00B40EC5">
      <w:pPr>
        <w:jc w:val="center"/>
        <w:rPr>
          <w:rFonts w:ascii="Century Gothic" w:eastAsiaTheme="minorHAnsi" w:hAnsi="Century Gothic" w:cs="Tahoma"/>
          <w:sz w:val="22"/>
          <w:szCs w:val="22"/>
          <w:lang w:val="pt-BR" w:eastAsia="en-US"/>
        </w:rPr>
      </w:pPr>
      <w:proofErr w:type="spellStart"/>
      <w:r w:rsidRPr="00B40EC5">
        <w:rPr>
          <w:rFonts w:ascii="Century Gothic" w:eastAsiaTheme="minorHAnsi" w:hAnsi="Century Gothic" w:cs="Tahoma"/>
          <w:sz w:val="22"/>
          <w:szCs w:val="22"/>
          <w:lang w:val="pt-BR" w:eastAsia="en-US"/>
        </w:rPr>
        <w:t>Tesorería</w:t>
      </w:r>
      <w:proofErr w:type="spellEnd"/>
      <w:r w:rsidRPr="00B40EC5">
        <w:rPr>
          <w:rFonts w:ascii="Century Gothic" w:eastAsiaTheme="minorHAnsi" w:hAnsi="Century Gothic" w:cs="Tahoma"/>
          <w:sz w:val="22"/>
          <w:szCs w:val="22"/>
          <w:lang w:val="pt-BR" w:eastAsia="en-US"/>
        </w:rPr>
        <w:t xml:space="preserve"> Municipal</w:t>
      </w:r>
    </w:p>
    <w:p w:rsidR="00B40EC5" w:rsidRPr="00B40EC5" w:rsidRDefault="00B40EC5" w:rsidP="00B40EC5">
      <w:pPr>
        <w:jc w:val="center"/>
        <w:rPr>
          <w:rFonts w:ascii="Century Gothic" w:eastAsiaTheme="minorHAnsi" w:hAnsi="Century Gothic" w:cs="Tahoma"/>
          <w:sz w:val="22"/>
          <w:szCs w:val="22"/>
          <w:lang w:val="pt-BR" w:eastAsia="en-US"/>
        </w:rPr>
      </w:pPr>
      <w:r w:rsidRPr="00B40EC5">
        <w:rPr>
          <w:rFonts w:ascii="Century Gothic" w:eastAsiaTheme="minorHAnsi" w:hAnsi="Century Gothic" w:cs="Tahoma"/>
          <w:sz w:val="22"/>
          <w:szCs w:val="22"/>
          <w:lang w:val="pt-BR" w:eastAsia="en-US"/>
        </w:rPr>
        <w:t>Suplente</w:t>
      </w:r>
    </w:p>
    <w:p w:rsidR="00B40EC5" w:rsidRPr="00B40EC5" w:rsidRDefault="00B40EC5" w:rsidP="00B40EC5">
      <w:pPr>
        <w:jc w:val="center"/>
        <w:rPr>
          <w:rFonts w:ascii="Century Gothic" w:eastAsiaTheme="minorHAnsi" w:hAnsi="Century Gothic" w:cs="Tahoma"/>
          <w:sz w:val="22"/>
          <w:szCs w:val="22"/>
          <w:highlight w:val="magenta"/>
          <w:lang w:val="es-ES" w:eastAsia="en-US"/>
        </w:rPr>
      </w:pPr>
    </w:p>
    <w:p w:rsidR="00B40EC5" w:rsidRPr="00B40EC5" w:rsidRDefault="00B40EC5" w:rsidP="00B40EC5">
      <w:pPr>
        <w:jc w:val="center"/>
        <w:rPr>
          <w:rFonts w:ascii="Century Gothic" w:eastAsiaTheme="minorHAnsi" w:hAnsi="Century Gothic" w:cs="Tahoma"/>
          <w:sz w:val="22"/>
          <w:szCs w:val="22"/>
          <w:highlight w:val="magenta"/>
          <w:lang w:val="es-ES" w:eastAsia="en-US"/>
        </w:rPr>
      </w:pPr>
    </w:p>
    <w:p w:rsidR="00B40EC5" w:rsidRPr="00B40EC5" w:rsidRDefault="00B40EC5" w:rsidP="00B40EC5">
      <w:pPr>
        <w:jc w:val="center"/>
        <w:rPr>
          <w:rFonts w:ascii="Century Gothic" w:eastAsiaTheme="minorHAnsi" w:hAnsi="Century Gothic" w:cs="Tahoma"/>
          <w:sz w:val="22"/>
          <w:szCs w:val="22"/>
          <w:highlight w:val="magenta"/>
          <w:lang w:val="es-ES" w:eastAsia="en-US"/>
        </w:rPr>
      </w:pPr>
    </w:p>
    <w:p w:rsidR="00B40EC5" w:rsidRPr="00B40EC5" w:rsidRDefault="00B40EC5" w:rsidP="00B40EC5">
      <w:pPr>
        <w:jc w:val="center"/>
        <w:rPr>
          <w:rFonts w:ascii="Century Gothic" w:eastAsiaTheme="minorHAnsi" w:hAnsi="Century Gothic" w:cs="Tahoma"/>
          <w:sz w:val="22"/>
          <w:szCs w:val="22"/>
          <w:highlight w:val="magenta"/>
          <w:lang w:val="es-ES" w:eastAsia="en-US"/>
        </w:rPr>
      </w:pPr>
    </w:p>
    <w:p w:rsidR="00B40EC5" w:rsidRPr="00B40EC5" w:rsidRDefault="00B40EC5" w:rsidP="00B40EC5">
      <w:pPr>
        <w:jc w:val="center"/>
        <w:rPr>
          <w:rFonts w:ascii="Century Gothic" w:eastAsia="Calibri" w:hAnsi="Century Gothic" w:cs="Tahoma"/>
          <w:b/>
          <w:sz w:val="22"/>
          <w:szCs w:val="22"/>
          <w:lang w:val="es-ES" w:eastAsia="en-US"/>
        </w:rPr>
      </w:pPr>
      <w:r w:rsidRPr="00B40EC5">
        <w:rPr>
          <w:rFonts w:ascii="Century Gothic" w:eastAsia="Calibri" w:hAnsi="Century Gothic" w:cs="Tahoma"/>
          <w:b/>
          <w:sz w:val="22"/>
          <w:szCs w:val="22"/>
          <w:lang w:val="es-ES" w:eastAsia="en-US"/>
        </w:rPr>
        <w:t xml:space="preserve">Ing. Jorge </w:t>
      </w:r>
      <w:proofErr w:type="spellStart"/>
      <w:r w:rsidRPr="00B40EC5">
        <w:rPr>
          <w:rFonts w:ascii="Century Gothic" w:eastAsia="Calibri" w:hAnsi="Century Gothic" w:cs="Tahoma"/>
          <w:b/>
          <w:sz w:val="22"/>
          <w:szCs w:val="22"/>
          <w:lang w:val="es-ES" w:eastAsia="en-US"/>
        </w:rPr>
        <w:t>Urdapilleta</w:t>
      </w:r>
      <w:proofErr w:type="spellEnd"/>
      <w:r w:rsidRPr="00B40EC5">
        <w:rPr>
          <w:rFonts w:ascii="Century Gothic" w:eastAsia="Calibri" w:hAnsi="Century Gothic" w:cs="Tahoma"/>
          <w:b/>
          <w:sz w:val="22"/>
          <w:szCs w:val="22"/>
          <w:lang w:val="es-ES" w:eastAsia="en-US"/>
        </w:rPr>
        <w:t xml:space="preserve"> Núñez</w:t>
      </w:r>
    </w:p>
    <w:p w:rsidR="00B40EC5" w:rsidRPr="00B40EC5" w:rsidRDefault="00B40EC5" w:rsidP="00B40EC5">
      <w:pPr>
        <w:jc w:val="center"/>
        <w:rPr>
          <w:rFonts w:ascii="Century Gothic" w:eastAsia="Calibri" w:hAnsi="Century Gothic" w:cs="Tahoma"/>
          <w:sz w:val="22"/>
          <w:szCs w:val="22"/>
          <w:lang w:val="es-ES" w:eastAsia="en-US"/>
        </w:rPr>
      </w:pPr>
      <w:r w:rsidRPr="00B40EC5">
        <w:rPr>
          <w:rFonts w:ascii="Century Gothic" w:eastAsia="Calibri" w:hAnsi="Century Gothic" w:cs="Tahoma"/>
          <w:sz w:val="22"/>
          <w:szCs w:val="22"/>
          <w:lang w:val="es-ES" w:eastAsia="en-US"/>
        </w:rPr>
        <w:t>Representante de la Fracción del Partido Acción Nacional</w:t>
      </w:r>
    </w:p>
    <w:p w:rsidR="00B40EC5" w:rsidRPr="00B40EC5" w:rsidRDefault="00B40EC5" w:rsidP="00B40EC5">
      <w:pPr>
        <w:jc w:val="center"/>
        <w:rPr>
          <w:rFonts w:ascii="Century Gothic" w:eastAsiaTheme="minorHAnsi" w:hAnsi="Century Gothic" w:cs="Tahoma"/>
          <w:sz w:val="22"/>
          <w:szCs w:val="22"/>
          <w:lang w:val="pt-BR" w:eastAsia="en-US"/>
        </w:rPr>
      </w:pPr>
      <w:r w:rsidRPr="00B40EC5">
        <w:rPr>
          <w:rFonts w:ascii="Century Gothic" w:eastAsiaTheme="minorHAnsi" w:hAnsi="Century Gothic" w:cs="Tahoma"/>
          <w:sz w:val="22"/>
          <w:szCs w:val="22"/>
          <w:lang w:val="pt-BR" w:eastAsia="en-US"/>
        </w:rPr>
        <w:t>Titular</w:t>
      </w:r>
    </w:p>
    <w:p w:rsidR="00B40EC5" w:rsidRPr="00B40EC5" w:rsidRDefault="00B40EC5" w:rsidP="00B40EC5">
      <w:pPr>
        <w:jc w:val="center"/>
        <w:rPr>
          <w:rFonts w:ascii="Century Gothic" w:eastAsiaTheme="minorHAnsi" w:hAnsi="Century Gothic" w:cs="Tahoma"/>
          <w:sz w:val="22"/>
          <w:szCs w:val="22"/>
          <w:highlight w:val="magenta"/>
          <w:lang w:val="pt-BR" w:eastAsia="en-US"/>
        </w:rPr>
      </w:pPr>
    </w:p>
    <w:p w:rsidR="00B40EC5" w:rsidRPr="00B40EC5" w:rsidRDefault="00B40EC5" w:rsidP="00B40EC5">
      <w:pPr>
        <w:jc w:val="center"/>
        <w:rPr>
          <w:rFonts w:ascii="Century Gothic" w:eastAsiaTheme="minorHAnsi" w:hAnsi="Century Gothic" w:cs="Tahoma"/>
          <w:sz w:val="22"/>
          <w:szCs w:val="22"/>
          <w:highlight w:val="magenta"/>
          <w:lang w:val="pt-BR" w:eastAsia="en-US"/>
        </w:rPr>
      </w:pPr>
    </w:p>
    <w:p w:rsidR="00B40EC5" w:rsidRPr="00B40EC5" w:rsidRDefault="00B40EC5" w:rsidP="00B40EC5">
      <w:pPr>
        <w:jc w:val="center"/>
        <w:rPr>
          <w:rFonts w:ascii="Century Gothic" w:eastAsiaTheme="minorHAnsi" w:hAnsi="Century Gothic" w:cs="Tahoma"/>
          <w:sz w:val="22"/>
          <w:szCs w:val="22"/>
          <w:highlight w:val="magenta"/>
          <w:lang w:val="pt-BR" w:eastAsia="en-US"/>
        </w:rPr>
      </w:pPr>
    </w:p>
    <w:p w:rsidR="00B40EC5" w:rsidRPr="00B40EC5" w:rsidRDefault="00B40EC5" w:rsidP="00B40EC5">
      <w:pPr>
        <w:jc w:val="center"/>
        <w:rPr>
          <w:rFonts w:ascii="Century Gothic" w:hAnsi="Century Gothic" w:cs="Tahoma"/>
          <w:b/>
          <w:sz w:val="22"/>
          <w:szCs w:val="22"/>
          <w:lang w:val="es-ES"/>
        </w:rPr>
      </w:pPr>
    </w:p>
    <w:p w:rsidR="00B40EC5" w:rsidRPr="00B40EC5" w:rsidRDefault="00B40EC5" w:rsidP="00B40EC5">
      <w:pPr>
        <w:jc w:val="center"/>
        <w:rPr>
          <w:rFonts w:ascii="Century Gothic" w:eastAsiaTheme="minorHAnsi" w:hAnsi="Century Gothic" w:cs="Tahoma"/>
          <w:b/>
          <w:sz w:val="22"/>
          <w:szCs w:val="22"/>
          <w:lang w:val="pt-BR" w:eastAsia="en-US"/>
        </w:rPr>
      </w:pPr>
      <w:r w:rsidRPr="00B40EC5">
        <w:rPr>
          <w:rFonts w:ascii="Century Gothic" w:eastAsiaTheme="minorHAnsi" w:hAnsi="Century Gothic" w:cs="Tahoma"/>
          <w:b/>
          <w:sz w:val="22"/>
          <w:szCs w:val="22"/>
          <w:lang w:val="pt-BR" w:eastAsia="en-US"/>
        </w:rPr>
        <w:t xml:space="preserve">Lic. Elisa </w:t>
      </w:r>
      <w:r w:rsidR="00CA6D25" w:rsidRPr="00B40EC5">
        <w:rPr>
          <w:rFonts w:ascii="Century Gothic" w:eastAsiaTheme="minorHAnsi" w:hAnsi="Century Gothic" w:cs="Tahoma"/>
          <w:b/>
          <w:sz w:val="22"/>
          <w:szCs w:val="22"/>
          <w:lang w:val="pt-BR" w:eastAsia="en-US"/>
        </w:rPr>
        <w:t>Arevalo</w:t>
      </w:r>
      <w:r w:rsidRPr="00B40EC5">
        <w:rPr>
          <w:rFonts w:ascii="Century Gothic" w:eastAsiaTheme="minorHAnsi" w:hAnsi="Century Gothic" w:cs="Tahoma"/>
          <w:b/>
          <w:sz w:val="22"/>
          <w:szCs w:val="22"/>
          <w:lang w:val="pt-BR" w:eastAsia="en-US"/>
        </w:rPr>
        <w:t xml:space="preserve"> Pérez</w:t>
      </w:r>
    </w:p>
    <w:p w:rsidR="00B40EC5" w:rsidRPr="00B40EC5" w:rsidRDefault="00B40EC5" w:rsidP="00B40EC5">
      <w:pPr>
        <w:jc w:val="center"/>
        <w:rPr>
          <w:rFonts w:ascii="Century Gothic" w:eastAsiaTheme="minorHAnsi" w:hAnsi="Century Gothic" w:cs="Tahoma"/>
          <w:sz w:val="22"/>
          <w:szCs w:val="22"/>
          <w:lang w:val="pt-BR" w:eastAsia="en-US"/>
        </w:rPr>
      </w:pPr>
      <w:r w:rsidRPr="00B40EC5">
        <w:rPr>
          <w:rFonts w:ascii="Century Gothic" w:eastAsiaTheme="minorHAnsi" w:hAnsi="Century Gothic" w:cs="Tahoma"/>
          <w:sz w:val="22"/>
          <w:szCs w:val="22"/>
          <w:lang w:val="pt-BR" w:eastAsia="en-US"/>
        </w:rPr>
        <w:t xml:space="preserve">Representante Independiente </w:t>
      </w:r>
    </w:p>
    <w:p w:rsidR="00B40EC5" w:rsidRPr="00B40EC5" w:rsidRDefault="00B40EC5" w:rsidP="00B40EC5">
      <w:pPr>
        <w:jc w:val="center"/>
        <w:rPr>
          <w:rFonts w:ascii="Century Gothic" w:eastAsiaTheme="minorHAnsi" w:hAnsi="Century Gothic" w:cs="Tahoma"/>
          <w:sz w:val="22"/>
          <w:szCs w:val="22"/>
          <w:lang w:val="pt-BR" w:eastAsia="en-US"/>
        </w:rPr>
      </w:pPr>
      <w:r w:rsidRPr="00B40EC5">
        <w:rPr>
          <w:rFonts w:ascii="Century Gothic" w:eastAsiaTheme="minorHAnsi" w:hAnsi="Century Gothic" w:cs="Tahoma"/>
          <w:sz w:val="22"/>
          <w:szCs w:val="22"/>
          <w:lang w:val="pt-BR" w:eastAsia="en-US"/>
        </w:rPr>
        <w:t xml:space="preserve">Suplente </w:t>
      </w:r>
    </w:p>
    <w:p w:rsidR="00B40EC5" w:rsidRPr="00B40EC5" w:rsidRDefault="00B40EC5" w:rsidP="00B40EC5">
      <w:pPr>
        <w:jc w:val="center"/>
        <w:rPr>
          <w:rFonts w:ascii="Century Gothic" w:hAnsi="Century Gothic" w:cs="Tahoma"/>
          <w:b/>
          <w:sz w:val="22"/>
          <w:szCs w:val="22"/>
          <w:lang w:val="es-ES"/>
        </w:rPr>
      </w:pPr>
    </w:p>
    <w:p w:rsidR="00B40EC5" w:rsidRPr="00B40EC5" w:rsidRDefault="00B40EC5" w:rsidP="00B40EC5">
      <w:pPr>
        <w:jc w:val="center"/>
        <w:rPr>
          <w:rFonts w:ascii="Century Gothic" w:hAnsi="Century Gothic" w:cs="Tahoma"/>
          <w:b/>
          <w:sz w:val="22"/>
          <w:szCs w:val="22"/>
          <w:lang w:val="es-ES"/>
        </w:rPr>
      </w:pPr>
    </w:p>
    <w:p w:rsidR="00B40EC5" w:rsidRPr="00B40EC5" w:rsidRDefault="00B40EC5" w:rsidP="00B40EC5">
      <w:pPr>
        <w:jc w:val="center"/>
        <w:rPr>
          <w:rFonts w:ascii="Century Gothic" w:hAnsi="Century Gothic" w:cs="Tahoma"/>
          <w:b/>
          <w:sz w:val="22"/>
          <w:szCs w:val="22"/>
          <w:lang w:val="es-ES"/>
        </w:rPr>
      </w:pPr>
    </w:p>
    <w:p w:rsidR="00B40EC5" w:rsidRPr="00B40EC5" w:rsidRDefault="00B40EC5" w:rsidP="00B40EC5">
      <w:pPr>
        <w:jc w:val="center"/>
        <w:rPr>
          <w:rFonts w:ascii="Century Gothic" w:hAnsi="Century Gothic" w:cs="Tahoma"/>
          <w:b/>
          <w:sz w:val="22"/>
          <w:szCs w:val="22"/>
          <w:lang w:val="es-ES"/>
        </w:rPr>
      </w:pPr>
    </w:p>
    <w:p w:rsidR="00B40EC5" w:rsidRPr="00B40EC5" w:rsidRDefault="00B40EC5" w:rsidP="00B40EC5">
      <w:pPr>
        <w:jc w:val="center"/>
        <w:rPr>
          <w:rFonts w:ascii="Century Gothic" w:hAnsi="Century Gothic" w:cs="Tahoma"/>
          <w:b/>
          <w:sz w:val="22"/>
          <w:szCs w:val="22"/>
          <w:lang w:val="es-ES"/>
        </w:rPr>
      </w:pPr>
      <w:r w:rsidRPr="00B40EC5">
        <w:rPr>
          <w:rFonts w:ascii="Century Gothic" w:hAnsi="Century Gothic" w:cs="Tahoma"/>
          <w:b/>
          <w:sz w:val="22"/>
          <w:szCs w:val="22"/>
          <w:lang w:val="es-ES"/>
        </w:rPr>
        <w:t>Héctor Manuel Quintero Rosas</w:t>
      </w:r>
    </w:p>
    <w:p w:rsidR="00B40EC5" w:rsidRPr="00B40EC5" w:rsidRDefault="00B40EC5" w:rsidP="00B40EC5">
      <w:pPr>
        <w:jc w:val="center"/>
        <w:rPr>
          <w:rFonts w:ascii="Century Gothic" w:hAnsi="Century Gothic" w:cs="Tahoma"/>
          <w:sz w:val="22"/>
          <w:szCs w:val="22"/>
          <w:lang w:val="es-ES"/>
        </w:rPr>
      </w:pPr>
      <w:r w:rsidRPr="00B40EC5">
        <w:rPr>
          <w:rFonts w:ascii="Century Gothic" w:hAnsi="Century Gothic" w:cs="Tahoma"/>
          <w:sz w:val="22"/>
          <w:szCs w:val="22"/>
          <w:lang w:val="es-ES"/>
        </w:rPr>
        <w:t>Regidora Representante del Partido Movimiento de Regeneración Nacional</w:t>
      </w:r>
    </w:p>
    <w:p w:rsidR="00B40EC5" w:rsidRPr="00B40EC5" w:rsidRDefault="00B40EC5" w:rsidP="00B40EC5">
      <w:pPr>
        <w:jc w:val="center"/>
        <w:rPr>
          <w:rFonts w:ascii="Century Gothic" w:hAnsi="Century Gothic" w:cs="Tahoma"/>
          <w:sz w:val="22"/>
          <w:szCs w:val="22"/>
          <w:lang w:val="es-ES"/>
        </w:rPr>
      </w:pPr>
      <w:r w:rsidRPr="00B40EC5">
        <w:rPr>
          <w:rFonts w:ascii="Century Gothic" w:hAnsi="Century Gothic" w:cs="Tahoma"/>
          <w:sz w:val="22"/>
          <w:szCs w:val="22"/>
          <w:lang w:val="es-ES"/>
        </w:rPr>
        <w:t>Suplente.</w:t>
      </w:r>
    </w:p>
    <w:p w:rsidR="00B40EC5" w:rsidRPr="00B40EC5" w:rsidRDefault="00B40EC5" w:rsidP="00B40EC5">
      <w:pPr>
        <w:jc w:val="center"/>
        <w:rPr>
          <w:rFonts w:ascii="Century Gothic" w:hAnsi="Century Gothic" w:cs="Tahoma"/>
          <w:b/>
          <w:sz w:val="22"/>
          <w:szCs w:val="22"/>
          <w:lang w:val="es-ES"/>
        </w:rPr>
      </w:pPr>
    </w:p>
    <w:p w:rsidR="00B40EC5" w:rsidRPr="00B40EC5" w:rsidRDefault="00B40EC5" w:rsidP="00B40EC5">
      <w:pPr>
        <w:jc w:val="center"/>
        <w:rPr>
          <w:rFonts w:ascii="Century Gothic" w:hAnsi="Century Gothic" w:cs="Tahoma"/>
          <w:b/>
          <w:sz w:val="22"/>
          <w:szCs w:val="22"/>
          <w:lang w:val="es-ES"/>
        </w:rPr>
      </w:pPr>
    </w:p>
    <w:p w:rsidR="00194165" w:rsidRPr="00194165" w:rsidRDefault="00194165" w:rsidP="00194165">
      <w:pPr>
        <w:tabs>
          <w:tab w:val="left" w:pos="3969"/>
        </w:tabs>
        <w:spacing w:after="200" w:line="276" w:lineRule="auto"/>
        <w:jc w:val="both"/>
        <w:rPr>
          <w:rFonts w:ascii="Century Gothic" w:eastAsiaTheme="minorHAnsi" w:hAnsi="Century Gothic" w:cstheme="minorBidi"/>
          <w:sz w:val="20"/>
          <w:szCs w:val="20"/>
          <w:lang w:val="es-ES" w:eastAsia="en-US"/>
        </w:rPr>
      </w:pPr>
      <w:r w:rsidRPr="00194165">
        <w:rPr>
          <w:rFonts w:ascii="Century Gothic" w:eastAsiaTheme="minorHAnsi" w:hAnsi="Century Gothic" w:cstheme="minorBidi"/>
          <w:smallCaps/>
          <w:sz w:val="20"/>
          <w:szCs w:val="20"/>
          <w:lang w:val="pt-BR"/>
        </w:rPr>
        <w:t>L</w:t>
      </w:r>
      <w:r w:rsidRPr="00194165">
        <w:rPr>
          <w:rFonts w:ascii="Century Gothic" w:eastAsiaTheme="minorHAnsi" w:hAnsi="Century Gothic" w:cstheme="minorBidi"/>
          <w:smallCaps/>
          <w:sz w:val="20"/>
          <w:szCs w:val="20"/>
          <w:lang w:val="es-ES"/>
        </w:rPr>
        <w:t>a presente hoja de firmas forma parte del acta de la Cuarta Sesión Extraordinaria del 21 de Febrero de 2020.</w:t>
      </w:r>
      <w:r w:rsidRPr="00194165">
        <w:rPr>
          <w:rFonts w:ascii="Century Gothic" w:eastAsiaTheme="minorHAnsi" w:hAnsi="Century Gothic" w:cstheme="minorBidi"/>
          <w:sz w:val="20"/>
          <w:szCs w:val="20"/>
          <w:lang w:val="es-ES"/>
        </w:rPr>
        <w:t xml:space="preserve"> </w:t>
      </w:r>
      <w:r w:rsidRPr="00194165">
        <w:rPr>
          <w:rFonts w:ascii="Century Gothic" w:eastAsia="Calibri" w:hAnsi="Century Gothic" w:cs="Tahoma"/>
          <w:smallCaps/>
          <w:sz w:val="20"/>
          <w:szCs w:val="20"/>
          <w:lang w:val="es-ES"/>
        </w:rPr>
        <w:t>Sin que la falta de firma de alguno de los Integrantes del Comité reste validez al acto y/o a la misma.</w:t>
      </w:r>
    </w:p>
    <w:p w:rsidR="00B40EC5" w:rsidRDefault="00B40EC5" w:rsidP="00B40EC5">
      <w:pPr>
        <w:jc w:val="center"/>
        <w:rPr>
          <w:rFonts w:ascii="Century Gothic" w:hAnsi="Century Gothic" w:cs="Tahoma"/>
          <w:b/>
          <w:sz w:val="22"/>
          <w:szCs w:val="22"/>
          <w:lang w:val="es-ES"/>
        </w:rPr>
      </w:pPr>
    </w:p>
    <w:p w:rsidR="00194165" w:rsidRDefault="00194165" w:rsidP="00B40EC5">
      <w:pPr>
        <w:jc w:val="center"/>
        <w:rPr>
          <w:rFonts w:ascii="Century Gothic" w:hAnsi="Century Gothic" w:cs="Tahoma"/>
          <w:b/>
          <w:sz w:val="22"/>
          <w:szCs w:val="22"/>
          <w:lang w:val="es-ES"/>
        </w:rPr>
      </w:pPr>
    </w:p>
    <w:p w:rsidR="00194165" w:rsidRDefault="00194165" w:rsidP="00B40EC5">
      <w:pPr>
        <w:jc w:val="center"/>
        <w:rPr>
          <w:rFonts w:ascii="Century Gothic" w:hAnsi="Century Gothic" w:cs="Tahoma"/>
          <w:b/>
          <w:sz w:val="22"/>
          <w:szCs w:val="22"/>
          <w:lang w:val="es-ES"/>
        </w:rPr>
      </w:pPr>
    </w:p>
    <w:p w:rsidR="00194165" w:rsidRDefault="00194165" w:rsidP="00B40EC5">
      <w:pPr>
        <w:jc w:val="center"/>
        <w:rPr>
          <w:rFonts w:ascii="Century Gothic" w:hAnsi="Century Gothic" w:cs="Tahoma"/>
          <w:b/>
          <w:sz w:val="22"/>
          <w:szCs w:val="22"/>
          <w:lang w:val="es-ES"/>
        </w:rPr>
      </w:pPr>
    </w:p>
    <w:p w:rsidR="00194165" w:rsidRDefault="00194165" w:rsidP="00B40EC5">
      <w:pPr>
        <w:jc w:val="center"/>
        <w:rPr>
          <w:rFonts w:ascii="Century Gothic" w:hAnsi="Century Gothic" w:cs="Tahoma"/>
          <w:b/>
          <w:sz w:val="22"/>
          <w:szCs w:val="22"/>
          <w:lang w:val="es-ES"/>
        </w:rPr>
      </w:pPr>
    </w:p>
    <w:p w:rsidR="00194165" w:rsidRPr="00B40EC5" w:rsidRDefault="00194165" w:rsidP="00B40EC5">
      <w:pPr>
        <w:jc w:val="center"/>
        <w:rPr>
          <w:rFonts w:ascii="Century Gothic" w:hAnsi="Century Gothic" w:cs="Tahoma"/>
          <w:b/>
          <w:sz w:val="22"/>
          <w:szCs w:val="22"/>
          <w:lang w:val="es-ES"/>
        </w:rPr>
      </w:pPr>
    </w:p>
    <w:p w:rsidR="00B40EC5" w:rsidRPr="00B40EC5" w:rsidRDefault="00B40EC5" w:rsidP="00B40EC5">
      <w:pPr>
        <w:jc w:val="center"/>
        <w:rPr>
          <w:rFonts w:ascii="Century Gothic" w:eastAsia="Calibri" w:hAnsi="Century Gothic" w:cs="Tahoma"/>
          <w:b/>
          <w:sz w:val="22"/>
          <w:szCs w:val="22"/>
          <w:lang w:val="es-ES" w:eastAsia="en-US"/>
        </w:rPr>
      </w:pPr>
      <w:r w:rsidRPr="00B40EC5">
        <w:rPr>
          <w:rFonts w:ascii="Century Gothic" w:eastAsia="Calibri" w:hAnsi="Century Gothic" w:cs="Tahoma"/>
          <w:b/>
          <w:sz w:val="22"/>
          <w:szCs w:val="22"/>
          <w:lang w:val="es-ES" w:eastAsia="en-US"/>
        </w:rPr>
        <w:t>Cristian Guillermo León Verduzco</w:t>
      </w:r>
    </w:p>
    <w:p w:rsidR="00B40EC5" w:rsidRPr="00B40EC5" w:rsidRDefault="00B40EC5" w:rsidP="00B40EC5">
      <w:pPr>
        <w:jc w:val="center"/>
        <w:rPr>
          <w:rFonts w:ascii="Century Gothic" w:eastAsia="Calibri" w:hAnsi="Century Gothic" w:cs="Tahoma"/>
          <w:sz w:val="22"/>
          <w:szCs w:val="22"/>
          <w:lang w:val="es-ES" w:eastAsia="en-US"/>
        </w:rPr>
      </w:pPr>
      <w:r w:rsidRPr="00B40EC5">
        <w:rPr>
          <w:rFonts w:ascii="Century Gothic" w:eastAsia="Calibri" w:hAnsi="Century Gothic" w:cs="Tahoma"/>
          <w:sz w:val="22"/>
          <w:szCs w:val="22"/>
          <w:lang w:val="es-ES" w:eastAsia="en-US"/>
        </w:rPr>
        <w:t>Secretario Técnico y Ejecutivo del Comité de Adquisiciones.</w:t>
      </w:r>
    </w:p>
    <w:p w:rsidR="00B40EC5" w:rsidRPr="00B40EC5" w:rsidRDefault="00B40EC5" w:rsidP="00B40EC5">
      <w:pPr>
        <w:jc w:val="center"/>
        <w:rPr>
          <w:rFonts w:ascii="Century Gothic" w:eastAsia="Calibri" w:hAnsi="Century Gothic" w:cs="Tahoma"/>
          <w:sz w:val="22"/>
          <w:szCs w:val="22"/>
          <w:lang w:val="es-ES" w:eastAsia="en-US"/>
        </w:rPr>
      </w:pPr>
      <w:r w:rsidRPr="00B40EC5">
        <w:rPr>
          <w:rFonts w:ascii="Century Gothic" w:eastAsia="Calibri" w:hAnsi="Century Gothic" w:cs="Tahoma"/>
          <w:sz w:val="22"/>
          <w:szCs w:val="22"/>
          <w:lang w:val="es-ES" w:eastAsia="en-US"/>
        </w:rPr>
        <w:t>Titular</w:t>
      </w:r>
    </w:p>
    <w:p w:rsidR="00B40EC5" w:rsidRPr="00B40EC5" w:rsidRDefault="00B40EC5" w:rsidP="00B40EC5">
      <w:pPr>
        <w:jc w:val="center"/>
        <w:rPr>
          <w:rFonts w:ascii="Century Gothic" w:eastAsiaTheme="minorHAnsi" w:hAnsi="Century Gothic" w:cs="Tahoma"/>
          <w:sz w:val="22"/>
          <w:szCs w:val="22"/>
          <w:lang w:val="pt-BR" w:eastAsia="en-US"/>
        </w:rPr>
      </w:pPr>
    </w:p>
    <w:p w:rsidR="00B40EC5" w:rsidRPr="00B40EC5" w:rsidRDefault="00B40EC5" w:rsidP="00B40EC5">
      <w:pPr>
        <w:jc w:val="center"/>
        <w:rPr>
          <w:rFonts w:ascii="Century Gothic" w:eastAsiaTheme="minorHAnsi" w:hAnsi="Century Gothic" w:cs="Tahoma"/>
          <w:sz w:val="22"/>
          <w:szCs w:val="22"/>
          <w:lang w:val="pt-BR" w:eastAsia="en-US"/>
        </w:rPr>
      </w:pPr>
    </w:p>
    <w:p w:rsidR="00B40EC5" w:rsidRPr="00B40EC5" w:rsidRDefault="00B40EC5" w:rsidP="00B40EC5">
      <w:pPr>
        <w:jc w:val="center"/>
        <w:rPr>
          <w:rFonts w:ascii="Century Gothic" w:eastAsiaTheme="minorHAnsi" w:hAnsi="Century Gothic" w:cs="Tahoma"/>
          <w:sz w:val="22"/>
          <w:szCs w:val="22"/>
          <w:lang w:val="pt-BR" w:eastAsia="en-US"/>
        </w:rPr>
      </w:pPr>
    </w:p>
    <w:p w:rsidR="00B40EC5" w:rsidRPr="00B40EC5" w:rsidRDefault="00B40EC5" w:rsidP="00B40EC5">
      <w:pPr>
        <w:jc w:val="center"/>
        <w:rPr>
          <w:rFonts w:ascii="Century Gothic" w:eastAsiaTheme="minorHAnsi" w:hAnsi="Century Gothic" w:cs="Tahoma"/>
          <w:sz w:val="22"/>
          <w:szCs w:val="22"/>
          <w:lang w:val="pt-BR" w:eastAsia="en-US"/>
        </w:rPr>
      </w:pPr>
    </w:p>
    <w:p w:rsidR="00B40EC5" w:rsidRPr="00B40EC5" w:rsidRDefault="00B40EC5" w:rsidP="00B40EC5">
      <w:pPr>
        <w:jc w:val="center"/>
        <w:rPr>
          <w:rFonts w:ascii="Century Gothic" w:eastAsiaTheme="minorHAnsi" w:hAnsi="Century Gothic" w:cs="Tahoma"/>
          <w:sz w:val="22"/>
          <w:szCs w:val="22"/>
          <w:lang w:val="pt-BR" w:eastAsia="en-US"/>
        </w:rPr>
      </w:pPr>
    </w:p>
    <w:p w:rsidR="001A1C08" w:rsidRPr="00B40EC5" w:rsidRDefault="001A1C08" w:rsidP="00B40EC5">
      <w:pPr>
        <w:jc w:val="center"/>
        <w:rPr>
          <w:rFonts w:ascii="Century Gothic" w:eastAsiaTheme="minorHAnsi" w:hAnsi="Century Gothic" w:cs="Tahoma"/>
          <w:sz w:val="22"/>
          <w:szCs w:val="22"/>
          <w:lang w:val="pt-BR" w:eastAsia="en-US"/>
        </w:rPr>
      </w:pPr>
      <w:bookmarkStart w:id="0" w:name="_GoBack"/>
      <w:bookmarkEnd w:id="0"/>
    </w:p>
    <w:p w:rsidR="00B40EC5" w:rsidRPr="00B40EC5" w:rsidRDefault="00B40EC5" w:rsidP="00B40EC5">
      <w:pPr>
        <w:tabs>
          <w:tab w:val="left" w:pos="3969"/>
        </w:tabs>
        <w:spacing w:after="200" w:line="276" w:lineRule="auto"/>
        <w:jc w:val="both"/>
        <w:rPr>
          <w:rFonts w:ascii="Century Gothic" w:eastAsiaTheme="minorHAnsi" w:hAnsi="Century Gothic" w:cstheme="minorBidi"/>
          <w:sz w:val="20"/>
          <w:szCs w:val="20"/>
          <w:lang w:val="es-ES" w:eastAsia="en-US"/>
        </w:rPr>
      </w:pPr>
      <w:r w:rsidRPr="00B40EC5">
        <w:rPr>
          <w:rFonts w:ascii="Century Gothic" w:eastAsiaTheme="minorHAnsi" w:hAnsi="Century Gothic" w:cstheme="minorBidi"/>
          <w:smallCaps/>
          <w:sz w:val="20"/>
          <w:szCs w:val="20"/>
          <w:lang w:val="pt-BR"/>
        </w:rPr>
        <w:t>L</w:t>
      </w:r>
      <w:r w:rsidRPr="00B40EC5">
        <w:rPr>
          <w:rFonts w:ascii="Century Gothic" w:eastAsiaTheme="minorHAnsi" w:hAnsi="Century Gothic" w:cstheme="minorBidi"/>
          <w:smallCaps/>
          <w:sz w:val="20"/>
          <w:szCs w:val="20"/>
          <w:lang w:val="es-ES"/>
        </w:rPr>
        <w:t>a presente hoja de firmas forma parte del acta de la Cuarta Sesión Extraordinaria del 21 de Febrero de 2020.</w:t>
      </w:r>
      <w:r w:rsidRPr="00B40EC5">
        <w:rPr>
          <w:rFonts w:ascii="Century Gothic" w:eastAsiaTheme="minorHAnsi" w:hAnsi="Century Gothic" w:cstheme="minorBidi"/>
          <w:sz w:val="20"/>
          <w:szCs w:val="20"/>
          <w:lang w:val="es-ES"/>
        </w:rPr>
        <w:t xml:space="preserve"> </w:t>
      </w:r>
      <w:r w:rsidRPr="00B40EC5">
        <w:rPr>
          <w:rFonts w:ascii="Century Gothic" w:eastAsia="Calibri" w:hAnsi="Century Gothic" w:cs="Tahoma"/>
          <w:smallCaps/>
          <w:sz w:val="20"/>
          <w:szCs w:val="20"/>
          <w:lang w:val="es-ES"/>
        </w:rPr>
        <w:t>Sin que la falta de firma de alguno de los Integrantes del Comité reste validez al acto y/o a la misma.</w:t>
      </w:r>
    </w:p>
    <w:p w:rsidR="008D0BC5" w:rsidRPr="00D4635D" w:rsidRDefault="008D0BC5" w:rsidP="00B40EC5">
      <w:pPr>
        <w:tabs>
          <w:tab w:val="left" w:pos="3969"/>
        </w:tabs>
        <w:spacing w:line="360" w:lineRule="auto"/>
        <w:jc w:val="center"/>
        <w:rPr>
          <w:rFonts w:ascii="Century Gothic" w:eastAsiaTheme="minorHAnsi" w:hAnsi="Century Gothic" w:cstheme="minorBidi"/>
          <w:sz w:val="20"/>
          <w:szCs w:val="20"/>
          <w:lang w:val="es-ES" w:eastAsia="en-US"/>
        </w:rPr>
      </w:pPr>
    </w:p>
    <w:sectPr w:rsidR="008D0BC5" w:rsidRPr="00D4635D" w:rsidSect="00162908">
      <w:headerReference w:type="default" r:id="rId12"/>
      <w:footerReference w:type="even" r:id="rId13"/>
      <w:footerReference w:type="default" r:id="rId14"/>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617" w:rsidRDefault="00820617" w:rsidP="00162908">
      <w:r>
        <w:separator/>
      </w:r>
    </w:p>
  </w:endnote>
  <w:endnote w:type="continuationSeparator" w:id="0">
    <w:p w:rsidR="00820617" w:rsidRDefault="00820617"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0B1" w:rsidRDefault="009550B1"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550B1" w:rsidRDefault="009550B1"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0B1" w:rsidRDefault="009550B1"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94165">
      <w:rPr>
        <w:rStyle w:val="Nmerodepgina"/>
        <w:noProof/>
      </w:rPr>
      <w:t>24</w:t>
    </w:r>
    <w:r>
      <w:rPr>
        <w:rStyle w:val="Nmerodepgina"/>
      </w:rPr>
      <w:fldChar w:fldCharType="end"/>
    </w:r>
  </w:p>
  <w:p w:rsidR="009550B1" w:rsidRDefault="009550B1"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617" w:rsidRDefault="00820617" w:rsidP="00162908">
      <w:r>
        <w:separator/>
      </w:r>
    </w:p>
  </w:footnote>
  <w:footnote w:type="continuationSeparator" w:id="0">
    <w:p w:rsidR="00820617" w:rsidRDefault="00820617"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0B1" w:rsidRDefault="009550B1">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 name="4 CuadroTexto"/>
                      <wps:cNvSpPr txBox="1"/>
                      <wps:spPr>
                        <a:xfrm>
                          <a:off x="-125780" y="3815619"/>
                          <a:ext cx="7260943" cy="412388"/>
                        </a:xfrm>
                        <a:prstGeom prst="rect">
                          <a:avLst/>
                        </a:prstGeom>
                        <a:solidFill>
                          <a:srgbClr val="F67E1A"/>
                        </a:solidFill>
                      </wps:spPr>
                      <wps:txbx>
                        <w:txbxContent>
                          <w:p w:rsidR="009550B1" w:rsidRDefault="009550B1" w:rsidP="0044530F">
                            <w:pPr>
                              <w:pStyle w:val="NormalWeb"/>
                              <w:spacing w:after="0"/>
                              <w:rPr>
                                <w:rFonts w:asciiTheme="minorHAnsi" w:hAnsi="Calibri" w:cstheme="minorBidi"/>
                                <w:b/>
                                <w:bCs/>
                                <w:color w:val="FFFFFF" w:themeColor="background1"/>
                                <w:kern w:val="24"/>
                              </w:rPr>
                            </w:pPr>
                          </w:p>
                          <w:p w:rsidR="009550B1" w:rsidRPr="0044530F" w:rsidRDefault="009550B1"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9550B1" w:rsidRDefault="009550B1" w:rsidP="0044530F">
                      <w:pPr>
                        <w:pStyle w:val="NormalWeb"/>
                        <w:spacing w:after="0"/>
                        <w:rPr>
                          <w:rFonts w:asciiTheme="minorHAnsi" w:hAnsi="Calibri" w:cstheme="minorBidi"/>
                          <w:b/>
                          <w:bCs/>
                          <w:color w:val="FFFFFF" w:themeColor="background1"/>
                          <w:kern w:val="24"/>
                        </w:rPr>
                      </w:pPr>
                    </w:p>
                    <w:p w:rsidR="009550B1" w:rsidRPr="0044530F" w:rsidRDefault="009550B1"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9550B1" w:rsidRPr="00793FC2" w:rsidRDefault="009550B1"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CUARTA SESIÓN EXTRAO</w:t>
    </w:r>
    <w:r w:rsidRPr="00793FC2">
      <w:rPr>
        <w:rFonts w:ascii="Tahoma" w:hAnsi="Tahoma" w:cs="Tahoma"/>
        <w:sz w:val="18"/>
        <w:szCs w:val="18"/>
        <w:lang w:val="es-ES_tradnl"/>
      </w:rPr>
      <w:t>RDINARIA</w:t>
    </w:r>
  </w:p>
  <w:p w:rsidR="009550B1" w:rsidRPr="00793FC2" w:rsidRDefault="009550B1"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21</w:t>
    </w:r>
    <w:r w:rsidRPr="00793FC2">
      <w:rPr>
        <w:rFonts w:ascii="Tahoma" w:hAnsi="Tahoma" w:cs="Tahoma"/>
        <w:sz w:val="18"/>
        <w:szCs w:val="18"/>
        <w:lang w:val="es-ES_tradnl"/>
      </w:rPr>
      <w:t xml:space="preserve"> DE </w:t>
    </w:r>
    <w:r>
      <w:rPr>
        <w:rFonts w:ascii="Tahoma" w:hAnsi="Tahoma" w:cs="Tahoma"/>
        <w:sz w:val="18"/>
        <w:szCs w:val="18"/>
        <w:lang w:val="es-ES_tradnl"/>
      </w:rPr>
      <w:t>FEBRERO DE 2020</w:t>
    </w:r>
  </w:p>
  <w:p w:rsidR="009550B1" w:rsidRPr="00261A2A" w:rsidRDefault="009550B1"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B924F1"/>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15:restartNumberingAfterBreak="0">
    <w:nsid w:val="08E5578B"/>
    <w:multiLevelType w:val="hybridMultilevel"/>
    <w:tmpl w:val="D76CF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261C13"/>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425EA8"/>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8" w15:restartNumberingAfterBreak="0">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0150C1"/>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10" w15:restartNumberingAfterBreak="0">
    <w:nsid w:val="1A114011"/>
    <w:multiLevelType w:val="hybridMultilevel"/>
    <w:tmpl w:val="D76CF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386D94"/>
    <w:multiLevelType w:val="hybridMultilevel"/>
    <w:tmpl w:val="32D43B26"/>
    <w:lvl w:ilvl="0" w:tplc="04B86592">
      <w:start w:val="1"/>
      <w:numFmt w:val="upperLetter"/>
      <w:lvlText w:val="%1."/>
      <w:lvlJc w:val="left"/>
      <w:pPr>
        <w:ind w:left="720" w:hanging="360"/>
      </w:pPr>
      <w:rPr>
        <w:rFonts w:eastAsiaTheme="min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8BF6803"/>
    <w:multiLevelType w:val="hybridMultilevel"/>
    <w:tmpl w:val="D76CF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7E5121"/>
    <w:multiLevelType w:val="hybridMultilevel"/>
    <w:tmpl w:val="33F0DBF8"/>
    <w:lvl w:ilvl="0" w:tplc="318AD7BE">
      <w:start w:val="1"/>
      <w:numFmt w:val="decimal"/>
      <w:lvlText w:val="%1."/>
      <w:lvlJc w:val="left"/>
      <w:pPr>
        <w:tabs>
          <w:tab w:val="num" w:pos="720"/>
        </w:tabs>
        <w:ind w:left="720" w:hanging="360"/>
      </w:pPr>
    </w:lvl>
    <w:lvl w:ilvl="1" w:tplc="34EA66EA" w:tentative="1">
      <w:start w:val="1"/>
      <w:numFmt w:val="decimal"/>
      <w:lvlText w:val="%2."/>
      <w:lvlJc w:val="left"/>
      <w:pPr>
        <w:tabs>
          <w:tab w:val="num" w:pos="1440"/>
        </w:tabs>
        <w:ind w:left="1440" w:hanging="360"/>
      </w:pPr>
    </w:lvl>
    <w:lvl w:ilvl="2" w:tplc="B600C27E" w:tentative="1">
      <w:start w:val="1"/>
      <w:numFmt w:val="decimal"/>
      <w:lvlText w:val="%3."/>
      <w:lvlJc w:val="left"/>
      <w:pPr>
        <w:tabs>
          <w:tab w:val="num" w:pos="2160"/>
        </w:tabs>
        <w:ind w:left="2160" w:hanging="360"/>
      </w:pPr>
    </w:lvl>
    <w:lvl w:ilvl="3" w:tplc="01EE3FBC" w:tentative="1">
      <w:start w:val="1"/>
      <w:numFmt w:val="decimal"/>
      <w:lvlText w:val="%4."/>
      <w:lvlJc w:val="left"/>
      <w:pPr>
        <w:tabs>
          <w:tab w:val="num" w:pos="2880"/>
        </w:tabs>
        <w:ind w:left="2880" w:hanging="360"/>
      </w:pPr>
    </w:lvl>
    <w:lvl w:ilvl="4" w:tplc="6AD85EF8" w:tentative="1">
      <w:start w:val="1"/>
      <w:numFmt w:val="decimal"/>
      <w:lvlText w:val="%5."/>
      <w:lvlJc w:val="left"/>
      <w:pPr>
        <w:tabs>
          <w:tab w:val="num" w:pos="3600"/>
        </w:tabs>
        <w:ind w:left="3600" w:hanging="360"/>
      </w:pPr>
    </w:lvl>
    <w:lvl w:ilvl="5" w:tplc="CFBAA678" w:tentative="1">
      <w:start w:val="1"/>
      <w:numFmt w:val="decimal"/>
      <w:lvlText w:val="%6."/>
      <w:lvlJc w:val="left"/>
      <w:pPr>
        <w:tabs>
          <w:tab w:val="num" w:pos="4320"/>
        </w:tabs>
        <w:ind w:left="4320" w:hanging="360"/>
      </w:pPr>
    </w:lvl>
    <w:lvl w:ilvl="6" w:tplc="E42E3F90" w:tentative="1">
      <w:start w:val="1"/>
      <w:numFmt w:val="decimal"/>
      <w:lvlText w:val="%7."/>
      <w:lvlJc w:val="left"/>
      <w:pPr>
        <w:tabs>
          <w:tab w:val="num" w:pos="5040"/>
        </w:tabs>
        <w:ind w:left="5040" w:hanging="360"/>
      </w:pPr>
    </w:lvl>
    <w:lvl w:ilvl="7" w:tplc="E0C6A74E" w:tentative="1">
      <w:start w:val="1"/>
      <w:numFmt w:val="decimal"/>
      <w:lvlText w:val="%8."/>
      <w:lvlJc w:val="left"/>
      <w:pPr>
        <w:tabs>
          <w:tab w:val="num" w:pos="5760"/>
        </w:tabs>
        <w:ind w:left="5760" w:hanging="360"/>
      </w:pPr>
    </w:lvl>
    <w:lvl w:ilvl="8" w:tplc="D5D2524E" w:tentative="1">
      <w:start w:val="1"/>
      <w:numFmt w:val="decimal"/>
      <w:lvlText w:val="%9."/>
      <w:lvlJc w:val="left"/>
      <w:pPr>
        <w:tabs>
          <w:tab w:val="num" w:pos="6480"/>
        </w:tabs>
        <w:ind w:left="6480" w:hanging="360"/>
      </w:pPr>
    </w:lvl>
  </w:abstractNum>
  <w:abstractNum w:abstractNumId="19" w15:restartNumberingAfterBreak="0">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487C22"/>
    <w:multiLevelType w:val="hybridMultilevel"/>
    <w:tmpl w:val="F0268EE2"/>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21" w15:restartNumberingAfterBreak="0">
    <w:nsid w:val="3DAE01A4"/>
    <w:multiLevelType w:val="hybridMultilevel"/>
    <w:tmpl w:val="D76CF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961301"/>
    <w:multiLevelType w:val="hybridMultilevel"/>
    <w:tmpl w:val="A1A02146"/>
    <w:lvl w:ilvl="0" w:tplc="FDE86E72">
      <w:start w:val="1"/>
      <w:numFmt w:val="decimal"/>
      <w:lvlText w:val="%1."/>
      <w:lvlJc w:val="left"/>
      <w:pPr>
        <w:tabs>
          <w:tab w:val="num" w:pos="720"/>
        </w:tabs>
        <w:ind w:left="720" w:hanging="360"/>
      </w:pPr>
    </w:lvl>
    <w:lvl w:ilvl="1" w:tplc="9FA2ABB2" w:tentative="1">
      <w:start w:val="1"/>
      <w:numFmt w:val="decimal"/>
      <w:lvlText w:val="%2."/>
      <w:lvlJc w:val="left"/>
      <w:pPr>
        <w:tabs>
          <w:tab w:val="num" w:pos="1440"/>
        </w:tabs>
        <w:ind w:left="1440" w:hanging="360"/>
      </w:pPr>
    </w:lvl>
    <w:lvl w:ilvl="2" w:tplc="7E503186" w:tentative="1">
      <w:start w:val="1"/>
      <w:numFmt w:val="decimal"/>
      <w:lvlText w:val="%3."/>
      <w:lvlJc w:val="left"/>
      <w:pPr>
        <w:tabs>
          <w:tab w:val="num" w:pos="2160"/>
        </w:tabs>
        <w:ind w:left="2160" w:hanging="360"/>
      </w:pPr>
    </w:lvl>
    <w:lvl w:ilvl="3" w:tplc="5370645C" w:tentative="1">
      <w:start w:val="1"/>
      <w:numFmt w:val="decimal"/>
      <w:lvlText w:val="%4."/>
      <w:lvlJc w:val="left"/>
      <w:pPr>
        <w:tabs>
          <w:tab w:val="num" w:pos="2880"/>
        </w:tabs>
        <w:ind w:left="2880" w:hanging="360"/>
      </w:pPr>
    </w:lvl>
    <w:lvl w:ilvl="4" w:tplc="7A44FB86" w:tentative="1">
      <w:start w:val="1"/>
      <w:numFmt w:val="decimal"/>
      <w:lvlText w:val="%5."/>
      <w:lvlJc w:val="left"/>
      <w:pPr>
        <w:tabs>
          <w:tab w:val="num" w:pos="3600"/>
        </w:tabs>
        <w:ind w:left="3600" w:hanging="360"/>
      </w:pPr>
    </w:lvl>
    <w:lvl w:ilvl="5" w:tplc="F872BAD8" w:tentative="1">
      <w:start w:val="1"/>
      <w:numFmt w:val="decimal"/>
      <w:lvlText w:val="%6."/>
      <w:lvlJc w:val="left"/>
      <w:pPr>
        <w:tabs>
          <w:tab w:val="num" w:pos="4320"/>
        </w:tabs>
        <w:ind w:left="4320" w:hanging="360"/>
      </w:pPr>
    </w:lvl>
    <w:lvl w:ilvl="6" w:tplc="A04855EC" w:tentative="1">
      <w:start w:val="1"/>
      <w:numFmt w:val="decimal"/>
      <w:lvlText w:val="%7."/>
      <w:lvlJc w:val="left"/>
      <w:pPr>
        <w:tabs>
          <w:tab w:val="num" w:pos="5040"/>
        </w:tabs>
        <w:ind w:left="5040" w:hanging="360"/>
      </w:pPr>
    </w:lvl>
    <w:lvl w:ilvl="7" w:tplc="A4C0CD14" w:tentative="1">
      <w:start w:val="1"/>
      <w:numFmt w:val="decimal"/>
      <w:lvlText w:val="%8."/>
      <w:lvlJc w:val="left"/>
      <w:pPr>
        <w:tabs>
          <w:tab w:val="num" w:pos="5760"/>
        </w:tabs>
        <w:ind w:left="5760" w:hanging="360"/>
      </w:pPr>
    </w:lvl>
    <w:lvl w:ilvl="8" w:tplc="F7B8E0F4" w:tentative="1">
      <w:start w:val="1"/>
      <w:numFmt w:val="decimal"/>
      <w:lvlText w:val="%9."/>
      <w:lvlJc w:val="left"/>
      <w:pPr>
        <w:tabs>
          <w:tab w:val="num" w:pos="6480"/>
        </w:tabs>
        <w:ind w:left="6480" w:hanging="360"/>
      </w:pPr>
    </w:lvl>
  </w:abstractNum>
  <w:abstractNum w:abstractNumId="27" w15:restartNumberingAfterBreak="0">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7A194E"/>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A23FEA"/>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30" w15:restartNumberingAfterBreak="0">
    <w:nsid w:val="4FAF2B09"/>
    <w:multiLevelType w:val="hybridMultilevel"/>
    <w:tmpl w:val="D76CF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0631ED2"/>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2" w15:restartNumberingAfterBreak="0">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5462C7D"/>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35" w15:restartNumberingAfterBreak="0">
    <w:nsid w:val="590D0FF3"/>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6" w15:restartNumberingAfterBreak="0">
    <w:nsid w:val="5A9B2D5E"/>
    <w:multiLevelType w:val="hybridMultilevel"/>
    <w:tmpl w:val="647A3278"/>
    <w:lvl w:ilvl="0" w:tplc="82104816">
      <w:start w:val="1"/>
      <w:numFmt w:val="decimal"/>
      <w:lvlText w:val="%1."/>
      <w:lvlJc w:val="left"/>
      <w:pPr>
        <w:tabs>
          <w:tab w:val="num" w:pos="720"/>
        </w:tabs>
        <w:ind w:left="720" w:hanging="360"/>
      </w:pPr>
    </w:lvl>
    <w:lvl w:ilvl="1" w:tplc="F18C18DC" w:tentative="1">
      <w:start w:val="1"/>
      <w:numFmt w:val="decimal"/>
      <w:lvlText w:val="%2."/>
      <w:lvlJc w:val="left"/>
      <w:pPr>
        <w:tabs>
          <w:tab w:val="num" w:pos="1440"/>
        </w:tabs>
        <w:ind w:left="1440" w:hanging="360"/>
      </w:pPr>
    </w:lvl>
    <w:lvl w:ilvl="2" w:tplc="15326646" w:tentative="1">
      <w:start w:val="1"/>
      <w:numFmt w:val="decimal"/>
      <w:lvlText w:val="%3."/>
      <w:lvlJc w:val="left"/>
      <w:pPr>
        <w:tabs>
          <w:tab w:val="num" w:pos="2160"/>
        </w:tabs>
        <w:ind w:left="2160" w:hanging="360"/>
      </w:pPr>
    </w:lvl>
    <w:lvl w:ilvl="3" w:tplc="1B54ACF4" w:tentative="1">
      <w:start w:val="1"/>
      <w:numFmt w:val="decimal"/>
      <w:lvlText w:val="%4."/>
      <w:lvlJc w:val="left"/>
      <w:pPr>
        <w:tabs>
          <w:tab w:val="num" w:pos="2880"/>
        </w:tabs>
        <w:ind w:left="2880" w:hanging="360"/>
      </w:pPr>
    </w:lvl>
    <w:lvl w:ilvl="4" w:tplc="86749180" w:tentative="1">
      <w:start w:val="1"/>
      <w:numFmt w:val="decimal"/>
      <w:lvlText w:val="%5."/>
      <w:lvlJc w:val="left"/>
      <w:pPr>
        <w:tabs>
          <w:tab w:val="num" w:pos="3600"/>
        </w:tabs>
        <w:ind w:left="3600" w:hanging="360"/>
      </w:pPr>
    </w:lvl>
    <w:lvl w:ilvl="5" w:tplc="48B81628" w:tentative="1">
      <w:start w:val="1"/>
      <w:numFmt w:val="decimal"/>
      <w:lvlText w:val="%6."/>
      <w:lvlJc w:val="left"/>
      <w:pPr>
        <w:tabs>
          <w:tab w:val="num" w:pos="4320"/>
        </w:tabs>
        <w:ind w:left="4320" w:hanging="360"/>
      </w:pPr>
    </w:lvl>
    <w:lvl w:ilvl="6" w:tplc="62DE6078" w:tentative="1">
      <w:start w:val="1"/>
      <w:numFmt w:val="decimal"/>
      <w:lvlText w:val="%7."/>
      <w:lvlJc w:val="left"/>
      <w:pPr>
        <w:tabs>
          <w:tab w:val="num" w:pos="5040"/>
        </w:tabs>
        <w:ind w:left="5040" w:hanging="360"/>
      </w:pPr>
    </w:lvl>
    <w:lvl w:ilvl="7" w:tplc="6730F670" w:tentative="1">
      <w:start w:val="1"/>
      <w:numFmt w:val="decimal"/>
      <w:lvlText w:val="%8."/>
      <w:lvlJc w:val="left"/>
      <w:pPr>
        <w:tabs>
          <w:tab w:val="num" w:pos="5760"/>
        </w:tabs>
        <w:ind w:left="5760" w:hanging="360"/>
      </w:pPr>
    </w:lvl>
    <w:lvl w:ilvl="8" w:tplc="CEFACD60" w:tentative="1">
      <w:start w:val="1"/>
      <w:numFmt w:val="decimal"/>
      <w:lvlText w:val="%9."/>
      <w:lvlJc w:val="left"/>
      <w:pPr>
        <w:tabs>
          <w:tab w:val="num" w:pos="6480"/>
        </w:tabs>
        <w:ind w:left="6480" w:hanging="360"/>
      </w:pPr>
    </w:lvl>
  </w:abstractNum>
  <w:abstractNum w:abstractNumId="37" w15:restartNumberingAfterBreak="0">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59313E1"/>
    <w:multiLevelType w:val="hybridMultilevel"/>
    <w:tmpl w:val="4BB0FA3E"/>
    <w:lvl w:ilvl="0" w:tplc="191E094A">
      <w:start w:val="1"/>
      <w:numFmt w:val="decimal"/>
      <w:lvlText w:val="%1."/>
      <w:lvlJc w:val="left"/>
      <w:pPr>
        <w:tabs>
          <w:tab w:val="num" w:pos="720"/>
        </w:tabs>
        <w:ind w:left="720" w:hanging="360"/>
      </w:pPr>
    </w:lvl>
    <w:lvl w:ilvl="1" w:tplc="D20CC9C8" w:tentative="1">
      <w:start w:val="1"/>
      <w:numFmt w:val="decimal"/>
      <w:lvlText w:val="%2."/>
      <w:lvlJc w:val="left"/>
      <w:pPr>
        <w:tabs>
          <w:tab w:val="num" w:pos="1440"/>
        </w:tabs>
        <w:ind w:left="1440" w:hanging="360"/>
      </w:pPr>
    </w:lvl>
    <w:lvl w:ilvl="2" w:tplc="8104E106" w:tentative="1">
      <w:start w:val="1"/>
      <w:numFmt w:val="decimal"/>
      <w:lvlText w:val="%3."/>
      <w:lvlJc w:val="left"/>
      <w:pPr>
        <w:tabs>
          <w:tab w:val="num" w:pos="2160"/>
        </w:tabs>
        <w:ind w:left="2160" w:hanging="360"/>
      </w:pPr>
    </w:lvl>
    <w:lvl w:ilvl="3" w:tplc="348EB052" w:tentative="1">
      <w:start w:val="1"/>
      <w:numFmt w:val="decimal"/>
      <w:lvlText w:val="%4."/>
      <w:lvlJc w:val="left"/>
      <w:pPr>
        <w:tabs>
          <w:tab w:val="num" w:pos="2880"/>
        </w:tabs>
        <w:ind w:left="2880" w:hanging="360"/>
      </w:pPr>
    </w:lvl>
    <w:lvl w:ilvl="4" w:tplc="B622B0B6" w:tentative="1">
      <w:start w:val="1"/>
      <w:numFmt w:val="decimal"/>
      <w:lvlText w:val="%5."/>
      <w:lvlJc w:val="left"/>
      <w:pPr>
        <w:tabs>
          <w:tab w:val="num" w:pos="3600"/>
        </w:tabs>
        <w:ind w:left="3600" w:hanging="360"/>
      </w:pPr>
    </w:lvl>
    <w:lvl w:ilvl="5" w:tplc="CE4A7A1A" w:tentative="1">
      <w:start w:val="1"/>
      <w:numFmt w:val="decimal"/>
      <w:lvlText w:val="%6."/>
      <w:lvlJc w:val="left"/>
      <w:pPr>
        <w:tabs>
          <w:tab w:val="num" w:pos="4320"/>
        </w:tabs>
        <w:ind w:left="4320" w:hanging="360"/>
      </w:pPr>
    </w:lvl>
    <w:lvl w:ilvl="6" w:tplc="9C40EB88" w:tentative="1">
      <w:start w:val="1"/>
      <w:numFmt w:val="decimal"/>
      <w:lvlText w:val="%7."/>
      <w:lvlJc w:val="left"/>
      <w:pPr>
        <w:tabs>
          <w:tab w:val="num" w:pos="5040"/>
        </w:tabs>
        <w:ind w:left="5040" w:hanging="360"/>
      </w:pPr>
    </w:lvl>
    <w:lvl w:ilvl="7" w:tplc="50367E32" w:tentative="1">
      <w:start w:val="1"/>
      <w:numFmt w:val="decimal"/>
      <w:lvlText w:val="%8."/>
      <w:lvlJc w:val="left"/>
      <w:pPr>
        <w:tabs>
          <w:tab w:val="num" w:pos="5760"/>
        </w:tabs>
        <w:ind w:left="5760" w:hanging="360"/>
      </w:pPr>
    </w:lvl>
    <w:lvl w:ilvl="8" w:tplc="BDB2E2B6" w:tentative="1">
      <w:start w:val="1"/>
      <w:numFmt w:val="decimal"/>
      <w:lvlText w:val="%9."/>
      <w:lvlJc w:val="left"/>
      <w:pPr>
        <w:tabs>
          <w:tab w:val="num" w:pos="6480"/>
        </w:tabs>
        <w:ind w:left="6480" w:hanging="360"/>
      </w:pPr>
    </w:lvl>
  </w:abstractNum>
  <w:abstractNum w:abstractNumId="39" w15:restartNumberingAfterBreak="0">
    <w:nsid w:val="67171CD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6345D0"/>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41" w15:restartNumberingAfterBreak="0">
    <w:nsid w:val="69F4146E"/>
    <w:multiLevelType w:val="hybridMultilevel"/>
    <w:tmpl w:val="0E981DBA"/>
    <w:lvl w:ilvl="0" w:tplc="BCF491C4">
      <w:start w:val="1"/>
      <w:numFmt w:val="decimal"/>
      <w:lvlText w:val="%1."/>
      <w:lvlJc w:val="left"/>
      <w:pPr>
        <w:tabs>
          <w:tab w:val="num" w:pos="720"/>
        </w:tabs>
        <w:ind w:left="720" w:hanging="360"/>
      </w:pPr>
    </w:lvl>
    <w:lvl w:ilvl="1" w:tplc="9C40D028" w:tentative="1">
      <w:start w:val="1"/>
      <w:numFmt w:val="decimal"/>
      <w:lvlText w:val="%2."/>
      <w:lvlJc w:val="left"/>
      <w:pPr>
        <w:tabs>
          <w:tab w:val="num" w:pos="1440"/>
        </w:tabs>
        <w:ind w:left="1440" w:hanging="360"/>
      </w:pPr>
    </w:lvl>
    <w:lvl w:ilvl="2" w:tplc="301C1E2C" w:tentative="1">
      <w:start w:val="1"/>
      <w:numFmt w:val="decimal"/>
      <w:lvlText w:val="%3."/>
      <w:lvlJc w:val="left"/>
      <w:pPr>
        <w:tabs>
          <w:tab w:val="num" w:pos="2160"/>
        </w:tabs>
        <w:ind w:left="2160" w:hanging="360"/>
      </w:pPr>
    </w:lvl>
    <w:lvl w:ilvl="3" w:tplc="D29A02FE" w:tentative="1">
      <w:start w:val="1"/>
      <w:numFmt w:val="decimal"/>
      <w:lvlText w:val="%4."/>
      <w:lvlJc w:val="left"/>
      <w:pPr>
        <w:tabs>
          <w:tab w:val="num" w:pos="2880"/>
        </w:tabs>
        <w:ind w:left="2880" w:hanging="360"/>
      </w:pPr>
    </w:lvl>
    <w:lvl w:ilvl="4" w:tplc="4D6C996A" w:tentative="1">
      <w:start w:val="1"/>
      <w:numFmt w:val="decimal"/>
      <w:lvlText w:val="%5."/>
      <w:lvlJc w:val="left"/>
      <w:pPr>
        <w:tabs>
          <w:tab w:val="num" w:pos="3600"/>
        </w:tabs>
        <w:ind w:left="3600" w:hanging="360"/>
      </w:pPr>
    </w:lvl>
    <w:lvl w:ilvl="5" w:tplc="F21CD018" w:tentative="1">
      <w:start w:val="1"/>
      <w:numFmt w:val="decimal"/>
      <w:lvlText w:val="%6."/>
      <w:lvlJc w:val="left"/>
      <w:pPr>
        <w:tabs>
          <w:tab w:val="num" w:pos="4320"/>
        </w:tabs>
        <w:ind w:left="4320" w:hanging="360"/>
      </w:pPr>
    </w:lvl>
    <w:lvl w:ilvl="6" w:tplc="E0AE15A2" w:tentative="1">
      <w:start w:val="1"/>
      <w:numFmt w:val="decimal"/>
      <w:lvlText w:val="%7."/>
      <w:lvlJc w:val="left"/>
      <w:pPr>
        <w:tabs>
          <w:tab w:val="num" w:pos="5040"/>
        </w:tabs>
        <w:ind w:left="5040" w:hanging="360"/>
      </w:pPr>
    </w:lvl>
    <w:lvl w:ilvl="7" w:tplc="524487FE" w:tentative="1">
      <w:start w:val="1"/>
      <w:numFmt w:val="decimal"/>
      <w:lvlText w:val="%8."/>
      <w:lvlJc w:val="left"/>
      <w:pPr>
        <w:tabs>
          <w:tab w:val="num" w:pos="5760"/>
        </w:tabs>
        <w:ind w:left="5760" w:hanging="360"/>
      </w:pPr>
    </w:lvl>
    <w:lvl w:ilvl="8" w:tplc="9568413E" w:tentative="1">
      <w:start w:val="1"/>
      <w:numFmt w:val="decimal"/>
      <w:lvlText w:val="%9."/>
      <w:lvlJc w:val="left"/>
      <w:pPr>
        <w:tabs>
          <w:tab w:val="num" w:pos="6480"/>
        </w:tabs>
        <w:ind w:left="6480" w:hanging="360"/>
      </w:pPr>
    </w:lvl>
  </w:abstractNum>
  <w:abstractNum w:abstractNumId="42" w15:restartNumberingAfterBreak="0">
    <w:nsid w:val="6D830105"/>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1830022"/>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44" w15:restartNumberingAfterBreak="0">
    <w:nsid w:val="741C381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362062"/>
    <w:multiLevelType w:val="hybridMultilevel"/>
    <w:tmpl w:val="F558FA64"/>
    <w:lvl w:ilvl="0" w:tplc="76E2444A">
      <w:start w:val="1"/>
      <w:numFmt w:val="decimal"/>
      <w:lvlText w:val="%1."/>
      <w:lvlJc w:val="left"/>
      <w:pPr>
        <w:tabs>
          <w:tab w:val="num" w:pos="720"/>
        </w:tabs>
        <w:ind w:left="720" w:hanging="360"/>
      </w:pPr>
    </w:lvl>
    <w:lvl w:ilvl="1" w:tplc="48BA616E" w:tentative="1">
      <w:start w:val="1"/>
      <w:numFmt w:val="decimal"/>
      <w:lvlText w:val="%2."/>
      <w:lvlJc w:val="left"/>
      <w:pPr>
        <w:tabs>
          <w:tab w:val="num" w:pos="1440"/>
        </w:tabs>
        <w:ind w:left="1440" w:hanging="360"/>
      </w:pPr>
    </w:lvl>
    <w:lvl w:ilvl="2" w:tplc="44DC32BE" w:tentative="1">
      <w:start w:val="1"/>
      <w:numFmt w:val="decimal"/>
      <w:lvlText w:val="%3."/>
      <w:lvlJc w:val="left"/>
      <w:pPr>
        <w:tabs>
          <w:tab w:val="num" w:pos="2160"/>
        </w:tabs>
        <w:ind w:left="2160" w:hanging="360"/>
      </w:pPr>
    </w:lvl>
    <w:lvl w:ilvl="3" w:tplc="15D849C6" w:tentative="1">
      <w:start w:val="1"/>
      <w:numFmt w:val="decimal"/>
      <w:lvlText w:val="%4."/>
      <w:lvlJc w:val="left"/>
      <w:pPr>
        <w:tabs>
          <w:tab w:val="num" w:pos="2880"/>
        </w:tabs>
        <w:ind w:left="2880" w:hanging="360"/>
      </w:pPr>
    </w:lvl>
    <w:lvl w:ilvl="4" w:tplc="81B47334" w:tentative="1">
      <w:start w:val="1"/>
      <w:numFmt w:val="decimal"/>
      <w:lvlText w:val="%5."/>
      <w:lvlJc w:val="left"/>
      <w:pPr>
        <w:tabs>
          <w:tab w:val="num" w:pos="3600"/>
        </w:tabs>
        <w:ind w:left="3600" w:hanging="360"/>
      </w:pPr>
    </w:lvl>
    <w:lvl w:ilvl="5" w:tplc="1EA03CDC" w:tentative="1">
      <w:start w:val="1"/>
      <w:numFmt w:val="decimal"/>
      <w:lvlText w:val="%6."/>
      <w:lvlJc w:val="left"/>
      <w:pPr>
        <w:tabs>
          <w:tab w:val="num" w:pos="4320"/>
        </w:tabs>
        <w:ind w:left="4320" w:hanging="360"/>
      </w:pPr>
    </w:lvl>
    <w:lvl w:ilvl="6" w:tplc="118EC0AC" w:tentative="1">
      <w:start w:val="1"/>
      <w:numFmt w:val="decimal"/>
      <w:lvlText w:val="%7."/>
      <w:lvlJc w:val="left"/>
      <w:pPr>
        <w:tabs>
          <w:tab w:val="num" w:pos="5040"/>
        </w:tabs>
        <w:ind w:left="5040" w:hanging="360"/>
      </w:pPr>
    </w:lvl>
    <w:lvl w:ilvl="7" w:tplc="1FF67730" w:tentative="1">
      <w:start w:val="1"/>
      <w:numFmt w:val="decimal"/>
      <w:lvlText w:val="%8."/>
      <w:lvlJc w:val="left"/>
      <w:pPr>
        <w:tabs>
          <w:tab w:val="num" w:pos="5760"/>
        </w:tabs>
        <w:ind w:left="5760" w:hanging="360"/>
      </w:pPr>
    </w:lvl>
    <w:lvl w:ilvl="8" w:tplc="E3141B08" w:tentative="1">
      <w:start w:val="1"/>
      <w:numFmt w:val="decimal"/>
      <w:lvlText w:val="%9."/>
      <w:lvlJc w:val="left"/>
      <w:pPr>
        <w:tabs>
          <w:tab w:val="num" w:pos="6480"/>
        </w:tabs>
        <w:ind w:left="6480" w:hanging="360"/>
      </w:pPr>
    </w:lvl>
  </w:abstractNum>
  <w:abstractNum w:abstractNumId="46" w15:restartNumberingAfterBreak="0">
    <w:nsid w:val="7D6B3E8B"/>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F20388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4"/>
  </w:num>
  <w:num w:numId="3">
    <w:abstractNumId w:val="14"/>
  </w:num>
  <w:num w:numId="4">
    <w:abstractNumId w:val="22"/>
  </w:num>
  <w:num w:numId="5">
    <w:abstractNumId w:val="8"/>
  </w:num>
  <w:num w:numId="6">
    <w:abstractNumId w:val="25"/>
  </w:num>
  <w:num w:numId="7">
    <w:abstractNumId w:val="23"/>
  </w:num>
  <w:num w:numId="8">
    <w:abstractNumId w:val="13"/>
  </w:num>
  <w:num w:numId="9">
    <w:abstractNumId w:val="33"/>
  </w:num>
  <w:num w:numId="10">
    <w:abstractNumId w:val="37"/>
  </w:num>
  <w:num w:numId="11">
    <w:abstractNumId w:val="32"/>
  </w:num>
  <w:num w:numId="12">
    <w:abstractNumId w:val="24"/>
  </w:num>
  <w:num w:numId="13">
    <w:abstractNumId w:val="11"/>
  </w:num>
  <w:num w:numId="14">
    <w:abstractNumId w:val="19"/>
  </w:num>
  <w:num w:numId="15">
    <w:abstractNumId w:val="5"/>
  </w:num>
  <w:num w:numId="16">
    <w:abstractNumId w:val="15"/>
  </w:num>
  <w:num w:numId="17">
    <w:abstractNumId w:val="47"/>
  </w:num>
  <w:num w:numId="18">
    <w:abstractNumId w:val="27"/>
  </w:num>
  <w:num w:numId="19">
    <w:abstractNumId w:val="2"/>
  </w:num>
  <w:num w:numId="20">
    <w:abstractNumId w:val="0"/>
  </w:num>
  <w:num w:numId="21">
    <w:abstractNumId w:val="46"/>
  </w:num>
  <w:num w:numId="22">
    <w:abstractNumId w:val="6"/>
  </w:num>
  <w:num w:numId="23">
    <w:abstractNumId w:val="28"/>
  </w:num>
  <w:num w:numId="24">
    <w:abstractNumId w:val="48"/>
  </w:num>
  <w:num w:numId="25">
    <w:abstractNumId w:val="1"/>
  </w:num>
  <w:num w:numId="26">
    <w:abstractNumId w:val="39"/>
  </w:num>
  <w:num w:numId="27">
    <w:abstractNumId w:val="42"/>
  </w:num>
  <w:num w:numId="28">
    <w:abstractNumId w:val="44"/>
  </w:num>
  <w:num w:numId="29">
    <w:abstractNumId w:val="45"/>
  </w:num>
  <w:num w:numId="30">
    <w:abstractNumId w:val="31"/>
  </w:num>
  <w:num w:numId="31">
    <w:abstractNumId w:val="35"/>
  </w:num>
  <w:num w:numId="32">
    <w:abstractNumId w:val="7"/>
  </w:num>
  <w:num w:numId="33">
    <w:abstractNumId w:val="41"/>
  </w:num>
  <w:num w:numId="34">
    <w:abstractNumId w:val="40"/>
  </w:num>
  <w:num w:numId="35">
    <w:abstractNumId w:val="38"/>
  </w:num>
  <w:num w:numId="36">
    <w:abstractNumId w:val="18"/>
  </w:num>
  <w:num w:numId="37">
    <w:abstractNumId w:val="26"/>
  </w:num>
  <w:num w:numId="38">
    <w:abstractNumId w:val="36"/>
  </w:num>
  <w:num w:numId="39">
    <w:abstractNumId w:val="34"/>
  </w:num>
  <w:num w:numId="40">
    <w:abstractNumId w:val="20"/>
  </w:num>
  <w:num w:numId="41">
    <w:abstractNumId w:val="9"/>
  </w:num>
  <w:num w:numId="42">
    <w:abstractNumId w:val="29"/>
  </w:num>
  <w:num w:numId="43">
    <w:abstractNumId w:val="43"/>
  </w:num>
  <w:num w:numId="44">
    <w:abstractNumId w:val="10"/>
  </w:num>
  <w:num w:numId="45">
    <w:abstractNumId w:val="30"/>
  </w:num>
  <w:num w:numId="46">
    <w:abstractNumId w:val="21"/>
  </w:num>
  <w:num w:numId="47">
    <w:abstractNumId w:val="17"/>
  </w:num>
  <w:num w:numId="48">
    <w:abstractNumId w:val="3"/>
  </w:num>
  <w:num w:numId="4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17D6C"/>
    <w:rsid w:val="00020B88"/>
    <w:rsid w:val="0003155E"/>
    <w:rsid w:val="00032791"/>
    <w:rsid w:val="00033025"/>
    <w:rsid w:val="000358B4"/>
    <w:rsid w:val="00043F45"/>
    <w:rsid w:val="000511AB"/>
    <w:rsid w:val="0005296D"/>
    <w:rsid w:val="00056FB0"/>
    <w:rsid w:val="0006464D"/>
    <w:rsid w:val="000648CD"/>
    <w:rsid w:val="0007007D"/>
    <w:rsid w:val="00073199"/>
    <w:rsid w:val="00073649"/>
    <w:rsid w:val="00075B1D"/>
    <w:rsid w:val="000821F5"/>
    <w:rsid w:val="000831B1"/>
    <w:rsid w:val="00083D81"/>
    <w:rsid w:val="00086C11"/>
    <w:rsid w:val="00093F47"/>
    <w:rsid w:val="000A18D6"/>
    <w:rsid w:val="000A3017"/>
    <w:rsid w:val="000A4F42"/>
    <w:rsid w:val="000B12D7"/>
    <w:rsid w:val="000B38C9"/>
    <w:rsid w:val="000B3A88"/>
    <w:rsid w:val="000C4097"/>
    <w:rsid w:val="000D0F22"/>
    <w:rsid w:val="000E0839"/>
    <w:rsid w:val="000E555E"/>
    <w:rsid w:val="000F0E53"/>
    <w:rsid w:val="000F4087"/>
    <w:rsid w:val="00105BD9"/>
    <w:rsid w:val="001150EC"/>
    <w:rsid w:val="0011742E"/>
    <w:rsid w:val="0012509A"/>
    <w:rsid w:val="001277A1"/>
    <w:rsid w:val="001377A1"/>
    <w:rsid w:val="001438B2"/>
    <w:rsid w:val="00143F16"/>
    <w:rsid w:val="001452D4"/>
    <w:rsid w:val="00152A23"/>
    <w:rsid w:val="00162908"/>
    <w:rsid w:val="0016799C"/>
    <w:rsid w:val="00171992"/>
    <w:rsid w:val="00171ADC"/>
    <w:rsid w:val="00190E59"/>
    <w:rsid w:val="00194165"/>
    <w:rsid w:val="001A1C08"/>
    <w:rsid w:val="001A492F"/>
    <w:rsid w:val="001B0FB7"/>
    <w:rsid w:val="001B2CC3"/>
    <w:rsid w:val="001B337D"/>
    <w:rsid w:val="001B4089"/>
    <w:rsid w:val="001B5906"/>
    <w:rsid w:val="001B5D05"/>
    <w:rsid w:val="001B655D"/>
    <w:rsid w:val="001C43D1"/>
    <w:rsid w:val="001C52CA"/>
    <w:rsid w:val="001C719A"/>
    <w:rsid w:val="001C7476"/>
    <w:rsid w:val="001D0ECB"/>
    <w:rsid w:val="001D7F82"/>
    <w:rsid w:val="001E3BA5"/>
    <w:rsid w:val="001E6F08"/>
    <w:rsid w:val="00203723"/>
    <w:rsid w:val="00205050"/>
    <w:rsid w:val="0020685B"/>
    <w:rsid w:val="00206BE7"/>
    <w:rsid w:val="002073FD"/>
    <w:rsid w:val="00212934"/>
    <w:rsid w:val="00214E23"/>
    <w:rsid w:val="00217CDB"/>
    <w:rsid w:val="00221273"/>
    <w:rsid w:val="00221AF2"/>
    <w:rsid w:val="002352AB"/>
    <w:rsid w:val="0023580E"/>
    <w:rsid w:val="002401D4"/>
    <w:rsid w:val="00260FE4"/>
    <w:rsid w:val="00264669"/>
    <w:rsid w:val="0027084E"/>
    <w:rsid w:val="00270ADC"/>
    <w:rsid w:val="00275038"/>
    <w:rsid w:val="00275929"/>
    <w:rsid w:val="00276836"/>
    <w:rsid w:val="00284EE8"/>
    <w:rsid w:val="002920D4"/>
    <w:rsid w:val="002968F0"/>
    <w:rsid w:val="002A4198"/>
    <w:rsid w:val="002A5B0C"/>
    <w:rsid w:val="002A7296"/>
    <w:rsid w:val="002B06BB"/>
    <w:rsid w:val="002B15F0"/>
    <w:rsid w:val="002B31E4"/>
    <w:rsid w:val="002C327F"/>
    <w:rsid w:val="002C7066"/>
    <w:rsid w:val="002D2C5A"/>
    <w:rsid w:val="002E455A"/>
    <w:rsid w:val="002E4E5C"/>
    <w:rsid w:val="002E5858"/>
    <w:rsid w:val="002F1CE5"/>
    <w:rsid w:val="002F267A"/>
    <w:rsid w:val="002F58C1"/>
    <w:rsid w:val="00302588"/>
    <w:rsid w:val="003036AB"/>
    <w:rsid w:val="00306850"/>
    <w:rsid w:val="00315CAB"/>
    <w:rsid w:val="003224E4"/>
    <w:rsid w:val="00330425"/>
    <w:rsid w:val="00330EED"/>
    <w:rsid w:val="00331520"/>
    <w:rsid w:val="0033218D"/>
    <w:rsid w:val="00334A64"/>
    <w:rsid w:val="00336824"/>
    <w:rsid w:val="003368A1"/>
    <w:rsid w:val="00336E60"/>
    <w:rsid w:val="0035441D"/>
    <w:rsid w:val="00357124"/>
    <w:rsid w:val="00357A99"/>
    <w:rsid w:val="003764C4"/>
    <w:rsid w:val="003778BB"/>
    <w:rsid w:val="0038058B"/>
    <w:rsid w:val="00380F2A"/>
    <w:rsid w:val="0038197A"/>
    <w:rsid w:val="00381F41"/>
    <w:rsid w:val="00385F27"/>
    <w:rsid w:val="0039252A"/>
    <w:rsid w:val="003942DE"/>
    <w:rsid w:val="003976BD"/>
    <w:rsid w:val="003A4197"/>
    <w:rsid w:val="003A7818"/>
    <w:rsid w:val="003B53BC"/>
    <w:rsid w:val="003C18EF"/>
    <w:rsid w:val="003C6411"/>
    <w:rsid w:val="003C70FB"/>
    <w:rsid w:val="003D0CB8"/>
    <w:rsid w:val="003D4F4B"/>
    <w:rsid w:val="003D61EA"/>
    <w:rsid w:val="003D721B"/>
    <w:rsid w:val="003F0FA1"/>
    <w:rsid w:val="003F235D"/>
    <w:rsid w:val="003F5992"/>
    <w:rsid w:val="00403825"/>
    <w:rsid w:val="004045E3"/>
    <w:rsid w:val="00404956"/>
    <w:rsid w:val="0041211A"/>
    <w:rsid w:val="00412B98"/>
    <w:rsid w:val="004178AD"/>
    <w:rsid w:val="00417BBB"/>
    <w:rsid w:val="00420C30"/>
    <w:rsid w:val="004249F7"/>
    <w:rsid w:val="00433722"/>
    <w:rsid w:val="00436C37"/>
    <w:rsid w:val="004379A4"/>
    <w:rsid w:val="00440288"/>
    <w:rsid w:val="00440EEA"/>
    <w:rsid w:val="0044530F"/>
    <w:rsid w:val="00451D24"/>
    <w:rsid w:val="00453B10"/>
    <w:rsid w:val="00453EE2"/>
    <w:rsid w:val="004543FE"/>
    <w:rsid w:val="0045757A"/>
    <w:rsid w:val="00465F38"/>
    <w:rsid w:val="00467CDB"/>
    <w:rsid w:val="00471955"/>
    <w:rsid w:val="00474236"/>
    <w:rsid w:val="00475C60"/>
    <w:rsid w:val="0047674B"/>
    <w:rsid w:val="00483D36"/>
    <w:rsid w:val="004A363A"/>
    <w:rsid w:val="004A4422"/>
    <w:rsid w:val="004B2FD4"/>
    <w:rsid w:val="004B51BE"/>
    <w:rsid w:val="004C3414"/>
    <w:rsid w:val="004C4EDF"/>
    <w:rsid w:val="004D2F28"/>
    <w:rsid w:val="004D6C48"/>
    <w:rsid w:val="004D746C"/>
    <w:rsid w:val="004E36FD"/>
    <w:rsid w:val="004F0CBA"/>
    <w:rsid w:val="004F2173"/>
    <w:rsid w:val="004F4856"/>
    <w:rsid w:val="0050474E"/>
    <w:rsid w:val="00506864"/>
    <w:rsid w:val="00507030"/>
    <w:rsid w:val="005146BB"/>
    <w:rsid w:val="00516ADE"/>
    <w:rsid w:val="0052022A"/>
    <w:rsid w:val="00530BF9"/>
    <w:rsid w:val="00545AFA"/>
    <w:rsid w:val="0055112E"/>
    <w:rsid w:val="005517F4"/>
    <w:rsid w:val="005527A9"/>
    <w:rsid w:val="005528E9"/>
    <w:rsid w:val="0056059D"/>
    <w:rsid w:val="00563935"/>
    <w:rsid w:val="00567395"/>
    <w:rsid w:val="005679C1"/>
    <w:rsid w:val="00567EE3"/>
    <w:rsid w:val="005704D5"/>
    <w:rsid w:val="00571AF5"/>
    <w:rsid w:val="00574FFB"/>
    <w:rsid w:val="0058001D"/>
    <w:rsid w:val="005823ED"/>
    <w:rsid w:val="0058243F"/>
    <w:rsid w:val="0058399E"/>
    <w:rsid w:val="00586379"/>
    <w:rsid w:val="0059120D"/>
    <w:rsid w:val="0059409C"/>
    <w:rsid w:val="00596C54"/>
    <w:rsid w:val="005A0815"/>
    <w:rsid w:val="005A4B39"/>
    <w:rsid w:val="005B1EE1"/>
    <w:rsid w:val="005B43B3"/>
    <w:rsid w:val="005B441F"/>
    <w:rsid w:val="005B7B24"/>
    <w:rsid w:val="005C06DD"/>
    <w:rsid w:val="005C0E08"/>
    <w:rsid w:val="005C5ACC"/>
    <w:rsid w:val="005C63C1"/>
    <w:rsid w:val="005C78FC"/>
    <w:rsid w:val="005D51F1"/>
    <w:rsid w:val="005D5ABC"/>
    <w:rsid w:val="005F11DF"/>
    <w:rsid w:val="005F125E"/>
    <w:rsid w:val="005F1BA7"/>
    <w:rsid w:val="005F52AA"/>
    <w:rsid w:val="005F6EBA"/>
    <w:rsid w:val="006044DF"/>
    <w:rsid w:val="006075AF"/>
    <w:rsid w:val="0061078F"/>
    <w:rsid w:val="00611850"/>
    <w:rsid w:val="00613082"/>
    <w:rsid w:val="00627C45"/>
    <w:rsid w:val="00630452"/>
    <w:rsid w:val="0063060F"/>
    <w:rsid w:val="0063740C"/>
    <w:rsid w:val="006379A5"/>
    <w:rsid w:val="006434BD"/>
    <w:rsid w:val="00644F03"/>
    <w:rsid w:val="006472C8"/>
    <w:rsid w:val="00647E69"/>
    <w:rsid w:val="00653999"/>
    <w:rsid w:val="00656440"/>
    <w:rsid w:val="00661600"/>
    <w:rsid w:val="0066520A"/>
    <w:rsid w:val="00666813"/>
    <w:rsid w:val="00666E69"/>
    <w:rsid w:val="00666F60"/>
    <w:rsid w:val="0067213D"/>
    <w:rsid w:val="0067330C"/>
    <w:rsid w:val="0067657C"/>
    <w:rsid w:val="00681973"/>
    <w:rsid w:val="00687F53"/>
    <w:rsid w:val="00690CFA"/>
    <w:rsid w:val="00690F25"/>
    <w:rsid w:val="006A2033"/>
    <w:rsid w:val="006A7A13"/>
    <w:rsid w:val="006B228A"/>
    <w:rsid w:val="006B36CA"/>
    <w:rsid w:val="006C10E1"/>
    <w:rsid w:val="006C7CA3"/>
    <w:rsid w:val="006D4076"/>
    <w:rsid w:val="006D50B4"/>
    <w:rsid w:val="006D78AA"/>
    <w:rsid w:val="007064B4"/>
    <w:rsid w:val="00707054"/>
    <w:rsid w:val="00712413"/>
    <w:rsid w:val="00721A0D"/>
    <w:rsid w:val="0073245A"/>
    <w:rsid w:val="0073336B"/>
    <w:rsid w:val="00734006"/>
    <w:rsid w:val="007449A6"/>
    <w:rsid w:val="0074512B"/>
    <w:rsid w:val="00745C2E"/>
    <w:rsid w:val="007476BD"/>
    <w:rsid w:val="0075211C"/>
    <w:rsid w:val="00755674"/>
    <w:rsid w:val="00756581"/>
    <w:rsid w:val="0076463A"/>
    <w:rsid w:val="00767B43"/>
    <w:rsid w:val="007764CE"/>
    <w:rsid w:val="00783D01"/>
    <w:rsid w:val="007958C7"/>
    <w:rsid w:val="007A1A2E"/>
    <w:rsid w:val="007A5D20"/>
    <w:rsid w:val="007A78F8"/>
    <w:rsid w:val="007D1560"/>
    <w:rsid w:val="007D7729"/>
    <w:rsid w:val="007E0657"/>
    <w:rsid w:val="007E1A22"/>
    <w:rsid w:val="007E229F"/>
    <w:rsid w:val="007E3C18"/>
    <w:rsid w:val="007E40C8"/>
    <w:rsid w:val="007F288C"/>
    <w:rsid w:val="007F3DA1"/>
    <w:rsid w:val="008032B8"/>
    <w:rsid w:val="00803A03"/>
    <w:rsid w:val="00807916"/>
    <w:rsid w:val="008118C7"/>
    <w:rsid w:val="008145DF"/>
    <w:rsid w:val="00820181"/>
    <w:rsid w:val="00820617"/>
    <w:rsid w:val="00835EF2"/>
    <w:rsid w:val="0084012A"/>
    <w:rsid w:val="00841615"/>
    <w:rsid w:val="00850283"/>
    <w:rsid w:val="00851EA4"/>
    <w:rsid w:val="00857F3B"/>
    <w:rsid w:val="008630A9"/>
    <w:rsid w:val="00863C3C"/>
    <w:rsid w:val="00864BCF"/>
    <w:rsid w:val="00867DEF"/>
    <w:rsid w:val="008720AE"/>
    <w:rsid w:val="00880284"/>
    <w:rsid w:val="00881F5D"/>
    <w:rsid w:val="00885AF4"/>
    <w:rsid w:val="008967F2"/>
    <w:rsid w:val="008A02CB"/>
    <w:rsid w:val="008A44E5"/>
    <w:rsid w:val="008A61B3"/>
    <w:rsid w:val="008B561C"/>
    <w:rsid w:val="008C2476"/>
    <w:rsid w:val="008C316F"/>
    <w:rsid w:val="008C37CD"/>
    <w:rsid w:val="008C768D"/>
    <w:rsid w:val="008D0BC5"/>
    <w:rsid w:val="008D5918"/>
    <w:rsid w:val="008D6C97"/>
    <w:rsid w:val="008D72AD"/>
    <w:rsid w:val="008E03BA"/>
    <w:rsid w:val="008E4335"/>
    <w:rsid w:val="008F29A7"/>
    <w:rsid w:val="008F7B99"/>
    <w:rsid w:val="009002E5"/>
    <w:rsid w:val="0090181C"/>
    <w:rsid w:val="00901A49"/>
    <w:rsid w:val="00902E6A"/>
    <w:rsid w:val="00903C1B"/>
    <w:rsid w:val="009047CC"/>
    <w:rsid w:val="00906C56"/>
    <w:rsid w:val="009101BA"/>
    <w:rsid w:val="009105FE"/>
    <w:rsid w:val="00915BF7"/>
    <w:rsid w:val="00916000"/>
    <w:rsid w:val="00917B96"/>
    <w:rsid w:val="0092125D"/>
    <w:rsid w:val="009224EC"/>
    <w:rsid w:val="009249BF"/>
    <w:rsid w:val="00925BFC"/>
    <w:rsid w:val="009302D5"/>
    <w:rsid w:val="00934DE8"/>
    <w:rsid w:val="009440FB"/>
    <w:rsid w:val="00946E98"/>
    <w:rsid w:val="00950B09"/>
    <w:rsid w:val="009550B1"/>
    <w:rsid w:val="0095735E"/>
    <w:rsid w:val="009646FB"/>
    <w:rsid w:val="00964CD0"/>
    <w:rsid w:val="00966678"/>
    <w:rsid w:val="00972953"/>
    <w:rsid w:val="00976F70"/>
    <w:rsid w:val="00977FC9"/>
    <w:rsid w:val="00981ACA"/>
    <w:rsid w:val="00983E3F"/>
    <w:rsid w:val="00987491"/>
    <w:rsid w:val="00987B76"/>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5AC4"/>
    <w:rsid w:val="009F4A8E"/>
    <w:rsid w:val="009F65BC"/>
    <w:rsid w:val="009F7EA9"/>
    <w:rsid w:val="00A14372"/>
    <w:rsid w:val="00A246D8"/>
    <w:rsid w:val="00A2611F"/>
    <w:rsid w:val="00A26316"/>
    <w:rsid w:val="00A30667"/>
    <w:rsid w:val="00A3199E"/>
    <w:rsid w:val="00A32EDF"/>
    <w:rsid w:val="00A36EFD"/>
    <w:rsid w:val="00A3760D"/>
    <w:rsid w:val="00A42CC4"/>
    <w:rsid w:val="00A503C6"/>
    <w:rsid w:val="00A605D9"/>
    <w:rsid w:val="00A62AA2"/>
    <w:rsid w:val="00A6363A"/>
    <w:rsid w:val="00A63BDC"/>
    <w:rsid w:val="00A67BF7"/>
    <w:rsid w:val="00A7781F"/>
    <w:rsid w:val="00A8404B"/>
    <w:rsid w:val="00A86BEC"/>
    <w:rsid w:val="00A870B1"/>
    <w:rsid w:val="00A95804"/>
    <w:rsid w:val="00A95E5D"/>
    <w:rsid w:val="00A979F0"/>
    <w:rsid w:val="00AA26D5"/>
    <w:rsid w:val="00AB07AA"/>
    <w:rsid w:val="00AB2121"/>
    <w:rsid w:val="00AB2B36"/>
    <w:rsid w:val="00AB5191"/>
    <w:rsid w:val="00AB632E"/>
    <w:rsid w:val="00AC0F4C"/>
    <w:rsid w:val="00AC1730"/>
    <w:rsid w:val="00AC3EA9"/>
    <w:rsid w:val="00AC558F"/>
    <w:rsid w:val="00AC5A1F"/>
    <w:rsid w:val="00AC5F7C"/>
    <w:rsid w:val="00AC6FA8"/>
    <w:rsid w:val="00AD3358"/>
    <w:rsid w:val="00AD4C8B"/>
    <w:rsid w:val="00AE033B"/>
    <w:rsid w:val="00AE0E69"/>
    <w:rsid w:val="00AF1C4B"/>
    <w:rsid w:val="00AF2267"/>
    <w:rsid w:val="00B11761"/>
    <w:rsid w:val="00B26785"/>
    <w:rsid w:val="00B31001"/>
    <w:rsid w:val="00B31028"/>
    <w:rsid w:val="00B331F0"/>
    <w:rsid w:val="00B346CC"/>
    <w:rsid w:val="00B40EC5"/>
    <w:rsid w:val="00B44647"/>
    <w:rsid w:val="00B4513B"/>
    <w:rsid w:val="00B47A13"/>
    <w:rsid w:val="00B5205E"/>
    <w:rsid w:val="00B528AE"/>
    <w:rsid w:val="00B55F2F"/>
    <w:rsid w:val="00B5741D"/>
    <w:rsid w:val="00B575D7"/>
    <w:rsid w:val="00B57736"/>
    <w:rsid w:val="00B60826"/>
    <w:rsid w:val="00B62471"/>
    <w:rsid w:val="00B62609"/>
    <w:rsid w:val="00B62794"/>
    <w:rsid w:val="00B659EC"/>
    <w:rsid w:val="00B6677E"/>
    <w:rsid w:val="00B73CAB"/>
    <w:rsid w:val="00B824D4"/>
    <w:rsid w:val="00B833F6"/>
    <w:rsid w:val="00B87786"/>
    <w:rsid w:val="00B905CF"/>
    <w:rsid w:val="00B915AA"/>
    <w:rsid w:val="00B92DD2"/>
    <w:rsid w:val="00B93B7F"/>
    <w:rsid w:val="00B95A5C"/>
    <w:rsid w:val="00B96729"/>
    <w:rsid w:val="00B967AE"/>
    <w:rsid w:val="00BA2D44"/>
    <w:rsid w:val="00BA3C96"/>
    <w:rsid w:val="00BB2C3B"/>
    <w:rsid w:val="00BB5EE4"/>
    <w:rsid w:val="00BC7D24"/>
    <w:rsid w:val="00BD0D22"/>
    <w:rsid w:val="00BD1B52"/>
    <w:rsid w:val="00BD36E9"/>
    <w:rsid w:val="00BD46C2"/>
    <w:rsid w:val="00BE2E7F"/>
    <w:rsid w:val="00BE527F"/>
    <w:rsid w:val="00BE6BC4"/>
    <w:rsid w:val="00BE7A5A"/>
    <w:rsid w:val="00BE7C32"/>
    <w:rsid w:val="00BF0552"/>
    <w:rsid w:val="00BF205F"/>
    <w:rsid w:val="00BF274F"/>
    <w:rsid w:val="00C0038C"/>
    <w:rsid w:val="00C05337"/>
    <w:rsid w:val="00C05546"/>
    <w:rsid w:val="00C06ED3"/>
    <w:rsid w:val="00C07C68"/>
    <w:rsid w:val="00C1593B"/>
    <w:rsid w:val="00C17891"/>
    <w:rsid w:val="00C41511"/>
    <w:rsid w:val="00C527DF"/>
    <w:rsid w:val="00C539D9"/>
    <w:rsid w:val="00C53A87"/>
    <w:rsid w:val="00C53AB5"/>
    <w:rsid w:val="00C554AC"/>
    <w:rsid w:val="00C55837"/>
    <w:rsid w:val="00C612B5"/>
    <w:rsid w:val="00C62F10"/>
    <w:rsid w:val="00C65017"/>
    <w:rsid w:val="00C6624A"/>
    <w:rsid w:val="00C67879"/>
    <w:rsid w:val="00C67A23"/>
    <w:rsid w:val="00C777DC"/>
    <w:rsid w:val="00C807BC"/>
    <w:rsid w:val="00C83445"/>
    <w:rsid w:val="00C93465"/>
    <w:rsid w:val="00CA6D25"/>
    <w:rsid w:val="00CB13CF"/>
    <w:rsid w:val="00CB3469"/>
    <w:rsid w:val="00CB6AF1"/>
    <w:rsid w:val="00CB763E"/>
    <w:rsid w:val="00CC264C"/>
    <w:rsid w:val="00CC28B2"/>
    <w:rsid w:val="00CC48A5"/>
    <w:rsid w:val="00CC6A63"/>
    <w:rsid w:val="00CD1101"/>
    <w:rsid w:val="00CD27D9"/>
    <w:rsid w:val="00CD4A18"/>
    <w:rsid w:val="00CF1B58"/>
    <w:rsid w:val="00CF1CCE"/>
    <w:rsid w:val="00CF398B"/>
    <w:rsid w:val="00CF6E79"/>
    <w:rsid w:val="00CF7B23"/>
    <w:rsid w:val="00D00526"/>
    <w:rsid w:val="00D00B83"/>
    <w:rsid w:val="00D01BCC"/>
    <w:rsid w:val="00D01D59"/>
    <w:rsid w:val="00D12A97"/>
    <w:rsid w:val="00D13C36"/>
    <w:rsid w:val="00D16169"/>
    <w:rsid w:val="00D16B80"/>
    <w:rsid w:val="00D17C99"/>
    <w:rsid w:val="00D17D7B"/>
    <w:rsid w:val="00D23D3B"/>
    <w:rsid w:val="00D26A7B"/>
    <w:rsid w:val="00D27CC1"/>
    <w:rsid w:val="00D329D1"/>
    <w:rsid w:val="00D42AE3"/>
    <w:rsid w:val="00D455EB"/>
    <w:rsid w:val="00D4635D"/>
    <w:rsid w:val="00D4793F"/>
    <w:rsid w:val="00D55E7C"/>
    <w:rsid w:val="00D61FB4"/>
    <w:rsid w:val="00D649CB"/>
    <w:rsid w:val="00D7629A"/>
    <w:rsid w:val="00D81F3C"/>
    <w:rsid w:val="00D95DCC"/>
    <w:rsid w:val="00D96B77"/>
    <w:rsid w:val="00D97E66"/>
    <w:rsid w:val="00DA03DE"/>
    <w:rsid w:val="00DA2157"/>
    <w:rsid w:val="00DA4E3D"/>
    <w:rsid w:val="00DA5895"/>
    <w:rsid w:val="00DB4961"/>
    <w:rsid w:val="00DC6A7D"/>
    <w:rsid w:val="00DD275A"/>
    <w:rsid w:val="00DD2A28"/>
    <w:rsid w:val="00DD6105"/>
    <w:rsid w:val="00DE3997"/>
    <w:rsid w:val="00DE51BF"/>
    <w:rsid w:val="00DE636C"/>
    <w:rsid w:val="00DF0306"/>
    <w:rsid w:val="00DF05B0"/>
    <w:rsid w:val="00DF17B6"/>
    <w:rsid w:val="00E02FB8"/>
    <w:rsid w:val="00E04DBA"/>
    <w:rsid w:val="00E060C1"/>
    <w:rsid w:val="00E1199D"/>
    <w:rsid w:val="00E13797"/>
    <w:rsid w:val="00E13D92"/>
    <w:rsid w:val="00E20298"/>
    <w:rsid w:val="00E23324"/>
    <w:rsid w:val="00E254CD"/>
    <w:rsid w:val="00E40A16"/>
    <w:rsid w:val="00E45BE8"/>
    <w:rsid w:val="00E46674"/>
    <w:rsid w:val="00E46CBE"/>
    <w:rsid w:val="00E55B2E"/>
    <w:rsid w:val="00E63964"/>
    <w:rsid w:val="00E63E25"/>
    <w:rsid w:val="00E64ACE"/>
    <w:rsid w:val="00E65943"/>
    <w:rsid w:val="00E75895"/>
    <w:rsid w:val="00E81075"/>
    <w:rsid w:val="00E83A11"/>
    <w:rsid w:val="00E84308"/>
    <w:rsid w:val="00E97629"/>
    <w:rsid w:val="00EA3EB6"/>
    <w:rsid w:val="00EB25E5"/>
    <w:rsid w:val="00EB7E5A"/>
    <w:rsid w:val="00EC13B0"/>
    <w:rsid w:val="00EC27A6"/>
    <w:rsid w:val="00EC6F8E"/>
    <w:rsid w:val="00EC7EEA"/>
    <w:rsid w:val="00ED68E1"/>
    <w:rsid w:val="00ED70E9"/>
    <w:rsid w:val="00EE1EC6"/>
    <w:rsid w:val="00F02217"/>
    <w:rsid w:val="00F0799C"/>
    <w:rsid w:val="00F108B9"/>
    <w:rsid w:val="00F11001"/>
    <w:rsid w:val="00F12249"/>
    <w:rsid w:val="00F144F4"/>
    <w:rsid w:val="00F16607"/>
    <w:rsid w:val="00F20FBA"/>
    <w:rsid w:val="00F21099"/>
    <w:rsid w:val="00F2191F"/>
    <w:rsid w:val="00F26BF4"/>
    <w:rsid w:val="00F31F00"/>
    <w:rsid w:val="00F36349"/>
    <w:rsid w:val="00F5412B"/>
    <w:rsid w:val="00F602AC"/>
    <w:rsid w:val="00F61BFE"/>
    <w:rsid w:val="00F62F4A"/>
    <w:rsid w:val="00F63EC9"/>
    <w:rsid w:val="00F64F66"/>
    <w:rsid w:val="00F661FD"/>
    <w:rsid w:val="00F74D41"/>
    <w:rsid w:val="00F820D3"/>
    <w:rsid w:val="00F91AE3"/>
    <w:rsid w:val="00FA09B3"/>
    <w:rsid w:val="00FA1242"/>
    <w:rsid w:val="00FA23A1"/>
    <w:rsid w:val="00FA2C81"/>
    <w:rsid w:val="00FA413F"/>
    <w:rsid w:val="00FA7D26"/>
    <w:rsid w:val="00FB23AF"/>
    <w:rsid w:val="00FB50E5"/>
    <w:rsid w:val="00FB6FFE"/>
    <w:rsid w:val="00FC05D6"/>
    <w:rsid w:val="00FD2B11"/>
    <w:rsid w:val="00FD42CB"/>
    <w:rsid w:val="00FD4AD0"/>
    <w:rsid w:val="00FD69B1"/>
    <w:rsid w:val="00FE193D"/>
    <w:rsid w:val="00FE1950"/>
    <w:rsid w:val="00FE30AB"/>
    <w:rsid w:val="00FE4500"/>
    <w:rsid w:val="00FF265B"/>
    <w:rsid w:val="00FF3DEA"/>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EC27A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783D0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9F7EA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1996">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0437908">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58479653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70351008">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9D397-BC22-4800-BE0E-63B6940D4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24</Pages>
  <Words>4674</Words>
  <Characters>25711</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10</cp:revision>
  <cp:lastPrinted>2020-02-26T15:37:00Z</cp:lastPrinted>
  <dcterms:created xsi:type="dcterms:W3CDTF">2020-02-25T23:15:00Z</dcterms:created>
  <dcterms:modified xsi:type="dcterms:W3CDTF">2020-02-26T15:47:00Z</dcterms:modified>
</cp:coreProperties>
</file>