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32560E" w:rsidRPr="0032560E">
        <w:rPr>
          <w:rFonts w:ascii="Century Gothic" w:hAnsi="Century Gothic" w:cs="Tahoma"/>
          <w:sz w:val="22"/>
          <w:szCs w:val="22"/>
        </w:rPr>
        <w:t>08</w:t>
      </w:r>
      <w:r w:rsidRPr="009E5AC4">
        <w:rPr>
          <w:rFonts w:ascii="Century Gothic" w:hAnsi="Century Gothic" w:cs="Tahoma"/>
          <w:sz w:val="22"/>
          <w:szCs w:val="22"/>
        </w:rPr>
        <w:t xml:space="preserve"> horas del día </w:t>
      </w:r>
      <w:r w:rsidR="00637A4B">
        <w:rPr>
          <w:rFonts w:ascii="Century Gothic" w:hAnsi="Century Gothic" w:cs="Tahoma"/>
          <w:sz w:val="22"/>
          <w:szCs w:val="22"/>
        </w:rPr>
        <w:t>2</w:t>
      </w:r>
      <w:r w:rsidR="00DF6AAA">
        <w:rPr>
          <w:rFonts w:ascii="Century Gothic" w:hAnsi="Century Gothic" w:cs="Tahoma"/>
          <w:sz w:val="22"/>
          <w:szCs w:val="22"/>
        </w:rPr>
        <w:t>7</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637A4B">
        <w:rPr>
          <w:rFonts w:ascii="Century Gothic" w:hAnsi="Century Gothic" w:cs="Tahoma"/>
          <w:sz w:val="22"/>
          <w:szCs w:val="22"/>
        </w:rPr>
        <w:t>mayo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DF6AAA">
        <w:rPr>
          <w:rFonts w:ascii="Century Gothic" w:hAnsi="Century Gothic" w:cs="Tahoma"/>
          <w:sz w:val="22"/>
          <w:szCs w:val="22"/>
        </w:rPr>
        <w:t>Tercera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w:t>
      </w:r>
      <w:r w:rsidR="00374CB1">
        <w:rPr>
          <w:rFonts w:ascii="Century Gothic" w:hAnsi="Century Gothic" w:cs="Tahoma"/>
          <w:sz w:val="22"/>
          <w:szCs w:val="22"/>
        </w:rPr>
        <w:t xml:space="preserve">suplente </w:t>
      </w:r>
      <w:r w:rsidRPr="009E5AC4">
        <w:rPr>
          <w:rFonts w:ascii="Century Gothic" w:hAnsi="Century Gothic" w:cs="Tahoma"/>
          <w:sz w:val="22"/>
          <w:szCs w:val="22"/>
        </w:rPr>
        <w:t>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615BF6" w:rsidRDefault="00615BF6" w:rsidP="0007007D">
      <w:pPr>
        <w:jc w:val="both"/>
        <w:rPr>
          <w:rFonts w:ascii="Century Gothic" w:hAnsi="Century Gothic" w:cs="Tahoma"/>
          <w:sz w:val="22"/>
          <w:szCs w:val="22"/>
        </w:rPr>
      </w:pP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Representante de la Cámara Nacional de Comercio, </w:t>
      </w: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Servicios y Turismo de Guadalajara.</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Lic. Alfonso Tostado González</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Titular</w:t>
      </w:r>
    </w:p>
    <w:p w:rsidR="0032560E" w:rsidRDefault="0032560E" w:rsidP="0007007D">
      <w:pPr>
        <w:jc w:val="both"/>
        <w:rPr>
          <w:rFonts w:ascii="Century Gothic" w:hAnsi="Century Gothic" w:cs="Tahoma"/>
          <w:sz w:val="22"/>
          <w:szCs w:val="22"/>
        </w:rPr>
      </w:pPr>
    </w:p>
    <w:p w:rsid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Consejo de Cámaras Industriales de Jalisco</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 xml:space="preserve">C. Bricio </w:t>
      </w:r>
      <w:proofErr w:type="spellStart"/>
      <w:r w:rsidRPr="0032560E">
        <w:rPr>
          <w:rFonts w:ascii="Century Gothic" w:eastAsiaTheme="minorHAnsi" w:hAnsi="Century Gothic" w:cs="Tahoma"/>
          <w:sz w:val="22"/>
          <w:szCs w:val="22"/>
          <w:lang w:eastAsia="en-US"/>
        </w:rPr>
        <w:t>Baldemar</w:t>
      </w:r>
      <w:proofErr w:type="spellEnd"/>
      <w:r w:rsidRPr="0032560E">
        <w:rPr>
          <w:rFonts w:ascii="Century Gothic" w:eastAsiaTheme="minorHAnsi" w:hAnsi="Century Gothic" w:cs="Tahoma"/>
          <w:sz w:val="22"/>
          <w:szCs w:val="22"/>
          <w:lang w:eastAsia="en-US"/>
        </w:rPr>
        <w:t xml:space="preserve"> Rivera Orozco</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Suplente</w:t>
      </w:r>
    </w:p>
    <w:p w:rsidR="0032560E" w:rsidRDefault="0032560E" w:rsidP="0007007D">
      <w:pPr>
        <w:jc w:val="both"/>
        <w:rPr>
          <w:rFonts w:ascii="Century Gothic" w:hAnsi="Century Gothic" w:cs="Tahoma"/>
          <w:sz w:val="22"/>
          <w:szCs w:val="22"/>
        </w:rPr>
      </w:pPr>
    </w:p>
    <w:p w:rsidR="002743EF" w:rsidRDefault="002743EF" w:rsidP="002743EF">
      <w:pPr>
        <w:rPr>
          <w:rFonts w:ascii="Century Gothic" w:hAnsi="Century Gothic" w:cs="Tahoma"/>
          <w:sz w:val="22"/>
          <w:szCs w:val="22"/>
          <w:lang w:eastAsia="en-US"/>
        </w:rPr>
      </w:pPr>
      <w:r w:rsidRPr="002743EF">
        <w:rPr>
          <w:rFonts w:ascii="Century Gothic" w:hAnsi="Century Gothic" w:cs="Tahoma"/>
          <w:sz w:val="22"/>
          <w:szCs w:val="22"/>
          <w:lang w:eastAsia="en-US"/>
        </w:rPr>
        <w:t>Representante del Consej</w:t>
      </w:r>
      <w:r w:rsidR="00374CB1">
        <w:rPr>
          <w:rFonts w:ascii="Century Gothic" w:hAnsi="Century Gothic" w:cs="Tahoma"/>
          <w:sz w:val="22"/>
          <w:szCs w:val="22"/>
          <w:lang w:eastAsia="en-US"/>
        </w:rPr>
        <w:t>o Mexicano de Comercio Exterior</w:t>
      </w:r>
    </w:p>
    <w:p w:rsidR="002743EF" w:rsidRPr="002743EF" w:rsidRDefault="002743EF" w:rsidP="002743EF">
      <w:pPr>
        <w:rPr>
          <w:rFonts w:ascii="Century Gothic" w:hAnsi="Century Gothic" w:cs="Tahoma"/>
          <w:sz w:val="22"/>
          <w:szCs w:val="22"/>
          <w:lang w:eastAsia="en-US"/>
        </w:rPr>
      </w:pPr>
      <w:r w:rsidRPr="002743EF">
        <w:rPr>
          <w:rFonts w:ascii="Century Gothic" w:hAnsi="Century Gothic" w:cs="Tahoma"/>
          <w:sz w:val="22"/>
          <w:szCs w:val="22"/>
          <w:lang w:eastAsia="en-US"/>
        </w:rPr>
        <w:t>Sra. Lluvia Socorro Barrios Valdez</w:t>
      </w:r>
    </w:p>
    <w:p w:rsidR="002743EF" w:rsidRDefault="002743EF" w:rsidP="002743EF">
      <w:pPr>
        <w:jc w:val="both"/>
        <w:rPr>
          <w:rFonts w:ascii="Century Gothic" w:hAnsi="Century Gothic" w:cs="Tahoma"/>
          <w:sz w:val="22"/>
          <w:szCs w:val="22"/>
        </w:rPr>
      </w:pPr>
      <w:r w:rsidRPr="002743EF">
        <w:rPr>
          <w:rFonts w:ascii="Century Gothic" w:hAnsi="Century Gothic" w:cs="Tahoma"/>
          <w:sz w:val="22"/>
          <w:szCs w:val="22"/>
          <w:lang w:eastAsia="en-US"/>
        </w:rPr>
        <w:t>Suplente</w:t>
      </w:r>
    </w:p>
    <w:p w:rsidR="002743EF" w:rsidRDefault="002743EF" w:rsidP="0007007D">
      <w:pPr>
        <w:jc w:val="both"/>
        <w:rPr>
          <w:rFonts w:ascii="Century Gothic" w:hAnsi="Century Gothic" w:cs="Tahoma"/>
          <w:sz w:val="22"/>
          <w:szCs w:val="22"/>
        </w:rPr>
      </w:pPr>
    </w:p>
    <w:p w:rsidR="0032560E" w:rsidRDefault="0032560E" w:rsidP="0007007D">
      <w:pPr>
        <w:jc w:val="both"/>
        <w:rPr>
          <w:rFonts w:ascii="Century Gothic" w:hAnsi="Century Gothic" w:cs="Tahoma"/>
          <w:sz w:val="22"/>
          <w:szCs w:val="22"/>
        </w:rPr>
      </w:pPr>
    </w:p>
    <w:p w:rsid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lastRenderedPageBreak/>
        <w:t>Representante del Consejo Agropecuario de</w:t>
      </w:r>
      <w:r w:rsidR="00374CB1">
        <w:rPr>
          <w:rFonts w:ascii="Century Gothic" w:eastAsiaTheme="minorHAnsi" w:hAnsi="Century Gothic" w:cs="Tahoma"/>
          <w:sz w:val="22"/>
          <w:szCs w:val="22"/>
          <w:lang w:eastAsia="en-US"/>
        </w:rPr>
        <w:t xml:space="preserve"> Jalisco</w:t>
      </w:r>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 xml:space="preserve">Lic. </w:t>
      </w:r>
      <w:r w:rsidR="0032560E">
        <w:rPr>
          <w:rFonts w:ascii="Century Gothic" w:eastAsiaTheme="minorHAnsi" w:hAnsi="Century Gothic" w:cs="Tahoma"/>
          <w:sz w:val="22"/>
          <w:szCs w:val="22"/>
          <w:lang w:eastAsia="en-US"/>
        </w:rPr>
        <w:t>Rodolfo</w:t>
      </w:r>
      <w:r w:rsidRPr="002743EF">
        <w:rPr>
          <w:rFonts w:ascii="Century Gothic" w:eastAsiaTheme="minorHAnsi" w:hAnsi="Century Gothic" w:cs="Tahoma"/>
          <w:sz w:val="22"/>
          <w:szCs w:val="22"/>
          <w:lang w:eastAsia="en-US"/>
        </w:rPr>
        <w:t xml:space="preserve"> Mora </w:t>
      </w:r>
      <w:proofErr w:type="spellStart"/>
      <w:r w:rsidRPr="002743EF">
        <w:rPr>
          <w:rFonts w:ascii="Century Gothic" w:eastAsiaTheme="minorHAnsi" w:hAnsi="Century Gothic" w:cs="Tahoma"/>
          <w:sz w:val="22"/>
          <w:szCs w:val="22"/>
          <w:lang w:eastAsia="en-US"/>
        </w:rPr>
        <w:t>Mora</w:t>
      </w:r>
      <w:proofErr w:type="spellEnd"/>
    </w:p>
    <w:p w:rsidR="002743EF" w:rsidRPr="002743EF" w:rsidRDefault="002743EF" w:rsidP="002743EF">
      <w:pPr>
        <w:rPr>
          <w:rFonts w:ascii="Century Gothic" w:eastAsiaTheme="minorHAnsi" w:hAnsi="Century Gothic" w:cs="Tahoma"/>
          <w:sz w:val="22"/>
          <w:szCs w:val="22"/>
          <w:lang w:eastAsia="en-US"/>
        </w:rPr>
      </w:pPr>
      <w:r w:rsidRPr="002743EF">
        <w:rPr>
          <w:rFonts w:ascii="Century Gothic" w:eastAsiaTheme="minorHAnsi" w:hAnsi="Century Gothic" w:cs="Tahoma"/>
          <w:sz w:val="22"/>
          <w:szCs w:val="22"/>
          <w:lang w:eastAsia="en-US"/>
        </w:rPr>
        <w:t>Suplente</w:t>
      </w:r>
    </w:p>
    <w:p w:rsidR="002743EF" w:rsidRDefault="002743EF" w:rsidP="0007007D">
      <w:pPr>
        <w:jc w:val="both"/>
        <w:rPr>
          <w:rFonts w:ascii="Century Gothic" w:hAnsi="Century Gothic" w:cs="Tahoma"/>
          <w:sz w:val="22"/>
          <w:szCs w:val="22"/>
        </w:rPr>
      </w:pPr>
    </w:p>
    <w:p w:rsidR="00404DB1" w:rsidRDefault="00404DB1" w:rsidP="00404DB1">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Empresarios </w:t>
      </w:r>
    </w:p>
    <w:p w:rsidR="00404DB1" w:rsidRDefault="00404DB1" w:rsidP="00404DB1">
      <w:pPr>
        <w:jc w:val="both"/>
        <w:rPr>
          <w:rFonts w:ascii="Century Gothic" w:hAnsi="Century Gothic" w:cs="Tahoma"/>
          <w:sz w:val="22"/>
          <w:szCs w:val="22"/>
        </w:rPr>
      </w:pPr>
      <w:proofErr w:type="gramStart"/>
      <w:r>
        <w:rPr>
          <w:rFonts w:ascii="Century Gothic" w:hAnsi="Century Gothic" w:cs="Tahoma"/>
          <w:sz w:val="22"/>
          <w:szCs w:val="22"/>
        </w:rPr>
        <w:t>del</w:t>
      </w:r>
      <w:proofErr w:type="gramEnd"/>
      <w:r>
        <w:rPr>
          <w:rFonts w:ascii="Century Gothic" w:hAnsi="Century Gothic" w:cs="Tahoma"/>
          <w:sz w:val="22"/>
          <w:szCs w:val="22"/>
        </w:rPr>
        <w:t xml:space="preserve"> Estado de Jalisco.</w:t>
      </w:r>
    </w:p>
    <w:p w:rsidR="008A6FEF" w:rsidRDefault="008A6FEF" w:rsidP="008A6FEF">
      <w:pPr>
        <w:rPr>
          <w:rFonts w:ascii="Century Gothic" w:hAnsi="Century Gothic" w:cs="Tahoma"/>
          <w:sz w:val="22"/>
          <w:szCs w:val="22"/>
          <w:lang w:val="es-ES"/>
        </w:rPr>
      </w:pPr>
      <w:r>
        <w:rPr>
          <w:rFonts w:ascii="Century Gothic" w:hAnsi="Century Gothic" w:cs="Tahoma"/>
          <w:sz w:val="22"/>
          <w:szCs w:val="22"/>
          <w:lang w:val="es-ES"/>
        </w:rPr>
        <w:t xml:space="preserve">Lic. </w:t>
      </w:r>
      <w:r w:rsidR="00404DB1">
        <w:rPr>
          <w:rFonts w:ascii="Century Gothic" w:hAnsi="Century Gothic" w:cs="Tahoma"/>
          <w:sz w:val="22"/>
          <w:szCs w:val="22"/>
          <w:lang w:val="es-ES"/>
        </w:rPr>
        <w:t>María Fabiola Navarro Rodríguez</w:t>
      </w:r>
      <w:r>
        <w:rPr>
          <w:rFonts w:ascii="Century Gothic" w:hAnsi="Century Gothic" w:cs="Tahoma"/>
          <w:sz w:val="22"/>
          <w:szCs w:val="22"/>
          <w:lang w:val="es-ES"/>
        </w:rPr>
        <w:t>.</w:t>
      </w:r>
    </w:p>
    <w:p w:rsidR="008A6FEF" w:rsidRPr="008A6FEF" w:rsidRDefault="002743EF" w:rsidP="008A6FEF">
      <w:pPr>
        <w:rPr>
          <w:rFonts w:ascii="Century Gothic" w:hAnsi="Century Gothic" w:cs="Tahoma"/>
          <w:sz w:val="22"/>
          <w:szCs w:val="22"/>
          <w:lang w:val="es-ES"/>
        </w:rPr>
      </w:pPr>
      <w:r>
        <w:rPr>
          <w:rFonts w:ascii="Century Gothic" w:hAnsi="Century Gothic" w:cs="Tahoma"/>
          <w:sz w:val="22"/>
          <w:szCs w:val="22"/>
          <w:lang w:val="es-ES"/>
        </w:rPr>
        <w:t>Titular</w:t>
      </w:r>
      <w:r w:rsidR="008A6FEF">
        <w:rPr>
          <w:rFonts w:ascii="Century Gothic" w:hAnsi="Century Gothic" w:cs="Tahoma"/>
          <w:sz w:val="22"/>
          <w:szCs w:val="22"/>
          <w:lang w:val="es-ES"/>
        </w:rPr>
        <w:t>.</w:t>
      </w:r>
    </w:p>
    <w:p w:rsidR="00DE5337" w:rsidRDefault="00DE5337" w:rsidP="0007007D">
      <w:pPr>
        <w:jc w:val="both"/>
        <w:rPr>
          <w:rFonts w:ascii="Century Gothic" w:hAnsi="Century Gothic" w:cs="Tahoma"/>
          <w:sz w:val="22"/>
          <w:szCs w:val="22"/>
        </w:rPr>
      </w:pPr>
    </w:p>
    <w:p w:rsidR="002743EF" w:rsidRDefault="002743EF" w:rsidP="0007007D">
      <w:pPr>
        <w:jc w:val="both"/>
        <w:rPr>
          <w:rFonts w:ascii="Century Gothic" w:hAnsi="Century Gothic" w:cs="Tahoma"/>
          <w:sz w:val="22"/>
          <w:szCs w:val="22"/>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t>Estando presentes los vocales permanentes con voz:</w:t>
      </w:r>
    </w:p>
    <w:p w:rsidR="0074512B" w:rsidRPr="00AC6FA8" w:rsidRDefault="000D7F7F" w:rsidP="0058399E">
      <w:pPr>
        <w:rPr>
          <w:rFonts w:ascii="Century Gothic" w:hAnsi="Century Gothic" w:cs="Tahoma"/>
          <w:sz w:val="22"/>
          <w:szCs w:val="22"/>
        </w:rPr>
      </w:pPr>
      <w:r>
        <w:rPr>
          <w:rFonts w:ascii="Century Gothic" w:hAnsi="Century Gothic" w:cs="Tahoma"/>
          <w:sz w:val="22"/>
          <w:szCs w:val="22"/>
        </w:rPr>
        <w:t>Contralor</w:t>
      </w:r>
      <w:r w:rsidR="002743EF">
        <w:rPr>
          <w:rFonts w:ascii="Century Gothic" w:hAnsi="Century Gothic" w:cs="Tahoma"/>
          <w:sz w:val="22"/>
          <w:szCs w:val="22"/>
        </w:rPr>
        <w:t xml:space="preserve"> Ciudadano</w:t>
      </w:r>
      <w:r w:rsidR="0074512B" w:rsidRPr="00AC6FA8">
        <w:rPr>
          <w:rFonts w:ascii="Century Gothic" w:hAnsi="Century Gothic" w:cs="Tahoma"/>
          <w:sz w:val="22"/>
          <w:szCs w:val="22"/>
        </w:rPr>
        <w:t>.</w:t>
      </w:r>
    </w:p>
    <w:p w:rsidR="0032560E" w:rsidRPr="0032560E" w:rsidRDefault="0032560E" w:rsidP="0032560E">
      <w:pPr>
        <w:rPr>
          <w:rFonts w:ascii="Century Gothic" w:eastAsiaTheme="minorHAnsi" w:hAnsi="Century Gothic" w:cs="Tahoma"/>
          <w:sz w:val="22"/>
          <w:szCs w:val="22"/>
          <w:lang w:eastAsia="en-US"/>
        </w:rPr>
      </w:pPr>
      <w:r w:rsidRPr="0032560E">
        <w:rPr>
          <w:rFonts w:ascii="Century Gothic" w:eastAsiaTheme="minorHAnsi" w:hAnsi="Century Gothic" w:cs="Tahoma"/>
          <w:sz w:val="22"/>
          <w:szCs w:val="22"/>
          <w:lang w:eastAsia="en-US"/>
        </w:rPr>
        <w:t>Mtro. Juan Carlos Razo Martínez</w:t>
      </w:r>
    </w:p>
    <w:p w:rsidR="0058399E" w:rsidRDefault="0032560E" w:rsidP="0058399E">
      <w:pPr>
        <w:rPr>
          <w:rFonts w:ascii="Century Gothic" w:hAnsi="Century Gothic" w:cs="Tahoma"/>
          <w:sz w:val="22"/>
          <w:szCs w:val="22"/>
        </w:rPr>
      </w:pPr>
      <w:r>
        <w:rPr>
          <w:rFonts w:ascii="Century Gothic" w:hAnsi="Century Gothic" w:cs="Tahoma"/>
          <w:sz w:val="22"/>
          <w:szCs w:val="22"/>
        </w:rPr>
        <w:t>Suplente</w:t>
      </w:r>
      <w:r w:rsidR="00404DB1">
        <w:rPr>
          <w:rFonts w:ascii="Century Gothic" w:hAnsi="Century Gothic" w:cs="Tahoma"/>
          <w:sz w:val="22"/>
          <w:szCs w:val="22"/>
        </w:rPr>
        <w:t>.</w:t>
      </w:r>
    </w:p>
    <w:p w:rsidR="00827DE6" w:rsidRDefault="00827DE6" w:rsidP="0058399E">
      <w:pPr>
        <w:rPr>
          <w:rFonts w:ascii="Century Gothic" w:hAnsi="Century Gothic" w:cs="Tahoma"/>
          <w:sz w:val="22"/>
          <w:szCs w:val="22"/>
        </w:rPr>
      </w:pP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Tesorería Municipal</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 xml:space="preserve">L.A.F. </w:t>
      </w:r>
      <w:proofErr w:type="spellStart"/>
      <w:r w:rsidRPr="002743EF">
        <w:rPr>
          <w:rFonts w:ascii="Century Gothic" w:hAnsi="Century Gothic" w:cs="Tahoma"/>
          <w:color w:val="0D0D0D" w:themeColor="text1" w:themeTint="F2"/>
          <w:sz w:val="22"/>
          <w:szCs w:val="22"/>
          <w:lang w:val="es-ES"/>
        </w:rPr>
        <w:t>Talina</w:t>
      </w:r>
      <w:proofErr w:type="spellEnd"/>
      <w:r w:rsidRPr="002743EF">
        <w:rPr>
          <w:rFonts w:ascii="Century Gothic" w:hAnsi="Century Gothic" w:cs="Tahoma"/>
          <w:color w:val="0D0D0D" w:themeColor="text1" w:themeTint="F2"/>
          <w:sz w:val="22"/>
          <w:szCs w:val="22"/>
          <w:lang w:val="es-ES"/>
        </w:rPr>
        <w:t xml:space="preserve"> Robles Villaseñor</w:t>
      </w:r>
    </w:p>
    <w:p w:rsidR="002743EF" w:rsidRPr="002743EF" w:rsidRDefault="002743EF" w:rsidP="002743EF">
      <w:pPr>
        <w:rPr>
          <w:rFonts w:ascii="Century Gothic" w:hAnsi="Century Gothic" w:cs="Tahoma"/>
          <w:color w:val="0D0D0D" w:themeColor="text1" w:themeTint="F2"/>
          <w:sz w:val="22"/>
          <w:szCs w:val="22"/>
          <w:lang w:val="es-ES"/>
        </w:rPr>
      </w:pPr>
      <w:r w:rsidRPr="002743EF">
        <w:rPr>
          <w:rFonts w:ascii="Century Gothic" w:hAnsi="Century Gothic" w:cs="Tahoma"/>
          <w:color w:val="0D0D0D" w:themeColor="text1" w:themeTint="F2"/>
          <w:sz w:val="22"/>
          <w:szCs w:val="22"/>
          <w:lang w:val="es-ES"/>
        </w:rPr>
        <w:t>Suplente</w:t>
      </w:r>
      <w:r>
        <w:rPr>
          <w:rFonts w:ascii="Century Gothic" w:hAnsi="Century Gothic" w:cs="Tahoma"/>
          <w:color w:val="0D0D0D" w:themeColor="text1" w:themeTint="F2"/>
          <w:sz w:val="22"/>
          <w:szCs w:val="22"/>
          <w:lang w:val="es-ES"/>
        </w:rPr>
        <w:t>.</w:t>
      </w:r>
    </w:p>
    <w:p w:rsidR="002743EF" w:rsidRDefault="002743EF" w:rsidP="0058399E">
      <w:pPr>
        <w:rPr>
          <w:rFonts w:ascii="Century Gothic" w:hAnsi="Century Gothic" w:cs="Tahoma"/>
          <w:sz w:val="22"/>
          <w:szCs w:val="22"/>
        </w:rPr>
      </w:pP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Patrimonio y Presupuestos.</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374CB1">
        <w:rPr>
          <w:rFonts w:ascii="Century Gothic" w:hAnsi="Century Gothic" w:cs="Tahoma"/>
          <w:sz w:val="22"/>
          <w:szCs w:val="22"/>
          <w:lang w:val="es-ES"/>
        </w:rPr>
        <w:t>Sepúlveda</w:t>
      </w:r>
      <w:r>
        <w:rPr>
          <w:rFonts w:ascii="Century Gothic" w:hAnsi="Century Gothic" w:cs="Tahoma"/>
          <w:sz w:val="22"/>
          <w:szCs w:val="22"/>
          <w:lang w:val="es-E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Suplente.</w:t>
      </w:r>
    </w:p>
    <w:p w:rsidR="002743EF" w:rsidRDefault="002743EF" w:rsidP="002743EF">
      <w:pPr>
        <w:rPr>
          <w:rFonts w:ascii="Century Gothic" w:hAnsi="Century Gothic" w:cs="Tahoma"/>
          <w:sz w:val="22"/>
          <w:szCs w:val="22"/>
          <w:lang w:val="es-ES"/>
        </w:rPr>
      </w:pP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Regidor Representante de la Fracción del Partido Acción Nacional.</w:t>
      </w:r>
    </w:p>
    <w:p w:rsidR="003E368E" w:rsidRDefault="003E368E" w:rsidP="003E368E">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p>
    <w:p w:rsidR="002743EF" w:rsidRDefault="003E368E"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Default="002743EF" w:rsidP="002743EF">
      <w:pPr>
        <w:rPr>
          <w:rFonts w:ascii="Century Gothic" w:hAnsi="Century Gothic" w:cs="Tahoma"/>
          <w:sz w:val="22"/>
          <w:szCs w:val="22"/>
          <w:lang w:val="es-ES"/>
        </w:rPr>
      </w:pPr>
    </w:p>
    <w:p w:rsidR="002743EF" w:rsidRDefault="002743EF" w:rsidP="002743EF">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3E368E">
        <w:rPr>
          <w:rFonts w:ascii="Century Gothic" w:eastAsia="Calibri" w:hAnsi="Century Gothic" w:cs="Tahoma"/>
          <w:sz w:val="22"/>
          <w:szCs w:val="22"/>
          <w:lang w:val="es-ES" w:eastAsia="en-US"/>
        </w:rPr>
        <w:t>Independiente</w:t>
      </w:r>
      <w:r>
        <w:rPr>
          <w:rFonts w:ascii="Century Gothic" w:eastAsia="Calibri" w:hAnsi="Century Gothic" w:cs="Tahoma"/>
          <w:sz w:val="22"/>
          <w:szCs w:val="22"/>
          <w:lang w:val="es-ES" w:eastAsia="en-US"/>
        </w:rPr>
        <w:t>.</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2743EF" w:rsidRDefault="002743EF" w:rsidP="002743EF">
      <w:pPr>
        <w:rPr>
          <w:rFonts w:ascii="Century Gothic" w:hAnsi="Century Gothic" w:cs="Tahoma"/>
          <w:sz w:val="22"/>
          <w:szCs w:val="22"/>
          <w:lang w:val="es-ES"/>
        </w:rPr>
      </w:pPr>
      <w:r>
        <w:rPr>
          <w:rFonts w:ascii="Century Gothic" w:hAnsi="Century Gothic" w:cs="Tahoma"/>
          <w:sz w:val="22"/>
          <w:szCs w:val="22"/>
          <w:lang w:val="es-ES"/>
        </w:rPr>
        <w:t>Titular.</w:t>
      </w:r>
    </w:p>
    <w:p w:rsidR="002743EF" w:rsidRPr="00AC6FA8" w:rsidRDefault="002743EF" w:rsidP="0058399E">
      <w:pPr>
        <w:rPr>
          <w:rFonts w:ascii="Century Gothic" w:hAnsi="Century Gothic" w:cs="Tahoma"/>
          <w:sz w:val="22"/>
          <w:szCs w:val="22"/>
        </w:rPr>
      </w:pPr>
    </w:p>
    <w:p w:rsidR="00AC6FA8" w:rsidRPr="00D260DA" w:rsidRDefault="0032560E" w:rsidP="00AC6FA8">
      <w:pPr>
        <w:rPr>
          <w:rFonts w:ascii="Century Gothic" w:hAnsi="Century Gothic" w:cs="Tahoma"/>
          <w:sz w:val="22"/>
          <w:szCs w:val="22"/>
          <w:lang w:val="es-ES"/>
        </w:rPr>
      </w:pPr>
      <w:r>
        <w:rPr>
          <w:rFonts w:ascii="Century Gothic" w:hAnsi="Century Gothic" w:cs="Tahoma"/>
          <w:sz w:val="22"/>
          <w:szCs w:val="22"/>
          <w:lang w:val="es-ES"/>
        </w:rPr>
        <w:t xml:space="preserve">Regidora </w:t>
      </w:r>
      <w:r w:rsidR="00AC6FA8" w:rsidRPr="00D260DA">
        <w:rPr>
          <w:rFonts w:ascii="Century Gothic" w:hAnsi="Century Gothic" w:cs="Tahoma"/>
          <w:sz w:val="22"/>
          <w:szCs w:val="22"/>
          <w:lang w:val="es-ES"/>
        </w:rPr>
        <w:t>Representante del Partido Movimiento de Regeneración Nacional</w:t>
      </w:r>
    </w:p>
    <w:p w:rsidR="0032560E" w:rsidRPr="0032560E" w:rsidRDefault="0032560E" w:rsidP="0032560E">
      <w:pPr>
        <w:rPr>
          <w:rFonts w:ascii="Century Gothic" w:hAnsi="Century Gothic" w:cs="Tahoma"/>
          <w:sz w:val="22"/>
          <w:szCs w:val="22"/>
          <w:lang w:val="es-ES"/>
        </w:rPr>
      </w:pPr>
      <w:r w:rsidRPr="0032560E">
        <w:rPr>
          <w:rFonts w:ascii="Century Gothic" w:hAnsi="Century Gothic" w:cs="Tahoma"/>
          <w:sz w:val="22"/>
          <w:szCs w:val="22"/>
          <w:lang w:val="es-ES"/>
        </w:rPr>
        <w:t>Lic. Wendy Sofía Ramírez Campos</w:t>
      </w:r>
    </w:p>
    <w:p w:rsidR="00AC6FA8" w:rsidRPr="00AC6FA8" w:rsidRDefault="0032560E" w:rsidP="00AC6FA8">
      <w:pPr>
        <w:rPr>
          <w:rFonts w:ascii="Century Gothic" w:hAnsi="Century Gothic" w:cs="Tahoma"/>
          <w:sz w:val="22"/>
          <w:szCs w:val="22"/>
          <w:lang w:val="es-ES"/>
        </w:rPr>
      </w:pPr>
      <w:r>
        <w:rPr>
          <w:rFonts w:ascii="Century Gothic" w:hAnsi="Century Gothic" w:cs="Tahoma"/>
          <w:sz w:val="22"/>
          <w:szCs w:val="22"/>
          <w:lang w:val="es-ES"/>
        </w:rPr>
        <w:t>Titular</w:t>
      </w:r>
      <w:r w:rsidR="00AC6FA8" w:rsidRPr="00D260DA">
        <w:rPr>
          <w:rFonts w:ascii="Century Gothic" w:hAnsi="Century Gothic" w:cs="Tahoma"/>
          <w:sz w:val="22"/>
          <w:szCs w:val="22"/>
          <w:lang w:val="es-ES"/>
        </w:rPr>
        <w:t>.</w:t>
      </w:r>
    </w:p>
    <w:p w:rsidR="007D7729" w:rsidRDefault="007D7729" w:rsidP="00162908">
      <w:pPr>
        <w:rPr>
          <w:rFonts w:ascii="Century Gothic" w:hAnsi="Century Gothic" w:cs="Tahoma"/>
          <w:sz w:val="22"/>
          <w:szCs w:val="22"/>
          <w:highlight w:val="yellow"/>
          <w:lang w:val="es-ES"/>
        </w:rPr>
      </w:pPr>
    </w:p>
    <w:p w:rsidR="0032560E" w:rsidRPr="0067330C" w:rsidRDefault="0032560E"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lastRenderedPageBreak/>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32560E" w:rsidRPr="0032560E">
        <w:rPr>
          <w:rFonts w:ascii="Century Gothic" w:hAnsi="Century Gothic" w:cs="Tahoma"/>
          <w:sz w:val="22"/>
          <w:szCs w:val="22"/>
          <w:lang w:eastAsia="en-US"/>
        </w:rPr>
        <w:t>09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DF6AAA">
        <w:rPr>
          <w:rFonts w:ascii="Century Gothic" w:eastAsiaTheme="minorHAnsi" w:hAnsi="Century Gothic" w:cs="Tahoma"/>
          <w:sz w:val="22"/>
          <w:szCs w:val="22"/>
          <w:lang w:eastAsia="en-US"/>
        </w:rPr>
        <w:t>Tercera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rdina</w:t>
      </w:r>
      <w:r w:rsidR="00374CB1">
        <w:rPr>
          <w:rFonts w:ascii="Century Gothic" w:eastAsiaTheme="minorHAnsi" w:hAnsi="Century Gothic" w:cs="Tahoma"/>
          <w:sz w:val="22"/>
          <w:szCs w:val="22"/>
          <w:lang w:eastAsia="en-US"/>
        </w:rPr>
        <w:t>ria del Comité de Adquisiciones</w:t>
      </w:r>
      <w:r w:rsidRPr="009E5AC4">
        <w:rPr>
          <w:rFonts w:ascii="Century Gothic" w:eastAsiaTheme="minorHAnsi" w:hAnsi="Century Gothic" w:cs="Tahoma"/>
          <w:sz w:val="22"/>
          <w:szCs w:val="22"/>
          <w:lang w:eastAsia="en-US"/>
        </w:rPr>
        <w:t xml:space="preserve">,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26E13" w:rsidRPr="00526E13" w:rsidRDefault="00526E13" w:rsidP="00526E13">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Registro de asistencia.</w:t>
      </w:r>
    </w:p>
    <w:p w:rsidR="00526E13" w:rsidRPr="00526E13" w:rsidRDefault="00526E13" w:rsidP="00526E13">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Declaración de Quórum.</w:t>
      </w:r>
    </w:p>
    <w:p w:rsidR="00526E13" w:rsidRPr="0048520D" w:rsidRDefault="00526E13" w:rsidP="0048520D">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Aprobación del orden del día.</w:t>
      </w:r>
    </w:p>
    <w:p w:rsidR="00526E13" w:rsidRDefault="00526E13" w:rsidP="003E368E">
      <w:pPr>
        <w:numPr>
          <w:ilvl w:val="0"/>
          <w:numId w:val="1"/>
        </w:numPr>
        <w:tabs>
          <w:tab w:val="clear" w:pos="720"/>
          <w:tab w:val="num" w:pos="1701"/>
        </w:tabs>
        <w:spacing w:after="200" w:line="276" w:lineRule="auto"/>
        <w:ind w:firstLine="981"/>
        <w:jc w:val="both"/>
        <w:rPr>
          <w:rFonts w:ascii="Century Gothic" w:eastAsia="Calibri" w:hAnsi="Century Gothic" w:cs="Tahoma"/>
          <w:sz w:val="22"/>
          <w:szCs w:val="22"/>
          <w:lang w:eastAsia="es-MX"/>
        </w:rPr>
      </w:pPr>
      <w:r w:rsidRPr="00526E13">
        <w:rPr>
          <w:rFonts w:ascii="Century Gothic" w:eastAsia="Calibri" w:hAnsi="Century Gothic" w:cs="Tahoma"/>
          <w:sz w:val="22"/>
          <w:szCs w:val="22"/>
          <w:lang w:eastAsia="es-MX"/>
        </w:rPr>
        <w:t xml:space="preserve">Agenda de Trabajo: </w:t>
      </w:r>
    </w:p>
    <w:p w:rsidR="003E368E" w:rsidRPr="003E368E" w:rsidRDefault="003E368E" w:rsidP="003E368E">
      <w:pPr>
        <w:tabs>
          <w:tab w:val="num" w:pos="1701"/>
        </w:tabs>
        <w:spacing w:after="200" w:line="276" w:lineRule="auto"/>
        <w:ind w:left="1701"/>
        <w:jc w:val="both"/>
        <w:rPr>
          <w:rFonts w:ascii="Century Gothic" w:eastAsia="Calibri" w:hAnsi="Century Gothic" w:cs="Tahoma"/>
          <w:sz w:val="22"/>
          <w:szCs w:val="22"/>
          <w:lang w:eastAsia="es-MX"/>
        </w:rPr>
      </w:pPr>
    </w:p>
    <w:p w:rsidR="00526E13" w:rsidRPr="00374CB1" w:rsidRDefault="00374CB1" w:rsidP="00374CB1">
      <w:pPr>
        <w:pStyle w:val="Prrafodelista"/>
        <w:tabs>
          <w:tab w:val="num" w:pos="1701"/>
        </w:tabs>
        <w:ind w:left="2124"/>
        <w:contextualSpacing/>
        <w:jc w:val="both"/>
        <w:rPr>
          <w:rFonts w:ascii="Century Gothic" w:eastAsia="Calibri" w:hAnsi="Century Gothic" w:cs="Tahoma"/>
          <w:sz w:val="22"/>
          <w:szCs w:val="22"/>
          <w:lang w:val="es-ES"/>
        </w:rPr>
      </w:pPr>
      <w:r>
        <w:rPr>
          <w:rFonts w:ascii="Century Gothic" w:hAnsi="Century Gothic" w:cs="Tahoma"/>
          <w:sz w:val="22"/>
          <w:szCs w:val="22"/>
        </w:rPr>
        <w:t xml:space="preserve">1. </w:t>
      </w:r>
      <w:r w:rsidR="00526E13" w:rsidRPr="00374CB1">
        <w:rPr>
          <w:rFonts w:ascii="Century Gothic" w:hAnsi="Century Gothic" w:cs="Tahoma"/>
          <w:sz w:val="22"/>
          <w:szCs w:val="22"/>
          <w:lang w:val="es-ES"/>
        </w:rPr>
        <w:t>Presentación de cuadros de procesos de licitación pública con concurrencia del Comité, o.</w:t>
      </w:r>
    </w:p>
    <w:p w:rsidR="00526E13" w:rsidRPr="003E368E" w:rsidRDefault="00526E13" w:rsidP="003E368E">
      <w:pPr>
        <w:tabs>
          <w:tab w:val="num" w:pos="1701"/>
        </w:tabs>
        <w:contextualSpacing/>
        <w:rPr>
          <w:rFonts w:ascii="Century Gothic" w:eastAsia="Calibri" w:hAnsi="Century Gothic" w:cs="Tahoma"/>
          <w:sz w:val="22"/>
          <w:szCs w:val="22"/>
          <w:lang w:val="es-ES"/>
        </w:rPr>
      </w:pPr>
    </w:p>
    <w:p w:rsidR="00526E13" w:rsidRPr="0048520D" w:rsidRDefault="00526E13" w:rsidP="00374CB1">
      <w:pPr>
        <w:pStyle w:val="Prrafodelista"/>
        <w:numPr>
          <w:ilvl w:val="0"/>
          <w:numId w:val="17"/>
        </w:numPr>
        <w:tabs>
          <w:tab w:val="num" w:pos="1701"/>
        </w:tabs>
        <w:contextualSpacing/>
        <w:jc w:val="both"/>
        <w:rPr>
          <w:rFonts w:ascii="Century Gothic" w:eastAsia="Calibri" w:hAnsi="Century Gothic" w:cs="Tahoma"/>
          <w:sz w:val="22"/>
          <w:szCs w:val="22"/>
          <w:lang w:val="es-ES"/>
        </w:rPr>
      </w:pPr>
      <w:r w:rsidRPr="00526E13">
        <w:rPr>
          <w:rFonts w:ascii="Century Gothic" w:hAnsi="Century Gothic" w:cs="Tahoma"/>
          <w:sz w:val="22"/>
          <w:szCs w:val="22"/>
          <w:lang w:val="es-ES"/>
        </w:rPr>
        <w:t>Presentación de ser el caso e informe de adjudicaciones directas y,</w:t>
      </w:r>
    </w:p>
    <w:p w:rsidR="00526E13" w:rsidRPr="00526E13" w:rsidRDefault="00526E13" w:rsidP="00526E13">
      <w:pPr>
        <w:pStyle w:val="Prrafodelista"/>
        <w:tabs>
          <w:tab w:val="num" w:pos="1701"/>
        </w:tabs>
        <w:ind w:left="1260" w:firstLine="981"/>
        <w:contextualSpacing/>
        <w:rPr>
          <w:rFonts w:ascii="Century Gothic" w:eastAsia="Calibri" w:hAnsi="Century Gothic" w:cs="Tahoma"/>
          <w:sz w:val="22"/>
          <w:szCs w:val="22"/>
          <w:lang w:val="es-ES"/>
        </w:rPr>
      </w:pPr>
    </w:p>
    <w:p w:rsidR="0048520D" w:rsidRPr="00526E13" w:rsidRDefault="00DF6AAA" w:rsidP="00374CB1">
      <w:pPr>
        <w:pStyle w:val="Prrafodelista"/>
        <w:numPr>
          <w:ilvl w:val="0"/>
          <w:numId w:val="17"/>
        </w:numPr>
        <w:tabs>
          <w:tab w:val="num" w:pos="1701"/>
        </w:tabs>
        <w:contextualSpacing/>
        <w:jc w:val="both"/>
        <w:rPr>
          <w:rFonts w:ascii="Century Gothic" w:eastAsia="Calibri" w:hAnsi="Century Gothic" w:cs="Tahoma"/>
          <w:sz w:val="22"/>
          <w:szCs w:val="22"/>
          <w:lang w:val="es-ES"/>
        </w:rPr>
      </w:pPr>
      <w:r>
        <w:rPr>
          <w:rFonts w:ascii="Century Gothic" w:hAnsi="Century Gothic" w:cs="Tahoma"/>
          <w:sz w:val="22"/>
          <w:szCs w:val="22"/>
          <w:lang w:val="es-ES"/>
        </w:rPr>
        <w:t>Oficio del Contralor Ciudadano</w:t>
      </w:r>
      <w:r w:rsidR="00374CB1">
        <w:rPr>
          <w:rFonts w:ascii="Century Gothic" w:hAnsi="Century Gothic" w:cs="Tahoma"/>
          <w:sz w:val="22"/>
          <w:szCs w:val="22"/>
          <w:lang w:val="es-ES"/>
        </w:rPr>
        <w:t>.</w:t>
      </w:r>
    </w:p>
    <w:p w:rsidR="00526E13" w:rsidRPr="00A91740" w:rsidRDefault="00526E13"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374CB1">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374CB1">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F6AAA">
        <w:rPr>
          <w:rFonts w:ascii="Century Gothic" w:eastAsiaTheme="minorEastAsia" w:hAnsi="Century Gothic" w:cs="Tahoma"/>
          <w:b/>
          <w:sz w:val="22"/>
          <w:szCs w:val="22"/>
          <w:lang w:val="es-ES" w:eastAsia="es-MX"/>
        </w:rPr>
        <w:t>Número de Cuadro:</w:t>
      </w:r>
      <w:r w:rsidRPr="00DF6AAA">
        <w:rPr>
          <w:rFonts w:ascii="Century Gothic" w:eastAsiaTheme="minorEastAsia" w:hAnsi="Century Gothic" w:cs="Tahoma"/>
          <w:sz w:val="22"/>
          <w:szCs w:val="22"/>
          <w:lang w:val="es-ES" w:eastAsia="es-MX"/>
        </w:rPr>
        <w:t xml:space="preserve"> E</w:t>
      </w:r>
      <w:r w:rsidRPr="00DF6AAA">
        <w:rPr>
          <w:rFonts w:ascii="Century Gothic" w:eastAsiaTheme="minorEastAsia" w:hAnsi="Century Gothic" w:cs="Tahoma"/>
          <w:sz w:val="22"/>
          <w:szCs w:val="22"/>
          <w:lang w:eastAsia="es-MX"/>
        </w:rPr>
        <w:t>01.13.2020</w:t>
      </w: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F6AAA">
        <w:rPr>
          <w:rFonts w:ascii="Century Gothic" w:eastAsiaTheme="minorEastAsia" w:hAnsi="Century Gothic" w:cs="Tahoma"/>
          <w:b/>
          <w:sz w:val="22"/>
          <w:szCs w:val="22"/>
          <w:lang w:val="es-ES" w:eastAsia="es-MX"/>
        </w:rPr>
        <w:t xml:space="preserve">Licitación Pública Nacional con Participación del Comité: </w:t>
      </w:r>
      <w:r w:rsidRPr="00DF6AAA">
        <w:rPr>
          <w:rFonts w:ascii="Century Gothic" w:eastAsiaTheme="minorEastAsia" w:hAnsi="Century Gothic" w:cs="Tahoma"/>
          <w:sz w:val="22"/>
          <w:szCs w:val="22"/>
          <w:lang w:val="es-ES" w:eastAsia="es-MX"/>
        </w:rPr>
        <w:t>202000995</w:t>
      </w: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F6AAA">
        <w:rPr>
          <w:rFonts w:ascii="Century Gothic" w:eastAsiaTheme="minorEastAsia" w:hAnsi="Century Gothic" w:cs="Tahoma"/>
          <w:b/>
          <w:sz w:val="22"/>
          <w:szCs w:val="22"/>
          <w:lang w:val="es-ES" w:eastAsia="es-MX"/>
        </w:rPr>
        <w:t>Área Requirente:</w:t>
      </w:r>
      <w:r w:rsidRPr="00DF6AAA">
        <w:rPr>
          <w:rFonts w:ascii="Century Gothic" w:eastAsiaTheme="minorEastAsia" w:hAnsi="Century Gothic" w:cs="Tahoma"/>
          <w:sz w:val="22"/>
          <w:szCs w:val="22"/>
          <w:lang w:val="es-ES" w:eastAsia="es-MX"/>
        </w:rPr>
        <w:t xml:space="preserve"> Dirección de Protección Animal adscrita a la Coordinación General de Gestión Integral de la Ciudad.</w:t>
      </w: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F6AAA">
        <w:rPr>
          <w:rFonts w:ascii="Century Gothic" w:eastAsiaTheme="minorEastAsia" w:hAnsi="Century Gothic" w:cs="Tahoma"/>
          <w:b/>
          <w:sz w:val="22"/>
          <w:szCs w:val="22"/>
          <w:lang w:val="es-ES" w:eastAsia="es-MX"/>
        </w:rPr>
        <w:t xml:space="preserve">Objeto de licitación: </w:t>
      </w:r>
      <w:r w:rsidRPr="00DF6AAA">
        <w:rPr>
          <w:rFonts w:ascii="Century Gothic" w:eastAsiaTheme="minorEastAsia" w:hAnsi="Century Gothic" w:cs="Tahoma"/>
          <w:sz w:val="22"/>
          <w:szCs w:val="22"/>
          <w:lang w:val="es-ES" w:eastAsia="es-MX"/>
        </w:rPr>
        <w:t>Alimento procesado para animales en resguardo de la UMA Villa Fantasía y la Unidad de Salud Animal.</w:t>
      </w: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DF6AAA">
        <w:rPr>
          <w:rFonts w:ascii="Century Gothic" w:eastAsiaTheme="minorEastAsia" w:hAnsi="Century Gothic" w:cs="Tahoma"/>
          <w:sz w:val="22"/>
          <w:szCs w:val="22"/>
          <w:lang w:val="es-ES" w:eastAsia="es-MX"/>
        </w:rPr>
        <w:t xml:space="preserve"> </w:t>
      </w:r>
    </w:p>
    <w:p w:rsidR="00DF6AAA" w:rsidRPr="00DF6AAA" w:rsidRDefault="00DF6AAA" w:rsidP="00DF6AAA">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DF6AAA">
        <w:rPr>
          <w:rFonts w:ascii="Century Gothic" w:eastAsiaTheme="minorEastAsia" w:hAnsi="Century Gothic" w:cs="Tahoma"/>
          <w:sz w:val="22"/>
          <w:szCs w:val="22"/>
          <w:lang w:eastAsia="es-MX"/>
        </w:rPr>
        <w:t>S</w:t>
      </w:r>
      <w:proofErr w:type="spellStart"/>
      <w:r w:rsidRPr="00DF6AAA">
        <w:rPr>
          <w:rFonts w:ascii="Century Gothic" w:hAnsi="Century Gothic" w:cs="Tahoma"/>
          <w:sz w:val="22"/>
          <w:szCs w:val="22"/>
          <w:lang w:val="es-ES_tradnl"/>
        </w:rPr>
        <w:t>e</w:t>
      </w:r>
      <w:proofErr w:type="spellEnd"/>
      <w:r w:rsidRPr="00DF6AAA">
        <w:rPr>
          <w:rFonts w:ascii="Century Gothic" w:hAnsi="Century Gothic" w:cs="Tahoma"/>
          <w:sz w:val="22"/>
          <w:szCs w:val="22"/>
          <w:lang w:val="es-ES_tradnl"/>
        </w:rPr>
        <w:t xml:space="preserve"> pone a la vista el expediente de donde se desprende lo siguiente:</w:t>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p w:rsidR="00DF6AAA" w:rsidRDefault="00DF6AAA" w:rsidP="00DF6AAA">
      <w:pPr>
        <w:shd w:val="clear" w:color="auto" w:fill="FFFFFF"/>
        <w:spacing w:after="100" w:afterAutospacing="1"/>
        <w:contextualSpacing/>
        <w:jc w:val="both"/>
        <w:rPr>
          <w:rFonts w:ascii="Century Gothic" w:hAnsi="Century Gothic" w:cs="Tahoma"/>
          <w:b/>
          <w:sz w:val="22"/>
          <w:szCs w:val="22"/>
          <w:lang w:val="es-ES_tradnl"/>
        </w:rPr>
      </w:pPr>
      <w:r w:rsidRPr="00DF6AAA">
        <w:rPr>
          <w:rFonts w:ascii="Century Gothic" w:hAnsi="Century Gothic" w:cs="Tahoma"/>
          <w:b/>
          <w:sz w:val="22"/>
          <w:szCs w:val="22"/>
          <w:lang w:val="es-ES_tradnl"/>
        </w:rPr>
        <w:t>Proveedores que cotizan:</w:t>
      </w:r>
    </w:p>
    <w:p w:rsidR="0032560E" w:rsidRPr="00DF6AAA" w:rsidRDefault="0032560E" w:rsidP="00DF6AAA">
      <w:pPr>
        <w:shd w:val="clear" w:color="auto" w:fill="FFFFFF"/>
        <w:spacing w:after="100" w:afterAutospacing="1"/>
        <w:contextualSpacing/>
        <w:jc w:val="both"/>
        <w:rPr>
          <w:rFonts w:ascii="Century Gothic" w:hAnsi="Century Gothic" w:cs="Tahoma"/>
          <w:b/>
          <w:sz w:val="22"/>
          <w:szCs w:val="22"/>
          <w:lang w:val="es-ES_tradnl"/>
        </w:rPr>
      </w:pPr>
    </w:p>
    <w:p w:rsidR="00DF6AAA" w:rsidRPr="00DF6AAA" w:rsidRDefault="00DF6AAA" w:rsidP="00DF6AAA">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DF6AAA">
        <w:rPr>
          <w:rFonts w:ascii="Century Gothic" w:hAnsi="Century Gothic" w:cs="Tahoma"/>
          <w:sz w:val="22"/>
          <w:szCs w:val="22"/>
        </w:rPr>
        <w:t>Veterinarias MD, S. de R.L. de C.V.</w:t>
      </w:r>
    </w:p>
    <w:p w:rsidR="00DF6AAA" w:rsidRPr="00DF6AAA" w:rsidRDefault="00DF6AAA" w:rsidP="00DF6AAA">
      <w:pPr>
        <w:numPr>
          <w:ilvl w:val="0"/>
          <w:numId w:val="9"/>
        </w:numPr>
        <w:shd w:val="clear" w:color="auto" w:fill="FFFFFF"/>
        <w:spacing w:after="100" w:afterAutospacing="1" w:line="276" w:lineRule="auto"/>
        <w:contextualSpacing/>
        <w:jc w:val="both"/>
        <w:rPr>
          <w:rFonts w:ascii="Century Gothic" w:hAnsi="Century Gothic" w:cs="Tahoma"/>
          <w:sz w:val="22"/>
          <w:szCs w:val="22"/>
        </w:rPr>
      </w:pPr>
      <w:r w:rsidRPr="00DF6AAA">
        <w:rPr>
          <w:rFonts w:ascii="Century Gothic" w:hAnsi="Century Gothic" w:cs="Tahoma"/>
          <w:sz w:val="22"/>
          <w:szCs w:val="22"/>
        </w:rPr>
        <w:t>Ricardo Lomelí López</w:t>
      </w:r>
    </w:p>
    <w:p w:rsidR="00DF6AAA" w:rsidRDefault="00DF6AAA" w:rsidP="00DF6AAA">
      <w:pPr>
        <w:numPr>
          <w:ilvl w:val="0"/>
          <w:numId w:val="9"/>
        </w:numPr>
        <w:shd w:val="clear" w:color="auto" w:fill="FFFFFF"/>
        <w:spacing w:after="100" w:afterAutospacing="1" w:line="276" w:lineRule="auto"/>
        <w:contextualSpacing/>
        <w:jc w:val="both"/>
        <w:rPr>
          <w:rFonts w:ascii="Century Gothic" w:hAnsi="Century Gothic" w:cs="Tahoma"/>
          <w:sz w:val="22"/>
          <w:szCs w:val="22"/>
        </w:rPr>
      </w:pPr>
      <w:proofErr w:type="spellStart"/>
      <w:r w:rsidRPr="00DF6AAA">
        <w:rPr>
          <w:rFonts w:ascii="Century Gothic" w:hAnsi="Century Gothic" w:cs="Tahoma"/>
          <w:sz w:val="22"/>
          <w:szCs w:val="22"/>
        </w:rPr>
        <w:t>Prodeyma</w:t>
      </w:r>
      <w:proofErr w:type="spellEnd"/>
      <w:r w:rsidRPr="00DF6AAA">
        <w:rPr>
          <w:rFonts w:ascii="Century Gothic" w:hAnsi="Century Gothic" w:cs="Tahoma"/>
          <w:sz w:val="22"/>
          <w:szCs w:val="22"/>
        </w:rPr>
        <w:t>, S.A. de C.V.</w:t>
      </w:r>
    </w:p>
    <w:p w:rsidR="0032560E" w:rsidRPr="00DF6AAA" w:rsidRDefault="0032560E" w:rsidP="0032560E">
      <w:pPr>
        <w:shd w:val="clear" w:color="auto" w:fill="FFFFFF"/>
        <w:spacing w:after="100" w:afterAutospacing="1" w:line="276" w:lineRule="auto"/>
        <w:ind w:left="720"/>
        <w:contextualSpacing/>
        <w:jc w:val="both"/>
        <w:rPr>
          <w:rFonts w:ascii="Century Gothic" w:hAnsi="Century Gothic" w:cs="Tahoma"/>
          <w:sz w:val="22"/>
          <w:szCs w:val="22"/>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sz w:val="22"/>
          <w:szCs w:val="22"/>
          <w:lang w:val="es-ES_tradnl"/>
        </w:rPr>
        <w:t>Los licitantes cuyas proposiciones fueron desechadas:</w:t>
      </w:r>
    </w:p>
    <w:p w:rsidR="00DF6AAA" w:rsidRPr="00DF6AAA" w:rsidRDefault="00DF6AAA" w:rsidP="00DF6AAA">
      <w:pPr>
        <w:spacing w:after="200" w:line="276" w:lineRule="auto"/>
        <w:contextualSpacing/>
        <w:rPr>
          <w:rFonts w:ascii="Century Gothic" w:eastAsia="Calibri" w:hAnsi="Century Gothic" w:cs="Tahoma"/>
          <w:b/>
          <w:sz w:val="22"/>
          <w:szCs w:val="22"/>
          <w:lang w:val="es-ES" w:eastAsia="en-US"/>
        </w:rPr>
      </w:pPr>
    </w:p>
    <w:p w:rsidR="00DF6AAA" w:rsidRPr="00DF6AAA" w:rsidRDefault="00DF6AAA" w:rsidP="00DF6AAA">
      <w:pPr>
        <w:spacing w:after="200" w:line="276" w:lineRule="auto"/>
        <w:contextualSpacing/>
        <w:rPr>
          <w:rFonts w:ascii="Century Gothic" w:eastAsia="Calibri" w:hAnsi="Century Gothic" w:cs="Tahoma"/>
          <w:b/>
          <w:i/>
          <w:sz w:val="22"/>
          <w:szCs w:val="22"/>
          <w:lang w:eastAsia="en-US"/>
        </w:rPr>
      </w:pPr>
      <w:r w:rsidRPr="00DF6AAA">
        <w:rPr>
          <w:rFonts w:ascii="Century Gothic" w:eastAsia="Calibri" w:hAnsi="Century Gothic" w:cs="Tahoma"/>
          <w:b/>
          <w:i/>
          <w:sz w:val="22"/>
          <w:szCs w:val="22"/>
          <w:lang w:eastAsia="en-US"/>
        </w:rPr>
        <w:lastRenderedPageBreak/>
        <w:t>Ninguna propuesta fue desechada</w:t>
      </w:r>
    </w:p>
    <w:p w:rsidR="00DF6AAA" w:rsidRPr="00DF6AAA" w:rsidRDefault="00DF6AAA" w:rsidP="00DF6AAA">
      <w:pPr>
        <w:spacing w:after="200" w:line="276" w:lineRule="auto"/>
        <w:contextualSpacing/>
        <w:rPr>
          <w:rFonts w:ascii="Century Gothic" w:eastAsia="Calibri" w:hAnsi="Century Gothic" w:cs="Tahoma"/>
          <w:b/>
          <w:i/>
          <w:sz w:val="22"/>
          <w:szCs w:val="22"/>
          <w:lang w:eastAsia="en-US"/>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sz w:val="22"/>
          <w:szCs w:val="22"/>
          <w:lang w:val="es-ES_tradnl"/>
        </w:rPr>
        <w:t xml:space="preserve">Los licitantes cuyas proposiciones resultaron solventes son los que se muestran en el siguiente cuadro: </w:t>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noProof/>
          <w:sz w:val="22"/>
          <w:szCs w:val="22"/>
          <w:lang w:eastAsia="es-MX"/>
        </w:rPr>
        <w:drawing>
          <wp:inline distT="0" distB="0" distL="0" distR="0" wp14:anchorId="6482968B" wp14:editId="00D63C39">
            <wp:extent cx="6705600" cy="2656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1998" cy="2687110"/>
                    </a:xfrm>
                    <a:prstGeom prst="rect">
                      <a:avLst/>
                    </a:prstGeom>
                    <a:noFill/>
                  </pic:spPr>
                </pic:pic>
              </a:graphicData>
            </a:graphic>
          </wp:inline>
        </w:drawing>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sz w:val="22"/>
          <w:szCs w:val="22"/>
          <w:lang w:val="es-ES_tradnl"/>
        </w:rPr>
        <w:t>Responsable de la evaluación de las proposiciones:</w:t>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8"/>
        <w:tblW w:w="10627" w:type="dxa"/>
        <w:tblLayout w:type="fixed"/>
        <w:tblLook w:val="04A0" w:firstRow="1" w:lastRow="0" w:firstColumn="1" w:lastColumn="0" w:noHBand="0" w:noVBand="1"/>
      </w:tblPr>
      <w:tblGrid>
        <w:gridCol w:w="4672"/>
        <w:gridCol w:w="5955"/>
      </w:tblGrid>
      <w:tr w:rsidR="00DF6AAA" w:rsidRPr="00DF6AAA" w:rsidTr="004A0A74">
        <w:tc>
          <w:tcPr>
            <w:tcW w:w="4672" w:type="dxa"/>
          </w:tcPr>
          <w:p w:rsidR="00DF6AAA" w:rsidRPr="00DF6AAA" w:rsidRDefault="00DF6AAA" w:rsidP="00DF6AAA">
            <w:pPr>
              <w:spacing w:after="100" w:afterAutospacing="1" w:line="276" w:lineRule="auto"/>
              <w:contextualSpacing/>
              <w:jc w:val="center"/>
              <w:rPr>
                <w:rFonts w:ascii="Century Gothic" w:hAnsi="Century Gothic" w:cs="Tahoma"/>
                <w:b/>
                <w:sz w:val="22"/>
                <w:szCs w:val="22"/>
                <w:lang w:val="es-ES_tradnl"/>
              </w:rPr>
            </w:pPr>
            <w:r w:rsidRPr="00DF6AAA">
              <w:rPr>
                <w:rFonts w:ascii="Century Gothic" w:hAnsi="Century Gothic" w:cs="Tahoma"/>
                <w:b/>
                <w:sz w:val="22"/>
                <w:szCs w:val="22"/>
                <w:lang w:val="es-ES_tradnl"/>
              </w:rPr>
              <w:t>Nombre</w:t>
            </w:r>
          </w:p>
        </w:tc>
        <w:tc>
          <w:tcPr>
            <w:tcW w:w="5955" w:type="dxa"/>
          </w:tcPr>
          <w:p w:rsidR="00DF6AAA" w:rsidRPr="00DF6AAA" w:rsidRDefault="00DF6AAA" w:rsidP="00DF6AAA">
            <w:pPr>
              <w:spacing w:after="100" w:afterAutospacing="1" w:line="276" w:lineRule="auto"/>
              <w:contextualSpacing/>
              <w:jc w:val="center"/>
              <w:rPr>
                <w:rFonts w:ascii="Century Gothic" w:hAnsi="Century Gothic" w:cs="Tahoma"/>
                <w:b/>
                <w:sz w:val="22"/>
                <w:szCs w:val="22"/>
                <w:lang w:val="es-ES_tradnl"/>
              </w:rPr>
            </w:pPr>
            <w:r w:rsidRPr="00DF6AAA">
              <w:rPr>
                <w:rFonts w:ascii="Century Gothic" w:hAnsi="Century Gothic" w:cs="Tahoma"/>
                <w:b/>
                <w:sz w:val="22"/>
                <w:szCs w:val="22"/>
                <w:lang w:val="es-ES_tradnl"/>
              </w:rPr>
              <w:t>Cargo</w:t>
            </w:r>
          </w:p>
        </w:tc>
      </w:tr>
      <w:tr w:rsidR="00DF6AAA" w:rsidRPr="00DF6AAA" w:rsidTr="004A0A74">
        <w:tc>
          <w:tcPr>
            <w:tcW w:w="4672" w:type="dxa"/>
          </w:tcPr>
          <w:p w:rsidR="00DF6AAA" w:rsidRPr="00DF6AAA" w:rsidRDefault="00DF6AAA" w:rsidP="00DF6AAA">
            <w:pPr>
              <w:shd w:val="clear" w:color="auto" w:fill="FFFFFF"/>
              <w:spacing w:after="100" w:afterAutospacing="1" w:line="276" w:lineRule="auto"/>
              <w:contextualSpacing/>
              <w:rPr>
                <w:rFonts w:ascii="Century Gothic" w:hAnsi="Century Gothic" w:cs="Tahoma"/>
                <w:sz w:val="22"/>
                <w:szCs w:val="22"/>
                <w:lang w:eastAsia="es-MX"/>
              </w:rPr>
            </w:pPr>
            <w:r w:rsidRPr="00DF6AAA">
              <w:rPr>
                <w:rFonts w:ascii="Century Gothic" w:hAnsi="Century Gothic" w:cs="Tahoma"/>
                <w:sz w:val="22"/>
                <w:szCs w:val="22"/>
                <w:lang w:eastAsia="es-MX"/>
              </w:rPr>
              <w:t xml:space="preserve">MVZ. Amada Yamile </w:t>
            </w:r>
            <w:proofErr w:type="spellStart"/>
            <w:r w:rsidRPr="00DF6AAA">
              <w:rPr>
                <w:rFonts w:ascii="Century Gothic" w:hAnsi="Century Gothic" w:cs="Tahoma"/>
                <w:sz w:val="22"/>
                <w:szCs w:val="22"/>
                <w:lang w:eastAsia="es-MX"/>
              </w:rPr>
              <w:t>Lotfe</w:t>
            </w:r>
            <w:proofErr w:type="spellEnd"/>
            <w:r w:rsidRPr="00DF6AAA">
              <w:rPr>
                <w:rFonts w:ascii="Century Gothic" w:hAnsi="Century Gothic" w:cs="Tahoma"/>
                <w:sz w:val="22"/>
                <w:szCs w:val="22"/>
                <w:lang w:eastAsia="es-MX"/>
              </w:rPr>
              <w:t xml:space="preserve"> Galán.</w:t>
            </w:r>
          </w:p>
        </w:tc>
        <w:tc>
          <w:tcPr>
            <w:tcW w:w="5955" w:type="dxa"/>
          </w:tcPr>
          <w:p w:rsidR="00DF6AAA" w:rsidRPr="00DF6AAA" w:rsidRDefault="00DF6AAA" w:rsidP="00DF6AAA">
            <w:pPr>
              <w:spacing w:after="100" w:afterAutospacing="1" w:line="276" w:lineRule="auto"/>
              <w:contextualSpacing/>
              <w:rPr>
                <w:rFonts w:ascii="Century Gothic" w:hAnsi="Century Gothic" w:cs="Tahoma"/>
                <w:sz w:val="22"/>
                <w:szCs w:val="22"/>
              </w:rPr>
            </w:pPr>
            <w:r w:rsidRPr="00DF6AAA">
              <w:rPr>
                <w:rFonts w:ascii="Century Gothic" w:hAnsi="Century Gothic" w:cs="Tahoma"/>
                <w:sz w:val="22"/>
                <w:szCs w:val="22"/>
              </w:rPr>
              <w:t>Directora de Protección Animal.</w:t>
            </w:r>
          </w:p>
        </w:tc>
      </w:tr>
    </w:tbl>
    <w:p w:rsidR="00DF6AAA" w:rsidRPr="00DF6AAA" w:rsidRDefault="00DF6AAA" w:rsidP="00DF6AAA">
      <w:pPr>
        <w:shd w:val="clear" w:color="auto" w:fill="FFFFFF"/>
        <w:spacing w:after="100" w:afterAutospacing="1"/>
        <w:contextualSpacing/>
        <w:jc w:val="both"/>
        <w:rPr>
          <w:rFonts w:ascii="Century Gothic" w:hAnsi="Century Gothic" w:cs="Tahoma"/>
          <w:sz w:val="22"/>
          <w:szCs w:val="22"/>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b/>
          <w:sz w:val="22"/>
          <w:szCs w:val="22"/>
          <w:u w:val="single"/>
          <w:lang w:val="es-ES_tradnl"/>
        </w:rPr>
        <w:t>Mediante oficio de análisis técnico número 1685/2020/162</w:t>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noProof/>
          <w:sz w:val="22"/>
          <w:szCs w:val="22"/>
          <w:lang w:eastAsia="es-MX"/>
        </w:rPr>
        <w:lastRenderedPageBreak/>
        <w:drawing>
          <wp:inline distT="0" distB="0" distL="0" distR="0" wp14:anchorId="35D1157F" wp14:editId="31328B38">
            <wp:extent cx="6638925" cy="2657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2441" cy="2670891"/>
                    </a:xfrm>
                    <a:prstGeom prst="rect">
                      <a:avLst/>
                    </a:prstGeom>
                    <a:noFill/>
                  </pic:spPr>
                </pic:pic>
              </a:graphicData>
            </a:graphic>
          </wp:inline>
        </w:drawing>
      </w:r>
    </w:p>
    <w:p w:rsidR="00DF6AAA" w:rsidRPr="00DF6AAA" w:rsidRDefault="00DF6AAA" w:rsidP="00DF6AAA">
      <w:pPr>
        <w:shd w:val="clear" w:color="auto" w:fill="FFFFFF"/>
        <w:spacing w:after="100" w:afterAutospacing="1"/>
        <w:contextualSpacing/>
        <w:jc w:val="both"/>
        <w:rPr>
          <w:rFonts w:ascii="Century Gothic" w:hAnsi="Century Gothic" w:cs="Tahoma"/>
          <w:b/>
          <w:sz w:val="22"/>
          <w:szCs w:val="22"/>
          <w:lang w:val="es-ES_tradnl"/>
        </w:rPr>
      </w:pPr>
    </w:p>
    <w:p w:rsidR="00DF6AAA" w:rsidRPr="00DF6AAA" w:rsidRDefault="00DF6AAA" w:rsidP="00DF6AAA">
      <w:pPr>
        <w:shd w:val="clear" w:color="auto" w:fill="FFFFFF"/>
        <w:spacing w:after="100" w:afterAutospacing="1"/>
        <w:contextualSpacing/>
        <w:jc w:val="both"/>
        <w:rPr>
          <w:rFonts w:ascii="Century Gothic" w:hAnsi="Century Gothic" w:cs="Tahoma"/>
          <w:sz w:val="22"/>
          <w:szCs w:val="22"/>
          <w:lang w:val="es-ES_tradnl"/>
        </w:rPr>
      </w:pPr>
      <w:r w:rsidRPr="00DF6AAA">
        <w:rPr>
          <w:rFonts w:ascii="Century Gothic" w:hAnsi="Century Gothic" w:cs="Tahoma"/>
          <w:b/>
          <w:sz w:val="22"/>
          <w:szCs w:val="22"/>
          <w:lang w:val="es-ES_tradnl"/>
        </w:rPr>
        <w:t>Nota:</w:t>
      </w:r>
      <w:r w:rsidRPr="00DF6AAA">
        <w:rPr>
          <w:rFonts w:ascii="Century Gothic" w:hAnsi="Century Gothic" w:cs="Tahoma"/>
          <w:sz w:val="22"/>
          <w:szCs w:val="22"/>
          <w:lang w:val="es-ES_tradnl"/>
        </w:rPr>
        <w:t xml:space="preserve"> Se adjudica al licitante que cumplió técnicamente y presento la propuesta económica más baja.</w:t>
      </w:r>
    </w:p>
    <w:p w:rsidR="00DF6AAA" w:rsidRPr="00DF6AAA" w:rsidRDefault="00DF6AAA" w:rsidP="00DF6AAA">
      <w:pPr>
        <w:shd w:val="clear" w:color="auto" w:fill="FFFFFF"/>
        <w:spacing w:after="100" w:afterAutospacing="1"/>
        <w:contextualSpacing/>
        <w:jc w:val="both"/>
        <w:rPr>
          <w:rFonts w:ascii="Century Gothic" w:hAnsi="Century Gothic" w:cs="Tahoma"/>
          <w:b/>
          <w:sz w:val="22"/>
          <w:szCs w:val="22"/>
          <w:lang w:val="es-ES_tradnl"/>
        </w:rPr>
      </w:pPr>
    </w:p>
    <w:p w:rsidR="00DF6AAA" w:rsidRPr="00DF6AAA" w:rsidRDefault="00DF6AAA" w:rsidP="00DF6AA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La convocante tendrá 10 días hábiles para emitir la orden de compra / pedido posterior a la emisión del fallo.</w:t>
      </w:r>
    </w:p>
    <w:p w:rsidR="00DF6AAA" w:rsidRPr="00DF6AAA" w:rsidRDefault="00DF6AAA" w:rsidP="00DF6AA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F6AAA" w:rsidRPr="00DF6AAA" w:rsidRDefault="00DF6AAA" w:rsidP="00DF6AAA">
      <w:pPr>
        <w:shd w:val="clear" w:color="auto" w:fill="FFFFFF"/>
        <w:spacing w:after="200" w:line="253"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F6AAA" w:rsidRPr="00DF6AAA" w:rsidRDefault="00DF6AAA" w:rsidP="00DF6AA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F6AAA" w:rsidRPr="00DF6AAA" w:rsidRDefault="00DF6AAA" w:rsidP="00DF6AAA">
      <w:pPr>
        <w:shd w:val="clear" w:color="auto" w:fill="FFFFFF"/>
        <w:spacing w:line="276" w:lineRule="atLeast"/>
        <w:jc w:val="both"/>
        <w:rPr>
          <w:rFonts w:ascii="Century Gothic" w:hAnsi="Century Gothic"/>
          <w:color w:val="000000"/>
          <w:sz w:val="22"/>
          <w:szCs w:val="22"/>
          <w:lang w:eastAsia="es-MX"/>
        </w:rPr>
      </w:pPr>
    </w:p>
    <w:p w:rsidR="00DF6AAA" w:rsidRPr="00DF6AAA" w:rsidRDefault="00DF6AAA" w:rsidP="00DF6AAA">
      <w:pPr>
        <w:shd w:val="clear" w:color="auto" w:fill="FFFFFF"/>
        <w:spacing w:line="276" w:lineRule="atLeast"/>
        <w:jc w:val="both"/>
        <w:rPr>
          <w:rFonts w:ascii="Century Gothic" w:hAnsi="Century Gothic"/>
          <w:color w:val="000000"/>
          <w:sz w:val="22"/>
          <w:szCs w:val="22"/>
          <w:lang w:eastAsia="es-MX"/>
        </w:rPr>
      </w:pPr>
      <w:r w:rsidRPr="00DF6AAA">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F6AAA" w:rsidRPr="00DF6AAA" w:rsidRDefault="00DF6AAA" w:rsidP="00DF6AA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F6AAA">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48520D" w:rsidRPr="003E368E" w:rsidRDefault="0048520D" w:rsidP="00B31001">
      <w:pPr>
        <w:spacing w:line="360" w:lineRule="auto"/>
        <w:jc w:val="both"/>
        <w:rPr>
          <w:rFonts w:ascii="Century Gothic" w:hAnsi="Century Gothic" w:cs="Tahoma"/>
          <w:b/>
          <w:sz w:val="22"/>
          <w:szCs w:val="22"/>
        </w:rPr>
      </w:pPr>
    </w:p>
    <w:p w:rsidR="00353243" w:rsidRPr="00DF6AAA"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00DF6AAA"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DF6AAA" w:rsidRPr="00DF6AAA">
        <w:rPr>
          <w:rFonts w:ascii="Century Gothic" w:hAnsi="Century Gothic" w:cs="Tahoma"/>
          <w:b/>
          <w:sz w:val="22"/>
          <w:szCs w:val="22"/>
        </w:rPr>
        <w:t xml:space="preserve"> Veterinarias MD, S. de R.L. de C.V.</w:t>
      </w:r>
      <w:r w:rsidR="00DF6AAA" w:rsidRPr="00DF6AAA">
        <w:rPr>
          <w:rFonts w:ascii="Century Gothic" w:eastAsiaTheme="minorEastAsia" w:hAnsi="Century Gothic" w:cs="Tahoma"/>
          <w:b/>
          <w:bCs/>
          <w:sz w:val="22"/>
          <w:szCs w:val="22"/>
          <w:lang w:eastAsia="es-MX"/>
        </w:rPr>
        <w:t xml:space="preserve">, </w:t>
      </w:r>
      <w:r w:rsidR="00DF6AAA" w:rsidRPr="00DF6AAA">
        <w:rPr>
          <w:rFonts w:ascii="Century Gothic" w:hAnsi="Century Gothic" w:cs="Tahoma"/>
          <w:sz w:val="22"/>
          <w:szCs w:val="22"/>
          <w:lang w:val="es-ES_tradnl"/>
        </w:rPr>
        <w:t>los que estén por la afirmativa, sírvanse manifestarlo levantando su mano</w:t>
      </w:r>
      <w:r w:rsidRPr="00DF6AAA">
        <w:rPr>
          <w:rFonts w:ascii="Century Gothic" w:hAnsi="Century Gothic" w:cs="Tahoma"/>
          <w:sz w:val="22"/>
          <w:szCs w:val="22"/>
          <w:lang w:val="es-ES_tradnl"/>
        </w:rPr>
        <w:t>.</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353243" w:rsidRDefault="00353243" w:rsidP="0035324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8520D" w:rsidRDefault="0048520D" w:rsidP="00B31001">
      <w:pPr>
        <w:spacing w:line="360" w:lineRule="auto"/>
        <w:jc w:val="both"/>
        <w:rPr>
          <w:rFonts w:ascii="Century Gothic" w:hAnsi="Century Gothic" w:cs="Tahoma"/>
          <w:b/>
          <w:sz w:val="22"/>
          <w:szCs w:val="22"/>
          <w:lang w:val="es-ES_tradnl"/>
        </w:rPr>
      </w:pPr>
    </w:p>
    <w:p w:rsidR="0048520D" w:rsidRDefault="0048520D" w:rsidP="00B31001">
      <w:pPr>
        <w:spacing w:line="360" w:lineRule="auto"/>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E7D87">
        <w:rPr>
          <w:rFonts w:ascii="Century Gothic" w:eastAsiaTheme="minorEastAsia" w:hAnsi="Century Gothic" w:cs="Tahoma"/>
          <w:b/>
          <w:sz w:val="22"/>
          <w:szCs w:val="22"/>
          <w:lang w:val="es-ES" w:eastAsia="es-MX"/>
        </w:rPr>
        <w:t>Número de Cuadro:</w:t>
      </w:r>
      <w:r w:rsidRPr="00BE7D87">
        <w:rPr>
          <w:rFonts w:ascii="Century Gothic" w:eastAsiaTheme="minorEastAsia" w:hAnsi="Century Gothic" w:cs="Tahoma"/>
          <w:sz w:val="22"/>
          <w:szCs w:val="22"/>
          <w:lang w:val="es-ES" w:eastAsia="es-MX"/>
        </w:rPr>
        <w:t xml:space="preserve"> E</w:t>
      </w:r>
      <w:r w:rsidRPr="00BE7D87">
        <w:rPr>
          <w:rFonts w:ascii="Century Gothic" w:eastAsiaTheme="minorEastAsia" w:hAnsi="Century Gothic" w:cs="Tahoma"/>
          <w:sz w:val="22"/>
          <w:szCs w:val="22"/>
          <w:lang w:eastAsia="es-MX"/>
        </w:rPr>
        <w:t>02.13.2020</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Licitación Pública Nacional con Participación del Comité: </w:t>
      </w:r>
      <w:r w:rsidRPr="00BE7D87">
        <w:rPr>
          <w:rFonts w:ascii="Century Gothic" w:eastAsiaTheme="minorEastAsia" w:hAnsi="Century Gothic" w:cs="Tahoma"/>
          <w:sz w:val="22"/>
          <w:szCs w:val="22"/>
          <w:lang w:val="es-ES" w:eastAsia="es-MX"/>
        </w:rPr>
        <w:t>202000996</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Área Requirente:</w:t>
      </w:r>
      <w:r w:rsidRPr="00BE7D87">
        <w:rPr>
          <w:rFonts w:ascii="Century Gothic" w:eastAsiaTheme="minorEastAsia" w:hAnsi="Century Gothic" w:cs="Tahoma"/>
          <w:sz w:val="22"/>
          <w:szCs w:val="22"/>
          <w:lang w:val="es-ES" w:eastAsia="es-MX"/>
        </w:rPr>
        <w:t xml:space="preserve"> Dirección de Protección Animal adscrita a la Coordinación General de Gestión Integral de la Ciudad.</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Objeto de licitación: </w:t>
      </w:r>
      <w:r w:rsidRPr="00BE7D87">
        <w:rPr>
          <w:rFonts w:ascii="Century Gothic" w:eastAsiaTheme="minorEastAsia" w:hAnsi="Century Gothic" w:cs="Tahoma"/>
          <w:sz w:val="22"/>
          <w:szCs w:val="22"/>
          <w:lang w:val="es-ES" w:eastAsia="es-MX"/>
        </w:rPr>
        <w:t>Alimentos para elaborar las dietas de los animales albergados en la UMA Villa Fantasía.</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E7D87">
        <w:rPr>
          <w:rFonts w:ascii="Century Gothic" w:eastAsiaTheme="minorEastAsia" w:hAnsi="Century Gothic" w:cs="Tahoma"/>
          <w:sz w:val="22"/>
          <w:szCs w:val="22"/>
          <w:lang w:eastAsia="es-MX"/>
        </w:rPr>
        <w:t>S</w:t>
      </w:r>
      <w:proofErr w:type="spellStart"/>
      <w:r w:rsidRPr="00BE7D87">
        <w:rPr>
          <w:rFonts w:ascii="Century Gothic" w:hAnsi="Century Gothic" w:cs="Tahoma"/>
          <w:sz w:val="22"/>
          <w:szCs w:val="22"/>
          <w:lang w:val="es-ES_tradnl"/>
        </w:rPr>
        <w:t>e</w:t>
      </w:r>
      <w:proofErr w:type="spellEnd"/>
      <w:r w:rsidRPr="00BE7D87">
        <w:rPr>
          <w:rFonts w:ascii="Century Gothic" w:hAnsi="Century Gothic" w:cs="Tahoma"/>
          <w:sz w:val="22"/>
          <w:szCs w:val="22"/>
          <w:lang w:val="es-ES_tradnl"/>
        </w:rPr>
        <w:t xml:space="preserve"> pone a la vista el expediente de donde se desprende lo siguiente:</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Proveedores que cotizan:</w:t>
      </w:r>
    </w:p>
    <w:p w:rsidR="004A0A74" w:rsidRPr="00BE7D87" w:rsidRDefault="004A0A74"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numPr>
          <w:ilvl w:val="0"/>
          <w:numId w:val="10"/>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Ricardo Lomelí López</w:t>
      </w:r>
    </w:p>
    <w:p w:rsidR="00BE7D87" w:rsidRPr="00BE7D87" w:rsidRDefault="00BE7D87" w:rsidP="00BE7D87">
      <w:pPr>
        <w:numPr>
          <w:ilvl w:val="0"/>
          <w:numId w:val="10"/>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Salud y Bienestar Corporación, S.A. de C.V.</w:t>
      </w:r>
    </w:p>
    <w:p w:rsidR="00BE7D87" w:rsidRDefault="00BE7D87" w:rsidP="00BE7D87">
      <w:pPr>
        <w:numPr>
          <w:ilvl w:val="0"/>
          <w:numId w:val="10"/>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Roberto Núñez de la O.</w:t>
      </w:r>
    </w:p>
    <w:p w:rsidR="004A0A74" w:rsidRPr="00BE7D87" w:rsidRDefault="004A0A74" w:rsidP="004A0A74">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Los licitantes cuyas proposiciones fueron desechadas:</w:t>
      </w:r>
    </w:p>
    <w:p w:rsidR="00374CB1" w:rsidRDefault="00374CB1" w:rsidP="00BE7D87">
      <w:pPr>
        <w:shd w:val="clear" w:color="auto" w:fill="FFFFFF"/>
        <w:spacing w:after="100" w:afterAutospacing="1"/>
        <w:contextualSpacing/>
        <w:jc w:val="both"/>
        <w:rPr>
          <w:rFonts w:ascii="Century Gothic" w:hAnsi="Century Gothic" w:cs="Tahoma"/>
          <w:sz w:val="22"/>
          <w:szCs w:val="22"/>
          <w:lang w:val="es-ES_tradnl"/>
        </w:rPr>
      </w:pPr>
    </w:p>
    <w:p w:rsidR="00374CB1" w:rsidRPr="00BE7D87" w:rsidRDefault="00374CB1"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E7D87" w:rsidRPr="00BE7D87" w:rsidTr="004A0A7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t xml:space="preserve">Motivo </w:t>
            </w:r>
          </w:p>
        </w:tc>
      </w:tr>
      <w:tr w:rsidR="00BE7D87" w:rsidRPr="00BE7D87" w:rsidTr="004A0A7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rPr>
                <w:rFonts w:ascii="Century Gothic" w:hAnsi="Century Gothic" w:cs="Tahoma"/>
                <w:sz w:val="22"/>
                <w:szCs w:val="20"/>
                <w:lang w:eastAsia="es-MX"/>
              </w:rPr>
            </w:pPr>
            <w:r w:rsidRPr="00BE7D87">
              <w:rPr>
                <w:rFonts w:ascii="Century Gothic" w:hAnsi="Century Gothic" w:cs="Tahoma"/>
                <w:sz w:val="22"/>
                <w:szCs w:val="20"/>
                <w:lang w:eastAsia="es-MX"/>
              </w:rPr>
              <w:t>Roberto Núñez de la 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Licitante NO solvente, durante el acto de apertura y presentación de propuestas presento constancia 32-D con fecha de 14 de febrero de 2020 y en las bases de licitación se solicitó con vigencia de 30 días naturales anteriores al acto de apertura.</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Los licitantes cuyas proposiciones resultaron solventes son los que se muestran en el siguiente cuadro: </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i/>
          <w:sz w:val="22"/>
          <w:szCs w:val="22"/>
          <w:lang w:val="es-ES_tradnl"/>
        </w:rPr>
      </w:pPr>
      <w:r w:rsidRPr="00BE7D87">
        <w:rPr>
          <w:rFonts w:ascii="Century Gothic" w:hAnsi="Century Gothic" w:cs="Tahoma"/>
          <w:b/>
          <w:i/>
          <w:sz w:val="22"/>
          <w:szCs w:val="22"/>
          <w:lang w:val="es-ES_tradnl"/>
        </w:rPr>
        <w:t>Se anexa tabla de Excel a la presente acta.</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Responsable de la evaluación de las proposiciones:</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19"/>
        <w:tblW w:w="0" w:type="auto"/>
        <w:tblLayout w:type="fixed"/>
        <w:tblLook w:val="04A0" w:firstRow="1" w:lastRow="0" w:firstColumn="1" w:lastColumn="0" w:noHBand="0" w:noVBand="1"/>
      </w:tblPr>
      <w:tblGrid>
        <w:gridCol w:w="5381"/>
        <w:gridCol w:w="4962"/>
      </w:tblGrid>
      <w:tr w:rsidR="00BE7D87" w:rsidRPr="00BE7D87" w:rsidTr="004A0A74">
        <w:tc>
          <w:tcPr>
            <w:tcW w:w="5381"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Nombre</w:t>
            </w:r>
          </w:p>
        </w:tc>
        <w:tc>
          <w:tcPr>
            <w:tcW w:w="4962"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Cargo</w:t>
            </w:r>
          </w:p>
        </w:tc>
      </w:tr>
      <w:tr w:rsidR="00BE7D87" w:rsidRPr="00BE7D87" w:rsidTr="004A0A74">
        <w:tc>
          <w:tcPr>
            <w:tcW w:w="5381" w:type="dxa"/>
          </w:tcPr>
          <w:p w:rsidR="00BE7D87" w:rsidRPr="00BE7D87" w:rsidRDefault="00BE7D87" w:rsidP="00BE7D87">
            <w:pPr>
              <w:shd w:val="clear" w:color="auto" w:fill="FFFFFF"/>
              <w:spacing w:after="100" w:afterAutospacing="1" w:line="276" w:lineRule="auto"/>
              <w:contextualSpacing/>
              <w:rPr>
                <w:rFonts w:ascii="Century Gothic" w:hAnsi="Century Gothic" w:cs="Tahoma"/>
                <w:sz w:val="22"/>
                <w:szCs w:val="22"/>
                <w:lang w:eastAsia="es-MX"/>
              </w:rPr>
            </w:pPr>
            <w:r w:rsidRPr="00BE7D87">
              <w:rPr>
                <w:rFonts w:ascii="Century Gothic" w:hAnsi="Century Gothic" w:cs="Tahoma"/>
                <w:sz w:val="22"/>
                <w:szCs w:val="22"/>
                <w:lang w:eastAsia="es-MX"/>
              </w:rPr>
              <w:t xml:space="preserve">MVZ. Amada Yamile </w:t>
            </w:r>
            <w:proofErr w:type="spellStart"/>
            <w:r w:rsidRPr="00BE7D87">
              <w:rPr>
                <w:rFonts w:ascii="Century Gothic" w:hAnsi="Century Gothic" w:cs="Tahoma"/>
                <w:sz w:val="22"/>
                <w:szCs w:val="22"/>
                <w:lang w:eastAsia="es-MX"/>
              </w:rPr>
              <w:t>Lotfe</w:t>
            </w:r>
            <w:proofErr w:type="spellEnd"/>
            <w:r w:rsidRPr="00BE7D87">
              <w:rPr>
                <w:rFonts w:ascii="Century Gothic" w:hAnsi="Century Gothic" w:cs="Tahoma"/>
                <w:sz w:val="22"/>
                <w:szCs w:val="22"/>
                <w:lang w:eastAsia="es-MX"/>
              </w:rPr>
              <w:t xml:space="preserve"> Galán.</w:t>
            </w:r>
          </w:p>
        </w:tc>
        <w:tc>
          <w:tcPr>
            <w:tcW w:w="4962" w:type="dxa"/>
          </w:tcPr>
          <w:p w:rsidR="00BE7D87" w:rsidRPr="00BE7D87" w:rsidRDefault="00BE7D87" w:rsidP="00BE7D87">
            <w:pPr>
              <w:spacing w:after="100" w:afterAutospacing="1" w:line="276" w:lineRule="auto"/>
              <w:contextualSpacing/>
              <w:rPr>
                <w:rFonts w:ascii="Century Gothic" w:hAnsi="Century Gothic" w:cs="Tahoma"/>
                <w:sz w:val="22"/>
                <w:szCs w:val="22"/>
              </w:rPr>
            </w:pPr>
            <w:r w:rsidRPr="00BE7D87">
              <w:rPr>
                <w:rFonts w:ascii="Century Gothic" w:hAnsi="Century Gothic" w:cs="Tahoma"/>
                <w:sz w:val="22"/>
                <w:szCs w:val="22"/>
              </w:rPr>
              <w:t>Directora de Protección Animal.</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b/>
          <w:sz w:val="22"/>
          <w:szCs w:val="22"/>
          <w:u w:val="single"/>
          <w:lang w:val="es-ES_tradnl"/>
        </w:rPr>
        <w:t>Mediante oficio de análisis técnico número 1685/2020/161</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Ricardo Lomelí López, todas las partidas por un monto total de $ 793,562.00 pesos</w:t>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b/>
          <w:sz w:val="22"/>
          <w:szCs w:val="22"/>
          <w:lang w:val="es-ES_tradnl"/>
        </w:rPr>
        <w:t>Nota:</w:t>
      </w:r>
      <w:r w:rsidRPr="00BE7D87">
        <w:rPr>
          <w:rFonts w:ascii="Century Gothic" w:hAnsi="Century Gothic" w:cs="Tahoma"/>
          <w:sz w:val="22"/>
          <w:szCs w:val="22"/>
          <w:lang w:val="es-ES_tradnl"/>
        </w:rPr>
        <w:t xml:space="preserve"> Se adjudica al licitante que cumplió técnicamente y presento la propuesta económica más baja.</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La convocante tendrá 10 días hábiles para emitir la orden de compra / pedido posterior a la emisión del fallo.</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BE7D87">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p>
    <w:p w:rsidR="00353243" w:rsidRDefault="00BE7D87" w:rsidP="00BE7D87">
      <w:pPr>
        <w:spacing w:after="100" w:afterAutospacing="1"/>
        <w:contextualSpacing/>
        <w:jc w:val="both"/>
        <w:rPr>
          <w:rFonts w:ascii="Century Gothic" w:hAnsi="Century Gothic" w:cs="Tahoma"/>
        </w:rPr>
      </w:pPr>
      <w:r w:rsidRPr="00BE7D8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353243" w:rsidRDefault="00353243" w:rsidP="00353243">
      <w:pPr>
        <w:spacing w:after="100" w:afterAutospacing="1"/>
        <w:contextualSpacing/>
        <w:jc w:val="both"/>
        <w:rPr>
          <w:rFonts w:ascii="Century Gothic" w:hAnsi="Century Gothic" w:cs="Tahoma"/>
        </w:rPr>
      </w:pPr>
    </w:p>
    <w:p w:rsidR="003E368E" w:rsidRDefault="003E368E" w:rsidP="00353243">
      <w:pPr>
        <w:spacing w:after="100" w:afterAutospacing="1"/>
        <w:contextualSpacing/>
        <w:jc w:val="both"/>
        <w:rPr>
          <w:rFonts w:ascii="Century Gothic" w:hAnsi="Century Gothic" w:cs="Tahoma"/>
        </w:rPr>
      </w:pPr>
    </w:p>
    <w:p w:rsidR="00353243" w:rsidRPr="00516ADE"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sidRPr="00A95899">
        <w:rPr>
          <w:rFonts w:ascii="Century Gothic" w:eastAsia="Cambria" w:hAnsi="Century Gothic" w:cs="Tahoma"/>
          <w:sz w:val="22"/>
          <w:szCs w:val="22"/>
        </w:rPr>
        <w:t>d</w:t>
      </w:r>
      <w:r w:rsidR="00F56B1E">
        <w:rPr>
          <w:rFonts w:ascii="Century Gothic" w:eastAsia="Cambria" w:hAnsi="Century Gothic" w:cs="Tahoma"/>
          <w:sz w:val="22"/>
          <w:szCs w:val="22"/>
        </w:rPr>
        <w:t>el proveedor</w:t>
      </w:r>
      <w:r w:rsidRPr="00A95899">
        <w:rPr>
          <w:rFonts w:ascii="Century Gothic" w:hAnsi="Century Gothic" w:cs="Calibri"/>
          <w:b/>
          <w:bCs/>
          <w:color w:val="000000"/>
          <w:sz w:val="22"/>
          <w:szCs w:val="22"/>
          <w:lang w:eastAsia="es-MX"/>
        </w:rPr>
        <w:t xml:space="preserve"> </w:t>
      </w:r>
      <w:r w:rsidR="00BE7D87" w:rsidRPr="00BE7D87">
        <w:rPr>
          <w:rFonts w:ascii="Century Gothic" w:hAnsi="Century Gothic" w:cs="Tahoma"/>
          <w:b/>
          <w:sz w:val="22"/>
          <w:szCs w:val="22"/>
        </w:rPr>
        <w:t>Ricardo Lomelí López</w:t>
      </w:r>
      <w:r>
        <w:rPr>
          <w:rFonts w:ascii="Century Gothic" w:hAnsi="Century Gothic" w:cs="Tahoma"/>
          <w:sz w:val="22"/>
          <w:szCs w:val="22"/>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353243" w:rsidRPr="00353243" w:rsidRDefault="00353243" w:rsidP="00353243">
      <w:pPr>
        <w:shd w:val="clear" w:color="auto" w:fill="FFFFFF"/>
        <w:spacing w:after="100" w:afterAutospacing="1"/>
        <w:contextualSpacing/>
        <w:jc w:val="both"/>
        <w:rPr>
          <w:rFonts w:ascii="Century Gothic" w:hAnsi="Century Gothic" w:cs="Tahoma"/>
          <w:sz w:val="22"/>
          <w:szCs w:val="22"/>
        </w:rPr>
      </w:pPr>
    </w:p>
    <w:p w:rsidR="00353243" w:rsidRDefault="00353243" w:rsidP="00353243">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48520D" w:rsidRDefault="0048520D" w:rsidP="00B31001">
      <w:pPr>
        <w:spacing w:line="360" w:lineRule="auto"/>
        <w:jc w:val="both"/>
        <w:rPr>
          <w:rFonts w:ascii="Century Gothic" w:hAnsi="Century Gothic" w:cs="Tahoma"/>
          <w:b/>
          <w:sz w:val="22"/>
          <w:szCs w:val="22"/>
          <w:lang w:val="es-ES_tradnl"/>
        </w:rPr>
      </w:pPr>
    </w:p>
    <w:p w:rsidR="00353243" w:rsidRDefault="00353243" w:rsidP="00B31001">
      <w:pPr>
        <w:spacing w:line="360" w:lineRule="auto"/>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E7D87">
        <w:rPr>
          <w:rFonts w:ascii="Century Gothic" w:eastAsiaTheme="minorEastAsia" w:hAnsi="Century Gothic" w:cs="Tahoma"/>
          <w:b/>
          <w:sz w:val="22"/>
          <w:szCs w:val="22"/>
          <w:lang w:val="es-ES" w:eastAsia="es-MX"/>
        </w:rPr>
        <w:t>Número de Cuadro:</w:t>
      </w:r>
      <w:r w:rsidRPr="00BE7D87">
        <w:rPr>
          <w:rFonts w:ascii="Century Gothic" w:eastAsiaTheme="minorEastAsia" w:hAnsi="Century Gothic" w:cs="Tahoma"/>
          <w:sz w:val="22"/>
          <w:szCs w:val="22"/>
          <w:lang w:val="es-ES" w:eastAsia="es-MX"/>
        </w:rPr>
        <w:t xml:space="preserve"> E</w:t>
      </w:r>
      <w:r w:rsidRPr="00BE7D87">
        <w:rPr>
          <w:rFonts w:ascii="Century Gothic" w:eastAsiaTheme="minorEastAsia" w:hAnsi="Century Gothic" w:cs="Tahoma"/>
          <w:sz w:val="22"/>
          <w:szCs w:val="22"/>
          <w:lang w:eastAsia="es-MX"/>
        </w:rPr>
        <w:t>03.13.2020</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Licitación Pública Nacional con Participación del Comité: </w:t>
      </w:r>
      <w:r w:rsidRPr="00BE7D87">
        <w:rPr>
          <w:rFonts w:ascii="Century Gothic" w:eastAsiaTheme="minorEastAsia" w:hAnsi="Century Gothic" w:cs="Tahoma"/>
          <w:sz w:val="22"/>
          <w:szCs w:val="22"/>
          <w:lang w:val="es-ES" w:eastAsia="es-MX"/>
        </w:rPr>
        <w:t>202000598</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Área Requirente:</w:t>
      </w:r>
      <w:r w:rsidRPr="00BE7D87">
        <w:rPr>
          <w:rFonts w:ascii="Century Gothic" w:eastAsiaTheme="minorEastAsia" w:hAnsi="Century Gothic" w:cs="Tahoma"/>
          <w:sz w:val="22"/>
          <w:szCs w:val="22"/>
          <w:lang w:val="es-ES" w:eastAsia="es-MX"/>
        </w:rPr>
        <w:t xml:space="preserve"> Coordinación General de Servicios Municipales.</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Objeto de licitación: </w:t>
      </w:r>
      <w:r w:rsidRPr="00BE7D87">
        <w:rPr>
          <w:rFonts w:ascii="Century Gothic" w:eastAsiaTheme="minorEastAsia" w:hAnsi="Century Gothic" w:cs="Tahoma"/>
          <w:sz w:val="22"/>
          <w:szCs w:val="22"/>
          <w:lang w:val="es-ES" w:eastAsia="es-MX"/>
        </w:rPr>
        <w:t>Compra de uniformes, necesarios para las áreas operativas de las direcciones adscritas a la Coordinación General de Servicios Municipales.</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E7D87">
        <w:rPr>
          <w:rFonts w:ascii="Century Gothic" w:eastAsiaTheme="minorEastAsia" w:hAnsi="Century Gothic" w:cs="Tahoma"/>
          <w:sz w:val="22"/>
          <w:szCs w:val="22"/>
          <w:lang w:eastAsia="es-MX"/>
        </w:rPr>
        <w:t>S</w:t>
      </w:r>
      <w:proofErr w:type="spellStart"/>
      <w:r w:rsidRPr="00BE7D87">
        <w:rPr>
          <w:rFonts w:ascii="Century Gothic" w:hAnsi="Century Gothic" w:cs="Tahoma"/>
          <w:sz w:val="22"/>
          <w:szCs w:val="22"/>
          <w:lang w:val="es-ES_tradnl"/>
        </w:rPr>
        <w:t>e</w:t>
      </w:r>
      <w:proofErr w:type="spellEnd"/>
      <w:r w:rsidRPr="00BE7D87">
        <w:rPr>
          <w:rFonts w:ascii="Century Gothic" w:hAnsi="Century Gothic" w:cs="Tahoma"/>
          <w:sz w:val="22"/>
          <w:szCs w:val="22"/>
          <w:lang w:val="es-ES_tradnl"/>
        </w:rPr>
        <w:t xml:space="preserve"> pone a la vista el expediente de donde se desprende lo siguiente:</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Proveedores que cotizan:</w:t>
      </w:r>
    </w:p>
    <w:p w:rsidR="004A0A74" w:rsidRPr="00BE7D87" w:rsidRDefault="004A0A74"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Proveedora de Calzado y Uniformes, S.A. de C.V.</w:t>
      </w:r>
    </w:p>
    <w:p w:rsidR="00BE7D87" w:rsidRPr="00BE7D87" w:rsidRDefault="00BE7D87" w:rsidP="00BE7D87">
      <w:pPr>
        <w:numPr>
          <w:ilvl w:val="0"/>
          <w:numId w:val="11"/>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BE7D87">
        <w:rPr>
          <w:rFonts w:ascii="Century Gothic" w:hAnsi="Century Gothic" w:cs="Tahoma"/>
          <w:sz w:val="22"/>
          <w:szCs w:val="22"/>
          <w:lang w:val="es-ES_tradnl"/>
        </w:rPr>
        <w:t>Intergam</w:t>
      </w:r>
      <w:proofErr w:type="spellEnd"/>
      <w:r w:rsidRPr="00BE7D87">
        <w:rPr>
          <w:rFonts w:ascii="Century Gothic" w:hAnsi="Century Gothic" w:cs="Tahoma"/>
          <w:sz w:val="22"/>
          <w:szCs w:val="22"/>
          <w:lang w:val="es-ES_tradnl"/>
        </w:rPr>
        <w:t>, S.A. de C.V.</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lastRenderedPageBreak/>
        <w:t>Los licitantes cuyas proposiciones fueron desechadas:</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E7D87" w:rsidRPr="00BE7D87" w:rsidTr="004A0A74">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t xml:space="preserve">Motivo </w:t>
            </w:r>
          </w:p>
        </w:tc>
      </w:tr>
      <w:tr w:rsidR="00BE7D87" w:rsidRPr="00BE7D87" w:rsidTr="004A0A74">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rPr>
                <w:rFonts w:ascii="Century Gothic" w:hAnsi="Century Gothic" w:cs="Tahoma"/>
                <w:sz w:val="22"/>
                <w:szCs w:val="20"/>
                <w:lang w:eastAsia="es-MX"/>
              </w:rPr>
            </w:pPr>
            <w:proofErr w:type="spellStart"/>
            <w:r w:rsidRPr="00BE7D87">
              <w:rPr>
                <w:rFonts w:ascii="Century Gothic" w:hAnsi="Century Gothic" w:cs="Tahoma"/>
                <w:sz w:val="22"/>
                <w:szCs w:val="20"/>
                <w:lang w:eastAsia="es-MX"/>
              </w:rPr>
              <w:t>Intergam</w:t>
            </w:r>
            <w:proofErr w:type="spellEnd"/>
            <w:r w:rsidRPr="00BE7D87">
              <w:rPr>
                <w:rFonts w:ascii="Century Gothic" w:hAnsi="Century Gothic" w:cs="Tahoma"/>
                <w:sz w:val="22"/>
                <w:szCs w:val="20"/>
                <w:lang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Licitante No Solvente, de conformidad a la evaluación realizada a las muestras presentadas, arroja el siguiente resultado, considerando el análisis por parte de la  Coordinación General de Servicios Municipales, mediante oficio 1600/2020/0572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Partida 1: Playera tipo polo no cumple en el refuerzo en hombros doble.</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Partida 10: Chamarra de mezclilla  no cumple con las bolsas internas una por cada lado.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Partida 18: Pantalón de mezclilla 98% algodón 2% </w:t>
            </w:r>
            <w:proofErr w:type="spellStart"/>
            <w:r w:rsidRPr="00BE7D87">
              <w:rPr>
                <w:rFonts w:ascii="Century Gothic" w:hAnsi="Century Gothic" w:cs="Tahoma"/>
                <w:b/>
                <w:sz w:val="20"/>
                <w:szCs w:val="20"/>
                <w:lang w:eastAsia="es-MX"/>
              </w:rPr>
              <w:t>elastano</w:t>
            </w:r>
            <w:proofErr w:type="spellEnd"/>
            <w:r w:rsidRPr="00BE7D87">
              <w:rPr>
                <w:rFonts w:ascii="Century Gothic" w:hAnsi="Century Gothic" w:cs="Tahoma"/>
                <w:b/>
                <w:sz w:val="20"/>
                <w:szCs w:val="20"/>
                <w:lang w:eastAsia="es-MX"/>
              </w:rPr>
              <w:t xml:space="preserve">, no cumple con los remaches de latón en bolsa trasera.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Partida 25: Bota de trabajo de piel, no cumple ya que cuenta con casquillo de piel, la cual no cumple con las especificaciones solicitadas.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Partida 29: Overol de trabajo, No cumple no cuenta con elástico en muñecas, requerido en bases de licitación.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 xml:space="preserve"> Partida 31: Chamarra de mezclilla, no cumple en bolsas internas, requeridas una por cada lado. </w:t>
            </w:r>
          </w:p>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Cabe mencionar, que de manera adicional el licitante presentó carta de  desistimiento a la presente licitación con fecha del 14 de Mayo del 2020, donde menciona que debido a que sus proveedores se vieron con la necesidad de cerrar sus empresas, esto ocasiona no poder cumplir en los tiempos solicitados con la entrega, debido al COVID19.</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Los licitantes cuyas proposiciones resultaron solventes son los que se muestran en el siguiente cuadro: </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noProof/>
          <w:sz w:val="22"/>
          <w:szCs w:val="22"/>
          <w:lang w:eastAsia="es-MX"/>
        </w:rPr>
        <w:drawing>
          <wp:inline distT="0" distB="0" distL="0" distR="0" wp14:anchorId="0844224B" wp14:editId="38E4487A">
            <wp:extent cx="6657975" cy="2743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91135" cy="2756862"/>
                    </a:xfrm>
                    <a:prstGeom prst="rect">
                      <a:avLst/>
                    </a:prstGeom>
                    <a:noFill/>
                  </pic:spPr>
                </pic:pic>
              </a:graphicData>
            </a:graphic>
          </wp:inline>
        </w:drawing>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Responsable de la evaluación de las proposiciones:</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0"/>
        <w:tblW w:w="10485" w:type="dxa"/>
        <w:tblLayout w:type="fixed"/>
        <w:tblLook w:val="04A0" w:firstRow="1" w:lastRow="0" w:firstColumn="1" w:lastColumn="0" w:noHBand="0" w:noVBand="1"/>
      </w:tblPr>
      <w:tblGrid>
        <w:gridCol w:w="3714"/>
        <w:gridCol w:w="6771"/>
      </w:tblGrid>
      <w:tr w:rsidR="00BE7D87" w:rsidRPr="00BE7D87" w:rsidTr="000F4136">
        <w:tc>
          <w:tcPr>
            <w:tcW w:w="3714"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Nombre</w:t>
            </w:r>
          </w:p>
        </w:tc>
        <w:tc>
          <w:tcPr>
            <w:tcW w:w="6771"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Cargo</w:t>
            </w:r>
          </w:p>
        </w:tc>
      </w:tr>
      <w:tr w:rsidR="00BE7D87" w:rsidRPr="00BE7D87" w:rsidTr="000F4136">
        <w:tc>
          <w:tcPr>
            <w:tcW w:w="3714" w:type="dxa"/>
          </w:tcPr>
          <w:p w:rsidR="00BE7D87" w:rsidRPr="00BE7D87" w:rsidRDefault="00BE7D87" w:rsidP="00BE7D87">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BE7D87">
              <w:rPr>
                <w:rFonts w:ascii="Century Gothic" w:hAnsi="Century Gothic" w:cs="Tahoma"/>
                <w:sz w:val="22"/>
                <w:szCs w:val="22"/>
                <w:lang w:val="en-US" w:eastAsia="es-MX"/>
              </w:rPr>
              <w:t>Lic</w:t>
            </w:r>
            <w:proofErr w:type="spellEnd"/>
            <w:r w:rsidRPr="00BE7D87">
              <w:rPr>
                <w:rFonts w:ascii="Century Gothic" w:hAnsi="Century Gothic" w:cs="Tahoma"/>
                <w:sz w:val="22"/>
                <w:szCs w:val="22"/>
                <w:lang w:val="en-US" w:eastAsia="es-MX"/>
              </w:rPr>
              <w:t>. Karla Linette Wario Silva</w:t>
            </w:r>
          </w:p>
        </w:tc>
        <w:tc>
          <w:tcPr>
            <w:tcW w:w="6771" w:type="dxa"/>
          </w:tcPr>
          <w:p w:rsidR="00BE7D87" w:rsidRPr="00BE7D87" w:rsidRDefault="00BE7D87" w:rsidP="00BE7D87">
            <w:pPr>
              <w:spacing w:after="100" w:afterAutospacing="1" w:line="276" w:lineRule="auto"/>
              <w:contextualSpacing/>
              <w:rPr>
                <w:rFonts w:ascii="Century Gothic" w:hAnsi="Century Gothic" w:cs="Tahoma"/>
                <w:sz w:val="22"/>
                <w:szCs w:val="22"/>
              </w:rPr>
            </w:pPr>
            <w:r w:rsidRPr="00BE7D87">
              <w:rPr>
                <w:rFonts w:ascii="Century Gothic" w:hAnsi="Century Gothic" w:cs="Tahoma"/>
                <w:sz w:val="22"/>
                <w:szCs w:val="22"/>
              </w:rPr>
              <w:t>Jefa de la Unidad Enlace Administrativo Jurídico de la Coordinación General de Servicios Municipales.</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b/>
          <w:sz w:val="22"/>
          <w:szCs w:val="22"/>
          <w:u w:val="single"/>
          <w:lang w:val="es-ES_tradnl"/>
        </w:rPr>
        <w:t>Mediante oficio de análisis técnico número 1600/2020/0572</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Proveedora de Calzado y Uniformes S.A. de C.V., todas las partidas, por un monto total de</w:t>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 xml:space="preserve"> $ 8´015,562.88 pesos </w:t>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noProof/>
          <w:sz w:val="22"/>
          <w:szCs w:val="22"/>
          <w:lang w:eastAsia="es-MX"/>
        </w:rPr>
        <w:drawing>
          <wp:inline distT="0" distB="0" distL="0" distR="0" wp14:anchorId="28BD30C3" wp14:editId="7D046468">
            <wp:extent cx="6629400" cy="2667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7919" cy="2674450"/>
                    </a:xfrm>
                    <a:prstGeom prst="rect">
                      <a:avLst/>
                    </a:prstGeom>
                    <a:noFill/>
                  </pic:spPr>
                </pic:pic>
              </a:graphicData>
            </a:graphic>
          </wp:inline>
        </w:drawing>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b/>
          <w:sz w:val="22"/>
          <w:szCs w:val="22"/>
          <w:lang w:val="es-ES_tradnl"/>
        </w:rPr>
        <w:t>Nota:</w:t>
      </w:r>
      <w:r w:rsidRPr="00BE7D87">
        <w:rPr>
          <w:rFonts w:ascii="Century Gothic" w:hAnsi="Century Gothic" w:cs="Tahoma"/>
          <w:sz w:val="22"/>
          <w:szCs w:val="22"/>
          <w:lang w:val="es-ES_tradnl"/>
        </w:rPr>
        <w:t xml:space="preserve"> Se adjudica al licitante que cumplió técnicamente y presento la propuesta económica más baja.</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La convocante tendrá 10 días hábiles para emitir la orden de compra / pedido posterior a la emisión del fallo.</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p>
    <w:p w:rsid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7A3DB0" w:rsidRPr="00BE7D87" w:rsidRDefault="007A3DB0" w:rsidP="00BE7D87">
      <w:pPr>
        <w:shd w:val="clear" w:color="auto" w:fill="FFFFFF"/>
        <w:spacing w:line="276" w:lineRule="atLeast"/>
        <w:jc w:val="both"/>
        <w:rPr>
          <w:rFonts w:ascii="Century Gothic" w:hAnsi="Century Gothic"/>
          <w:color w:val="000000"/>
          <w:sz w:val="22"/>
          <w:szCs w:val="22"/>
          <w:lang w:eastAsia="es-MX"/>
        </w:rPr>
      </w:pPr>
      <w:bookmarkStart w:id="0" w:name="_GoBack"/>
      <w:bookmarkEnd w:id="0"/>
    </w:p>
    <w:p w:rsidR="00BE7D87" w:rsidRPr="00BE7D87" w:rsidRDefault="00BE7D87" w:rsidP="00BE7D8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E7D8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A446E" w:rsidRDefault="002A446E" w:rsidP="002A446E">
      <w:pPr>
        <w:spacing w:after="100" w:afterAutospacing="1"/>
        <w:contextualSpacing/>
        <w:jc w:val="both"/>
        <w:rPr>
          <w:rFonts w:ascii="Century Gothic" w:hAnsi="Century Gothic" w:cs="Tahoma"/>
        </w:rPr>
      </w:pPr>
    </w:p>
    <w:p w:rsidR="002A446E" w:rsidRDefault="002A446E" w:rsidP="002A446E">
      <w:pPr>
        <w:spacing w:after="100" w:afterAutospacing="1"/>
        <w:contextualSpacing/>
        <w:jc w:val="both"/>
        <w:rPr>
          <w:rFonts w:ascii="Century Gothic" w:hAnsi="Century Gothic" w:cs="Tahoma"/>
        </w:rPr>
      </w:pPr>
    </w:p>
    <w:p w:rsidR="002A446E" w:rsidRPr="002A446E" w:rsidRDefault="002A446E" w:rsidP="002A446E">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Pr>
          <w:rFonts w:ascii="Century Gothic" w:eastAsia="Cambria" w:hAnsi="Century Gothic" w:cs="Tahoma"/>
          <w:sz w:val="22"/>
          <w:szCs w:val="22"/>
        </w:rPr>
        <w:t>del proveedor</w:t>
      </w:r>
      <w:r w:rsidRPr="002A446E">
        <w:rPr>
          <w:rFonts w:ascii="Century Gothic" w:hAnsi="Century Gothic" w:cs="Calibri"/>
          <w:b/>
          <w:bCs/>
          <w:color w:val="000000"/>
          <w:sz w:val="22"/>
          <w:szCs w:val="22"/>
          <w:lang w:eastAsia="es-MX"/>
        </w:rPr>
        <w:t xml:space="preserve"> </w:t>
      </w:r>
      <w:r w:rsidR="00BE7D87" w:rsidRPr="000F4136">
        <w:rPr>
          <w:rFonts w:ascii="Century Gothic" w:hAnsi="Century Gothic" w:cs="Tahoma"/>
          <w:b/>
          <w:sz w:val="22"/>
          <w:szCs w:val="22"/>
        </w:rPr>
        <w:t>Proveedora de Calzado y Uniformes, S.A. de C.V.</w:t>
      </w:r>
      <w:r w:rsidRPr="002A446E">
        <w:rPr>
          <w:rFonts w:ascii="Century Gothic" w:hAnsi="Century Gothic" w:cs="Tahoma"/>
          <w:sz w:val="22"/>
          <w:szCs w:val="22"/>
        </w:rPr>
        <w:t>,</w:t>
      </w:r>
      <w:r w:rsidRPr="002A446E">
        <w:rPr>
          <w:rFonts w:ascii="Century Gothic" w:hAnsi="Century Gothic" w:cs="Calibri"/>
          <w:b/>
          <w:bCs/>
          <w:color w:val="000000"/>
          <w:sz w:val="22"/>
          <w:szCs w:val="22"/>
          <w:lang w:eastAsia="es-MX"/>
        </w:rPr>
        <w:t xml:space="preserve"> </w:t>
      </w:r>
      <w:r w:rsidRPr="002A446E">
        <w:rPr>
          <w:rFonts w:ascii="Century Gothic" w:hAnsi="Century Gothic" w:cs="Tahoma"/>
          <w:sz w:val="22"/>
          <w:szCs w:val="22"/>
          <w:lang w:val="es-ES_tradnl"/>
        </w:rPr>
        <w:t>los que estén por la afirmativa, sírvanse manifestarlo levantando su mano.</w:t>
      </w:r>
    </w:p>
    <w:p w:rsidR="002A446E" w:rsidRPr="002A446E" w:rsidRDefault="002A446E" w:rsidP="002A446E">
      <w:pPr>
        <w:shd w:val="clear" w:color="auto" w:fill="FFFFFF"/>
        <w:spacing w:after="100" w:afterAutospacing="1"/>
        <w:contextualSpacing/>
        <w:jc w:val="both"/>
        <w:rPr>
          <w:rFonts w:ascii="Century Gothic" w:hAnsi="Century Gothic" w:cs="Tahoma"/>
          <w:sz w:val="22"/>
          <w:szCs w:val="22"/>
        </w:rPr>
      </w:pPr>
    </w:p>
    <w:p w:rsidR="00027BB7" w:rsidRDefault="002A446E" w:rsidP="002A446E">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2A446E" w:rsidRDefault="002A446E" w:rsidP="002A446E">
      <w:pPr>
        <w:rPr>
          <w:rFonts w:ascii="Century Gothic" w:hAnsi="Century Gothic" w:cs="Tahoma"/>
          <w:b/>
          <w:i/>
          <w:sz w:val="22"/>
          <w:szCs w:val="22"/>
          <w:lang w:val="es-ES_tradnl"/>
        </w:rPr>
      </w:pPr>
    </w:p>
    <w:p w:rsidR="00BE7D87" w:rsidRDefault="00BE7D87" w:rsidP="002A446E">
      <w:pPr>
        <w:rPr>
          <w:rFonts w:ascii="Century Gothic" w:hAnsi="Century Gothic" w:cs="Tahoma"/>
          <w:b/>
          <w:i/>
          <w:sz w:val="22"/>
          <w:szCs w:val="22"/>
          <w:lang w:val="es-ES_tradnl"/>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E7D87">
        <w:rPr>
          <w:rFonts w:ascii="Century Gothic" w:eastAsiaTheme="minorEastAsia" w:hAnsi="Century Gothic" w:cs="Tahoma"/>
          <w:b/>
          <w:sz w:val="22"/>
          <w:szCs w:val="22"/>
          <w:lang w:val="es-ES" w:eastAsia="es-MX"/>
        </w:rPr>
        <w:t>Número de Cuadro:</w:t>
      </w:r>
      <w:r w:rsidRPr="00BE7D87">
        <w:rPr>
          <w:rFonts w:ascii="Century Gothic" w:eastAsiaTheme="minorEastAsia" w:hAnsi="Century Gothic" w:cs="Tahoma"/>
          <w:sz w:val="22"/>
          <w:szCs w:val="22"/>
          <w:lang w:val="es-ES" w:eastAsia="es-MX"/>
        </w:rPr>
        <w:t xml:space="preserve"> E</w:t>
      </w:r>
      <w:r w:rsidRPr="00BE7D87">
        <w:rPr>
          <w:rFonts w:ascii="Century Gothic" w:eastAsiaTheme="minorEastAsia" w:hAnsi="Century Gothic" w:cs="Tahoma"/>
          <w:sz w:val="22"/>
          <w:szCs w:val="22"/>
          <w:lang w:eastAsia="es-MX"/>
        </w:rPr>
        <w:t>04.13.2020</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Licitación Pública Nacional con Participación del Comité: </w:t>
      </w:r>
      <w:r w:rsidRPr="00BE7D87">
        <w:rPr>
          <w:rFonts w:ascii="Century Gothic" w:eastAsiaTheme="minorEastAsia" w:hAnsi="Century Gothic" w:cs="Tahoma"/>
          <w:sz w:val="22"/>
          <w:szCs w:val="22"/>
          <w:lang w:val="es-ES" w:eastAsia="es-MX"/>
        </w:rPr>
        <w:t>202000900</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Área Requirente:</w:t>
      </w:r>
      <w:r w:rsidRPr="00BE7D87">
        <w:rPr>
          <w:rFonts w:ascii="Century Gothic" w:eastAsiaTheme="minorEastAsia" w:hAnsi="Century Gothic" w:cs="Tahoma"/>
          <w:sz w:val="22"/>
          <w:szCs w:val="22"/>
          <w:lang w:val="es-ES" w:eastAsia="es-MX"/>
        </w:rPr>
        <w:t xml:space="preserve"> Comisaria General de Seguridad </w:t>
      </w:r>
      <w:r w:rsidR="000F4136" w:rsidRPr="00BE7D87">
        <w:rPr>
          <w:rFonts w:ascii="Century Gothic" w:eastAsiaTheme="minorEastAsia" w:hAnsi="Century Gothic" w:cs="Tahoma"/>
          <w:sz w:val="22"/>
          <w:szCs w:val="22"/>
          <w:lang w:val="es-ES" w:eastAsia="es-MX"/>
        </w:rPr>
        <w:t>Pública</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E7D87">
        <w:rPr>
          <w:rFonts w:ascii="Century Gothic" w:eastAsiaTheme="minorEastAsia" w:hAnsi="Century Gothic" w:cs="Tahoma"/>
          <w:b/>
          <w:sz w:val="22"/>
          <w:szCs w:val="22"/>
          <w:lang w:val="es-ES" w:eastAsia="es-MX"/>
        </w:rPr>
        <w:t xml:space="preserve">Objeto de licitación: </w:t>
      </w:r>
      <w:r w:rsidRPr="00BE7D87">
        <w:rPr>
          <w:rFonts w:ascii="Century Gothic" w:eastAsiaTheme="minorEastAsia" w:hAnsi="Century Gothic" w:cs="Tahoma"/>
          <w:sz w:val="22"/>
          <w:szCs w:val="22"/>
          <w:lang w:val="es-ES" w:eastAsia="es-MX"/>
        </w:rPr>
        <w:t>Alimento para caballada del escuadrón montado.</w:t>
      </w: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E7D87" w:rsidRPr="00BE7D87" w:rsidRDefault="00BE7D87" w:rsidP="00BE7D8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BE7D87">
        <w:rPr>
          <w:rFonts w:ascii="Century Gothic" w:eastAsiaTheme="minorEastAsia" w:hAnsi="Century Gothic" w:cs="Tahoma"/>
          <w:sz w:val="22"/>
          <w:szCs w:val="22"/>
          <w:lang w:eastAsia="es-MX"/>
        </w:rPr>
        <w:t>S</w:t>
      </w:r>
      <w:proofErr w:type="spellStart"/>
      <w:r w:rsidRPr="00BE7D87">
        <w:rPr>
          <w:rFonts w:ascii="Century Gothic" w:hAnsi="Century Gothic" w:cs="Tahoma"/>
          <w:sz w:val="22"/>
          <w:szCs w:val="22"/>
          <w:lang w:val="es-ES_tradnl"/>
        </w:rPr>
        <w:t>e</w:t>
      </w:r>
      <w:proofErr w:type="spellEnd"/>
      <w:r w:rsidRPr="00BE7D87">
        <w:rPr>
          <w:rFonts w:ascii="Century Gothic" w:hAnsi="Century Gothic" w:cs="Tahoma"/>
          <w:sz w:val="22"/>
          <w:szCs w:val="22"/>
          <w:lang w:val="es-ES_tradnl"/>
        </w:rPr>
        <w:t xml:space="preserve"> pone a la vista el expediente de donde se desprende lo siguiente:</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sz w:val="22"/>
          <w:szCs w:val="22"/>
          <w:lang w:val="es-ES_tradnl"/>
        </w:rPr>
        <w:t xml:space="preserve">Proveedores que cotizan: </w:t>
      </w:r>
    </w:p>
    <w:p w:rsidR="000F4136" w:rsidRPr="00BE7D87" w:rsidRDefault="000F4136"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Veterinarias MD, S. de R.L. de C.V.</w:t>
      </w:r>
    </w:p>
    <w:p w:rsidR="00BE7D87" w:rsidRPr="00BE7D87" w:rsidRDefault="00BE7D87" w:rsidP="00BE7D87">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Ricardo Lomelí López</w:t>
      </w:r>
    </w:p>
    <w:p w:rsidR="00BE7D87" w:rsidRPr="00BE7D87" w:rsidRDefault="00BE7D87" w:rsidP="00BE7D87">
      <w:pPr>
        <w:numPr>
          <w:ilvl w:val="0"/>
          <w:numId w:val="12"/>
        </w:numPr>
        <w:shd w:val="clear" w:color="auto" w:fill="FFFFFF"/>
        <w:spacing w:after="100" w:afterAutospacing="1" w:line="276" w:lineRule="auto"/>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Roberto Rubio Gutiérrez</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Los licitantes cuyas proposiciones fueron desechadas:</w:t>
      </w:r>
    </w:p>
    <w:p w:rsidR="000F4136" w:rsidRDefault="000F4136" w:rsidP="00BE7D87">
      <w:pPr>
        <w:shd w:val="clear" w:color="auto" w:fill="FFFFFF"/>
        <w:spacing w:after="100" w:afterAutospacing="1"/>
        <w:contextualSpacing/>
        <w:jc w:val="both"/>
        <w:rPr>
          <w:rFonts w:ascii="Century Gothic" w:hAnsi="Century Gothic" w:cs="Tahoma"/>
          <w:sz w:val="22"/>
          <w:szCs w:val="22"/>
          <w:lang w:val="es-ES_tradnl"/>
        </w:rPr>
      </w:pPr>
    </w:p>
    <w:p w:rsidR="000F4136" w:rsidRDefault="000F4136" w:rsidP="00BE7D87">
      <w:pPr>
        <w:shd w:val="clear" w:color="auto" w:fill="FFFFFF"/>
        <w:spacing w:after="100" w:afterAutospacing="1"/>
        <w:contextualSpacing/>
        <w:jc w:val="both"/>
        <w:rPr>
          <w:rFonts w:ascii="Century Gothic" w:hAnsi="Century Gothic" w:cs="Tahoma"/>
          <w:sz w:val="22"/>
          <w:szCs w:val="22"/>
          <w:lang w:val="es-ES_tradnl"/>
        </w:rPr>
      </w:pPr>
    </w:p>
    <w:p w:rsidR="000F4136" w:rsidRDefault="000F4136" w:rsidP="00BE7D87">
      <w:pPr>
        <w:shd w:val="clear" w:color="auto" w:fill="FFFFFF"/>
        <w:spacing w:after="100" w:afterAutospacing="1"/>
        <w:contextualSpacing/>
        <w:jc w:val="both"/>
        <w:rPr>
          <w:rFonts w:ascii="Century Gothic" w:hAnsi="Century Gothic" w:cs="Tahoma"/>
          <w:sz w:val="22"/>
          <w:szCs w:val="22"/>
          <w:lang w:val="es-ES_tradnl"/>
        </w:rPr>
      </w:pPr>
    </w:p>
    <w:p w:rsidR="000F4136" w:rsidRPr="00BE7D87" w:rsidRDefault="000F4136" w:rsidP="00BE7D87">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BE7D87" w:rsidRPr="00BE7D87" w:rsidTr="000F413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lastRenderedPageBreak/>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E7D87" w:rsidRPr="00BE7D87" w:rsidRDefault="00BE7D87" w:rsidP="00BE7D87">
            <w:pPr>
              <w:spacing w:line="276" w:lineRule="auto"/>
              <w:jc w:val="center"/>
              <w:rPr>
                <w:rFonts w:ascii="Century Gothic" w:hAnsi="Century Gothic" w:cs="Tahoma"/>
                <w:sz w:val="20"/>
                <w:szCs w:val="20"/>
                <w:lang w:eastAsia="es-MX"/>
              </w:rPr>
            </w:pPr>
            <w:r w:rsidRPr="00BE7D87">
              <w:rPr>
                <w:rFonts w:ascii="Century Gothic" w:hAnsi="Century Gothic" w:cs="Tahoma"/>
                <w:b/>
                <w:bCs/>
                <w:color w:val="FFFFFF"/>
                <w:kern w:val="24"/>
                <w:sz w:val="20"/>
                <w:szCs w:val="20"/>
                <w:lang w:val="es-ES_tradnl" w:eastAsia="es-MX"/>
              </w:rPr>
              <w:t xml:space="preserve">Motivo </w:t>
            </w:r>
          </w:p>
        </w:tc>
      </w:tr>
      <w:tr w:rsidR="00BE7D87" w:rsidRPr="00BE7D87"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rPr>
                <w:rFonts w:ascii="Century Gothic" w:hAnsi="Century Gothic" w:cs="Tahoma"/>
                <w:sz w:val="22"/>
                <w:szCs w:val="20"/>
                <w:lang w:eastAsia="es-MX"/>
              </w:rPr>
            </w:pPr>
            <w:r w:rsidRPr="00BE7D87">
              <w:rPr>
                <w:rFonts w:ascii="Century Gothic" w:hAnsi="Century Gothic" w:cs="Tahoma"/>
                <w:sz w:val="22"/>
                <w:szCs w:val="20"/>
                <w:lang w:eastAsia="es-MX"/>
              </w:rPr>
              <w:t>Ricardo Lomelí López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Licitante No Solvente, De conformidad a la evaluación realizada por parte de la Comisaría General de Seguridad Pública mediante oficio C.G./10352/2020                                                                        En las bases de licitación se solicitó: presentar una ficha técnica detallada que describa las características del bien solicitado para ambas partida, los cuales deberán presentar en original, se aceptan catálogos, fotografías, folletos y/o fichas descargadas de páginas de internet, así como cualquier otro medio que permita de manera detallada determinar las características y el Licitante No presento.</w:t>
            </w:r>
          </w:p>
        </w:tc>
      </w:tr>
      <w:tr w:rsidR="00BE7D87" w:rsidRPr="00BE7D87"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rPr>
                <w:rFonts w:ascii="Century Gothic" w:hAnsi="Century Gothic" w:cs="Tahoma"/>
                <w:sz w:val="22"/>
                <w:szCs w:val="20"/>
                <w:lang w:eastAsia="es-MX"/>
              </w:rPr>
            </w:pPr>
            <w:r w:rsidRPr="00BE7D87">
              <w:rPr>
                <w:rFonts w:ascii="Century Gothic" w:hAnsi="Century Gothic" w:cs="Tahoma"/>
                <w:sz w:val="22"/>
                <w:szCs w:val="20"/>
                <w:lang w:eastAsia="es-MX"/>
              </w:rPr>
              <w:t>Roberto Rubio Gutiérrez</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E7D87" w:rsidRPr="00BE7D87" w:rsidRDefault="00BE7D87" w:rsidP="00BE7D87">
            <w:pPr>
              <w:spacing w:after="200" w:line="276" w:lineRule="auto"/>
              <w:rPr>
                <w:rFonts w:ascii="Century Gothic" w:hAnsi="Century Gothic" w:cs="Tahoma"/>
                <w:b/>
                <w:sz w:val="20"/>
                <w:szCs w:val="20"/>
                <w:lang w:eastAsia="es-MX"/>
              </w:rPr>
            </w:pPr>
            <w:r w:rsidRPr="00BE7D87">
              <w:rPr>
                <w:rFonts w:ascii="Century Gothic" w:hAnsi="Century Gothic" w:cs="Tahoma"/>
                <w:b/>
                <w:sz w:val="20"/>
                <w:szCs w:val="20"/>
                <w:lang w:eastAsia="es-MX"/>
              </w:rPr>
              <w:t>Licitante No Solvente,  De conformidad a la evaluación realizada por parte de la Comisaría General de Seguridad Pública mediante oficio C.G./10352/2020, el licitante  durante el acto de presentación y apertura de propuestas</w:t>
            </w:r>
            <w:r w:rsidR="000F4136">
              <w:rPr>
                <w:rFonts w:ascii="Century Gothic" w:hAnsi="Century Gothic" w:cs="Tahoma"/>
                <w:b/>
                <w:sz w:val="20"/>
                <w:szCs w:val="20"/>
                <w:lang w:eastAsia="es-MX"/>
              </w:rPr>
              <w:t xml:space="preserve">, No presentó su Formato 32-D. </w:t>
            </w:r>
            <w:r w:rsidRPr="00BE7D87">
              <w:rPr>
                <w:rFonts w:ascii="Century Gothic" w:hAnsi="Century Gothic" w:cs="Tahoma"/>
                <w:b/>
                <w:sz w:val="20"/>
                <w:szCs w:val="20"/>
                <w:lang w:eastAsia="es-MX"/>
              </w:rPr>
              <w:t>No presentó Constancia de Situación Fiscal</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Los licitantes cuyas proposiciones resultaron solventes son los que se muestran en el siguiente cuadro: </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noProof/>
          <w:sz w:val="22"/>
          <w:szCs w:val="22"/>
          <w:lang w:eastAsia="es-MX"/>
        </w:rPr>
        <w:drawing>
          <wp:inline distT="0" distB="0" distL="0" distR="0" wp14:anchorId="7780E36D" wp14:editId="26A1B773">
            <wp:extent cx="6610350" cy="20516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4538" cy="2059192"/>
                    </a:xfrm>
                    <a:prstGeom prst="rect">
                      <a:avLst/>
                    </a:prstGeom>
                    <a:noFill/>
                  </pic:spPr>
                </pic:pic>
              </a:graphicData>
            </a:graphic>
          </wp:inline>
        </w:drawing>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lastRenderedPageBreak/>
        <w:t>Responsable de la evaluación de las proposiciones:</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1"/>
        <w:tblW w:w="10485" w:type="dxa"/>
        <w:tblLayout w:type="fixed"/>
        <w:tblLook w:val="04A0" w:firstRow="1" w:lastRow="0" w:firstColumn="1" w:lastColumn="0" w:noHBand="0" w:noVBand="1"/>
      </w:tblPr>
      <w:tblGrid>
        <w:gridCol w:w="3714"/>
        <w:gridCol w:w="6771"/>
      </w:tblGrid>
      <w:tr w:rsidR="00BE7D87" w:rsidRPr="00BE7D87" w:rsidTr="000F4136">
        <w:tc>
          <w:tcPr>
            <w:tcW w:w="3714"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Nombre</w:t>
            </w:r>
          </w:p>
        </w:tc>
        <w:tc>
          <w:tcPr>
            <w:tcW w:w="6771" w:type="dxa"/>
          </w:tcPr>
          <w:p w:rsidR="00BE7D87" w:rsidRPr="00BE7D87" w:rsidRDefault="00BE7D87" w:rsidP="00BE7D87">
            <w:pPr>
              <w:spacing w:after="100" w:afterAutospacing="1" w:line="276" w:lineRule="auto"/>
              <w:contextualSpacing/>
              <w:jc w:val="center"/>
              <w:rPr>
                <w:rFonts w:ascii="Century Gothic" w:hAnsi="Century Gothic" w:cs="Tahoma"/>
                <w:b/>
                <w:sz w:val="22"/>
                <w:szCs w:val="22"/>
                <w:lang w:val="es-ES_tradnl"/>
              </w:rPr>
            </w:pPr>
            <w:r w:rsidRPr="00BE7D87">
              <w:rPr>
                <w:rFonts w:ascii="Century Gothic" w:hAnsi="Century Gothic" w:cs="Tahoma"/>
                <w:b/>
                <w:sz w:val="22"/>
                <w:szCs w:val="22"/>
                <w:lang w:val="es-ES_tradnl"/>
              </w:rPr>
              <w:t>Cargo</w:t>
            </w:r>
          </w:p>
        </w:tc>
      </w:tr>
      <w:tr w:rsidR="00BE7D87" w:rsidRPr="00BE7D87" w:rsidTr="000F4136">
        <w:tc>
          <w:tcPr>
            <w:tcW w:w="3714" w:type="dxa"/>
          </w:tcPr>
          <w:p w:rsidR="00BE7D87" w:rsidRPr="00BE7D87" w:rsidRDefault="00BE7D87" w:rsidP="00BE7D87">
            <w:pPr>
              <w:shd w:val="clear" w:color="auto" w:fill="FFFFFF"/>
              <w:spacing w:after="100" w:afterAutospacing="1" w:line="276" w:lineRule="auto"/>
              <w:contextualSpacing/>
              <w:rPr>
                <w:rFonts w:ascii="Century Gothic" w:hAnsi="Century Gothic" w:cs="Tahoma"/>
                <w:sz w:val="22"/>
                <w:szCs w:val="22"/>
                <w:lang w:eastAsia="es-MX"/>
              </w:rPr>
            </w:pPr>
            <w:r w:rsidRPr="00BE7D87">
              <w:rPr>
                <w:rFonts w:ascii="Century Gothic" w:hAnsi="Century Gothic" w:cs="Tahoma"/>
                <w:sz w:val="22"/>
                <w:szCs w:val="22"/>
                <w:lang w:eastAsia="es-MX"/>
              </w:rPr>
              <w:t>Mtro. Roberto Alarcón Estrada</w:t>
            </w:r>
          </w:p>
        </w:tc>
        <w:tc>
          <w:tcPr>
            <w:tcW w:w="6771" w:type="dxa"/>
          </w:tcPr>
          <w:p w:rsidR="00BE7D87" w:rsidRPr="00BE7D87" w:rsidRDefault="00BE7D87" w:rsidP="00BE7D87">
            <w:pPr>
              <w:spacing w:after="100" w:afterAutospacing="1" w:line="276" w:lineRule="auto"/>
              <w:contextualSpacing/>
              <w:rPr>
                <w:rFonts w:ascii="Century Gothic" w:hAnsi="Century Gothic" w:cs="Tahoma"/>
                <w:sz w:val="22"/>
                <w:szCs w:val="22"/>
              </w:rPr>
            </w:pPr>
            <w:r w:rsidRPr="00BE7D87">
              <w:rPr>
                <w:rFonts w:ascii="Century Gothic" w:hAnsi="Century Gothic" w:cs="Tahoma"/>
                <w:sz w:val="22"/>
                <w:szCs w:val="22"/>
              </w:rPr>
              <w:t>Comisario General de Seguridad Pública.</w:t>
            </w:r>
          </w:p>
        </w:tc>
      </w:tr>
    </w:tbl>
    <w:p w:rsidR="00BE7D87" w:rsidRPr="00BE7D87" w:rsidRDefault="00BE7D87" w:rsidP="00BE7D87">
      <w:pPr>
        <w:shd w:val="clear" w:color="auto" w:fill="FFFFFF"/>
        <w:spacing w:after="100" w:afterAutospacing="1"/>
        <w:contextualSpacing/>
        <w:jc w:val="both"/>
        <w:rPr>
          <w:rFonts w:ascii="Century Gothic" w:hAnsi="Century Gothic" w:cs="Tahoma"/>
          <w:sz w:val="22"/>
          <w:szCs w:val="22"/>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u w:val="single"/>
          <w:lang w:val="es-ES_tradnl"/>
        </w:rPr>
      </w:pPr>
      <w:r w:rsidRPr="00BE7D87">
        <w:rPr>
          <w:rFonts w:ascii="Century Gothic" w:hAnsi="Century Gothic" w:cs="Tahoma"/>
          <w:b/>
          <w:sz w:val="22"/>
          <w:szCs w:val="22"/>
          <w:u w:val="single"/>
          <w:lang w:val="es-ES_tradnl"/>
        </w:rPr>
        <w:t>Mediante oficio de análisis técnico número C.G./10352/2020</w:t>
      </w: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74CB1" w:rsidRDefault="00374CB1"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r w:rsidRPr="00BE7D87">
        <w:rPr>
          <w:rFonts w:ascii="Century Gothic" w:hAnsi="Century Gothic" w:cs="Tahoma"/>
          <w:b/>
          <w:noProof/>
          <w:sz w:val="22"/>
          <w:szCs w:val="22"/>
          <w:lang w:eastAsia="es-MX"/>
        </w:rPr>
        <w:drawing>
          <wp:inline distT="0" distB="0" distL="0" distR="0" wp14:anchorId="25076B27" wp14:editId="28A68FBC">
            <wp:extent cx="6638925" cy="1571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6804" cy="1590061"/>
                    </a:xfrm>
                    <a:prstGeom prst="rect">
                      <a:avLst/>
                    </a:prstGeom>
                    <a:noFill/>
                  </pic:spPr>
                </pic:pic>
              </a:graphicData>
            </a:graphic>
          </wp:inline>
        </w:drawing>
      </w:r>
    </w:p>
    <w:p w:rsidR="00BE7D87" w:rsidRPr="00BE7D87" w:rsidRDefault="00BE7D87" w:rsidP="00BE7D87">
      <w:pPr>
        <w:shd w:val="clear" w:color="auto" w:fill="FFFFFF"/>
        <w:spacing w:after="100" w:afterAutospacing="1"/>
        <w:contextualSpacing/>
        <w:jc w:val="both"/>
        <w:rPr>
          <w:rFonts w:ascii="Century Gothic" w:hAnsi="Century Gothic" w:cs="Tahoma"/>
          <w:b/>
          <w:sz w:val="22"/>
          <w:szCs w:val="22"/>
          <w:lang w:val="es-ES_tradnl"/>
        </w:rPr>
      </w:pPr>
    </w:p>
    <w:p w:rsidR="00374CB1" w:rsidRDefault="00374CB1" w:rsidP="00BE7D87">
      <w:pPr>
        <w:shd w:val="clear" w:color="auto" w:fill="FFFFFF"/>
        <w:spacing w:after="100" w:afterAutospacing="1"/>
        <w:contextualSpacing/>
        <w:jc w:val="both"/>
        <w:rPr>
          <w:rFonts w:ascii="Century Gothic" w:hAnsi="Century Gothic" w:cs="Tahoma"/>
          <w:b/>
          <w:sz w:val="22"/>
          <w:szCs w:val="22"/>
          <w:lang w:val="es-ES_tradnl"/>
        </w:rPr>
      </w:pPr>
    </w:p>
    <w:p w:rsidR="00BE7D87" w:rsidRPr="00BE7D87" w:rsidRDefault="00BE7D87" w:rsidP="00BE7D87">
      <w:pPr>
        <w:shd w:val="clear" w:color="auto" w:fill="FFFFFF"/>
        <w:spacing w:after="100" w:afterAutospacing="1"/>
        <w:contextualSpacing/>
        <w:jc w:val="both"/>
        <w:rPr>
          <w:rFonts w:ascii="Century Gothic" w:hAnsi="Century Gothic" w:cs="Tahoma"/>
          <w:sz w:val="22"/>
          <w:szCs w:val="22"/>
          <w:lang w:val="es-ES_tradnl"/>
        </w:rPr>
      </w:pPr>
      <w:r w:rsidRPr="00BE7D87">
        <w:rPr>
          <w:rFonts w:ascii="Century Gothic" w:hAnsi="Century Gothic" w:cs="Tahoma"/>
          <w:b/>
          <w:sz w:val="22"/>
          <w:szCs w:val="22"/>
          <w:lang w:val="es-ES_tradnl"/>
        </w:rPr>
        <w:t>Nota:</w:t>
      </w:r>
      <w:r w:rsidRPr="00BE7D87">
        <w:rPr>
          <w:rFonts w:ascii="Century Gothic" w:hAnsi="Century Gothic" w:cs="Tahoma"/>
          <w:sz w:val="22"/>
          <w:szCs w:val="22"/>
          <w:lang w:val="es-ES_tradnl"/>
        </w:rPr>
        <w:t xml:space="preserve"> Se adjudica al licitante que cumplió técnicamente. </w:t>
      </w:r>
    </w:p>
    <w:p w:rsidR="00BE7D87" w:rsidRPr="00BE7D87" w:rsidRDefault="00BE7D87" w:rsidP="00BE7D87">
      <w:pPr>
        <w:shd w:val="clear" w:color="auto" w:fill="FFFFFF"/>
        <w:spacing w:after="100" w:afterAutospacing="1"/>
        <w:contextualSpacing/>
        <w:jc w:val="both"/>
        <w:rPr>
          <w:rFonts w:ascii="Century Gothic" w:eastAsia="Cambria" w:hAnsi="Century Gothic" w:cs="Tahoma"/>
          <w:sz w:val="22"/>
          <w:szCs w:val="22"/>
          <w:lang w:eastAsia="en-US"/>
        </w:rPr>
      </w:pPr>
    </w:p>
    <w:p w:rsidR="00374CB1" w:rsidRDefault="00374CB1" w:rsidP="00BE7D87">
      <w:pPr>
        <w:shd w:val="clear" w:color="auto" w:fill="FFFFFF"/>
        <w:spacing w:after="200" w:line="253" w:lineRule="atLeast"/>
        <w:jc w:val="both"/>
        <w:rPr>
          <w:rFonts w:ascii="Century Gothic" w:hAnsi="Century Gothic"/>
          <w:color w:val="000000"/>
          <w:sz w:val="22"/>
          <w:szCs w:val="22"/>
          <w:lang w:eastAsia="es-MX"/>
        </w:rPr>
      </w:pP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La convocante tendrá 10 días hábiles para emitir la orden de compra / pedido posterior a la emisión del fallo.</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BE7D87" w:rsidRPr="00BE7D87" w:rsidRDefault="00BE7D87" w:rsidP="00BE7D87">
      <w:pPr>
        <w:shd w:val="clear" w:color="auto" w:fill="FFFFFF"/>
        <w:spacing w:after="200" w:line="253"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r w:rsidRPr="00BE7D8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BE7D87" w:rsidRPr="00BE7D87" w:rsidRDefault="00BE7D87" w:rsidP="00BE7D87">
      <w:pPr>
        <w:shd w:val="clear" w:color="auto" w:fill="FFFFFF"/>
        <w:spacing w:line="276" w:lineRule="atLeast"/>
        <w:jc w:val="both"/>
        <w:rPr>
          <w:rFonts w:ascii="Century Gothic" w:hAnsi="Century Gothic"/>
          <w:color w:val="000000"/>
          <w:sz w:val="22"/>
          <w:szCs w:val="22"/>
          <w:lang w:eastAsia="es-MX"/>
        </w:rPr>
      </w:pPr>
    </w:p>
    <w:p w:rsidR="00BE7D87" w:rsidRPr="00BE7D87" w:rsidRDefault="00BE7D87" w:rsidP="00BE7D8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E7D8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E7D87" w:rsidRPr="00BE7D87" w:rsidRDefault="00BE7D87" w:rsidP="002A446E">
      <w:pPr>
        <w:rPr>
          <w:rFonts w:ascii="Century Gothic" w:hAnsi="Century Gothic" w:cs="Tahoma"/>
          <w:b/>
          <w:i/>
          <w:sz w:val="22"/>
          <w:szCs w:val="22"/>
        </w:rPr>
      </w:pPr>
    </w:p>
    <w:p w:rsidR="00BE7D87" w:rsidRDefault="00BE7D87" w:rsidP="002A446E">
      <w:pPr>
        <w:rPr>
          <w:rFonts w:ascii="Century Gothic" w:hAnsi="Century Gothic" w:cs="Tahoma"/>
          <w:b/>
          <w:i/>
          <w:sz w:val="22"/>
          <w:szCs w:val="22"/>
          <w:lang w:val="es-ES_tradnl"/>
        </w:rPr>
      </w:pPr>
    </w:p>
    <w:p w:rsidR="00BE7D87" w:rsidRPr="002A446E" w:rsidRDefault="00BE7D87" w:rsidP="00BE7D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Pr>
          <w:rFonts w:ascii="Century Gothic" w:eastAsia="Cambria" w:hAnsi="Century Gothic" w:cs="Tahoma"/>
          <w:sz w:val="22"/>
          <w:szCs w:val="22"/>
        </w:rPr>
        <w:t>del proveedor</w:t>
      </w:r>
      <w:r w:rsidRPr="002A446E">
        <w:rPr>
          <w:rFonts w:ascii="Century Gothic" w:hAnsi="Century Gothic" w:cs="Calibri"/>
          <w:b/>
          <w:bCs/>
          <w:color w:val="000000"/>
          <w:sz w:val="22"/>
          <w:szCs w:val="22"/>
          <w:lang w:eastAsia="es-MX"/>
        </w:rPr>
        <w:t xml:space="preserve"> </w:t>
      </w:r>
      <w:r w:rsidR="00F37A7F" w:rsidRPr="000F4136">
        <w:rPr>
          <w:rFonts w:ascii="Century Gothic" w:hAnsi="Century Gothic" w:cs="Tahoma"/>
          <w:b/>
          <w:sz w:val="22"/>
          <w:szCs w:val="22"/>
        </w:rPr>
        <w:t>Veterinarias MD, S. de R.L. de C.V.</w:t>
      </w:r>
      <w:r w:rsidRPr="002A446E">
        <w:rPr>
          <w:rFonts w:ascii="Century Gothic" w:hAnsi="Century Gothic" w:cs="Tahoma"/>
          <w:sz w:val="22"/>
          <w:szCs w:val="22"/>
        </w:rPr>
        <w:t>,</w:t>
      </w:r>
      <w:r w:rsidRPr="002A446E">
        <w:rPr>
          <w:rFonts w:ascii="Century Gothic" w:hAnsi="Century Gothic" w:cs="Calibri"/>
          <w:b/>
          <w:bCs/>
          <w:color w:val="000000"/>
          <w:sz w:val="22"/>
          <w:szCs w:val="22"/>
          <w:lang w:eastAsia="es-MX"/>
        </w:rPr>
        <w:t xml:space="preserve"> </w:t>
      </w:r>
      <w:r w:rsidRPr="002A446E">
        <w:rPr>
          <w:rFonts w:ascii="Century Gothic" w:hAnsi="Century Gothic" w:cs="Tahoma"/>
          <w:sz w:val="22"/>
          <w:szCs w:val="22"/>
          <w:lang w:val="es-ES_tradnl"/>
        </w:rPr>
        <w:t>los que estén por la afirmativa, sírvanse manifestarlo levantando su mano.</w:t>
      </w:r>
    </w:p>
    <w:p w:rsidR="00BE7D87" w:rsidRPr="002A446E" w:rsidRDefault="00BE7D87" w:rsidP="00BE7D87">
      <w:pPr>
        <w:shd w:val="clear" w:color="auto" w:fill="FFFFFF"/>
        <w:spacing w:after="100" w:afterAutospacing="1"/>
        <w:contextualSpacing/>
        <w:jc w:val="both"/>
        <w:rPr>
          <w:rFonts w:ascii="Century Gothic" w:hAnsi="Century Gothic" w:cs="Tahoma"/>
          <w:sz w:val="22"/>
          <w:szCs w:val="22"/>
        </w:rPr>
      </w:pPr>
    </w:p>
    <w:p w:rsidR="00BE7D87" w:rsidRDefault="00BE7D87" w:rsidP="00BE7D8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BE7D87" w:rsidRDefault="00BE7D87" w:rsidP="002A446E">
      <w:pPr>
        <w:rPr>
          <w:rFonts w:ascii="Century Gothic" w:hAnsi="Century Gothic" w:cs="Tahoma"/>
          <w:b/>
          <w:i/>
          <w:sz w:val="22"/>
          <w:szCs w:val="22"/>
          <w:lang w:val="es-ES_tradnl"/>
        </w:rPr>
      </w:pPr>
    </w:p>
    <w:p w:rsidR="00F37A7F" w:rsidRDefault="00F37A7F" w:rsidP="002A446E">
      <w:pPr>
        <w:rPr>
          <w:rFonts w:ascii="Century Gothic" w:hAnsi="Century Gothic" w:cs="Tahoma"/>
          <w:b/>
          <w:i/>
          <w:sz w:val="22"/>
          <w:szCs w:val="22"/>
          <w:lang w:val="es-ES_tradnl"/>
        </w:rPr>
      </w:pP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37A7F">
        <w:rPr>
          <w:rFonts w:ascii="Century Gothic" w:eastAsiaTheme="minorEastAsia" w:hAnsi="Century Gothic" w:cs="Tahoma"/>
          <w:b/>
          <w:sz w:val="22"/>
          <w:szCs w:val="22"/>
          <w:lang w:val="es-ES" w:eastAsia="es-MX"/>
        </w:rPr>
        <w:t>Número de Cuadro:</w:t>
      </w:r>
      <w:r w:rsidRPr="00F37A7F">
        <w:rPr>
          <w:rFonts w:ascii="Century Gothic" w:eastAsiaTheme="minorEastAsia" w:hAnsi="Century Gothic" w:cs="Tahoma"/>
          <w:sz w:val="22"/>
          <w:szCs w:val="22"/>
          <w:lang w:val="es-ES" w:eastAsia="es-MX"/>
        </w:rPr>
        <w:t xml:space="preserve"> E</w:t>
      </w:r>
      <w:r w:rsidRPr="00F37A7F">
        <w:rPr>
          <w:rFonts w:ascii="Century Gothic" w:eastAsiaTheme="minorEastAsia" w:hAnsi="Century Gothic" w:cs="Tahoma"/>
          <w:sz w:val="22"/>
          <w:szCs w:val="22"/>
          <w:lang w:eastAsia="es-MX"/>
        </w:rPr>
        <w:t>05.13.2020</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 xml:space="preserve">Licitación Pública Nacional con Participación del Comité: </w:t>
      </w:r>
      <w:r w:rsidRPr="00F37A7F">
        <w:rPr>
          <w:rFonts w:ascii="Century Gothic" w:eastAsiaTheme="minorEastAsia" w:hAnsi="Century Gothic" w:cs="Tahoma"/>
          <w:sz w:val="22"/>
          <w:szCs w:val="22"/>
          <w:lang w:val="es-ES" w:eastAsia="es-MX"/>
        </w:rPr>
        <w:t>202000768</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Área Requirente:</w:t>
      </w:r>
      <w:r w:rsidRPr="00F37A7F">
        <w:rPr>
          <w:rFonts w:ascii="Century Gothic" w:eastAsiaTheme="minorEastAsia" w:hAnsi="Century Gothic" w:cs="Tahoma"/>
          <w:sz w:val="22"/>
          <w:szCs w:val="22"/>
          <w:lang w:val="es-ES" w:eastAsia="es-MX"/>
        </w:rPr>
        <w:t xml:space="preserve"> Coordinación Municipal de Protección Civil y Bomberos adscrita a la Secretaria del Ayuntamiento.</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 xml:space="preserve">Objeto de licitación: </w:t>
      </w:r>
      <w:r w:rsidRPr="00F37A7F">
        <w:rPr>
          <w:rFonts w:ascii="Century Gothic" w:eastAsiaTheme="minorEastAsia" w:hAnsi="Century Gothic" w:cs="Tahoma"/>
          <w:sz w:val="22"/>
          <w:szCs w:val="22"/>
          <w:lang w:val="es-ES" w:eastAsia="es-MX"/>
        </w:rPr>
        <w:t>Adquisición de equipos de seguridad para el personal de la Coordinación Municipal de Protección Civil y Bomberos.</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37A7F">
        <w:rPr>
          <w:rFonts w:ascii="Century Gothic" w:eastAsiaTheme="minorEastAsia" w:hAnsi="Century Gothic" w:cs="Tahoma"/>
          <w:sz w:val="22"/>
          <w:szCs w:val="22"/>
          <w:lang w:eastAsia="es-MX"/>
        </w:rPr>
        <w:t>S</w:t>
      </w:r>
      <w:proofErr w:type="spellStart"/>
      <w:r w:rsidRPr="00F37A7F">
        <w:rPr>
          <w:rFonts w:ascii="Century Gothic" w:hAnsi="Century Gothic" w:cs="Tahoma"/>
          <w:sz w:val="22"/>
          <w:szCs w:val="22"/>
          <w:lang w:val="es-ES_tradnl"/>
        </w:rPr>
        <w:t>e</w:t>
      </w:r>
      <w:proofErr w:type="spellEnd"/>
      <w:r w:rsidRPr="00F37A7F">
        <w:rPr>
          <w:rFonts w:ascii="Century Gothic" w:hAnsi="Century Gothic" w:cs="Tahoma"/>
          <w:sz w:val="22"/>
          <w:szCs w:val="22"/>
          <w:lang w:val="es-ES_tradnl"/>
        </w:rPr>
        <w:t xml:space="preserve"> pone a la vista el expediente de donde se desprende lo siguiente:</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Default="00F37A7F" w:rsidP="00F37A7F">
      <w:pPr>
        <w:shd w:val="clear" w:color="auto" w:fill="FFFFFF"/>
        <w:spacing w:after="100" w:afterAutospacing="1"/>
        <w:contextualSpacing/>
        <w:jc w:val="both"/>
        <w:rPr>
          <w:rFonts w:ascii="Century Gothic" w:hAnsi="Century Gothic" w:cs="Tahoma"/>
          <w:b/>
          <w:sz w:val="22"/>
          <w:szCs w:val="22"/>
          <w:lang w:val="es-ES_tradnl"/>
        </w:rPr>
      </w:pPr>
      <w:r w:rsidRPr="00F37A7F">
        <w:rPr>
          <w:rFonts w:ascii="Century Gothic" w:hAnsi="Century Gothic" w:cs="Tahoma"/>
          <w:b/>
          <w:sz w:val="22"/>
          <w:szCs w:val="22"/>
          <w:lang w:val="es-ES_tradnl"/>
        </w:rPr>
        <w:t>Proveedores que cotizan:</w:t>
      </w:r>
    </w:p>
    <w:p w:rsidR="000F4136" w:rsidRPr="00F37A7F" w:rsidRDefault="000F4136" w:rsidP="00F37A7F">
      <w:pPr>
        <w:shd w:val="clear" w:color="auto" w:fill="FFFFFF"/>
        <w:spacing w:after="100" w:afterAutospacing="1"/>
        <w:contextualSpacing/>
        <w:jc w:val="both"/>
        <w:rPr>
          <w:rFonts w:ascii="Century Gothic" w:hAnsi="Century Gothic" w:cs="Tahoma"/>
          <w:b/>
          <w:sz w:val="22"/>
          <w:szCs w:val="22"/>
          <w:lang w:val="es-ES_tradnl"/>
        </w:rPr>
      </w:pP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37A7F">
        <w:rPr>
          <w:rFonts w:ascii="Century Gothic" w:hAnsi="Century Gothic" w:cs="Tahoma"/>
          <w:sz w:val="22"/>
          <w:szCs w:val="22"/>
          <w:lang w:val="es-ES_tradnl"/>
        </w:rPr>
        <w:t>Yatla</w:t>
      </w:r>
      <w:proofErr w:type="spellEnd"/>
      <w:r w:rsidRPr="00F37A7F">
        <w:rPr>
          <w:rFonts w:ascii="Century Gothic" w:hAnsi="Century Gothic" w:cs="Tahoma"/>
          <w:sz w:val="22"/>
          <w:szCs w:val="22"/>
          <w:lang w:val="es-ES_tradnl"/>
        </w:rPr>
        <w:t>,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37A7F">
        <w:rPr>
          <w:rFonts w:ascii="Century Gothic" w:hAnsi="Century Gothic" w:cs="Tahoma"/>
          <w:sz w:val="22"/>
          <w:szCs w:val="22"/>
          <w:lang w:val="es-ES_tradnl"/>
        </w:rPr>
        <w:t>Sergo</w:t>
      </w:r>
      <w:proofErr w:type="spellEnd"/>
      <w:r w:rsidRPr="00F37A7F">
        <w:rPr>
          <w:rFonts w:ascii="Century Gothic" w:hAnsi="Century Gothic" w:cs="Tahoma"/>
          <w:sz w:val="22"/>
          <w:szCs w:val="22"/>
          <w:lang w:val="es-ES_tradnl"/>
        </w:rPr>
        <w:t xml:space="preserve"> Equipos y Herramientas,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Autobuses Especializados,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lastRenderedPageBreak/>
        <w:t>Mario Enrique Hernández García</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Calzado de Trabajo,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Gram </w:t>
      </w:r>
      <w:proofErr w:type="spellStart"/>
      <w:r w:rsidRPr="00F37A7F">
        <w:rPr>
          <w:rFonts w:ascii="Century Gothic" w:hAnsi="Century Gothic" w:cs="Tahoma"/>
          <w:sz w:val="22"/>
          <w:szCs w:val="22"/>
          <w:lang w:val="es-ES_tradnl"/>
        </w:rPr>
        <w:t>Risk</w:t>
      </w:r>
      <w:proofErr w:type="spellEnd"/>
      <w:r w:rsidRPr="00F37A7F">
        <w:rPr>
          <w:rFonts w:ascii="Century Gothic" w:hAnsi="Century Gothic" w:cs="Tahoma"/>
          <w:sz w:val="22"/>
          <w:szCs w:val="22"/>
          <w:lang w:val="es-ES_tradnl"/>
        </w:rPr>
        <w:t xml:space="preserve"> </w:t>
      </w:r>
      <w:proofErr w:type="spellStart"/>
      <w:r w:rsidRPr="00F37A7F">
        <w:rPr>
          <w:rFonts w:ascii="Century Gothic" w:hAnsi="Century Gothic" w:cs="Tahoma"/>
          <w:sz w:val="22"/>
          <w:szCs w:val="22"/>
          <w:lang w:val="es-ES_tradnl"/>
        </w:rPr>
        <w:t>Consulting</w:t>
      </w:r>
      <w:proofErr w:type="spellEnd"/>
      <w:r w:rsidRPr="00F37A7F">
        <w:rPr>
          <w:rFonts w:ascii="Century Gothic" w:hAnsi="Century Gothic" w:cs="Tahoma"/>
          <w:sz w:val="22"/>
          <w:szCs w:val="22"/>
          <w:lang w:val="es-ES_tradnl"/>
        </w:rPr>
        <w:t xml:space="preserve"> México,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El Palacio del Rescatista, S.A. de C.V.</w:t>
      </w:r>
    </w:p>
    <w:p w:rsidR="00F37A7F" w:rsidRPr="00F37A7F" w:rsidRDefault="00F37A7F" w:rsidP="00F37A7F">
      <w:pPr>
        <w:numPr>
          <w:ilvl w:val="0"/>
          <w:numId w:val="13"/>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José Cortes Manuel</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Los licitantes cuyas proposiciones fueron desechadas:</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37A7F" w:rsidRPr="00F37A7F" w:rsidTr="000F413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7A7F" w:rsidRPr="00F37A7F" w:rsidRDefault="00F37A7F" w:rsidP="00F37A7F">
            <w:pPr>
              <w:spacing w:line="276" w:lineRule="auto"/>
              <w:jc w:val="center"/>
              <w:rPr>
                <w:rFonts w:ascii="Century Gothic" w:hAnsi="Century Gothic" w:cs="Tahoma"/>
                <w:sz w:val="20"/>
                <w:szCs w:val="20"/>
                <w:lang w:eastAsia="es-MX"/>
              </w:rPr>
            </w:pPr>
            <w:r w:rsidRPr="00F37A7F">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7A7F" w:rsidRPr="00F37A7F" w:rsidRDefault="00F37A7F" w:rsidP="00F37A7F">
            <w:pPr>
              <w:spacing w:line="276" w:lineRule="auto"/>
              <w:jc w:val="center"/>
              <w:rPr>
                <w:rFonts w:ascii="Century Gothic" w:hAnsi="Century Gothic" w:cs="Tahoma"/>
                <w:sz w:val="20"/>
                <w:szCs w:val="20"/>
                <w:lang w:eastAsia="es-MX"/>
              </w:rPr>
            </w:pPr>
            <w:r w:rsidRPr="00F37A7F">
              <w:rPr>
                <w:rFonts w:ascii="Century Gothic" w:hAnsi="Century Gothic" w:cs="Tahoma"/>
                <w:b/>
                <w:bCs/>
                <w:color w:val="FFFFFF"/>
                <w:kern w:val="24"/>
                <w:sz w:val="20"/>
                <w:szCs w:val="20"/>
                <w:lang w:val="es-ES_tradnl" w:eastAsia="es-MX"/>
              </w:rPr>
              <w:t xml:space="preserve">Motivo </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Autobuses Especializados,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 xml:space="preserve">Licitante No Solvente,  Durante el Acto de presentación y apertura de proposiciones, la constancia de situación fiscal presentada, no coincide con el objeto de la licitación.         </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Mario Enrique Hernández García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De acuerdo al registro al momento de entregar la muestras, le corresponde el No. 5,                                   De conformidad a la evaluación y  realizada por parte de la Coordinación Municipal de Protección Civil y Bomberos mediante oficio 2850/4281/2020,                                                                                                         No cumple con  las especificaciones solicitadas toda vez que no está certificada en la Norma NFPA 1971 edición 2018.  Cabe mencionar que no presento muestra de la partida 2.</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Calzado de Trabajo,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De acuerdo al registro al momento de entregar las muestras, le corresponde el No. 7,                                                            De conformidad a la evaluación  realizada por parte de la Coordinación Municipal de Protección Civil y Bomberos mediante oficio 2850/4281/2020,                                                               No cumple con las especificaciones solicitadas toda vez que no está certificada en la Norma NFPA 1971 edición 2018.</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 xml:space="preserve">Gram </w:t>
            </w:r>
            <w:proofErr w:type="spellStart"/>
            <w:r w:rsidRPr="00F37A7F">
              <w:rPr>
                <w:rFonts w:ascii="Century Gothic" w:hAnsi="Century Gothic" w:cs="Tahoma"/>
                <w:sz w:val="22"/>
                <w:szCs w:val="20"/>
                <w:lang w:eastAsia="es-MX"/>
              </w:rPr>
              <w:t>Risk</w:t>
            </w:r>
            <w:proofErr w:type="spellEnd"/>
            <w:r w:rsidRPr="00F37A7F">
              <w:rPr>
                <w:rFonts w:ascii="Century Gothic" w:hAnsi="Century Gothic" w:cs="Tahoma"/>
                <w:sz w:val="22"/>
                <w:szCs w:val="20"/>
                <w:lang w:eastAsia="es-MX"/>
              </w:rPr>
              <w:t xml:space="preserve"> </w:t>
            </w:r>
            <w:proofErr w:type="spellStart"/>
            <w:r w:rsidRPr="00F37A7F">
              <w:rPr>
                <w:rFonts w:ascii="Century Gothic" w:hAnsi="Century Gothic" w:cs="Tahoma"/>
                <w:sz w:val="22"/>
                <w:szCs w:val="20"/>
                <w:lang w:eastAsia="es-MX"/>
              </w:rPr>
              <w:t>Consulting</w:t>
            </w:r>
            <w:proofErr w:type="spellEnd"/>
            <w:r w:rsidRPr="00F37A7F">
              <w:rPr>
                <w:rFonts w:ascii="Century Gothic" w:hAnsi="Century Gothic" w:cs="Tahoma"/>
                <w:sz w:val="22"/>
                <w:szCs w:val="20"/>
                <w:lang w:eastAsia="es-MX"/>
              </w:rPr>
              <w:t xml:space="preserve"> México,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 xml:space="preserve">Licitante No Solvente,                                                                           Durante el Acto de presentación y apertura de proposiciones, la constancia de situación fiscal presentada, no coincide con el </w:t>
            </w:r>
            <w:r w:rsidRPr="00F37A7F">
              <w:rPr>
                <w:rFonts w:ascii="Century Gothic" w:hAnsi="Century Gothic" w:cs="Tahoma"/>
                <w:b/>
                <w:sz w:val="20"/>
                <w:szCs w:val="20"/>
                <w:lang w:eastAsia="es-MX"/>
              </w:rPr>
              <w:lastRenderedPageBreak/>
              <w:t xml:space="preserve">objeto de la licitación.  Cabe mencionar que presentó dos propuestas económicas                                           </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lastRenderedPageBreak/>
              <w:t>José Cortes Manuel</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De acuerdo al registro al momento de entregar las muestras, le corresponde el No. 1.                                                                De conformidad a la evaluación realizada por parte de la Coordinación Municipal de Protección Civil y Bomberos mediante oficio 2850/4281/2020,                                                             No cumple con las especificaciones solicitadas toda vez que no está certificada en la Norma NFPA 1971 edición 2018. Cabe mencionar que no presento muestra de la partida 2.</w:t>
            </w:r>
          </w:p>
        </w:tc>
      </w:tr>
    </w:tbl>
    <w:p w:rsidR="00F37A7F" w:rsidRPr="00F37A7F" w:rsidRDefault="00F37A7F" w:rsidP="00F37A7F">
      <w:pPr>
        <w:shd w:val="clear" w:color="auto" w:fill="FFFFFF"/>
        <w:spacing w:after="100" w:afterAutospacing="1"/>
        <w:contextualSpacing/>
        <w:jc w:val="both"/>
        <w:rPr>
          <w:rFonts w:ascii="Century Gothic" w:hAnsi="Century Gothic" w:cs="Tahoma"/>
          <w:sz w:val="22"/>
          <w:szCs w:val="22"/>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Los licitantes cuyas proposiciones resultaron solventes son los que se muestran en el siguiente cuadro: </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noProof/>
          <w:sz w:val="22"/>
          <w:szCs w:val="22"/>
          <w:lang w:eastAsia="es-MX"/>
        </w:rPr>
        <w:drawing>
          <wp:inline distT="0" distB="0" distL="0" distR="0" wp14:anchorId="2E77D2F9" wp14:editId="45E55D38">
            <wp:extent cx="6619875" cy="2329815"/>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1555" cy="2337445"/>
                    </a:xfrm>
                    <a:prstGeom prst="rect">
                      <a:avLst/>
                    </a:prstGeom>
                    <a:noFill/>
                  </pic:spPr>
                </pic:pic>
              </a:graphicData>
            </a:graphic>
          </wp:inline>
        </w:drawing>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Responsable de la evaluación de las proposiciones:</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2"/>
        <w:tblW w:w="10485" w:type="dxa"/>
        <w:tblLayout w:type="fixed"/>
        <w:tblLook w:val="04A0" w:firstRow="1" w:lastRow="0" w:firstColumn="1" w:lastColumn="0" w:noHBand="0" w:noVBand="1"/>
      </w:tblPr>
      <w:tblGrid>
        <w:gridCol w:w="3714"/>
        <w:gridCol w:w="6771"/>
      </w:tblGrid>
      <w:tr w:rsidR="00F37A7F" w:rsidRPr="00F37A7F" w:rsidTr="000F4136">
        <w:tc>
          <w:tcPr>
            <w:tcW w:w="3714" w:type="dxa"/>
          </w:tcPr>
          <w:p w:rsidR="00F37A7F" w:rsidRPr="00F37A7F" w:rsidRDefault="00F37A7F" w:rsidP="00F37A7F">
            <w:pPr>
              <w:spacing w:after="100" w:afterAutospacing="1" w:line="276" w:lineRule="auto"/>
              <w:contextualSpacing/>
              <w:jc w:val="center"/>
              <w:rPr>
                <w:rFonts w:ascii="Century Gothic" w:hAnsi="Century Gothic" w:cs="Tahoma"/>
                <w:b/>
                <w:sz w:val="22"/>
                <w:szCs w:val="22"/>
                <w:lang w:val="es-ES_tradnl"/>
              </w:rPr>
            </w:pPr>
            <w:r w:rsidRPr="00F37A7F">
              <w:rPr>
                <w:rFonts w:ascii="Century Gothic" w:hAnsi="Century Gothic" w:cs="Tahoma"/>
                <w:b/>
                <w:sz w:val="22"/>
                <w:szCs w:val="22"/>
                <w:lang w:val="es-ES_tradnl"/>
              </w:rPr>
              <w:t>Nombre</w:t>
            </w:r>
          </w:p>
        </w:tc>
        <w:tc>
          <w:tcPr>
            <w:tcW w:w="6771" w:type="dxa"/>
          </w:tcPr>
          <w:p w:rsidR="00F37A7F" w:rsidRPr="00F37A7F" w:rsidRDefault="00F37A7F" w:rsidP="00F37A7F">
            <w:pPr>
              <w:spacing w:after="100" w:afterAutospacing="1" w:line="276" w:lineRule="auto"/>
              <w:contextualSpacing/>
              <w:jc w:val="center"/>
              <w:rPr>
                <w:rFonts w:ascii="Century Gothic" w:hAnsi="Century Gothic" w:cs="Tahoma"/>
                <w:b/>
                <w:sz w:val="22"/>
                <w:szCs w:val="22"/>
                <w:lang w:val="es-ES_tradnl"/>
              </w:rPr>
            </w:pPr>
            <w:r w:rsidRPr="00F37A7F">
              <w:rPr>
                <w:rFonts w:ascii="Century Gothic" w:hAnsi="Century Gothic" w:cs="Tahoma"/>
                <w:b/>
                <w:sz w:val="22"/>
                <w:szCs w:val="22"/>
                <w:lang w:val="es-ES_tradnl"/>
              </w:rPr>
              <w:t>Cargo</w:t>
            </w:r>
          </w:p>
        </w:tc>
      </w:tr>
      <w:tr w:rsidR="00F37A7F" w:rsidRPr="00F37A7F" w:rsidTr="000F4136">
        <w:tc>
          <w:tcPr>
            <w:tcW w:w="3714" w:type="dxa"/>
          </w:tcPr>
          <w:p w:rsidR="00F37A7F" w:rsidRPr="00F37A7F" w:rsidRDefault="00F37A7F" w:rsidP="00F37A7F">
            <w:pPr>
              <w:shd w:val="clear" w:color="auto" w:fill="FFFFFF"/>
              <w:spacing w:after="100" w:afterAutospacing="1" w:line="276" w:lineRule="auto"/>
              <w:contextualSpacing/>
              <w:rPr>
                <w:rFonts w:ascii="Century Gothic" w:hAnsi="Century Gothic" w:cs="Tahoma"/>
                <w:sz w:val="22"/>
                <w:szCs w:val="22"/>
                <w:lang w:eastAsia="es-MX"/>
              </w:rPr>
            </w:pPr>
            <w:proofErr w:type="spellStart"/>
            <w:r w:rsidRPr="00F37A7F">
              <w:rPr>
                <w:rFonts w:ascii="Century Gothic" w:hAnsi="Century Gothic" w:cs="Tahoma"/>
                <w:sz w:val="22"/>
                <w:szCs w:val="22"/>
                <w:lang w:eastAsia="es-MX"/>
              </w:rPr>
              <w:t>Cmdte</w:t>
            </w:r>
            <w:proofErr w:type="spellEnd"/>
            <w:r w:rsidRPr="00F37A7F">
              <w:rPr>
                <w:rFonts w:ascii="Century Gothic" w:hAnsi="Century Gothic" w:cs="Tahoma"/>
                <w:sz w:val="22"/>
                <w:szCs w:val="22"/>
                <w:lang w:eastAsia="es-MX"/>
              </w:rPr>
              <w:t>. Sergio Ramírez López</w:t>
            </w:r>
          </w:p>
        </w:tc>
        <w:tc>
          <w:tcPr>
            <w:tcW w:w="6771" w:type="dxa"/>
          </w:tcPr>
          <w:p w:rsidR="00F37A7F" w:rsidRPr="00F37A7F" w:rsidRDefault="00F37A7F" w:rsidP="00F37A7F">
            <w:pPr>
              <w:spacing w:after="100" w:afterAutospacing="1" w:line="276" w:lineRule="auto"/>
              <w:contextualSpacing/>
              <w:rPr>
                <w:rFonts w:ascii="Century Gothic" w:hAnsi="Century Gothic" w:cs="Tahoma"/>
                <w:sz w:val="22"/>
                <w:szCs w:val="22"/>
              </w:rPr>
            </w:pPr>
            <w:r w:rsidRPr="00F37A7F">
              <w:rPr>
                <w:rFonts w:ascii="Century Gothic" w:hAnsi="Century Gothic" w:cs="Tahoma"/>
                <w:sz w:val="22"/>
                <w:szCs w:val="22"/>
              </w:rPr>
              <w:t>Coordinador Municipal de Protección Civil y Bomberos del Municipio de Zapopan.</w:t>
            </w:r>
          </w:p>
        </w:tc>
      </w:tr>
    </w:tbl>
    <w:p w:rsidR="00F37A7F" w:rsidRPr="00F37A7F" w:rsidRDefault="00F37A7F" w:rsidP="00F37A7F">
      <w:pPr>
        <w:shd w:val="clear" w:color="auto" w:fill="FFFFFF"/>
        <w:spacing w:after="100" w:afterAutospacing="1"/>
        <w:contextualSpacing/>
        <w:jc w:val="both"/>
        <w:rPr>
          <w:rFonts w:ascii="Century Gothic" w:hAnsi="Century Gothic" w:cs="Tahoma"/>
          <w:sz w:val="22"/>
          <w:szCs w:val="22"/>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b/>
          <w:sz w:val="22"/>
          <w:szCs w:val="22"/>
          <w:u w:val="single"/>
          <w:lang w:val="es-ES_tradnl"/>
        </w:rPr>
        <w:t>Mediante oficio de análisis técnico número 2850/4281/2020</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374CB1" w:rsidRPr="00F37A7F" w:rsidRDefault="00374CB1"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b/>
          <w:sz w:val="22"/>
          <w:szCs w:val="22"/>
          <w:lang w:val="es-ES_tradnl"/>
        </w:rPr>
      </w:pPr>
      <w:r w:rsidRPr="00F37A7F">
        <w:rPr>
          <w:rFonts w:ascii="Century Gothic" w:hAnsi="Century Gothic" w:cs="Tahoma"/>
          <w:b/>
          <w:noProof/>
          <w:sz w:val="22"/>
          <w:szCs w:val="22"/>
          <w:lang w:eastAsia="es-MX"/>
        </w:rPr>
        <w:drawing>
          <wp:inline distT="0" distB="0" distL="0" distR="0" wp14:anchorId="0B36011E" wp14:editId="31D59239">
            <wp:extent cx="6667500" cy="13639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1263" cy="1366796"/>
                    </a:xfrm>
                    <a:prstGeom prst="rect">
                      <a:avLst/>
                    </a:prstGeom>
                    <a:noFill/>
                  </pic:spPr>
                </pic:pic>
              </a:graphicData>
            </a:graphic>
          </wp:inline>
        </w:drawing>
      </w:r>
    </w:p>
    <w:p w:rsidR="00F37A7F" w:rsidRPr="00F37A7F" w:rsidRDefault="00F37A7F" w:rsidP="00F37A7F">
      <w:pPr>
        <w:shd w:val="clear" w:color="auto" w:fill="FFFFFF"/>
        <w:spacing w:after="100" w:afterAutospacing="1"/>
        <w:contextualSpacing/>
        <w:jc w:val="both"/>
        <w:rPr>
          <w:rFonts w:ascii="Century Gothic" w:hAnsi="Century Gothic" w:cs="Tahoma"/>
          <w:b/>
          <w:sz w:val="22"/>
          <w:szCs w:val="22"/>
          <w:lang w:val="es-ES_tradnl"/>
        </w:rPr>
      </w:pPr>
    </w:p>
    <w:p w:rsidR="00374CB1" w:rsidRDefault="00374CB1" w:rsidP="00F37A7F">
      <w:pPr>
        <w:shd w:val="clear" w:color="auto" w:fill="FFFFFF"/>
        <w:spacing w:after="100" w:afterAutospacing="1"/>
        <w:contextualSpacing/>
        <w:jc w:val="both"/>
        <w:rPr>
          <w:rFonts w:ascii="Century Gothic" w:hAnsi="Century Gothic" w:cs="Tahoma"/>
          <w:b/>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b/>
          <w:sz w:val="22"/>
          <w:szCs w:val="22"/>
          <w:lang w:val="es-ES_tradnl"/>
        </w:rPr>
        <w:t>Nota:</w:t>
      </w:r>
      <w:r w:rsidRPr="00F37A7F">
        <w:rPr>
          <w:rFonts w:ascii="Century Gothic" w:hAnsi="Century Gothic" w:cs="Tahoma"/>
          <w:sz w:val="22"/>
          <w:szCs w:val="22"/>
          <w:lang w:val="es-ES_tradnl"/>
        </w:rPr>
        <w:t xml:space="preserve"> Se adjudica al licitante que cumplió técnicamente, presento la propuesta económica más baja y ofrece garantía de 3 años en ambas partidas.</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La convocante tendrá 10 días hábiles para emitir la orden de compra / pedido posterior a la emisión del fallo.</w:t>
      </w: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p>
    <w:p w:rsidR="00F37A7F" w:rsidRPr="00F37A7F" w:rsidRDefault="00F37A7F" w:rsidP="00F37A7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37A7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E7D87" w:rsidRPr="00F37A7F" w:rsidRDefault="00BE7D87" w:rsidP="002A446E">
      <w:pPr>
        <w:rPr>
          <w:rFonts w:ascii="Century Gothic" w:hAnsi="Century Gothic" w:cs="Tahoma"/>
          <w:b/>
          <w:i/>
          <w:sz w:val="22"/>
          <w:szCs w:val="22"/>
        </w:rPr>
      </w:pPr>
    </w:p>
    <w:p w:rsidR="00BE7D87" w:rsidRDefault="00BE7D87" w:rsidP="002A446E">
      <w:pPr>
        <w:rPr>
          <w:rFonts w:ascii="Century Gothic" w:hAnsi="Century Gothic" w:cs="Tahoma"/>
          <w:b/>
          <w:i/>
          <w:sz w:val="22"/>
          <w:szCs w:val="22"/>
          <w:lang w:val="es-ES_tradnl"/>
        </w:rPr>
      </w:pPr>
    </w:p>
    <w:p w:rsidR="00BE7D87" w:rsidRPr="002A446E" w:rsidRDefault="00BE7D87" w:rsidP="00BE7D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Pr>
          <w:rFonts w:ascii="Century Gothic" w:eastAsia="Cambria" w:hAnsi="Century Gothic" w:cs="Tahoma"/>
          <w:sz w:val="22"/>
          <w:szCs w:val="22"/>
        </w:rPr>
        <w:t>del proveedor</w:t>
      </w:r>
      <w:r w:rsidRPr="002A446E">
        <w:rPr>
          <w:rFonts w:ascii="Century Gothic" w:hAnsi="Century Gothic" w:cs="Calibri"/>
          <w:b/>
          <w:bCs/>
          <w:color w:val="000000"/>
          <w:sz w:val="22"/>
          <w:szCs w:val="22"/>
          <w:lang w:eastAsia="es-MX"/>
        </w:rPr>
        <w:t xml:space="preserve"> </w:t>
      </w:r>
      <w:proofErr w:type="spellStart"/>
      <w:r w:rsidR="00F37A7F" w:rsidRPr="000F4136">
        <w:rPr>
          <w:rFonts w:ascii="Century Gothic" w:hAnsi="Century Gothic" w:cs="Tahoma"/>
          <w:b/>
          <w:sz w:val="22"/>
          <w:szCs w:val="22"/>
        </w:rPr>
        <w:t>Yatla</w:t>
      </w:r>
      <w:proofErr w:type="spellEnd"/>
      <w:r w:rsidR="00F37A7F" w:rsidRPr="000F4136">
        <w:rPr>
          <w:rFonts w:ascii="Century Gothic" w:hAnsi="Century Gothic" w:cs="Tahoma"/>
          <w:b/>
          <w:sz w:val="22"/>
          <w:szCs w:val="22"/>
        </w:rPr>
        <w:t>, S.A. de C.V.</w:t>
      </w:r>
      <w:r w:rsidRPr="000F4136">
        <w:rPr>
          <w:rFonts w:ascii="Century Gothic" w:hAnsi="Century Gothic" w:cs="Tahoma"/>
          <w:sz w:val="22"/>
          <w:szCs w:val="22"/>
        </w:rPr>
        <w:t>,</w:t>
      </w:r>
      <w:r w:rsidRPr="002A446E">
        <w:rPr>
          <w:rFonts w:ascii="Century Gothic" w:hAnsi="Century Gothic" w:cs="Calibri"/>
          <w:b/>
          <w:bCs/>
          <w:color w:val="000000"/>
          <w:sz w:val="22"/>
          <w:szCs w:val="22"/>
          <w:lang w:eastAsia="es-MX"/>
        </w:rPr>
        <w:t xml:space="preserve"> </w:t>
      </w:r>
      <w:r w:rsidRPr="002A446E">
        <w:rPr>
          <w:rFonts w:ascii="Century Gothic" w:hAnsi="Century Gothic" w:cs="Tahoma"/>
          <w:sz w:val="22"/>
          <w:szCs w:val="22"/>
          <w:lang w:val="es-ES_tradnl"/>
        </w:rPr>
        <w:t>los que estén por la afirmativa, sírvanse manifestarlo levantando su mano.</w:t>
      </w:r>
    </w:p>
    <w:p w:rsidR="00BE7D87" w:rsidRPr="002A446E" w:rsidRDefault="00BE7D87" w:rsidP="00BE7D87">
      <w:pPr>
        <w:shd w:val="clear" w:color="auto" w:fill="FFFFFF"/>
        <w:spacing w:after="100" w:afterAutospacing="1"/>
        <w:contextualSpacing/>
        <w:jc w:val="both"/>
        <w:rPr>
          <w:rFonts w:ascii="Century Gothic" w:hAnsi="Century Gothic" w:cs="Tahoma"/>
          <w:sz w:val="22"/>
          <w:szCs w:val="22"/>
        </w:rPr>
      </w:pPr>
    </w:p>
    <w:p w:rsidR="00BE7D87" w:rsidRDefault="00BE7D87" w:rsidP="00BE7D8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BE7D87" w:rsidRDefault="00BE7D87" w:rsidP="002A446E">
      <w:pPr>
        <w:rPr>
          <w:rFonts w:ascii="Century Gothic" w:hAnsi="Century Gothic" w:cs="Tahoma"/>
          <w:b/>
          <w:i/>
          <w:sz w:val="22"/>
          <w:szCs w:val="22"/>
          <w:lang w:val="es-ES_tradnl"/>
        </w:rPr>
      </w:pPr>
    </w:p>
    <w:p w:rsidR="00BE7D87" w:rsidRDefault="00BE7D87" w:rsidP="002A446E">
      <w:pPr>
        <w:rPr>
          <w:rFonts w:ascii="Century Gothic" w:hAnsi="Century Gothic" w:cs="Tahoma"/>
          <w:b/>
          <w:i/>
          <w:sz w:val="22"/>
          <w:szCs w:val="22"/>
          <w:lang w:val="es-ES_tradnl"/>
        </w:rPr>
      </w:pP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37A7F">
        <w:rPr>
          <w:rFonts w:ascii="Century Gothic" w:eastAsiaTheme="minorEastAsia" w:hAnsi="Century Gothic" w:cs="Tahoma"/>
          <w:b/>
          <w:sz w:val="22"/>
          <w:szCs w:val="22"/>
          <w:lang w:val="es-ES" w:eastAsia="es-MX"/>
        </w:rPr>
        <w:t>Número de Cuadro:</w:t>
      </w:r>
      <w:r w:rsidRPr="00F37A7F">
        <w:rPr>
          <w:rFonts w:ascii="Century Gothic" w:eastAsiaTheme="minorEastAsia" w:hAnsi="Century Gothic" w:cs="Tahoma"/>
          <w:sz w:val="22"/>
          <w:szCs w:val="22"/>
          <w:lang w:val="es-ES" w:eastAsia="es-MX"/>
        </w:rPr>
        <w:t xml:space="preserve"> E</w:t>
      </w:r>
      <w:r w:rsidRPr="00F37A7F">
        <w:rPr>
          <w:rFonts w:ascii="Century Gothic" w:eastAsiaTheme="minorEastAsia" w:hAnsi="Century Gothic" w:cs="Tahoma"/>
          <w:sz w:val="22"/>
          <w:szCs w:val="22"/>
          <w:lang w:eastAsia="es-MX"/>
        </w:rPr>
        <w:t>06.13.2020</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 xml:space="preserve">Licitación Pública Nacional con Participación del Comité: </w:t>
      </w:r>
      <w:r w:rsidRPr="00F37A7F">
        <w:rPr>
          <w:rFonts w:ascii="Century Gothic" w:eastAsiaTheme="minorEastAsia" w:hAnsi="Century Gothic" w:cs="Tahoma"/>
          <w:sz w:val="22"/>
          <w:szCs w:val="22"/>
          <w:lang w:val="es-ES" w:eastAsia="es-MX"/>
        </w:rPr>
        <w:t>202001039</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Área Requirente:</w:t>
      </w:r>
      <w:r w:rsidRPr="00F37A7F">
        <w:rPr>
          <w:rFonts w:ascii="Century Gothic" w:eastAsiaTheme="minorEastAsia" w:hAnsi="Century Gothic" w:cs="Tahoma"/>
          <w:sz w:val="22"/>
          <w:szCs w:val="22"/>
          <w:lang w:val="es-ES" w:eastAsia="es-MX"/>
        </w:rPr>
        <w:t xml:space="preserve"> Coordinación General de Administración e Innovación Gubernamental. (Coordinación Municipal de Protección Civil y Bomberos)</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37A7F">
        <w:rPr>
          <w:rFonts w:ascii="Century Gothic" w:eastAsiaTheme="minorEastAsia" w:hAnsi="Century Gothic" w:cs="Tahoma"/>
          <w:b/>
          <w:sz w:val="22"/>
          <w:szCs w:val="22"/>
          <w:lang w:val="es-ES" w:eastAsia="es-MX"/>
        </w:rPr>
        <w:t xml:space="preserve">Objeto de licitación: </w:t>
      </w:r>
      <w:r w:rsidRPr="00F37A7F">
        <w:rPr>
          <w:rFonts w:ascii="Century Gothic" w:eastAsiaTheme="minorEastAsia" w:hAnsi="Century Gothic" w:cs="Tahoma"/>
          <w:sz w:val="22"/>
          <w:szCs w:val="22"/>
          <w:lang w:val="es-ES" w:eastAsia="es-MX"/>
        </w:rPr>
        <w:t>Material necesario para cubrir las necesidades  presentadas por la contingencia COVID-19 solicitado por la Coordinación Municipal de Protección Civil y Bomberos. (</w:t>
      </w:r>
      <w:proofErr w:type="spellStart"/>
      <w:proofErr w:type="gramStart"/>
      <w:r w:rsidRPr="00F37A7F">
        <w:rPr>
          <w:rFonts w:ascii="Century Gothic" w:eastAsiaTheme="minorEastAsia" w:hAnsi="Century Gothic" w:cs="Tahoma"/>
          <w:sz w:val="22"/>
          <w:szCs w:val="22"/>
          <w:lang w:val="es-ES" w:eastAsia="es-MX"/>
        </w:rPr>
        <w:t>cubrebocas</w:t>
      </w:r>
      <w:proofErr w:type="spellEnd"/>
      <w:proofErr w:type="gramEnd"/>
      <w:r w:rsidRPr="00F37A7F">
        <w:rPr>
          <w:rFonts w:ascii="Century Gothic" w:eastAsiaTheme="minorEastAsia" w:hAnsi="Century Gothic" w:cs="Tahoma"/>
          <w:sz w:val="22"/>
          <w:szCs w:val="22"/>
          <w:lang w:val="es-ES" w:eastAsia="es-MX"/>
        </w:rPr>
        <w:t xml:space="preserve"> varios tipos, guantes de látex, guantes de nitrilo, termómetro infrarrojo)</w:t>
      </w: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37A7F" w:rsidRPr="00F37A7F" w:rsidRDefault="00F37A7F" w:rsidP="00F37A7F">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F37A7F">
        <w:rPr>
          <w:rFonts w:ascii="Century Gothic" w:eastAsiaTheme="minorEastAsia" w:hAnsi="Century Gothic" w:cs="Tahoma"/>
          <w:sz w:val="22"/>
          <w:szCs w:val="22"/>
          <w:lang w:eastAsia="es-MX"/>
        </w:rPr>
        <w:t>S</w:t>
      </w:r>
      <w:proofErr w:type="spellStart"/>
      <w:r w:rsidRPr="00F37A7F">
        <w:rPr>
          <w:rFonts w:ascii="Century Gothic" w:hAnsi="Century Gothic" w:cs="Tahoma"/>
          <w:sz w:val="22"/>
          <w:szCs w:val="22"/>
          <w:lang w:val="es-ES_tradnl"/>
        </w:rPr>
        <w:t>e</w:t>
      </w:r>
      <w:proofErr w:type="spellEnd"/>
      <w:r w:rsidRPr="00F37A7F">
        <w:rPr>
          <w:rFonts w:ascii="Century Gothic" w:hAnsi="Century Gothic" w:cs="Tahoma"/>
          <w:sz w:val="22"/>
          <w:szCs w:val="22"/>
          <w:lang w:val="es-ES_tradnl"/>
        </w:rPr>
        <w:t xml:space="preserve"> pone a la vista el expediente de donde se desprende lo siguiente:</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Default="00F37A7F" w:rsidP="00F37A7F">
      <w:pPr>
        <w:shd w:val="clear" w:color="auto" w:fill="FFFFFF"/>
        <w:spacing w:after="100" w:afterAutospacing="1"/>
        <w:contextualSpacing/>
        <w:jc w:val="both"/>
        <w:rPr>
          <w:rFonts w:ascii="Century Gothic" w:hAnsi="Century Gothic" w:cs="Tahoma"/>
          <w:b/>
          <w:sz w:val="22"/>
          <w:szCs w:val="22"/>
          <w:lang w:val="es-ES_tradnl"/>
        </w:rPr>
      </w:pPr>
      <w:r w:rsidRPr="00F37A7F">
        <w:rPr>
          <w:rFonts w:ascii="Century Gothic" w:hAnsi="Century Gothic" w:cs="Tahoma"/>
          <w:b/>
          <w:sz w:val="22"/>
          <w:szCs w:val="22"/>
          <w:lang w:val="es-ES_tradnl"/>
        </w:rPr>
        <w:t>Proveedores que cotizan:</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Comercializadora Global Manager, S.A.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Proveedor de Insumos para la Construcción, S.A.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Calzado de Trabajo, S.A.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Implementos Médicos de Occidente, S.A.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F37A7F">
        <w:rPr>
          <w:rFonts w:ascii="Century Gothic" w:hAnsi="Century Gothic" w:cs="Tahoma"/>
          <w:sz w:val="22"/>
          <w:szCs w:val="22"/>
          <w:lang w:val="es-ES_tradnl"/>
        </w:rPr>
        <w:t>Yatla</w:t>
      </w:r>
      <w:proofErr w:type="spellEnd"/>
      <w:r w:rsidRPr="00F37A7F">
        <w:rPr>
          <w:rFonts w:ascii="Century Gothic" w:hAnsi="Century Gothic" w:cs="Tahoma"/>
          <w:sz w:val="22"/>
          <w:szCs w:val="22"/>
          <w:lang w:val="es-ES_tradnl"/>
        </w:rPr>
        <w:t>, S.A.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Amor José Silva Escalera </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Carlos Alberto Prado Vargas</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Claudio Andrés de Alba Serna</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lastRenderedPageBreak/>
        <w:t>José Israel Ocampo Camacho</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Mendoza Produce, S.C. de R.L. de C.V.</w:t>
      </w:r>
    </w:p>
    <w:p w:rsidR="00F37A7F" w:rsidRPr="00F37A7F" w:rsidRDefault="00F37A7F" w:rsidP="00F37A7F">
      <w:pPr>
        <w:numPr>
          <w:ilvl w:val="0"/>
          <w:numId w:val="14"/>
        </w:numPr>
        <w:shd w:val="clear" w:color="auto" w:fill="FFFFFF"/>
        <w:spacing w:after="100" w:afterAutospacing="1" w:line="276" w:lineRule="auto"/>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Juan Pablo Orozco E, </w:t>
      </w:r>
      <w:proofErr w:type="spellStart"/>
      <w:r w:rsidRPr="00F37A7F">
        <w:rPr>
          <w:rFonts w:ascii="Century Gothic" w:hAnsi="Century Gothic" w:cs="Tahoma"/>
          <w:sz w:val="22"/>
          <w:szCs w:val="22"/>
          <w:lang w:val="es-ES_tradnl"/>
        </w:rPr>
        <w:t>Pharma</w:t>
      </w:r>
      <w:proofErr w:type="spellEnd"/>
      <w:r w:rsidRPr="00F37A7F">
        <w:rPr>
          <w:rFonts w:ascii="Century Gothic" w:hAnsi="Century Gothic" w:cs="Tahoma"/>
          <w:sz w:val="22"/>
          <w:szCs w:val="22"/>
          <w:lang w:val="es-ES_tradnl"/>
        </w:rPr>
        <w:t xml:space="preserve"> </w:t>
      </w:r>
      <w:proofErr w:type="spellStart"/>
      <w:r w:rsidRPr="00F37A7F">
        <w:rPr>
          <w:rFonts w:ascii="Century Gothic" w:hAnsi="Century Gothic" w:cs="Tahoma"/>
          <w:sz w:val="22"/>
          <w:szCs w:val="22"/>
          <w:lang w:val="es-ES_tradnl"/>
        </w:rPr>
        <w:t>Clean</w:t>
      </w:r>
      <w:proofErr w:type="spellEnd"/>
      <w:r w:rsidRPr="00F37A7F">
        <w:rPr>
          <w:rFonts w:ascii="Century Gothic" w:hAnsi="Century Gothic" w:cs="Tahoma"/>
          <w:sz w:val="22"/>
          <w:szCs w:val="22"/>
          <w:lang w:val="es-ES_tradnl"/>
        </w:rPr>
        <w:t xml:space="preserve"> </w:t>
      </w:r>
      <w:proofErr w:type="spellStart"/>
      <w:r w:rsidRPr="00F37A7F">
        <w:rPr>
          <w:rFonts w:ascii="Century Gothic" w:hAnsi="Century Gothic" w:cs="Tahoma"/>
          <w:sz w:val="22"/>
          <w:szCs w:val="22"/>
          <w:lang w:val="es-ES_tradnl"/>
        </w:rPr>
        <w:t>Med</w:t>
      </w:r>
      <w:proofErr w:type="spellEnd"/>
      <w:r w:rsidRPr="00F37A7F">
        <w:rPr>
          <w:rFonts w:ascii="Century Gothic" w:hAnsi="Century Gothic" w:cs="Tahoma"/>
          <w:sz w:val="22"/>
          <w:szCs w:val="22"/>
          <w:lang w:val="es-ES_tradnl"/>
        </w:rPr>
        <w:t>.</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Los licitantes cuyas proposiciones fueron desechadas:</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F37A7F" w:rsidRPr="00F37A7F" w:rsidTr="000F413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7A7F" w:rsidRPr="00F37A7F" w:rsidRDefault="00F37A7F" w:rsidP="00F37A7F">
            <w:pPr>
              <w:spacing w:line="276" w:lineRule="auto"/>
              <w:jc w:val="center"/>
              <w:rPr>
                <w:rFonts w:ascii="Century Gothic" w:hAnsi="Century Gothic" w:cs="Tahoma"/>
                <w:sz w:val="20"/>
                <w:szCs w:val="20"/>
                <w:lang w:eastAsia="es-MX"/>
              </w:rPr>
            </w:pPr>
            <w:r w:rsidRPr="00F37A7F">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F37A7F" w:rsidRPr="00F37A7F" w:rsidRDefault="00F37A7F" w:rsidP="00F37A7F">
            <w:pPr>
              <w:spacing w:line="276" w:lineRule="auto"/>
              <w:jc w:val="center"/>
              <w:rPr>
                <w:rFonts w:ascii="Century Gothic" w:hAnsi="Century Gothic" w:cs="Tahoma"/>
                <w:sz w:val="20"/>
                <w:szCs w:val="20"/>
                <w:lang w:eastAsia="es-MX"/>
              </w:rPr>
            </w:pPr>
            <w:r w:rsidRPr="00F37A7F">
              <w:rPr>
                <w:rFonts w:ascii="Century Gothic" w:hAnsi="Century Gothic" w:cs="Tahoma"/>
                <w:b/>
                <w:bCs/>
                <w:color w:val="FFFFFF"/>
                <w:kern w:val="24"/>
                <w:sz w:val="20"/>
                <w:szCs w:val="20"/>
                <w:lang w:val="es-ES_tradnl" w:eastAsia="es-MX"/>
              </w:rPr>
              <w:t xml:space="preserve">Motivo </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Proveedor de Insumos para la Construcción,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 xml:space="preserve">Licitante NO solvente,  Durante el acto de apertura y presentación de propuestas se detectó que la propuesta económica presentada. Anexo 5 se presenta erróneo, por tal motivo no procede al siguiente análisis técnico.  </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Claudio Andrés de Alba Serna</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Durante el acto de apertura y presentación de propuestas, NO presentó fichas técnicas, las cuales se solicitaron en las bases de licitación, cabe mencionar además, realizó de manera equivocada la suma en la partida número 3 y en partida número 2 No cotizó las piezas solicitadas.</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José Israel Ocampo Camacho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No presentó muestra.</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Mendoza Produce, S.C. de R.L.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Durante el acto de presentación y apertura no presenta fichas técnicas.</w:t>
            </w:r>
          </w:p>
        </w:tc>
      </w:tr>
      <w:tr w:rsidR="00F37A7F" w:rsidRPr="00F37A7F"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rPr>
                <w:rFonts w:ascii="Century Gothic" w:hAnsi="Century Gothic" w:cs="Tahoma"/>
                <w:sz w:val="22"/>
                <w:szCs w:val="20"/>
                <w:lang w:eastAsia="es-MX"/>
              </w:rPr>
            </w:pPr>
            <w:r w:rsidRPr="00F37A7F">
              <w:rPr>
                <w:rFonts w:ascii="Century Gothic" w:hAnsi="Century Gothic" w:cs="Tahoma"/>
                <w:sz w:val="22"/>
                <w:szCs w:val="20"/>
                <w:lang w:eastAsia="es-MX"/>
              </w:rPr>
              <w:t xml:space="preserve">Juan Pablo Orozco E, </w:t>
            </w:r>
            <w:proofErr w:type="spellStart"/>
            <w:r w:rsidRPr="00F37A7F">
              <w:rPr>
                <w:rFonts w:ascii="Century Gothic" w:hAnsi="Century Gothic" w:cs="Tahoma"/>
                <w:sz w:val="22"/>
                <w:szCs w:val="20"/>
                <w:lang w:eastAsia="es-MX"/>
              </w:rPr>
              <w:t>Pharma</w:t>
            </w:r>
            <w:proofErr w:type="spellEnd"/>
            <w:r w:rsidRPr="00F37A7F">
              <w:rPr>
                <w:rFonts w:ascii="Century Gothic" w:hAnsi="Century Gothic" w:cs="Tahoma"/>
                <w:sz w:val="22"/>
                <w:szCs w:val="20"/>
                <w:lang w:eastAsia="es-MX"/>
              </w:rPr>
              <w:t xml:space="preserve"> </w:t>
            </w:r>
            <w:proofErr w:type="spellStart"/>
            <w:r w:rsidRPr="00F37A7F">
              <w:rPr>
                <w:rFonts w:ascii="Century Gothic" w:hAnsi="Century Gothic" w:cs="Tahoma"/>
                <w:sz w:val="22"/>
                <w:szCs w:val="20"/>
                <w:lang w:eastAsia="es-MX"/>
              </w:rPr>
              <w:t>Clean</w:t>
            </w:r>
            <w:proofErr w:type="spellEnd"/>
            <w:r w:rsidRPr="00F37A7F">
              <w:rPr>
                <w:rFonts w:ascii="Century Gothic" w:hAnsi="Century Gothic" w:cs="Tahoma"/>
                <w:sz w:val="22"/>
                <w:szCs w:val="20"/>
                <w:lang w:eastAsia="es-MX"/>
              </w:rPr>
              <w:t xml:space="preserve"> </w:t>
            </w:r>
            <w:proofErr w:type="spellStart"/>
            <w:r w:rsidRPr="00F37A7F">
              <w:rPr>
                <w:rFonts w:ascii="Century Gothic" w:hAnsi="Century Gothic" w:cs="Tahoma"/>
                <w:sz w:val="22"/>
                <w:szCs w:val="20"/>
                <w:lang w:eastAsia="es-MX"/>
              </w:rPr>
              <w:t>Med</w:t>
            </w:r>
            <w:proofErr w:type="spellEnd"/>
            <w:r w:rsidRPr="00F37A7F">
              <w:rPr>
                <w:rFonts w:ascii="Century Gothic" w:hAnsi="Century Gothic" w:cs="Tahoma"/>
                <w:sz w:val="22"/>
                <w:szCs w:val="20"/>
                <w:lang w:eastAsia="es-MX"/>
              </w:rPr>
              <w:t>.</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F37A7F" w:rsidRPr="00F37A7F" w:rsidRDefault="00F37A7F" w:rsidP="00F37A7F">
            <w:pPr>
              <w:spacing w:after="200" w:line="276" w:lineRule="auto"/>
              <w:rPr>
                <w:rFonts w:ascii="Century Gothic" w:hAnsi="Century Gothic" w:cs="Tahoma"/>
                <w:b/>
                <w:sz w:val="20"/>
                <w:szCs w:val="20"/>
                <w:lang w:eastAsia="es-MX"/>
              </w:rPr>
            </w:pPr>
            <w:r w:rsidRPr="00F37A7F">
              <w:rPr>
                <w:rFonts w:ascii="Century Gothic" w:hAnsi="Century Gothic" w:cs="Tahoma"/>
                <w:b/>
                <w:sz w:val="20"/>
                <w:szCs w:val="20"/>
                <w:lang w:eastAsia="es-MX"/>
              </w:rPr>
              <w:t>Licitante NO solvente, Sólo presentó muestra.</w:t>
            </w:r>
          </w:p>
        </w:tc>
      </w:tr>
    </w:tbl>
    <w:p w:rsidR="00F37A7F" w:rsidRPr="00F37A7F" w:rsidRDefault="00F37A7F" w:rsidP="00F37A7F">
      <w:pPr>
        <w:shd w:val="clear" w:color="auto" w:fill="FFFFFF"/>
        <w:spacing w:after="100" w:afterAutospacing="1"/>
        <w:contextualSpacing/>
        <w:jc w:val="both"/>
        <w:rPr>
          <w:rFonts w:ascii="Century Gothic" w:hAnsi="Century Gothic" w:cs="Tahoma"/>
          <w:sz w:val="22"/>
          <w:szCs w:val="22"/>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Los licitantes cuyas proposiciones resultaron solventes son los que se muestran en el siguiente cuadro: </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noProof/>
          <w:sz w:val="22"/>
          <w:szCs w:val="22"/>
          <w:lang w:eastAsia="es-MX"/>
        </w:rPr>
        <w:lastRenderedPageBreak/>
        <w:drawing>
          <wp:inline distT="0" distB="0" distL="0" distR="0" wp14:anchorId="158168C0" wp14:editId="209C3E3B">
            <wp:extent cx="6224905" cy="1685925"/>
            <wp:effectExtent l="0" t="0" r="444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368" cy="1702301"/>
                    </a:xfrm>
                    <a:prstGeom prst="rect">
                      <a:avLst/>
                    </a:prstGeom>
                    <a:noFill/>
                  </pic:spPr>
                </pic:pic>
              </a:graphicData>
            </a:graphic>
          </wp:inline>
        </w:drawing>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Responsable de la evaluación de las proposiciones:</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3"/>
        <w:tblW w:w="10485" w:type="dxa"/>
        <w:tblLayout w:type="fixed"/>
        <w:tblLook w:val="04A0" w:firstRow="1" w:lastRow="0" w:firstColumn="1" w:lastColumn="0" w:noHBand="0" w:noVBand="1"/>
      </w:tblPr>
      <w:tblGrid>
        <w:gridCol w:w="3714"/>
        <w:gridCol w:w="6771"/>
      </w:tblGrid>
      <w:tr w:rsidR="00F37A7F" w:rsidRPr="00F37A7F" w:rsidTr="000F4136">
        <w:tc>
          <w:tcPr>
            <w:tcW w:w="3714" w:type="dxa"/>
          </w:tcPr>
          <w:p w:rsidR="00F37A7F" w:rsidRPr="00F37A7F" w:rsidRDefault="00F37A7F" w:rsidP="00F37A7F">
            <w:pPr>
              <w:spacing w:after="100" w:afterAutospacing="1" w:line="276" w:lineRule="auto"/>
              <w:contextualSpacing/>
              <w:jc w:val="center"/>
              <w:rPr>
                <w:rFonts w:ascii="Century Gothic" w:hAnsi="Century Gothic" w:cs="Tahoma"/>
                <w:b/>
                <w:sz w:val="22"/>
                <w:szCs w:val="22"/>
                <w:lang w:val="es-ES_tradnl"/>
              </w:rPr>
            </w:pPr>
            <w:r w:rsidRPr="00F37A7F">
              <w:rPr>
                <w:rFonts w:ascii="Century Gothic" w:hAnsi="Century Gothic" w:cs="Tahoma"/>
                <w:b/>
                <w:sz w:val="22"/>
                <w:szCs w:val="22"/>
                <w:lang w:val="es-ES_tradnl"/>
              </w:rPr>
              <w:t>Nombre</w:t>
            </w:r>
          </w:p>
        </w:tc>
        <w:tc>
          <w:tcPr>
            <w:tcW w:w="6771" w:type="dxa"/>
          </w:tcPr>
          <w:p w:rsidR="00F37A7F" w:rsidRPr="00F37A7F" w:rsidRDefault="00F37A7F" w:rsidP="00F37A7F">
            <w:pPr>
              <w:spacing w:after="100" w:afterAutospacing="1" w:line="276" w:lineRule="auto"/>
              <w:contextualSpacing/>
              <w:jc w:val="center"/>
              <w:rPr>
                <w:rFonts w:ascii="Century Gothic" w:hAnsi="Century Gothic" w:cs="Tahoma"/>
                <w:b/>
                <w:sz w:val="22"/>
                <w:szCs w:val="22"/>
                <w:lang w:val="es-ES_tradnl"/>
              </w:rPr>
            </w:pPr>
            <w:r w:rsidRPr="00F37A7F">
              <w:rPr>
                <w:rFonts w:ascii="Century Gothic" w:hAnsi="Century Gothic" w:cs="Tahoma"/>
                <w:b/>
                <w:sz w:val="22"/>
                <w:szCs w:val="22"/>
                <w:lang w:val="es-ES_tradnl"/>
              </w:rPr>
              <w:t>Cargo</w:t>
            </w:r>
          </w:p>
        </w:tc>
      </w:tr>
      <w:tr w:rsidR="00F37A7F" w:rsidRPr="00F37A7F" w:rsidTr="000F4136">
        <w:tc>
          <w:tcPr>
            <w:tcW w:w="3714" w:type="dxa"/>
          </w:tcPr>
          <w:p w:rsidR="00F37A7F" w:rsidRPr="00F37A7F" w:rsidRDefault="00F37A7F" w:rsidP="00F37A7F">
            <w:pPr>
              <w:shd w:val="clear" w:color="auto" w:fill="FFFFFF"/>
              <w:spacing w:after="100" w:afterAutospacing="1" w:line="276" w:lineRule="auto"/>
              <w:contextualSpacing/>
              <w:rPr>
                <w:rFonts w:ascii="Century Gothic" w:hAnsi="Century Gothic" w:cs="Tahoma"/>
                <w:sz w:val="22"/>
                <w:szCs w:val="22"/>
                <w:lang w:eastAsia="es-MX"/>
              </w:rPr>
            </w:pPr>
            <w:proofErr w:type="spellStart"/>
            <w:r w:rsidRPr="00F37A7F">
              <w:rPr>
                <w:rFonts w:ascii="Century Gothic" w:hAnsi="Century Gothic" w:cs="Tahoma"/>
                <w:sz w:val="22"/>
                <w:szCs w:val="22"/>
                <w:lang w:eastAsia="es-MX"/>
              </w:rPr>
              <w:t>Cmdte</w:t>
            </w:r>
            <w:proofErr w:type="spellEnd"/>
            <w:r w:rsidRPr="00F37A7F">
              <w:rPr>
                <w:rFonts w:ascii="Century Gothic" w:hAnsi="Century Gothic" w:cs="Tahoma"/>
                <w:sz w:val="22"/>
                <w:szCs w:val="22"/>
                <w:lang w:eastAsia="es-MX"/>
              </w:rPr>
              <w:t>. Sergio Ramírez López</w:t>
            </w:r>
          </w:p>
        </w:tc>
        <w:tc>
          <w:tcPr>
            <w:tcW w:w="6771" w:type="dxa"/>
          </w:tcPr>
          <w:p w:rsidR="00F37A7F" w:rsidRPr="00F37A7F" w:rsidRDefault="00F37A7F" w:rsidP="00F37A7F">
            <w:pPr>
              <w:spacing w:after="100" w:afterAutospacing="1" w:line="276" w:lineRule="auto"/>
              <w:contextualSpacing/>
              <w:rPr>
                <w:rFonts w:ascii="Century Gothic" w:hAnsi="Century Gothic" w:cs="Tahoma"/>
                <w:sz w:val="22"/>
                <w:szCs w:val="22"/>
              </w:rPr>
            </w:pPr>
            <w:r w:rsidRPr="00F37A7F">
              <w:rPr>
                <w:rFonts w:ascii="Century Gothic" w:hAnsi="Century Gothic" w:cs="Tahoma"/>
                <w:sz w:val="22"/>
                <w:szCs w:val="22"/>
              </w:rPr>
              <w:t>Coordinador Municipal de Protección Civil y Bomberos del Municipio de Zapopan.</w:t>
            </w:r>
          </w:p>
        </w:tc>
      </w:tr>
    </w:tbl>
    <w:p w:rsidR="00F37A7F" w:rsidRPr="00F37A7F" w:rsidRDefault="00F37A7F" w:rsidP="00F37A7F">
      <w:pPr>
        <w:shd w:val="clear" w:color="auto" w:fill="FFFFFF"/>
        <w:spacing w:after="100" w:afterAutospacing="1"/>
        <w:contextualSpacing/>
        <w:jc w:val="both"/>
        <w:rPr>
          <w:rFonts w:ascii="Century Gothic" w:hAnsi="Century Gothic" w:cs="Tahoma"/>
          <w:sz w:val="22"/>
          <w:szCs w:val="22"/>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b/>
          <w:sz w:val="22"/>
          <w:szCs w:val="22"/>
          <w:u w:val="single"/>
          <w:lang w:val="es-ES_tradnl"/>
        </w:rPr>
        <w:t>Mediante oficio de análisis técnico número 2850/4285/2020</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r w:rsidRPr="00F37A7F">
        <w:rPr>
          <w:rFonts w:ascii="Century Gothic" w:eastAsiaTheme="minorHAnsi" w:hAnsi="Century Gothic" w:cs="Tahoma"/>
          <w:b/>
          <w:sz w:val="22"/>
          <w:szCs w:val="22"/>
          <w:lang w:eastAsia="en-US"/>
        </w:rPr>
        <w:t>Carlos Alberto Prado Vargas, las partidas 1 y 5 por un monto mínimo de $ 114,561.60 y un monto total de $ 290,580.00 pesos</w:t>
      </w: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noProof/>
          <w:sz w:val="22"/>
          <w:szCs w:val="22"/>
          <w:lang w:eastAsia="es-MX"/>
        </w:rPr>
        <w:drawing>
          <wp:inline distT="0" distB="0" distL="0" distR="0" wp14:anchorId="250C24EB" wp14:editId="5DF109C9">
            <wp:extent cx="6677025" cy="1447165"/>
            <wp:effectExtent l="0" t="0" r="952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61395" cy="1465451"/>
                    </a:xfrm>
                    <a:prstGeom prst="rect">
                      <a:avLst/>
                    </a:prstGeom>
                    <a:noFill/>
                  </pic:spPr>
                </pic:pic>
              </a:graphicData>
            </a:graphic>
          </wp:inline>
        </w:drawing>
      </w: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r w:rsidRPr="00F37A7F">
        <w:rPr>
          <w:rFonts w:ascii="Century Gothic" w:eastAsiaTheme="minorHAnsi" w:hAnsi="Century Gothic" w:cs="Tahoma"/>
          <w:b/>
          <w:sz w:val="22"/>
          <w:szCs w:val="22"/>
          <w:lang w:eastAsia="en-US"/>
        </w:rPr>
        <w:lastRenderedPageBreak/>
        <w:t>Comercializadora Global Manager, S.A. de C.V., las partidas 2 y 3, por un monto mínimo de</w:t>
      </w:r>
      <w:r w:rsidR="00374CB1">
        <w:rPr>
          <w:rFonts w:ascii="Century Gothic" w:eastAsiaTheme="minorHAnsi" w:hAnsi="Century Gothic" w:cs="Tahoma"/>
          <w:b/>
          <w:sz w:val="22"/>
          <w:szCs w:val="22"/>
          <w:lang w:eastAsia="en-US"/>
        </w:rPr>
        <w:t xml:space="preserve">                            </w:t>
      </w:r>
      <w:r w:rsidRPr="00F37A7F">
        <w:rPr>
          <w:rFonts w:ascii="Century Gothic" w:eastAsiaTheme="minorHAnsi" w:hAnsi="Century Gothic" w:cs="Tahoma"/>
          <w:b/>
          <w:sz w:val="22"/>
          <w:szCs w:val="22"/>
          <w:lang w:eastAsia="en-US"/>
        </w:rPr>
        <w:t xml:space="preserve"> $ 167,814.88 y un monto máximo de $ 419,870.12 pesos</w:t>
      </w: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r w:rsidRPr="00F37A7F">
        <w:rPr>
          <w:rFonts w:ascii="Century Gothic" w:eastAsiaTheme="minorHAnsi" w:hAnsi="Century Gothic" w:cs="Tahoma"/>
          <w:b/>
          <w:noProof/>
          <w:sz w:val="22"/>
          <w:szCs w:val="22"/>
          <w:lang w:eastAsia="es-MX"/>
        </w:rPr>
        <w:drawing>
          <wp:inline distT="0" distB="0" distL="0" distR="0" wp14:anchorId="031149A0" wp14:editId="49423E4A">
            <wp:extent cx="6667500" cy="1428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7122" cy="1437240"/>
                    </a:xfrm>
                    <a:prstGeom prst="rect">
                      <a:avLst/>
                    </a:prstGeom>
                    <a:noFill/>
                  </pic:spPr>
                </pic:pic>
              </a:graphicData>
            </a:graphic>
          </wp:inline>
        </w:drawing>
      </w:r>
    </w:p>
    <w:p w:rsidR="00374CB1" w:rsidRDefault="00374CB1"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roofErr w:type="spellStart"/>
      <w:r w:rsidRPr="00F37A7F">
        <w:rPr>
          <w:rFonts w:ascii="Century Gothic" w:eastAsiaTheme="minorHAnsi" w:hAnsi="Century Gothic" w:cs="Tahoma"/>
          <w:b/>
          <w:sz w:val="22"/>
          <w:szCs w:val="22"/>
          <w:lang w:eastAsia="en-US"/>
        </w:rPr>
        <w:t>Yatla</w:t>
      </w:r>
      <w:proofErr w:type="spellEnd"/>
      <w:r w:rsidRPr="00F37A7F">
        <w:rPr>
          <w:rFonts w:ascii="Century Gothic" w:eastAsiaTheme="minorHAnsi" w:hAnsi="Century Gothic" w:cs="Tahoma"/>
          <w:b/>
          <w:sz w:val="22"/>
          <w:szCs w:val="22"/>
          <w:lang w:eastAsia="en-US"/>
        </w:rPr>
        <w:t xml:space="preserve">, S.A. de C.V., las partidas 4 y 6, por un monto mínimo de $ 57,600.96 y un monto máximo de $ 144,002.40 pesos </w:t>
      </w:r>
    </w:p>
    <w:p w:rsidR="00F37A7F" w:rsidRPr="00F37A7F" w:rsidRDefault="00F37A7F" w:rsidP="00F37A7F">
      <w:pPr>
        <w:shd w:val="clear" w:color="auto" w:fill="FFFFFF"/>
        <w:spacing w:after="100" w:afterAutospacing="1"/>
        <w:contextualSpacing/>
        <w:jc w:val="both"/>
        <w:rPr>
          <w:rFonts w:ascii="Century Gothic" w:eastAsiaTheme="minorHAnsi" w:hAnsi="Century Gothic" w:cs="Tahoma"/>
          <w:b/>
          <w:sz w:val="22"/>
          <w:szCs w:val="22"/>
          <w:lang w:eastAsia="en-US"/>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rPr>
      </w:pPr>
      <w:r w:rsidRPr="00F37A7F">
        <w:rPr>
          <w:rFonts w:ascii="Century Gothic" w:hAnsi="Century Gothic" w:cs="Tahoma"/>
          <w:noProof/>
          <w:sz w:val="22"/>
          <w:szCs w:val="22"/>
          <w:lang w:eastAsia="es-MX"/>
        </w:rPr>
        <w:drawing>
          <wp:inline distT="0" distB="0" distL="0" distR="0" wp14:anchorId="0D5C7B73" wp14:editId="2FF897BC">
            <wp:extent cx="6619875" cy="1689100"/>
            <wp:effectExtent l="0" t="0" r="952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5647" cy="1700779"/>
                    </a:xfrm>
                    <a:prstGeom prst="rect">
                      <a:avLst/>
                    </a:prstGeom>
                    <a:noFill/>
                  </pic:spPr>
                </pic:pic>
              </a:graphicData>
            </a:graphic>
          </wp:inline>
        </w:drawing>
      </w:r>
    </w:p>
    <w:p w:rsidR="00F37A7F" w:rsidRPr="00F37A7F" w:rsidRDefault="00F37A7F" w:rsidP="00F37A7F">
      <w:pPr>
        <w:shd w:val="clear" w:color="auto" w:fill="FFFFFF"/>
        <w:spacing w:after="100" w:afterAutospacing="1"/>
        <w:contextualSpacing/>
        <w:jc w:val="both"/>
        <w:rPr>
          <w:rFonts w:ascii="Century Gothic" w:hAnsi="Century Gothic" w:cs="Tahoma"/>
          <w:b/>
          <w:sz w:val="22"/>
          <w:szCs w:val="22"/>
          <w:lang w:val="es-ES_tradnl"/>
        </w:rPr>
      </w:pPr>
    </w:p>
    <w:p w:rsidR="00F37A7F" w:rsidRPr="00F37A7F" w:rsidRDefault="00F37A7F" w:rsidP="00F37A7F">
      <w:pPr>
        <w:shd w:val="clear" w:color="auto" w:fill="FFFFFF"/>
        <w:spacing w:after="100" w:afterAutospacing="1"/>
        <w:contextualSpacing/>
        <w:jc w:val="both"/>
        <w:rPr>
          <w:rFonts w:ascii="Century Gothic" w:hAnsi="Century Gothic" w:cs="Tahoma"/>
          <w:sz w:val="22"/>
          <w:szCs w:val="22"/>
          <w:lang w:val="es-ES_tradnl"/>
        </w:rPr>
      </w:pPr>
      <w:r w:rsidRPr="00F37A7F">
        <w:rPr>
          <w:rFonts w:ascii="Century Gothic" w:hAnsi="Century Gothic" w:cs="Tahoma"/>
          <w:b/>
          <w:sz w:val="22"/>
          <w:szCs w:val="22"/>
          <w:lang w:val="es-ES_tradnl"/>
        </w:rPr>
        <w:t>Nota:</w:t>
      </w:r>
      <w:r w:rsidRPr="00F37A7F">
        <w:rPr>
          <w:rFonts w:ascii="Century Gothic" w:hAnsi="Century Gothic" w:cs="Tahoma"/>
          <w:sz w:val="22"/>
          <w:szCs w:val="22"/>
          <w:lang w:val="es-ES_tradnl"/>
        </w:rPr>
        <w:t xml:space="preserve"> Se adjudican las partidas 1, 2, 3,  por precio más bajo, y las partidas 4, 5 y 6, por cumplir técnicamente, por presentar muestras y se consideró el tiempo de entrega que es inmediato, lo cual es factor preponderante de </w:t>
      </w:r>
      <w:proofErr w:type="spellStart"/>
      <w:r w:rsidRPr="00F37A7F">
        <w:rPr>
          <w:rFonts w:ascii="Century Gothic" w:hAnsi="Century Gothic" w:cs="Tahoma"/>
          <w:sz w:val="22"/>
          <w:szCs w:val="22"/>
          <w:lang w:val="es-ES_tradnl"/>
        </w:rPr>
        <w:t>dictaminación</w:t>
      </w:r>
      <w:proofErr w:type="spellEnd"/>
      <w:r w:rsidRPr="00F37A7F">
        <w:rPr>
          <w:rFonts w:ascii="Century Gothic" w:hAnsi="Century Gothic" w:cs="Tahoma"/>
          <w:sz w:val="22"/>
          <w:szCs w:val="22"/>
          <w:lang w:val="es-ES_tradnl"/>
        </w:rPr>
        <w:t xml:space="preserve"> del fallo.</w:t>
      </w: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val="es-ES_tradnl" w:eastAsia="es-MX"/>
        </w:rPr>
      </w:pP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La convocante tendrá 10 días hábiles para emitir la orden de compra / pedido posterior a la emisión del fallo.</w:t>
      </w: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F37A7F" w:rsidRPr="00F37A7F" w:rsidRDefault="00F37A7F" w:rsidP="00F37A7F">
      <w:pPr>
        <w:shd w:val="clear" w:color="auto" w:fill="FFFFFF"/>
        <w:spacing w:after="200" w:line="253"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r w:rsidRPr="00F37A7F">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37A7F" w:rsidRPr="00F37A7F" w:rsidRDefault="00F37A7F" w:rsidP="00F37A7F">
      <w:pPr>
        <w:shd w:val="clear" w:color="auto" w:fill="FFFFFF"/>
        <w:spacing w:line="276" w:lineRule="atLeast"/>
        <w:jc w:val="both"/>
        <w:rPr>
          <w:rFonts w:ascii="Century Gothic" w:hAnsi="Century Gothic"/>
          <w:color w:val="000000"/>
          <w:sz w:val="22"/>
          <w:szCs w:val="22"/>
          <w:lang w:eastAsia="es-MX"/>
        </w:rPr>
      </w:pPr>
    </w:p>
    <w:p w:rsidR="00F37A7F" w:rsidRPr="00F37A7F" w:rsidRDefault="00F37A7F" w:rsidP="00F37A7F">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37A7F">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37A7F" w:rsidRPr="00F37A7F" w:rsidRDefault="00F37A7F" w:rsidP="002A446E">
      <w:pPr>
        <w:rPr>
          <w:rFonts w:ascii="Century Gothic" w:hAnsi="Century Gothic" w:cs="Tahoma"/>
          <w:b/>
          <w:i/>
          <w:sz w:val="22"/>
          <w:szCs w:val="22"/>
        </w:rPr>
      </w:pPr>
    </w:p>
    <w:p w:rsidR="00BE7D87" w:rsidRDefault="00BE7D87" w:rsidP="002A446E">
      <w:pPr>
        <w:rPr>
          <w:rFonts w:ascii="Century Gothic" w:hAnsi="Century Gothic" w:cs="Tahoma"/>
          <w:b/>
          <w:i/>
          <w:sz w:val="22"/>
          <w:szCs w:val="22"/>
          <w:lang w:val="es-ES_tradnl"/>
        </w:rPr>
      </w:pPr>
    </w:p>
    <w:p w:rsidR="00BE7D87" w:rsidRPr="002A446E" w:rsidRDefault="00BE7D87" w:rsidP="00BE7D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A95899">
        <w:rPr>
          <w:rFonts w:ascii="Century Gothic" w:hAnsi="Century Gothic" w:cs="Tahoma"/>
          <w:sz w:val="22"/>
          <w:szCs w:val="22"/>
        </w:rPr>
        <w:t xml:space="preserve">somete a su resolución para su aprobación de fallo a favor </w:t>
      </w:r>
      <w:r>
        <w:rPr>
          <w:rFonts w:ascii="Century Gothic" w:eastAsia="Cambria" w:hAnsi="Century Gothic" w:cs="Tahoma"/>
          <w:sz w:val="22"/>
          <w:szCs w:val="22"/>
        </w:rPr>
        <w:t>del proveedor</w:t>
      </w:r>
      <w:r w:rsidRPr="002A446E">
        <w:rPr>
          <w:rFonts w:ascii="Century Gothic" w:hAnsi="Century Gothic" w:cs="Calibri"/>
          <w:b/>
          <w:bCs/>
          <w:color w:val="000000"/>
          <w:sz w:val="22"/>
          <w:szCs w:val="22"/>
          <w:lang w:eastAsia="es-MX"/>
        </w:rPr>
        <w:t xml:space="preserve"> </w:t>
      </w:r>
      <w:r w:rsidR="007A4546" w:rsidRPr="000F4136">
        <w:rPr>
          <w:rFonts w:ascii="Century Gothic" w:hAnsi="Century Gothic" w:cs="Tahoma"/>
          <w:b/>
          <w:sz w:val="22"/>
          <w:szCs w:val="22"/>
        </w:rPr>
        <w:t xml:space="preserve">Carlos Alberto Prado Vargas, Comercializadora Global Manager, S.A. de C.V. y </w:t>
      </w:r>
      <w:proofErr w:type="spellStart"/>
      <w:r w:rsidR="007A4546" w:rsidRPr="000F4136">
        <w:rPr>
          <w:rFonts w:ascii="Century Gothic" w:hAnsi="Century Gothic" w:cs="Tahoma"/>
          <w:b/>
          <w:sz w:val="22"/>
          <w:szCs w:val="22"/>
        </w:rPr>
        <w:t>Yatla</w:t>
      </w:r>
      <w:proofErr w:type="spellEnd"/>
      <w:r w:rsidR="007A4546" w:rsidRPr="000F4136">
        <w:rPr>
          <w:rFonts w:ascii="Century Gothic" w:hAnsi="Century Gothic" w:cs="Tahoma"/>
          <w:b/>
          <w:sz w:val="22"/>
          <w:szCs w:val="22"/>
        </w:rPr>
        <w:t>, S.A. de C.V.</w:t>
      </w:r>
      <w:r w:rsidRPr="000F4136">
        <w:rPr>
          <w:rFonts w:ascii="Century Gothic" w:hAnsi="Century Gothic" w:cs="Tahoma"/>
          <w:sz w:val="22"/>
          <w:szCs w:val="22"/>
        </w:rPr>
        <w:t>,</w:t>
      </w:r>
      <w:r w:rsidRPr="002A446E">
        <w:rPr>
          <w:rFonts w:ascii="Century Gothic" w:hAnsi="Century Gothic" w:cs="Calibri"/>
          <w:b/>
          <w:bCs/>
          <w:color w:val="000000"/>
          <w:sz w:val="22"/>
          <w:szCs w:val="22"/>
          <w:lang w:eastAsia="es-MX"/>
        </w:rPr>
        <w:t xml:space="preserve"> </w:t>
      </w:r>
      <w:r w:rsidRPr="002A446E">
        <w:rPr>
          <w:rFonts w:ascii="Century Gothic" w:hAnsi="Century Gothic" w:cs="Tahoma"/>
          <w:sz w:val="22"/>
          <w:szCs w:val="22"/>
          <w:lang w:val="es-ES_tradnl"/>
        </w:rPr>
        <w:t>los que estén por la afirmativa, sírvanse manifestarlo levantando su mano.</w:t>
      </w:r>
    </w:p>
    <w:p w:rsidR="00BE7D87" w:rsidRPr="002A446E" w:rsidRDefault="00BE7D87" w:rsidP="00BE7D87">
      <w:pPr>
        <w:shd w:val="clear" w:color="auto" w:fill="FFFFFF"/>
        <w:spacing w:after="100" w:afterAutospacing="1"/>
        <w:contextualSpacing/>
        <w:jc w:val="both"/>
        <w:rPr>
          <w:rFonts w:ascii="Century Gothic" w:hAnsi="Century Gothic" w:cs="Tahoma"/>
          <w:sz w:val="22"/>
          <w:szCs w:val="22"/>
        </w:rPr>
      </w:pPr>
    </w:p>
    <w:p w:rsidR="00BE7D87" w:rsidRDefault="00BE7D87" w:rsidP="00BE7D8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BE7D87" w:rsidRDefault="00BE7D87" w:rsidP="002A446E">
      <w:pPr>
        <w:rPr>
          <w:rFonts w:ascii="Century Gothic" w:hAnsi="Century Gothic" w:cs="Tahoma"/>
          <w:b/>
          <w:i/>
          <w:sz w:val="22"/>
          <w:szCs w:val="22"/>
          <w:lang w:val="es-ES_tradnl"/>
        </w:rPr>
      </w:pPr>
    </w:p>
    <w:p w:rsidR="00BE7D87" w:rsidRDefault="00BE7D87" w:rsidP="002A446E">
      <w:pPr>
        <w:rPr>
          <w:rFonts w:ascii="Century Gothic" w:hAnsi="Century Gothic" w:cs="Tahoma"/>
          <w:b/>
          <w:i/>
          <w:sz w:val="22"/>
          <w:szCs w:val="22"/>
          <w:lang w:val="es-ES_tradnl"/>
        </w:rPr>
      </w:pPr>
    </w:p>
    <w:p w:rsidR="007A4546" w:rsidRPr="007A4546" w:rsidRDefault="007A4546" w:rsidP="007A4546">
      <w:pPr>
        <w:spacing w:after="100" w:afterAutospacing="1" w:line="276" w:lineRule="auto"/>
        <w:contextualSpacing/>
        <w:jc w:val="both"/>
        <w:rPr>
          <w:rFonts w:ascii="Century Gothic" w:eastAsiaTheme="minorEastAsia" w:hAnsi="Century Gothic" w:cs="Tahoma"/>
          <w:sz w:val="22"/>
          <w:szCs w:val="22"/>
          <w:lang w:eastAsia="es-MX"/>
        </w:rPr>
      </w:pPr>
      <w:r w:rsidRPr="007A4546">
        <w:rPr>
          <w:rFonts w:ascii="Century Gothic" w:eastAsiaTheme="minorEastAsia" w:hAnsi="Century Gothic" w:cs="Tahoma"/>
          <w:b/>
          <w:sz w:val="22"/>
          <w:szCs w:val="22"/>
          <w:lang w:val="es-ES" w:eastAsia="es-MX"/>
        </w:rPr>
        <w:t>Número de Cuadro:</w:t>
      </w:r>
      <w:r w:rsidRPr="007A4546">
        <w:rPr>
          <w:rFonts w:ascii="Century Gothic" w:eastAsiaTheme="minorEastAsia" w:hAnsi="Century Gothic" w:cs="Tahoma"/>
          <w:sz w:val="22"/>
          <w:szCs w:val="22"/>
          <w:lang w:val="es-ES" w:eastAsia="es-MX"/>
        </w:rPr>
        <w:t xml:space="preserve"> E</w:t>
      </w:r>
      <w:r w:rsidRPr="007A4546">
        <w:rPr>
          <w:rFonts w:ascii="Century Gothic" w:eastAsiaTheme="minorEastAsia" w:hAnsi="Century Gothic" w:cs="Tahoma"/>
          <w:sz w:val="22"/>
          <w:szCs w:val="22"/>
          <w:lang w:eastAsia="es-MX"/>
        </w:rPr>
        <w:t>07.13.2020</w:t>
      </w:r>
    </w:p>
    <w:p w:rsidR="007A4546" w:rsidRPr="007A4546" w:rsidRDefault="007A4546" w:rsidP="007A454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A4546">
        <w:rPr>
          <w:rFonts w:ascii="Century Gothic" w:eastAsiaTheme="minorEastAsia" w:hAnsi="Century Gothic" w:cs="Tahoma"/>
          <w:b/>
          <w:sz w:val="22"/>
          <w:szCs w:val="22"/>
          <w:lang w:val="es-ES" w:eastAsia="es-MX"/>
        </w:rPr>
        <w:t xml:space="preserve">Licitación Pública Nacional con Participación del Comité: </w:t>
      </w:r>
      <w:r w:rsidRPr="007A4546">
        <w:rPr>
          <w:rFonts w:ascii="Century Gothic" w:eastAsiaTheme="minorEastAsia" w:hAnsi="Century Gothic" w:cs="Tahoma"/>
          <w:sz w:val="22"/>
          <w:szCs w:val="22"/>
          <w:lang w:val="es-ES" w:eastAsia="es-MX"/>
        </w:rPr>
        <w:t>202001041</w:t>
      </w:r>
    </w:p>
    <w:p w:rsidR="007A4546" w:rsidRPr="007A4546" w:rsidRDefault="007A4546" w:rsidP="007A454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A4546">
        <w:rPr>
          <w:rFonts w:ascii="Century Gothic" w:eastAsiaTheme="minorEastAsia" w:hAnsi="Century Gothic" w:cs="Tahoma"/>
          <w:b/>
          <w:sz w:val="22"/>
          <w:szCs w:val="22"/>
          <w:lang w:val="es-ES" w:eastAsia="es-MX"/>
        </w:rPr>
        <w:t>Área Requirente:</w:t>
      </w:r>
      <w:r w:rsidRPr="007A4546">
        <w:rPr>
          <w:rFonts w:ascii="Century Gothic" w:eastAsiaTheme="minorEastAsia" w:hAnsi="Century Gothic" w:cs="Tahoma"/>
          <w:sz w:val="22"/>
          <w:szCs w:val="22"/>
          <w:lang w:val="es-ES" w:eastAsia="es-MX"/>
        </w:rPr>
        <w:t xml:space="preserve"> Coordinación General de Administración e Innovación Gubernamental. (Coordinación Municipal de Protección Civil y Bomberos)</w:t>
      </w:r>
    </w:p>
    <w:p w:rsidR="007A4546" w:rsidRPr="007A4546" w:rsidRDefault="007A4546" w:rsidP="007A454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A4546">
        <w:rPr>
          <w:rFonts w:ascii="Century Gothic" w:eastAsiaTheme="minorEastAsia" w:hAnsi="Century Gothic" w:cs="Tahoma"/>
          <w:b/>
          <w:sz w:val="22"/>
          <w:szCs w:val="22"/>
          <w:lang w:val="es-ES" w:eastAsia="es-MX"/>
        </w:rPr>
        <w:t xml:space="preserve">Objeto de licitación: </w:t>
      </w:r>
      <w:r w:rsidRPr="007A4546">
        <w:rPr>
          <w:rFonts w:ascii="Century Gothic" w:eastAsiaTheme="minorEastAsia" w:hAnsi="Century Gothic" w:cs="Tahoma"/>
          <w:sz w:val="22"/>
          <w:szCs w:val="22"/>
          <w:lang w:val="es-ES" w:eastAsia="es-MX"/>
        </w:rPr>
        <w:t>Material necesario para cubrir las necesidades  presentadas por la contingencia COVID-19 solicitado por la Coordinación Municipal de Protección Civil y Bomberos. (</w:t>
      </w:r>
      <w:proofErr w:type="gramStart"/>
      <w:r w:rsidRPr="007A4546">
        <w:rPr>
          <w:rFonts w:ascii="Century Gothic" w:eastAsiaTheme="minorEastAsia" w:hAnsi="Century Gothic" w:cs="Tahoma"/>
          <w:sz w:val="22"/>
          <w:szCs w:val="22"/>
          <w:lang w:val="es-ES" w:eastAsia="es-MX"/>
        </w:rPr>
        <w:t>googles</w:t>
      </w:r>
      <w:proofErr w:type="gramEnd"/>
      <w:r w:rsidRPr="007A4546">
        <w:rPr>
          <w:rFonts w:ascii="Century Gothic" w:eastAsiaTheme="minorEastAsia" w:hAnsi="Century Gothic" w:cs="Tahoma"/>
          <w:sz w:val="22"/>
          <w:szCs w:val="22"/>
          <w:lang w:val="es-ES" w:eastAsia="es-MX"/>
        </w:rPr>
        <w:t xml:space="preserve">, lentes de protección, </w:t>
      </w:r>
      <w:proofErr w:type="spellStart"/>
      <w:r w:rsidRPr="007A4546">
        <w:rPr>
          <w:rFonts w:ascii="Century Gothic" w:eastAsiaTheme="minorEastAsia" w:hAnsi="Century Gothic" w:cs="Tahoma"/>
          <w:sz w:val="22"/>
          <w:szCs w:val="22"/>
          <w:lang w:val="es-ES" w:eastAsia="es-MX"/>
        </w:rPr>
        <w:t>cubrebocas</w:t>
      </w:r>
      <w:proofErr w:type="spellEnd"/>
      <w:r w:rsidRPr="007A4546">
        <w:rPr>
          <w:rFonts w:ascii="Century Gothic" w:eastAsiaTheme="minorEastAsia" w:hAnsi="Century Gothic" w:cs="Tahoma"/>
          <w:sz w:val="22"/>
          <w:szCs w:val="22"/>
          <w:lang w:val="es-ES" w:eastAsia="es-MX"/>
        </w:rPr>
        <w:t xml:space="preserve">  varios tipos, traje tipo TYVEK)</w:t>
      </w:r>
    </w:p>
    <w:p w:rsidR="007A4546" w:rsidRPr="007A4546" w:rsidRDefault="007A4546" w:rsidP="007A4546">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7A4546" w:rsidRPr="007A4546" w:rsidRDefault="007A4546" w:rsidP="007A4546">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7A4546">
        <w:rPr>
          <w:rFonts w:ascii="Century Gothic" w:eastAsiaTheme="minorEastAsia" w:hAnsi="Century Gothic" w:cs="Tahoma"/>
          <w:sz w:val="22"/>
          <w:szCs w:val="22"/>
          <w:lang w:eastAsia="es-MX"/>
        </w:rPr>
        <w:t>S</w:t>
      </w:r>
      <w:proofErr w:type="spellStart"/>
      <w:r w:rsidRPr="007A4546">
        <w:rPr>
          <w:rFonts w:ascii="Century Gothic" w:hAnsi="Century Gothic" w:cs="Tahoma"/>
          <w:sz w:val="22"/>
          <w:szCs w:val="22"/>
          <w:lang w:val="es-ES_tradnl"/>
        </w:rPr>
        <w:t>e</w:t>
      </w:r>
      <w:proofErr w:type="spellEnd"/>
      <w:r w:rsidRPr="007A4546">
        <w:rPr>
          <w:rFonts w:ascii="Century Gothic" w:hAnsi="Century Gothic" w:cs="Tahoma"/>
          <w:sz w:val="22"/>
          <w:szCs w:val="22"/>
          <w:lang w:val="es-ES_tradnl"/>
        </w:rPr>
        <w:t xml:space="preserve"> pone a la vista el expediente de donde se desprende lo siguiente:</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sz w:val="22"/>
          <w:szCs w:val="22"/>
          <w:lang w:val="es-ES_tradnl"/>
        </w:rPr>
        <w:t>Proveedores que cotizan:</w:t>
      </w:r>
    </w:p>
    <w:p w:rsidR="000F4136" w:rsidRPr="007A4546" w:rsidRDefault="000F413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Comercializadora Global Manager, S.A.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A4546">
        <w:rPr>
          <w:rFonts w:ascii="Century Gothic" w:hAnsi="Century Gothic" w:cs="Tahoma"/>
          <w:sz w:val="22"/>
          <w:szCs w:val="22"/>
          <w:lang w:val="es-ES_tradnl"/>
        </w:rPr>
        <w:t>Mendozas</w:t>
      </w:r>
      <w:proofErr w:type="spellEnd"/>
      <w:r w:rsidRPr="007A4546">
        <w:rPr>
          <w:rFonts w:ascii="Century Gothic" w:hAnsi="Century Gothic" w:cs="Tahoma"/>
          <w:sz w:val="22"/>
          <w:szCs w:val="22"/>
          <w:lang w:val="es-ES_tradnl"/>
        </w:rPr>
        <w:t xml:space="preserve"> Produce, S.C. de R.L.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Proveedor de Insumos para la Construcción, S.A.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Héctor Montero Bañuelos</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Ismael Vega Rubio</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Calzado de Trabajo, S.A.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Claudio Andrés de Alba Serna</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A4546">
        <w:rPr>
          <w:rFonts w:ascii="Century Gothic" w:hAnsi="Century Gothic" w:cs="Tahoma"/>
          <w:sz w:val="22"/>
          <w:szCs w:val="22"/>
          <w:lang w:val="es-ES_tradnl"/>
        </w:rPr>
        <w:t>Yatla</w:t>
      </w:r>
      <w:proofErr w:type="spellEnd"/>
      <w:r w:rsidRPr="007A4546">
        <w:rPr>
          <w:rFonts w:ascii="Century Gothic" w:hAnsi="Century Gothic" w:cs="Tahoma"/>
          <w:sz w:val="22"/>
          <w:szCs w:val="22"/>
          <w:lang w:val="es-ES_tradnl"/>
        </w:rPr>
        <w:t>, S.A.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 xml:space="preserve">Amor José Silva Escalera </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José Israel Ocampo Camacho</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PG Club, S.A. de C.V.</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José Cortes Manuel</w:t>
      </w:r>
    </w:p>
    <w:p w:rsidR="007A4546" w:rsidRP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A4546">
        <w:rPr>
          <w:rFonts w:ascii="Century Gothic" w:hAnsi="Century Gothic" w:cs="Tahoma"/>
          <w:sz w:val="22"/>
          <w:szCs w:val="22"/>
          <w:lang w:val="es-ES_tradnl"/>
        </w:rPr>
        <w:t>Intergam</w:t>
      </w:r>
      <w:proofErr w:type="spellEnd"/>
      <w:r w:rsidRPr="007A4546">
        <w:rPr>
          <w:rFonts w:ascii="Century Gothic" w:hAnsi="Century Gothic" w:cs="Tahoma"/>
          <w:sz w:val="22"/>
          <w:szCs w:val="22"/>
          <w:lang w:val="es-ES_tradnl"/>
        </w:rPr>
        <w:t>, S.A. de C.V.</w:t>
      </w:r>
    </w:p>
    <w:p w:rsidR="007A4546" w:rsidRDefault="007A4546" w:rsidP="007A4546">
      <w:pPr>
        <w:numPr>
          <w:ilvl w:val="0"/>
          <w:numId w:val="1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7A4546">
        <w:rPr>
          <w:rFonts w:ascii="Century Gothic" w:hAnsi="Century Gothic" w:cs="Tahoma"/>
          <w:sz w:val="22"/>
          <w:szCs w:val="22"/>
          <w:lang w:val="es-ES_tradnl"/>
        </w:rPr>
        <w:t>Army</w:t>
      </w:r>
      <w:proofErr w:type="spellEnd"/>
      <w:r w:rsidRPr="007A4546">
        <w:rPr>
          <w:rFonts w:ascii="Century Gothic" w:hAnsi="Century Gothic" w:cs="Tahoma"/>
          <w:sz w:val="22"/>
          <w:szCs w:val="22"/>
          <w:lang w:val="es-ES_tradnl"/>
        </w:rPr>
        <w:t xml:space="preserve"> Uniformes, S.A. de C.V.</w:t>
      </w:r>
    </w:p>
    <w:p w:rsidR="000F4136" w:rsidRPr="007A4546" w:rsidRDefault="000F4136" w:rsidP="000F4136">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Los licitantes cuyas proposiciones fueron desechadas:</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7A4546" w:rsidRPr="007A4546" w:rsidTr="000F4136">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A4546" w:rsidRPr="007A4546" w:rsidRDefault="007A4546" w:rsidP="007A4546">
            <w:pPr>
              <w:spacing w:line="276" w:lineRule="auto"/>
              <w:jc w:val="center"/>
              <w:rPr>
                <w:rFonts w:ascii="Century Gothic" w:hAnsi="Century Gothic" w:cs="Tahoma"/>
                <w:sz w:val="20"/>
                <w:szCs w:val="20"/>
                <w:lang w:eastAsia="es-MX"/>
              </w:rPr>
            </w:pPr>
            <w:r w:rsidRPr="007A4546">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7A4546" w:rsidRPr="007A4546" w:rsidRDefault="007A4546" w:rsidP="007A4546">
            <w:pPr>
              <w:spacing w:line="276" w:lineRule="auto"/>
              <w:jc w:val="center"/>
              <w:rPr>
                <w:rFonts w:ascii="Century Gothic" w:hAnsi="Century Gothic" w:cs="Tahoma"/>
                <w:sz w:val="20"/>
                <w:szCs w:val="20"/>
                <w:lang w:eastAsia="es-MX"/>
              </w:rPr>
            </w:pPr>
            <w:r w:rsidRPr="007A4546">
              <w:rPr>
                <w:rFonts w:ascii="Century Gothic" w:hAnsi="Century Gothic" w:cs="Tahoma"/>
                <w:b/>
                <w:bCs/>
                <w:color w:val="FFFFFF"/>
                <w:kern w:val="24"/>
                <w:sz w:val="20"/>
                <w:szCs w:val="20"/>
                <w:lang w:val="es-ES_tradnl" w:eastAsia="es-MX"/>
              </w:rPr>
              <w:t xml:space="preserve">Motivo </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t>Comercializadora Global Manager,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De acuerdo al registro en el momento de entregar la muestra, le corresponde el No. 2,  De conformidad a la evaluación  realizada por parte de la Coordinación Municipal de Protección Civil y Bomberos mediante oficio 2850/4284/2020, Licitante No</w:t>
            </w:r>
            <w:r w:rsidR="000F4136">
              <w:rPr>
                <w:rFonts w:ascii="Century Gothic" w:hAnsi="Century Gothic" w:cs="Tahoma"/>
                <w:b/>
                <w:sz w:val="20"/>
                <w:szCs w:val="20"/>
                <w:lang w:eastAsia="es-MX"/>
              </w:rPr>
              <w:t xml:space="preserve"> Solvente,  </w:t>
            </w:r>
            <w:r w:rsidRPr="007A4546">
              <w:rPr>
                <w:rFonts w:ascii="Century Gothic" w:hAnsi="Century Gothic" w:cs="Tahoma"/>
                <w:b/>
                <w:sz w:val="20"/>
                <w:szCs w:val="20"/>
                <w:lang w:eastAsia="es-MX"/>
              </w:rPr>
              <w:t>Partida 1: No cumple con especificaciones debido a que no cuenta con el sistema de fácil reemplazo de lentes.                                                     Partida 3: No cumple con especificaciones debido a que carece de las certificaciones solicit</w:t>
            </w:r>
            <w:r w:rsidR="000F4136">
              <w:rPr>
                <w:rFonts w:ascii="Century Gothic" w:hAnsi="Century Gothic" w:cs="Tahoma"/>
                <w:b/>
                <w:sz w:val="20"/>
                <w:szCs w:val="20"/>
                <w:lang w:eastAsia="es-MX"/>
              </w:rPr>
              <w:t xml:space="preserve">adas. </w:t>
            </w:r>
            <w:r w:rsidRPr="007A4546">
              <w:rPr>
                <w:rFonts w:ascii="Century Gothic" w:hAnsi="Century Gothic" w:cs="Tahoma"/>
                <w:b/>
                <w:sz w:val="20"/>
                <w:szCs w:val="20"/>
                <w:lang w:eastAsia="es-MX"/>
              </w:rPr>
              <w:t xml:space="preserve">Partida 4: No cumple con especificaciones debido a que no es lavable.  Partida 5: No cumple con especificaciones debido a que no es de fácil </w:t>
            </w:r>
            <w:r w:rsidRPr="007A4546">
              <w:rPr>
                <w:rFonts w:ascii="Century Gothic" w:hAnsi="Century Gothic" w:cs="Tahoma"/>
                <w:b/>
                <w:sz w:val="20"/>
                <w:szCs w:val="20"/>
                <w:lang w:eastAsia="es-MX"/>
              </w:rPr>
              <w:lastRenderedPageBreak/>
              <w:t>colocación, y  se encuentra engrapado el elástico de manera asimétrica en el cubre bocas.</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lastRenderedPageBreak/>
              <w:t>Proveedor de Insumos para la Construcción,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 xml:space="preserve">Licitante NO solvente,  Durante el acto de apertura y presentación de propuestas, presentó su propuesta económica (Anexo 5) presenta error.  Por tal motivo no procede al análisis de sus muestras. </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t>Héctor Montero Bañuelos</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De acuerdo al registro al momento de entregar las muestras, le correspo</w:t>
            </w:r>
            <w:r w:rsidR="000F4136">
              <w:rPr>
                <w:rFonts w:ascii="Century Gothic" w:hAnsi="Century Gothic" w:cs="Tahoma"/>
                <w:b/>
                <w:sz w:val="20"/>
                <w:szCs w:val="20"/>
                <w:lang w:eastAsia="es-MX"/>
              </w:rPr>
              <w:t xml:space="preserve">nde el No. 7,  </w:t>
            </w:r>
            <w:r w:rsidRPr="007A4546">
              <w:rPr>
                <w:rFonts w:ascii="Century Gothic" w:hAnsi="Century Gothic" w:cs="Tahoma"/>
                <w:b/>
                <w:sz w:val="20"/>
                <w:szCs w:val="20"/>
                <w:lang w:eastAsia="es-MX"/>
              </w:rPr>
              <w:t>Licitante No Solvente,  De conformidad a la evaluación realizada por parte de la Coordinación Municipal de Protección Civil y Bomberos mediante oficio 2850/4284/2020,  Partida 5: No</w:t>
            </w:r>
            <w:r w:rsidR="000F4136">
              <w:rPr>
                <w:rFonts w:ascii="Century Gothic" w:hAnsi="Century Gothic" w:cs="Tahoma"/>
                <w:b/>
                <w:sz w:val="20"/>
                <w:szCs w:val="20"/>
                <w:lang w:eastAsia="es-MX"/>
              </w:rPr>
              <w:t xml:space="preserve"> presenta muestra. </w:t>
            </w:r>
            <w:r w:rsidRPr="007A4546">
              <w:rPr>
                <w:rFonts w:ascii="Century Gothic" w:hAnsi="Century Gothic" w:cs="Tahoma"/>
                <w:b/>
                <w:sz w:val="20"/>
                <w:szCs w:val="20"/>
                <w:lang w:eastAsia="es-MX"/>
              </w:rPr>
              <w:t xml:space="preserve">Partida 2: No cumple  debido a que presenta googles y se requirió lentes.  Partida 3: No cumple debido a que las certificaciones presentadas, no coinciden con la muestra.  Partida 4: No cumple con especificaciones debido a que no es lavable ni poder secarse a altas temperaturas.                                      </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t>Ismael Vega Rubio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De acuerdo al registro al momento de entregar las muestras, le corresp</w:t>
            </w:r>
            <w:r w:rsidR="000F4136">
              <w:rPr>
                <w:rFonts w:ascii="Century Gothic" w:hAnsi="Century Gothic" w:cs="Tahoma"/>
                <w:b/>
                <w:sz w:val="20"/>
                <w:szCs w:val="20"/>
                <w:lang w:eastAsia="es-MX"/>
              </w:rPr>
              <w:t>onde el No. 9,</w:t>
            </w:r>
            <w:r w:rsidRPr="007A4546">
              <w:rPr>
                <w:rFonts w:ascii="Century Gothic" w:hAnsi="Century Gothic" w:cs="Tahoma"/>
                <w:b/>
                <w:sz w:val="20"/>
                <w:szCs w:val="20"/>
                <w:lang w:eastAsia="es-MX"/>
              </w:rPr>
              <w:t>Licitante No Solvente,  De conformidad a la evaluación realizada por parte de la Coordinación Municipal de Protección Civil y Bomberos mediante oficio 2850/4284/2020,  Partida 1: No cumple con especificaciones debido a que no cuenta con el sistema de fácil reemplazo.                                                                                       Partida 4: No cumple con especificaciones debido a que no es lavable y no se puede secar a altas temperaturas.                                   Partida 5: No cumple con especificaciones debido a que carece de clip nasal metálico ajustable y no es de material requerido.</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t>José Israel Ocampo Camacho</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Licitante No Solvente, No Presentó muestras</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r w:rsidRPr="007A4546">
              <w:rPr>
                <w:rFonts w:ascii="Century Gothic" w:hAnsi="Century Gothic" w:cs="Tahoma"/>
                <w:sz w:val="22"/>
                <w:szCs w:val="20"/>
                <w:lang w:eastAsia="es-MX"/>
              </w:rPr>
              <w:t>PG Club,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Licitante No Solvente,  Durante el acto de apertura y presentación de propuestas, se detectó que no presento Constancia de Situación Fiscal.</w:t>
            </w:r>
          </w:p>
        </w:tc>
      </w:tr>
      <w:tr w:rsidR="007A4546" w:rsidRPr="007A4546" w:rsidTr="000F413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rPr>
                <w:rFonts w:ascii="Century Gothic" w:hAnsi="Century Gothic" w:cs="Tahoma"/>
                <w:sz w:val="22"/>
                <w:szCs w:val="20"/>
                <w:lang w:eastAsia="es-MX"/>
              </w:rPr>
            </w:pPr>
            <w:proofErr w:type="spellStart"/>
            <w:r w:rsidRPr="007A4546">
              <w:rPr>
                <w:rFonts w:ascii="Century Gothic" w:hAnsi="Century Gothic" w:cs="Tahoma"/>
                <w:sz w:val="22"/>
                <w:szCs w:val="20"/>
                <w:lang w:eastAsia="es-MX"/>
              </w:rPr>
              <w:lastRenderedPageBreak/>
              <w:t>Army</w:t>
            </w:r>
            <w:proofErr w:type="spellEnd"/>
            <w:r w:rsidRPr="007A4546">
              <w:rPr>
                <w:rFonts w:ascii="Century Gothic" w:hAnsi="Century Gothic" w:cs="Tahoma"/>
                <w:sz w:val="22"/>
                <w:szCs w:val="20"/>
                <w:lang w:eastAsia="es-MX"/>
              </w:rPr>
              <w:t xml:space="preserve"> Uniformes,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7A4546" w:rsidRPr="007A4546" w:rsidRDefault="007A4546" w:rsidP="007A4546">
            <w:pPr>
              <w:spacing w:after="200" w:line="276" w:lineRule="auto"/>
              <w:rPr>
                <w:rFonts w:ascii="Century Gothic" w:hAnsi="Century Gothic" w:cs="Tahoma"/>
                <w:b/>
                <w:sz w:val="20"/>
                <w:szCs w:val="20"/>
                <w:lang w:eastAsia="es-MX"/>
              </w:rPr>
            </w:pPr>
            <w:r w:rsidRPr="007A4546">
              <w:rPr>
                <w:rFonts w:ascii="Century Gothic" w:hAnsi="Century Gothic" w:cs="Tahoma"/>
                <w:b/>
                <w:sz w:val="20"/>
                <w:szCs w:val="20"/>
                <w:lang w:eastAsia="es-MX"/>
              </w:rPr>
              <w:t>Licitante No Solvente,  No firmo todas las hojas de su propuesta, dicho requisito se encuentra establecido en las bases de licitación.</w:t>
            </w:r>
          </w:p>
        </w:tc>
      </w:tr>
    </w:tbl>
    <w:p w:rsidR="007A4546" w:rsidRPr="007A4546" w:rsidRDefault="007A4546" w:rsidP="007A4546">
      <w:pPr>
        <w:shd w:val="clear" w:color="auto" w:fill="FFFFFF"/>
        <w:spacing w:after="100" w:afterAutospacing="1"/>
        <w:contextualSpacing/>
        <w:jc w:val="both"/>
        <w:rPr>
          <w:rFonts w:ascii="Century Gothic" w:hAnsi="Century Gothic" w:cs="Tahoma"/>
          <w:sz w:val="22"/>
          <w:szCs w:val="22"/>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 xml:space="preserve">Los licitantes cuyas proposiciones resultaron solventes son los que se muestran en el siguiente cuadro: </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noProof/>
          <w:sz w:val="22"/>
          <w:szCs w:val="22"/>
          <w:lang w:eastAsia="es-MX"/>
        </w:rPr>
        <w:drawing>
          <wp:inline distT="0" distB="0" distL="0" distR="0" wp14:anchorId="3D10CE28" wp14:editId="48C1A95A">
            <wp:extent cx="6648450" cy="2447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5525" cy="2454212"/>
                    </a:xfrm>
                    <a:prstGeom prst="rect">
                      <a:avLst/>
                    </a:prstGeom>
                    <a:noFill/>
                  </pic:spPr>
                </pic:pic>
              </a:graphicData>
            </a:graphic>
          </wp:inline>
        </w:drawing>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Responsable de la evaluación de las proposiciones:</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4"/>
        <w:tblW w:w="10485" w:type="dxa"/>
        <w:tblLayout w:type="fixed"/>
        <w:tblLook w:val="04A0" w:firstRow="1" w:lastRow="0" w:firstColumn="1" w:lastColumn="0" w:noHBand="0" w:noVBand="1"/>
      </w:tblPr>
      <w:tblGrid>
        <w:gridCol w:w="3714"/>
        <w:gridCol w:w="6771"/>
      </w:tblGrid>
      <w:tr w:rsidR="007A4546" w:rsidRPr="007A4546" w:rsidTr="000F4136">
        <w:tc>
          <w:tcPr>
            <w:tcW w:w="3714" w:type="dxa"/>
          </w:tcPr>
          <w:p w:rsidR="007A4546" w:rsidRPr="007A4546" w:rsidRDefault="007A4546" w:rsidP="007A4546">
            <w:pPr>
              <w:spacing w:after="100" w:afterAutospacing="1" w:line="276" w:lineRule="auto"/>
              <w:contextualSpacing/>
              <w:jc w:val="center"/>
              <w:rPr>
                <w:rFonts w:ascii="Century Gothic" w:hAnsi="Century Gothic" w:cs="Tahoma"/>
                <w:b/>
                <w:sz w:val="22"/>
                <w:szCs w:val="22"/>
                <w:lang w:val="es-ES_tradnl"/>
              </w:rPr>
            </w:pPr>
            <w:r w:rsidRPr="007A4546">
              <w:rPr>
                <w:rFonts w:ascii="Century Gothic" w:hAnsi="Century Gothic" w:cs="Tahoma"/>
                <w:b/>
                <w:sz w:val="22"/>
                <w:szCs w:val="22"/>
                <w:lang w:val="es-ES_tradnl"/>
              </w:rPr>
              <w:t>Nombre</w:t>
            </w:r>
          </w:p>
        </w:tc>
        <w:tc>
          <w:tcPr>
            <w:tcW w:w="6771" w:type="dxa"/>
          </w:tcPr>
          <w:p w:rsidR="007A4546" w:rsidRPr="007A4546" w:rsidRDefault="007A4546" w:rsidP="007A4546">
            <w:pPr>
              <w:spacing w:after="100" w:afterAutospacing="1" w:line="276" w:lineRule="auto"/>
              <w:contextualSpacing/>
              <w:jc w:val="center"/>
              <w:rPr>
                <w:rFonts w:ascii="Century Gothic" w:hAnsi="Century Gothic" w:cs="Tahoma"/>
                <w:b/>
                <w:sz w:val="22"/>
                <w:szCs w:val="22"/>
                <w:lang w:val="es-ES_tradnl"/>
              </w:rPr>
            </w:pPr>
            <w:r w:rsidRPr="007A4546">
              <w:rPr>
                <w:rFonts w:ascii="Century Gothic" w:hAnsi="Century Gothic" w:cs="Tahoma"/>
                <w:b/>
                <w:sz w:val="22"/>
                <w:szCs w:val="22"/>
                <w:lang w:val="es-ES_tradnl"/>
              </w:rPr>
              <w:t>Cargo</w:t>
            </w:r>
          </w:p>
        </w:tc>
      </w:tr>
      <w:tr w:rsidR="007A4546" w:rsidRPr="007A4546" w:rsidTr="000F4136">
        <w:tc>
          <w:tcPr>
            <w:tcW w:w="3714" w:type="dxa"/>
          </w:tcPr>
          <w:p w:rsidR="007A4546" w:rsidRPr="007A4546" w:rsidRDefault="007A4546" w:rsidP="007A4546">
            <w:pPr>
              <w:shd w:val="clear" w:color="auto" w:fill="FFFFFF"/>
              <w:spacing w:after="100" w:afterAutospacing="1" w:line="276" w:lineRule="auto"/>
              <w:contextualSpacing/>
              <w:rPr>
                <w:rFonts w:ascii="Century Gothic" w:hAnsi="Century Gothic" w:cs="Tahoma"/>
                <w:sz w:val="22"/>
                <w:szCs w:val="22"/>
                <w:lang w:eastAsia="es-MX"/>
              </w:rPr>
            </w:pPr>
            <w:proofErr w:type="spellStart"/>
            <w:r w:rsidRPr="007A4546">
              <w:rPr>
                <w:rFonts w:ascii="Century Gothic" w:hAnsi="Century Gothic" w:cs="Tahoma"/>
                <w:sz w:val="22"/>
                <w:szCs w:val="22"/>
                <w:lang w:eastAsia="es-MX"/>
              </w:rPr>
              <w:t>Cmdte</w:t>
            </w:r>
            <w:proofErr w:type="spellEnd"/>
            <w:r w:rsidRPr="007A4546">
              <w:rPr>
                <w:rFonts w:ascii="Century Gothic" w:hAnsi="Century Gothic" w:cs="Tahoma"/>
                <w:sz w:val="22"/>
                <w:szCs w:val="22"/>
                <w:lang w:eastAsia="es-MX"/>
              </w:rPr>
              <w:t>. Sergio Ramírez López</w:t>
            </w:r>
          </w:p>
        </w:tc>
        <w:tc>
          <w:tcPr>
            <w:tcW w:w="6771" w:type="dxa"/>
          </w:tcPr>
          <w:p w:rsidR="007A4546" w:rsidRPr="007A4546" w:rsidRDefault="007A4546" w:rsidP="007A4546">
            <w:pPr>
              <w:spacing w:after="100" w:afterAutospacing="1" w:line="276" w:lineRule="auto"/>
              <w:contextualSpacing/>
              <w:rPr>
                <w:rFonts w:ascii="Century Gothic" w:hAnsi="Century Gothic" w:cs="Tahoma"/>
                <w:sz w:val="22"/>
                <w:szCs w:val="22"/>
              </w:rPr>
            </w:pPr>
            <w:r w:rsidRPr="007A4546">
              <w:rPr>
                <w:rFonts w:ascii="Century Gothic" w:hAnsi="Century Gothic" w:cs="Tahoma"/>
                <w:sz w:val="22"/>
                <w:szCs w:val="22"/>
              </w:rPr>
              <w:t>Coordinador Municipal de Protección Civil y Bomberos del Municipio de Zapopan.</w:t>
            </w:r>
          </w:p>
        </w:tc>
      </w:tr>
    </w:tbl>
    <w:p w:rsidR="007A4546" w:rsidRPr="007A4546" w:rsidRDefault="007A4546" w:rsidP="007A4546">
      <w:pPr>
        <w:shd w:val="clear" w:color="auto" w:fill="FFFFFF"/>
        <w:spacing w:after="100" w:afterAutospacing="1"/>
        <w:contextualSpacing/>
        <w:jc w:val="both"/>
        <w:rPr>
          <w:rFonts w:ascii="Century Gothic" w:hAnsi="Century Gothic" w:cs="Tahoma"/>
          <w:sz w:val="22"/>
          <w:szCs w:val="22"/>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b/>
          <w:sz w:val="22"/>
          <w:szCs w:val="22"/>
          <w:u w:val="single"/>
          <w:lang w:val="es-ES_tradnl"/>
        </w:rPr>
        <w:t>Mediante oficio de análisis técnico número 2850/4284/2020</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sz w:val="22"/>
          <w:szCs w:val="22"/>
          <w:lang w:val="es-ES_tradnl"/>
        </w:rPr>
        <w:t>YATLA, S.A. DE C.V., la partida 1, por un monto mínimo de $ 125,187.20 y un monto máximo de</w:t>
      </w:r>
      <w:r w:rsidR="00A048C8">
        <w:rPr>
          <w:rFonts w:ascii="Century Gothic" w:hAnsi="Century Gothic" w:cs="Tahoma"/>
          <w:b/>
          <w:sz w:val="22"/>
          <w:szCs w:val="22"/>
          <w:lang w:val="es-ES_tradnl"/>
        </w:rPr>
        <w:t xml:space="preserve">          </w:t>
      </w:r>
      <w:r w:rsidRPr="007A4546">
        <w:rPr>
          <w:rFonts w:ascii="Century Gothic" w:hAnsi="Century Gothic" w:cs="Tahoma"/>
          <w:b/>
          <w:sz w:val="22"/>
          <w:szCs w:val="22"/>
          <w:lang w:val="es-ES_tradnl"/>
        </w:rPr>
        <w:t xml:space="preserve"> $ 312,968.00 pesos</w:t>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noProof/>
          <w:sz w:val="22"/>
          <w:szCs w:val="22"/>
          <w:lang w:eastAsia="es-MX"/>
        </w:rPr>
        <w:drawing>
          <wp:inline distT="0" distB="0" distL="0" distR="0" wp14:anchorId="488AACD9" wp14:editId="0B15E1CB">
            <wp:extent cx="6610350" cy="12858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6873" cy="1298815"/>
                    </a:xfrm>
                    <a:prstGeom prst="rect">
                      <a:avLst/>
                    </a:prstGeom>
                    <a:noFill/>
                  </pic:spPr>
                </pic:pic>
              </a:graphicData>
            </a:graphic>
          </wp:inline>
        </w:drawing>
      </w:r>
    </w:p>
    <w:p w:rsidR="00A048C8" w:rsidRDefault="00A048C8"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sz w:val="22"/>
          <w:szCs w:val="22"/>
          <w:lang w:val="es-ES_tradnl"/>
        </w:rPr>
        <w:t>MENDOZAS PRODUCE, S.C. DE R.L. DE C.V., la partida 4, por un monto minino de $ 155,347.20 y un monto máximo de $ 388,368.00 pesos</w:t>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noProof/>
          <w:sz w:val="22"/>
          <w:szCs w:val="22"/>
          <w:lang w:eastAsia="es-MX"/>
        </w:rPr>
        <w:drawing>
          <wp:inline distT="0" distB="0" distL="0" distR="0" wp14:anchorId="6183DDDE" wp14:editId="1AE38589">
            <wp:extent cx="6657975" cy="1368425"/>
            <wp:effectExtent l="0" t="0" r="952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0376" cy="1385361"/>
                    </a:xfrm>
                    <a:prstGeom prst="rect">
                      <a:avLst/>
                    </a:prstGeom>
                    <a:noFill/>
                  </pic:spPr>
                </pic:pic>
              </a:graphicData>
            </a:graphic>
          </wp:inline>
        </w:drawing>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sz w:val="22"/>
          <w:szCs w:val="22"/>
          <w:lang w:val="es-ES_tradnl"/>
        </w:rPr>
        <w:t>CLAUDIO ANDRES DE ALBA SERNA, la partida 5, por un monto mínimo de $ 162,864.00 y un monto máximo de $ 407,160.00 pesos</w:t>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r w:rsidRPr="007A4546">
        <w:rPr>
          <w:rFonts w:ascii="Century Gothic" w:hAnsi="Century Gothic" w:cs="Tahoma"/>
          <w:b/>
          <w:noProof/>
          <w:sz w:val="22"/>
          <w:szCs w:val="22"/>
          <w:lang w:eastAsia="es-MX"/>
        </w:rPr>
        <w:drawing>
          <wp:inline distT="0" distB="0" distL="0" distR="0" wp14:anchorId="2586A439" wp14:editId="3956F52D">
            <wp:extent cx="6648450" cy="12649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11974" cy="1277006"/>
                    </a:xfrm>
                    <a:prstGeom prst="rect">
                      <a:avLst/>
                    </a:prstGeom>
                    <a:noFill/>
                  </pic:spPr>
                </pic:pic>
              </a:graphicData>
            </a:graphic>
          </wp:inline>
        </w:drawing>
      </w:r>
    </w:p>
    <w:p w:rsidR="007A4546" w:rsidRPr="007A4546" w:rsidRDefault="007A4546" w:rsidP="007A4546">
      <w:pPr>
        <w:shd w:val="clear" w:color="auto" w:fill="FFFFFF"/>
        <w:spacing w:after="100" w:afterAutospacing="1"/>
        <w:contextualSpacing/>
        <w:jc w:val="both"/>
        <w:rPr>
          <w:rFonts w:ascii="Century Gothic" w:hAnsi="Century Gothic" w:cs="Tahoma"/>
          <w:b/>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b/>
          <w:sz w:val="22"/>
          <w:szCs w:val="22"/>
          <w:lang w:val="es-ES_tradnl"/>
        </w:rPr>
        <w:t>Nota:</w:t>
      </w:r>
      <w:r w:rsidRPr="007A4546">
        <w:rPr>
          <w:rFonts w:ascii="Century Gothic" w:hAnsi="Century Gothic" w:cs="Tahoma"/>
          <w:sz w:val="22"/>
          <w:szCs w:val="22"/>
          <w:lang w:val="es-ES_tradnl"/>
        </w:rPr>
        <w:t xml:space="preserve"> La partida 2, debido a que es factor preponderante de adjudicar el tiempo de entrega y ofreció entrega inmediata.</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lastRenderedPageBreak/>
        <w:t>La partida 4 debido a que aplica criterio costo-beneficio ya que las características de la muestra y tela ofrece mayor seguridad al personal y ofrece mayor garantía de un año.</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La partida 5 debido a que es único licitante solvente.</w:t>
      </w: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p>
    <w:p w:rsidR="007A4546" w:rsidRPr="007A4546" w:rsidRDefault="007A4546" w:rsidP="007A4546">
      <w:pPr>
        <w:shd w:val="clear" w:color="auto" w:fill="FFFFFF"/>
        <w:spacing w:after="100" w:afterAutospacing="1"/>
        <w:contextualSpacing/>
        <w:jc w:val="both"/>
        <w:rPr>
          <w:rFonts w:ascii="Century Gothic" w:hAnsi="Century Gothic" w:cs="Tahoma"/>
          <w:sz w:val="22"/>
          <w:szCs w:val="22"/>
          <w:lang w:val="es-ES_tradnl"/>
        </w:rPr>
      </w:pPr>
      <w:r w:rsidRPr="007A4546">
        <w:rPr>
          <w:rFonts w:ascii="Century Gothic" w:hAnsi="Century Gothic" w:cs="Tahoma"/>
          <w:sz w:val="22"/>
          <w:szCs w:val="22"/>
          <w:lang w:val="es-ES_tradnl"/>
        </w:rPr>
        <w:t>Cabe mencionar que la partida 1 ningún licitante resulto solvente y se solicita invitar a una segunda ronda y de partida 3 se extingue la necesidad de compra debido a que la Coordinación de Construcción de la Comunidad recibió en donación, esto de acuerdo a oficio 2850/4295/2020 por parte de la Coordinación de Protección Civil y Bomberos.</w:t>
      </w:r>
    </w:p>
    <w:p w:rsidR="007A4546" w:rsidRPr="007A4546" w:rsidRDefault="007A4546" w:rsidP="007A4546">
      <w:pPr>
        <w:shd w:val="clear" w:color="auto" w:fill="FFFFFF"/>
        <w:spacing w:after="200" w:line="253" w:lineRule="atLeast"/>
        <w:jc w:val="both"/>
        <w:rPr>
          <w:rFonts w:ascii="Century Gothic" w:hAnsi="Century Gothic"/>
          <w:color w:val="000000"/>
          <w:sz w:val="22"/>
          <w:szCs w:val="22"/>
          <w:lang w:eastAsia="es-MX"/>
        </w:rPr>
      </w:pPr>
    </w:p>
    <w:p w:rsidR="007A4546" w:rsidRPr="007A4546" w:rsidRDefault="007A4546" w:rsidP="007A4546">
      <w:pPr>
        <w:shd w:val="clear" w:color="auto" w:fill="FFFFFF"/>
        <w:spacing w:after="200" w:line="253" w:lineRule="atLeast"/>
        <w:jc w:val="both"/>
        <w:rPr>
          <w:rFonts w:ascii="Century Gothic" w:hAnsi="Century Gothic"/>
          <w:color w:val="000000"/>
          <w:sz w:val="22"/>
          <w:szCs w:val="22"/>
          <w:lang w:eastAsia="es-MX"/>
        </w:rPr>
      </w:pPr>
      <w:r w:rsidRPr="007A4546">
        <w:rPr>
          <w:rFonts w:ascii="Century Gothic" w:hAnsi="Century Gothic"/>
          <w:color w:val="000000"/>
          <w:sz w:val="22"/>
          <w:szCs w:val="22"/>
          <w:lang w:eastAsia="es-MX"/>
        </w:rPr>
        <w:t>La convocante tendrá 10 días hábiles para emitir la orden de compra / pedido posterior a la emisión del fallo.</w:t>
      </w:r>
    </w:p>
    <w:p w:rsidR="007A4546" w:rsidRPr="007A4546" w:rsidRDefault="007A4546" w:rsidP="007A4546">
      <w:pPr>
        <w:shd w:val="clear" w:color="auto" w:fill="FFFFFF"/>
        <w:spacing w:after="200" w:line="253" w:lineRule="atLeast"/>
        <w:jc w:val="both"/>
        <w:rPr>
          <w:rFonts w:ascii="Century Gothic" w:hAnsi="Century Gothic"/>
          <w:color w:val="000000"/>
          <w:sz w:val="22"/>
          <w:szCs w:val="22"/>
          <w:lang w:eastAsia="es-MX"/>
        </w:rPr>
      </w:pPr>
      <w:r w:rsidRPr="007A4546">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7A4546" w:rsidRPr="007A4546" w:rsidRDefault="007A4546" w:rsidP="007A4546">
      <w:pPr>
        <w:shd w:val="clear" w:color="auto" w:fill="FFFFFF"/>
        <w:spacing w:after="200" w:line="253" w:lineRule="atLeast"/>
        <w:jc w:val="both"/>
        <w:rPr>
          <w:rFonts w:ascii="Century Gothic" w:hAnsi="Century Gothic"/>
          <w:color w:val="000000"/>
          <w:sz w:val="22"/>
          <w:szCs w:val="22"/>
          <w:lang w:eastAsia="es-MX"/>
        </w:rPr>
      </w:pPr>
      <w:r w:rsidRPr="007A4546">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7A4546" w:rsidRPr="007A4546" w:rsidRDefault="007A4546" w:rsidP="007A4546">
      <w:pPr>
        <w:shd w:val="clear" w:color="auto" w:fill="FFFFFF"/>
        <w:spacing w:line="276" w:lineRule="atLeast"/>
        <w:jc w:val="both"/>
        <w:rPr>
          <w:rFonts w:ascii="Century Gothic" w:hAnsi="Century Gothic"/>
          <w:color w:val="000000"/>
          <w:sz w:val="22"/>
          <w:szCs w:val="22"/>
          <w:lang w:eastAsia="es-MX"/>
        </w:rPr>
      </w:pPr>
      <w:r w:rsidRPr="007A4546">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7A4546" w:rsidRPr="007A4546" w:rsidRDefault="007A4546" w:rsidP="007A4546">
      <w:pPr>
        <w:shd w:val="clear" w:color="auto" w:fill="FFFFFF"/>
        <w:spacing w:line="276" w:lineRule="atLeast"/>
        <w:jc w:val="both"/>
        <w:rPr>
          <w:rFonts w:ascii="Century Gothic" w:hAnsi="Century Gothic"/>
          <w:color w:val="000000"/>
          <w:sz w:val="22"/>
          <w:szCs w:val="22"/>
          <w:lang w:eastAsia="es-MX"/>
        </w:rPr>
      </w:pPr>
    </w:p>
    <w:p w:rsidR="007A4546" w:rsidRPr="007A4546" w:rsidRDefault="007A4546" w:rsidP="007A4546">
      <w:pPr>
        <w:shd w:val="clear" w:color="auto" w:fill="FFFFFF"/>
        <w:spacing w:line="276" w:lineRule="atLeast"/>
        <w:jc w:val="both"/>
        <w:rPr>
          <w:rFonts w:ascii="Century Gothic" w:hAnsi="Century Gothic"/>
          <w:color w:val="000000"/>
          <w:sz w:val="22"/>
          <w:szCs w:val="22"/>
          <w:lang w:eastAsia="es-MX"/>
        </w:rPr>
      </w:pPr>
      <w:r w:rsidRPr="007A4546">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7A4546" w:rsidRPr="007A4546" w:rsidRDefault="007A4546" w:rsidP="007A4546">
      <w:pPr>
        <w:shd w:val="clear" w:color="auto" w:fill="FFFFFF"/>
        <w:spacing w:line="276" w:lineRule="atLeast"/>
        <w:jc w:val="both"/>
        <w:rPr>
          <w:rFonts w:ascii="Century Gothic" w:hAnsi="Century Gothic"/>
          <w:color w:val="000000"/>
          <w:sz w:val="22"/>
          <w:szCs w:val="22"/>
          <w:lang w:eastAsia="es-MX"/>
        </w:rPr>
      </w:pPr>
    </w:p>
    <w:p w:rsidR="007A4546" w:rsidRPr="007A4546" w:rsidRDefault="007A4546" w:rsidP="007A4546">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7A4546">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BE7D87" w:rsidRPr="007A4546" w:rsidRDefault="00BE7D87" w:rsidP="002A446E">
      <w:pPr>
        <w:rPr>
          <w:rFonts w:ascii="Century Gothic" w:hAnsi="Century Gothic" w:cs="Tahoma"/>
          <w:b/>
          <w:i/>
          <w:sz w:val="22"/>
          <w:szCs w:val="22"/>
        </w:rPr>
      </w:pPr>
    </w:p>
    <w:p w:rsidR="00BE7D87" w:rsidRDefault="00BE7D87" w:rsidP="002A446E">
      <w:pPr>
        <w:rPr>
          <w:rFonts w:ascii="Century Gothic" w:hAnsi="Century Gothic" w:cs="Tahoma"/>
          <w:b/>
          <w:i/>
          <w:sz w:val="22"/>
          <w:szCs w:val="22"/>
          <w:lang w:val="es-ES_tradnl"/>
        </w:rPr>
      </w:pPr>
    </w:p>
    <w:p w:rsidR="00BE7D87" w:rsidRPr="002A446E" w:rsidRDefault="00BE7D87" w:rsidP="00BE7D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0F4136">
        <w:rPr>
          <w:rFonts w:ascii="Century Gothic" w:hAnsi="Century Gothic" w:cs="Tahoma"/>
          <w:sz w:val="22"/>
          <w:szCs w:val="22"/>
        </w:rPr>
        <w:lastRenderedPageBreak/>
        <w:t xml:space="preserve">somete a su resolución para su aprobación de fallo a favor </w:t>
      </w:r>
      <w:r w:rsidRPr="000F4136">
        <w:rPr>
          <w:rFonts w:ascii="Century Gothic" w:eastAsia="Cambria" w:hAnsi="Century Gothic" w:cs="Tahoma"/>
          <w:sz w:val="22"/>
          <w:szCs w:val="22"/>
        </w:rPr>
        <w:t>del proveedor</w:t>
      </w:r>
      <w:r w:rsidRPr="000F4136">
        <w:rPr>
          <w:rFonts w:ascii="Century Gothic" w:hAnsi="Century Gothic" w:cs="Calibri"/>
          <w:b/>
          <w:bCs/>
          <w:color w:val="000000"/>
          <w:sz w:val="22"/>
          <w:szCs w:val="22"/>
          <w:lang w:eastAsia="es-MX"/>
        </w:rPr>
        <w:t xml:space="preserve"> </w:t>
      </w:r>
      <w:proofErr w:type="spellStart"/>
      <w:r w:rsidR="007A4546" w:rsidRPr="000F4136">
        <w:rPr>
          <w:rFonts w:ascii="Century Gothic" w:hAnsi="Century Gothic" w:cs="Tahoma"/>
          <w:b/>
          <w:sz w:val="22"/>
          <w:szCs w:val="22"/>
        </w:rPr>
        <w:t>Yatla</w:t>
      </w:r>
      <w:proofErr w:type="spellEnd"/>
      <w:r w:rsidR="007A4546" w:rsidRPr="000F4136">
        <w:rPr>
          <w:rFonts w:ascii="Century Gothic" w:hAnsi="Century Gothic" w:cs="Tahoma"/>
          <w:b/>
          <w:sz w:val="22"/>
          <w:szCs w:val="22"/>
        </w:rPr>
        <w:t xml:space="preserve">, S.A. de C.V., </w:t>
      </w:r>
      <w:proofErr w:type="spellStart"/>
      <w:r w:rsidR="007A4546" w:rsidRPr="000F4136">
        <w:rPr>
          <w:rFonts w:ascii="Century Gothic" w:hAnsi="Century Gothic" w:cs="Tahoma"/>
          <w:b/>
          <w:sz w:val="22"/>
          <w:szCs w:val="22"/>
        </w:rPr>
        <w:t>Mendozas</w:t>
      </w:r>
      <w:proofErr w:type="spellEnd"/>
      <w:r w:rsidR="007A4546" w:rsidRPr="000F4136">
        <w:rPr>
          <w:rFonts w:ascii="Century Gothic" w:hAnsi="Century Gothic" w:cs="Tahoma"/>
          <w:b/>
          <w:sz w:val="22"/>
          <w:szCs w:val="22"/>
        </w:rPr>
        <w:t xml:space="preserve"> Produce, S.C. de R.L. de C.V. y Claudio Andrés de Alba Serna</w:t>
      </w:r>
      <w:r w:rsidRPr="000F4136">
        <w:rPr>
          <w:rFonts w:ascii="Century Gothic" w:hAnsi="Century Gothic" w:cs="Tahoma"/>
          <w:sz w:val="22"/>
          <w:szCs w:val="22"/>
        </w:rPr>
        <w:t>,</w:t>
      </w:r>
      <w:r w:rsidRPr="000F4136">
        <w:rPr>
          <w:rFonts w:ascii="Century Gothic" w:hAnsi="Century Gothic" w:cs="Calibri"/>
          <w:b/>
          <w:bCs/>
          <w:color w:val="000000"/>
          <w:sz w:val="22"/>
          <w:szCs w:val="22"/>
          <w:lang w:eastAsia="es-MX"/>
        </w:rPr>
        <w:t xml:space="preserve"> </w:t>
      </w:r>
      <w:r w:rsidRPr="000F4136">
        <w:rPr>
          <w:rFonts w:ascii="Century Gothic" w:hAnsi="Century Gothic" w:cs="Tahoma"/>
          <w:sz w:val="22"/>
          <w:szCs w:val="22"/>
          <w:lang w:val="es-ES_tradnl"/>
        </w:rPr>
        <w:t xml:space="preserve">los que estén por </w:t>
      </w:r>
      <w:r w:rsidRPr="002A446E">
        <w:rPr>
          <w:rFonts w:ascii="Century Gothic" w:hAnsi="Century Gothic" w:cs="Tahoma"/>
          <w:sz w:val="22"/>
          <w:szCs w:val="22"/>
          <w:lang w:val="es-ES_tradnl"/>
        </w:rPr>
        <w:t>la afirmativa, sírvanse manifestarlo levantando su mano.</w:t>
      </w:r>
    </w:p>
    <w:p w:rsidR="00BE7D87" w:rsidRPr="002A446E" w:rsidRDefault="00BE7D87" w:rsidP="00BE7D87">
      <w:pPr>
        <w:shd w:val="clear" w:color="auto" w:fill="FFFFFF"/>
        <w:spacing w:after="100" w:afterAutospacing="1"/>
        <w:contextualSpacing/>
        <w:jc w:val="both"/>
        <w:rPr>
          <w:rFonts w:ascii="Century Gothic" w:hAnsi="Century Gothic" w:cs="Tahoma"/>
          <w:sz w:val="22"/>
          <w:szCs w:val="22"/>
        </w:rPr>
      </w:pPr>
    </w:p>
    <w:p w:rsidR="00BE7D87" w:rsidRDefault="00BE7D87" w:rsidP="00BE7D87">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BE7D87" w:rsidRDefault="00BE7D87" w:rsidP="002A446E">
      <w:pPr>
        <w:rPr>
          <w:rFonts w:ascii="Century Gothic" w:hAnsi="Century Gothic" w:cs="Tahoma"/>
          <w:b/>
          <w:i/>
          <w:sz w:val="22"/>
          <w:szCs w:val="22"/>
          <w:lang w:val="es-ES_tradnl"/>
        </w:rPr>
      </w:pPr>
    </w:p>
    <w:p w:rsidR="00BE7D87" w:rsidRPr="002A446E" w:rsidRDefault="00BE7D87"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00374EAD" w:rsidRPr="00374EAD">
        <w:rPr>
          <w:rFonts w:ascii="Century Gothic" w:hAnsi="Century Gothic" w:cs="Tahoma"/>
          <w:b/>
          <w:sz w:val="22"/>
          <w:szCs w:val="22"/>
          <w:lang w:val="es-ES_tradnl"/>
        </w:rPr>
        <w:t>dictaminación</w:t>
      </w:r>
      <w:proofErr w:type="spellEnd"/>
      <w:r w:rsidR="00374EAD" w:rsidRPr="00374EAD">
        <w:rPr>
          <w:rFonts w:ascii="Century Gothic" w:hAnsi="Century Gothic" w:cs="Tahoma"/>
          <w:b/>
          <w:sz w:val="22"/>
          <w:szCs w:val="22"/>
          <w:lang w:val="es-ES_tradnl"/>
        </w:rPr>
        <w:t xml:space="preserve">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027BB7" w:rsidRDefault="00027BB7" w:rsidP="00C5162E">
      <w:pPr>
        <w:shd w:val="clear" w:color="auto" w:fill="FFFFFF"/>
        <w:spacing w:after="100" w:afterAutospacing="1"/>
        <w:contextualSpacing/>
        <w:jc w:val="both"/>
        <w:rPr>
          <w:rFonts w:ascii="Century Gothic" w:hAnsi="Century Gothic" w:cs="Tahoma"/>
          <w:sz w:val="22"/>
          <w:szCs w:val="22"/>
        </w:rPr>
      </w:pPr>
    </w:p>
    <w:tbl>
      <w:tblPr>
        <w:tblW w:w="10627" w:type="dxa"/>
        <w:tblLayout w:type="fixed"/>
        <w:tblCellMar>
          <w:left w:w="70" w:type="dxa"/>
          <w:right w:w="70" w:type="dxa"/>
        </w:tblCellMar>
        <w:tblLook w:val="04A0" w:firstRow="1" w:lastRow="0" w:firstColumn="1" w:lastColumn="0" w:noHBand="0" w:noVBand="1"/>
      </w:tblPr>
      <w:tblGrid>
        <w:gridCol w:w="986"/>
        <w:gridCol w:w="1561"/>
        <w:gridCol w:w="1559"/>
        <w:gridCol w:w="1418"/>
        <w:gridCol w:w="1559"/>
        <w:gridCol w:w="1843"/>
        <w:gridCol w:w="1701"/>
      </w:tblGrid>
      <w:tr w:rsidR="00C40028" w:rsidRPr="000F4136" w:rsidTr="00C40028">
        <w:trPr>
          <w:trHeight w:val="510"/>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NÚMERO</w:t>
            </w:r>
          </w:p>
        </w:tc>
        <w:tc>
          <w:tcPr>
            <w:tcW w:w="1561"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REQUISICIÓN</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PROVEEDOR</w:t>
            </w:r>
          </w:p>
        </w:tc>
        <w:tc>
          <w:tcPr>
            <w:tcW w:w="1843"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0F4136" w:rsidRPr="000F4136" w:rsidRDefault="000F4136" w:rsidP="000F4136">
            <w:pPr>
              <w:jc w:val="center"/>
              <w:rPr>
                <w:rFonts w:ascii="Century Gothic" w:hAnsi="Century Gothic"/>
                <w:b/>
                <w:bCs/>
                <w:sz w:val="20"/>
                <w:szCs w:val="20"/>
                <w:u w:val="single"/>
                <w:lang w:eastAsia="es-MX"/>
              </w:rPr>
            </w:pPr>
            <w:r w:rsidRPr="000F4136">
              <w:rPr>
                <w:rFonts w:ascii="Century Gothic" w:hAnsi="Century Gothic"/>
                <w:b/>
                <w:bCs/>
                <w:sz w:val="20"/>
                <w:szCs w:val="20"/>
                <w:u w:val="single"/>
                <w:lang w:eastAsia="es-MX"/>
              </w:rPr>
              <w:t>VOTACIÓN PRESIDENTE</w:t>
            </w:r>
          </w:p>
        </w:tc>
      </w:tr>
      <w:tr w:rsidR="00C40028" w:rsidRPr="000F4136" w:rsidTr="00B203C9">
        <w:trPr>
          <w:trHeight w:val="2843"/>
        </w:trPr>
        <w:tc>
          <w:tcPr>
            <w:tcW w:w="986" w:type="dxa"/>
            <w:tcBorders>
              <w:top w:val="nil"/>
              <w:left w:val="single" w:sz="4" w:space="0" w:color="auto"/>
              <w:bottom w:val="single" w:sz="4" w:space="0" w:color="auto"/>
              <w:right w:val="single" w:sz="4" w:space="0" w:color="auto"/>
            </w:tcBorders>
            <w:shd w:val="clear" w:color="000000" w:fill="F8CBAD"/>
            <w:hideMark/>
          </w:tcPr>
          <w:p w:rsidR="000F4136" w:rsidRPr="000F4136" w:rsidRDefault="000F4136" w:rsidP="000F4136">
            <w:pPr>
              <w:jc w:val="center"/>
              <w:rPr>
                <w:rFonts w:ascii="Century Gothic" w:hAnsi="Century Gothic"/>
                <w:color w:val="000000"/>
                <w:sz w:val="20"/>
                <w:szCs w:val="20"/>
                <w:lang w:eastAsia="es-MX"/>
              </w:rPr>
            </w:pPr>
            <w:r w:rsidRPr="000F4136">
              <w:rPr>
                <w:rFonts w:ascii="Century Gothic" w:hAnsi="Century Gothic"/>
                <w:color w:val="000000"/>
                <w:sz w:val="20"/>
                <w:szCs w:val="20"/>
                <w:lang w:eastAsia="es-MX"/>
              </w:rPr>
              <w:t>A1 Fracción I</w:t>
            </w:r>
          </w:p>
        </w:tc>
        <w:tc>
          <w:tcPr>
            <w:tcW w:w="1561" w:type="dxa"/>
            <w:tcBorders>
              <w:top w:val="nil"/>
              <w:left w:val="nil"/>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sz w:val="20"/>
                <w:szCs w:val="20"/>
                <w:lang w:eastAsia="es-MX"/>
              </w:rPr>
            </w:pPr>
            <w:r w:rsidRPr="000F4136">
              <w:rPr>
                <w:rFonts w:ascii="Century Gothic" w:hAnsi="Century Gothic"/>
                <w:sz w:val="20"/>
                <w:szCs w:val="20"/>
                <w:lang w:eastAsia="es-MX"/>
              </w:rPr>
              <w:t>202001030</w:t>
            </w:r>
          </w:p>
        </w:tc>
        <w:tc>
          <w:tcPr>
            <w:tcW w:w="1559" w:type="dxa"/>
            <w:tcBorders>
              <w:top w:val="nil"/>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Dirección de Ingresos adscrita a la </w:t>
            </w:r>
            <w:r w:rsidR="009F11A1" w:rsidRPr="000F4136">
              <w:rPr>
                <w:rFonts w:ascii="Century Gothic" w:hAnsi="Century Gothic"/>
                <w:color w:val="000000"/>
                <w:sz w:val="20"/>
                <w:szCs w:val="20"/>
                <w:lang w:eastAsia="es-MX"/>
              </w:rPr>
              <w:t>Tesorería</w:t>
            </w:r>
            <w:r w:rsidRPr="000F4136">
              <w:rPr>
                <w:rFonts w:ascii="Century Gothic" w:hAnsi="Century Gothic"/>
                <w:color w:val="000000"/>
                <w:sz w:val="20"/>
                <w:szCs w:val="20"/>
                <w:lang w:eastAsia="es-MX"/>
              </w:rPr>
              <w:t xml:space="preserve"> Municipal</w:t>
            </w:r>
          </w:p>
        </w:tc>
        <w:tc>
          <w:tcPr>
            <w:tcW w:w="1418" w:type="dxa"/>
            <w:tcBorders>
              <w:top w:val="nil"/>
              <w:left w:val="nil"/>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color w:val="000000"/>
                <w:sz w:val="20"/>
                <w:szCs w:val="20"/>
                <w:lang w:eastAsia="es-MX"/>
              </w:rPr>
            </w:pPr>
            <w:r w:rsidRPr="000F4136">
              <w:rPr>
                <w:rFonts w:ascii="Century Gothic" w:hAnsi="Century Gothic"/>
                <w:color w:val="000000"/>
                <w:sz w:val="20"/>
                <w:szCs w:val="20"/>
                <w:lang w:eastAsia="es-MX"/>
              </w:rPr>
              <w:t>$56,000.00</w:t>
            </w:r>
          </w:p>
        </w:tc>
        <w:tc>
          <w:tcPr>
            <w:tcW w:w="1559" w:type="dxa"/>
            <w:tcBorders>
              <w:top w:val="nil"/>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Formas Continuas de Guadalajara S.A. de C.V.</w:t>
            </w:r>
          </w:p>
        </w:tc>
        <w:tc>
          <w:tcPr>
            <w:tcW w:w="1843" w:type="dxa"/>
            <w:tcBorders>
              <w:top w:val="nil"/>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Timbrado CFDI, paquete corporativo Max de 100,000 timbres para facturación digital en el portal del Municipio de Zapopan, debido a que fue necesario realizar diversas adecuaciones al sistema integral de recaudación SIR, para que el proveedor </w:t>
            </w:r>
            <w:r w:rsidR="009F11A1" w:rsidRPr="000F4136">
              <w:rPr>
                <w:rFonts w:ascii="Century Gothic" w:hAnsi="Century Gothic"/>
                <w:color w:val="000000"/>
                <w:sz w:val="20"/>
                <w:szCs w:val="20"/>
                <w:lang w:eastAsia="es-MX"/>
              </w:rPr>
              <w:t>efectué</w:t>
            </w:r>
            <w:r w:rsidRPr="000F4136">
              <w:rPr>
                <w:rFonts w:ascii="Century Gothic" w:hAnsi="Century Gothic"/>
                <w:color w:val="000000"/>
                <w:sz w:val="20"/>
                <w:szCs w:val="20"/>
                <w:lang w:eastAsia="es-MX"/>
              </w:rPr>
              <w:t xml:space="preserve"> la carga digital de los timbres a la </w:t>
            </w:r>
            <w:r w:rsidRPr="000F4136">
              <w:rPr>
                <w:rFonts w:ascii="Century Gothic" w:hAnsi="Century Gothic"/>
                <w:color w:val="000000"/>
                <w:sz w:val="20"/>
                <w:szCs w:val="20"/>
                <w:lang w:eastAsia="es-MX"/>
              </w:rPr>
              <w:lastRenderedPageBreak/>
              <w:t xml:space="preserve">plataforma de facturación digital del SIR, por tal motivo si se somete a concurso la adquisición de timbres y en caso de que otra empresa resultara adjudicada, </w:t>
            </w:r>
            <w:r w:rsidR="009F11A1" w:rsidRPr="000F4136">
              <w:rPr>
                <w:rFonts w:ascii="Century Gothic" w:hAnsi="Century Gothic"/>
                <w:color w:val="000000"/>
                <w:sz w:val="20"/>
                <w:szCs w:val="20"/>
                <w:lang w:eastAsia="es-MX"/>
              </w:rPr>
              <w:t>habría</w:t>
            </w:r>
            <w:r w:rsidRPr="000F4136">
              <w:rPr>
                <w:rFonts w:ascii="Century Gothic" w:hAnsi="Century Gothic"/>
                <w:color w:val="000000"/>
                <w:sz w:val="20"/>
                <w:szCs w:val="20"/>
                <w:lang w:eastAsia="es-MX"/>
              </w:rPr>
              <w:t xml:space="preserve"> que solicitar a la empresa SIGOB S.A. de C.V., una nueva adecuación al SIR, generando costos extras por un nuevo desarrollo.</w:t>
            </w:r>
          </w:p>
        </w:tc>
        <w:tc>
          <w:tcPr>
            <w:tcW w:w="1701" w:type="dxa"/>
            <w:tcBorders>
              <w:top w:val="nil"/>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A048C8">
              <w:rPr>
                <w:rFonts w:ascii="Century Gothic" w:hAnsi="Century Gothic"/>
                <w:color w:val="000000"/>
                <w:sz w:val="20"/>
                <w:szCs w:val="20"/>
                <w:lang w:eastAsia="es-MX"/>
              </w:rPr>
              <w:lastRenderedPageBreak/>
              <w:t xml:space="preserve">Solicito su autorización del punto A1, </w:t>
            </w:r>
            <w:r w:rsidR="00B203C9" w:rsidRPr="00A048C8">
              <w:rPr>
                <w:rFonts w:ascii="Century Gothic" w:hAnsi="Century Gothic"/>
                <w:b/>
                <w:color w:val="000000"/>
                <w:sz w:val="20"/>
                <w:szCs w:val="20"/>
                <w:lang w:eastAsia="es-MX"/>
              </w:rPr>
              <w:t>solicitando al Área Requirente haga llegar estudio de mercado para soporte de la adjudicación</w:t>
            </w:r>
            <w:r w:rsidR="00B203C9" w:rsidRPr="00A048C8">
              <w:rPr>
                <w:rFonts w:ascii="Century Gothic" w:hAnsi="Century Gothic"/>
                <w:color w:val="000000"/>
                <w:sz w:val="20"/>
                <w:szCs w:val="20"/>
                <w:lang w:eastAsia="es-MX"/>
              </w:rPr>
              <w:t xml:space="preserve">, </w:t>
            </w:r>
            <w:r w:rsidRPr="00A048C8">
              <w:rPr>
                <w:rFonts w:ascii="Century Gothic" w:hAnsi="Century Gothic"/>
                <w:color w:val="000000"/>
                <w:sz w:val="20"/>
                <w:szCs w:val="20"/>
                <w:lang w:eastAsia="es-MX"/>
              </w:rPr>
              <w:t xml:space="preserve">los que </w:t>
            </w:r>
            <w:r w:rsidR="00C40028" w:rsidRPr="00A048C8">
              <w:rPr>
                <w:rFonts w:ascii="Century Gothic" w:hAnsi="Century Gothic"/>
                <w:color w:val="000000"/>
                <w:sz w:val="20"/>
                <w:szCs w:val="20"/>
                <w:lang w:eastAsia="es-MX"/>
              </w:rPr>
              <w:t>estén</w:t>
            </w:r>
            <w:r w:rsidRPr="00A048C8">
              <w:rPr>
                <w:rFonts w:ascii="Century Gothic" w:hAnsi="Century Gothic"/>
                <w:color w:val="000000"/>
                <w:sz w:val="20"/>
                <w:szCs w:val="20"/>
                <w:lang w:eastAsia="es-MX"/>
              </w:rPr>
              <w:t xml:space="preserve"> por la afirmativa </w:t>
            </w:r>
            <w:r w:rsidR="00C40028" w:rsidRPr="00A048C8">
              <w:rPr>
                <w:rFonts w:ascii="Century Gothic" w:hAnsi="Century Gothic"/>
                <w:color w:val="000000"/>
                <w:sz w:val="20"/>
                <w:szCs w:val="20"/>
                <w:lang w:eastAsia="es-MX"/>
              </w:rPr>
              <w:t>sírvanse</w:t>
            </w:r>
            <w:r w:rsidRPr="00A048C8">
              <w:rPr>
                <w:rFonts w:ascii="Century Gothic" w:hAnsi="Century Gothic"/>
                <w:color w:val="000000"/>
                <w:sz w:val="20"/>
                <w:szCs w:val="20"/>
                <w:lang w:eastAsia="es-MX"/>
              </w:rPr>
              <w:t xml:space="preserve"> </w:t>
            </w:r>
            <w:r w:rsidR="00C40028" w:rsidRPr="00A048C8">
              <w:rPr>
                <w:rFonts w:ascii="Century Gothic" w:hAnsi="Century Gothic"/>
                <w:color w:val="000000"/>
                <w:sz w:val="20"/>
                <w:szCs w:val="20"/>
                <w:lang w:eastAsia="es-MX"/>
              </w:rPr>
              <w:t>manifestándolo</w:t>
            </w:r>
            <w:r w:rsidRPr="00A048C8">
              <w:rPr>
                <w:rFonts w:ascii="Century Gothic" w:hAnsi="Century Gothic"/>
                <w:color w:val="000000"/>
                <w:sz w:val="20"/>
                <w:szCs w:val="20"/>
                <w:lang w:eastAsia="es-MX"/>
              </w:rPr>
              <w:t xml:space="preserve"> levantando su mano.           </w:t>
            </w:r>
            <w:r w:rsidR="00C40028" w:rsidRPr="00A048C8">
              <w:rPr>
                <w:rFonts w:ascii="Century Gothic" w:hAnsi="Century Gothic"/>
                <w:color w:val="000000"/>
                <w:sz w:val="20"/>
                <w:szCs w:val="20"/>
                <w:lang w:eastAsia="es-MX"/>
              </w:rPr>
              <w:t xml:space="preserve">      Aprobado por Unanimidad</w:t>
            </w:r>
            <w:r w:rsidRPr="00A048C8">
              <w:rPr>
                <w:rFonts w:ascii="Century Gothic" w:hAnsi="Century Gothic"/>
                <w:color w:val="000000"/>
                <w:sz w:val="20"/>
                <w:szCs w:val="20"/>
                <w:lang w:eastAsia="es-MX"/>
              </w:rPr>
              <w:t xml:space="preserve"> de votos</w:t>
            </w:r>
          </w:p>
        </w:tc>
      </w:tr>
      <w:tr w:rsidR="00C40028" w:rsidRPr="000F4136" w:rsidTr="009467A0">
        <w:trPr>
          <w:trHeight w:val="3126"/>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center"/>
              <w:rPr>
                <w:rFonts w:ascii="Century Gothic" w:hAnsi="Century Gothic"/>
                <w:color w:val="000000"/>
                <w:sz w:val="20"/>
                <w:szCs w:val="20"/>
                <w:lang w:eastAsia="es-MX"/>
              </w:rPr>
            </w:pPr>
            <w:r w:rsidRPr="000F4136">
              <w:rPr>
                <w:rFonts w:ascii="Century Gothic" w:hAnsi="Century Gothic"/>
                <w:color w:val="000000"/>
                <w:sz w:val="20"/>
                <w:szCs w:val="20"/>
                <w:lang w:eastAsia="es-MX"/>
              </w:rPr>
              <w:t>A2 Fracción 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sz w:val="20"/>
                <w:szCs w:val="20"/>
                <w:lang w:eastAsia="es-MX"/>
              </w:rPr>
            </w:pPr>
            <w:r w:rsidRPr="000F4136">
              <w:rPr>
                <w:rFonts w:ascii="Century Gothic" w:hAnsi="Century Gothic"/>
                <w:sz w:val="20"/>
                <w:szCs w:val="20"/>
                <w:lang w:eastAsia="es-MX"/>
              </w:rPr>
              <w:t>202001021</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9F11A1"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Comisaría</w:t>
            </w:r>
            <w:r w:rsidR="000F4136" w:rsidRPr="000F4136">
              <w:rPr>
                <w:rFonts w:ascii="Century Gothic" w:hAnsi="Century Gothic"/>
                <w:color w:val="000000"/>
                <w:sz w:val="20"/>
                <w:szCs w:val="20"/>
                <w:lang w:eastAsia="es-MX"/>
              </w:rPr>
              <w:t xml:space="preserve"> General de Seguridad Publica</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color w:val="000000"/>
                <w:sz w:val="20"/>
                <w:szCs w:val="20"/>
                <w:lang w:eastAsia="es-MX"/>
              </w:rPr>
            </w:pPr>
            <w:r w:rsidRPr="000F4136">
              <w:rPr>
                <w:rFonts w:ascii="Century Gothic" w:hAnsi="Century Gothic"/>
                <w:color w:val="000000"/>
                <w:sz w:val="20"/>
                <w:szCs w:val="20"/>
                <w:lang w:eastAsia="es-MX"/>
              </w:rPr>
              <w:t>$64,904.32</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proofErr w:type="spellStart"/>
            <w:r w:rsidRPr="000F4136">
              <w:rPr>
                <w:rFonts w:ascii="Century Gothic" w:hAnsi="Century Gothic"/>
                <w:color w:val="000000"/>
                <w:sz w:val="20"/>
                <w:szCs w:val="20"/>
                <w:lang w:eastAsia="es-MX"/>
              </w:rPr>
              <w:t>Computer</w:t>
            </w:r>
            <w:proofErr w:type="spellEnd"/>
            <w:r w:rsidRPr="000F4136">
              <w:rPr>
                <w:rFonts w:ascii="Century Gothic" w:hAnsi="Century Gothic"/>
                <w:color w:val="000000"/>
                <w:sz w:val="20"/>
                <w:szCs w:val="20"/>
                <w:lang w:eastAsia="es-MX"/>
              </w:rPr>
              <w:t xml:space="preserve"> </w:t>
            </w:r>
            <w:proofErr w:type="spellStart"/>
            <w:r w:rsidRPr="000F4136">
              <w:rPr>
                <w:rFonts w:ascii="Century Gothic" w:hAnsi="Century Gothic"/>
                <w:color w:val="000000"/>
                <w:sz w:val="20"/>
                <w:szCs w:val="20"/>
                <w:lang w:eastAsia="es-MX"/>
              </w:rPr>
              <w:t>Forms</w:t>
            </w:r>
            <w:proofErr w:type="spellEnd"/>
            <w:r w:rsidRPr="000F4136">
              <w:rPr>
                <w:rFonts w:ascii="Century Gothic" w:hAnsi="Century Gothic"/>
                <w:color w:val="000000"/>
                <w:sz w:val="20"/>
                <w:szCs w:val="20"/>
                <w:lang w:eastAsia="es-MX"/>
              </w:rPr>
              <w:t xml:space="preserve"> S.A.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Credenciales portación de arma de fuego, para los elementos operativos debidamente reglamentados y amparados en la licencia oficial colectiva número 44, con el fin de dar cumplimiento a las disposiciones  emitidas por parte  de la Secretaria de la Defensa </w:t>
            </w:r>
            <w:r w:rsidRPr="000F4136">
              <w:rPr>
                <w:rFonts w:ascii="Century Gothic" w:hAnsi="Century Gothic"/>
                <w:color w:val="000000"/>
                <w:sz w:val="20"/>
                <w:szCs w:val="20"/>
                <w:lang w:eastAsia="es-MX"/>
              </w:rPr>
              <w:lastRenderedPageBreak/>
              <w:t xml:space="preserve">Nacional y la Ley Federal de Armas de Fuego y Control de Explosivos. Se </w:t>
            </w:r>
            <w:r w:rsidR="009467A0" w:rsidRPr="000F4136">
              <w:rPr>
                <w:rFonts w:ascii="Century Gothic" w:hAnsi="Century Gothic"/>
                <w:color w:val="000000"/>
                <w:sz w:val="20"/>
                <w:szCs w:val="20"/>
                <w:lang w:eastAsia="es-MX"/>
              </w:rPr>
              <w:t>recomendó</w:t>
            </w:r>
            <w:r w:rsidRPr="000F4136">
              <w:rPr>
                <w:rFonts w:ascii="Century Gothic" w:hAnsi="Century Gothic"/>
                <w:color w:val="000000"/>
                <w:sz w:val="20"/>
                <w:szCs w:val="20"/>
                <w:lang w:eastAsia="es-MX"/>
              </w:rPr>
              <w:t xml:space="preserve"> este proveedor por parte de la Secretaria del Gobierno del Estado de Jalisco, la cual instrumento mediante  la circular 0296/2019, de fecha 20 de marzo del presente año, signado por el L.C.P. </w:t>
            </w:r>
            <w:r w:rsidR="009467A0" w:rsidRPr="000F4136">
              <w:rPr>
                <w:rFonts w:ascii="Century Gothic" w:hAnsi="Century Gothic"/>
                <w:color w:val="000000"/>
                <w:sz w:val="20"/>
                <w:szCs w:val="20"/>
                <w:lang w:eastAsia="es-MX"/>
              </w:rPr>
              <w:t>Aníbal</w:t>
            </w:r>
            <w:r w:rsidRPr="000F4136">
              <w:rPr>
                <w:rFonts w:ascii="Century Gothic" w:hAnsi="Century Gothic"/>
                <w:color w:val="000000"/>
                <w:sz w:val="20"/>
                <w:szCs w:val="20"/>
                <w:lang w:eastAsia="es-MX"/>
              </w:rPr>
              <w:t xml:space="preserve"> </w:t>
            </w:r>
            <w:r w:rsidR="009467A0" w:rsidRPr="000F4136">
              <w:rPr>
                <w:rFonts w:ascii="Century Gothic" w:hAnsi="Century Gothic"/>
                <w:color w:val="000000"/>
                <w:sz w:val="20"/>
                <w:szCs w:val="20"/>
                <w:lang w:eastAsia="es-MX"/>
              </w:rPr>
              <w:t>Gutiérrez</w:t>
            </w:r>
            <w:r w:rsidRPr="000F4136">
              <w:rPr>
                <w:rFonts w:ascii="Century Gothic" w:hAnsi="Century Gothic"/>
                <w:color w:val="000000"/>
                <w:sz w:val="20"/>
                <w:szCs w:val="20"/>
                <w:lang w:eastAsia="es-MX"/>
              </w:rPr>
              <w:t xml:space="preserve"> </w:t>
            </w:r>
            <w:proofErr w:type="spellStart"/>
            <w:r w:rsidRPr="000F4136">
              <w:rPr>
                <w:rFonts w:ascii="Century Gothic" w:hAnsi="Century Gothic"/>
                <w:color w:val="000000"/>
                <w:sz w:val="20"/>
                <w:szCs w:val="20"/>
                <w:lang w:eastAsia="es-MX"/>
              </w:rPr>
              <w:t>Sicairos</w:t>
            </w:r>
            <w:proofErr w:type="spellEnd"/>
            <w:r w:rsidRPr="000F4136">
              <w:rPr>
                <w:rFonts w:ascii="Century Gothic" w:hAnsi="Century Gothic"/>
                <w:color w:val="000000"/>
                <w:sz w:val="20"/>
                <w:szCs w:val="20"/>
                <w:lang w:eastAsia="es-MX"/>
              </w:rPr>
              <w:t>, Coordinador de Control de Armamento y Equipo Operativo de la Secretaria de Seguridad.</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A048C8" w:rsidRDefault="000F4136" w:rsidP="000645B2">
            <w:pPr>
              <w:rPr>
                <w:rFonts w:ascii="Century Gothic" w:hAnsi="Century Gothic"/>
                <w:color w:val="000000"/>
                <w:sz w:val="20"/>
                <w:szCs w:val="20"/>
                <w:lang w:eastAsia="es-MX"/>
              </w:rPr>
            </w:pPr>
            <w:r w:rsidRPr="00A048C8">
              <w:rPr>
                <w:rFonts w:ascii="Century Gothic" w:hAnsi="Century Gothic"/>
                <w:color w:val="000000"/>
                <w:sz w:val="20"/>
                <w:szCs w:val="20"/>
                <w:lang w:eastAsia="es-MX"/>
              </w:rPr>
              <w:lastRenderedPageBreak/>
              <w:t xml:space="preserve">Solicito su autorización del punto A2, los que </w:t>
            </w:r>
            <w:r w:rsidR="009467A0" w:rsidRPr="00A048C8">
              <w:rPr>
                <w:rFonts w:ascii="Century Gothic" w:hAnsi="Century Gothic"/>
                <w:color w:val="000000"/>
                <w:sz w:val="20"/>
                <w:szCs w:val="20"/>
                <w:lang w:eastAsia="es-MX"/>
              </w:rPr>
              <w:t>estén</w:t>
            </w:r>
            <w:r w:rsidRPr="00A048C8">
              <w:rPr>
                <w:rFonts w:ascii="Century Gothic" w:hAnsi="Century Gothic"/>
                <w:color w:val="000000"/>
                <w:sz w:val="20"/>
                <w:szCs w:val="20"/>
                <w:lang w:eastAsia="es-MX"/>
              </w:rPr>
              <w:t xml:space="preserve"> por la afirmativa </w:t>
            </w:r>
            <w:r w:rsidR="009467A0" w:rsidRPr="00A048C8">
              <w:rPr>
                <w:rFonts w:ascii="Century Gothic" w:hAnsi="Century Gothic"/>
                <w:color w:val="000000"/>
                <w:sz w:val="20"/>
                <w:szCs w:val="20"/>
                <w:lang w:eastAsia="es-MX"/>
              </w:rPr>
              <w:t>sírvanse</w:t>
            </w:r>
            <w:r w:rsidRPr="00A048C8">
              <w:rPr>
                <w:rFonts w:ascii="Century Gothic" w:hAnsi="Century Gothic"/>
                <w:color w:val="000000"/>
                <w:sz w:val="20"/>
                <w:szCs w:val="20"/>
                <w:lang w:eastAsia="es-MX"/>
              </w:rPr>
              <w:t xml:space="preserve"> </w:t>
            </w:r>
            <w:r w:rsidR="009467A0" w:rsidRPr="00A048C8">
              <w:rPr>
                <w:rFonts w:ascii="Century Gothic" w:hAnsi="Century Gothic"/>
                <w:color w:val="000000"/>
                <w:sz w:val="20"/>
                <w:szCs w:val="20"/>
                <w:lang w:eastAsia="es-MX"/>
              </w:rPr>
              <w:t>manifestándolo</w:t>
            </w:r>
            <w:r w:rsidRPr="00A048C8">
              <w:rPr>
                <w:rFonts w:ascii="Century Gothic" w:hAnsi="Century Gothic"/>
                <w:color w:val="000000"/>
                <w:sz w:val="20"/>
                <w:szCs w:val="20"/>
                <w:lang w:eastAsia="es-MX"/>
              </w:rPr>
              <w:t xml:space="preserve"> levantando su mano.           </w:t>
            </w:r>
            <w:r w:rsidR="009467A0" w:rsidRPr="00A048C8">
              <w:rPr>
                <w:rFonts w:ascii="Century Gothic" w:hAnsi="Century Gothic"/>
                <w:color w:val="000000"/>
                <w:sz w:val="20"/>
                <w:szCs w:val="20"/>
                <w:lang w:eastAsia="es-MX"/>
              </w:rPr>
              <w:t xml:space="preserve">      Aprobado por Unanimidad</w:t>
            </w:r>
            <w:r w:rsidRPr="00A048C8">
              <w:rPr>
                <w:rFonts w:ascii="Century Gothic" w:hAnsi="Century Gothic"/>
                <w:color w:val="000000"/>
                <w:sz w:val="20"/>
                <w:szCs w:val="20"/>
                <w:lang w:eastAsia="es-MX"/>
              </w:rPr>
              <w:t xml:space="preserve"> de votos</w:t>
            </w:r>
          </w:p>
        </w:tc>
      </w:tr>
      <w:tr w:rsidR="00C40028" w:rsidRPr="000F4136" w:rsidTr="00A048C8">
        <w:trPr>
          <w:trHeight w:val="1709"/>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center"/>
              <w:rPr>
                <w:rFonts w:ascii="Century Gothic" w:hAnsi="Century Gothic"/>
                <w:color w:val="000000"/>
                <w:sz w:val="20"/>
                <w:szCs w:val="20"/>
                <w:lang w:eastAsia="es-MX"/>
              </w:rPr>
            </w:pPr>
            <w:r w:rsidRPr="000F4136">
              <w:rPr>
                <w:rFonts w:ascii="Century Gothic" w:hAnsi="Century Gothic"/>
                <w:color w:val="000000"/>
                <w:sz w:val="20"/>
                <w:szCs w:val="20"/>
                <w:lang w:eastAsia="es-MX"/>
              </w:rPr>
              <w:lastRenderedPageBreak/>
              <w:t>A3 Fracción I</w:t>
            </w:r>
          </w:p>
        </w:tc>
        <w:tc>
          <w:tcPr>
            <w:tcW w:w="1561"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sz w:val="20"/>
                <w:szCs w:val="20"/>
                <w:lang w:eastAsia="es-MX"/>
              </w:rPr>
            </w:pPr>
            <w:r w:rsidRPr="000F4136">
              <w:rPr>
                <w:rFonts w:ascii="Century Gothic" w:hAnsi="Century Gothic"/>
                <w:sz w:val="20"/>
                <w:szCs w:val="20"/>
                <w:lang w:eastAsia="es-MX"/>
              </w:rPr>
              <w:t>202001038</w:t>
            </w:r>
          </w:p>
        </w:tc>
        <w:tc>
          <w:tcPr>
            <w:tcW w:w="1559"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Dirección de Conservación de Inmuebles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color w:val="000000"/>
                <w:sz w:val="20"/>
                <w:szCs w:val="20"/>
                <w:lang w:eastAsia="es-MX"/>
              </w:rPr>
            </w:pPr>
            <w:r w:rsidRPr="000F4136">
              <w:rPr>
                <w:rFonts w:ascii="Century Gothic" w:hAnsi="Century Gothic"/>
                <w:color w:val="000000"/>
                <w:sz w:val="20"/>
                <w:szCs w:val="20"/>
                <w:lang w:eastAsia="es-MX"/>
              </w:rPr>
              <w:t>$716,702.52</w:t>
            </w:r>
          </w:p>
        </w:tc>
        <w:tc>
          <w:tcPr>
            <w:tcW w:w="1559"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val="en-US" w:eastAsia="es-MX"/>
              </w:rPr>
            </w:pPr>
            <w:r w:rsidRPr="000F4136">
              <w:rPr>
                <w:rFonts w:ascii="Century Gothic" w:hAnsi="Century Gothic"/>
                <w:color w:val="000000"/>
                <w:sz w:val="20"/>
                <w:szCs w:val="20"/>
                <w:lang w:val="en-US" w:eastAsia="es-MX"/>
              </w:rPr>
              <w:t>RCENTER Entertainment And Shopping S. de R.L. de C.V.</w:t>
            </w:r>
          </w:p>
        </w:tc>
        <w:tc>
          <w:tcPr>
            <w:tcW w:w="1843"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Arrendamiento de edificios, local OF-03, en plaza comercial Real </w:t>
            </w:r>
            <w:proofErr w:type="spellStart"/>
            <w:r w:rsidRPr="000F4136">
              <w:rPr>
                <w:rFonts w:ascii="Century Gothic" w:hAnsi="Century Gothic"/>
                <w:color w:val="000000"/>
                <w:sz w:val="20"/>
                <w:szCs w:val="20"/>
                <w:lang w:eastAsia="es-MX"/>
              </w:rPr>
              <w:t>Centrer</w:t>
            </w:r>
            <w:proofErr w:type="spellEnd"/>
            <w:r w:rsidRPr="000F4136">
              <w:rPr>
                <w:rFonts w:ascii="Century Gothic" w:hAnsi="Century Gothic"/>
                <w:color w:val="000000"/>
                <w:sz w:val="20"/>
                <w:szCs w:val="20"/>
                <w:lang w:eastAsia="es-MX"/>
              </w:rPr>
              <w:t xml:space="preserve">, ubicada en Av. Santa Margarita No. 3600, colonia Residencial Poniente Zapopan, para las oficinas de la </w:t>
            </w:r>
            <w:r w:rsidRPr="000F4136">
              <w:rPr>
                <w:rFonts w:ascii="Century Gothic" w:hAnsi="Century Gothic"/>
                <w:color w:val="000000"/>
                <w:sz w:val="20"/>
                <w:szCs w:val="20"/>
                <w:lang w:eastAsia="es-MX"/>
              </w:rPr>
              <w:lastRenderedPageBreak/>
              <w:t>Recaudadora y Registro Civil, para el periodo de enero a diciembre del 2020.</w:t>
            </w:r>
          </w:p>
        </w:tc>
        <w:tc>
          <w:tcPr>
            <w:tcW w:w="1701" w:type="dxa"/>
            <w:tcBorders>
              <w:top w:val="single" w:sz="4" w:space="0" w:color="auto"/>
              <w:left w:val="nil"/>
              <w:bottom w:val="single" w:sz="4" w:space="0" w:color="auto"/>
              <w:right w:val="single" w:sz="4" w:space="0" w:color="auto"/>
            </w:tcBorders>
            <w:shd w:val="clear" w:color="000000" w:fill="F8CBAD"/>
            <w:hideMark/>
          </w:tcPr>
          <w:p w:rsidR="000F4136" w:rsidRPr="000F4136" w:rsidRDefault="000F4136" w:rsidP="009467A0">
            <w:pPr>
              <w:rPr>
                <w:rFonts w:ascii="Century Gothic" w:hAnsi="Century Gothic"/>
                <w:color w:val="000000"/>
                <w:sz w:val="20"/>
                <w:szCs w:val="20"/>
                <w:lang w:eastAsia="es-MX"/>
              </w:rPr>
            </w:pPr>
            <w:r w:rsidRPr="000F4136">
              <w:rPr>
                <w:rFonts w:ascii="Century Gothic" w:hAnsi="Century Gothic"/>
                <w:color w:val="000000"/>
                <w:sz w:val="20"/>
                <w:szCs w:val="20"/>
                <w:lang w:eastAsia="es-MX"/>
              </w:rPr>
              <w:lastRenderedPageBreak/>
              <w:t xml:space="preserve">Solicito su autorización del punto A3, los que </w:t>
            </w:r>
            <w:r w:rsidR="009467A0" w:rsidRPr="000F4136">
              <w:rPr>
                <w:rFonts w:ascii="Century Gothic" w:hAnsi="Century Gothic"/>
                <w:color w:val="000000"/>
                <w:sz w:val="20"/>
                <w:szCs w:val="20"/>
                <w:lang w:eastAsia="es-MX"/>
              </w:rPr>
              <w:t>estén</w:t>
            </w:r>
            <w:r w:rsidRPr="000F4136">
              <w:rPr>
                <w:rFonts w:ascii="Century Gothic" w:hAnsi="Century Gothic"/>
                <w:color w:val="000000"/>
                <w:sz w:val="20"/>
                <w:szCs w:val="20"/>
                <w:lang w:eastAsia="es-MX"/>
              </w:rPr>
              <w:t xml:space="preserve"> por la afirmativa </w:t>
            </w:r>
            <w:r w:rsidR="009467A0" w:rsidRPr="000F4136">
              <w:rPr>
                <w:rFonts w:ascii="Century Gothic" w:hAnsi="Century Gothic"/>
                <w:color w:val="000000"/>
                <w:sz w:val="20"/>
                <w:szCs w:val="20"/>
                <w:lang w:eastAsia="es-MX"/>
              </w:rPr>
              <w:t>sírvanse</w:t>
            </w:r>
            <w:r w:rsidRPr="000F4136">
              <w:rPr>
                <w:rFonts w:ascii="Century Gothic" w:hAnsi="Century Gothic"/>
                <w:color w:val="000000"/>
                <w:sz w:val="20"/>
                <w:szCs w:val="20"/>
                <w:lang w:eastAsia="es-MX"/>
              </w:rPr>
              <w:t xml:space="preserve"> </w:t>
            </w:r>
            <w:r w:rsidR="009467A0" w:rsidRPr="000F4136">
              <w:rPr>
                <w:rFonts w:ascii="Century Gothic" w:hAnsi="Century Gothic"/>
                <w:color w:val="000000"/>
                <w:sz w:val="20"/>
                <w:szCs w:val="20"/>
                <w:lang w:eastAsia="es-MX"/>
              </w:rPr>
              <w:t>manifestándolo</w:t>
            </w:r>
            <w:r w:rsidRPr="000F4136">
              <w:rPr>
                <w:rFonts w:ascii="Century Gothic" w:hAnsi="Century Gothic"/>
                <w:color w:val="000000"/>
                <w:sz w:val="20"/>
                <w:szCs w:val="20"/>
                <w:lang w:eastAsia="es-MX"/>
              </w:rPr>
              <w:t xml:space="preserve"> levantando su mano.                 Aprobado por </w:t>
            </w:r>
            <w:r w:rsidR="009467A0">
              <w:rPr>
                <w:rFonts w:ascii="Century Gothic" w:hAnsi="Century Gothic"/>
                <w:color w:val="000000"/>
                <w:sz w:val="20"/>
                <w:szCs w:val="20"/>
                <w:lang w:eastAsia="es-MX"/>
              </w:rPr>
              <w:lastRenderedPageBreak/>
              <w:t>Unanimidad</w:t>
            </w:r>
            <w:r w:rsidRPr="000F4136">
              <w:rPr>
                <w:rFonts w:ascii="Century Gothic" w:hAnsi="Century Gothic"/>
                <w:color w:val="000000"/>
                <w:sz w:val="20"/>
                <w:szCs w:val="20"/>
                <w:lang w:eastAsia="es-MX"/>
              </w:rPr>
              <w:t xml:space="preserve"> de votos</w:t>
            </w:r>
          </w:p>
        </w:tc>
      </w:tr>
      <w:tr w:rsidR="00C40028" w:rsidRPr="000F4136" w:rsidTr="00B203C9">
        <w:trPr>
          <w:trHeight w:val="2970"/>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center"/>
              <w:rPr>
                <w:rFonts w:ascii="Century Gothic" w:hAnsi="Century Gothic"/>
                <w:color w:val="000000"/>
                <w:sz w:val="20"/>
                <w:szCs w:val="20"/>
                <w:lang w:eastAsia="es-MX"/>
              </w:rPr>
            </w:pPr>
            <w:r w:rsidRPr="000F4136">
              <w:rPr>
                <w:rFonts w:ascii="Century Gothic" w:hAnsi="Century Gothic"/>
                <w:color w:val="000000"/>
                <w:sz w:val="20"/>
                <w:szCs w:val="20"/>
                <w:lang w:eastAsia="es-MX"/>
              </w:rPr>
              <w:lastRenderedPageBreak/>
              <w:t>A4 Fracción 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sz w:val="20"/>
                <w:szCs w:val="20"/>
                <w:lang w:eastAsia="es-MX"/>
              </w:rPr>
            </w:pPr>
            <w:r w:rsidRPr="000F4136">
              <w:rPr>
                <w:rFonts w:ascii="Century Gothic" w:hAnsi="Century Gothic"/>
                <w:sz w:val="20"/>
                <w:szCs w:val="20"/>
                <w:lang w:eastAsia="es-MX"/>
              </w:rPr>
              <w:t>202001011</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Dirección de Conservación de Inmuebles adscrita a la Coordinación General de Administración e Innovación Gubernamental</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right"/>
              <w:rPr>
                <w:rFonts w:ascii="Century Gothic" w:hAnsi="Century Gothic"/>
                <w:color w:val="000000"/>
                <w:sz w:val="20"/>
                <w:szCs w:val="20"/>
                <w:lang w:eastAsia="es-MX"/>
              </w:rPr>
            </w:pPr>
            <w:r w:rsidRPr="000F4136">
              <w:rPr>
                <w:rFonts w:ascii="Century Gothic" w:hAnsi="Century Gothic"/>
                <w:color w:val="000000"/>
                <w:sz w:val="20"/>
                <w:szCs w:val="20"/>
                <w:lang w:eastAsia="es-MX"/>
              </w:rPr>
              <w:t>$409,269.98</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proofErr w:type="spellStart"/>
            <w:r w:rsidRPr="000F4136">
              <w:rPr>
                <w:rFonts w:ascii="Century Gothic" w:hAnsi="Century Gothic"/>
                <w:color w:val="000000"/>
                <w:sz w:val="20"/>
                <w:szCs w:val="20"/>
                <w:lang w:eastAsia="es-MX"/>
              </w:rPr>
              <w:t>Glider</w:t>
            </w:r>
            <w:proofErr w:type="spellEnd"/>
            <w:r w:rsidRPr="000F4136">
              <w:rPr>
                <w:rFonts w:ascii="Century Gothic" w:hAnsi="Century Gothic"/>
                <w:color w:val="000000"/>
                <w:sz w:val="20"/>
                <w:szCs w:val="20"/>
                <w:lang w:eastAsia="es-MX"/>
              </w:rPr>
              <w:t xml:space="preserve"> Guadalajara S. de R.L.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Arrendamiento de edificios, calle </w:t>
            </w:r>
            <w:proofErr w:type="spellStart"/>
            <w:r w:rsidRPr="000F4136">
              <w:rPr>
                <w:rFonts w:ascii="Century Gothic" w:hAnsi="Century Gothic"/>
                <w:color w:val="000000"/>
                <w:sz w:val="20"/>
                <w:szCs w:val="20"/>
                <w:lang w:eastAsia="es-MX"/>
              </w:rPr>
              <w:t>Labna</w:t>
            </w:r>
            <w:proofErr w:type="spellEnd"/>
            <w:r w:rsidRPr="000F4136">
              <w:rPr>
                <w:rFonts w:ascii="Century Gothic" w:hAnsi="Century Gothic"/>
                <w:color w:val="000000"/>
                <w:sz w:val="20"/>
                <w:szCs w:val="20"/>
                <w:lang w:eastAsia="es-MX"/>
              </w:rPr>
              <w:t xml:space="preserve"> 1437, local LP 079, Plaza Ciudadela, Colonia Jardines del Sol, en Zapopan, para las oficinas de la Recaudadora y Registro Civil, para el periodo de febrero a diciembre del 2020.</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9467A0">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Solicito su autorización del punto A4, los que </w:t>
            </w:r>
            <w:r w:rsidR="009467A0" w:rsidRPr="000F4136">
              <w:rPr>
                <w:rFonts w:ascii="Century Gothic" w:hAnsi="Century Gothic"/>
                <w:color w:val="000000"/>
                <w:sz w:val="20"/>
                <w:szCs w:val="20"/>
                <w:lang w:eastAsia="es-MX"/>
              </w:rPr>
              <w:t>estén</w:t>
            </w:r>
            <w:r w:rsidRPr="000F4136">
              <w:rPr>
                <w:rFonts w:ascii="Century Gothic" w:hAnsi="Century Gothic"/>
                <w:color w:val="000000"/>
                <w:sz w:val="20"/>
                <w:szCs w:val="20"/>
                <w:lang w:eastAsia="es-MX"/>
              </w:rPr>
              <w:t xml:space="preserve"> por la afirmativa </w:t>
            </w:r>
            <w:r w:rsidR="009467A0" w:rsidRPr="000F4136">
              <w:rPr>
                <w:rFonts w:ascii="Century Gothic" w:hAnsi="Century Gothic"/>
                <w:color w:val="000000"/>
                <w:sz w:val="20"/>
                <w:szCs w:val="20"/>
                <w:lang w:eastAsia="es-MX"/>
              </w:rPr>
              <w:t>sírvanse</w:t>
            </w:r>
            <w:r w:rsidRPr="000F4136">
              <w:rPr>
                <w:rFonts w:ascii="Century Gothic" w:hAnsi="Century Gothic"/>
                <w:color w:val="000000"/>
                <w:sz w:val="20"/>
                <w:szCs w:val="20"/>
                <w:lang w:eastAsia="es-MX"/>
              </w:rPr>
              <w:t xml:space="preserve"> </w:t>
            </w:r>
            <w:r w:rsidR="009467A0" w:rsidRPr="000F4136">
              <w:rPr>
                <w:rFonts w:ascii="Century Gothic" w:hAnsi="Century Gothic"/>
                <w:color w:val="000000"/>
                <w:sz w:val="20"/>
                <w:szCs w:val="20"/>
                <w:lang w:eastAsia="es-MX"/>
              </w:rPr>
              <w:t>manifestándolo</w:t>
            </w:r>
            <w:r w:rsidRPr="000F4136">
              <w:rPr>
                <w:rFonts w:ascii="Century Gothic" w:hAnsi="Century Gothic"/>
                <w:color w:val="000000"/>
                <w:sz w:val="20"/>
                <w:szCs w:val="20"/>
                <w:lang w:eastAsia="es-MX"/>
              </w:rPr>
              <w:t xml:space="preserve"> levantando su mano.                 Aprobado por </w:t>
            </w:r>
            <w:r w:rsidR="009467A0">
              <w:rPr>
                <w:rFonts w:ascii="Century Gothic" w:hAnsi="Century Gothic"/>
                <w:color w:val="000000"/>
                <w:sz w:val="20"/>
                <w:szCs w:val="20"/>
                <w:lang w:eastAsia="es-MX"/>
              </w:rPr>
              <w:t>Unanimidad</w:t>
            </w:r>
            <w:r w:rsidRPr="000F4136">
              <w:rPr>
                <w:rFonts w:ascii="Century Gothic" w:hAnsi="Century Gothic"/>
                <w:color w:val="000000"/>
                <w:sz w:val="20"/>
                <w:szCs w:val="20"/>
                <w:lang w:eastAsia="es-MX"/>
              </w:rPr>
              <w:t xml:space="preserve"> de votos</w:t>
            </w:r>
          </w:p>
        </w:tc>
      </w:tr>
      <w:tr w:rsidR="00C40028" w:rsidRPr="000F4136" w:rsidTr="00A048C8">
        <w:trPr>
          <w:trHeight w:val="4543"/>
        </w:trPr>
        <w:tc>
          <w:tcPr>
            <w:tcW w:w="986"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jc w:val="center"/>
              <w:rPr>
                <w:rFonts w:ascii="Century Gothic" w:hAnsi="Century Gothic"/>
                <w:color w:val="000000"/>
                <w:sz w:val="20"/>
                <w:szCs w:val="20"/>
                <w:lang w:eastAsia="es-MX"/>
              </w:rPr>
            </w:pPr>
            <w:r w:rsidRPr="000F4136">
              <w:rPr>
                <w:rFonts w:ascii="Century Gothic" w:hAnsi="Century Gothic"/>
                <w:color w:val="000000"/>
                <w:sz w:val="20"/>
                <w:szCs w:val="20"/>
                <w:lang w:eastAsia="es-MX"/>
              </w:rPr>
              <w:t>A5 Fracción I</w:t>
            </w:r>
          </w:p>
        </w:tc>
        <w:tc>
          <w:tcPr>
            <w:tcW w:w="1561"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Oficio AOV/0600/0614/2020</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Coordinación General de Gestión Integral de la Ciudad</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Prestación de servicios y la renta de los equipos para la operación que prestara la empresa, </w:t>
            </w:r>
            <w:r w:rsidR="009467A0" w:rsidRPr="000F4136">
              <w:rPr>
                <w:rFonts w:ascii="Century Gothic" w:hAnsi="Century Gothic"/>
                <w:color w:val="000000"/>
                <w:sz w:val="20"/>
                <w:szCs w:val="20"/>
                <w:lang w:eastAsia="es-MX"/>
              </w:rPr>
              <w:t>recibirá</w:t>
            </w:r>
            <w:r w:rsidRPr="000F4136">
              <w:rPr>
                <w:rFonts w:ascii="Century Gothic" w:hAnsi="Century Gothic"/>
                <w:color w:val="000000"/>
                <w:sz w:val="20"/>
                <w:szCs w:val="20"/>
                <w:lang w:eastAsia="es-MX"/>
              </w:rPr>
              <w:t xml:space="preserve"> como concepto de comisión mercantil 20% más el impuesto al valor </w:t>
            </w:r>
            <w:r w:rsidR="009467A0" w:rsidRPr="000F4136">
              <w:rPr>
                <w:rFonts w:ascii="Century Gothic" w:hAnsi="Century Gothic"/>
                <w:color w:val="000000"/>
                <w:sz w:val="20"/>
                <w:szCs w:val="20"/>
                <w:lang w:eastAsia="es-MX"/>
              </w:rPr>
              <w:t>agregado</w:t>
            </w:r>
            <w:r w:rsidRPr="000F4136">
              <w:rPr>
                <w:rFonts w:ascii="Century Gothic" w:hAnsi="Century Gothic"/>
                <w:color w:val="000000"/>
                <w:sz w:val="20"/>
                <w:szCs w:val="20"/>
                <w:lang w:eastAsia="es-MX"/>
              </w:rPr>
              <w:t xml:space="preserve"> I.V.A., de cada pago </w:t>
            </w:r>
            <w:r w:rsidRPr="000F4136">
              <w:rPr>
                <w:rFonts w:ascii="Century Gothic" w:hAnsi="Century Gothic"/>
                <w:color w:val="000000"/>
                <w:sz w:val="20"/>
                <w:szCs w:val="20"/>
                <w:lang w:eastAsia="es-MX"/>
              </w:rPr>
              <w:lastRenderedPageBreak/>
              <w:t>erogado por los particulares.</w:t>
            </w:r>
          </w:p>
        </w:tc>
        <w:tc>
          <w:tcPr>
            <w:tcW w:w="1559"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lastRenderedPageBreak/>
              <w:t xml:space="preserve">Cargo </w:t>
            </w:r>
            <w:r w:rsidR="009467A0" w:rsidRPr="000F4136">
              <w:rPr>
                <w:rFonts w:ascii="Century Gothic" w:hAnsi="Century Gothic"/>
                <w:color w:val="000000"/>
                <w:sz w:val="20"/>
                <w:szCs w:val="20"/>
                <w:lang w:eastAsia="es-MX"/>
              </w:rPr>
              <w:t>Móvil</w:t>
            </w:r>
            <w:r w:rsidRPr="000F4136">
              <w:rPr>
                <w:rFonts w:ascii="Century Gothic" w:hAnsi="Century Gothic"/>
                <w:color w:val="000000"/>
                <w:sz w:val="20"/>
                <w:szCs w:val="20"/>
                <w:lang w:eastAsia="es-MX"/>
              </w:rPr>
              <w:t xml:space="preserve"> S.A.P.I. de C.V.</w:t>
            </w:r>
          </w:p>
        </w:tc>
        <w:tc>
          <w:tcPr>
            <w:tcW w:w="1843" w:type="dxa"/>
            <w:tcBorders>
              <w:top w:val="single" w:sz="4" w:space="0" w:color="auto"/>
              <w:left w:val="single" w:sz="4" w:space="0" w:color="auto"/>
              <w:bottom w:val="single" w:sz="4" w:space="0" w:color="auto"/>
              <w:right w:val="single" w:sz="4" w:space="0" w:color="auto"/>
            </w:tcBorders>
            <w:shd w:val="clear" w:color="000000" w:fill="F8CBAD"/>
            <w:hideMark/>
          </w:tcPr>
          <w:p w:rsidR="000F4136" w:rsidRPr="000F4136" w:rsidRDefault="000F4136" w:rsidP="000F4136">
            <w:pPr>
              <w:rPr>
                <w:rFonts w:ascii="Century Gothic" w:hAnsi="Century Gothic"/>
                <w:color w:val="000000"/>
                <w:sz w:val="20"/>
                <w:szCs w:val="20"/>
                <w:lang w:eastAsia="es-MX"/>
              </w:rPr>
            </w:pPr>
            <w:r w:rsidRPr="000F4136">
              <w:rPr>
                <w:rFonts w:ascii="Century Gothic" w:hAnsi="Century Gothic"/>
                <w:color w:val="000000"/>
                <w:sz w:val="20"/>
                <w:szCs w:val="20"/>
                <w:lang w:eastAsia="es-MX"/>
              </w:rPr>
              <w:t xml:space="preserve">Registro manejo y </w:t>
            </w:r>
            <w:r w:rsidR="00B203C9" w:rsidRPr="000F4136">
              <w:rPr>
                <w:rFonts w:ascii="Century Gothic" w:hAnsi="Century Gothic"/>
                <w:color w:val="000000"/>
                <w:sz w:val="20"/>
                <w:szCs w:val="20"/>
                <w:lang w:eastAsia="es-MX"/>
              </w:rPr>
              <w:t>envió</w:t>
            </w:r>
            <w:r w:rsidRPr="000F4136">
              <w:rPr>
                <w:rFonts w:ascii="Century Gothic" w:hAnsi="Century Gothic"/>
                <w:color w:val="000000"/>
                <w:sz w:val="20"/>
                <w:szCs w:val="20"/>
                <w:lang w:eastAsia="es-MX"/>
              </w:rPr>
              <w:t xml:space="preserve"> de información así como el uso de la plataforma </w:t>
            </w:r>
            <w:proofErr w:type="spellStart"/>
            <w:r w:rsidRPr="000F4136">
              <w:rPr>
                <w:rFonts w:ascii="Century Gothic" w:hAnsi="Century Gothic"/>
                <w:color w:val="000000"/>
                <w:sz w:val="20"/>
                <w:szCs w:val="20"/>
                <w:lang w:eastAsia="es-MX"/>
              </w:rPr>
              <w:t>Parkimovil</w:t>
            </w:r>
            <w:proofErr w:type="spellEnd"/>
            <w:r w:rsidRPr="000F4136">
              <w:rPr>
                <w:rFonts w:ascii="Century Gothic" w:hAnsi="Century Gothic"/>
                <w:color w:val="000000"/>
                <w:sz w:val="20"/>
                <w:szCs w:val="20"/>
                <w:lang w:eastAsia="es-MX"/>
              </w:rPr>
              <w:t xml:space="preserve">, para la realización de pagos por cuenta y orden de la Tesorería Municipal a </w:t>
            </w:r>
            <w:r w:rsidR="00B203C9" w:rsidRPr="000F4136">
              <w:rPr>
                <w:rFonts w:ascii="Century Gothic" w:hAnsi="Century Gothic"/>
                <w:color w:val="000000"/>
                <w:sz w:val="20"/>
                <w:szCs w:val="20"/>
                <w:lang w:eastAsia="es-MX"/>
              </w:rPr>
              <w:t>través</w:t>
            </w:r>
            <w:r w:rsidRPr="000F4136">
              <w:rPr>
                <w:rFonts w:ascii="Century Gothic" w:hAnsi="Century Gothic"/>
                <w:color w:val="000000"/>
                <w:sz w:val="20"/>
                <w:szCs w:val="20"/>
                <w:lang w:eastAsia="es-MX"/>
              </w:rPr>
              <w:t xml:space="preserve"> de la Dirección de Ingresos, pagos por los derechos de uso por los particulares de los cajones de estacionamiento  </w:t>
            </w:r>
            <w:r w:rsidR="00B203C9" w:rsidRPr="000F4136">
              <w:rPr>
                <w:rFonts w:ascii="Century Gothic" w:hAnsi="Century Gothic"/>
                <w:color w:val="000000"/>
                <w:sz w:val="20"/>
                <w:szCs w:val="20"/>
                <w:lang w:eastAsia="es-MX"/>
              </w:rPr>
              <w:lastRenderedPageBreak/>
              <w:t>público</w:t>
            </w:r>
            <w:r w:rsidRPr="000F4136">
              <w:rPr>
                <w:rFonts w:ascii="Century Gothic" w:hAnsi="Century Gothic"/>
                <w:color w:val="000000"/>
                <w:sz w:val="20"/>
                <w:szCs w:val="20"/>
                <w:lang w:eastAsia="es-MX"/>
              </w:rPr>
              <w:t>, particularmente del Centro Integral de Servicios Zapopan CISZ, debido a que el proveedor cuenta con la titularidad de los registros de marca y de obra ante el Instituto Mexicano de la Propiedad Industrial (IMPI) y el Instituto Nacional de Derecho de Autor (INDAUTOR), (Autorizado en la sesión 2 Ordinaria del 2019, de fecha 1 de marzo de 2019, por el periodo del 30 de mayo de 2019 al 30 septiembre de 2021) autorizado con anterioridad en la sesión 6 Extraordinaria del 2020, de fecha 10 de marzo del 2020, en los inciso A1 y A2</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A048C8" w:rsidRPr="00A048C8" w:rsidRDefault="000F4136" w:rsidP="00A048C8">
            <w:pPr>
              <w:rPr>
                <w:rFonts w:ascii="Century Gothic" w:eastAsiaTheme="minorHAnsi" w:hAnsi="Century Gothic" w:cs="Tahoma"/>
                <w:sz w:val="20"/>
                <w:szCs w:val="20"/>
                <w:lang w:eastAsia="en-US"/>
              </w:rPr>
            </w:pPr>
            <w:r w:rsidRPr="000F4136">
              <w:rPr>
                <w:rFonts w:ascii="Century Gothic" w:hAnsi="Century Gothic"/>
                <w:color w:val="000000"/>
                <w:sz w:val="20"/>
                <w:szCs w:val="20"/>
                <w:lang w:eastAsia="es-MX"/>
              </w:rPr>
              <w:lastRenderedPageBreak/>
              <w:t xml:space="preserve">Solicito su autorización del punto A5, los que </w:t>
            </w:r>
            <w:r w:rsidR="00B203C9" w:rsidRPr="000F4136">
              <w:rPr>
                <w:rFonts w:ascii="Century Gothic" w:hAnsi="Century Gothic"/>
                <w:color w:val="000000"/>
                <w:sz w:val="20"/>
                <w:szCs w:val="20"/>
                <w:lang w:eastAsia="es-MX"/>
              </w:rPr>
              <w:t>estén</w:t>
            </w:r>
            <w:r w:rsidRPr="000F4136">
              <w:rPr>
                <w:rFonts w:ascii="Century Gothic" w:hAnsi="Century Gothic"/>
                <w:color w:val="000000"/>
                <w:sz w:val="20"/>
                <w:szCs w:val="20"/>
                <w:lang w:eastAsia="es-MX"/>
              </w:rPr>
              <w:t xml:space="preserve"> por la afirmativa </w:t>
            </w:r>
            <w:r w:rsidR="00B203C9" w:rsidRPr="000F4136">
              <w:rPr>
                <w:rFonts w:ascii="Century Gothic" w:hAnsi="Century Gothic"/>
                <w:color w:val="000000"/>
                <w:sz w:val="20"/>
                <w:szCs w:val="20"/>
                <w:lang w:eastAsia="es-MX"/>
              </w:rPr>
              <w:t>sírvanse</w:t>
            </w:r>
            <w:r w:rsidRPr="000F4136">
              <w:rPr>
                <w:rFonts w:ascii="Century Gothic" w:hAnsi="Century Gothic"/>
                <w:color w:val="000000"/>
                <w:sz w:val="20"/>
                <w:szCs w:val="20"/>
                <w:lang w:eastAsia="es-MX"/>
              </w:rPr>
              <w:t xml:space="preserve"> </w:t>
            </w:r>
            <w:r w:rsidR="00B203C9" w:rsidRPr="000F4136">
              <w:rPr>
                <w:rFonts w:ascii="Century Gothic" w:hAnsi="Century Gothic"/>
                <w:color w:val="000000"/>
                <w:sz w:val="20"/>
                <w:szCs w:val="20"/>
                <w:lang w:eastAsia="es-MX"/>
              </w:rPr>
              <w:t>manifestándolo</w:t>
            </w:r>
            <w:r w:rsidRPr="000F4136">
              <w:rPr>
                <w:rFonts w:ascii="Century Gothic" w:hAnsi="Century Gothic"/>
                <w:color w:val="000000"/>
                <w:sz w:val="20"/>
                <w:szCs w:val="20"/>
                <w:lang w:eastAsia="es-MX"/>
              </w:rPr>
              <w:t xml:space="preserve"> levantando su mano.           </w:t>
            </w:r>
            <w:r w:rsidR="00B203C9">
              <w:rPr>
                <w:rFonts w:ascii="Century Gothic" w:hAnsi="Century Gothic"/>
                <w:color w:val="000000"/>
                <w:sz w:val="20"/>
                <w:szCs w:val="20"/>
                <w:lang w:eastAsia="es-MX"/>
              </w:rPr>
              <w:t xml:space="preserve">      Aprobado por </w:t>
            </w:r>
            <w:r w:rsidR="00A048C8">
              <w:rPr>
                <w:rFonts w:ascii="Century Gothic" w:hAnsi="Century Gothic"/>
                <w:color w:val="000000"/>
                <w:sz w:val="20"/>
                <w:szCs w:val="20"/>
                <w:lang w:eastAsia="es-MX"/>
              </w:rPr>
              <w:t xml:space="preserve">mayoría de votos y la abstención por parte </w:t>
            </w:r>
            <w:r w:rsidR="00A048C8" w:rsidRPr="00A048C8">
              <w:rPr>
                <w:rFonts w:ascii="Century Gothic" w:hAnsi="Century Gothic"/>
                <w:color w:val="000000"/>
                <w:sz w:val="20"/>
                <w:szCs w:val="20"/>
                <w:lang w:eastAsia="es-MX"/>
              </w:rPr>
              <w:t xml:space="preserve">del Lic. Alfonso Tostado González, </w:t>
            </w:r>
            <w:r w:rsidR="00A048C8">
              <w:rPr>
                <w:rFonts w:ascii="Century Gothic" w:hAnsi="Century Gothic"/>
                <w:color w:val="000000"/>
                <w:sz w:val="20"/>
                <w:szCs w:val="20"/>
                <w:lang w:eastAsia="es-MX"/>
              </w:rPr>
              <w:t xml:space="preserve">titular de </w:t>
            </w:r>
            <w:r w:rsidR="00A048C8" w:rsidRPr="00A048C8">
              <w:rPr>
                <w:rFonts w:ascii="Century Gothic" w:eastAsiaTheme="minorHAnsi" w:hAnsi="Century Gothic" w:cs="Tahoma"/>
                <w:sz w:val="20"/>
                <w:szCs w:val="20"/>
                <w:lang w:eastAsia="en-US"/>
              </w:rPr>
              <w:t xml:space="preserve">la Cámara </w:t>
            </w:r>
            <w:r w:rsidR="00A048C8" w:rsidRPr="00A048C8">
              <w:rPr>
                <w:rFonts w:ascii="Century Gothic" w:eastAsiaTheme="minorHAnsi" w:hAnsi="Century Gothic" w:cs="Tahoma"/>
                <w:sz w:val="20"/>
                <w:szCs w:val="20"/>
                <w:lang w:eastAsia="en-US"/>
              </w:rPr>
              <w:lastRenderedPageBreak/>
              <w:t xml:space="preserve">Nacional de Comercio, </w:t>
            </w:r>
          </w:p>
          <w:p w:rsidR="00A048C8" w:rsidRPr="00A048C8" w:rsidRDefault="00A048C8" w:rsidP="00A048C8">
            <w:pPr>
              <w:rPr>
                <w:rFonts w:ascii="Century Gothic" w:hAnsi="Century Gothic" w:cs="Tahoma"/>
                <w:sz w:val="20"/>
                <w:szCs w:val="20"/>
                <w:lang w:eastAsia="en-US"/>
              </w:rPr>
            </w:pPr>
            <w:r w:rsidRPr="00A048C8">
              <w:rPr>
                <w:rFonts w:ascii="Century Gothic" w:eastAsiaTheme="minorHAnsi" w:hAnsi="Century Gothic" w:cs="Tahoma"/>
                <w:sz w:val="20"/>
                <w:szCs w:val="20"/>
                <w:lang w:eastAsia="en-US"/>
              </w:rPr>
              <w:t xml:space="preserve">Servicios y Turismo de Guadalajara y la Sra. </w:t>
            </w:r>
            <w:r w:rsidRPr="00A048C8">
              <w:rPr>
                <w:rFonts w:ascii="Century Gothic" w:hAnsi="Century Gothic" w:cs="Tahoma"/>
                <w:sz w:val="20"/>
                <w:szCs w:val="20"/>
                <w:lang w:eastAsia="en-US"/>
              </w:rPr>
              <w:t>Lluvia Socorro Barrios Valdez, Representante</w:t>
            </w:r>
            <w:r>
              <w:rPr>
                <w:rFonts w:ascii="Century Gothic" w:hAnsi="Century Gothic" w:cs="Tahoma"/>
                <w:sz w:val="20"/>
                <w:szCs w:val="20"/>
                <w:lang w:eastAsia="en-US"/>
              </w:rPr>
              <w:t xml:space="preserve"> suplente </w:t>
            </w:r>
            <w:r w:rsidRPr="00A048C8">
              <w:rPr>
                <w:rFonts w:ascii="Century Gothic" w:hAnsi="Century Gothic" w:cs="Tahoma"/>
                <w:sz w:val="20"/>
                <w:szCs w:val="20"/>
                <w:lang w:eastAsia="en-US"/>
              </w:rPr>
              <w:t>del Consejo Mexicano de Comercio Exterior</w:t>
            </w:r>
            <w:r>
              <w:rPr>
                <w:rFonts w:ascii="Century Gothic" w:hAnsi="Century Gothic" w:cs="Tahoma"/>
                <w:sz w:val="20"/>
                <w:szCs w:val="20"/>
                <w:lang w:eastAsia="en-US"/>
              </w:rPr>
              <w:t>.</w:t>
            </w:r>
          </w:p>
          <w:p w:rsidR="000F4136" w:rsidRPr="000F4136" w:rsidRDefault="000F4136" w:rsidP="00A048C8">
            <w:pPr>
              <w:rPr>
                <w:rFonts w:ascii="Century Gothic" w:hAnsi="Century Gothic"/>
                <w:color w:val="000000"/>
                <w:sz w:val="20"/>
                <w:szCs w:val="20"/>
                <w:lang w:eastAsia="es-MX"/>
              </w:rPr>
            </w:pPr>
          </w:p>
        </w:tc>
      </w:tr>
    </w:tbl>
    <w:p w:rsidR="00970E4B" w:rsidRDefault="00970E4B" w:rsidP="00C5162E">
      <w:pPr>
        <w:shd w:val="clear" w:color="auto" w:fill="FFFFFF"/>
        <w:spacing w:after="100" w:afterAutospacing="1"/>
        <w:contextualSpacing/>
        <w:jc w:val="both"/>
        <w:rPr>
          <w:rFonts w:ascii="Century Gothic" w:hAnsi="Century Gothic" w:cs="Tahoma"/>
          <w:sz w:val="22"/>
          <w:szCs w:val="22"/>
        </w:rPr>
      </w:pPr>
    </w:p>
    <w:p w:rsidR="00B203C9" w:rsidRDefault="00B203C9" w:rsidP="00C5162E">
      <w:pPr>
        <w:shd w:val="clear" w:color="auto" w:fill="FFFFFF"/>
        <w:spacing w:after="100" w:afterAutospacing="1"/>
        <w:contextualSpacing/>
        <w:jc w:val="both"/>
        <w:rPr>
          <w:rFonts w:ascii="Century Gothic" w:hAnsi="Century Gothic" w:cs="Tahoma"/>
          <w:sz w:val="22"/>
          <w:szCs w:val="22"/>
        </w:rPr>
      </w:pPr>
    </w:p>
    <w:p w:rsidR="00970E4B" w:rsidRPr="003E368E" w:rsidRDefault="00970E4B" w:rsidP="00970E4B">
      <w:pPr>
        <w:jc w:val="both"/>
        <w:rPr>
          <w:rFonts w:ascii="Century Gothic" w:hAnsi="Century Gothic" w:cs="Tahoma"/>
          <w:sz w:val="22"/>
          <w:szCs w:val="22"/>
        </w:rPr>
      </w:pPr>
      <w:r w:rsidRPr="003E368E">
        <w:rPr>
          <w:rFonts w:ascii="Century Gothic" w:hAnsi="Century Gothic" w:cs="Tahoma"/>
          <w:sz w:val="22"/>
          <w:szCs w:val="22"/>
          <w:lang w:val="es-ES_tradnl"/>
        </w:rPr>
        <w:lastRenderedPageBreak/>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w:t>
      </w:r>
      <w:r w:rsidR="00B203C9">
        <w:rPr>
          <w:rFonts w:ascii="Century Gothic" w:hAnsi="Century Gothic" w:cs="Tahoma"/>
          <w:sz w:val="22"/>
          <w:szCs w:val="22"/>
        </w:rPr>
        <w:t>l</w:t>
      </w:r>
      <w:r>
        <w:rPr>
          <w:rFonts w:ascii="Century Gothic" w:hAnsi="Century Gothic" w:cs="Tahoma"/>
          <w:sz w:val="22"/>
          <w:szCs w:val="22"/>
        </w:rPr>
        <w:t xml:space="preserve">a </w:t>
      </w:r>
      <w:r w:rsidR="00B203C9">
        <w:rPr>
          <w:rFonts w:ascii="Century Gothic" w:hAnsi="Century Gothic" w:cs="Tahoma"/>
          <w:sz w:val="22"/>
          <w:szCs w:val="22"/>
        </w:rPr>
        <w:t>Lic</w:t>
      </w:r>
      <w:r>
        <w:rPr>
          <w:rFonts w:ascii="Century Gothic" w:hAnsi="Century Gothic" w:cs="Tahoma"/>
          <w:sz w:val="22"/>
          <w:szCs w:val="22"/>
        </w:rPr>
        <w:t xml:space="preserve">. </w:t>
      </w:r>
      <w:r w:rsidR="00B203C9">
        <w:rPr>
          <w:rFonts w:ascii="Century Gothic" w:hAnsi="Century Gothic" w:cs="Tahoma"/>
          <w:sz w:val="22"/>
          <w:szCs w:val="22"/>
        </w:rPr>
        <w:t>María Martha Araujo Sánchez</w:t>
      </w:r>
      <w:r>
        <w:rPr>
          <w:rFonts w:ascii="Century Gothic" w:hAnsi="Century Gothic" w:cs="Tahoma"/>
          <w:sz w:val="22"/>
          <w:szCs w:val="22"/>
        </w:rPr>
        <w:t xml:space="preserve">, </w:t>
      </w:r>
      <w:r w:rsidR="00640D5E">
        <w:rPr>
          <w:rFonts w:ascii="Century Gothic" w:hAnsi="Century Gothic" w:cs="Tahoma"/>
          <w:sz w:val="22"/>
          <w:szCs w:val="22"/>
        </w:rPr>
        <w:t>adscrita a la Dirección de Ingresos</w:t>
      </w:r>
      <w:r w:rsidRPr="003E368E">
        <w:rPr>
          <w:rFonts w:ascii="Century Gothic" w:hAnsi="Century Gothic" w:cs="Tahoma"/>
          <w:sz w:val="22"/>
          <w:szCs w:val="22"/>
        </w:rPr>
        <w:t xml:space="preserve">. </w:t>
      </w:r>
    </w:p>
    <w:p w:rsidR="00970E4B" w:rsidRPr="003E368E" w:rsidRDefault="00970E4B" w:rsidP="00970E4B">
      <w:pPr>
        <w:spacing w:line="360" w:lineRule="auto"/>
        <w:jc w:val="both"/>
        <w:rPr>
          <w:rFonts w:ascii="Century Gothic" w:hAnsi="Century Gothic" w:cs="Tahoma"/>
          <w:sz w:val="22"/>
          <w:szCs w:val="22"/>
        </w:rPr>
      </w:pPr>
    </w:p>
    <w:p w:rsidR="00970E4B" w:rsidRPr="003E368E" w:rsidRDefault="00970E4B" w:rsidP="00970E4B">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970E4B" w:rsidRPr="003E368E" w:rsidRDefault="00970E4B" w:rsidP="00970E4B">
      <w:pPr>
        <w:spacing w:line="360" w:lineRule="auto"/>
        <w:jc w:val="both"/>
        <w:rPr>
          <w:rFonts w:ascii="Century Gothic" w:hAnsi="Century Gothic" w:cs="Tahoma"/>
          <w:sz w:val="22"/>
          <w:szCs w:val="22"/>
        </w:rPr>
      </w:pPr>
    </w:p>
    <w:p w:rsidR="00970E4B" w:rsidRPr="00822EE6" w:rsidRDefault="00640D5E" w:rsidP="00970E4B">
      <w:pPr>
        <w:jc w:val="both"/>
        <w:rPr>
          <w:rFonts w:ascii="Century Gothic" w:hAnsi="Century Gothic" w:cs="Tahoma"/>
          <w:sz w:val="22"/>
          <w:szCs w:val="22"/>
        </w:rPr>
      </w:pPr>
      <w:r>
        <w:rPr>
          <w:rFonts w:ascii="Century Gothic" w:hAnsi="Century Gothic" w:cs="Tahoma"/>
          <w:sz w:val="22"/>
          <w:szCs w:val="22"/>
        </w:rPr>
        <w:t>La Lic. María Martha Araujo Sánchez, adscrita a la Dirección de Ingresos</w:t>
      </w:r>
      <w:r w:rsidR="00970E4B" w:rsidRPr="003E368E">
        <w:rPr>
          <w:rFonts w:ascii="Century Gothic" w:hAnsi="Century Gothic" w:cs="Tahoma"/>
          <w:sz w:val="22"/>
          <w:szCs w:val="22"/>
        </w:rPr>
        <w:t>, di</w:t>
      </w:r>
      <w:r>
        <w:rPr>
          <w:rFonts w:ascii="Century Gothic" w:hAnsi="Century Gothic" w:cs="Tahoma"/>
          <w:sz w:val="22"/>
          <w:szCs w:val="22"/>
        </w:rPr>
        <w:t xml:space="preserve">o </w:t>
      </w:r>
      <w:r w:rsidR="00970E4B" w:rsidRPr="003E368E">
        <w:rPr>
          <w:rFonts w:ascii="Century Gothic" w:hAnsi="Century Gothic" w:cs="Tahoma"/>
          <w:sz w:val="22"/>
          <w:szCs w:val="22"/>
        </w:rPr>
        <w:t>contestación a las observaciones realizadas por los Integran</w:t>
      </w:r>
      <w:r w:rsidR="00970E4B">
        <w:rPr>
          <w:rFonts w:ascii="Century Gothic" w:hAnsi="Century Gothic" w:cs="Tahoma"/>
          <w:sz w:val="22"/>
          <w:szCs w:val="22"/>
        </w:rPr>
        <w:t xml:space="preserve">tes del Comité de Adquisiciones, respecto al punto </w:t>
      </w:r>
      <w:r w:rsidR="00970E4B" w:rsidRPr="00970E4B">
        <w:rPr>
          <w:rFonts w:ascii="Century Gothic" w:hAnsi="Century Gothic" w:cs="Tahoma"/>
          <w:b/>
          <w:color w:val="0D0D0D" w:themeColor="text1" w:themeTint="F2"/>
          <w:sz w:val="22"/>
          <w:szCs w:val="22"/>
        </w:rPr>
        <w:t>A1</w:t>
      </w:r>
      <w:r w:rsidR="00970E4B">
        <w:rPr>
          <w:rFonts w:ascii="Century Gothic" w:hAnsi="Century Gothic" w:cs="Tahoma"/>
          <w:sz w:val="22"/>
          <w:szCs w:val="22"/>
        </w:rPr>
        <w:t xml:space="preserve">. </w:t>
      </w:r>
    </w:p>
    <w:p w:rsidR="00D14DB8" w:rsidRDefault="00D14DB8" w:rsidP="00C5162E">
      <w:pPr>
        <w:shd w:val="clear" w:color="auto" w:fill="FFFFFF"/>
        <w:spacing w:after="100" w:afterAutospacing="1"/>
        <w:contextualSpacing/>
        <w:jc w:val="both"/>
        <w:rPr>
          <w:rFonts w:ascii="Century Gothic" w:hAnsi="Century Gothic" w:cs="Tahoma"/>
          <w:sz w:val="22"/>
          <w:szCs w:val="22"/>
        </w:rPr>
      </w:pPr>
    </w:p>
    <w:p w:rsidR="00640D5E" w:rsidRDefault="00640D5E" w:rsidP="00C5162E">
      <w:pPr>
        <w:shd w:val="clear" w:color="auto" w:fill="FFFFFF"/>
        <w:spacing w:after="100" w:afterAutospacing="1"/>
        <w:contextualSpacing/>
        <w:jc w:val="both"/>
        <w:rPr>
          <w:rFonts w:ascii="Century Gothic" w:hAnsi="Century Gothic" w:cs="Tahoma"/>
          <w:sz w:val="22"/>
          <w:szCs w:val="22"/>
        </w:rPr>
      </w:pPr>
    </w:p>
    <w:p w:rsidR="00640D5E" w:rsidRPr="003E368E" w:rsidRDefault="00640D5E" w:rsidP="00640D5E">
      <w:pPr>
        <w:jc w:val="both"/>
        <w:rPr>
          <w:rFonts w:ascii="Century Gothic" w:hAnsi="Century Gothic" w:cs="Tahoma"/>
          <w:sz w:val="22"/>
          <w:szCs w:val="22"/>
        </w:rPr>
      </w:pPr>
      <w:r w:rsidRPr="003E368E">
        <w:rPr>
          <w:rFonts w:ascii="Century Gothic" w:hAnsi="Century Gothic" w:cs="Tahoma"/>
          <w:sz w:val="22"/>
          <w:szCs w:val="22"/>
          <w:lang w:val="es-ES_tradnl"/>
        </w:rPr>
        <w:t xml:space="preserve">El Lic. </w:t>
      </w:r>
      <w:r w:rsidRPr="003E368E">
        <w:rPr>
          <w:rFonts w:ascii="Century Gothic" w:hAnsi="Century Gothic" w:cs="Tahoma"/>
          <w:sz w:val="22"/>
          <w:szCs w:val="22"/>
        </w:rPr>
        <w:t xml:space="preserve">Edmundo Antonio </w:t>
      </w:r>
      <w:proofErr w:type="spellStart"/>
      <w:r w:rsidRPr="003E368E">
        <w:rPr>
          <w:rFonts w:ascii="Century Gothic" w:hAnsi="Century Gothic" w:cs="Tahoma"/>
          <w:sz w:val="22"/>
          <w:szCs w:val="22"/>
        </w:rPr>
        <w:t>Amutio</w:t>
      </w:r>
      <w:proofErr w:type="spellEnd"/>
      <w:r w:rsidRPr="003E368E">
        <w:rPr>
          <w:rFonts w:ascii="Century Gothic" w:hAnsi="Century Gothic" w:cs="Tahoma"/>
          <w:sz w:val="22"/>
          <w:szCs w:val="22"/>
        </w:rPr>
        <w:t xml:space="preserve"> Villa, representante suplente del Presidente del Comité de Adquisiciones, solicita a los Integrantes del Comité de Adquisiciones el uso de la voz, </w:t>
      </w:r>
      <w:r>
        <w:rPr>
          <w:rFonts w:ascii="Century Gothic" w:hAnsi="Century Gothic" w:cs="Tahoma"/>
          <w:sz w:val="22"/>
          <w:szCs w:val="22"/>
        </w:rPr>
        <w:t xml:space="preserve">el Lic. Juan José </w:t>
      </w:r>
      <w:proofErr w:type="spellStart"/>
      <w:r>
        <w:rPr>
          <w:rFonts w:ascii="Century Gothic" w:hAnsi="Century Gothic" w:cs="Tahoma"/>
          <w:sz w:val="22"/>
          <w:szCs w:val="22"/>
        </w:rPr>
        <w:t>Grayeb</w:t>
      </w:r>
      <w:proofErr w:type="spellEnd"/>
      <w:r>
        <w:rPr>
          <w:rFonts w:ascii="Century Gothic" w:hAnsi="Century Gothic" w:cs="Tahoma"/>
          <w:sz w:val="22"/>
          <w:szCs w:val="22"/>
        </w:rPr>
        <w:t xml:space="preserve"> Bielsa, adscrito a la Dirección de Movilidad y Transporte</w:t>
      </w:r>
      <w:r w:rsidRPr="003E368E">
        <w:rPr>
          <w:rFonts w:ascii="Century Gothic" w:hAnsi="Century Gothic" w:cs="Tahoma"/>
          <w:sz w:val="22"/>
          <w:szCs w:val="22"/>
        </w:rPr>
        <w:t xml:space="preserve">. </w:t>
      </w:r>
    </w:p>
    <w:p w:rsidR="00640D5E" w:rsidRPr="003E368E" w:rsidRDefault="00640D5E" w:rsidP="00640D5E">
      <w:pPr>
        <w:spacing w:line="360" w:lineRule="auto"/>
        <w:jc w:val="both"/>
        <w:rPr>
          <w:rFonts w:ascii="Century Gothic" w:hAnsi="Century Gothic" w:cs="Tahoma"/>
          <w:sz w:val="22"/>
          <w:szCs w:val="22"/>
        </w:rPr>
      </w:pPr>
    </w:p>
    <w:p w:rsidR="00640D5E" w:rsidRPr="003E368E" w:rsidRDefault="00640D5E" w:rsidP="00640D5E">
      <w:pPr>
        <w:ind w:left="708"/>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Aprobado por unanimidad de votos por parte de los integrantes del Comité presentes.</w:t>
      </w:r>
    </w:p>
    <w:p w:rsidR="00640D5E" w:rsidRPr="003E368E" w:rsidRDefault="00640D5E" w:rsidP="00640D5E">
      <w:pPr>
        <w:spacing w:line="360" w:lineRule="auto"/>
        <w:jc w:val="both"/>
        <w:rPr>
          <w:rFonts w:ascii="Century Gothic" w:hAnsi="Century Gothic" w:cs="Tahoma"/>
          <w:sz w:val="22"/>
          <w:szCs w:val="22"/>
        </w:rPr>
      </w:pPr>
    </w:p>
    <w:p w:rsidR="00640D5E" w:rsidRPr="00822EE6" w:rsidRDefault="00640D5E" w:rsidP="00640D5E">
      <w:pPr>
        <w:jc w:val="both"/>
        <w:rPr>
          <w:rFonts w:ascii="Century Gothic" w:hAnsi="Century Gothic" w:cs="Tahoma"/>
          <w:sz w:val="22"/>
          <w:szCs w:val="22"/>
        </w:rPr>
      </w:pPr>
      <w:r>
        <w:rPr>
          <w:rFonts w:ascii="Century Gothic" w:hAnsi="Century Gothic" w:cs="Tahoma"/>
          <w:sz w:val="22"/>
          <w:szCs w:val="22"/>
        </w:rPr>
        <w:t xml:space="preserve">El Lic. Juan José </w:t>
      </w:r>
      <w:proofErr w:type="spellStart"/>
      <w:r>
        <w:rPr>
          <w:rFonts w:ascii="Century Gothic" w:hAnsi="Century Gothic" w:cs="Tahoma"/>
          <w:sz w:val="22"/>
          <w:szCs w:val="22"/>
        </w:rPr>
        <w:t>Grayeb</w:t>
      </w:r>
      <w:proofErr w:type="spellEnd"/>
      <w:r>
        <w:rPr>
          <w:rFonts w:ascii="Century Gothic" w:hAnsi="Century Gothic" w:cs="Tahoma"/>
          <w:sz w:val="22"/>
          <w:szCs w:val="22"/>
        </w:rPr>
        <w:t xml:space="preserve"> Bielsa, adscrito a la Dirección de Movilidad y Transporte</w:t>
      </w:r>
      <w:r w:rsidRPr="003E368E">
        <w:rPr>
          <w:rFonts w:ascii="Century Gothic" w:hAnsi="Century Gothic" w:cs="Tahoma"/>
          <w:sz w:val="22"/>
          <w:szCs w:val="22"/>
        </w:rPr>
        <w:t>, di</w:t>
      </w:r>
      <w:r>
        <w:rPr>
          <w:rFonts w:ascii="Century Gothic" w:hAnsi="Century Gothic" w:cs="Tahoma"/>
          <w:sz w:val="22"/>
          <w:szCs w:val="22"/>
        </w:rPr>
        <w:t xml:space="preserve">o </w:t>
      </w:r>
      <w:r w:rsidRPr="003E368E">
        <w:rPr>
          <w:rFonts w:ascii="Century Gothic" w:hAnsi="Century Gothic" w:cs="Tahoma"/>
          <w:sz w:val="22"/>
          <w:szCs w:val="22"/>
        </w:rPr>
        <w:t>contestación a las observaciones realizadas por los Integran</w:t>
      </w:r>
      <w:r>
        <w:rPr>
          <w:rFonts w:ascii="Century Gothic" w:hAnsi="Century Gothic" w:cs="Tahoma"/>
          <w:sz w:val="22"/>
          <w:szCs w:val="22"/>
        </w:rPr>
        <w:t xml:space="preserve">tes del Comité de Adquisiciones, respecto al punto </w:t>
      </w:r>
      <w:r>
        <w:rPr>
          <w:rFonts w:ascii="Century Gothic" w:hAnsi="Century Gothic" w:cs="Tahoma"/>
          <w:b/>
          <w:color w:val="0D0D0D" w:themeColor="text1" w:themeTint="F2"/>
          <w:sz w:val="22"/>
          <w:szCs w:val="22"/>
        </w:rPr>
        <w:t>A5</w:t>
      </w:r>
      <w:r>
        <w:rPr>
          <w:rFonts w:ascii="Century Gothic" w:hAnsi="Century Gothic" w:cs="Tahoma"/>
          <w:sz w:val="22"/>
          <w:szCs w:val="22"/>
        </w:rPr>
        <w:t xml:space="preserve">. </w:t>
      </w:r>
    </w:p>
    <w:p w:rsidR="00640D5E" w:rsidRDefault="00640D5E" w:rsidP="00C5162E">
      <w:pPr>
        <w:shd w:val="clear" w:color="auto" w:fill="FFFFFF"/>
        <w:spacing w:after="100" w:afterAutospacing="1"/>
        <w:contextualSpacing/>
        <w:jc w:val="both"/>
        <w:rPr>
          <w:rFonts w:ascii="Century Gothic" w:hAnsi="Century Gothic" w:cs="Tahoma"/>
          <w:sz w:val="22"/>
          <w:szCs w:val="22"/>
        </w:rPr>
      </w:pPr>
    </w:p>
    <w:p w:rsidR="00640D5E" w:rsidRDefault="00640D5E" w:rsidP="00C5162E">
      <w:pPr>
        <w:shd w:val="clear" w:color="auto" w:fill="FFFFFF"/>
        <w:spacing w:after="100" w:afterAutospacing="1"/>
        <w:contextualSpacing/>
        <w:jc w:val="both"/>
        <w:rPr>
          <w:rFonts w:ascii="Century Gothic" w:hAnsi="Century Gothic" w:cs="Tahoma"/>
          <w:sz w:val="22"/>
          <w:szCs w:val="22"/>
        </w:rPr>
      </w:pPr>
    </w:p>
    <w:p w:rsidR="00641CF4" w:rsidRPr="005F5628" w:rsidRDefault="006676C5" w:rsidP="00641CF4">
      <w:pPr>
        <w:jc w:val="both"/>
        <w:rPr>
          <w:rFonts w:ascii="Century Gothic" w:hAnsi="Century Gothic" w:cs="Tahoma"/>
          <w:sz w:val="22"/>
          <w:szCs w:val="22"/>
          <w:lang w:eastAsia="en-US"/>
        </w:rPr>
      </w:pPr>
      <w:r w:rsidRPr="005F5628">
        <w:rPr>
          <w:rFonts w:ascii="Century Gothic" w:hAnsi="Century Gothic" w:cs="Tahoma"/>
          <w:sz w:val="22"/>
          <w:szCs w:val="22"/>
        </w:rPr>
        <w:t>Las adjudicaciones directas d</w:t>
      </w:r>
      <w:r w:rsidR="0023012F" w:rsidRPr="005F5628">
        <w:rPr>
          <w:rFonts w:ascii="Century Gothic" w:hAnsi="Century Gothic" w:cs="Tahoma"/>
          <w:sz w:val="22"/>
          <w:szCs w:val="22"/>
        </w:rPr>
        <w:t>el cuadro, pertenece</w:t>
      </w:r>
      <w:r w:rsidR="00374EAD" w:rsidRPr="005F5628">
        <w:rPr>
          <w:rFonts w:ascii="Century Gothic" w:hAnsi="Century Gothic" w:cs="Tahoma"/>
          <w:sz w:val="22"/>
          <w:szCs w:val="22"/>
        </w:rPr>
        <w:t xml:space="preserve"> al </w:t>
      </w:r>
      <w:r w:rsidR="00374EAD" w:rsidRPr="005F5628">
        <w:rPr>
          <w:rFonts w:ascii="Century Gothic" w:hAnsi="Century Gothic" w:cs="Tahoma"/>
          <w:b/>
          <w:sz w:val="22"/>
          <w:szCs w:val="22"/>
        </w:rPr>
        <w:t>inciso A</w:t>
      </w:r>
      <w:r w:rsidR="00374EAD" w:rsidRPr="005F5628">
        <w:rPr>
          <w:rFonts w:ascii="Century Gothic" w:hAnsi="Century Gothic" w:cs="Tahoma"/>
          <w:sz w:val="22"/>
          <w:szCs w:val="22"/>
        </w:rPr>
        <w:t xml:space="preserve">, </w:t>
      </w:r>
      <w:r w:rsidR="0023012F" w:rsidRPr="005F5628">
        <w:rPr>
          <w:rFonts w:ascii="Century Gothic" w:hAnsi="Century Gothic" w:cs="Tahoma"/>
          <w:sz w:val="22"/>
          <w:szCs w:val="22"/>
        </w:rPr>
        <w:t>de la agenda de trabajo y fue aprobado</w:t>
      </w:r>
      <w:r w:rsidR="00374EAD" w:rsidRPr="005F5628">
        <w:rPr>
          <w:rFonts w:ascii="Century Gothic" w:hAnsi="Century Gothic" w:cs="Tahoma"/>
          <w:sz w:val="22"/>
          <w:szCs w:val="22"/>
        </w:rPr>
        <w:t xml:space="preserve"> </w:t>
      </w:r>
      <w:r w:rsidR="00374EAD" w:rsidRPr="005F5628">
        <w:rPr>
          <w:rFonts w:ascii="Century Gothic" w:hAnsi="Century Gothic" w:cs="Tahoma"/>
          <w:sz w:val="22"/>
          <w:szCs w:val="22"/>
          <w:lang w:val="es-ES"/>
        </w:rPr>
        <w:t xml:space="preserve">de </w:t>
      </w:r>
      <w:r w:rsidR="00374EAD" w:rsidRPr="005F5628">
        <w:rPr>
          <w:rFonts w:ascii="Century Gothic" w:hAnsi="Century Gothic" w:cs="Tahoma"/>
          <w:sz w:val="22"/>
          <w:szCs w:val="22"/>
        </w:rPr>
        <w:t xml:space="preserve">conformidad </w:t>
      </w:r>
      <w:r w:rsidR="00374EAD" w:rsidRPr="005F5628">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5F5628" w:rsidRPr="005F5628">
        <w:rPr>
          <w:rFonts w:ascii="Century Gothic" w:hAnsi="Century Gothic" w:cs="Tahoma"/>
          <w:sz w:val="22"/>
          <w:szCs w:val="22"/>
        </w:rPr>
        <w:t>los puntos del A1 al A4</w:t>
      </w:r>
      <w:r w:rsidR="005F5628">
        <w:rPr>
          <w:rFonts w:ascii="Century Gothic" w:hAnsi="Century Gothic" w:cs="Tahoma"/>
          <w:sz w:val="22"/>
          <w:szCs w:val="22"/>
        </w:rPr>
        <w:t xml:space="preserve">, </w:t>
      </w:r>
      <w:r w:rsidR="005F5628" w:rsidRPr="005F5628">
        <w:rPr>
          <w:rFonts w:ascii="Century Gothic" w:hAnsi="Century Gothic" w:cs="Tahoma"/>
          <w:sz w:val="22"/>
          <w:szCs w:val="22"/>
        </w:rPr>
        <w:t xml:space="preserve">fueron aprobados </w:t>
      </w:r>
      <w:r w:rsidR="00374EAD" w:rsidRPr="005F5628">
        <w:rPr>
          <w:rFonts w:ascii="Century Gothic" w:hAnsi="Century Gothic" w:cs="Tahoma"/>
          <w:sz w:val="22"/>
          <w:szCs w:val="22"/>
        </w:rPr>
        <w:t xml:space="preserve">por Unanimidad de votos </w:t>
      </w:r>
      <w:r w:rsidR="00641CF4" w:rsidRPr="005F5628">
        <w:rPr>
          <w:rFonts w:ascii="Century Gothic" w:hAnsi="Century Gothic" w:cs="Tahoma"/>
          <w:sz w:val="22"/>
          <w:szCs w:val="22"/>
        </w:rPr>
        <w:t xml:space="preserve"> y </w:t>
      </w:r>
      <w:r w:rsidR="005F5628" w:rsidRPr="005F5628">
        <w:rPr>
          <w:rFonts w:ascii="Century Gothic" w:hAnsi="Century Gothic" w:cs="Tahoma"/>
          <w:sz w:val="22"/>
          <w:szCs w:val="22"/>
        </w:rPr>
        <w:t>el punto A5</w:t>
      </w:r>
      <w:r w:rsidR="005F5628" w:rsidRPr="005F5628">
        <w:rPr>
          <w:rFonts w:ascii="Century Gothic" w:hAnsi="Century Gothic"/>
          <w:color w:val="000000"/>
          <w:sz w:val="22"/>
          <w:szCs w:val="22"/>
          <w:lang w:eastAsia="es-MX"/>
        </w:rPr>
        <w:t xml:space="preserve"> </w:t>
      </w:r>
      <w:r w:rsidR="00641CF4" w:rsidRPr="005F5628">
        <w:rPr>
          <w:rFonts w:ascii="Century Gothic" w:hAnsi="Century Gothic" w:cs="Tahoma"/>
          <w:sz w:val="22"/>
          <w:szCs w:val="22"/>
        </w:rPr>
        <w:t xml:space="preserve">por </w:t>
      </w:r>
      <w:r w:rsidR="00ED23C3">
        <w:rPr>
          <w:rFonts w:ascii="Century Gothic" w:hAnsi="Century Gothic" w:cs="Tahoma"/>
          <w:sz w:val="22"/>
          <w:szCs w:val="22"/>
        </w:rPr>
        <w:t>M</w:t>
      </w:r>
      <w:r w:rsidR="00641CF4" w:rsidRPr="005F5628">
        <w:rPr>
          <w:rFonts w:ascii="Century Gothic" w:hAnsi="Century Gothic" w:cs="Tahoma"/>
          <w:sz w:val="22"/>
          <w:szCs w:val="22"/>
        </w:rPr>
        <w:t xml:space="preserve">ayoría de votos </w:t>
      </w:r>
      <w:r w:rsidR="00ED23C3">
        <w:rPr>
          <w:rFonts w:ascii="Century Gothic" w:hAnsi="Century Gothic"/>
          <w:color w:val="000000"/>
          <w:sz w:val="22"/>
          <w:szCs w:val="22"/>
          <w:lang w:eastAsia="es-MX"/>
        </w:rPr>
        <w:t xml:space="preserve">con </w:t>
      </w:r>
      <w:r w:rsidR="00641CF4" w:rsidRPr="005F5628">
        <w:rPr>
          <w:rFonts w:ascii="Century Gothic" w:hAnsi="Century Gothic"/>
          <w:color w:val="000000"/>
          <w:sz w:val="22"/>
          <w:szCs w:val="22"/>
          <w:lang w:eastAsia="es-MX"/>
        </w:rPr>
        <w:t xml:space="preserve">la abstención por parte del Lic. Alfonso Tostado González, titular de </w:t>
      </w:r>
      <w:r w:rsidR="00641CF4" w:rsidRPr="005F5628">
        <w:rPr>
          <w:rFonts w:ascii="Century Gothic" w:eastAsiaTheme="minorHAnsi" w:hAnsi="Century Gothic" w:cs="Tahoma"/>
          <w:sz w:val="22"/>
          <w:szCs w:val="22"/>
          <w:lang w:eastAsia="en-US"/>
        </w:rPr>
        <w:t xml:space="preserve">la Cámara Nacional de Comercio, Servicios y Turismo de Guadalajara y la Sra. </w:t>
      </w:r>
      <w:r w:rsidR="00641CF4" w:rsidRPr="005F5628">
        <w:rPr>
          <w:rFonts w:ascii="Century Gothic" w:hAnsi="Century Gothic" w:cs="Tahoma"/>
          <w:sz w:val="22"/>
          <w:szCs w:val="22"/>
          <w:lang w:eastAsia="en-US"/>
        </w:rPr>
        <w:t>Lluvia Socorro Barrios Valdez, Representante suplente del Consejo Mexicano de Comercio Exterior.</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A95899" w:rsidRDefault="00A95899" w:rsidP="00C5162E">
      <w:pPr>
        <w:shd w:val="clear" w:color="auto" w:fill="FFFFFF"/>
        <w:spacing w:after="100" w:afterAutospacing="1"/>
        <w:contextualSpacing/>
        <w:jc w:val="both"/>
        <w:rPr>
          <w:rFonts w:ascii="Century Gothic" w:hAnsi="Century Gothic" w:cs="Tahoma"/>
          <w:sz w:val="22"/>
          <w:szCs w:val="22"/>
        </w:rPr>
      </w:pPr>
    </w:p>
    <w:p w:rsidR="00374EAD" w:rsidRPr="008844AF" w:rsidRDefault="00374EAD" w:rsidP="00374EAD">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B36DEC" w:rsidRDefault="00B36DEC" w:rsidP="00C5162E">
      <w:pPr>
        <w:shd w:val="clear" w:color="auto" w:fill="FFFFFF"/>
        <w:spacing w:after="100" w:afterAutospacing="1"/>
        <w:contextualSpacing/>
        <w:jc w:val="both"/>
        <w:rPr>
          <w:rFonts w:ascii="Century Gothic" w:hAnsi="Century Gothic" w:cs="Tahoma"/>
          <w:sz w:val="22"/>
          <w:szCs w:val="22"/>
        </w:rPr>
      </w:pPr>
    </w:p>
    <w:p w:rsidR="00323362" w:rsidRDefault="00323362" w:rsidP="00C5162E">
      <w:pPr>
        <w:ind w:right="-142"/>
        <w:jc w:val="both"/>
        <w:rPr>
          <w:rFonts w:ascii="Century Gothic" w:hAnsi="Century Gothic" w:cs="Tahoma"/>
          <w:sz w:val="22"/>
          <w:szCs w:val="22"/>
        </w:rPr>
      </w:pPr>
    </w:p>
    <w:tbl>
      <w:tblPr>
        <w:tblW w:w="10485" w:type="dxa"/>
        <w:tblCellMar>
          <w:left w:w="70" w:type="dxa"/>
          <w:right w:w="70" w:type="dxa"/>
        </w:tblCellMar>
        <w:tblLook w:val="04A0" w:firstRow="1" w:lastRow="0" w:firstColumn="1" w:lastColumn="0" w:noHBand="0" w:noVBand="1"/>
      </w:tblPr>
      <w:tblGrid>
        <w:gridCol w:w="1192"/>
        <w:gridCol w:w="1554"/>
        <w:gridCol w:w="1706"/>
        <w:gridCol w:w="1588"/>
        <w:gridCol w:w="1628"/>
        <w:gridCol w:w="2817"/>
      </w:tblGrid>
      <w:tr w:rsidR="00640D5E" w:rsidRPr="00640D5E" w:rsidTr="00640D5E">
        <w:trPr>
          <w:trHeight w:val="510"/>
        </w:trPr>
        <w:tc>
          <w:tcPr>
            <w:tcW w:w="1192"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lastRenderedPageBreak/>
              <w:t>NUMERO</w:t>
            </w:r>
          </w:p>
        </w:tc>
        <w:tc>
          <w:tcPr>
            <w:tcW w:w="1554" w:type="dxa"/>
            <w:tcBorders>
              <w:top w:val="single" w:sz="4" w:space="0" w:color="auto"/>
              <w:left w:val="nil"/>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t>AREA REQUIRENTE</w:t>
            </w:r>
          </w:p>
        </w:tc>
        <w:tc>
          <w:tcPr>
            <w:tcW w:w="1588" w:type="dxa"/>
            <w:tcBorders>
              <w:top w:val="single" w:sz="4" w:space="0" w:color="auto"/>
              <w:left w:val="nil"/>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t xml:space="preserve">MONTO TOTAL CON IVA </w:t>
            </w:r>
          </w:p>
        </w:tc>
        <w:tc>
          <w:tcPr>
            <w:tcW w:w="1628" w:type="dxa"/>
            <w:tcBorders>
              <w:top w:val="single" w:sz="4" w:space="0" w:color="auto"/>
              <w:left w:val="nil"/>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t>PROVEEDOR</w:t>
            </w:r>
          </w:p>
        </w:tc>
        <w:tc>
          <w:tcPr>
            <w:tcW w:w="2817" w:type="dxa"/>
            <w:tcBorders>
              <w:top w:val="single" w:sz="4" w:space="0" w:color="auto"/>
              <w:left w:val="nil"/>
              <w:bottom w:val="single" w:sz="4" w:space="0" w:color="auto"/>
              <w:right w:val="single" w:sz="4" w:space="0" w:color="auto"/>
            </w:tcBorders>
            <w:shd w:val="clear" w:color="000000" w:fill="EC7320"/>
            <w:vAlign w:val="center"/>
            <w:hideMark/>
          </w:tcPr>
          <w:p w:rsidR="00640D5E" w:rsidRPr="00640D5E" w:rsidRDefault="00640D5E" w:rsidP="00640D5E">
            <w:pPr>
              <w:jc w:val="center"/>
              <w:rPr>
                <w:rFonts w:ascii="Century Gothic" w:hAnsi="Century Gothic"/>
                <w:b/>
                <w:bCs/>
                <w:color w:val="FFFFFF"/>
                <w:sz w:val="20"/>
                <w:szCs w:val="20"/>
                <w:u w:val="single"/>
                <w:lang w:eastAsia="es-MX"/>
              </w:rPr>
            </w:pPr>
            <w:r w:rsidRPr="00640D5E">
              <w:rPr>
                <w:rFonts w:ascii="Century Gothic" w:hAnsi="Century Gothic"/>
                <w:b/>
                <w:bCs/>
                <w:color w:val="FFFFFF"/>
                <w:sz w:val="20"/>
                <w:szCs w:val="20"/>
                <w:u w:val="single"/>
                <w:lang w:eastAsia="es-MX"/>
              </w:rPr>
              <w:t>MOTIVO</w:t>
            </w:r>
          </w:p>
        </w:tc>
      </w:tr>
      <w:tr w:rsidR="00640D5E" w:rsidRPr="00640D5E" w:rsidTr="00640D5E">
        <w:trPr>
          <w:trHeight w:val="2430"/>
        </w:trPr>
        <w:tc>
          <w:tcPr>
            <w:tcW w:w="1192"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t>B1              Fracción IV</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202001017</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Coordinación General de Servicios Municipales</w:t>
            </w:r>
          </w:p>
        </w:tc>
        <w:tc>
          <w:tcPr>
            <w:tcW w:w="1588"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$183,744.00</w:t>
            </w:r>
          </w:p>
        </w:tc>
        <w:tc>
          <w:tcPr>
            <w:tcW w:w="1628"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Cristina Jaime </w:t>
            </w:r>
            <w:r w:rsidR="006676C5" w:rsidRPr="00640D5E">
              <w:rPr>
                <w:rFonts w:ascii="Century Gothic" w:hAnsi="Century Gothic"/>
                <w:color w:val="000000"/>
                <w:sz w:val="20"/>
                <w:szCs w:val="20"/>
                <w:lang w:eastAsia="es-MX"/>
              </w:rPr>
              <w:t>Zúñiga</w:t>
            </w:r>
          </w:p>
        </w:tc>
        <w:tc>
          <w:tcPr>
            <w:tcW w:w="2817"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Reparación y servicio de mantenimiento de maquinaria pesada tipo </w:t>
            </w:r>
            <w:proofErr w:type="spellStart"/>
            <w:r w:rsidRPr="00640D5E">
              <w:rPr>
                <w:rFonts w:ascii="Century Gothic" w:hAnsi="Century Gothic"/>
                <w:color w:val="000000"/>
                <w:sz w:val="20"/>
                <w:szCs w:val="20"/>
                <w:lang w:eastAsia="es-MX"/>
              </w:rPr>
              <w:t>bulldozer</w:t>
            </w:r>
            <w:proofErr w:type="spellEnd"/>
            <w:r w:rsidRPr="00640D5E">
              <w:rPr>
                <w:rFonts w:ascii="Century Gothic" w:hAnsi="Century Gothic"/>
                <w:color w:val="000000"/>
                <w:sz w:val="20"/>
                <w:szCs w:val="20"/>
                <w:lang w:eastAsia="es-MX"/>
              </w:rPr>
              <w:t>, modelo D9R, número económico A-0187, dicha maquinaria es de suma importancia para el buen funcionamiento y mantenimiento del Relleno Sanitario, garantizando la operatividad en estricto apego a la normatividad ambiental y evitando alguna contingencia o sanción por parte de las autoridades correspondientes.</w:t>
            </w:r>
          </w:p>
        </w:tc>
      </w:tr>
      <w:tr w:rsidR="00640D5E" w:rsidRPr="00640D5E" w:rsidTr="00640D5E">
        <w:trPr>
          <w:trHeight w:val="575"/>
        </w:trPr>
        <w:tc>
          <w:tcPr>
            <w:tcW w:w="1192"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t>B2             Fracción IV</w:t>
            </w:r>
          </w:p>
        </w:tc>
        <w:tc>
          <w:tcPr>
            <w:tcW w:w="1554" w:type="dxa"/>
            <w:tcBorders>
              <w:top w:val="single" w:sz="4" w:space="0" w:color="auto"/>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202000442</w:t>
            </w:r>
          </w:p>
        </w:tc>
        <w:tc>
          <w:tcPr>
            <w:tcW w:w="1706" w:type="dxa"/>
            <w:tcBorders>
              <w:top w:val="single" w:sz="4" w:space="0" w:color="auto"/>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Dirección de Conservación de Inmuebles adscrita a la Coordinación General de Administración e Innovación Gubernamental</w:t>
            </w:r>
          </w:p>
        </w:tc>
        <w:tc>
          <w:tcPr>
            <w:tcW w:w="1588" w:type="dxa"/>
            <w:tcBorders>
              <w:top w:val="single" w:sz="4" w:space="0" w:color="auto"/>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$94,975.21</w:t>
            </w:r>
          </w:p>
        </w:tc>
        <w:tc>
          <w:tcPr>
            <w:tcW w:w="1628" w:type="dxa"/>
            <w:tcBorders>
              <w:top w:val="single" w:sz="4" w:space="0" w:color="auto"/>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Elevadores </w:t>
            </w:r>
            <w:proofErr w:type="spellStart"/>
            <w:r w:rsidRPr="00640D5E">
              <w:rPr>
                <w:rFonts w:ascii="Century Gothic" w:hAnsi="Century Gothic"/>
                <w:color w:val="000000"/>
                <w:sz w:val="20"/>
                <w:szCs w:val="20"/>
                <w:lang w:eastAsia="es-MX"/>
              </w:rPr>
              <w:t>Sicem</w:t>
            </w:r>
            <w:proofErr w:type="spellEnd"/>
            <w:r w:rsidRPr="00640D5E">
              <w:rPr>
                <w:rFonts w:ascii="Century Gothic" w:hAnsi="Century Gothic"/>
                <w:color w:val="000000"/>
                <w:sz w:val="20"/>
                <w:szCs w:val="20"/>
                <w:lang w:eastAsia="es-MX"/>
              </w:rPr>
              <w:t xml:space="preserve"> S.A. de C.V.</w:t>
            </w:r>
          </w:p>
        </w:tc>
        <w:tc>
          <w:tcPr>
            <w:tcW w:w="2817" w:type="dxa"/>
            <w:tcBorders>
              <w:top w:val="single" w:sz="4" w:space="0" w:color="auto"/>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Mantenimiento preventivo a elevadores del Municipio ubicados en Unidad Basílica, Museo de Arte, Archivo Municipal, Protección Civil y Bomberos, Seguridad Pública, Colmena San Juan de </w:t>
            </w:r>
            <w:proofErr w:type="spellStart"/>
            <w:r>
              <w:rPr>
                <w:rFonts w:ascii="Century Gothic" w:hAnsi="Century Gothic"/>
                <w:color w:val="000000"/>
                <w:sz w:val="20"/>
                <w:szCs w:val="20"/>
                <w:lang w:eastAsia="es-MX"/>
              </w:rPr>
              <w:t>Ocot</w:t>
            </w:r>
            <w:r w:rsidRPr="00640D5E">
              <w:rPr>
                <w:rFonts w:ascii="Century Gothic" w:hAnsi="Century Gothic"/>
                <w:color w:val="000000"/>
                <w:sz w:val="20"/>
                <w:szCs w:val="20"/>
                <w:lang w:eastAsia="es-MX"/>
              </w:rPr>
              <w:t>án</w:t>
            </w:r>
            <w:proofErr w:type="spellEnd"/>
            <w:r w:rsidRPr="00640D5E">
              <w:rPr>
                <w:rFonts w:ascii="Century Gothic" w:hAnsi="Century Gothic"/>
                <w:color w:val="000000"/>
                <w:sz w:val="20"/>
                <w:szCs w:val="20"/>
                <w:lang w:eastAsia="es-MX"/>
              </w:rPr>
              <w:t xml:space="preserve">, Mercado Atemajac, Centro Cultural Constitución. Reparación y colocación de ventila para motor de maquina marca OTIS. Reparación con suministro e instalación de botonera de pasillo para elevador marca Schindler 3300. Para  los meses de enero y febrero del 2020, para evitar fallas en elevadores del Municipio que provoquen personas </w:t>
            </w:r>
            <w:r w:rsidRPr="00640D5E">
              <w:rPr>
                <w:rFonts w:ascii="Century Gothic" w:hAnsi="Century Gothic"/>
                <w:color w:val="000000"/>
                <w:sz w:val="20"/>
                <w:szCs w:val="20"/>
                <w:lang w:eastAsia="es-MX"/>
              </w:rPr>
              <w:lastRenderedPageBreak/>
              <w:t xml:space="preserve">atrapadas o equipos fuera de servicio en espera de la asignación del proveedor en la licitación. </w:t>
            </w:r>
          </w:p>
        </w:tc>
      </w:tr>
      <w:tr w:rsidR="00640D5E" w:rsidRPr="00640D5E" w:rsidTr="00640D5E">
        <w:trPr>
          <w:trHeight w:val="2430"/>
        </w:trPr>
        <w:tc>
          <w:tcPr>
            <w:tcW w:w="1192" w:type="dxa"/>
            <w:tcBorders>
              <w:top w:val="nil"/>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lastRenderedPageBreak/>
              <w:t>B3            Fracción IV</w:t>
            </w:r>
          </w:p>
        </w:tc>
        <w:tc>
          <w:tcPr>
            <w:tcW w:w="1554"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202001049</w:t>
            </w:r>
          </w:p>
        </w:tc>
        <w:tc>
          <w:tcPr>
            <w:tcW w:w="1706"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Dirección de Conservación de Inmuebles adscrita a la Coordinación General de Administración e Innovación Gubernamental</w:t>
            </w:r>
          </w:p>
        </w:tc>
        <w:tc>
          <w:tcPr>
            <w:tcW w:w="1588"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$112,572.20</w:t>
            </w:r>
          </w:p>
        </w:tc>
        <w:tc>
          <w:tcPr>
            <w:tcW w:w="1628"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Proveedora </w:t>
            </w:r>
            <w:proofErr w:type="spellStart"/>
            <w:r w:rsidRPr="00640D5E">
              <w:rPr>
                <w:rFonts w:ascii="Century Gothic" w:hAnsi="Century Gothic"/>
                <w:color w:val="000000"/>
                <w:sz w:val="20"/>
                <w:szCs w:val="20"/>
                <w:lang w:eastAsia="es-MX"/>
              </w:rPr>
              <w:t>Rac</w:t>
            </w:r>
            <w:proofErr w:type="spellEnd"/>
            <w:r w:rsidRPr="00640D5E">
              <w:rPr>
                <w:rFonts w:ascii="Century Gothic" w:hAnsi="Century Gothic"/>
                <w:color w:val="000000"/>
                <w:sz w:val="20"/>
                <w:szCs w:val="20"/>
                <w:lang w:eastAsia="es-MX"/>
              </w:rPr>
              <w:t xml:space="preserve"> S.A. de C.V.</w:t>
            </w:r>
          </w:p>
        </w:tc>
        <w:tc>
          <w:tcPr>
            <w:tcW w:w="2817"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Reparación con cambio de válvula y de aceite al equipo de aire acondicionado </w:t>
            </w:r>
            <w:proofErr w:type="spellStart"/>
            <w:r w:rsidRPr="00640D5E">
              <w:rPr>
                <w:rFonts w:ascii="Century Gothic" w:hAnsi="Century Gothic"/>
                <w:color w:val="000000"/>
                <w:sz w:val="20"/>
                <w:szCs w:val="20"/>
                <w:lang w:eastAsia="es-MX"/>
              </w:rPr>
              <w:t>chiller</w:t>
            </w:r>
            <w:proofErr w:type="spellEnd"/>
            <w:r w:rsidRPr="00640D5E">
              <w:rPr>
                <w:rFonts w:ascii="Century Gothic" w:hAnsi="Century Gothic"/>
                <w:color w:val="000000"/>
                <w:sz w:val="20"/>
                <w:szCs w:val="20"/>
                <w:lang w:eastAsia="es-MX"/>
              </w:rPr>
              <w:t xml:space="preserve"> en Unidad </w:t>
            </w:r>
            <w:r w:rsidR="003D1301" w:rsidRPr="00640D5E">
              <w:rPr>
                <w:rFonts w:ascii="Century Gothic" w:hAnsi="Century Gothic"/>
                <w:color w:val="000000"/>
                <w:sz w:val="20"/>
                <w:szCs w:val="20"/>
                <w:lang w:eastAsia="es-MX"/>
              </w:rPr>
              <w:t>Basílica</w:t>
            </w:r>
            <w:r w:rsidRPr="00640D5E">
              <w:rPr>
                <w:rFonts w:ascii="Century Gothic" w:hAnsi="Century Gothic"/>
                <w:color w:val="000000"/>
                <w:sz w:val="20"/>
                <w:szCs w:val="20"/>
                <w:lang w:eastAsia="es-MX"/>
              </w:rPr>
              <w:t xml:space="preserve">, se </w:t>
            </w:r>
            <w:r w:rsidR="003D1301" w:rsidRPr="00640D5E">
              <w:rPr>
                <w:rFonts w:ascii="Century Gothic" w:hAnsi="Century Gothic"/>
                <w:color w:val="000000"/>
                <w:sz w:val="20"/>
                <w:szCs w:val="20"/>
                <w:lang w:eastAsia="es-MX"/>
              </w:rPr>
              <w:t>presentó</w:t>
            </w:r>
            <w:r w:rsidRPr="00640D5E">
              <w:rPr>
                <w:rFonts w:ascii="Century Gothic" w:hAnsi="Century Gothic"/>
                <w:color w:val="000000"/>
                <w:sz w:val="20"/>
                <w:szCs w:val="20"/>
                <w:lang w:eastAsia="es-MX"/>
              </w:rPr>
              <w:t xml:space="preserve"> falla derivada del deterioro natural por el uso a </w:t>
            </w:r>
            <w:r w:rsidR="003D1301" w:rsidRPr="00640D5E">
              <w:rPr>
                <w:rFonts w:ascii="Century Gothic" w:hAnsi="Century Gothic"/>
                <w:color w:val="000000"/>
                <w:sz w:val="20"/>
                <w:szCs w:val="20"/>
                <w:lang w:eastAsia="es-MX"/>
              </w:rPr>
              <w:t>través</w:t>
            </w:r>
            <w:r w:rsidRPr="00640D5E">
              <w:rPr>
                <w:rFonts w:ascii="Century Gothic" w:hAnsi="Century Gothic"/>
                <w:color w:val="000000"/>
                <w:sz w:val="20"/>
                <w:szCs w:val="20"/>
                <w:lang w:eastAsia="es-MX"/>
              </w:rPr>
              <w:t xml:space="preserve"> de los años, servicio necesario para mantener el clima adecuado en las oficinas, Recaudadora y Salones en donde hay mucha afluencia de gente y proteger los aparatos </w:t>
            </w:r>
            <w:r w:rsidR="003D1301" w:rsidRPr="00640D5E">
              <w:rPr>
                <w:rFonts w:ascii="Century Gothic" w:hAnsi="Century Gothic"/>
                <w:color w:val="000000"/>
                <w:sz w:val="20"/>
                <w:szCs w:val="20"/>
                <w:lang w:eastAsia="es-MX"/>
              </w:rPr>
              <w:t>eléctricos</w:t>
            </w:r>
            <w:r w:rsidRPr="00640D5E">
              <w:rPr>
                <w:rFonts w:ascii="Century Gothic" w:hAnsi="Century Gothic"/>
                <w:color w:val="000000"/>
                <w:sz w:val="20"/>
                <w:szCs w:val="20"/>
                <w:lang w:eastAsia="es-MX"/>
              </w:rPr>
              <w:t xml:space="preserve"> que deben mantenerse a cierta temperatura.</w:t>
            </w:r>
          </w:p>
        </w:tc>
      </w:tr>
      <w:tr w:rsidR="00640D5E" w:rsidRPr="00640D5E" w:rsidTr="003D1301">
        <w:trPr>
          <w:trHeight w:val="575"/>
        </w:trPr>
        <w:tc>
          <w:tcPr>
            <w:tcW w:w="1192" w:type="dxa"/>
            <w:tcBorders>
              <w:top w:val="nil"/>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t>B4    Fracción IV</w:t>
            </w:r>
          </w:p>
        </w:tc>
        <w:tc>
          <w:tcPr>
            <w:tcW w:w="1554"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202001065</w:t>
            </w:r>
          </w:p>
        </w:tc>
        <w:tc>
          <w:tcPr>
            <w:tcW w:w="1706" w:type="dxa"/>
            <w:tcBorders>
              <w:top w:val="nil"/>
              <w:left w:val="nil"/>
              <w:bottom w:val="single" w:sz="4" w:space="0" w:color="auto"/>
              <w:right w:val="single" w:sz="4" w:space="0" w:color="auto"/>
            </w:tcBorders>
            <w:shd w:val="clear" w:color="000000" w:fill="F8CBAD"/>
            <w:hideMark/>
          </w:tcPr>
          <w:p w:rsidR="00640D5E" w:rsidRPr="00640D5E" w:rsidRDefault="003D1301"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Dirección</w:t>
            </w:r>
            <w:r w:rsidR="00640D5E" w:rsidRPr="00640D5E">
              <w:rPr>
                <w:rFonts w:ascii="Century Gothic" w:hAnsi="Century Gothic"/>
                <w:color w:val="000000"/>
                <w:sz w:val="20"/>
                <w:szCs w:val="20"/>
                <w:lang w:eastAsia="es-MX"/>
              </w:rPr>
              <w:t xml:space="preserve"> de Gestión Integral del Agua y Drenaje </w:t>
            </w:r>
            <w:r w:rsidRPr="00640D5E">
              <w:rPr>
                <w:rFonts w:ascii="Century Gothic" w:hAnsi="Century Gothic"/>
                <w:color w:val="000000"/>
                <w:sz w:val="20"/>
                <w:szCs w:val="20"/>
                <w:lang w:eastAsia="es-MX"/>
              </w:rPr>
              <w:t>adscrita</w:t>
            </w:r>
            <w:r w:rsidR="00640D5E" w:rsidRPr="00640D5E">
              <w:rPr>
                <w:rFonts w:ascii="Century Gothic" w:hAnsi="Century Gothic"/>
                <w:color w:val="000000"/>
                <w:sz w:val="20"/>
                <w:szCs w:val="20"/>
                <w:lang w:eastAsia="es-MX"/>
              </w:rPr>
              <w:t xml:space="preserve"> a la Coordinación General de Servicios Municipales</w:t>
            </w:r>
          </w:p>
        </w:tc>
        <w:tc>
          <w:tcPr>
            <w:tcW w:w="1588"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$193,301.24</w:t>
            </w:r>
          </w:p>
        </w:tc>
        <w:tc>
          <w:tcPr>
            <w:tcW w:w="1628"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proofErr w:type="spellStart"/>
            <w:r w:rsidRPr="00640D5E">
              <w:rPr>
                <w:rFonts w:ascii="Century Gothic" w:hAnsi="Century Gothic"/>
                <w:color w:val="000000"/>
                <w:sz w:val="20"/>
                <w:szCs w:val="20"/>
                <w:lang w:eastAsia="es-MX"/>
              </w:rPr>
              <w:t>Aqua</w:t>
            </w:r>
            <w:proofErr w:type="spellEnd"/>
            <w:r w:rsidRPr="00640D5E">
              <w:rPr>
                <w:rFonts w:ascii="Century Gothic" w:hAnsi="Century Gothic"/>
                <w:color w:val="000000"/>
                <w:sz w:val="20"/>
                <w:szCs w:val="20"/>
                <w:lang w:eastAsia="es-MX"/>
              </w:rPr>
              <w:t xml:space="preserve"> </w:t>
            </w:r>
            <w:proofErr w:type="spellStart"/>
            <w:r w:rsidRPr="00640D5E">
              <w:rPr>
                <w:rFonts w:ascii="Century Gothic" w:hAnsi="Century Gothic"/>
                <w:color w:val="000000"/>
                <w:sz w:val="20"/>
                <w:szCs w:val="20"/>
                <w:lang w:eastAsia="es-MX"/>
              </w:rPr>
              <w:t>Vac</w:t>
            </w:r>
            <w:proofErr w:type="spellEnd"/>
            <w:r w:rsidRPr="00640D5E">
              <w:rPr>
                <w:rFonts w:ascii="Century Gothic" w:hAnsi="Century Gothic"/>
                <w:color w:val="000000"/>
                <w:sz w:val="20"/>
                <w:szCs w:val="20"/>
                <w:lang w:eastAsia="es-MX"/>
              </w:rPr>
              <w:t xml:space="preserve"> </w:t>
            </w:r>
            <w:r w:rsidR="003D1301" w:rsidRPr="00640D5E">
              <w:rPr>
                <w:rFonts w:ascii="Century Gothic" w:hAnsi="Century Gothic"/>
                <w:color w:val="000000"/>
                <w:sz w:val="20"/>
                <w:szCs w:val="20"/>
                <w:lang w:eastAsia="es-MX"/>
              </w:rPr>
              <w:t>Ingeniería</w:t>
            </w:r>
            <w:r w:rsidRPr="00640D5E">
              <w:rPr>
                <w:rFonts w:ascii="Century Gothic" w:hAnsi="Century Gothic"/>
                <w:color w:val="000000"/>
                <w:sz w:val="20"/>
                <w:szCs w:val="20"/>
                <w:lang w:eastAsia="es-MX"/>
              </w:rPr>
              <w:t xml:space="preserve"> Sanitaria de Occidente S.A. de C.V.</w:t>
            </w:r>
          </w:p>
        </w:tc>
        <w:tc>
          <w:tcPr>
            <w:tcW w:w="2817"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 xml:space="preserve">Instalación, reparación y mantenimiento desinstalación e instalación y suministro de electrobomba de 40 HP 460 volts, para el pozo el Primaveral, presenta corriente de las fases del motor a tierra, como consecuencia genero el desabasto al suministro del vital </w:t>
            </w:r>
            <w:r w:rsidR="003D1301" w:rsidRPr="00640D5E">
              <w:rPr>
                <w:rFonts w:ascii="Century Gothic" w:hAnsi="Century Gothic"/>
                <w:color w:val="000000"/>
                <w:sz w:val="20"/>
                <w:szCs w:val="20"/>
                <w:lang w:eastAsia="es-MX"/>
              </w:rPr>
              <w:t>líquido</w:t>
            </w:r>
            <w:r w:rsidRPr="00640D5E">
              <w:rPr>
                <w:rFonts w:ascii="Century Gothic" w:hAnsi="Century Gothic"/>
                <w:color w:val="000000"/>
                <w:sz w:val="20"/>
                <w:szCs w:val="20"/>
                <w:lang w:eastAsia="es-MX"/>
              </w:rPr>
              <w:t xml:space="preserve"> a una población de aproximadamente 4,000 personas, dada la contingencia  sobre el COVID-19 es de suma importancia reestablecer el servicio para evitar </w:t>
            </w:r>
            <w:r w:rsidRPr="00640D5E">
              <w:rPr>
                <w:rFonts w:ascii="Century Gothic" w:hAnsi="Century Gothic"/>
                <w:color w:val="000000"/>
                <w:sz w:val="20"/>
                <w:szCs w:val="20"/>
                <w:lang w:eastAsia="es-MX"/>
              </w:rPr>
              <w:lastRenderedPageBreak/>
              <w:t>riesgos a la salud de la población antes mencionada.</w:t>
            </w:r>
          </w:p>
        </w:tc>
      </w:tr>
      <w:tr w:rsidR="00640D5E" w:rsidRPr="00640D5E" w:rsidTr="003D1301">
        <w:trPr>
          <w:trHeight w:val="3780"/>
        </w:trPr>
        <w:tc>
          <w:tcPr>
            <w:tcW w:w="1192" w:type="dxa"/>
            <w:tcBorders>
              <w:top w:val="nil"/>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lastRenderedPageBreak/>
              <w:t>B5             Fracción IV</w:t>
            </w:r>
          </w:p>
        </w:tc>
        <w:tc>
          <w:tcPr>
            <w:tcW w:w="1554"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202001047</w:t>
            </w:r>
          </w:p>
        </w:tc>
        <w:tc>
          <w:tcPr>
            <w:tcW w:w="1706" w:type="dxa"/>
            <w:tcBorders>
              <w:top w:val="nil"/>
              <w:left w:val="nil"/>
              <w:bottom w:val="single" w:sz="4" w:space="0" w:color="auto"/>
              <w:right w:val="single" w:sz="4" w:space="0" w:color="auto"/>
            </w:tcBorders>
            <w:shd w:val="clear" w:color="000000" w:fill="F8CBAD"/>
            <w:hideMark/>
          </w:tcPr>
          <w:p w:rsidR="00640D5E" w:rsidRPr="00640D5E" w:rsidRDefault="003D1301"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Dirección</w:t>
            </w:r>
            <w:r w:rsidR="00640D5E" w:rsidRPr="00640D5E">
              <w:rPr>
                <w:rFonts w:ascii="Century Gothic" w:hAnsi="Century Gothic"/>
                <w:color w:val="000000"/>
                <w:sz w:val="20"/>
                <w:szCs w:val="20"/>
                <w:lang w:eastAsia="es-MX"/>
              </w:rPr>
              <w:t xml:space="preserve"> de Gestión Integral del Agua y Drenaje </w:t>
            </w:r>
            <w:r w:rsidRPr="00640D5E">
              <w:rPr>
                <w:rFonts w:ascii="Century Gothic" w:hAnsi="Century Gothic"/>
                <w:color w:val="000000"/>
                <w:sz w:val="20"/>
                <w:szCs w:val="20"/>
                <w:lang w:eastAsia="es-MX"/>
              </w:rPr>
              <w:t>adscrita</w:t>
            </w:r>
            <w:r w:rsidR="00640D5E" w:rsidRPr="00640D5E">
              <w:rPr>
                <w:rFonts w:ascii="Century Gothic" w:hAnsi="Century Gothic"/>
                <w:color w:val="000000"/>
                <w:sz w:val="20"/>
                <w:szCs w:val="20"/>
                <w:lang w:eastAsia="es-MX"/>
              </w:rPr>
              <w:t xml:space="preserve"> a la Coordinación General de Servicios Municipales</w:t>
            </w:r>
          </w:p>
        </w:tc>
        <w:tc>
          <w:tcPr>
            <w:tcW w:w="1588" w:type="dxa"/>
            <w:tcBorders>
              <w:top w:val="nil"/>
              <w:left w:val="nil"/>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$32,103.00</w:t>
            </w:r>
          </w:p>
        </w:tc>
        <w:tc>
          <w:tcPr>
            <w:tcW w:w="1628"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Magro Industrial S.A.S. de C.V.</w:t>
            </w:r>
          </w:p>
        </w:tc>
        <w:tc>
          <w:tcPr>
            <w:tcW w:w="2817" w:type="dxa"/>
            <w:tcBorders>
              <w:top w:val="nil"/>
              <w:left w:val="nil"/>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Instalación, reparación y mantenimiento maniobras de de</w:t>
            </w:r>
            <w:r w:rsidR="003E2C41">
              <w:rPr>
                <w:rFonts w:ascii="Century Gothic" w:hAnsi="Century Gothic"/>
                <w:color w:val="000000"/>
                <w:sz w:val="20"/>
                <w:szCs w:val="20"/>
                <w:lang w:eastAsia="es-MX"/>
              </w:rPr>
              <w:t>s</w:t>
            </w:r>
            <w:r w:rsidRPr="00640D5E">
              <w:rPr>
                <w:rFonts w:ascii="Century Gothic" w:hAnsi="Century Gothic"/>
                <w:color w:val="000000"/>
                <w:sz w:val="20"/>
                <w:szCs w:val="20"/>
                <w:lang w:eastAsia="es-MX"/>
              </w:rPr>
              <w:t xml:space="preserve">instalación e instalación de bomba sumergible,  para el pozo denominado La Venta del Astillero, debido a que en el pozo se </w:t>
            </w:r>
            <w:r w:rsidR="003D1301" w:rsidRPr="00640D5E">
              <w:rPr>
                <w:rFonts w:ascii="Century Gothic" w:hAnsi="Century Gothic"/>
                <w:color w:val="000000"/>
                <w:sz w:val="20"/>
                <w:szCs w:val="20"/>
                <w:lang w:eastAsia="es-MX"/>
              </w:rPr>
              <w:t>apreció</w:t>
            </w:r>
            <w:r w:rsidRPr="00640D5E">
              <w:rPr>
                <w:rFonts w:ascii="Century Gothic" w:hAnsi="Century Gothic"/>
                <w:color w:val="000000"/>
                <w:sz w:val="20"/>
                <w:szCs w:val="20"/>
                <w:lang w:eastAsia="es-MX"/>
              </w:rPr>
              <w:t xml:space="preserve"> un flujo del agua deficiente, al realizar las pruebas pertinentes se dictamino que se </w:t>
            </w:r>
            <w:r w:rsidR="003D1301" w:rsidRPr="00640D5E">
              <w:rPr>
                <w:rFonts w:ascii="Century Gothic" w:hAnsi="Century Gothic"/>
                <w:color w:val="000000"/>
                <w:sz w:val="20"/>
                <w:szCs w:val="20"/>
                <w:lang w:eastAsia="es-MX"/>
              </w:rPr>
              <w:t>encuentra</w:t>
            </w:r>
            <w:r w:rsidRPr="00640D5E">
              <w:rPr>
                <w:rFonts w:ascii="Century Gothic" w:hAnsi="Century Gothic"/>
                <w:color w:val="000000"/>
                <w:sz w:val="20"/>
                <w:szCs w:val="20"/>
                <w:lang w:eastAsia="es-MX"/>
              </w:rPr>
              <w:t xml:space="preserve"> dañada la bomba por lo que es necesario el cambio de la misma, generando el desabasto al suministro del vital </w:t>
            </w:r>
            <w:r w:rsidR="003D1301" w:rsidRPr="00640D5E">
              <w:rPr>
                <w:rFonts w:ascii="Century Gothic" w:hAnsi="Century Gothic"/>
                <w:color w:val="000000"/>
                <w:sz w:val="20"/>
                <w:szCs w:val="20"/>
                <w:lang w:eastAsia="es-MX"/>
              </w:rPr>
              <w:t>líquido</w:t>
            </w:r>
            <w:r w:rsidRPr="00640D5E">
              <w:rPr>
                <w:rFonts w:ascii="Century Gothic" w:hAnsi="Century Gothic"/>
                <w:color w:val="000000"/>
                <w:sz w:val="20"/>
                <w:szCs w:val="20"/>
                <w:lang w:eastAsia="es-MX"/>
              </w:rPr>
              <w:t xml:space="preserve"> a una población de aproximadamente 3,800 personas, dada la contingencia  sobre el COVID-19 es de suma importancia reestablecer el servicio para evitar riesgos a la salud de la población antes mencionada.</w:t>
            </w:r>
          </w:p>
        </w:tc>
      </w:tr>
      <w:tr w:rsidR="00640D5E" w:rsidRPr="00640D5E" w:rsidTr="003D1301">
        <w:trPr>
          <w:trHeight w:val="3240"/>
        </w:trPr>
        <w:tc>
          <w:tcPr>
            <w:tcW w:w="1192"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center"/>
              <w:rPr>
                <w:rFonts w:ascii="Century Gothic" w:hAnsi="Century Gothic"/>
                <w:color w:val="000000"/>
                <w:sz w:val="20"/>
                <w:szCs w:val="20"/>
                <w:lang w:eastAsia="es-MX"/>
              </w:rPr>
            </w:pPr>
            <w:r w:rsidRPr="00640D5E">
              <w:rPr>
                <w:rFonts w:ascii="Century Gothic" w:hAnsi="Century Gothic"/>
                <w:color w:val="000000"/>
                <w:sz w:val="20"/>
                <w:szCs w:val="20"/>
                <w:lang w:eastAsia="es-MX"/>
              </w:rPr>
              <w:lastRenderedPageBreak/>
              <w:t>B6             Fracción IV</w:t>
            </w:r>
          </w:p>
        </w:tc>
        <w:tc>
          <w:tcPr>
            <w:tcW w:w="1554"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202001045</w:t>
            </w:r>
          </w:p>
        </w:tc>
        <w:tc>
          <w:tcPr>
            <w:tcW w:w="1706"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3D1301"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Dirección</w:t>
            </w:r>
            <w:r w:rsidR="00640D5E" w:rsidRPr="00640D5E">
              <w:rPr>
                <w:rFonts w:ascii="Century Gothic" w:hAnsi="Century Gothic"/>
                <w:color w:val="000000"/>
                <w:sz w:val="20"/>
                <w:szCs w:val="20"/>
                <w:lang w:eastAsia="es-MX"/>
              </w:rPr>
              <w:t xml:space="preserve"> de Gestión Integral del Agua y Drenaje </w:t>
            </w:r>
            <w:r w:rsidRPr="00640D5E">
              <w:rPr>
                <w:rFonts w:ascii="Century Gothic" w:hAnsi="Century Gothic"/>
                <w:color w:val="000000"/>
                <w:sz w:val="20"/>
                <w:szCs w:val="20"/>
                <w:lang w:eastAsia="es-MX"/>
              </w:rPr>
              <w:t>adscrita</w:t>
            </w:r>
            <w:r w:rsidR="00640D5E" w:rsidRPr="00640D5E">
              <w:rPr>
                <w:rFonts w:ascii="Century Gothic" w:hAnsi="Century Gothic"/>
                <w:color w:val="000000"/>
                <w:sz w:val="20"/>
                <w:szCs w:val="20"/>
                <w:lang w:eastAsia="es-MX"/>
              </w:rPr>
              <w:t xml:space="preserve"> a la Coordinación General de Servicios Municipales</w:t>
            </w:r>
          </w:p>
        </w:tc>
        <w:tc>
          <w:tcPr>
            <w:tcW w:w="1588"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jc w:val="right"/>
              <w:rPr>
                <w:rFonts w:ascii="Century Gothic" w:hAnsi="Century Gothic"/>
                <w:color w:val="000000"/>
                <w:sz w:val="20"/>
                <w:szCs w:val="20"/>
                <w:lang w:eastAsia="es-MX"/>
              </w:rPr>
            </w:pPr>
            <w:r w:rsidRPr="00640D5E">
              <w:rPr>
                <w:rFonts w:ascii="Century Gothic" w:hAnsi="Century Gothic"/>
                <w:color w:val="000000"/>
                <w:sz w:val="20"/>
                <w:szCs w:val="20"/>
                <w:lang w:eastAsia="es-MX"/>
              </w:rPr>
              <w:t>$397,528.75</w:t>
            </w:r>
          </w:p>
        </w:tc>
        <w:tc>
          <w:tcPr>
            <w:tcW w:w="1628"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proofErr w:type="spellStart"/>
            <w:r w:rsidRPr="00640D5E">
              <w:rPr>
                <w:rFonts w:ascii="Century Gothic" w:hAnsi="Century Gothic"/>
                <w:color w:val="000000"/>
                <w:sz w:val="20"/>
                <w:szCs w:val="20"/>
                <w:lang w:eastAsia="es-MX"/>
              </w:rPr>
              <w:t>Gerpress</w:t>
            </w:r>
            <w:proofErr w:type="spellEnd"/>
            <w:r w:rsidRPr="00640D5E">
              <w:rPr>
                <w:rFonts w:ascii="Century Gothic" w:hAnsi="Century Gothic"/>
                <w:color w:val="000000"/>
                <w:sz w:val="20"/>
                <w:szCs w:val="20"/>
                <w:lang w:eastAsia="es-MX"/>
              </w:rPr>
              <w:t xml:space="preserve"> S.A. de C.V.</w:t>
            </w:r>
          </w:p>
        </w:tc>
        <w:tc>
          <w:tcPr>
            <w:tcW w:w="2817" w:type="dxa"/>
            <w:tcBorders>
              <w:top w:val="single" w:sz="4" w:space="0" w:color="auto"/>
              <w:left w:val="single" w:sz="4" w:space="0" w:color="auto"/>
              <w:bottom w:val="single" w:sz="4" w:space="0" w:color="auto"/>
              <w:right w:val="single" w:sz="4" w:space="0" w:color="auto"/>
            </w:tcBorders>
            <w:shd w:val="clear" w:color="000000" w:fill="F8CBAD"/>
            <w:hideMark/>
          </w:tcPr>
          <w:p w:rsidR="00640D5E" w:rsidRPr="00640D5E" w:rsidRDefault="00640D5E" w:rsidP="00640D5E">
            <w:pPr>
              <w:rPr>
                <w:rFonts w:ascii="Century Gothic" w:hAnsi="Century Gothic"/>
                <w:color w:val="000000"/>
                <w:sz w:val="20"/>
                <w:szCs w:val="20"/>
                <w:lang w:eastAsia="es-MX"/>
              </w:rPr>
            </w:pPr>
            <w:r w:rsidRPr="00640D5E">
              <w:rPr>
                <w:rFonts w:ascii="Century Gothic" w:hAnsi="Century Gothic"/>
                <w:color w:val="000000"/>
                <w:sz w:val="20"/>
                <w:szCs w:val="20"/>
                <w:lang w:eastAsia="es-MX"/>
              </w:rPr>
              <w:t>Instalación, reparaci</w:t>
            </w:r>
            <w:r w:rsidR="003D1301">
              <w:rPr>
                <w:rFonts w:ascii="Century Gothic" w:hAnsi="Century Gothic"/>
                <w:color w:val="000000"/>
                <w:sz w:val="20"/>
                <w:szCs w:val="20"/>
                <w:lang w:eastAsia="es-MX"/>
              </w:rPr>
              <w:t>ón y mantenimiento maniobras de</w:t>
            </w:r>
            <w:r w:rsidR="003D1301" w:rsidRPr="00640D5E">
              <w:rPr>
                <w:rFonts w:ascii="Century Gothic" w:hAnsi="Century Gothic"/>
                <w:color w:val="000000"/>
                <w:sz w:val="20"/>
                <w:szCs w:val="20"/>
                <w:lang w:eastAsia="es-MX"/>
              </w:rPr>
              <w:t xml:space="preserve"> instalación</w:t>
            </w:r>
            <w:r w:rsidRPr="00640D5E">
              <w:rPr>
                <w:rFonts w:ascii="Century Gothic" w:hAnsi="Century Gothic"/>
                <w:color w:val="000000"/>
                <w:sz w:val="20"/>
                <w:szCs w:val="20"/>
                <w:lang w:eastAsia="es-MX"/>
              </w:rPr>
              <w:t xml:space="preserve">, instalación y suministro de electrobomba de 40 HP 460 volts, para colocarse en columna de pozo </w:t>
            </w:r>
            <w:proofErr w:type="spellStart"/>
            <w:r w:rsidRPr="00640D5E">
              <w:rPr>
                <w:rFonts w:ascii="Century Gothic" w:hAnsi="Century Gothic"/>
                <w:color w:val="000000"/>
                <w:sz w:val="20"/>
                <w:szCs w:val="20"/>
                <w:lang w:eastAsia="es-MX"/>
              </w:rPr>
              <w:t>Bugambilias</w:t>
            </w:r>
            <w:proofErr w:type="spellEnd"/>
            <w:r w:rsidRPr="00640D5E">
              <w:rPr>
                <w:rFonts w:ascii="Century Gothic" w:hAnsi="Century Gothic"/>
                <w:color w:val="000000"/>
                <w:sz w:val="20"/>
                <w:szCs w:val="20"/>
                <w:lang w:eastAsia="es-MX"/>
              </w:rPr>
              <w:t xml:space="preserve"> Country, presentado una falla en la </w:t>
            </w:r>
            <w:r w:rsidR="003D1301" w:rsidRPr="00640D5E">
              <w:rPr>
                <w:rFonts w:ascii="Century Gothic" w:hAnsi="Century Gothic"/>
                <w:color w:val="000000"/>
                <w:sz w:val="20"/>
                <w:szCs w:val="20"/>
                <w:lang w:eastAsia="es-MX"/>
              </w:rPr>
              <w:t>línea</w:t>
            </w:r>
            <w:r w:rsidRPr="00640D5E">
              <w:rPr>
                <w:rFonts w:ascii="Century Gothic" w:hAnsi="Century Gothic"/>
                <w:color w:val="000000"/>
                <w:sz w:val="20"/>
                <w:szCs w:val="20"/>
                <w:lang w:eastAsia="es-MX"/>
              </w:rPr>
              <w:t xml:space="preserve"> de voltaje del motor de la bomba generando el desabasto al suministro del vital </w:t>
            </w:r>
            <w:r w:rsidR="003D1301" w:rsidRPr="00640D5E">
              <w:rPr>
                <w:rFonts w:ascii="Century Gothic" w:hAnsi="Century Gothic"/>
                <w:color w:val="000000"/>
                <w:sz w:val="20"/>
                <w:szCs w:val="20"/>
                <w:lang w:eastAsia="es-MX"/>
              </w:rPr>
              <w:t>líquido</w:t>
            </w:r>
            <w:r w:rsidRPr="00640D5E">
              <w:rPr>
                <w:rFonts w:ascii="Century Gothic" w:hAnsi="Century Gothic"/>
                <w:color w:val="000000"/>
                <w:sz w:val="20"/>
                <w:szCs w:val="20"/>
                <w:lang w:eastAsia="es-MX"/>
              </w:rPr>
              <w:t xml:space="preserve"> a una población de aproximadamente 1,400 personas, dada la contingencia  sobre el COVID-19 es de suma importancia reestablecer el servicio para evitar riesgos a la salud de la población antes mencionada.</w:t>
            </w:r>
          </w:p>
        </w:tc>
      </w:tr>
    </w:tbl>
    <w:p w:rsidR="00C701F0" w:rsidRDefault="00C701F0" w:rsidP="00C5162E">
      <w:pPr>
        <w:ind w:right="-142"/>
        <w:jc w:val="both"/>
        <w:rPr>
          <w:rFonts w:ascii="Century Gothic" w:hAnsi="Century Gothic" w:cs="Tahoma"/>
          <w:sz w:val="22"/>
          <w:szCs w:val="22"/>
        </w:rPr>
      </w:pPr>
    </w:p>
    <w:p w:rsidR="00640D5E" w:rsidRDefault="00640D5E" w:rsidP="00C5162E">
      <w:pPr>
        <w:ind w:right="-142"/>
        <w:jc w:val="both"/>
        <w:rPr>
          <w:rFonts w:ascii="Century Gothic" w:hAnsi="Century Gothic" w:cs="Tahoma"/>
          <w:sz w:val="22"/>
          <w:szCs w:val="22"/>
        </w:rPr>
      </w:pPr>
    </w:p>
    <w:p w:rsidR="00817BDE" w:rsidRDefault="00C701F0" w:rsidP="00404DB1">
      <w:pPr>
        <w:ind w:right="-142"/>
        <w:jc w:val="both"/>
        <w:rPr>
          <w:rFonts w:ascii="Century Gothic" w:eastAsia="Calibri" w:hAnsi="Century Gothic" w:cs="Tahoma"/>
          <w:sz w:val="22"/>
          <w:szCs w:val="22"/>
          <w:lang w:val="es-ES_tradnl"/>
        </w:rPr>
      </w:pPr>
      <w:r>
        <w:rPr>
          <w:rFonts w:ascii="Century Gothic" w:hAnsi="Century Gothic" w:cs="Tahoma"/>
          <w:sz w:val="22"/>
          <w:szCs w:val="22"/>
        </w:rPr>
        <w:t>Los</w:t>
      </w:r>
      <w:r w:rsidR="008844AF">
        <w:rPr>
          <w:rFonts w:ascii="Century Gothic" w:hAnsi="Century Gothic" w:cs="Tahoma"/>
          <w:sz w:val="22"/>
          <w:szCs w:val="22"/>
        </w:rPr>
        <w:t xml:space="preserve"> asunto</w:t>
      </w:r>
      <w:r>
        <w:rPr>
          <w:rFonts w:ascii="Century Gothic" w:hAnsi="Century Gothic" w:cs="Tahoma"/>
          <w:sz w:val="22"/>
          <w:szCs w:val="22"/>
        </w:rPr>
        <w:t>s</w:t>
      </w:r>
      <w:r w:rsidR="008844AF">
        <w:rPr>
          <w:rFonts w:ascii="Century Gothic" w:hAnsi="Century Gothic" w:cs="Tahoma"/>
          <w:sz w:val="22"/>
          <w:szCs w:val="22"/>
        </w:rPr>
        <w:t xml:space="preserve"> vario</w:t>
      </w:r>
      <w:r>
        <w:rPr>
          <w:rFonts w:ascii="Century Gothic" w:hAnsi="Century Gothic" w:cs="Tahoma"/>
          <w:sz w:val="22"/>
          <w:szCs w:val="22"/>
        </w:rPr>
        <w:t>s</w:t>
      </w:r>
      <w:r w:rsidR="008844AF">
        <w:rPr>
          <w:rFonts w:ascii="Century Gothic" w:hAnsi="Century Gothic" w:cs="Tahoma"/>
          <w:sz w:val="22"/>
          <w:szCs w:val="22"/>
        </w:rPr>
        <w:t xml:space="preserve"> de este cuadro pertenece</w:t>
      </w:r>
      <w:r>
        <w:rPr>
          <w:rFonts w:ascii="Century Gothic" w:hAnsi="Century Gothic" w:cs="Tahoma"/>
          <w:sz w:val="22"/>
          <w:szCs w:val="22"/>
        </w:rPr>
        <w:t>n</w:t>
      </w:r>
      <w:r w:rsidR="00C5162E" w:rsidRPr="009E5AC4">
        <w:rPr>
          <w:rFonts w:ascii="Century Gothic" w:hAnsi="Century Gothic" w:cs="Tahoma"/>
          <w:sz w:val="22"/>
          <w:szCs w:val="22"/>
        </w:rPr>
        <w:t xml:space="preserve"> </w:t>
      </w:r>
      <w:r w:rsidR="0023012F">
        <w:rPr>
          <w:rFonts w:ascii="Century Gothic" w:hAnsi="Century Gothic" w:cs="Tahoma"/>
          <w:b/>
          <w:sz w:val="22"/>
          <w:szCs w:val="22"/>
        </w:rPr>
        <w:t>al inciso B</w:t>
      </w:r>
      <w:r w:rsidR="008844AF">
        <w:rPr>
          <w:rFonts w:ascii="Century Gothic" w:hAnsi="Century Gothic" w:cs="Tahoma"/>
          <w:sz w:val="22"/>
          <w:szCs w:val="22"/>
        </w:rPr>
        <w:t>, y fue</w:t>
      </w:r>
      <w:r w:rsidR="00D76F87">
        <w:rPr>
          <w:rFonts w:ascii="Century Gothic" w:hAnsi="Century Gothic" w:cs="Tahoma"/>
          <w:sz w:val="22"/>
          <w:szCs w:val="22"/>
        </w:rPr>
        <w:t>ron</w:t>
      </w:r>
      <w:r w:rsidR="008844AF">
        <w:rPr>
          <w:rFonts w:ascii="Century Gothic" w:hAnsi="Century Gothic" w:cs="Tahoma"/>
          <w:b/>
          <w:sz w:val="22"/>
          <w:szCs w:val="22"/>
        </w:rPr>
        <w:t xml:space="preserve"> informado</w:t>
      </w:r>
      <w:r w:rsidR="00D76F87">
        <w:rPr>
          <w:rFonts w:ascii="Century Gothic" w:hAnsi="Century Gothic" w:cs="Tahoma"/>
          <w:b/>
          <w:sz w:val="22"/>
          <w:szCs w:val="22"/>
        </w:rPr>
        <w:t>s</w:t>
      </w:r>
      <w:r w:rsidR="00C5162E" w:rsidRPr="009E5AC4">
        <w:rPr>
          <w:rFonts w:ascii="Century Gothic" w:hAnsi="Century Gothic" w:cs="Tahoma"/>
          <w:b/>
          <w:sz w:val="22"/>
          <w:szCs w:val="22"/>
        </w:rPr>
        <w:t xml:space="preserve"> a los integrantes del Comité de Adquisiciones presentes</w:t>
      </w:r>
      <w:r w:rsidR="00C5162E" w:rsidRPr="009E5AC4">
        <w:rPr>
          <w:rFonts w:ascii="Century Gothic" w:hAnsi="Century Gothic" w:cs="Tahoma"/>
          <w:sz w:val="22"/>
          <w:szCs w:val="22"/>
        </w:rPr>
        <w:t xml:space="preserve">, </w:t>
      </w:r>
      <w:r w:rsidR="00C5162E" w:rsidRPr="009E5AC4">
        <w:rPr>
          <w:rFonts w:ascii="Century Gothic" w:hAnsi="Century Gothic" w:cs="Tahoma"/>
          <w:sz w:val="22"/>
          <w:szCs w:val="22"/>
          <w:lang w:val="es-ES"/>
        </w:rPr>
        <w:t xml:space="preserve">de </w:t>
      </w:r>
      <w:r w:rsidR="00C5162E" w:rsidRPr="009E5AC4">
        <w:rPr>
          <w:rFonts w:ascii="Century Gothic" w:hAnsi="Century Gothic" w:cs="Tahoma"/>
          <w:sz w:val="22"/>
          <w:szCs w:val="22"/>
        </w:rPr>
        <w:t xml:space="preserve">conformidad </w:t>
      </w:r>
      <w:r w:rsidR="00C5162E"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04DB1" w:rsidRPr="00404DB1" w:rsidRDefault="00404DB1" w:rsidP="00404DB1">
      <w:pPr>
        <w:ind w:right="-142"/>
        <w:jc w:val="both"/>
        <w:rPr>
          <w:rFonts w:ascii="Century Gothic" w:eastAsia="Calibri" w:hAnsi="Century Gothic" w:cs="Tahoma"/>
          <w:sz w:val="22"/>
          <w:szCs w:val="22"/>
          <w:lang w:val="es-ES_tradnl"/>
        </w:rPr>
      </w:pPr>
    </w:p>
    <w:p w:rsidR="00817BDE" w:rsidRDefault="00817BDE" w:rsidP="00743107">
      <w:pPr>
        <w:jc w:val="both"/>
        <w:rPr>
          <w:rFonts w:ascii="Century Gothic" w:eastAsia="Century Gothic" w:hAnsi="Century Gothic" w:cs="Century Gothic"/>
        </w:rPr>
      </w:pPr>
    </w:p>
    <w:p w:rsidR="003D1301" w:rsidRPr="003D1301" w:rsidRDefault="003D1301" w:rsidP="003D1301">
      <w:pPr>
        <w:shd w:val="clear" w:color="auto" w:fill="FFFFFF"/>
        <w:spacing w:after="100" w:afterAutospacing="1"/>
        <w:jc w:val="both"/>
        <w:rPr>
          <w:rFonts w:ascii="Century Gothic" w:hAnsi="Century Gothic" w:cs="Tahoma"/>
          <w:b/>
          <w:sz w:val="22"/>
          <w:szCs w:val="22"/>
        </w:rPr>
      </w:pPr>
      <w:r w:rsidRPr="003D1301">
        <w:rPr>
          <w:rFonts w:ascii="Century Gothic" w:hAnsi="Century Gothic" w:cs="Tahoma"/>
          <w:b/>
          <w:sz w:val="22"/>
          <w:szCs w:val="22"/>
        </w:rPr>
        <w:t>De la Agenda de Trabajo. Oficio del Contralor Ciudadano.</w:t>
      </w:r>
    </w:p>
    <w:p w:rsidR="003D1301" w:rsidRPr="003D1301" w:rsidRDefault="003D1301" w:rsidP="003D1301">
      <w:pPr>
        <w:numPr>
          <w:ilvl w:val="0"/>
          <w:numId w:val="16"/>
        </w:numPr>
        <w:contextualSpacing/>
        <w:jc w:val="both"/>
        <w:rPr>
          <w:rFonts w:ascii="Century Gothic" w:hAnsi="Century Gothic" w:cs="Tahoma"/>
          <w:sz w:val="22"/>
          <w:szCs w:val="22"/>
          <w:lang w:val="es-ES_tradnl"/>
        </w:rPr>
      </w:pPr>
      <w:r w:rsidRPr="003D1301">
        <w:rPr>
          <w:rFonts w:ascii="Century Gothic" w:hAnsi="Century Gothic" w:cs="Tahoma"/>
          <w:sz w:val="22"/>
          <w:szCs w:val="22"/>
          <w:lang w:val="es-ES_tradnl"/>
        </w:rPr>
        <w:t xml:space="preserve">Se da cuenta del oficio número A226-0900/4/20/1657, firmado por el Mtro. Marco Antonio Cervera Delgadillo, Contralor Ciudadano, mediante el cual solicita la autorización del Comité de Adquisiciones, con fundamento en lo previsto en los artículos 36 Fracción I y 37 Fracción IX,  del Reglamento de la Administración Pública Municipal de Zapopan, Jalisco, como lo previsto en el Artículo 16 Fracción XLIII, del Reglamento Interno de la Contraloría Ciudadana y de los demás Proceso de Fiscalización del Municipio de Zapopan, Jalisco, y en el Artículo 74, Fracción III </w:t>
      </w:r>
      <w:r w:rsidRPr="003D1301">
        <w:rPr>
          <w:rFonts w:ascii="Century Gothic" w:eastAsiaTheme="minorEastAsia" w:hAnsi="Century Gothic" w:cs="Tahoma"/>
          <w:sz w:val="22"/>
          <w:szCs w:val="22"/>
          <w:lang w:val="es-ES_tradnl"/>
        </w:rPr>
        <w:t>del</w:t>
      </w:r>
      <w:r w:rsidRPr="003D1301">
        <w:rPr>
          <w:rFonts w:ascii="Century Gothic" w:hAnsi="Century Gothic" w:cs="Tahoma"/>
          <w:sz w:val="22"/>
          <w:szCs w:val="22"/>
          <w:lang w:val="es-ES_tradnl"/>
        </w:rPr>
        <w:t xml:space="preserve"> Reglamento de Compras, Enajenaciones y Contratación </w:t>
      </w:r>
      <w:r w:rsidRPr="003D1301">
        <w:rPr>
          <w:rFonts w:ascii="Century Gothic" w:hAnsi="Century Gothic" w:cs="Tahoma"/>
          <w:sz w:val="22"/>
          <w:szCs w:val="22"/>
          <w:lang w:val="es-ES_tradnl"/>
        </w:rPr>
        <w:lastRenderedPageBreak/>
        <w:t>de Servicios del Municipio de Zapopan Jalisco, conforme a los acuerdos tomados en la sesión de instalación del Comité de Adquisiciones, del día 13 de noviembre de 2018, que en conjunto con el que suscribe o de manera indistinta los Titulares de la Dirección de Auditoria y el de la Unidad de Auditoria a Dependencias, estén facultados para signar las actas de presentación y apertura de proposiciones, así como los anexos y documentación presentada por los licitantes interesados. Lo anterior con el propósito de agilizar los procesos propios de las licitaciones con concurrencia del Comité de Adquisiciones.</w:t>
      </w:r>
    </w:p>
    <w:p w:rsidR="003D1301" w:rsidRPr="003D1301" w:rsidRDefault="003D1301" w:rsidP="003D1301">
      <w:pPr>
        <w:contextualSpacing/>
        <w:jc w:val="both"/>
        <w:rPr>
          <w:rFonts w:ascii="Century Gothic" w:hAnsi="Century Gothic" w:cs="Tahoma"/>
          <w:sz w:val="22"/>
          <w:szCs w:val="22"/>
          <w:lang w:val="es-ES_tradnl"/>
        </w:rPr>
      </w:pPr>
    </w:p>
    <w:p w:rsidR="003D1301" w:rsidRPr="003D1301" w:rsidRDefault="003D1301" w:rsidP="003D1301">
      <w:pPr>
        <w:ind w:left="709"/>
        <w:contextualSpacing/>
        <w:jc w:val="both"/>
        <w:rPr>
          <w:rFonts w:ascii="Century Gothic" w:hAnsi="Century Gothic" w:cs="Tahoma"/>
          <w:sz w:val="22"/>
          <w:szCs w:val="22"/>
          <w:lang w:val="es-ES_tradnl"/>
        </w:rPr>
      </w:pPr>
      <w:r w:rsidRPr="003D1301">
        <w:rPr>
          <w:rFonts w:ascii="Century Gothic" w:hAnsi="Century Gothic" w:cs="Tahoma"/>
          <w:sz w:val="22"/>
          <w:szCs w:val="22"/>
          <w:lang w:val="es-ES_tradnl"/>
        </w:rPr>
        <w:t>Nota: se ratificó el asunto en la sesión 1 Ordinaria del 2020, de fecha 5 de febrero del 2020, en el apartado de Asuntos Varios en el inciso C.</w:t>
      </w:r>
    </w:p>
    <w:p w:rsidR="00A844DE" w:rsidRPr="003D1301" w:rsidRDefault="00A844DE" w:rsidP="003D1301">
      <w:pPr>
        <w:jc w:val="center"/>
        <w:rPr>
          <w:rFonts w:ascii="Century Gothic" w:eastAsia="Century Gothic" w:hAnsi="Century Gothic" w:cs="Century Gothic"/>
          <w:lang w:val="es-ES_tradnl"/>
        </w:rPr>
      </w:pPr>
    </w:p>
    <w:p w:rsidR="003D1301" w:rsidRPr="000B7789" w:rsidRDefault="003D1301" w:rsidP="003D1301">
      <w:pPr>
        <w:pStyle w:val="Prrafodelista"/>
        <w:shd w:val="clear" w:color="auto" w:fill="FFFFFF"/>
        <w:spacing w:after="100" w:afterAutospacing="1"/>
        <w:ind w:left="720"/>
        <w:contextualSpacing/>
        <w:jc w:val="both"/>
        <w:rPr>
          <w:rFonts w:ascii="Century Gothic" w:hAnsi="Century Gothic" w:cs="Tahoma"/>
          <w:sz w:val="22"/>
          <w:szCs w:val="22"/>
          <w:lang w:val="es-ES_tradnl"/>
        </w:rPr>
      </w:pPr>
      <w:r w:rsidRPr="000B7789">
        <w:rPr>
          <w:rFonts w:ascii="Century Gothic" w:hAnsi="Century Gothic" w:cs="Tahoma"/>
          <w:sz w:val="22"/>
          <w:szCs w:val="22"/>
        </w:rPr>
        <w:t xml:space="preserve">El Lic. Edmundo Antonio </w:t>
      </w:r>
      <w:proofErr w:type="spellStart"/>
      <w:r w:rsidRPr="000B7789">
        <w:rPr>
          <w:rFonts w:ascii="Century Gothic" w:hAnsi="Century Gothic" w:cs="Tahoma"/>
          <w:sz w:val="22"/>
          <w:szCs w:val="22"/>
        </w:rPr>
        <w:t>Amutio</w:t>
      </w:r>
      <w:proofErr w:type="spellEnd"/>
      <w:r w:rsidRPr="000B7789">
        <w:rPr>
          <w:rFonts w:ascii="Century Gothic" w:hAnsi="Century Gothic" w:cs="Tahoma"/>
          <w:sz w:val="22"/>
          <w:szCs w:val="22"/>
        </w:rPr>
        <w:t xml:space="preserve"> Villa, representante suplente del Presidente del Comité de Adquisiciones, comenta</w:t>
      </w:r>
      <w:r w:rsidRPr="000B7789">
        <w:rPr>
          <w:rFonts w:ascii="Century Gothic" w:hAnsi="Century Gothic" w:cs="Tahoma"/>
          <w:sz w:val="22"/>
          <w:szCs w:val="22"/>
          <w:lang w:val="es-ES"/>
        </w:rPr>
        <w:t xml:space="preserve"> de</w:t>
      </w:r>
      <w:r w:rsidRPr="000B7789">
        <w:rPr>
          <w:rFonts w:ascii="Century Gothic" w:hAnsi="Century Gothic" w:cs="Tahoma"/>
          <w:sz w:val="22"/>
          <w:szCs w:val="22"/>
          <w:lang w:val="es-ES_tradnl"/>
        </w:rPr>
        <w:t xml:space="preserve"> conformidad con el artículo 24, fracción XXII del Reglamento de Compras, Enajenaciones y Contratación de Servicios del Municipio de Zapopan Jalisco, </w:t>
      </w:r>
      <w:r w:rsidRPr="003D1301">
        <w:rPr>
          <w:rFonts w:ascii="Century Gothic" w:hAnsi="Century Gothic" w:cs="Tahoma"/>
          <w:b/>
          <w:sz w:val="22"/>
          <w:szCs w:val="22"/>
          <w:lang w:val="es-ES_tradnl"/>
        </w:rPr>
        <w:t xml:space="preserve">se somete a su consideración el bajar el punto </w:t>
      </w:r>
      <w:r>
        <w:rPr>
          <w:rFonts w:ascii="Century Gothic" w:hAnsi="Century Gothic" w:cs="Tahoma"/>
          <w:b/>
          <w:sz w:val="22"/>
          <w:szCs w:val="22"/>
          <w:lang w:val="es-ES_tradnl"/>
        </w:rPr>
        <w:t xml:space="preserve">3 inciso A, </w:t>
      </w:r>
      <w:r w:rsidRPr="003D1301">
        <w:rPr>
          <w:rFonts w:ascii="Century Gothic" w:hAnsi="Century Gothic" w:cs="Tahoma"/>
          <w:b/>
          <w:sz w:val="22"/>
          <w:szCs w:val="22"/>
          <w:lang w:val="es-ES_tradnl"/>
        </w:rPr>
        <w:t>para que sea analizado por los integran del Comité y se presente en una siguiente sesión para su aprobación</w:t>
      </w:r>
      <w:r w:rsidRPr="000B7789">
        <w:rPr>
          <w:rFonts w:ascii="Century Gothic" w:hAnsi="Century Gothic" w:cs="Tahoma"/>
          <w:b/>
          <w:sz w:val="22"/>
          <w:szCs w:val="22"/>
          <w:lang w:val="es-ES_tradnl"/>
        </w:rPr>
        <w:t xml:space="preserve">, </w:t>
      </w:r>
      <w:r w:rsidRPr="000B7789">
        <w:rPr>
          <w:rFonts w:ascii="Century Gothic" w:hAnsi="Century Gothic" w:cs="Tahoma"/>
          <w:sz w:val="22"/>
          <w:szCs w:val="22"/>
          <w:lang w:val="es-ES_tradnl"/>
        </w:rPr>
        <w:t>los que estén por la afirmativa, sírvanse manifestarlo levantando su mano.</w:t>
      </w:r>
    </w:p>
    <w:p w:rsidR="003D1301" w:rsidRPr="000B7789" w:rsidRDefault="003D1301" w:rsidP="003D1301">
      <w:pPr>
        <w:pStyle w:val="Prrafodelista"/>
        <w:spacing w:line="360" w:lineRule="auto"/>
        <w:ind w:left="720"/>
        <w:jc w:val="both"/>
        <w:rPr>
          <w:rFonts w:ascii="Century Gothic" w:hAnsi="Century Gothic" w:cs="Tahoma"/>
          <w:sz w:val="22"/>
          <w:szCs w:val="22"/>
          <w:lang w:val="es-ES_tradnl" w:eastAsia="en-US"/>
        </w:rPr>
      </w:pPr>
    </w:p>
    <w:p w:rsidR="003D1301" w:rsidRDefault="003D1301" w:rsidP="003D1301">
      <w:pPr>
        <w:pStyle w:val="Prrafodelista"/>
        <w:ind w:left="720"/>
        <w:rPr>
          <w:rFonts w:ascii="Century Gothic" w:hAnsi="Century Gothic" w:cs="Tahoma"/>
          <w:b/>
          <w:i/>
          <w:sz w:val="22"/>
          <w:szCs w:val="22"/>
          <w:lang w:eastAsia="en-US"/>
        </w:rPr>
      </w:pPr>
      <w:r w:rsidRPr="000B7789">
        <w:rPr>
          <w:rFonts w:ascii="Century Gothic" w:hAnsi="Century Gothic" w:cs="Tahoma"/>
          <w:b/>
          <w:i/>
          <w:sz w:val="22"/>
          <w:szCs w:val="22"/>
          <w:lang w:eastAsia="en-US"/>
        </w:rPr>
        <w:t>Aprobado por unanimidad de votos por parte de los integrantes del Comité presentes.</w:t>
      </w:r>
    </w:p>
    <w:p w:rsidR="003D1301" w:rsidRDefault="003D1301" w:rsidP="00743107">
      <w:pPr>
        <w:jc w:val="both"/>
        <w:rPr>
          <w:rFonts w:ascii="Century Gothic" w:eastAsia="Century Gothic" w:hAnsi="Century Gothic" w:cs="Century Gothic"/>
        </w:rPr>
      </w:pPr>
    </w:p>
    <w:p w:rsidR="00404DB1" w:rsidRDefault="00404DB1"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6D1AF8">
        <w:rPr>
          <w:rFonts w:ascii="Century Gothic" w:eastAsia="Century Gothic" w:hAnsi="Century Gothic" w:cs="Century Gothic"/>
          <w:sz w:val="22"/>
        </w:rPr>
        <w:t>Tercera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E75C3F">
        <w:rPr>
          <w:rFonts w:ascii="Century Gothic" w:eastAsia="Century Gothic" w:hAnsi="Century Gothic" w:cs="Century Gothic"/>
          <w:sz w:val="22"/>
        </w:rPr>
        <w:t>12:</w:t>
      </w:r>
      <w:r w:rsidR="00E75C3F" w:rsidRPr="00E75C3F">
        <w:rPr>
          <w:rFonts w:ascii="Century Gothic" w:eastAsia="Century Gothic" w:hAnsi="Century Gothic" w:cs="Century Gothic"/>
          <w:sz w:val="22"/>
        </w:rPr>
        <w:t xml:space="preserve">17 </w:t>
      </w:r>
      <w:r w:rsidR="00331E4F">
        <w:rPr>
          <w:rFonts w:ascii="Century Gothic" w:eastAsia="Century Gothic" w:hAnsi="Century Gothic" w:cs="Century Gothic"/>
          <w:sz w:val="22"/>
        </w:rPr>
        <w:t xml:space="preserve">horas del día </w:t>
      </w:r>
      <w:r w:rsidR="000B7789">
        <w:rPr>
          <w:rFonts w:ascii="Century Gothic" w:eastAsia="Century Gothic" w:hAnsi="Century Gothic" w:cs="Century Gothic"/>
          <w:sz w:val="22"/>
        </w:rPr>
        <w:t>2</w:t>
      </w:r>
      <w:r w:rsidR="00E75C3F">
        <w:rPr>
          <w:rFonts w:ascii="Century Gothic" w:eastAsia="Century Gothic" w:hAnsi="Century Gothic" w:cs="Century Gothic"/>
          <w:sz w:val="22"/>
        </w:rPr>
        <w:t>7</w:t>
      </w:r>
      <w:r>
        <w:rPr>
          <w:rFonts w:ascii="Century Gothic" w:eastAsia="Century Gothic" w:hAnsi="Century Gothic" w:cs="Century Gothic"/>
          <w:sz w:val="22"/>
        </w:rPr>
        <w:t xml:space="preserve"> de </w:t>
      </w:r>
      <w:r w:rsidR="00745D01">
        <w:rPr>
          <w:rFonts w:ascii="Century Gothic" w:eastAsia="Century Gothic" w:hAnsi="Century Gothic" w:cs="Century Gothic"/>
          <w:sz w:val="22"/>
        </w:rPr>
        <w:t>mayo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827DE6" w:rsidRDefault="00827DE6" w:rsidP="00973D2F">
      <w:pPr>
        <w:jc w:val="both"/>
        <w:rPr>
          <w:rFonts w:ascii="Century Gothic" w:eastAsia="Century Gothic" w:hAnsi="Century Gothic" w:cs="Century Gothic"/>
          <w:sz w:val="22"/>
        </w:rPr>
      </w:pPr>
    </w:p>
    <w:p w:rsidR="00ED06C1" w:rsidRPr="00CE3BF5" w:rsidRDefault="00ED06C1" w:rsidP="00973D2F">
      <w:pPr>
        <w:jc w:val="both"/>
        <w:rPr>
          <w:rFonts w:ascii="Century Gothic" w:eastAsia="Century Gothic" w:hAnsi="Century Gothic" w:cs="Century Gothic"/>
          <w:sz w:val="22"/>
        </w:rPr>
      </w:pPr>
    </w:p>
    <w:p w:rsidR="006676C5" w:rsidRDefault="006676C5" w:rsidP="00E75C3F">
      <w:pPr>
        <w:tabs>
          <w:tab w:val="left" w:pos="3969"/>
        </w:tabs>
        <w:spacing w:line="360" w:lineRule="auto"/>
        <w:jc w:val="center"/>
        <w:rPr>
          <w:rFonts w:ascii="Century Gothic" w:hAnsi="Century Gothic" w:cs="Tahoma"/>
          <w:b/>
          <w:sz w:val="22"/>
          <w:szCs w:val="22"/>
          <w:lang w:eastAsia="en-US"/>
        </w:rPr>
      </w:pPr>
    </w:p>
    <w:p w:rsidR="00E75C3F" w:rsidRPr="00E75C3F" w:rsidRDefault="00E75C3F" w:rsidP="00E75C3F">
      <w:pPr>
        <w:tabs>
          <w:tab w:val="left" w:pos="3969"/>
        </w:tabs>
        <w:spacing w:line="360" w:lineRule="auto"/>
        <w:jc w:val="center"/>
        <w:rPr>
          <w:rFonts w:ascii="Century Gothic" w:hAnsi="Century Gothic" w:cs="Tahoma"/>
          <w:b/>
          <w:sz w:val="22"/>
          <w:szCs w:val="22"/>
          <w:lang w:eastAsia="en-US"/>
        </w:rPr>
      </w:pPr>
      <w:r w:rsidRPr="00E75C3F">
        <w:rPr>
          <w:rFonts w:ascii="Century Gothic" w:hAnsi="Century Gothic" w:cs="Tahoma"/>
          <w:b/>
          <w:sz w:val="22"/>
          <w:szCs w:val="22"/>
          <w:lang w:eastAsia="en-US"/>
        </w:rPr>
        <w:t>Integrantes Vocales con voz y voto</w:t>
      </w: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Default="00E75C3F" w:rsidP="00E75C3F">
      <w:pPr>
        <w:jc w:val="center"/>
        <w:rPr>
          <w:rFonts w:asciiTheme="minorHAnsi" w:eastAsiaTheme="minorHAnsi" w:hAnsiTheme="minorHAnsi" w:cstheme="minorBidi"/>
          <w:sz w:val="22"/>
          <w:szCs w:val="22"/>
          <w:highlight w:val="magenta"/>
          <w:lang w:eastAsia="en-US"/>
        </w:rPr>
      </w:pPr>
    </w:p>
    <w:p w:rsidR="006676C5" w:rsidRPr="00E75C3F" w:rsidRDefault="006676C5"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Theme="minorHAnsi" w:eastAsiaTheme="minorHAnsi" w:hAnsiTheme="minorHAnsi" w:cstheme="minorBidi"/>
          <w:sz w:val="22"/>
          <w:szCs w:val="22"/>
          <w:highlight w:val="magenta"/>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 xml:space="preserve">Lic. Edmundo Antonio </w:t>
      </w:r>
      <w:proofErr w:type="spellStart"/>
      <w:r w:rsidRPr="00E75C3F">
        <w:rPr>
          <w:rFonts w:ascii="Century Gothic" w:eastAsiaTheme="minorHAnsi" w:hAnsi="Century Gothic" w:cs="Tahoma"/>
          <w:b/>
          <w:sz w:val="22"/>
          <w:szCs w:val="22"/>
          <w:lang w:eastAsia="en-US"/>
        </w:rPr>
        <w:t>Amutio</w:t>
      </w:r>
      <w:proofErr w:type="spellEnd"/>
      <w:r w:rsidRPr="00E75C3F">
        <w:rPr>
          <w:rFonts w:ascii="Century Gothic" w:eastAsiaTheme="minorHAnsi" w:hAnsi="Century Gothic" w:cs="Tahoma"/>
          <w:b/>
          <w:sz w:val="22"/>
          <w:szCs w:val="22"/>
          <w:lang w:eastAsia="en-US"/>
        </w:rPr>
        <w:t xml:space="preserve"> Villa.</w:t>
      </w:r>
    </w:p>
    <w:p w:rsidR="00E75C3F" w:rsidRPr="00E75C3F" w:rsidRDefault="00E75C3F" w:rsidP="00E75C3F">
      <w:pPr>
        <w:jc w:val="center"/>
        <w:rPr>
          <w:rFonts w:ascii="Century Gothic" w:eastAsiaTheme="minorHAnsi" w:hAnsi="Century Gothic" w:cs="Tahoma"/>
          <w:sz w:val="22"/>
          <w:szCs w:val="22"/>
          <w:lang w:val="es-ES" w:eastAsia="en-US"/>
        </w:rPr>
      </w:pPr>
      <w:r w:rsidRPr="00E75C3F">
        <w:rPr>
          <w:rFonts w:ascii="Century Gothic" w:eastAsiaTheme="minorHAnsi" w:hAnsi="Century Gothic" w:cs="Tahoma"/>
          <w:sz w:val="22"/>
          <w:szCs w:val="22"/>
          <w:lang w:val="es-ES" w:eastAsia="en-US"/>
        </w:rPr>
        <w:t>Presidente del Comité de Adquisiciones Municipales</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Representante Suplente</w:t>
      </w:r>
    </w:p>
    <w:p w:rsidR="00E75C3F" w:rsidRPr="00E75C3F" w:rsidRDefault="00E75C3F" w:rsidP="00E75C3F">
      <w:pPr>
        <w:jc w:val="center"/>
        <w:rPr>
          <w:rFonts w:ascii="Century Gothic" w:eastAsiaTheme="minorHAnsi" w:hAnsi="Century Gothic" w:cs="Tahoma"/>
          <w:b/>
          <w:sz w:val="22"/>
          <w:szCs w:val="22"/>
          <w:highlight w:val="magenta"/>
          <w:lang w:eastAsia="en-US"/>
        </w:rPr>
      </w:pPr>
    </w:p>
    <w:p w:rsidR="00E75C3F" w:rsidRDefault="00E75C3F" w:rsidP="00E75C3F">
      <w:pPr>
        <w:jc w:val="center"/>
        <w:rPr>
          <w:rFonts w:ascii="Century Gothic" w:eastAsiaTheme="minorHAnsi" w:hAnsi="Century Gothic" w:cs="Tahoma"/>
          <w:b/>
          <w:sz w:val="22"/>
          <w:szCs w:val="22"/>
          <w:highlight w:val="magenta"/>
          <w:lang w:eastAsia="en-US"/>
        </w:rPr>
      </w:pPr>
    </w:p>
    <w:p w:rsidR="006676C5" w:rsidRDefault="006676C5" w:rsidP="00E75C3F">
      <w:pPr>
        <w:jc w:val="center"/>
        <w:rPr>
          <w:rFonts w:ascii="Century Gothic" w:eastAsiaTheme="minorHAnsi" w:hAnsi="Century Gothic" w:cs="Tahoma"/>
          <w:b/>
          <w:sz w:val="22"/>
          <w:szCs w:val="22"/>
          <w:highlight w:val="magenta"/>
          <w:lang w:eastAsia="en-US"/>
        </w:rPr>
      </w:pPr>
    </w:p>
    <w:p w:rsidR="006676C5" w:rsidRPr="00E75C3F" w:rsidRDefault="006676C5" w:rsidP="00E75C3F">
      <w:pPr>
        <w:jc w:val="center"/>
        <w:rPr>
          <w:rFonts w:ascii="Century Gothic" w:eastAsiaTheme="minorHAnsi" w:hAnsi="Century Gothic" w:cs="Tahoma"/>
          <w:b/>
          <w:sz w:val="22"/>
          <w:szCs w:val="22"/>
          <w:highlight w:val="magenta"/>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Lic. Alfonso Tostado González</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Representante de la Cámara Nacional de Comercio, Servicios y Turismo de Guadalajara.</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Titular</w:t>
      </w:r>
    </w:p>
    <w:p w:rsidR="00E75C3F" w:rsidRPr="00E75C3F" w:rsidRDefault="00E75C3F" w:rsidP="00E75C3F">
      <w:pPr>
        <w:jc w:val="center"/>
        <w:rPr>
          <w:rFonts w:ascii="Century Gothic" w:eastAsiaTheme="minorHAnsi" w:hAnsi="Century Gothic" w:cs="Tahoma"/>
          <w:b/>
          <w:sz w:val="22"/>
          <w:szCs w:val="22"/>
          <w:lang w:eastAsia="en-US"/>
        </w:rPr>
      </w:pPr>
    </w:p>
    <w:p w:rsidR="00E75C3F" w:rsidRDefault="00E75C3F" w:rsidP="00E75C3F">
      <w:pPr>
        <w:jc w:val="center"/>
        <w:rPr>
          <w:rFonts w:ascii="Century Gothic" w:eastAsiaTheme="minorHAnsi" w:hAnsi="Century Gothic" w:cs="Tahoma"/>
          <w:b/>
          <w:sz w:val="22"/>
          <w:szCs w:val="22"/>
          <w:lang w:eastAsia="en-US"/>
        </w:rPr>
      </w:pPr>
    </w:p>
    <w:p w:rsidR="006676C5" w:rsidRDefault="006676C5" w:rsidP="00E75C3F">
      <w:pPr>
        <w:jc w:val="center"/>
        <w:rPr>
          <w:rFonts w:ascii="Century Gothic" w:eastAsiaTheme="minorHAnsi" w:hAnsi="Century Gothic" w:cs="Tahoma"/>
          <w:b/>
          <w:sz w:val="22"/>
          <w:szCs w:val="22"/>
          <w:lang w:eastAsia="en-US"/>
        </w:rPr>
      </w:pPr>
    </w:p>
    <w:p w:rsidR="006676C5" w:rsidRPr="00E75C3F" w:rsidRDefault="006676C5"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 xml:space="preserve">C. Bricio </w:t>
      </w:r>
      <w:proofErr w:type="spellStart"/>
      <w:r w:rsidRPr="00E75C3F">
        <w:rPr>
          <w:rFonts w:ascii="Century Gothic" w:eastAsiaTheme="minorHAnsi" w:hAnsi="Century Gothic" w:cs="Tahoma"/>
          <w:b/>
          <w:sz w:val="22"/>
          <w:szCs w:val="22"/>
          <w:lang w:eastAsia="en-US"/>
        </w:rPr>
        <w:t>Baldemar</w:t>
      </w:r>
      <w:proofErr w:type="spellEnd"/>
      <w:r w:rsidRPr="00E75C3F">
        <w:rPr>
          <w:rFonts w:ascii="Century Gothic" w:eastAsiaTheme="minorHAnsi" w:hAnsi="Century Gothic" w:cs="Tahoma"/>
          <w:b/>
          <w:sz w:val="22"/>
          <w:szCs w:val="22"/>
          <w:lang w:eastAsia="en-US"/>
        </w:rPr>
        <w:t xml:space="preserve"> Rivera Orozco</w:t>
      </w: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sz w:val="22"/>
          <w:szCs w:val="22"/>
          <w:lang w:eastAsia="en-US"/>
        </w:rPr>
        <w:t>Consejo de Cámaras Industriales de Jalisco</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Suplente</w:t>
      </w: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Default="00E75C3F" w:rsidP="00E75C3F">
      <w:pPr>
        <w:jc w:val="center"/>
        <w:rPr>
          <w:rFonts w:ascii="Century Gothic" w:eastAsiaTheme="minorHAnsi" w:hAnsi="Century Gothic" w:cs="Tahoma"/>
          <w:b/>
          <w:sz w:val="22"/>
          <w:szCs w:val="22"/>
          <w:lang w:eastAsia="en-US"/>
        </w:rPr>
      </w:pPr>
    </w:p>
    <w:p w:rsidR="006676C5" w:rsidRDefault="006676C5"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hAnsi="Century Gothic" w:cs="Tahoma"/>
          <w:b/>
          <w:sz w:val="22"/>
          <w:szCs w:val="22"/>
          <w:lang w:eastAsia="en-US"/>
        </w:rPr>
      </w:pPr>
      <w:r w:rsidRPr="00E75C3F">
        <w:rPr>
          <w:rFonts w:ascii="Century Gothic" w:hAnsi="Century Gothic" w:cs="Tahoma"/>
          <w:b/>
          <w:sz w:val="22"/>
          <w:szCs w:val="22"/>
          <w:lang w:eastAsia="en-US"/>
        </w:rPr>
        <w:t>Sra. Lluvia Socorro Barrios Valdez</w:t>
      </w:r>
    </w:p>
    <w:p w:rsidR="00E75C3F" w:rsidRPr="00E75C3F" w:rsidRDefault="00E75C3F" w:rsidP="00E75C3F">
      <w:pPr>
        <w:jc w:val="center"/>
        <w:rPr>
          <w:rFonts w:ascii="Century Gothic" w:hAnsi="Century Gothic" w:cs="Tahoma"/>
          <w:sz w:val="22"/>
          <w:szCs w:val="22"/>
          <w:lang w:eastAsia="en-US"/>
        </w:rPr>
      </w:pPr>
      <w:r w:rsidRPr="00E75C3F">
        <w:rPr>
          <w:rFonts w:ascii="Century Gothic" w:hAnsi="Century Gothic" w:cs="Tahoma"/>
          <w:sz w:val="22"/>
          <w:szCs w:val="22"/>
          <w:lang w:eastAsia="en-US"/>
        </w:rPr>
        <w:t>Representante del Consejo Mexicano de Comercio Exterior.</w:t>
      </w:r>
    </w:p>
    <w:p w:rsidR="00E75C3F" w:rsidRPr="00E75C3F" w:rsidRDefault="00E75C3F" w:rsidP="00E75C3F">
      <w:pPr>
        <w:jc w:val="center"/>
        <w:rPr>
          <w:rFonts w:ascii="Century Gothic" w:hAnsi="Century Gothic" w:cs="Tahoma"/>
          <w:sz w:val="22"/>
          <w:szCs w:val="22"/>
          <w:lang w:eastAsia="en-US"/>
        </w:rPr>
      </w:pPr>
      <w:r w:rsidRPr="00E75C3F">
        <w:rPr>
          <w:rFonts w:ascii="Century Gothic" w:hAnsi="Century Gothic" w:cs="Tahoma"/>
          <w:sz w:val="22"/>
          <w:szCs w:val="22"/>
          <w:lang w:eastAsia="en-US"/>
        </w:rPr>
        <w:t>Suplente.</w:t>
      </w:r>
    </w:p>
    <w:p w:rsidR="00E75C3F" w:rsidRPr="00E75C3F" w:rsidRDefault="00E75C3F" w:rsidP="00E75C3F">
      <w:pPr>
        <w:jc w:val="center"/>
        <w:rPr>
          <w:rFonts w:ascii="Century Gothic" w:hAnsi="Century Gothic" w:cs="Tahoma"/>
          <w:b/>
          <w:sz w:val="22"/>
          <w:szCs w:val="22"/>
          <w:highlight w:val="magenta"/>
          <w:lang w:eastAsia="en-US"/>
        </w:rPr>
      </w:pPr>
    </w:p>
    <w:p w:rsidR="00E75C3F" w:rsidRPr="00E75C3F" w:rsidRDefault="00E75C3F" w:rsidP="00E75C3F">
      <w:pPr>
        <w:jc w:val="center"/>
        <w:rPr>
          <w:rFonts w:ascii="Century Gothic" w:hAnsi="Century Gothic" w:cs="Tahoma"/>
          <w:b/>
          <w:sz w:val="22"/>
          <w:szCs w:val="22"/>
          <w:highlight w:val="magenta"/>
          <w:lang w:eastAsia="en-US"/>
        </w:rPr>
      </w:pPr>
    </w:p>
    <w:p w:rsidR="00E75C3F" w:rsidRPr="00E75C3F" w:rsidRDefault="00E75C3F" w:rsidP="00E75C3F">
      <w:pPr>
        <w:jc w:val="center"/>
        <w:rPr>
          <w:rFonts w:ascii="Century Gothic" w:hAnsi="Century Gothic" w:cs="Tahoma"/>
          <w:b/>
          <w:sz w:val="22"/>
          <w:szCs w:val="22"/>
          <w:highlight w:val="magenta"/>
          <w:lang w:eastAsia="en-US"/>
        </w:rPr>
      </w:pPr>
    </w:p>
    <w:p w:rsidR="00E75C3F" w:rsidRPr="00E75C3F" w:rsidRDefault="00E75C3F" w:rsidP="00E75C3F">
      <w:pPr>
        <w:jc w:val="center"/>
        <w:rPr>
          <w:rFonts w:ascii="Century Gothic" w:hAnsi="Century Gothic" w:cs="Tahoma"/>
          <w:b/>
          <w:sz w:val="22"/>
          <w:szCs w:val="22"/>
          <w:highlight w:val="magenta"/>
          <w:lang w:eastAsia="en-US"/>
        </w:rPr>
      </w:pPr>
    </w:p>
    <w:p w:rsidR="006676C5" w:rsidRDefault="006676C5" w:rsidP="00E75C3F">
      <w:pPr>
        <w:jc w:val="center"/>
        <w:rPr>
          <w:rFonts w:ascii="Century Gothic" w:eastAsiaTheme="minorHAnsi" w:hAnsi="Century Gothic" w:cs="Tahoma"/>
          <w:b/>
          <w:sz w:val="22"/>
          <w:szCs w:val="22"/>
          <w:lang w:eastAsia="en-US"/>
        </w:rPr>
      </w:pPr>
    </w:p>
    <w:p w:rsidR="006676C5" w:rsidRDefault="006676C5" w:rsidP="00E75C3F">
      <w:pPr>
        <w:jc w:val="center"/>
        <w:rPr>
          <w:rFonts w:ascii="Century Gothic" w:eastAsiaTheme="minorHAnsi" w:hAnsi="Century Gothic" w:cs="Tahoma"/>
          <w:b/>
          <w:sz w:val="22"/>
          <w:szCs w:val="22"/>
          <w:lang w:eastAsia="en-US"/>
        </w:rPr>
      </w:pPr>
    </w:p>
    <w:p w:rsidR="006676C5" w:rsidRDefault="006676C5" w:rsidP="00E75C3F">
      <w:pPr>
        <w:jc w:val="center"/>
        <w:rPr>
          <w:rFonts w:ascii="Century Gothic" w:eastAsiaTheme="minorHAnsi" w:hAnsi="Century Gothic" w:cs="Tahoma"/>
          <w:b/>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 xml:space="preserve">Lic. Rodolfo Mora </w:t>
      </w:r>
      <w:proofErr w:type="spellStart"/>
      <w:r w:rsidRPr="00E75C3F">
        <w:rPr>
          <w:rFonts w:ascii="Century Gothic" w:eastAsiaTheme="minorHAnsi" w:hAnsi="Century Gothic" w:cs="Tahoma"/>
          <w:b/>
          <w:sz w:val="22"/>
          <w:szCs w:val="22"/>
          <w:lang w:eastAsia="en-US"/>
        </w:rPr>
        <w:t>Mora</w:t>
      </w:r>
      <w:proofErr w:type="spellEnd"/>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Representante del Consejo Agropecuario de Jalisco.</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Titular</w:t>
      </w:r>
    </w:p>
    <w:p w:rsidR="00E75C3F" w:rsidRPr="00E75C3F" w:rsidRDefault="00E75C3F"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sz w:val="22"/>
          <w:szCs w:val="22"/>
          <w:lang w:eastAsia="en-US"/>
        </w:rPr>
      </w:pPr>
    </w:p>
    <w:p w:rsidR="00E75C3F" w:rsidRDefault="00E75C3F"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Lic. María Fabiola Navarro Rodríguez.</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 xml:space="preserve">Representante del Consejo Coordinador de Jóvenes Empresarios del </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Estado de Jalisco.</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Titular</w:t>
      </w:r>
    </w:p>
    <w:p w:rsidR="00E75C3F" w:rsidRDefault="00E75C3F" w:rsidP="00E75C3F">
      <w:pPr>
        <w:jc w:val="center"/>
        <w:rPr>
          <w:rFonts w:ascii="Century Gothic" w:eastAsiaTheme="minorHAnsi" w:hAnsi="Century Gothic" w:cs="Tahoma"/>
          <w:sz w:val="22"/>
          <w:szCs w:val="22"/>
          <w:lang w:eastAsia="en-US"/>
        </w:rPr>
      </w:pPr>
    </w:p>
    <w:p w:rsidR="003E2C41" w:rsidRPr="00E75C3F" w:rsidRDefault="003E2C41"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hAnsi="Century Gothic" w:cs="Tahoma"/>
          <w:b/>
          <w:sz w:val="22"/>
          <w:szCs w:val="22"/>
          <w:lang w:eastAsia="en-US"/>
        </w:rPr>
      </w:pPr>
      <w:r w:rsidRPr="00E75C3F">
        <w:rPr>
          <w:rFonts w:ascii="Century Gothic" w:hAnsi="Century Gothic" w:cs="Tahoma"/>
          <w:b/>
          <w:sz w:val="22"/>
          <w:szCs w:val="22"/>
          <w:lang w:eastAsia="en-US"/>
        </w:rPr>
        <w:t>Integrantes Vocales Permanentes con voz</w:t>
      </w:r>
    </w:p>
    <w:p w:rsidR="00E75C3F" w:rsidRDefault="00E75C3F" w:rsidP="00E75C3F">
      <w:pPr>
        <w:jc w:val="center"/>
        <w:rPr>
          <w:rFonts w:ascii="Century Gothic" w:eastAsiaTheme="minorHAnsi" w:hAnsi="Century Gothic" w:cs="Tahoma"/>
          <w:sz w:val="22"/>
          <w:szCs w:val="22"/>
          <w:lang w:eastAsia="en-US"/>
        </w:rPr>
      </w:pPr>
    </w:p>
    <w:p w:rsidR="006676C5" w:rsidRPr="00E75C3F" w:rsidRDefault="006676C5"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sz w:val="22"/>
          <w:szCs w:val="22"/>
          <w:lang w:eastAsia="en-US"/>
        </w:rPr>
      </w:pPr>
    </w:p>
    <w:p w:rsidR="00E75C3F" w:rsidRPr="00E75C3F" w:rsidRDefault="00E75C3F" w:rsidP="00E75C3F">
      <w:pPr>
        <w:jc w:val="center"/>
        <w:rPr>
          <w:rFonts w:ascii="Century Gothic" w:eastAsiaTheme="minorHAnsi" w:hAnsi="Century Gothic" w:cs="Tahoma"/>
          <w:sz w:val="22"/>
          <w:szCs w:val="22"/>
          <w:highlight w:val="magenta"/>
          <w:lang w:eastAsia="en-US"/>
        </w:rPr>
      </w:pPr>
    </w:p>
    <w:p w:rsidR="00E75C3F" w:rsidRPr="00E75C3F" w:rsidRDefault="00E75C3F" w:rsidP="00E75C3F">
      <w:pPr>
        <w:jc w:val="center"/>
        <w:rPr>
          <w:rFonts w:ascii="Century Gothic" w:eastAsiaTheme="minorHAnsi" w:hAnsi="Century Gothic" w:cs="Tahoma"/>
          <w:sz w:val="22"/>
          <w:szCs w:val="22"/>
          <w:highlight w:val="magenta"/>
          <w:lang w:eastAsia="en-US"/>
        </w:rPr>
      </w:pPr>
    </w:p>
    <w:p w:rsidR="00E75C3F" w:rsidRPr="00E75C3F" w:rsidRDefault="00E75C3F" w:rsidP="00E75C3F">
      <w:pPr>
        <w:jc w:val="center"/>
        <w:rPr>
          <w:rFonts w:ascii="Century Gothic" w:eastAsiaTheme="minorHAnsi" w:hAnsi="Century Gothic" w:cs="Tahoma"/>
          <w:b/>
          <w:sz w:val="22"/>
          <w:szCs w:val="22"/>
          <w:lang w:eastAsia="en-US"/>
        </w:rPr>
      </w:pPr>
      <w:r w:rsidRPr="00E75C3F">
        <w:rPr>
          <w:rFonts w:ascii="Century Gothic" w:eastAsiaTheme="minorHAnsi" w:hAnsi="Century Gothic" w:cs="Tahoma"/>
          <w:b/>
          <w:sz w:val="22"/>
          <w:szCs w:val="22"/>
          <w:lang w:eastAsia="en-US"/>
        </w:rPr>
        <w:t>Mtro. Juan Carlos Razo Martínez</w:t>
      </w:r>
    </w:p>
    <w:p w:rsidR="00E75C3F" w:rsidRPr="00E75C3F" w:rsidRDefault="00E75C3F" w:rsidP="00E75C3F">
      <w:pPr>
        <w:jc w:val="center"/>
        <w:rPr>
          <w:rFonts w:ascii="Century Gothic" w:eastAsiaTheme="minorHAnsi" w:hAnsi="Century Gothic" w:cs="Tahoma"/>
          <w:sz w:val="22"/>
          <w:szCs w:val="22"/>
          <w:lang w:eastAsia="en-US"/>
        </w:rPr>
      </w:pPr>
      <w:r w:rsidRPr="00E75C3F">
        <w:rPr>
          <w:rFonts w:ascii="Century Gothic" w:eastAsiaTheme="minorHAnsi" w:hAnsi="Century Gothic" w:cs="Tahoma"/>
          <w:sz w:val="22"/>
          <w:szCs w:val="22"/>
          <w:lang w:eastAsia="en-US"/>
        </w:rPr>
        <w:t>Contraloría Ciudadana</w:t>
      </w:r>
    </w:p>
    <w:p w:rsidR="00E75C3F" w:rsidRPr="00E75C3F" w:rsidRDefault="00E75C3F" w:rsidP="00E75C3F">
      <w:pPr>
        <w:jc w:val="center"/>
        <w:rPr>
          <w:rFonts w:ascii="Century Gothic" w:eastAsiaTheme="minorHAnsi" w:hAnsi="Century Gothic" w:cs="Tahoma"/>
          <w:sz w:val="22"/>
          <w:szCs w:val="22"/>
          <w:lang w:val="pt-BR" w:eastAsia="en-US"/>
        </w:rPr>
      </w:pPr>
      <w:r w:rsidRPr="00E75C3F">
        <w:rPr>
          <w:rFonts w:ascii="Century Gothic" w:eastAsiaTheme="minorHAnsi" w:hAnsi="Century Gothic" w:cs="Tahoma"/>
          <w:sz w:val="22"/>
          <w:szCs w:val="22"/>
          <w:lang w:val="pt-BR" w:eastAsia="en-US"/>
        </w:rPr>
        <w:t>Suplente</w:t>
      </w: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b/>
          <w:sz w:val="22"/>
          <w:szCs w:val="22"/>
          <w:lang w:val="pt-BR" w:eastAsia="en-US"/>
        </w:rPr>
      </w:pPr>
      <w:r w:rsidRPr="00E75C3F">
        <w:rPr>
          <w:rFonts w:ascii="Century Gothic" w:eastAsiaTheme="minorHAnsi" w:hAnsi="Century Gothic" w:cs="Tahoma"/>
          <w:b/>
          <w:sz w:val="22"/>
          <w:szCs w:val="22"/>
          <w:lang w:val="pt-BR" w:eastAsia="en-US"/>
        </w:rPr>
        <w:t xml:space="preserve">L.A.F. </w:t>
      </w:r>
      <w:proofErr w:type="spellStart"/>
      <w:r w:rsidRPr="00E75C3F">
        <w:rPr>
          <w:rFonts w:ascii="Century Gothic" w:eastAsiaTheme="minorHAnsi" w:hAnsi="Century Gothic" w:cs="Tahoma"/>
          <w:b/>
          <w:sz w:val="22"/>
          <w:szCs w:val="22"/>
          <w:lang w:val="pt-BR" w:eastAsia="en-US"/>
        </w:rPr>
        <w:t>Talina</w:t>
      </w:r>
      <w:proofErr w:type="spellEnd"/>
      <w:r w:rsidRPr="00E75C3F">
        <w:rPr>
          <w:rFonts w:ascii="Century Gothic" w:eastAsiaTheme="minorHAnsi" w:hAnsi="Century Gothic" w:cs="Tahoma"/>
          <w:b/>
          <w:sz w:val="22"/>
          <w:szCs w:val="22"/>
          <w:lang w:val="pt-BR" w:eastAsia="en-US"/>
        </w:rPr>
        <w:t xml:space="preserve"> Robles </w:t>
      </w:r>
      <w:proofErr w:type="spellStart"/>
      <w:r w:rsidRPr="00E75C3F">
        <w:rPr>
          <w:rFonts w:ascii="Century Gothic" w:eastAsiaTheme="minorHAnsi" w:hAnsi="Century Gothic" w:cs="Tahoma"/>
          <w:b/>
          <w:sz w:val="22"/>
          <w:szCs w:val="22"/>
          <w:lang w:val="pt-BR" w:eastAsia="en-US"/>
        </w:rPr>
        <w:t>Villaseñor</w:t>
      </w:r>
      <w:proofErr w:type="spellEnd"/>
    </w:p>
    <w:p w:rsidR="00E75C3F" w:rsidRPr="00E75C3F" w:rsidRDefault="00E75C3F" w:rsidP="00E75C3F">
      <w:pPr>
        <w:jc w:val="center"/>
        <w:rPr>
          <w:rFonts w:ascii="Century Gothic" w:eastAsiaTheme="minorHAnsi" w:hAnsi="Century Gothic" w:cs="Tahoma"/>
          <w:sz w:val="22"/>
          <w:szCs w:val="22"/>
          <w:lang w:val="pt-BR" w:eastAsia="en-US"/>
        </w:rPr>
      </w:pPr>
      <w:proofErr w:type="spellStart"/>
      <w:r w:rsidRPr="00E75C3F">
        <w:rPr>
          <w:rFonts w:ascii="Century Gothic" w:eastAsiaTheme="minorHAnsi" w:hAnsi="Century Gothic" w:cs="Tahoma"/>
          <w:sz w:val="22"/>
          <w:szCs w:val="22"/>
          <w:lang w:val="pt-BR" w:eastAsia="en-US"/>
        </w:rPr>
        <w:t>Tesorería</w:t>
      </w:r>
      <w:proofErr w:type="spellEnd"/>
      <w:r w:rsidRPr="00E75C3F">
        <w:rPr>
          <w:rFonts w:ascii="Century Gothic" w:eastAsiaTheme="minorHAnsi" w:hAnsi="Century Gothic" w:cs="Tahoma"/>
          <w:sz w:val="22"/>
          <w:szCs w:val="22"/>
          <w:lang w:val="pt-BR" w:eastAsia="en-US"/>
        </w:rPr>
        <w:t xml:space="preserve"> Municipal</w:t>
      </w:r>
    </w:p>
    <w:p w:rsidR="00E75C3F" w:rsidRPr="00E75C3F" w:rsidRDefault="00E75C3F" w:rsidP="00E75C3F">
      <w:pPr>
        <w:jc w:val="center"/>
        <w:rPr>
          <w:rFonts w:ascii="Century Gothic" w:eastAsiaTheme="minorHAnsi" w:hAnsi="Century Gothic" w:cs="Tahoma"/>
          <w:sz w:val="22"/>
          <w:szCs w:val="22"/>
          <w:lang w:val="pt-BR" w:eastAsia="en-US"/>
        </w:rPr>
      </w:pPr>
      <w:r w:rsidRPr="00E75C3F">
        <w:rPr>
          <w:rFonts w:ascii="Century Gothic" w:eastAsiaTheme="minorHAnsi" w:hAnsi="Century Gothic" w:cs="Tahoma"/>
          <w:sz w:val="22"/>
          <w:szCs w:val="22"/>
          <w:lang w:val="pt-BR" w:eastAsia="en-US"/>
        </w:rPr>
        <w:t>Suplente</w:t>
      </w: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b/>
          <w:sz w:val="22"/>
          <w:szCs w:val="22"/>
          <w:lang w:val="pt-BR" w:eastAsia="en-US"/>
        </w:rPr>
      </w:pPr>
    </w:p>
    <w:p w:rsidR="00E75C3F" w:rsidRPr="00E75C3F" w:rsidRDefault="00E75C3F" w:rsidP="00E75C3F">
      <w:pPr>
        <w:jc w:val="center"/>
        <w:rPr>
          <w:rFonts w:ascii="Century Gothic" w:eastAsiaTheme="minorHAnsi" w:hAnsi="Century Gothic" w:cs="Tahoma"/>
          <w:b/>
          <w:sz w:val="22"/>
          <w:szCs w:val="22"/>
          <w:lang w:val="pt-BR" w:eastAsia="en-US"/>
        </w:rPr>
      </w:pPr>
      <w:r w:rsidRPr="00E75C3F">
        <w:rPr>
          <w:rFonts w:ascii="Century Gothic" w:eastAsiaTheme="minorHAnsi" w:hAnsi="Century Gothic" w:cs="Tahoma"/>
          <w:b/>
          <w:sz w:val="22"/>
          <w:szCs w:val="22"/>
          <w:lang w:val="pt-BR" w:eastAsia="en-US"/>
        </w:rPr>
        <w:t xml:space="preserve">Sergio </w:t>
      </w:r>
      <w:proofErr w:type="spellStart"/>
      <w:r w:rsidRPr="00E75C3F">
        <w:rPr>
          <w:rFonts w:ascii="Century Gothic" w:eastAsiaTheme="minorHAnsi" w:hAnsi="Century Gothic" w:cs="Tahoma"/>
          <w:b/>
          <w:sz w:val="22"/>
          <w:szCs w:val="22"/>
          <w:lang w:val="pt-BR" w:eastAsia="en-US"/>
        </w:rPr>
        <w:t>Barrera</w:t>
      </w:r>
      <w:proofErr w:type="spellEnd"/>
      <w:r w:rsidRPr="00E75C3F">
        <w:rPr>
          <w:rFonts w:ascii="Century Gothic" w:eastAsiaTheme="minorHAnsi" w:hAnsi="Century Gothic" w:cs="Tahoma"/>
          <w:b/>
          <w:sz w:val="22"/>
          <w:szCs w:val="22"/>
          <w:lang w:val="pt-BR" w:eastAsia="en-US"/>
        </w:rPr>
        <w:t xml:space="preserve"> </w:t>
      </w:r>
      <w:r w:rsidR="006676C5" w:rsidRPr="00E75C3F">
        <w:rPr>
          <w:rFonts w:ascii="Century Gothic" w:eastAsiaTheme="minorHAnsi" w:hAnsi="Century Gothic" w:cs="Tahoma"/>
          <w:b/>
          <w:sz w:val="22"/>
          <w:szCs w:val="22"/>
          <w:lang w:val="pt-BR" w:eastAsia="en-US"/>
        </w:rPr>
        <w:t>Sepúlveda</w:t>
      </w:r>
    </w:p>
    <w:p w:rsidR="00E75C3F" w:rsidRPr="00E75C3F" w:rsidRDefault="00E75C3F" w:rsidP="00E75C3F">
      <w:pPr>
        <w:jc w:val="center"/>
        <w:rPr>
          <w:rFonts w:ascii="Century Gothic" w:eastAsiaTheme="minorHAnsi" w:hAnsi="Century Gothic" w:cs="Tahoma"/>
          <w:sz w:val="22"/>
          <w:szCs w:val="22"/>
          <w:lang w:val="pt-BR" w:eastAsia="en-US"/>
        </w:rPr>
      </w:pPr>
      <w:proofErr w:type="spellStart"/>
      <w:r w:rsidRPr="00E75C3F">
        <w:rPr>
          <w:rFonts w:ascii="Century Gothic" w:eastAsiaTheme="minorHAnsi" w:hAnsi="Century Gothic" w:cs="Tahoma"/>
          <w:sz w:val="22"/>
          <w:szCs w:val="22"/>
          <w:lang w:val="pt-BR" w:eastAsia="en-US"/>
        </w:rPr>
        <w:t>Regidor</w:t>
      </w:r>
      <w:proofErr w:type="spellEnd"/>
      <w:r w:rsidRPr="00E75C3F">
        <w:rPr>
          <w:rFonts w:ascii="Century Gothic" w:eastAsiaTheme="minorHAnsi" w:hAnsi="Century Gothic" w:cs="Tahoma"/>
          <w:sz w:val="22"/>
          <w:szCs w:val="22"/>
          <w:lang w:val="pt-BR" w:eastAsia="en-US"/>
        </w:rPr>
        <w:t xml:space="preserve"> Integrante de </w:t>
      </w:r>
      <w:proofErr w:type="spellStart"/>
      <w:r w:rsidRPr="00E75C3F">
        <w:rPr>
          <w:rFonts w:ascii="Century Gothic" w:eastAsiaTheme="minorHAnsi" w:hAnsi="Century Gothic" w:cs="Tahoma"/>
          <w:sz w:val="22"/>
          <w:szCs w:val="22"/>
          <w:lang w:val="pt-BR" w:eastAsia="en-US"/>
        </w:rPr>
        <w:t>la</w:t>
      </w:r>
      <w:proofErr w:type="spellEnd"/>
      <w:r w:rsidRPr="00E75C3F">
        <w:rPr>
          <w:rFonts w:ascii="Century Gothic" w:eastAsiaTheme="minorHAnsi" w:hAnsi="Century Gothic" w:cs="Tahoma"/>
          <w:sz w:val="22"/>
          <w:szCs w:val="22"/>
          <w:lang w:val="pt-BR" w:eastAsia="en-US"/>
        </w:rPr>
        <w:t xml:space="preserve"> </w:t>
      </w:r>
      <w:proofErr w:type="spellStart"/>
      <w:r w:rsidRPr="00E75C3F">
        <w:rPr>
          <w:rFonts w:ascii="Century Gothic" w:eastAsiaTheme="minorHAnsi" w:hAnsi="Century Gothic" w:cs="Tahoma"/>
          <w:sz w:val="22"/>
          <w:szCs w:val="22"/>
          <w:lang w:val="pt-BR" w:eastAsia="en-US"/>
        </w:rPr>
        <w:t>Comisión</w:t>
      </w:r>
      <w:proofErr w:type="spellEnd"/>
      <w:r w:rsidRPr="00E75C3F">
        <w:rPr>
          <w:rFonts w:ascii="Century Gothic" w:eastAsiaTheme="minorHAnsi" w:hAnsi="Century Gothic" w:cs="Tahoma"/>
          <w:sz w:val="22"/>
          <w:szCs w:val="22"/>
          <w:lang w:val="pt-BR" w:eastAsia="en-US"/>
        </w:rPr>
        <w:t xml:space="preserve"> Colegiada y Permanente de </w:t>
      </w:r>
      <w:proofErr w:type="spellStart"/>
      <w:r w:rsidRPr="00E75C3F">
        <w:rPr>
          <w:rFonts w:ascii="Century Gothic" w:eastAsiaTheme="minorHAnsi" w:hAnsi="Century Gothic" w:cs="Tahoma"/>
          <w:sz w:val="22"/>
          <w:szCs w:val="22"/>
          <w:lang w:val="pt-BR" w:eastAsia="en-US"/>
        </w:rPr>
        <w:t>Hacienda</w:t>
      </w:r>
      <w:proofErr w:type="spellEnd"/>
      <w:r w:rsidRPr="00E75C3F">
        <w:rPr>
          <w:rFonts w:ascii="Century Gothic" w:eastAsiaTheme="minorHAnsi" w:hAnsi="Century Gothic" w:cs="Tahoma"/>
          <w:sz w:val="22"/>
          <w:szCs w:val="22"/>
          <w:lang w:val="pt-BR" w:eastAsia="en-US"/>
        </w:rPr>
        <w:t xml:space="preserve">, </w:t>
      </w:r>
      <w:proofErr w:type="spellStart"/>
      <w:r w:rsidRPr="00E75C3F">
        <w:rPr>
          <w:rFonts w:ascii="Century Gothic" w:eastAsiaTheme="minorHAnsi" w:hAnsi="Century Gothic" w:cs="Tahoma"/>
          <w:sz w:val="22"/>
          <w:szCs w:val="22"/>
          <w:lang w:val="pt-BR" w:eastAsia="en-US"/>
        </w:rPr>
        <w:t>Patrimonio</w:t>
      </w:r>
      <w:proofErr w:type="spellEnd"/>
      <w:r w:rsidRPr="00E75C3F">
        <w:rPr>
          <w:rFonts w:ascii="Century Gothic" w:eastAsiaTheme="minorHAnsi" w:hAnsi="Century Gothic" w:cs="Tahoma"/>
          <w:sz w:val="22"/>
          <w:szCs w:val="22"/>
          <w:lang w:val="pt-BR" w:eastAsia="en-US"/>
        </w:rPr>
        <w:t xml:space="preserve"> y </w:t>
      </w:r>
      <w:proofErr w:type="spellStart"/>
      <w:r w:rsidRPr="00E75C3F">
        <w:rPr>
          <w:rFonts w:ascii="Century Gothic" w:eastAsiaTheme="minorHAnsi" w:hAnsi="Century Gothic" w:cs="Tahoma"/>
          <w:sz w:val="22"/>
          <w:szCs w:val="22"/>
          <w:lang w:val="pt-BR" w:eastAsia="en-US"/>
        </w:rPr>
        <w:t>Presupuestos</w:t>
      </w:r>
      <w:proofErr w:type="spellEnd"/>
      <w:r w:rsidRPr="00E75C3F">
        <w:rPr>
          <w:rFonts w:ascii="Century Gothic" w:eastAsiaTheme="minorHAnsi" w:hAnsi="Century Gothic" w:cs="Tahoma"/>
          <w:sz w:val="22"/>
          <w:szCs w:val="22"/>
          <w:lang w:val="pt-BR" w:eastAsia="en-US"/>
        </w:rPr>
        <w:t>.</w:t>
      </w:r>
    </w:p>
    <w:p w:rsidR="00E75C3F" w:rsidRPr="00E75C3F" w:rsidRDefault="00E75C3F" w:rsidP="00E75C3F">
      <w:pPr>
        <w:jc w:val="center"/>
        <w:rPr>
          <w:rFonts w:ascii="Century Gothic" w:eastAsiaTheme="minorHAnsi" w:hAnsi="Century Gothic" w:cs="Tahoma"/>
          <w:sz w:val="22"/>
          <w:szCs w:val="22"/>
          <w:lang w:val="pt-BR" w:eastAsia="en-US"/>
        </w:rPr>
      </w:pPr>
      <w:r w:rsidRPr="00E75C3F">
        <w:rPr>
          <w:rFonts w:ascii="Century Gothic" w:eastAsiaTheme="minorHAnsi" w:hAnsi="Century Gothic" w:cs="Tahoma"/>
          <w:sz w:val="22"/>
          <w:szCs w:val="22"/>
          <w:lang w:val="pt-BR" w:eastAsia="en-US"/>
        </w:rPr>
        <w:t>Suplente</w:t>
      </w: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Calibri" w:hAnsi="Century Gothic" w:cs="Tahoma"/>
          <w:b/>
          <w:sz w:val="22"/>
          <w:szCs w:val="22"/>
          <w:lang w:val="es-ES" w:eastAsia="en-US"/>
        </w:rPr>
      </w:pPr>
    </w:p>
    <w:p w:rsidR="00E75C3F" w:rsidRDefault="00E75C3F" w:rsidP="00E75C3F">
      <w:pPr>
        <w:jc w:val="center"/>
        <w:rPr>
          <w:rFonts w:ascii="Century Gothic" w:eastAsia="Calibri" w:hAnsi="Century Gothic" w:cs="Tahoma"/>
          <w:b/>
          <w:sz w:val="22"/>
          <w:szCs w:val="22"/>
          <w:lang w:val="es-ES" w:eastAsia="en-US"/>
        </w:rPr>
      </w:pPr>
    </w:p>
    <w:p w:rsidR="00E75C3F" w:rsidRPr="00E75C3F" w:rsidRDefault="00E75C3F" w:rsidP="00E75C3F">
      <w:pPr>
        <w:jc w:val="center"/>
        <w:rPr>
          <w:rFonts w:ascii="Century Gothic" w:eastAsia="Calibri" w:hAnsi="Century Gothic" w:cs="Tahoma"/>
          <w:b/>
          <w:sz w:val="22"/>
          <w:szCs w:val="22"/>
          <w:lang w:val="es-ES" w:eastAsia="en-US"/>
        </w:rPr>
      </w:pPr>
    </w:p>
    <w:p w:rsidR="00E75C3F" w:rsidRPr="00E75C3F" w:rsidRDefault="00E75C3F" w:rsidP="00E75C3F">
      <w:pPr>
        <w:jc w:val="center"/>
        <w:rPr>
          <w:rFonts w:ascii="Century Gothic" w:eastAsia="Calibri" w:hAnsi="Century Gothic" w:cs="Tahoma"/>
          <w:b/>
          <w:sz w:val="22"/>
          <w:szCs w:val="22"/>
          <w:lang w:val="es-ES" w:eastAsia="en-US"/>
        </w:rPr>
      </w:pPr>
      <w:r w:rsidRPr="00E75C3F">
        <w:rPr>
          <w:rFonts w:ascii="Century Gothic" w:eastAsia="Calibri" w:hAnsi="Century Gothic" w:cs="Tahoma"/>
          <w:b/>
          <w:sz w:val="22"/>
          <w:szCs w:val="22"/>
          <w:lang w:val="es-ES" w:eastAsia="en-US"/>
        </w:rPr>
        <w:t>Dr. José Antonio de la Torre Bravo</w:t>
      </w:r>
    </w:p>
    <w:p w:rsidR="00E75C3F" w:rsidRPr="00E75C3F" w:rsidRDefault="00E75C3F" w:rsidP="00E75C3F">
      <w:pPr>
        <w:jc w:val="center"/>
        <w:rPr>
          <w:rFonts w:ascii="Century Gothic" w:eastAsia="Calibri" w:hAnsi="Century Gothic" w:cs="Tahoma"/>
          <w:sz w:val="22"/>
          <w:szCs w:val="22"/>
          <w:lang w:val="es-ES" w:eastAsia="en-US"/>
        </w:rPr>
      </w:pPr>
      <w:r w:rsidRPr="00E75C3F">
        <w:rPr>
          <w:rFonts w:ascii="Century Gothic" w:eastAsia="Calibri" w:hAnsi="Century Gothic" w:cs="Tahoma"/>
          <w:sz w:val="22"/>
          <w:szCs w:val="22"/>
          <w:lang w:val="es-ES" w:eastAsia="en-US"/>
        </w:rPr>
        <w:t>Regidor Representante de la Fracción del Partido Acción Nacional</w:t>
      </w:r>
    </w:p>
    <w:p w:rsidR="00E75C3F" w:rsidRPr="00E75C3F" w:rsidRDefault="00E75C3F" w:rsidP="00E75C3F">
      <w:pPr>
        <w:jc w:val="center"/>
        <w:rPr>
          <w:rFonts w:ascii="Century Gothic" w:eastAsiaTheme="minorHAnsi" w:hAnsi="Century Gothic" w:cs="Tahoma"/>
          <w:sz w:val="22"/>
          <w:szCs w:val="22"/>
          <w:lang w:val="pt-BR" w:eastAsia="en-US"/>
        </w:rPr>
      </w:pPr>
      <w:r w:rsidRPr="00E75C3F">
        <w:rPr>
          <w:rFonts w:ascii="Century Gothic" w:eastAsiaTheme="minorHAnsi" w:hAnsi="Century Gothic" w:cs="Tahoma"/>
          <w:sz w:val="22"/>
          <w:szCs w:val="22"/>
          <w:lang w:val="pt-BR" w:eastAsia="en-US"/>
        </w:rPr>
        <w:t>Titular</w:t>
      </w: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Calibri" w:hAnsi="Century Gothic" w:cs="Tahoma"/>
          <w:b/>
          <w:sz w:val="22"/>
          <w:szCs w:val="22"/>
          <w:lang w:val="es-ES"/>
        </w:rPr>
      </w:pPr>
      <w:r w:rsidRPr="00E75C3F">
        <w:rPr>
          <w:rFonts w:ascii="Century Gothic" w:eastAsia="Calibri" w:hAnsi="Century Gothic" w:cs="Tahoma"/>
          <w:b/>
          <w:sz w:val="22"/>
          <w:szCs w:val="22"/>
          <w:lang w:val="es-ES"/>
        </w:rPr>
        <w:t>Mtro. Abel Octavio Salgado Peña</w:t>
      </w:r>
    </w:p>
    <w:p w:rsidR="00E75C3F" w:rsidRPr="00E75C3F" w:rsidRDefault="00E75C3F" w:rsidP="00E75C3F">
      <w:pPr>
        <w:jc w:val="center"/>
        <w:rPr>
          <w:rFonts w:ascii="Century Gothic" w:eastAsia="Calibri" w:hAnsi="Century Gothic" w:cs="Tahoma"/>
          <w:sz w:val="22"/>
          <w:szCs w:val="22"/>
          <w:lang w:val="es-ES"/>
        </w:rPr>
      </w:pPr>
      <w:r w:rsidRPr="00E75C3F">
        <w:rPr>
          <w:rFonts w:ascii="Century Gothic" w:eastAsia="Calibri" w:hAnsi="Century Gothic" w:cs="Tahoma"/>
          <w:sz w:val="22"/>
          <w:szCs w:val="22"/>
          <w:lang w:val="es-ES"/>
        </w:rPr>
        <w:t>Regidor Independiente.</w:t>
      </w:r>
    </w:p>
    <w:p w:rsidR="00E75C3F" w:rsidRPr="00E75C3F" w:rsidRDefault="00E75C3F" w:rsidP="00E75C3F">
      <w:pPr>
        <w:jc w:val="center"/>
        <w:rPr>
          <w:rFonts w:ascii="Century Gothic" w:eastAsia="Calibri" w:hAnsi="Century Gothic" w:cs="Tahoma"/>
          <w:sz w:val="22"/>
          <w:szCs w:val="22"/>
          <w:lang w:val="es-ES" w:eastAsia="en-US"/>
        </w:rPr>
      </w:pPr>
      <w:r w:rsidRPr="00E75C3F">
        <w:rPr>
          <w:rFonts w:ascii="Century Gothic" w:eastAsia="Calibri" w:hAnsi="Century Gothic" w:cs="Tahoma"/>
          <w:sz w:val="22"/>
          <w:szCs w:val="22"/>
          <w:lang w:val="es-ES" w:eastAsia="en-US"/>
        </w:rPr>
        <w:t>Titular</w:t>
      </w: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eastAsiaTheme="minorHAnsi" w:hAnsi="Century Gothic" w:cs="Tahoma"/>
          <w:sz w:val="22"/>
          <w:szCs w:val="22"/>
          <w:lang w:val="pt-BR" w:eastAsia="en-US"/>
        </w:rPr>
      </w:pPr>
    </w:p>
    <w:p w:rsidR="00E75C3F" w:rsidRPr="00E75C3F" w:rsidRDefault="00E75C3F" w:rsidP="00E75C3F">
      <w:pPr>
        <w:jc w:val="center"/>
        <w:rPr>
          <w:rFonts w:ascii="Century Gothic" w:hAnsi="Century Gothic" w:cs="Tahoma"/>
          <w:b/>
          <w:sz w:val="22"/>
          <w:szCs w:val="22"/>
          <w:lang w:val="es-ES"/>
        </w:rPr>
      </w:pPr>
      <w:r w:rsidRPr="00E75C3F">
        <w:rPr>
          <w:rFonts w:ascii="Century Gothic" w:hAnsi="Century Gothic" w:cs="Tahoma"/>
          <w:b/>
          <w:sz w:val="22"/>
          <w:szCs w:val="22"/>
          <w:lang w:val="es-ES"/>
        </w:rPr>
        <w:t>Lic. Wendy Sofía Ramírez Campos</w:t>
      </w:r>
    </w:p>
    <w:p w:rsidR="00E75C3F" w:rsidRPr="00E75C3F" w:rsidRDefault="00E75C3F" w:rsidP="00E75C3F">
      <w:pPr>
        <w:jc w:val="center"/>
        <w:rPr>
          <w:rFonts w:ascii="Century Gothic" w:hAnsi="Century Gothic" w:cs="Tahoma"/>
          <w:sz w:val="22"/>
          <w:szCs w:val="22"/>
          <w:lang w:val="es-ES"/>
        </w:rPr>
      </w:pPr>
      <w:r w:rsidRPr="00E75C3F">
        <w:rPr>
          <w:rFonts w:ascii="Century Gothic" w:hAnsi="Century Gothic" w:cs="Tahoma"/>
          <w:sz w:val="22"/>
          <w:szCs w:val="22"/>
          <w:lang w:val="es-ES"/>
        </w:rPr>
        <w:t>Regidora Representante del Partido Movimiento de Regeneración Nacional</w:t>
      </w:r>
    </w:p>
    <w:p w:rsidR="00E75C3F" w:rsidRPr="00E75C3F" w:rsidRDefault="00E75C3F" w:rsidP="00E75C3F">
      <w:pPr>
        <w:jc w:val="center"/>
        <w:rPr>
          <w:rFonts w:ascii="Century Gothic" w:hAnsi="Century Gothic" w:cs="Tahoma"/>
          <w:sz w:val="22"/>
          <w:szCs w:val="22"/>
          <w:lang w:val="es-ES"/>
        </w:rPr>
      </w:pPr>
      <w:r w:rsidRPr="00E75C3F">
        <w:rPr>
          <w:rFonts w:ascii="Century Gothic" w:hAnsi="Century Gothic" w:cs="Tahoma"/>
          <w:sz w:val="22"/>
          <w:szCs w:val="22"/>
          <w:lang w:val="es-ES"/>
        </w:rPr>
        <w:t>Titular.</w:t>
      </w: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magenta"/>
          <w:lang w:val="pt-BR" w:eastAsia="en-US"/>
        </w:rPr>
      </w:pPr>
    </w:p>
    <w:p w:rsidR="00E75C3F" w:rsidRPr="00E75C3F" w:rsidRDefault="00E75C3F" w:rsidP="00E75C3F">
      <w:pPr>
        <w:jc w:val="center"/>
        <w:rPr>
          <w:rFonts w:ascii="Century Gothic" w:eastAsiaTheme="minorHAnsi" w:hAnsi="Century Gothic" w:cs="Tahoma"/>
          <w:sz w:val="22"/>
          <w:szCs w:val="22"/>
          <w:highlight w:val="yellow"/>
          <w:lang w:val="pt-BR" w:eastAsia="en-US"/>
        </w:rPr>
      </w:pPr>
    </w:p>
    <w:p w:rsidR="00E75C3F" w:rsidRPr="00E75C3F" w:rsidRDefault="00E75C3F" w:rsidP="00E75C3F">
      <w:pPr>
        <w:jc w:val="center"/>
        <w:rPr>
          <w:rFonts w:ascii="Century Gothic" w:eastAsiaTheme="minorHAnsi" w:hAnsi="Century Gothic" w:cs="Tahoma"/>
          <w:sz w:val="22"/>
          <w:szCs w:val="22"/>
          <w:highlight w:val="yellow"/>
          <w:lang w:val="pt-BR" w:eastAsia="en-US"/>
        </w:rPr>
      </w:pPr>
    </w:p>
    <w:p w:rsidR="00E75C3F" w:rsidRPr="00E75C3F" w:rsidRDefault="00E75C3F" w:rsidP="00E75C3F">
      <w:pPr>
        <w:jc w:val="center"/>
        <w:rPr>
          <w:rFonts w:ascii="Century Gothic" w:eastAsia="Calibri" w:hAnsi="Century Gothic" w:cs="Tahoma"/>
          <w:b/>
          <w:sz w:val="22"/>
          <w:szCs w:val="22"/>
          <w:lang w:val="es-ES" w:eastAsia="en-US"/>
        </w:rPr>
      </w:pPr>
      <w:r w:rsidRPr="00E75C3F">
        <w:rPr>
          <w:rFonts w:ascii="Century Gothic" w:eastAsia="Calibri" w:hAnsi="Century Gothic" w:cs="Tahoma"/>
          <w:b/>
          <w:sz w:val="22"/>
          <w:szCs w:val="22"/>
          <w:lang w:val="es-ES" w:eastAsia="en-US"/>
        </w:rPr>
        <w:t>Cristian Guillermo León Verduzco</w:t>
      </w:r>
    </w:p>
    <w:p w:rsidR="00E75C3F" w:rsidRPr="00E75C3F" w:rsidRDefault="00E75C3F" w:rsidP="00E75C3F">
      <w:pPr>
        <w:jc w:val="center"/>
        <w:rPr>
          <w:rFonts w:ascii="Century Gothic" w:eastAsia="Calibri" w:hAnsi="Century Gothic" w:cs="Tahoma"/>
          <w:sz w:val="22"/>
          <w:szCs w:val="22"/>
          <w:lang w:val="es-ES" w:eastAsia="en-US"/>
        </w:rPr>
      </w:pPr>
      <w:r w:rsidRPr="00E75C3F">
        <w:rPr>
          <w:rFonts w:ascii="Century Gothic" w:eastAsia="Calibri" w:hAnsi="Century Gothic" w:cs="Tahoma"/>
          <w:sz w:val="22"/>
          <w:szCs w:val="22"/>
          <w:lang w:val="es-ES" w:eastAsia="en-US"/>
        </w:rPr>
        <w:t>Secretario Técnico y Ejecutivo del Comité de Adquisiciones.</w:t>
      </w:r>
    </w:p>
    <w:p w:rsidR="008D0BC5" w:rsidRPr="00973D2F" w:rsidRDefault="00E75C3F" w:rsidP="006676C5">
      <w:pPr>
        <w:jc w:val="center"/>
        <w:rPr>
          <w:rFonts w:ascii="Century Gothic" w:eastAsia="Century Gothic" w:hAnsi="Century Gothic" w:cs="Century Gothic"/>
        </w:rPr>
      </w:pPr>
      <w:r w:rsidRPr="00E75C3F">
        <w:rPr>
          <w:rFonts w:ascii="Century Gothic" w:eastAsia="Calibri" w:hAnsi="Century Gothic" w:cs="Tahoma"/>
          <w:sz w:val="22"/>
          <w:szCs w:val="22"/>
          <w:lang w:val="es-ES" w:eastAsia="en-US"/>
        </w:rPr>
        <w:t>Titular</w:t>
      </w:r>
    </w:p>
    <w:sectPr w:rsidR="008D0BC5" w:rsidRPr="00973D2F" w:rsidSect="00162908">
      <w:headerReference w:type="default" r:id="rId24"/>
      <w:footerReference w:type="even" r:id="rId25"/>
      <w:footerReference w:type="default" r:id="rId26"/>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8E9" w:rsidRDefault="00FB68E9" w:rsidP="00162908">
      <w:r>
        <w:separator/>
      </w:r>
    </w:p>
  </w:endnote>
  <w:endnote w:type="continuationSeparator" w:id="0">
    <w:p w:rsidR="00FB68E9" w:rsidRDefault="00FB68E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CB1" w:rsidRDefault="00374CB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74CB1" w:rsidRDefault="00374CB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374CB1" w:rsidRDefault="00374CB1">
            <w:pPr>
              <w:pStyle w:val="Piedepgina"/>
              <w:jc w:val="center"/>
            </w:pPr>
          </w:p>
          <w:p w:rsidR="00374CB1" w:rsidRPr="0052066C" w:rsidRDefault="00374CB1"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Tercera Sesión Extraordinaria del 27</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Mayo </w:t>
            </w:r>
            <w:r w:rsidRPr="0052066C">
              <w:rPr>
                <w:rFonts w:ascii="Century Gothic" w:eastAsiaTheme="minorHAnsi" w:hAnsi="Century Gothic" w:cstheme="minorBidi"/>
                <w:sz w:val="18"/>
                <w:szCs w:val="18"/>
                <w:lang w:val="es-ES"/>
              </w:rPr>
              <w:t xml:space="preserve">de 2020. </w:t>
            </w:r>
          </w:p>
          <w:p w:rsidR="00374CB1" w:rsidRPr="0052066C" w:rsidRDefault="00374CB1"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374CB1" w:rsidRDefault="00374CB1">
            <w:pPr>
              <w:pStyle w:val="Piedepgina"/>
              <w:jc w:val="center"/>
            </w:pPr>
          </w:p>
          <w:p w:rsidR="00374CB1" w:rsidRDefault="00374CB1">
            <w:pPr>
              <w:pStyle w:val="Piedepgina"/>
              <w:jc w:val="center"/>
            </w:pPr>
            <w:r>
              <w:rPr>
                <w:lang w:val="es-ES"/>
              </w:rPr>
              <w:t xml:space="preserve">Página </w:t>
            </w:r>
            <w:r>
              <w:rPr>
                <w:b/>
                <w:bCs/>
              </w:rPr>
              <w:fldChar w:fldCharType="begin"/>
            </w:r>
            <w:r>
              <w:rPr>
                <w:b/>
                <w:bCs/>
              </w:rPr>
              <w:instrText>PAGE</w:instrText>
            </w:r>
            <w:r>
              <w:rPr>
                <w:b/>
                <w:bCs/>
              </w:rPr>
              <w:fldChar w:fldCharType="separate"/>
            </w:r>
            <w:r w:rsidR="007A3DB0">
              <w:rPr>
                <w:b/>
                <w:bCs/>
                <w:noProof/>
              </w:rPr>
              <w:t>43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A3DB0">
              <w:rPr>
                <w:b/>
                <w:bCs/>
                <w:noProof/>
              </w:rPr>
              <w:t>43</w:t>
            </w:r>
            <w:r>
              <w:rPr>
                <w:b/>
                <w:bCs/>
              </w:rPr>
              <w:fldChar w:fldCharType="end"/>
            </w:r>
          </w:p>
        </w:sdtContent>
      </w:sdt>
    </w:sdtContent>
  </w:sdt>
  <w:p w:rsidR="00374CB1" w:rsidRDefault="00374CB1"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8E9" w:rsidRDefault="00FB68E9" w:rsidP="00162908">
      <w:r>
        <w:separator/>
      </w:r>
    </w:p>
  </w:footnote>
  <w:footnote w:type="continuationSeparator" w:id="0">
    <w:p w:rsidR="00FB68E9" w:rsidRDefault="00FB68E9"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CB1" w:rsidRDefault="00374CB1">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374CB1" w:rsidRDefault="00374CB1" w:rsidP="0044530F">
                            <w:pPr>
                              <w:pStyle w:val="NormalWeb"/>
                              <w:spacing w:after="0"/>
                              <w:rPr>
                                <w:rFonts w:asciiTheme="minorHAnsi" w:hAnsi="Calibri" w:cstheme="minorBidi"/>
                                <w:b/>
                                <w:bCs/>
                                <w:color w:val="FFFFFF" w:themeColor="background1"/>
                                <w:kern w:val="24"/>
                              </w:rPr>
                            </w:pPr>
                          </w:p>
                          <w:p w:rsidR="00374CB1" w:rsidRPr="0044530F" w:rsidRDefault="00374CB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4A0A74" w:rsidRDefault="004A0A74" w:rsidP="0044530F">
                      <w:pPr>
                        <w:pStyle w:val="NormalWeb"/>
                        <w:spacing w:after="0"/>
                        <w:rPr>
                          <w:rFonts w:asciiTheme="minorHAnsi" w:hAnsi="Calibri" w:cstheme="minorBidi"/>
                          <w:b/>
                          <w:bCs/>
                          <w:color w:val="FFFFFF" w:themeColor="background1"/>
                          <w:kern w:val="24"/>
                        </w:rPr>
                      </w:pPr>
                    </w:p>
                    <w:p w:rsidR="004A0A74" w:rsidRPr="0044530F" w:rsidRDefault="004A0A74"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74CB1" w:rsidRPr="00793FC2" w:rsidRDefault="00374CB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TERCERA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374CB1" w:rsidRPr="00793FC2" w:rsidRDefault="00374CB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27</w:t>
    </w:r>
    <w:r w:rsidRPr="00793FC2">
      <w:rPr>
        <w:rFonts w:ascii="Tahoma" w:hAnsi="Tahoma" w:cs="Tahoma"/>
        <w:sz w:val="18"/>
        <w:szCs w:val="18"/>
        <w:lang w:val="es-ES_tradnl"/>
      </w:rPr>
      <w:t xml:space="preserve"> DE </w:t>
    </w:r>
    <w:r>
      <w:rPr>
        <w:rFonts w:ascii="Tahoma" w:hAnsi="Tahoma" w:cs="Tahoma"/>
        <w:sz w:val="18"/>
        <w:szCs w:val="18"/>
        <w:lang w:val="es-ES_tradnl"/>
      </w:rPr>
      <w:t>MAYO DE 2020</w:t>
    </w:r>
  </w:p>
  <w:p w:rsidR="00374CB1" w:rsidRPr="00261A2A" w:rsidRDefault="00374CB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8"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0"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1"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BF5246"/>
    <w:multiLevelType w:val="hybridMultilevel"/>
    <w:tmpl w:val="5532D896"/>
    <w:lvl w:ilvl="0" w:tplc="1E88918C">
      <w:start w:val="2"/>
      <w:numFmt w:val="decimal"/>
      <w:lvlText w:val="%1."/>
      <w:lvlJc w:val="left"/>
      <w:pPr>
        <w:ind w:left="2601" w:hanging="360"/>
      </w:pPr>
      <w:rPr>
        <w:rFonts w:eastAsia="Times New Roman" w:hint="default"/>
      </w:rPr>
    </w:lvl>
    <w:lvl w:ilvl="1" w:tplc="080A0019">
      <w:start w:val="1"/>
      <w:numFmt w:val="lowerLetter"/>
      <w:lvlText w:val="%2."/>
      <w:lvlJc w:val="left"/>
      <w:pPr>
        <w:ind w:left="3321" w:hanging="360"/>
      </w:pPr>
    </w:lvl>
    <w:lvl w:ilvl="2" w:tplc="080A001B" w:tentative="1">
      <w:start w:val="1"/>
      <w:numFmt w:val="lowerRoman"/>
      <w:lvlText w:val="%3."/>
      <w:lvlJc w:val="right"/>
      <w:pPr>
        <w:ind w:left="4041" w:hanging="180"/>
      </w:pPr>
    </w:lvl>
    <w:lvl w:ilvl="3" w:tplc="080A000F" w:tentative="1">
      <w:start w:val="1"/>
      <w:numFmt w:val="decimal"/>
      <w:lvlText w:val="%4."/>
      <w:lvlJc w:val="left"/>
      <w:pPr>
        <w:ind w:left="4761" w:hanging="360"/>
      </w:pPr>
    </w:lvl>
    <w:lvl w:ilvl="4" w:tplc="080A0019" w:tentative="1">
      <w:start w:val="1"/>
      <w:numFmt w:val="lowerLetter"/>
      <w:lvlText w:val="%5."/>
      <w:lvlJc w:val="left"/>
      <w:pPr>
        <w:ind w:left="5481" w:hanging="360"/>
      </w:pPr>
    </w:lvl>
    <w:lvl w:ilvl="5" w:tplc="080A001B" w:tentative="1">
      <w:start w:val="1"/>
      <w:numFmt w:val="lowerRoman"/>
      <w:lvlText w:val="%6."/>
      <w:lvlJc w:val="right"/>
      <w:pPr>
        <w:ind w:left="6201" w:hanging="180"/>
      </w:pPr>
    </w:lvl>
    <w:lvl w:ilvl="6" w:tplc="080A000F" w:tentative="1">
      <w:start w:val="1"/>
      <w:numFmt w:val="decimal"/>
      <w:lvlText w:val="%7."/>
      <w:lvlJc w:val="left"/>
      <w:pPr>
        <w:ind w:left="6921" w:hanging="360"/>
      </w:pPr>
    </w:lvl>
    <w:lvl w:ilvl="7" w:tplc="080A0019" w:tentative="1">
      <w:start w:val="1"/>
      <w:numFmt w:val="lowerLetter"/>
      <w:lvlText w:val="%8."/>
      <w:lvlJc w:val="left"/>
      <w:pPr>
        <w:ind w:left="7641" w:hanging="360"/>
      </w:pPr>
    </w:lvl>
    <w:lvl w:ilvl="8" w:tplc="080A001B" w:tentative="1">
      <w:start w:val="1"/>
      <w:numFmt w:val="lowerRoman"/>
      <w:lvlText w:val="%9."/>
      <w:lvlJc w:val="right"/>
      <w:pPr>
        <w:ind w:left="8361" w:hanging="180"/>
      </w:pPr>
    </w:lvl>
  </w:abstractNum>
  <w:abstractNum w:abstractNumId="13"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4"/>
  </w:num>
  <w:num w:numId="3">
    <w:abstractNumId w:val="10"/>
  </w:num>
  <w:num w:numId="4">
    <w:abstractNumId w:val="16"/>
  </w:num>
  <w:num w:numId="5">
    <w:abstractNumId w:val="2"/>
  </w:num>
  <w:num w:numId="6">
    <w:abstractNumId w:val="0"/>
  </w:num>
  <w:num w:numId="7">
    <w:abstractNumId w:val="9"/>
  </w:num>
  <w:num w:numId="8">
    <w:abstractNumId w:val="7"/>
  </w:num>
  <w:num w:numId="9">
    <w:abstractNumId w:val="5"/>
  </w:num>
  <w:num w:numId="10">
    <w:abstractNumId w:val="3"/>
  </w:num>
  <w:num w:numId="11">
    <w:abstractNumId w:val="6"/>
  </w:num>
  <w:num w:numId="12">
    <w:abstractNumId w:val="8"/>
  </w:num>
  <w:num w:numId="13">
    <w:abstractNumId w:val="11"/>
  </w:num>
  <w:num w:numId="14">
    <w:abstractNumId w:val="13"/>
  </w:num>
  <w:num w:numId="15">
    <w:abstractNumId w:val="1"/>
  </w:num>
  <w:num w:numId="16">
    <w:abstractNumId w:val="15"/>
  </w:num>
  <w:num w:numId="17">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7D6C"/>
    <w:rsid w:val="00020B88"/>
    <w:rsid w:val="00027BB7"/>
    <w:rsid w:val="0003155E"/>
    <w:rsid w:val="00032791"/>
    <w:rsid w:val="00033025"/>
    <w:rsid w:val="000423F5"/>
    <w:rsid w:val="00043F45"/>
    <w:rsid w:val="000511AB"/>
    <w:rsid w:val="0005296D"/>
    <w:rsid w:val="00056FB0"/>
    <w:rsid w:val="000645B2"/>
    <w:rsid w:val="0006464D"/>
    <w:rsid w:val="000648CD"/>
    <w:rsid w:val="0007007D"/>
    <w:rsid w:val="00073199"/>
    <w:rsid w:val="00073649"/>
    <w:rsid w:val="00075B1D"/>
    <w:rsid w:val="00080206"/>
    <w:rsid w:val="000821F5"/>
    <w:rsid w:val="000831B1"/>
    <w:rsid w:val="00083D81"/>
    <w:rsid w:val="00086C11"/>
    <w:rsid w:val="00091296"/>
    <w:rsid w:val="00093F47"/>
    <w:rsid w:val="000A18D6"/>
    <w:rsid w:val="000A3017"/>
    <w:rsid w:val="000A4F42"/>
    <w:rsid w:val="000B12D7"/>
    <w:rsid w:val="000B38C9"/>
    <w:rsid w:val="000B3A88"/>
    <w:rsid w:val="000B7789"/>
    <w:rsid w:val="000C0F86"/>
    <w:rsid w:val="000C4097"/>
    <w:rsid w:val="000D0F22"/>
    <w:rsid w:val="000D7061"/>
    <w:rsid w:val="000D7F7F"/>
    <w:rsid w:val="000E0839"/>
    <w:rsid w:val="000E555E"/>
    <w:rsid w:val="000E7E07"/>
    <w:rsid w:val="000F0E53"/>
    <w:rsid w:val="000F22C2"/>
    <w:rsid w:val="000F4087"/>
    <w:rsid w:val="000F4136"/>
    <w:rsid w:val="00104135"/>
    <w:rsid w:val="00105BD9"/>
    <w:rsid w:val="001150EC"/>
    <w:rsid w:val="0011742E"/>
    <w:rsid w:val="00124F24"/>
    <w:rsid w:val="0012509A"/>
    <w:rsid w:val="001277A1"/>
    <w:rsid w:val="001307DC"/>
    <w:rsid w:val="001377A1"/>
    <w:rsid w:val="001438B2"/>
    <w:rsid w:val="00143BF3"/>
    <w:rsid w:val="00143F16"/>
    <w:rsid w:val="001452D4"/>
    <w:rsid w:val="00152A23"/>
    <w:rsid w:val="001536A8"/>
    <w:rsid w:val="00162908"/>
    <w:rsid w:val="001644F8"/>
    <w:rsid w:val="0016799C"/>
    <w:rsid w:val="00171992"/>
    <w:rsid w:val="00171ADC"/>
    <w:rsid w:val="001727AD"/>
    <w:rsid w:val="00187738"/>
    <w:rsid w:val="00190B90"/>
    <w:rsid w:val="00190E59"/>
    <w:rsid w:val="001A04EB"/>
    <w:rsid w:val="001A1EC4"/>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60FE4"/>
    <w:rsid w:val="00264669"/>
    <w:rsid w:val="0027084E"/>
    <w:rsid w:val="00270ADC"/>
    <w:rsid w:val="002743EF"/>
    <w:rsid w:val="00275038"/>
    <w:rsid w:val="00275929"/>
    <w:rsid w:val="00276836"/>
    <w:rsid w:val="00284EE8"/>
    <w:rsid w:val="002920D4"/>
    <w:rsid w:val="002968F0"/>
    <w:rsid w:val="002A4198"/>
    <w:rsid w:val="002A446E"/>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1501"/>
    <w:rsid w:val="00302588"/>
    <w:rsid w:val="003036AB"/>
    <w:rsid w:val="00315CAB"/>
    <w:rsid w:val="003224E4"/>
    <w:rsid w:val="003230C9"/>
    <w:rsid w:val="00323362"/>
    <w:rsid w:val="00323EB1"/>
    <w:rsid w:val="00324729"/>
    <w:rsid w:val="0032560E"/>
    <w:rsid w:val="00330425"/>
    <w:rsid w:val="00330EED"/>
    <w:rsid w:val="00331520"/>
    <w:rsid w:val="00331E4F"/>
    <w:rsid w:val="0033218D"/>
    <w:rsid w:val="00334A64"/>
    <w:rsid w:val="00336824"/>
    <w:rsid w:val="003368A1"/>
    <w:rsid w:val="00336E60"/>
    <w:rsid w:val="00352B0C"/>
    <w:rsid w:val="00353243"/>
    <w:rsid w:val="0035441D"/>
    <w:rsid w:val="00357124"/>
    <w:rsid w:val="00357A99"/>
    <w:rsid w:val="00374CB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F4B"/>
    <w:rsid w:val="003D61EA"/>
    <w:rsid w:val="003D721B"/>
    <w:rsid w:val="003D7819"/>
    <w:rsid w:val="003E0196"/>
    <w:rsid w:val="003E2C41"/>
    <w:rsid w:val="003E368E"/>
    <w:rsid w:val="003E78E4"/>
    <w:rsid w:val="003F0FA1"/>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0A74"/>
    <w:rsid w:val="004A1D1D"/>
    <w:rsid w:val="004A363A"/>
    <w:rsid w:val="004A4422"/>
    <w:rsid w:val="004B256C"/>
    <w:rsid w:val="004B2FD4"/>
    <w:rsid w:val="004B3539"/>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95D"/>
    <w:rsid w:val="005146BB"/>
    <w:rsid w:val="00516ADE"/>
    <w:rsid w:val="0052022A"/>
    <w:rsid w:val="0052066C"/>
    <w:rsid w:val="00526E13"/>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4A2A"/>
    <w:rsid w:val="005F52AA"/>
    <w:rsid w:val="005F5628"/>
    <w:rsid w:val="005F6EBA"/>
    <w:rsid w:val="006044DF"/>
    <w:rsid w:val="006075AF"/>
    <w:rsid w:val="0061078F"/>
    <w:rsid w:val="00611850"/>
    <w:rsid w:val="00613082"/>
    <w:rsid w:val="00615857"/>
    <w:rsid w:val="00615BF6"/>
    <w:rsid w:val="00630452"/>
    <w:rsid w:val="0063060F"/>
    <w:rsid w:val="0063558A"/>
    <w:rsid w:val="00636A0B"/>
    <w:rsid w:val="006379A5"/>
    <w:rsid w:val="00637A4B"/>
    <w:rsid w:val="00640D5E"/>
    <w:rsid w:val="00641CF4"/>
    <w:rsid w:val="006434BD"/>
    <w:rsid w:val="006444A5"/>
    <w:rsid w:val="00644F03"/>
    <w:rsid w:val="006472C8"/>
    <w:rsid w:val="00647E69"/>
    <w:rsid w:val="00653999"/>
    <w:rsid w:val="00656440"/>
    <w:rsid w:val="0066520A"/>
    <w:rsid w:val="00666813"/>
    <w:rsid w:val="00666E69"/>
    <w:rsid w:val="00666F60"/>
    <w:rsid w:val="006676C5"/>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7CA3"/>
    <w:rsid w:val="006D1AA3"/>
    <w:rsid w:val="006D1AF8"/>
    <w:rsid w:val="006D4076"/>
    <w:rsid w:val="006D50B4"/>
    <w:rsid w:val="006D78AA"/>
    <w:rsid w:val="006E358B"/>
    <w:rsid w:val="006E3D57"/>
    <w:rsid w:val="007053BE"/>
    <w:rsid w:val="007064B4"/>
    <w:rsid w:val="00707054"/>
    <w:rsid w:val="00712413"/>
    <w:rsid w:val="00715C37"/>
    <w:rsid w:val="00721A0D"/>
    <w:rsid w:val="00723380"/>
    <w:rsid w:val="0073245A"/>
    <w:rsid w:val="0073336B"/>
    <w:rsid w:val="00734006"/>
    <w:rsid w:val="00734347"/>
    <w:rsid w:val="00743107"/>
    <w:rsid w:val="007449A6"/>
    <w:rsid w:val="0074512B"/>
    <w:rsid w:val="00745C2E"/>
    <w:rsid w:val="00745D01"/>
    <w:rsid w:val="007476BD"/>
    <w:rsid w:val="0075211C"/>
    <w:rsid w:val="00755674"/>
    <w:rsid w:val="00756581"/>
    <w:rsid w:val="0076463A"/>
    <w:rsid w:val="00767B43"/>
    <w:rsid w:val="0077260C"/>
    <w:rsid w:val="00774793"/>
    <w:rsid w:val="007764CE"/>
    <w:rsid w:val="00776615"/>
    <w:rsid w:val="007867E5"/>
    <w:rsid w:val="00786E3A"/>
    <w:rsid w:val="0079293C"/>
    <w:rsid w:val="007958C7"/>
    <w:rsid w:val="007A3DB0"/>
    <w:rsid w:val="007A4546"/>
    <w:rsid w:val="007A5D20"/>
    <w:rsid w:val="007A78F8"/>
    <w:rsid w:val="007D1560"/>
    <w:rsid w:val="007D7729"/>
    <w:rsid w:val="007E0657"/>
    <w:rsid w:val="007E1A22"/>
    <w:rsid w:val="007E229F"/>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CB"/>
    <w:rsid w:val="008A37C9"/>
    <w:rsid w:val="008A44E5"/>
    <w:rsid w:val="008A61B3"/>
    <w:rsid w:val="008A6FEF"/>
    <w:rsid w:val="008B4946"/>
    <w:rsid w:val="008B561C"/>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4DE8"/>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11A1"/>
    <w:rsid w:val="009F4A8E"/>
    <w:rsid w:val="009F65BC"/>
    <w:rsid w:val="00A048C8"/>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781F"/>
    <w:rsid w:val="00A844DE"/>
    <w:rsid w:val="00A86BEC"/>
    <w:rsid w:val="00A870B1"/>
    <w:rsid w:val="00A91740"/>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B38"/>
    <w:rsid w:val="00AF1C4B"/>
    <w:rsid w:val="00AF2267"/>
    <w:rsid w:val="00B0229E"/>
    <w:rsid w:val="00B06794"/>
    <w:rsid w:val="00B11761"/>
    <w:rsid w:val="00B17D32"/>
    <w:rsid w:val="00B203C9"/>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826"/>
    <w:rsid w:val="00B62609"/>
    <w:rsid w:val="00B62794"/>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B2164"/>
    <w:rsid w:val="00BB2C3B"/>
    <w:rsid w:val="00BB3AB2"/>
    <w:rsid w:val="00BB5EE4"/>
    <w:rsid w:val="00BB6B89"/>
    <w:rsid w:val="00BC2A34"/>
    <w:rsid w:val="00BC5D21"/>
    <w:rsid w:val="00BC7D24"/>
    <w:rsid w:val="00BD0D22"/>
    <w:rsid w:val="00BD1B52"/>
    <w:rsid w:val="00BD36E9"/>
    <w:rsid w:val="00BD46C2"/>
    <w:rsid w:val="00BE2E7F"/>
    <w:rsid w:val="00BE3F44"/>
    <w:rsid w:val="00BE527F"/>
    <w:rsid w:val="00BE6BC4"/>
    <w:rsid w:val="00BE7A5A"/>
    <w:rsid w:val="00BE7C32"/>
    <w:rsid w:val="00BE7D87"/>
    <w:rsid w:val="00BF0552"/>
    <w:rsid w:val="00BF205F"/>
    <w:rsid w:val="00BF274F"/>
    <w:rsid w:val="00C0038C"/>
    <w:rsid w:val="00C05337"/>
    <w:rsid w:val="00C05546"/>
    <w:rsid w:val="00C06ED3"/>
    <w:rsid w:val="00C07C68"/>
    <w:rsid w:val="00C1593B"/>
    <w:rsid w:val="00C168E8"/>
    <w:rsid w:val="00C17891"/>
    <w:rsid w:val="00C2168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77DC"/>
    <w:rsid w:val="00C807BC"/>
    <w:rsid w:val="00C82806"/>
    <w:rsid w:val="00C83445"/>
    <w:rsid w:val="00C93465"/>
    <w:rsid w:val="00CA54F3"/>
    <w:rsid w:val="00CB13CF"/>
    <w:rsid w:val="00CB3469"/>
    <w:rsid w:val="00CB4D55"/>
    <w:rsid w:val="00CB6AF1"/>
    <w:rsid w:val="00CB763E"/>
    <w:rsid w:val="00CC264C"/>
    <w:rsid w:val="00CC28B2"/>
    <w:rsid w:val="00CC48A5"/>
    <w:rsid w:val="00CC623C"/>
    <w:rsid w:val="00CD1101"/>
    <w:rsid w:val="00CD27D9"/>
    <w:rsid w:val="00CD4A18"/>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2902"/>
    <w:rsid w:val="00D55E7C"/>
    <w:rsid w:val="00D61FB4"/>
    <w:rsid w:val="00D649CB"/>
    <w:rsid w:val="00D7629A"/>
    <w:rsid w:val="00D76F87"/>
    <w:rsid w:val="00D81F3C"/>
    <w:rsid w:val="00D96967"/>
    <w:rsid w:val="00D96B77"/>
    <w:rsid w:val="00D97E66"/>
    <w:rsid w:val="00DA03DE"/>
    <w:rsid w:val="00DA2157"/>
    <w:rsid w:val="00DA4E3D"/>
    <w:rsid w:val="00DA5895"/>
    <w:rsid w:val="00DB4961"/>
    <w:rsid w:val="00DC6A7D"/>
    <w:rsid w:val="00DD275A"/>
    <w:rsid w:val="00DD2A28"/>
    <w:rsid w:val="00DD6105"/>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23C3"/>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B1E"/>
    <w:rsid w:val="00F57F60"/>
    <w:rsid w:val="00F602AC"/>
    <w:rsid w:val="00F61BFE"/>
    <w:rsid w:val="00F62F4A"/>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8E9"/>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488B2-4393-476A-9508-DF40BD03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43</Pages>
  <Words>8115</Words>
  <Characters>44633</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7</cp:revision>
  <cp:lastPrinted>2020-06-01T14:50:00Z</cp:lastPrinted>
  <dcterms:created xsi:type="dcterms:W3CDTF">2020-05-28T22:32:00Z</dcterms:created>
  <dcterms:modified xsi:type="dcterms:W3CDTF">2020-06-01T16:59:00Z</dcterms:modified>
</cp:coreProperties>
</file>