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FF2E19">
        <w:rPr>
          <w:rFonts w:ascii="Century Gothic" w:hAnsi="Century Gothic" w:cs="Tahoma"/>
          <w:sz w:val="22"/>
          <w:szCs w:val="22"/>
        </w:rPr>
        <w:t>03</w:t>
      </w:r>
      <w:r w:rsidRPr="009E5AC4">
        <w:rPr>
          <w:rFonts w:ascii="Century Gothic" w:hAnsi="Century Gothic" w:cs="Tahoma"/>
          <w:sz w:val="22"/>
          <w:szCs w:val="22"/>
        </w:rPr>
        <w:t xml:space="preserve"> horas del día </w:t>
      </w:r>
      <w:r w:rsidR="005C3721">
        <w:rPr>
          <w:rFonts w:ascii="Century Gothic" w:hAnsi="Century Gothic" w:cs="Tahoma"/>
          <w:sz w:val="22"/>
          <w:szCs w:val="22"/>
        </w:rPr>
        <w:t>18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C5B40">
        <w:rPr>
          <w:rFonts w:ascii="Century Gothic" w:hAnsi="Century Gothic" w:cs="Tahoma"/>
          <w:sz w:val="22"/>
          <w:szCs w:val="22"/>
        </w:rPr>
        <w:t>junio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5C3721">
        <w:rPr>
          <w:rFonts w:ascii="Century Gothic" w:hAnsi="Century Gothic" w:cs="Tahoma"/>
          <w:sz w:val="22"/>
          <w:szCs w:val="22"/>
        </w:rPr>
        <w:t>Cuarta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Representante de la Cámara Nacional de Comercio, </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Servicios y Turismo de Guadalajara.</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Lic. Alfonso Tostado González</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Titular</w:t>
      </w:r>
    </w:p>
    <w:p w:rsidR="00A00BC8" w:rsidRDefault="00A00BC8" w:rsidP="00A00BC8">
      <w:pPr>
        <w:jc w:val="both"/>
        <w:rPr>
          <w:rFonts w:ascii="Century Gothic" w:hAnsi="Century Gothic" w:cs="Tahoma"/>
          <w:sz w:val="22"/>
          <w:szCs w:val="22"/>
        </w:rPr>
      </w:pPr>
    </w:p>
    <w:p w:rsidR="00FF2E19" w:rsidRDefault="00FF2E19" w:rsidP="00FF2E19">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FF2E19" w:rsidRPr="0032560E" w:rsidRDefault="00FF2E19" w:rsidP="00FF2E19">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FF2E19" w:rsidRPr="0032560E" w:rsidRDefault="00FF2E19" w:rsidP="00FF2E19">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FF2E19" w:rsidRPr="00A00BC8" w:rsidRDefault="00FF2E19" w:rsidP="00A00BC8">
      <w:pPr>
        <w:jc w:val="both"/>
        <w:rPr>
          <w:rFonts w:ascii="Century Gothic" w:hAnsi="Century Gothic" w:cs="Tahoma"/>
          <w:sz w:val="22"/>
          <w:szCs w:val="22"/>
        </w:rPr>
      </w:pP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Representante del Consejo Mexicano de Comercio Exterior.</w:t>
      </w: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Sra. Lluvia Socorro Barrios Valdez</w:t>
      </w:r>
    </w:p>
    <w:p w:rsidR="00A00BC8" w:rsidRPr="00A00BC8" w:rsidRDefault="00A00BC8" w:rsidP="00A00BC8">
      <w:pPr>
        <w:jc w:val="both"/>
        <w:rPr>
          <w:rFonts w:ascii="Century Gothic" w:hAnsi="Century Gothic" w:cs="Tahoma"/>
          <w:sz w:val="22"/>
          <w:szCs w:val="22"/>
        </w:rPr>
      </w:pPr>
      <w:r w:rsidRPr="00A00BC8">
        <w:rPr>
          <w:rFonts w:ascii="Century Gothic" w:hAnsi="Century Gothic" w:cs="Tahoma"/>
          <w:sz w:val="22"/>
          <w:szCs w:val="22"/>
          <w:lang w:eastAsia="en-US"/>
        </w:rPr>
        <w:t>Suplente</w:t>
      </w:r>
    </w:p>
    <w:p w:rsidR="00A00BC8" w:rsidRDefault="00A00BC8" w:rsidP="00A00BC8">
      <w:pPr>
        <w:jc w:val="both"/>
        <w:rPr>
          <w:rFonts w:ascii="Century Gothic" w:hAnsi="Century Gothic" w:cs="Tahoma"/>
          <w:sz w:val="22"/>
          <w:szCs w:val="22"/>
        </w:rPr>
      </w:pPr>
    </w:p>
    <w:p w:rsidR="001C07CA" w:rsidRPr="00A00BC8" w:rsidRDefault="001C07CA"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lastRenderedPageBreak/>
        <w:t>Representante del Consejo Agropecuario de Jalisco.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Lic. Rodolfo Mora </w:t>
      </w:r>
      <w:proofErr w:type="spellStart"/>
      <w:r w:rsidRPr="00A00BC8">
        <w:rPr>
          <w:rFonts w:ascii="Century Gothic" w:eastAsiaTheme="minorHAnsi" w:hAnsi="Century Gothic" w:cs="Tahoma"/>
          <w:sz w:val="22"/>
          <w:szCs w:val="22"/>
          <w:lang w:eastAsia="en-US"/>
        </w:rPr>
        <w:t>Mora</w:t>
      </w:r>
      <w:proofErr w:type="spellEnd"/>
    </w:p>
    <w:p w:rsidR="00A00BC8" w:rsidRPr="00A00BC8" w:rsidRDefault="001C07CA" w:rsidP="00A00BC8">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Titular</w:t>
      </w:r>
    </w:p>
    <w:p w:rsidR="00A00BC8" w:rsidRPr="00A00BC8" w:rsidRDefault="00A00BC8" w:rsidP="00A00BC8">
      <w:pPr>
        <w:jc w:val="both"/>
        <w:rPr>
          <w:rFonts w:ascii="Century Gothic" w:hAnsi="Century Gothic" w:cs="Tahoma"/>
          <w:sz w:val="22"/>
          <w:szCs w:val="22"/>
        </w:rPr>
      </w:pPr>
    </w:p>
    <w:p w:rsidR="00A00BC8" w:rsidRPr="00A00BC8" w:rsidRDefault="00A00BC8" w:rsidP="00A00BC8">
      <w:pPr>
        <w:jc w:val="both"/>
        <w:rPr>
          <w:rFonts w:ascii="Century Gothic" w:hAnsi="Century Gothic" w:cs="Tahoma"/>
          <w:sz w:val="22"/>
          <w:szCs w:val="22"/>
        </w:rPr>
      </w:pPr>
      <w:r w:rsidRPr="00A00BC8">
        <w:rPr>
          <w:rFonts w:ascii="Century Gothic" w:hAnsi="Century Gothic" w:cs="Tahoma"/>
          <w:sz w:val="22"/>
          <w:szCs w:val="22"/>
        </w:rPr>
        <w:t xml:space="preserve">Representante del Consejo Coordinador de Jóvenes Empresarios </w:t>
      </w:r>
    </w:p>
    <w:p w:rsidR="00A00BC8" w:rsidRPr="00A00BC8" w:rsidRDefault="00A00BC8" w:rsidP="00A00BC8">
      <w:pPr>
        <w:jc w:val="both"/>
        <w:rPr>
          <w:rFonts w:ascii="Century Gothic" w:hAnsi="Century Gothic" w:cs="Tahoma"/>
          <w:sz w:val="22"/>
          <w:szCs w:val="22"/>
        </w:rPr>
      </w:pPr>
      <w:proofErr w:type="gramStart"/>
      <w:r w:rsidRPr="00A00BC8">
        <w:rPr>
          <w:rFonts w:ascii="Century Gothic" w:hAnsi="Century Gothic" w:cs="Tahoma"/>
          <w:sz w:val="22"/>
          <w:szCs w:val="22"/>
        </w:rPr>
        <w:t>del</w:t>
      </w:r>
      <w:proofErr w:type="gramEnd"/>
      <w:r w:rsidRPr="00A00BC8">
        <w:rPr>
          <w:rFonts w:ascii="Century Gothic" w:hAnsi="Century Gothic" w:cs="Tahoma"/>
          <w:sz w:val="22"/>
          <w:szCs w:val="22"/>
        </w:rPr>
        <w:t xml:space="preserve"> Estado de Jalisco.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Lic. María Fabiola Navarro Rodríguez.</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jc w:val="both"/>
        <w:rPr>
          <w:rFonts w:ascii="Century Gothic" w:hAnsi="Century Gothic" w:cs="Tahoma"/>
          <w:sz w:val="22"/>
          <w:szCs w:val="22"/>
        </w:rPr>
      </w:pP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t>Estando presentes los vocales permanentes con voz:</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t>Contralor Ciudadano.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Mtro. </w:t>
      </w:r>
      <w:r>
        <w:rPr>
          <w:rFonts w:ascii="Century Gothic" w:eastAsiaTheme="minorHAnsi" w:hAnsi="Century Gothic" w:cs="Tahoma"/>
          <w:sz w:val="22"/>
          <w:szCs w:val="22"/>
          <w:lang w:eastAsia="en-US"/>
        </w:rPr>
        <w:t>Marco Antonio Cervera Delgadillo.</w:t>
      </w:r>
    </w:p>
    <w:p w:rsidR="00A00BC8" w:rsidRPr="00A00BC8" w:rsidRDefault="00A00BC8" w:rsidP="00A00BC8">
      <w:pPr>
        <w:rPr>
          <w:rFonts w:ascii="Century Gothic" w:hAnsi="Century Gothic" w:cs="Tahoma"/>
          <w:sz w:val="22"/>
          <w:szCs w:val="22"/>
        </w:rPr>
      </w:pPr>
      <w:r>
        <w:rPr>
          <w:rFonts w:ascii="Century Gothic" w:hAnsi="Century Gothic" w:cs="Tahoma"/>
          <w:sz w:val="22"/>
          <w:szCs w:val="22"/>
        </w:rPr>
        <w:t>Titular</w:t>
      </w:r>
      <w:r w:rsidRPr="00A00BC8">
        <w:rPr>
          <w:rFonts w:ascii="Century Gothic" w:hAnsi="Century Gothic" w:cs="Tahoma"/>
          <w:sz w:val="22"/>
          <w:szCs w:val="22"/>
        </w:rPr>
        <w:t>.</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Regidor Representante de la Comisión Colegiada y Permanente de Hacienda,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Patrimonio y Presupuestos.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 xml:space="preserve">Sergio Barrera </w:t>
      </w:r>
      <w:r w:rsidR="001C07CA" w:rsidRPr="00A00BC8">
        <w:rPr>
          <w:rFonts w:ascii="Century Gothic" w:hAnsi="Century Gothic" w:cs="Tahoma"/>
          <w:sz w:val="22"/>
          <w:szCs w:val="22"/>
          <w:lang w:val="es-ES"/>
        </w:rPr>
        <w:t>Sepúlveda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Representante de la Fracción del Partido Acción Nacional.</w:t>
      </w: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Dr. José Antonio de la Torre Bravo.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Independiente.</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Mtro. Abel Octavio Salgado Peña.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FF2E19">
        <w:rPr>
          <w:rFonts w:ascii="Century Gothic" w:hAnsi="Century Gothic" w:cs="Tahoma"/>
          <w:sz w:val="22"/>
          <w:szCs w:val="22"/>
          <w:lang w:eastAsia="en-US"/>
        </w:rPr>
        <w:t>10:04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5C3721">
        <w:rPr>
          <w:rFonts w:ascii="Century Gothic" w:eastAsiaTheme="minorHAnsi" w:hAnsi="Century Gothic" w:cs="Tahoma"/>
          <w:sz w:val="22"/>
          <w:szCs w:val="22"/>
          <w:lang w:eastAsia="en-US"/>
        </w:rPr>
        <w:t>Cuarta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1C07CA" w:rsidRDefault="005C3721" w:rsidP="001C07CA">
      <w:pPr>
        <w:pStyle w:val="Prrafodelista"/>
        <w:numPr>
          <w:ilvl w:val="0"/>
          <w:numId w:val="1"/>
        </w:numPr>
        <w:spacing w:after="200" w:line="276" w:lineRule="auto"/>
        <w:jc w:val="both"/>
        <w:rPr>
          <w:rFonts w:ascii="Century Gothic" w:eastAsia="Calibri" w:hAnsi="Century Gothic" w:cs="Tahoma"/>
          <w:sz w:val="22"/>
          <w:szCs w:val="22"/>
          <w:lang w:eastAsia="es-MX"/>
        </w:rPr>
      </w:pPr>
      <w:r w:rsidRPr="001C07CA">
        <w:rPr>
          <w:rFonts w:ascii="Century Gothic" w:eastAsia="Calibri" w:hAnsi="Century Gothic" w:cs="Tahoma"/>
          <w:sz w:val="22"/>
          <w:szCs w:val="22"/>
          <w:lang w:eastAsia="es-MX"/>
        </w:rPr>
        <w:t>Registro de asistencia.</w:t>
      </w:r>
    </w:p>
    <w:p w:rsidR="005C3721" w:rsidRPr="001C07CA" w:rsidRDefault="005C3721" w:rsidP="001C07CA">
      <w:pPr>
        <w:pStyle w:val="Prrafodelista"/>
        <w:numPr>
          <w:ilvl w:val="0"/>
          <w:numId w:val="1"/>
        </w:numPr>
        <w:spacing w:after="200" w:line="276" w:lineRule="auto"/>
        <w:jc w:val="both"/>
        <w:rPr>
          <w:rFonts w:ascii="Century Gothic" w:eastAsia="Calibri" w:hAnsi="Century Gothic" w:cs="Tahoma"/>
          <w:sz w:val="22"/>
          <w:szCs w:val="22"/>
          <w:lang w:eastAsia="es-MX"/>
        </w:rPr>
      </w:pPr>
      <w:r w:rsidRPr="001C07CA">
        <w:rPr>
          <w:rFonts w:ascii="Century Gothic" w:eastAsia="Calibri" w:hAnsi="Century Gothic" w:cs="Tahoma"/>
          <w:sz w:val="22"/>
          <w:szCs w:val="22"/>
          <w:lang w:eastAsia="es-MX"/>
        </w:rPr>
        <w:t>Declaración de Quórum.</w:t>
      </w:r>
    </w:p>
    <w:p w:rsidR="005C3721" w:rsidRPr="001C07CA" w:rsidRDefault="005C3721" w:rsidP="001C07CA">
      <w:pPr>
        <w:pStyle w:val="Prrafodelista"/>
        <w:numPr>
          <w:ilvl w:val="0"/>
          <w:numId w:val="1"/>
        </w:numPr>
        <w:spacing w:after="200" w:line="276" w:lineRule="auto"/>
        <w:jc w:val="both"/>
        <w:rPr>
          <w:rFonts w:ascii="Century Gothic" w:eastAsia="Calibri" w:hAnsi="Century Gothic" w:cs="Tahoma"/>
          <w:sz w:val="22"/>
          <w:szCs w:val="22"/>
          <w:lang w:eastAsia="es-MX"/>
        </w:rPr>
      </w:pPr>
      <w:r w:rsidRPr="001C07CA">
        <w:rPr>
          <w:rFonts w:ascii="Century Gothic" w:eastAsia="Calibri" w:hAnsi="Century Gothic" w:cs="Tahoma"/>
          <w:sz w:val="22"/>
          <w:szCs w:val="22"/>
          <w:lang w:eastAsia="es-MX"/>
        </w:rPr>
        <w:t>Aprobación del orden del día.</w:t>
      </w:r>
    </w:p>
    <w:p w:rsidR="005C3721" w:rsidRDefault="005C3721" w:rsidP="001C07CA">
      <w:pPr>
        <w:pStyle w:val="Prrafodelista"/>
        <w:numPr>
          <w:ilvl w:val="0"/>
          <w:numId w:val="1"/>
        </w:numPr>
        <w:spacing w:after="200" w:line="276" w:lineRule="auto"/>
        <w:jc w:val="both"/>
        <w:rPr>
          <w:rFonts w:ascii="Century Gothic" w:eastAsia="Calibri" w:hAnsi="Century Gothic" w:cs="Tahoma"/>
          <w:sz w:val="22"/>
          <w:szCs w:val="22"/>
          <w:lang w:eastAsia="es-MX"/>
        </w:rPr>
      </w:pPr>
      <w:r w:rsidRPr="001C07CA">
        <w:rPr>
          <w:rFonts w:ascii="Century Gothic" w:eastAsia="Calibri" w:hAnsi="Century Gothic" w:cs="Tahoma"/>
          <w:sz w:val="22"/>
          <w:szCs w:val="22"/>
          <w:lang w:eastAsia="es-MX"/>
        </w:rPr>
        <w:t xml:space="preserve">Agenda de Trabajo: </w:t>
      </w:r>
    </w:p>
    <w:p w:rsidR="001C07CA" w:rsidRPr="001C07CA" w:rsidRDefault="001C07CA" w:rsidP="001C07CA">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5C3721">
      <w:pPr>
        <w:pStyle w:val="Prrafodelista"/>
        <w:numPr>
          <w:ilvl w:val="1"/>
          <w:numId w:val="1"/>
        </w:numPr>
        <w:tabs>
          <w:tab w:val="clear" w:pos="1260"/>
          <w:tab w:val="num" w:pos="1418"/>
          <w:tab w:val="left" w:pos="1701"/>
        </w:tabs>
        <w:ind w:left="2835" w:hanging="283"/>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 xml:space="preserve">Presentación de cuadros de procesos de licitación pública con </w:t>
      </w:r>
      <w:r>
        <w:rPr>
          <w:rFonts w:ascii="Century Gothic" w:hAnsi="Century Gothic" w:cs="Tahoma"/>
          <w:sz w:val="22"/>
          <w:szCs w:val="22"/>
          <w:lang w:val="es-ES"/>
        </w:rPr>
        <w:t xml:space="preserve"> </w:t>
      </w:r>
      <w:r w:rsidRPr="005C3721">
        <w:rPr>
          <w:rFonts w:ascii="Century Gothic" w:hAnsi="Century Gothic" w:cs="Tahoma"/>
          <w:sz w:val="22"/>
          <w:szCs w:val="22"/>
          <w:lang w:val="es-ES"/>
        </w:rPr>
        <w:t>concurrencia del Comité, o.</w:t>
      </w:r>
    </w:p>
    <w:p w:rsidR="005C3721" w:rsidRPr="005C3721" w:rsidRDefault="005C3721" w:rsidP="005C3721">
      <w:pPr>
        <w:pStyle w:val="Prrafodelista"/>
        <w:tabs>
          <w:tab w:val="left" w:pos="1680"/>
        </w:tabs>
        <w:ind w:left="1260"/>
        <w:contextualSpacing/>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5C3721" w:rsidRPr="005C3721" w:rsidRDefault="005C3721" w:rsidP="005C3721">
      <w:pPr>
        <w:contextualSpacing/>
        <w:rPr>
          <w:rFonts w:ascii="Century Gothic" w:eastAsia="Calibri" w:hAnsi="Century Gothic" w:cs="Tahoma"/>
          <w:sz w:val="22"/>
          <w:szCs w:val="22"/>
          <w:lang w:val="es-ES"/>
        </w:rPr>
      </w:pPr>
    </w:p>
    <w:p w:rsidR="005C3721" w:rsidRPr="001C07CA" w:rsidRDefault="005C3721" w:rsidP="001C07CA">
      <w:pPr>
        <w:pStyle w:val="Prrafodelista"/>
        <w:numPr>
          <w:ilvl w:val="0"/>
          <w:numId w:val="11"/>
        </w:numPr>
        <w:contextualSpacing/>
        <w:jc w:val="both"/>
        <w:rPr>
          <w:rFonts w:ascii="Century Gothic" w:eastAsia="Calibri" w:hAnsi="Century Gothic" w:cs="Tahoma"/>
          <w:sz w:val="22"/>
          <w:szCs w:val="22"/>
          <w:lang w:val="es-ES"/>
        </w:rPr>
      </w:pPr>
      <w:r w:rsidRPr="001C07CA">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027BB7" w:rsidRPr="00027BB7" w:rsidRDefault="00D40C21"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Punto cuarto del orden del día.</w:t>
      </w:r>
      <w:r>
        <w:rPr>
          <w:rFonts w:ascii="Century Gothic" w:hAnsi="Century Gothic" w:cs="Tahoma"/>
          <w:b/>
          <w:sz w:val="22"/>
          <w:szCs w:val="22"/>
          <w:lang w:val="es-ES_tradnl"/>
        </w:rPr>
        <w:t xml:space="preserve">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1C07CA">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1C07CA">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40C21">
        <w:rPr>
          <w:rFonts w:ascii="Century Gothic" w:eastAsiaTheme="minorEastAsia" w:hAnsi="Century Gothic" w:cs="Tahoma"/>
          <w:b/>
          <w:sz w:val="22"/>
          <w:szCs w:val="22"/>
          <w:lang w:val="es-ES" w:eastAsia="es-MX"/>
        </w:rPr>
        <w:t>Número de Cuadro:</w:t>
      </w:r>
      <w:r w:rsidRPr="00D40C21">
        <w:rPr>
          <w:rFonts w:ascii="Century Gothic" w:eastAsiaTheme="minorEastAsia" w:hAnsi="Century Gothic" w:cs="Tahoma"/>
          <w:sz w:val="22"/>
          <w:szCs w:val="22"/>
          <w:lang w:val="es-ES" w:eastAsia="es-MX"/>
        </w:rPr>
        <w:t xml:space="preserve"> </w:t>
      </w:r>
      <w:r w:rsidRPr="00D40C21">
        <w:rPr>
          <w:rFonts w:ascii="Century Gothic" w:eastAsiaTheme="minorEastAsia" w:hAnsi="Century Gothic" w:cs="Tahoma"/>
          <w:sz w:val="22"/>
          <w:szCs w:val="22"/>
          <w:lang w:eastAsia="es-MX"/>
        </w:rPr>
        <w:t>01.04.2020</w:t>
      </w: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40C21">
        <w:rPr>
          <w:rFonts w:ascii="Century Gothic" w:eastAsiaTheme="minorEastAsia" w:hAnsi="Century Gothic" w:cs="Tahoma"/>
          <w:b/>
          <w:sz w:val="22"/>
          <w:szCs w:val="22"/>
          <w:lang w:val="es-ES" w:eastAsia="es-MX"/>
        </w:rPr>
        <w:t xml:space="preserve">Licitación Pública Nacional con Participación del Comité: </w:t>
      </w:r>
      <w:r w:rsidRPr="00D40C21">
        <w:rPr>
          <w:rFonts w:ascii="Century Gothic" w:eastAsiaTheme="minorEastAsia" w:hAnsi="Century Gothic" w:cs="Tahoma"/>
          <w:sz w:val="22"/>
          <w:szCs w:val="22"/>
          <w:lang w:val="es-ES" w:eastAsia="es-MX"/>
        </w:rPr>
        <w:t>202000662 y 202000903</w:t>
      </w: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40C21">
        <w:rPr>
          <w:rFonts w:ascii="Century Gothic" w:eastAsiaTheme="minorEastAsia" w:hAnsi="Century Gothic" w:cs="Tahoma"/>
          <w:b/>
          <w:sz w:val="22"/>
          <w:szCs w:val="22"/>
          <w:lang w:val="es-ES" w:eastAsia="es-MX"/>
        </w:rPr>
        <w:t>Área Requirente:</w:t>
      </w:r>
      <w:r w:rsidRPr="00D40C21">
        <w:rPr>
          <w:rFonts w:ascii="Century Gothic" w:eastAsiaTheme="minorEastAsia" w:hAnsi="Century Gothic" w:cs="Tahoma"/>
          <w:sz w:val="22"/>
          <w:szCs w:val="22"/>
          <w:lang w:val="es-ES" w:eastAsia="es-MX"/>
        </w:rPr>
        <w:t xml:space="preserve"> Comisaria General de Seguridad Pública.</w:t>
      </w: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40C21">
        <w:rPr>
          <w:rFonts w:ascii="Century Gothic" w:eastAsiaTheme="minorEastAsia" w:hAnsi="Century Gothic" w:cs="Tahoma"/>
          <w:b/>
          <w:sz w:val="22"/>
          <w:szCs w:val="22"/>
          <w:lang w:val="es-ES" w:eastAsia="es-MX"/>
        </w:rPr>
        <w:t xml:space="preserve">Objeto de licitación: </w:t>
      </w:r>
      <w:r w:rsidRPr="00D40C21">
        <w:rPr>
          <w:rFonts w:ascii="Century Gothic" w:eastAsiaTheme="minorEastAsia" w:hAnsi="Century Gothic" w:cs="Tahoma"/>
          <w:sz w:val="22"/>
          <w:szCs w:val="22"/>
          <w:lang w:val="es-ES" w:eastAsia="es-MX"/>
        </w:rPr>
        <w:t>Adquisición de vehículos tipo Pick Up doble cabina, 4 puertas 4x2 modelo 2020 (Partida 1) y equipamiento para patrulla (Partida 2) con el objetivo de fortalecer los servicios de vigilancia de la comisaría general de seguridad pública.  Paquetes de mantenimiento preventivo de servicios para las unidades.</w:t>
      </w: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D40C21">
        <w:rPr>
          <w:rFonts w:ascii="Century Gothic" w:eastAsiaTheme="minorEastAsia" w:hAnsi="Century Gothic" w:cs="Tahoma"/>
          <w:sz w:val="22"/>
          <w:szCs w:val="22"/>
          <w:lang w:val="es-ES" w:eastAsia="es-MX"/>
        </w:rPr>
        <w:t xml:space="preserve"> </w:t>
      </w:r>
    </w:p>
    <w:p w:rsidR="00D40C21" w:rsidRPr="00D40C21" w:rsidRDefault="00D40C21" w:rsidP="00D40C2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D40C21">
        <w:rPr>
          <w:rFonts w:ascii="Century Gothic" w:eastAsiaTheme="minorEastAsia" w:hAnsi="Century Gothic" w:cs="Tahoma"/>
          <w:sz w:val="22"/>
          <w:szCs w:val="22"/>
          <w:lang w:eastAsia="es-MX"/>
        </w:rPr>
        <w:t>S</w:t>
      </w:r>
      <w:proofErr w:type="spellStart"/>
      <w:r w:rsidRPr="00D40C21">
        <w:rPr>
          <w:rFonts w:ascii="Century Gothic" w:hAnsi="Century Gothic" w:cs="Tahoma"/>
          <w:sz w:val="22"/>
          <w:szCs w:val="22"/>
          <w:lang w:val="es-ES_tradnl"/>
        </w:rPr>
        <w:t>e</w:t>
      </w:r>
      <w:proofErr w:type="spellEnd"/>
      <w:r w:rsidRPr="00D40C21">
        <w:rPr>
          <w:rFonts w:ascii="Century Gothic" w:hAnsi="Century Gothic" w:cs="Tahoma"/>
          <w:sz w:val="22"/>
          <w:szCs w:val="22"/>
          <w:lang w:val="es-ES_tradnl"/>
        </w:rPr>
        <w:t xml:space="preserve"> pone a la vista el expediente de donde se desprende lo siguiente:</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p w:rsidR="00D40C21" w:rsidRDefault="00D40C21" w:rsidP="00D40C21">
      <w:pPr>
        <w:shd w:val="clear" w:color="auto" w:fill="FFFFFF"/>
        <w:spacing w:after="100" w:afterAutospacing="1"/>
        <w:contextualSpacing/>
        <w:jc w:val="both"/>
        <w:rPr>
          <w:rFonts w:ascii="Century Gothic" w:hAnsi="Century Gothic" w:cs="Tahoma"/>
          <w:b/>
          <w:sz w:val="22"/>
          <w:szCs w:val="22"/>
          <w:lang w:val="es-ES_tradnl"/>
        </w:rPr>
      </w:pPr>
      <w:r w:rsidRPr="00D40C21">
        <w:rPr>
          <w:rFonts w:ascii="Century Gothic" w:hAnsi="Century Gothic" w:cs="Tahoma"/>
          <w:b/>
          <w:sz w:val="22"/>
          <w:szCs w:val="22"/>
          <w:lang w:val="es-ES_tradnl"/>
        </w:rPr>
        <w:t>Proveedores que cotizan:</w:t>
      </w:r>
    </w:p>
    <w:p w:rsidR="00DC0751" w:rsidRPr="00D40C21" w:rsidRDefault="00DC0751" w:rsidP="00D40C21">
      <w:pPr>
        <w:shd w:val="clear" w:color="auto" w:fill="FFFFFF"/>
        <w:spacing w:after="100" w:afterAutospacing="1"/>
        <w:contextualSpacing/>
        <w:jc w:val="both"/>
        <w:rPr>
          <w:rFonts w:ascii="Century Gothic" w:hAnsi="Century Gothic" w:cs="Tahoma"/>
          <w:b/>
          <w:sz w:val="22"/>
          <w:szCs w:val="22"/>
          <w:lang w:val="es-ES_tradnl"/>
        </w:rPr>
      </w:pPr>
    </w:p>
    <w:p w:rsidR="00D40C21" w:rsidRPr="00D40C21" w:rsidRDefault="00D40C21" w:rsidP="00D40C21">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Dalton Automotriz, S. de R.L. de C.V.</w:t>
      </w:r>
    </w:p>
    <w:p w:rsidR="00D40C21" w:rsidRPr="00D40C21" w:rsidRDefault="00D40C21" w:rsidP="00D40C21">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Chevrolet del Parque, S.A. de C.V.</w:t>
      </w:r>
    </w:p>
    <w:p w:rsidR="00D40C21" w:rsidRPr="00D40C21" w:rsidRDefault="00D40C21" w:rsidP="00D40C21">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40C21">
        <w:rPr>
          <w:rFonts w:ascii="Century Gothic" w:hAnsi="Century Gothic" w:cs="Tahoma"/>
          <w:sz w:val="22"/>
          <w:szCs w:val="22"/>
          <w:lang w:val="es-ES_tradnl"/>
        </w:rPr>
        <w:t>Autonova</w:t>
      </w:r>
      <w:proofErr w:type="spellEnd"/>
      <w:r w:rsidRPr="00D40C21">
        <w:rPr>
          <w:rFonts w:ascii="Century Gothic" w:hAnsi="Century Gothic" w:cs="Tahoma"/>
          <w:sz w:val="22"/>
          <w:szCs w:val="22"/>
          <w:lang w:val="es-ES_tradnl"/>
        </w:rPr>
        <w:t>, S.A. de C.V.</w:t>
      </w:r>
    </w:p>
    <w:p w:rsidR="00D40C21" w:rsidRDefault="00D40C21" w:rsidP="00D40C21">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Oz Automotriz, S. de R.L. de C.V.</w:t>
      </w:r>
    </w:p>
    <w:p w:rsidR="00FF2E19" w:rsidRPr="00D40C21" w:rsidRDefault="00FF2E19" w:rsidP="001C07CA">
      <w:pPr>
        <w:shd w:val="clear" w:color="auto" w:fill="FFFFFF"/>
        <w:spacing w:after="100" w:afterAutospacing="1" w:line="276" w:lineRule="auto"/>
        <w:ind w:left="360"/>
        <w:contextualSpacing/>
        <w:jc w:val="both"/>
        <w:rPr>
          <w:rFonts w:ascii="Century Gothic" w:hAnsi="Century Gothic" w:cs="Tahoma"/>
          <w:sz w:val="22"/>
          <w:szCs w:val="22"/>
          <w:lang w:val="es-ES_tradnl"/>
        </w:rPr>
      </w:pP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Los licitantes cuyas proposiciones fueron desechadas:</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D40C21" w:rsidRPr="00D40C21" w:rsidTr="007C21F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0C21" w:rsidRPr="00D40C21" w:rsidRDefault="00D40C21" w:rsidP="00D40C21">
            <w:pPr>
              <w:spacing w:line="276" w:lineRule="auto"/>
              <w:jc w:val="center"/>
              <w:rPr>
                <w:rFonts w:ascii="Century Gothic" w:hAnsi="Century Gothic" w:cs="Tahoma"/>
                <w:sz w:val="20"/>
                <w:szCs w:val="20"/>
                <w:lang w:eastAsia="es-MX"/>
              </w:rPr>
            </w:pPr>
            <w:r w:rsidRPr="00D40C21">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0C21" w:rsidRPr="00D40C21" w:rsidRDefault="00D40C21" w:rsidP="00D40C21">
            <w:pPr>
              <w:spacing w:line="276" w:lineRule="auto"/>
              <w:jc w:val="center"/>
              <w:rPr>
                <w:rFonts w:ascii="Century Gothic" w:hAnsi="Century Gothic" w:cs="Tahoma"/>
                <w:sz w:val="20"/>
                <w:szCs w:val="20"/>
                <w:lang w:eastAsia="es-MX"/>
              </w:rPr>
            </w:pPr>
            <w:r w:rsidRPr="00D40C21">
              <w:rPr>
                <w:rFonts w:ascii="Century Gothic" w:hAnsi="Century Gothic" w:cs="Tahoma"/>
                <w:b/>
                <w:bCs/>
                <w:color w:val="FFFFFF"/>
                <w:kern w:val="24"/>
                <w:sz w:val="20"/>
                <w:szCs w:val="20"/>
                <w:lang w:val="es-ES_tradnl" w:eastAsia="es-MX"/>
              </w:rPr>
              <w:t xml:space="preserve">Motivo </w:t>
            </w:r>
          </w:p>
        </w:tc>
      </w:tr>
      <w:tr w:rsidR="00D40C21" w:rsidRPr="00D40C21" w:rsidTr="007C21F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40C21" w:rsidRPr="00D40C21" w:rsidRDefault="00D40C21" w:rsidP="00D40C21">
            <w:pPr>
              <w:rPr>
                <w:rFonts w:ascii="Century Gothic" w:hAnsi="Century Gothic" w:cs="Tahoma"/>
                <w:sz w:val="22"/>
                <w:szCs w:val="20"/>
                <w:lang w:eastAsia="es-MX"/>
              </w:rPr>
            </w:pPr>
            <w:r w:rsidRPr="00D40C21">
              <w:rPr>
                <w:rFonts w:ascii="Century Gothic" w:hAnsi="Century Gothic" w:cs="Tahoma"/>
                <w:sz w:val="22"/>
                <w:szCs w:val="20"/>
                <w:lang w:eastAsia="es-MX"/>
              </w:rPr>
              <w:t>Chevrolet del Parque,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C0751" w:rsidRDefault="00D40C21" w:rsidP="00D40C21">
            <w:pPr>
              <w:spacing w:after="200" w:line="276" w:lineRule="auto"/>
              <w:rPr>
                <w:rFonts w:ascii="Century Gothic" w:hAnsi="Century Gothic" w:cs="Tahoma"/>
                <w:b/>
                <w:sz w:val="20"/>
                <w:szCs w:val="20"/>
                <w:lang w:eastAsia="es-MX"/>
              </w:rPr>
            </w:pPr>
            <w:r w:rsidRPr="00D40C21">
              <w:rPr>
                <w:rFonts w:ascii="Century Gothic" w:hAnsi="Century Gothic" w:cs="Tahoma"/>
                <w:b/>
                <w:sz w:val="20"/>
                <w:szCs w:val="20"/>
                <w:lang w:eastAsia="es-MX"/>
              </w:rPr>
              <w:t xml:space="preserve">Licitante No Solvente: De Conformidad a la Evaluación realizada por la Comisaría General de Seguridad Pública, mediante oficio C.G./11088/2020 y cuadro de análisis adjunto: Requisición 202000662 Partida 1: NO CUMPLE con las dimensiones exteriores: excede Alto 1,918mm, Ancho 2,063mm, 5,885mm. </w:t>
            </w:r>
          </w:p>
          <w:p w:rsidR="00D40C21" w:rsidRPr="00D40C21" w:rsidRDefault="00D40C21" w:rsidP="00D40C21">
            <w:pPr>
              <w:spacing w:after="200" w:line="276" w:lineRule="auto"/>
              <w:rPr>
                <w:rFonts w:ascii="Century Gothic" w:hAnsi="Century Gothic" w:cs="Tahoma"/>
                <w:b/>
                <w:sz w:val="20"/>
                <w:szCs w:val="20"/>
                <w:lang w:eastAsia="es-MX"/>
              </w:rPr>
            </w:pPr>
            <w:r w:rsidRPr="00D40C21">
              <w:rPr>
                <w:rFonts w:ascii="Century Gothic" w:hAnsi="Century Gothic" w:cs="Tahoma"/>
                <w:b/>
                <w:sz w:val="20"/>
                <w:szCs w:val="20"/>
                <w:lang w:eastAsia="es-MX"/>
              </w:rPr>
              <w:t>Requisición 202000662 partida 2: NO CUMPLE con los módulos intermitentes de leds "</w:t>
            </w:r>
            <w:proofErr w:type="spellStart"/>
            <w:r w:rsidRPr="00D40C21">
              <w:rPr>
                <w:rFonts w:ascii="Century Gothic" w:hAnsi="Century Gothic" w:cs="Tahoma"/>
                <w:b/>
                <w:sz w:val="20"/>
                <w:szCs w:val="20"/>
                <w:lang w:eastAsia="es-MX"/>
              </w:rPr>
              <w:t>Siris</w:t>
            </w:r>
            <w:proofErr w:type="spellEnd"/>
            <w:r w:rsidRPr="00D40C21">
              <w:rPr>
                <w:rFonts w:ascii="Century Gothic" w:hAnsi="Century Gothic" w:cs="Tahoma"/>
                <w:b/>
                <w:sz w:val="20"/>
                <w:szCs w:val="20"/>
                <w:lang w:eastAsia="es-MX"/>
              </w:rPr>
              <w:t xml:space="preserve">" de V generación 3Watts ya que no los señala y tampoco cumple con su integración de 24 módulos Leds, ni con su configuración, ofreciendo solo 18 en vez de 24, no cumple con el perfil aerodinámico ni dimensiones. SIRENA No cumple, ya que no tiene </w:t>
            </w:r>
            <w:proofErr w:type="spellStart"/>
            <w:r w:rsidRPr="00D40C21">
              <w:rPr>
                <w:rFonts w:ascii="Century Gothic" w:hAnsi="Century Gothic" w:cs="Tahoma"/>
                <w:b/>
                <w:sz w:val="20"/>
                <w:szCs w:val="20"/>
                <w:lang w:eastAsia="es-MX"/>
              </w:rPr>
              <w:t>Switch</w:t>
            </w:r>
            <w:proofErr w:type="spellEnd"/>
            <w:r w:rsidRPr="00D40C21">
              <w:rPr>
                <w:rFonts w:ascii="Century Gothic" w:hAnsi="Century Gothic" w:cs="Tahoma"/>
                <w:b/>
                <w:sz w:val="20"/>
                <w:szCs w:val="20"/>
                <w:lang w:eastAsia="es-MX"/>
              </w:rPr>
              <w:t xml:space="preserve"> deslizable, No cumple con las medidas solicitadas de altura 1.4" ancho 6.2" profundidad 6 pulgadas, ofreciendo 1.26 X 5.2 X 0.37, No cumple con las medidas solicitadas de Altura 1.4" ancho 6.2" profundidad 6 pulgadas, ofreciendo 1.26 X 5.2 X 0.37, No cumple con los estrobos con 21 patrones de </w:t>
            </w:r>
            <w:proofErr w:type="spellStart"/>
            <w:r w:rsidRPr="00D40C21">
              <w:rPr>
                <w:rFonts w:ascii="Century Gothic" w:hAnsi="Century Gothic" w:cs="Tahoma"/>
                <w:b/>
                <w:sz w:val="20"/>
                <w:szCs w:val="20"/>
                <w:lang w:eastAsia="es-MX"/>
              </w:rPr>
              <w:t>flasheo</w:t>
            </w:r>
            <w:proofErr w:type="spellEnd"/>
            <w:r w:rsidRPr="00D40C21">
              <w:rPr>
                <w:rFonts w:ascii="Century Gothic" w:hAnsi="Century Gothic" w:cs="Tahoma"/>
                <w:b/>
                <w:sz w:val="20"/>
                <w:szCs w:val="20"/>
                <w:lang w:eastAsia="es-MX"/>
              </w:rPr>
              <w:t xml:space="preserve"> con sincronización con el mismo control, ofreciendo solo 19 patrones de </w:t>
            </w:r>
            <w:proofErr w:type="spellStart"/>
            <w:r w:rsidRPr="00D40C21">
              <w:rPr>
                <w:rFonts w:ascii="Century Gothic" w:hAnsi="Century Gothic" w:cs="Tahoma"/>
                <w:b/>
                <w:sz w:val="20"/>
                <w:szCs w:val="20"/>
                <w:lang w:eastAsia="es-MX"/>
              </w:rPr>
              <w:t>flasheo</w:t>
            </w:r>
            <w:proofErr w:type="spellEnd"/>
            <w:r w:rsidRPr="00D40C21">
              <w:rPr>
                <w:rFonts w:ascii="Century Gothic" w:hAnsi="Century Gothic" w:cs="Tahoma"/>
                <w:b/>
                <w:sz w:val="20"/>
                <w:szCs w:val="20"/>
                <w:lang w:eastAsia="es-MX"/>
              </w:rPr>
              <w:t xml:space="preserve">, Requisición 202000903 Partida 3, No cumple con los servicios solicitados ni el factor de incremento.                                                                                                                                      </w:t>
            </w:r>
          </w:p>
        </w:tc>
      </w:tr>
      <w:tr w:rsidR="00D40C21" w:rsidRPr="00D40C21" w:rsidTr="007C21F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40C21" w:rsidRPr="00D40C21" w:rsidRDefault="00D40C21" w:rsidP="00D40C21">
            <w:pPr>
              <w:rPr>
                <w:rFonts w:ascii="Century Gothic" w:hAnsi="Century Gothic" w:cs="Tahoma"/>
                <w:sz w:val="22"/>
                <w:szCs w:val="20"/>
                <w:lang w:eastAsia="es-MX"/>
              </w:rPr>
            </w:pPr>
            <w:proofErr w:type="spellStart"/>
            <w:r w:rsidRPr="00D40C21">
              <w:rPr>
                <w:rFonts w:ascii="Century Gothic" w:hAnsi="Century Gothic" w:cs="Tahoma"/>
                <w:sz w:val="22"/>
                <w:szCs w:val="20"/>
                <w:lang w:eastAsia="es-MX"/>
              </w:rPr>
              <w:t>Autonova</w:t>
            </w:r>
            <w:proofErr w:type="spellEnd"/>
            <w:r w:rsidRPr="00D40C21">
              <w:rPr>
                <w:rFonts w:ascii="Century Gothic" w:hAnsi="Century Gothic" w:cs="Tahoma"/>
                <w:sz w:val="22"/>
                <w:szCs w:val="20"/>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40C21" w:rsidRPr="00D40C21" w:rsidRDefault="00D40C21" w:rsidP="00D40C21">
            <w:pPr>
              <w:spacing w:after="200" w:line="276" w:lineRule="auto"/>
              <w:rPr>
                <w:rFonts w:ascii="Century Gothic" w:hAnsi="Century Gothic" w:cs="Tahoma"/>
                <w:b/>
                <w:sz w:val="20"/>
                <w:szCs w:val="20"/>
                <w:lang w:eastAsia="es-MX"/>
              </w:rPr>
            </w:pPr>
            <w:r w:rsidRPr="00D40C21">
              <w:rPr>
                <w:rFonts w:ascii="Century Gothic" w:hAnsi="Century Gothic" w:cs="Tahoma"/>
                <w:b/>
                <w:sz w:val="20"/>
                <w:szCs w:val="20"/>
                <w:lang w:eastAsia="es-MX"/>
              </w:rPr>
              <w:t>Licitante No Solvente: De Conformidad a la Evaluación realizada por la Comisaría General de Seguridad Pública, mediante oficio C.G./11088/2020 y cuadro de análisis adjunto: Requisición 202000662 Partida 1: NO CUMPLE con las dimensiones exteriores: excede Alto 1,918mm, Ancho 2,063mm, 5,885mm. Requisición 202000662 partida 2: NO CUMPLE con los módulos intermitentes de leds "</w:t>
            </w:r>
            <w:proofErr w:type="spellStart"/>
            <w:r w:rsidRPr="00D40C21">
              <w:rPr>
                <w:rFonts w:ascii="Century Gothic" w:hAnsi="Century Gothic" w:cs="Tahoma"/>
                <w:b/>
                <w:sz w:val="20"/>
                <w:szCs w:val="20"/>
                <w:lang w:eastAsia="es-MX"/>
              </w:rPr>
              <w:t>Siris</w:t>
            </w:r>
            <w:proofErr w:type="spellEnd"/>
            <w:r w:rsidRPr="00D40C21">
              <w:rPr>
                <w:rFonts w:ascii="Century Gothic" w:hAnsi="Century Gothic" w:cs="Tahoma"/>
                <w:b/>
                <w:sz w:val="20"/>
                <w:szCs w:val="20"/>
                <w:lang w:eastAsia="es-MX"/>
              </w:rPr>
              <w:t xml:space="preserve">" de V generación 3Watts ya que no los señala y tampoco cumple con su integración de 24 módulos Leds, ni con su </w:t>
            </w:r>
            <w:r w:rsidRPr="00D40C21">
              <w:rPr>
                <w:rFonts w:ascii="Century Gothic" w:hAnsi="Century Gothic" w:cs="Tahoma"/>
                <w:b/>
                <w:sz w:val="20"/>
                <w:szCs w:val="20"/>
                <w:lang w:eastAsia="es-MX"/>
              </w:rPr>
              <w:lastRenderedPageBreak/>
              <w:t xml:space="preserve">configuración, ofreciendo solo 18 en vez de 24, no cumple con el perfil aerodinámico ni dimensiones. SIRENA No cumple, ya que no tiene </w:t>
            </w:r>
            <w:proofErr w:type="spellStart"/>
            <w:r w:rsidRPr="00D40C21">
              <w:rPr>
                <w:rFonts w:ascii="Century Gothic" w:hAnsi="Century Gothic" w:cs="Tahoma"/>
                <w:b/>
                <w:sz w:val="20"/>
                <w:szCs w:val="20"/>
                <w:lang w:eastAsia="es-MX"/>
              </w:rPr>
              <w:t>Switch</w:t>
            </w:r>
            <w:proofErr w:type="spellEnd"/>
            <w:r w:rsidRPr="00D40C21">
              <w:rPr>
                <w:rFonts w:ascii="Century Gothic" w:hAnsi="Century Gothic" w:cs="Tahoma"/>
                <w:b/>
                <w:sz w:val="20"/>
                <w:szCs w:val="20"/>
                <w:lang w:eastAsia="es-MX"/>
              </w:rPr>
              <w:t xml:space="preserve"> deslizable, No cumple con las medidas solicitadas de altura 1.4" ancho 6.2" profundidad 6 pulgadas, ofreciendo 1.26 X 5.2 X 0.37, No cumple con las medidas solicitadas de Altura 1.4" ancho 6.2" profundidad 6 pulgadas, ofreciendo 1.26 X 5.2 X 0.37, No cumple con los estrobos con 21 patrones de </w:t>
            </w:r>
            <w:proofErr w:type="spellStart"/>
            <w:r w:rsidRPr="00D40C21">
              <w:rPr>
                <w:rFonts w:ascii="Century Gothic" w:hAnsi="Century Gothic" w:cs="Tahoma"/>
                <w:b/>
                <w:sz w:val="20"/>
                <w:szCs w:val="20"/>
                <w:lang w:eastAsia="es-MX"/>
              </w:rPr>
              <w:t>flasheo</w:t>
            </w:r>
            <w:proofErr w:type="spellEnd"/>
            <w:r w:rsidRPr="00D40C21">
              <w:rPr>
                <w:rFonts w:ascii="Century Gothic" w:hAnsi="Century Gothic" w:cs="Tahoma"/>
                <w:b/>
                <w:sz w:val="20"/>
                <w:szCs w:val="20"/>
                <w:lang w:eastAsia="es-MX"/>
              </w:rPr>
              <w:t xml:space="preserve"> con sincronización con el mismo control, ofreciendo solo 19 patrones de </w:t>
            </w:r>
            <w:proofErr w:type="spellStart"/>
            <w:r w:rsidRPr="00D40C21">
              <w:rPr>
                <w:rFonts w:ascii="Century Gothic" w:hAnsi="Century Gothic" w:cs="Tahoma"/>
                <w:b/>
                <w:sz w:val="20"/>
                <w:szCs w:val="20"/>
                <w:lang w:eastAsia="es-MX"/>
              </w:rPr>
              <w:t>flasheo</w:t>
            </w:r>
            <w:proofErr w:type="spellEnd"/>
            <w:r w:rsidRPr="00D40C21">
              <w:rPr>
                <w:rFonts w:ascii="Century Gothic" w:hAnsi="Century Gothic" w:cs="Tahoma"/>
                <w:b/>
                <w:sz w:val="20"/>
                <w:szCs w:val="20"/>
                <w:lang w:eastAsia="es-MX"/>
              </w:rPr>
              <w:t xml:space="preserve">, Requisición 202000903 Partida 3, No cumple con los servicios solicitados ni el factor de incremento.                                                                                                                                      </w:t>
            </w:r>
          </w:p>
        </w:tc>
      </w:tr>
      <w:tr w:rsidR="00D40C21" w:rsidRPr="00D40C21" w:rsidTr="007C21F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40C21" w:rsidRPr="00D40C21" w:rsidRDefault="00D40C21" w:rsidP="00D40C21">
            <w:pPr>
              <w:rPr>
                <w:rFonts w:ascii="Century Gothic" w:hAnsi="Century Gothic" w:cs="Tahoma"/>
                <w:sz w:val="22"/>
                <w:szCs w:val="20"/>
                <w:lang w:eastAsia="es-MX"/>
              </w:rPr>
            </w:pPr>
            <w:r w:rsidRPr="00D40C21">
              <w:rPr>
                <w:rFonts w:ascii="Century Gothic" w:hAnsi="Century Gothic" w:cs="Tahoma"/>
                <w:sz w:val="22"/>
                <w:szCs w:val="20"/>
                <w:lang w:eastAsia="es-MX"/>
              </w:rPr>
              <w:lastRenderedPageBreak/>
              <w:t>Oz Automotriz, S. de R.L.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40C21" w:rsidRPr="00D40C21" w:rsidRDefault="00D40C21" w:rsidP="00D40C21">
            <w:pPr>
              <w:spacing w:after="200" w:line="276" w:lineRule="auto"/>
              <w:rPr>
                <w:rFonts w:ascii="Century Gothic" w:hAnsi="Century Gothic" w:cs="Tahoma"/>
                <w:b/>
                <w:sz w:val="20"/>
                <w:szCs w:val="20"/>
                <w:lang w:eastAsia="es-MX"/>
              </w:rPr>
            </w:pPr>
            <w:r w:rsidRPr="00D40C21">
              <w:rPr>
                <w:rFonts w:ascii="Century Gothic" w:hAnsi="Century Gothic" w:cs="Tahoma"/>
                <w:b/>
                <w:sz w:val="20"/>
                <w:szCs w:val="20"/>
                <w:lang w:eastAsia="es-MX"/>
              </w:rPr>
              <w:t xml:space="preserve">Licitante No Solvente: De Conformidad a la Evaluación realizada por la Comisaría General de Seguridad Pública, mediante oficio C.G./11088/2020 y cuadro de análisis adjunto, en la Requisición 202000662 partida 1 Especificaciones </w:t>
            </w:r>
            <w:proofErr w:type="spellStart"/>
            <w:r w:rsidRPr="00D40C21">
              <w:rPr>
                <w:rFonts w:ascii="Century Gothic" w:hAnsi="Century Gothic" w:cs="Tahoma"/>
                <w:b/>
                <w:sz w:val="20"/>
                <w:szCs w:val="20"/>
                <w:lang w:eastAsia="es-MX"/>
              </w:rPr>
              <w:t>Tëcnicas</w:t>
            </w:r>
            <w:proofErr w:type="spellEnd"/>
            <w:r w:rsidRPr="00D40C21">
              <w:rPr>
                <w:rFonts w:ascii="Century Gothic" w:hAnsi="Century Gothic" w:cs="Tahoma"/>
                <w:b/>
                <w:sz w:val="20"/>
                <w:szCs w:val="20"/>
                <w:lang w:eastAsia="es-MX"/>
              </w:rPr>
              <w:t xml:space="preserve">, NO CUMPLE con lo solicitado en el Torque mínimo: 265 </w:t>
            </w:r>
            <w:proofErr w:type="spellStart"/>
            <w:r w:rsidRPr="00D40C21">
              <w:rPr>
                <w:rFonts w:ascii="Century Gothic" w:hAnsi="Century Gothic" w:cs="Tahoma"/>
                <w:b/>
                <w:sz w:val="20"/>
                <w:szCs w:val="20"/>
                <w:lang w:eastAsia="es-MX"/>
              </w:rPr>
              <w:t>lib</w:t>
            </w:r>
            <w:proofErr w:type="spellEnd"/>
            <w:r w:rsidRPr="00D40C21">
              <w:rPr>
                <w:rFonts w:ascii="Century Gothic" w:hAnsi="Century Gothic" w:cs="Tahoma"/>
                <w:b/>
                <w:sz w:val="20"/>
                <w:szCs w:val="20"/>
                <w:lang w:eastAsia="es-MX"/>
              </w:rPr>
              <w:t xml:space="preserve">-pie @ 4,600 rpm y ellos ofrecen Torque mínimo: 265 </w:t>
            </w:r>
            <w:proofErr w:type="spellStart"/>
            <w:r w:rsidRPr="00D40C21">
              <w:rPr>
                <w:rFonts w:ascii="Century Gothic" w:hAnsi="Century Gothic" w:cs="Tahoma"/>
                <w:b/>
                <w:sz w:val="20"/>
                <w:szCs w:val="20"/>
                <w:lang w:eastAsia="es-MX"/>
              </w:rPr>
              <w:t>lib</w:t>
            </w:r>
            <w:proofErr w:type="spellEnd"/>
            <w:r w:rsidRPr="00D40C21">
              <w:rPr>
                <w:rFonts w:ascii="Century Gothic" w:hAnsi="Century Gothic" w:cs="Tahoma"/>
                <w:b/>
                <w:sz w:val="20"/>
                <w:szCs w:val="20"/>
                <w:lang w:eastAsia="es-MX"/>
              </w:rPr>
              <w:t xml:space="preserve">-pie @ 4,200 (Presentado en anexo y en la ficha técnica), Requisición 202000662 Partida 2: TORRETA No cumple: con la configuración pero en la ficha técnica no señala los 3 watts ni cumple con la configuración de los módulos Leds, solicitando 24 cuando ofrecen 18. ESTROBOS DE LED, No cumple 12 Leds de 3 Watts solo ofrece 6 leds, Requisición 202000903 Partida 3: No cumple con el desglose por servicio, ni con el factor de incremento, solo menciona el porcentaje.  </w:t>
            </w:r>
          </w:p>
        </w:tc>
      </w:tr>
    </w:tbl>
    <w:p w:rsidR="00D40C21" w:rsidRPr="00D40C21" w:rsidRDefault="00D40C21" w:rsidP="00D40C21">
      <w:pPr>
        <w:spacing w:after="200" w:line="276" w:lineRule="auto"/>
        <w:contextualSpacing/>
        <w:rPr>
          <w:rFonts w:ascii="Century Gothic" w:eastAsia="Calibri" w:hAnsi="Century Gothic" w:cs="Tahoma"/>
          <w:b/>
          <w:i/>
          <w:sz w:val="22"/>
          <w:szCs w:val="22"/>
          <w:lang w:eastAsia="en-US"/>
        </w:rPr>
      </w:pP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Los licitantes cuyas proposiciones resultaron solventes</w:t>
      </w:r>
      <w:r w:rsidR="001C07CA">
        <w:rPr>
          <w:rFonts w:ascii="Century Gothic" w:hAnsi="Century Gothic" w:cs="Tahoma"/>
          <w:sz w:val="22"/>
          <w:szCs w:val="22"/>
          <w:lang w:val="es-ES_tradnl"/>
        </w:rPr>
        <w:t xml:space="preserve"> de acuerdo al análisis de los Integrantes presentes del Comité de Adquisiciones, </w:t>
      </w:r>
      <w:r w:rsidRPr="00D40C21">
        <w:rPr>
          <w:rFonts w:ascii="Century Gothic" w:hAnsi="Century Gothic" w:cs="Tahoma"/>
          <w:sz w:val="22"/>
          <w:szCs w:val="22"/>
          <w:lang w:val="es-ES_tradnl"/>
        </w:rPr>
        <w:t xml:space="preserve">son los que se muestran en el siguiente cuadro: </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p w:rsidR="00D40C21" w:rsidRPr="001C07CA" w:rsidRDefault="001C07CA" w:rsidP="00D40C21">
      <w:pPr>
        <w:shd w:val="clear" w:color="auto" w:fill="FFFFFF"/>
        <w:spacing w:after="100" w:afterAutospacing="1"/>
        <w:contextualSpacing/>
        <w:jc w:val="both"/>
        <w:rPr>
          <w:rFonts w:ascii="Century Gothic" w:hAnsi="Century Gothic" w:cs="Tahoma"/>
          <w:sz w:val="22"/>
          <w:szCs w:val="22"/>
          <w:lang w:val="es-ES_tradnl"/>
        </w:rPr>
      </w:pPr>
      <w:r w:rsidRPr="00B164AE">
        <w:rPr>
          <w:rFonts w:ascii="Century Gothic" w:hAnsi="Century Gothic" w:cs="Tahoma"/>
          <w:noProof/>
          <w:lang w:eastAsia="es-MX"/>
        </w:rPr>
        <w:lastRenderedPageBreak/>
        <w:drawing>
          <wp:inline distT="0" distB="0" distL="0" distR="0" wp14:anchorId="5B5048D4" wp14:editId="3206D578">
            <wp:extent cx="6251903" cy="3124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8780" cy="3132634"/>
                    </a:xfrm>
                    <a:prstGeom prst="rect">
                      <a:avLst/>
                    </a:prstGeom>
                    <a:noFill/>
                  </pic:spPr>
                </pic:pic>
              </a:graphicData>
            </a:graphic>
          </wp:inline>
        </w:drawing>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r w:rsidRPr="00D40C21">
        <w:rPr>
          <w:rFonts w:ascii="Century Gothic" w:hAnsi="Century Gothic" w:cs="Tahoma"/>
          <w:sz w:val="22"/>
          <w:szCs w:val="22"/>
          <w:lang w:val="es-ES_tradnl"/>
        </w:rPr>
        <w:t>Responsable de la evaluación de las proposiciones:</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8"/>
        <w:tblW w:w="0" w:type="auto"/>
        <w:tblLayout w:type="fixed"/>
        <w:tblLook w:val="04A0" w:firstRow="1" w:lastRow="0" w:firstColumn="1" w:lastColumn="0" w:noHBand="0" w:noVBand="1"/>
      </w:tblPr>
      <w:tblGrid>
        <w:gridCol w:w="3714"/>
        <w:gridCol w:w="6061"/>
      </w:tblGrid>
      <w:tr w:rsidR="00D40C21" w:rsidRPr="00D40C21" w:rsidTr="007C21FB">
        <w:tc>
          <w:tcPr>
            <w:tcW w:w="3714" w:type="dxa"/>
          </w:tcPr>
          <w:p w:rsidR="00D40C21" w:rsidRPr="00D40C21" w:rsidRDefault="00D40C21" w:rsidP="00D40C21">
            <w:pPr>
              <w:spacing w:after="100" w:afterAutospacing="1" w:line="276" w:lineRule="auto"/>
              <w:contextualSpacing/>
              <w:jc w:val="center"/>
              <w:rPr>
                <w:rFonts w:ascii="Century Gothic" w:hAnsi="Century Gothic" w:cs="Tahoma"/>
                <w:b/>
                <w:sz w:val="22"/>
                <w:szCs w:val="22"/>
                <w:lang w:val="es-ES_tradnl"/>
              </w:rPr>
            </w:pPr>
            <w:r w:rsidRPr="00D40C21">
              <w:rPr>
                <w:rFonts w:ascii="Century Gothic" w:hAnsi="Century Gothic" w:cs="Tahoma"/>
                <w:b/>
                <w:sz w:val="22"/>
                <w:szCs w:val="22"/>
                <w:lang w:val="es-ES_tradnl"/>
              </w:rPr>
              <w:t>Nombre</w:t>
            </w:r>
          </w:p>
        </w:tc>
        <w:tc>
          <w:tcPr>
            <w:tcW w:w="6061" w:type="dxa"/>
          </w:tcPr>
          <w:p w:rsidR="00D40C21" w:rsidRPr="00D40C21" w:rsidRDefault="00D40C21" w:rsidP="00D40C21">
            <w:pPr>
              <w:spacing w:after="100" w:afterAutospacing="1" w:line="276" w:lineRule="auto"/>
              <w:contextualSpacing/>
              <w:jc w:val="center"/>
              <w:rPr>
                <w:rFonts w:ascii="Century Gothic" w:hAnsi="Century Gothic" w:cs="Tahoma"/>
                <w:b/>
                <w:sz w:val="22"/>
                <w:szCs w:val="22"/>
                <w:lang w:val="es-ES_tradnl"/>
              </w:rPr>
            </w:pPr>
            <w:r w:rsidRPr="00D40C21">
              <w:rPr>
                <w:rFonts w:ascii="Century Gothic" w:hAnsi="Century Gothic" w:cs="Tahoma"/>
                <w:b/>
                <w:sz w:val="22"/>
                <w:szCs w:val="22"/>
                <w:lang w:val="es-ES_tradnl"/>
              </w:rPr>
              <w:t>Cargo</w:t>
            </w:r>
          </w:p>
        </w:tc>
      </w:tr>
      <w:tr w:rsidR="00D40C21" w:rsidRPr="00D40C21" w:rsidTr="007C21FB">
        <w:tc>
          <w:tcPr>
            <w:tcW w:w="3714" w:type="dxa"/>
          </w:tcPr>
          <w:p w:rsidR="00D40C21" w:rsidRPr="00D40C21" w:rsidRDefault="00D40C21" w:rsidP="00D40C21">
            <w:pPr>
              <w:shd w:val="clear" w:color="auto" w:fill="FFFFFF"/>
              <w:spacing w:after="100" w:afterAutospacing="1" w:line="276" w:lineRule="auto"/>
              <w:contextualSpacing/>
              <w:rPr>
                <w:rFonts w:ascii="Century Gothic" w:hAnsi="Century Gothic" w:cs="Tahoma"/>
                <w:sz w:val="22"/>
                <w:szCs w:val="22"/>
                <w:lang w:eastAsia="es-MX"/>
              </w:rPr>
            </w:pPr>
            <w:r w:rsidRPr="00D40C21">
              <w:rPr>
                <w:rFonts w:ascii="Century Gothic" w:hAnsi="Century Gothic" w:cs="Tahoma"/>
                <w:sz w:val="22"/>
                <w:szCs w:val="22"/>
                <w:lang w:eastAsia="es-MX"/>
              </w:rPr>
              <w:t>Mtro. Roberto Alarcón Estrada</w:t>
            </w:r>
          </w:p>
        </w:tc>
        <w:tc>
          <w:tcPr>
            <w:tcW w:w="6061" w:type="dxa"/>
          </w:tcPr>
          <w:p w:rsidR="00D40C21" w:rsidRPr="00D40C21" w:rsidRDefault="00D40C21" w:rsidP="00D40C21">
            <w:pPr>
              <w:spacing w:after="100" w:afterAutospacing="1" w:line="276" w:lineRule="auto"/>
              <w:contextualSpacing/>
              <w:rPr>
                <w:rFonts w:ascii="Century Gothic" w:hAnsi="Century Gothic" w:cs="Tahoma"/>
                <w:sz w:val="22"/>
                <w:szCs w:val="22"/>
              </w:rPr>
            </w:pPr>
            <w:r w:rsidRPr="00D40C21">
              <w:rPr>
                <w:rFonts w:ascii="Century Gothic" w:hAnsi="Century Gothic" w:cs="Tahoma"/>
                <w:sz w:val="22"/>
                <w:szCs w:val="22"/>
              </w:rPr>
              <w:t>Comisario General de Seguridad Pública de Zapopan.</w:t>
            </w:r>
          </w:p>
        </w:tc>
      </w:tr>
    </w:tbl>
    <w:p w:rsidR="00D40C21" w:rsidRPr="00D40C21" w:rsidRDefault="00D40C21" w:rsidP="00D40C21">
      <w:pPr>
        <w:shd w:val="clear" w:color="auto" w:fill="FFFFFF"/>
        <w:spacing w:after="100" w:afterAutospacing="1"/>
        <w:contextualSpacing/>
        <w:jc w:val="both"/>
        <w:rPr>
          <w:rFonts w:ascii="Century Gothic" w:hAnsi="Century Gothic" w:cs="Tahoma"/>
          <w:sz w:val="22"/>
          <w:szCs w:val="22"/>
        </w:rPr>
      </w:pP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r w:rsidRPr="00D40C21">
        <w:rPr>
          <w:rFonts w:ascii="Century Gothic" w:hAnsi="Century Gothic" w:cs="Tahoma"/>
          <w:b/>
          <w:sz w:val="22"/>
          <w:szCs w:val="22"/>
          <w:u w:val="single"/>
          <w:lang w:val="es-ES_tradnl"/>
        </w:rPr>
        <w:t>Mediante oficio de análisis técnico número C.G./11879/2020</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p w:rsidR="001C07CA" w:rsidRDefault="001C07CA" w:rsidP="001C07CA">
      <w:pPr>
        <w:shd w:val="clear" w:color="auto" w:fill="FFFFFF"/>
        <w:spacing w:after="100" w:afterAutospacing="1"/>
        <w:contextualSpacing/>
        <w:jc w:val="both"/>
        <w:rPr>
          <w:rFonts w:ascii="Century Gothic" w:hAnsi="Century Gothic" w:cs="Tahoma"/>
          <w:lang w:val="es-ES_tradnl"/>
        </w:rPr>
      </w:pPr>
      <w:r w:rsidRPr="00CC6ED0">
        <w:rPr>
          <w:rFonts w:ascii="Century Gothic" w:hAnsi="Century Gothic" w:cs="Tahoma"/>
          <w:lang w:val="es-ES_tradnl"/>
        </w:rPr>
        <w:t>De conformidad con los criterios establecidos en bases, se pone a consideración por parte de</w:t>
      </w:r>
      <w:r>
        <w:rPr>
          <w:rFonts w:ascii="Century Gothic" w:hAnsi="Century Gothic" w:cs="Tahoma"/>
          <w:lang w:val="es-ES_tradnl"/>
        </w:rPr>
        <w:t xml:space="preserve"> </w:t>
      </w:r>
      <w:r w:rsidRPr="00CC6ED0">
        <w:rPr>
          <w:rFonts w:ascii="Century Gothic" w:hAnsi="Century Gothic" w:cs="Tahoma"/>
          <w:lang w:val="es-ES_tradnl"/>
        </w:rPr>
        <w:t>l</w:t>
      </w:r>
      <w:r>
        <w:rPr>
          <w:rFonts w:ascii="Century Gothic" w:hAnsi="Century Gothic" w:cs="Tahoma"/>
          <w:lang w:val="es-ES_tradnl"/>
        </w:rPr>
        <w:t>os</w:t>
      </w:r>
      <w:r w:rsidRPr="00CC6ED0">
        <w:rPr>
          <w:rFonts w:ascii="Century Gothic" w:hAnsi="Century Gothic" w:cs="Tahoma"/>
          <w:lang w:val="es-ES_tradnl"/>
        </w:rPr>
        <w:t xml:space="preserve"> </w:t>
      </w:r>
      <w:r>
        <w:rPr>
          <w:rFonts w:ascii="Century Gothic" w:hAnsi="Century Gothic" w:cs="Tahoma"/>
          <w:lang w:val="es-ES_tradnl"/>
        </w:rPr>
        <w:t xml:space="preserve">Integrantes Presentes del Comité de Adquisiciones la adjudicación a favor de: </w:t>
      </w:r>
    </w:p>
    <w:p w:rsidR="00D40C21" w:rsidRPr="00D40C21" w:rsidRDefault="00D40C21" w:rsidP="00D40C21">
      <w:pPr>
        <w:shd w:val="clear" w:color="auto" w:fill="FFFFFF"/>
        <w:spacing w:after="100" w:afterAutospacing="1"/>
        <w:contextualSpacing/>
        <w:jc w:val="both"/>
        <w:rPr>
          <w:rFonts w:ascii="Century Gothic" w:hAnsi="Century Gothic" w:cs="Tahoma"/>
          <w:sz w:val="22"/>
          <w:szCs w:val="22"/>
          <w:lang w:val="es-ES_tradnl"/>
        </w:rPr>
      </w:pPr>
    </w:p>
    <w:p w:rsidR="00D40C21" w:rsidRPr="00D40C21" w:rsidRDefault="001C07CA" w:rsidP="00D40C21">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0F42D173" wp14:editId="1169D883">
            <wp:extent cx="6240780" cy="206214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5198" cy="2076818"/>
                    </a:xfrm>
                    <a:prstGeom prst="rect">
                      <a:avLst/>
                    </a:prstGeom>
                    <a:noFill/>
                  </pic:spPr>
                </pic:pic>
              </a:graphicData>
            </a:graphic>
          </wp:inline>
        </w:drawing>
      </w:r>
    </w:p>
    <w:p w:rsidR="00D40C21" w:rsidRPr="00D40C21" w:rsidRDefault="00D40C21" w:rsidP="00D40C21">
      <w:pPr>
        <w:shd w:val="clear" w:color="auto" w:fill="FFFFFF"/>
        <w:spacing w:after="100" w:afterAutospacing="1"/>
        <w:contextualSpacing/>
        <w:jc w:val="both"/>
        <w:rPr>
          <w:rFonts w:ascii="Century Gothic" w:hAnsi="Century Gothic" w:cs="Tahoma"/>
          <w:b/>
          <w:sz w:val="22"/>
          <w:szCs w:val="22"/>
          <w:lang w:val="es-ES_tradnl"/>
        </w:rPr>
      </w:pPr>
    </w:p>
    <w:p w:rsidR="001C07CA" w:rsidRDefault="001C07CA" w:rsidP="00D40C21">
      <w:pPr>
        <w:shd w:val="clear" w:color="auto" w:fill="FFFFFF"/>
        <w:spacing w:after="200" w:line="253" w:lineRule="atLeast"/>
        <w:jc w:val="both"/>
        <w:rPr>
          <w:rFonts w:ascii="Century Gothic" w:hAnsi="Century Gothic"/>
          <w:color w:val="000000"/>
          <w:sz w:val="22"/>
          <w:szCs w:val="22"/>
          <w:lang w:eastAsia="es-MX"/>
        </w:rPr>
      </w:pPr>
    </w:p>
    <w:p w:rsidR="00D40C21" w:rsidRPr="00D40C21" w:rsidRDefault="00D40C21" w:rsidP="00D40C21">
      <w:pPr>
        <w:shd w:val="clear" w:color="auto" w:fill="FFFFFF"/>
        <w:spacing w:after="200" w:line="253" w:lineRule="atLeast"/>
        <w:jc w:val="both"/>
        <w:rPr>
          <w:rFonts w:ascii="Century Gothic" w:hAnsi="Century Gothic"/>
          <w:color w:val="000000"/>
          <w:sz w:val="22"/>
          <w:szCs w:val="22"/>
          <w:lang w:eastAsia="es-MX"/>
        </w:rPr>
      </w:pPr>
      <w:r w:rsidRPr="00D40C21">
        <w:rPr>
          <w:rFonts w:ascii="Century Gothic" w:hAnsi="Century Gothic"/>
          <w:color w:val="000000"/>
          <w:sz w:val="22"/>
          <w:szCs w:val="22"/>
          <w:lang w:eastAsia="es-MX"/>
        </w:rPr>
        <w:t>La convocante tendrá 10 días hábiles para emitir la orden de compra / pedido posterior a la emisión del fallo.</w:t>
      </w:r>
    </w:p>
    <w:p w:rsidR="00D40C21" w:rsidRPr="00D40C21" w:rsidRDefault="00D40C21" w:rsidP="00D40C21">
      <w:pPr>
        <w:shd w:val="clear" w:color="auto" w:fill="FFFFFF"/>
        <w:spacing w:after="200" w:line="253" w:lineRule="atLeast"/>
        <w:jc w:val="both"/>
        <w:rPr>
          <w:rFonts w:ascii="Century Gothic" w:hAnsi="Century Gothic"/>
          <w:color w:val="000000"/>
          <w:sz w:val="22"/>
          <w:szCs w:val="22"/>
          <w:lang w:eastAsia="es-MX"/>
        </w:rPr>
      </w:pPr>
      <w:r w:rsidRPr="00D40C2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40C21" w:rsidRPr="00D40C21" w:rsidRDefault="00D40C21" w:rsidP="00D40C21">
      <w:pPr>
        <w:shd w:val="clear" w:color="auto" w:fill="FFFFFF"/>
        <w:spacing w:after="200" w:line="253" w:lineRule="atLeast"/>
        <w:jc w:val="both"/>
        <w:rPr>
          <w:rFonts w:ascii="Century Gothic" w:hAnsi="Century Gothic"/>
          <w:color w:val="000000"/>
          <w:sz w:val="22"/>
          <w:szCs w:val="22"/>
          <w:lang w:eastAsia="es-MX"/>
        </w:rPr>
      </w:pPr>
      <w:r w:rsidRPr="00D40C2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40C21" w:rsidRPr="00D40C21" w:rsidRDefault="00D40C21" w:rsidP="00D40C21">
      <w:pPr>
        <w:shd w:val="clear" w:color="auto" w:fill="FFFFFF"/>
        <w:spacing w:line="276" w:lineRule="atLeast"/>
        <w:jc w:val="both"/>
        <w:rPr>
          <w:rFonts w:ascii="Century Gothic" w:hAnsi="Century Gothic"/>
          <w:color w:val="000000"/>
          <w:sz w:val="22"/>
          <w:szCs w:val="22"/>
          <w:lang w:eastAsia="es-MX"/>
        </w:rPr>
      </w:pPr>
      <w:r w:rsidRPr="00D40C2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40C21" w:rsidRPr="00D40C21" w:rsidRDefault="00D40C21" w:rsidP="00D40C21">
      <w:pPr>
        <w:shd w:val="clear" w:color="auto" w:fill="FFFFFF"/>
        <w:spacing w:line="276" w:lineRule="atLeast"/>
        <w:jc w:val="both"/>
        <w:rPr>
          <w:rFonts w:ascii="Century Gothic" w:hAnsi="Century Gothic"/>
          <w:color w:val="000000"/>
          <w:sz w:val="22"/>
          <w:szCs w:val="22"/>
          <w:lang w:eastAsia="es-MX"/>
        </w:rPr>
      </w:pPr>
    </w:p>
    <w:p w:rsidR="00D40C21" w:rsidRPr="00D40C21" w:rsidRDefault="00D40C21" w:rsidP="00D40C21">
      <w:pPr>
        <w:shd w:val="clear" w:color="auto" w:fill="FFFFFF"/>
        <w:spacing w:line="276" w:lineRule="atLeast"/>
        <w:jc w:val="both"/>
        <w:rPr>
          <w:rFonts w:ascii="Century Gothic" w:hAnsi="Century Gothic"/>
          <w:color w:val="000000"/>
          <w:sz w:val="22"/>
          <w:szCs w:val="22"/>
          <w:lang w:eastAsia="es-MX"/>
        </w:rPr>
      </w:pPr>
      <w:r w:rsidRPr="00D40C2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40C21" w:rsidRPr="00D40C21" w:rsidRDefault="00D40C21" w:rsidP="00D40C21">
      <w:pPr>
        <w:shd w:val="clear" w:color="auto" w:fill="FFFFFF"/>
        <w:spacing w:line="276" w:lineRule="atLeast"/>
        <w:jc w:val="both"/>
        <w:rPr>
          <w:rFonts w:ascii="Century Gothic" w:hAnsi="Century Gothic"/>
          <w:color w:val="000000"/>
          <w:sz w:val="22"/>
          <w:szCs w:val="22"/>
          <w:lang w:eastAsia="es-MX"/>
        </w:rPr>
      </w:pPr>
    </w:p>
    <w:p w:rsidR="00D40C21" w:rsidRPr="00D40C21" w:rsidRDefault="00D40C21" w:rsidP="00D40C2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40C2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D49AC" w:rsidRDefault="00AD49AC" w:rsidP="00B31001">
      <w:pPr>
        <w:spacing w:line="360" w:lineRule="auto"/>
        <w:jc w:val="both"/>
        <w:rPr>
          <w:rFonts w:ascii="Century Gothic" w:hAnsi="Century Gothic" w:cs="Tahoma"/>
          <w:b/>
          <w:sz w:val="22"/>
          <w:szCs w:val="22"/>
        </w:rPr>
      </w:pPr>
    </w:p>
    <w:p w:rsidR="00016964" w:rsidRPr="00FF2E19" w:rsidRDefault="00016964" w:rsidP="00016964">
      <w:pPr>
        <w:jc w:val="both"/>
        <w:rPr>
          <w:rFonts w:ascii="Century Gothic" w:hAnsi="Century Gothic" w:cs="Tahoma"/>
          <w:sz w:val="22"/>
          <w:szCs w:val="22"/>
        </w:rPr>
      </w:pPr>
      <w:r w:rsidRPr="00FF2E19">
        <w:rPr>
          <w:rFonts w:ascii="Century Gothic" w:hAnsi="Century Gothic" w:cs="Tahoma"/>
          <w:sz w:val="22"/>
          <w:szCs w:val="22"/>
          <w:lang w:val="es-ES_tradnl"/>
        </w:rPr>
        <w:lastRenderedPageBreak/>
        <w:t xml:space="preserve">El Lic. </w:t>
      </w:r>
      <w:r w:rsidRPr="00FF2E19">
        <w:rPr>
          <w:rFonts w:ascii="Century Gothic" w:hAnsi="Century Gothic" w:cs="Tahoma"/>
          <w:sz w:val="22"/>
          <w:szCs w:val="22"/>
        </w:rPr>
        <w:t xml:space="preserve">Edmundo Antonio </w:t>
      </w:r>
      <w:proofErr w:type="spellStart"/>
      <w:r w:rsidRPr="00FF2E19">
        <w:rPr>
          <w:rFonts w:ascii="Century Gothic" w:hAnsi="Century Gothic" w:cs="Tahoma"/>
          <w:sz w:val="22"/>
          <w:szCs w:val="22"/>
        </w:rPr>
        <w:t>Amutio</w:t>
      </w:r>
      <w:proofErr w:type="spellEnd"/>
      <w:r w:rsidRPr="00FF2E19">
        <w:rPr>
          <w:rFonts w:ascii="Century Gothic" w:hAnsi="Century Gothic" w:cs="Tahoma"/>
          <w:sz w:val="22"/>
          <w:szCs w:val="22"/>
        </w:rPr>
        <w:t xml:space="preserve"> Villa, representante suplente del Presidente del Comité de Adquisiciones, solicita a los Integrantes del Comité de Adquisiciones el uso de la voz, a la </w:t>
      </w:r>
      <w:r w:rsidR="00FF2E19" w:rsidRPr="00FF2E19">
        <w:rPr>
          <w:rFonts w:ascii="Century Gothic" w:hAnsi="Century Gothic" w:cs="Tahoma"/>
          <w:sz w:val="22"/>
          <w:szCs w:val="22"/>
        </w:rPr>
        <w:t xml:space="preserve">Lic. Perla Lorena López </w:t>
      </w:r>
      <w:proofErr w:type="spellStart"/>
      <w:r w:rsidR="00FF2E19" w:rsidRPr="00FF2E19">
        <w:rPr>
          <w:rFonts w:ascii="Century Gothic" w:hAnsi="Century Gothic" w:cs="Tahoma"/>
          <w:sz w:val="22"/>
          <w:szCs w:val="22"/>
        </w:rPr>
        <w:t>Guizar</w:t>
      </w:r>
      <w:proofErr w:type="spellEnd"/>
      <w:r w:rsidR="00FF2E19" w:rsidRPr="00FF2E19">
        <w:rPr>
          <w:rFonts w:ascii="Century Gothic" w:hAnsi="Century Gothic" w:cs="Tahoma"/>
          <w:sz w:val="22"/>
          <w:szCs w:val="22"/>
        </w:rPr>
        <w:t>, adscrita a la Comisaría General de Seguridad Pública.</w:t>
      </w:r>
      <w:r w:rsidR="00191C69" w:rsidRPr="00FF2E19">
        <w:rPr>
          <w:rFonts w:ascii="Century Gothic" w:hAnsi="Century Gothic" w:cs="Tahoma"/>
          <w:sz w:val="22"/>
          <w:szCs w:val="22"/>
        </w:rPr>
        <w:t xml:space="preserve"> </w:t>
      </w:r>
    </w:p>
    <w:p w:rsidR="00016964" w:rsidRPr="00FF2E19" w:rsidRDefault="00016964" w:rsidP="00016964">
      <w:pPr>
        <w:spacing w:line="360" w:lineRule="auto"/>
        <w:jc w:val="both"/>
        <w:rPr>
          <w:rFonts w:ascii="Century Gothic" w:hAnsi="Century Gothic" w:cs="Tahoma"/>
          <w:sz w:val="22"/>
          <w:szCs w:val="22"/>
        </w:rPr>
      </w:pPr>
    </w:p>
    <w:p w:rsidR="00016964" w:rsidRPr="00FF2E19" w:rsidRDefault="00016964" w:rsidP="00016964">
      <w:pPr>
        <w:ind w:left="708"/>
        <w:jc w:val="center"/>
        <w:rPr>
          <w:rFonts w:ascii="Century Gothic" w:hAnsi="Century Gothic" w:cs="Tahoma"/>
          <w:b/>
          <w:i/>
          <w:sz w:val="22"/>
          <w:szCs w:val="22"/>
          <w:lang w:eastAsia="en-US"/>
        </w:rPr>
      </w:pPr>
      <w:r w:rsidRPr="00FF2E19">
        <w:rPr>
          <w:rFonts w:ascii="Century Gothic" w:hAnsi="Century Gothic" w:cs="Tahoma"/>
          <w:b/>
          <w:i/>
          <w:sz w:val="22"/>
          <w:szCs w:val="22"/>
          <w:lang w:eastAsia="en-US"/>
        </w:rPr>
        <w:t>Aprobado por unanimidad de votos por parte de los integrantes del Comité presentes.</w:t>
      </w:r>
    </w:p>
    <w:p w:rsidR="00016964" w:rsidRPr="00FF2E19" w:rsidRDefault="00016964" w:rsidP="00016964">
      <w:pPr>
        <w:spacing w:line="360" w:lineRule="auto"/>
        <w:jc w:val="both"/>
        <w:rPr>
          <w:rFonts w:ascii="Century Gothic" w:hAnsi="Century Gothic" w:cs="Tahoma"/>
          <w:sz w:val="22"/>
          <w:szCs w:val="22"/>
        </w:rPr>
      </w:pPr>
    </w:p>
    <w:p w:rsidR="00016964" w:rsidRPr="00191C69" w:rsidRDefault="00191C69" w:rsidP="00191C69">
      <w:pPr>
        <w:jc w:val="both"/>
        <w:rPr>
          <w:rFonts w:ascii="Century Gothic" w:hAnsi="Century Gothic" w:cs="Tahoma"/>
          <w:sz w:val="22"/>
          <w:szCs w:val="22"/>
        </w:rPr>
      </w:pPr>
      <w:r w:rsidRPr="00FF2E19">
        <w:rPr>
          <w:rFonts w:ascii="Century Gothic" w:hAnsi="Century Gothic" w:cs="Tahoma"/>
          <w:sz w:val="22"/>
          <w:szCs w:val="22"/>
        </w:rPr>
        <w:t xml:space="preserve">La </w:t>
      </w:r>
      <w:r w:rsidR="00FF2E19" w:rsidRPr="00FF2E19">
        <w:rPr>
          <w:rFonts w:ascii="Century Gothic" w:hAnsi="Century Gothic" w:cs="Tahoma"/>
          <w:sz w:val="22"/>
          <w:szCs w:val="22"/>
        </w:rPr>
        <w:t xml:space="preserve">Lic. Perla Lorena López </w:t>
      </w:r>
      <w:proofErr w:type="spellStart"/>
      <w:r w:rsidR="00FF2E19" w:rsidRPr="00FF2E19">
        <w:rPr>
          <w:rFonts w:ascii="Century Gothic" w:hAnsi="Century Gothic" w:cs="Tahoma"/>
          <w:sz w:val="22"/>
          <w:szCs w:val="22"/>
        </w:rPr>
        <w:t>Guizar</w:t>
      </w:r>
      <w:proofErr w:type="spellEnd"/>
      <w:r w:rsidR="00FF2E19" w:rsidRPr="00FF2E19">
        <w:rPr>
          <w:rFonts w:ascii="Century Gothic" w:hAnsi="Century Gothic" w:cs="Tahoma"/>
          <w:sz w:val="22"/>
          <w:szCs w:val="22"/>
        </w:rPr>
        <w:t>, adscrita a la Comisaría General de Seguridad Pública</w:t>
      </w:r>
      <w:r w:rsidR="00016964" w:rsidRPr="00FF2E19">
        <w:rPr>
          <w:rFonts w:ascii="Century Gothic" w:hAnsi="Century Gothic" w:cs="Tahoma"/>
          <w:sz w:val="22"/>
          <w:szCs w:val="22"/>
        </w:rPr>
        <w:t>, dio contestación a las observaciones realizadas por los Integrantes del Comité de Adquisiciones.</w:t>
      </w:r>
    </w:p>
    <w:p w:rsidR="00016964" w:rsidRPr="00A765F9" w:rsidRDefault="00016964" w:rsidP="00B31001">
      <w:pPr>
        <w:spacing w:line="360" w:lineRule="auto"/>
        <w:jc w:val="both"/>
        <w:rPr>
          <w:rFonts w:ascii="Century Gothic" w:hAnsi="Century Gothic" w:cs="Tahoma"/>
          <w:b/>
          <w:sz w:val="22"/>
          <w:szCs w:val="22"/>
        </w:rPr>
      </w:pPr>
    </w:p>
    <w:p w:rsidR="001C07CA" w:rsidRPr="006F49AA" w:rsidRDefault="001C07CA" w:rsidP="001C07CA">
      <w:pPr>
        <w:shd w:val="clear" w:color="auto" w:fill="FFFFFF"/>
        <w:spacing w:after="100" w:afterAutospacing="1"/>
        <w:contextualSpacing/>
        <w:jc w:val="both"/>
        <w:rPr>
          <w:rFonts w:ascii="Century Gothic" w:eastAsia="Cambria" w:hAnsi="Century Gothic" w:cs="Tahoma"/>
        </w:rPr>
      </w:pPr>
      <w:r w:rsidRPr="00415C1D">
        <w:rPr>
          <w:rFonts w:ascii="Century Gothic" w:eastAsia="Cambria" w:hAnsi="Century Gothic" w:cs="Tahoma"/>
        </w:rPr>
        <w:t>De conformidad con el artículo 24, fracción VII del Reglamento de Compras, Enajenaciones y Contratación de Servicios del Municipio de Zapopan, Jalisco, se somete a su resolución para su aprobación de fallo</w:t>
      </w:r>
      <w:r>
        <w:rPr>
          <w:rFonts w:ascii="Century Gothic" w:eastAsia="Cambria" w:hAnsi="Century Gothic" w:cs="Tahoma"/>
        </w:rPr>
        <w:t xml:space="preserve"> </w:t>
      </w:r>
      <w:r w:rsidRPr="006F49AA">
        <w:rPr>
          <w:rFonts w:ascii="Century Gothic" w:eastAsia="Cambria" w:hAnsi="Century Gothic" w:cs="Tahoma"/>
          <w:b/>
          <w:u w:val="single"/>
        </w:rPr>
        <w:t>por parte de los integrantes del Comité de Adquisiciones</w:t>
      </w:r>
      <w:r>
        <w:rPr>
          <w:rFonts w:ascii="Century Gothic" w:eastAsia="Cambria" w:hAnsi="Century Gothic" w:cs="Tahoma"/>
        </w:rPr>
        <w:t xml:space="preserve"> </w:t>
      </w:r>
      <w:r w:rsidRPr="00415C1D">
        <w:rPr>
          <w:rFonts w:ascii="Century Gothic" w:eastAsia="Cambria" w:hAnsi="Century Gothic" w:cs="Tahoma"/>
        </w:rPr>
        <w:t>a favor del</w:t>
      </w:r>
      <w:r>
        <w:rPr>
          <w:rFonts w:ascii="Century Gothic" w:eastAsia="Cambria" w:hAnsi="Century Gothic" w:cs="Tahoma"/>
        </w:rPr>
        <w:t xml:space="preserve"> </w:t>
      </w:r>
      <w:r w:rsidRPr="00415C1D">
        <w:rPr>
          <w:rFonts w:ascii="Century Gothic" w:eastAsia="Cambria" w:hAnsi="Century Gothic" w:cs="Tahoma"/>
        </w:rPr>
        <w:t>proveedor</w:t>
      </w:r>
      <w:r>
        <w:rPr>
          <w:rFonts w:ascii="Century Gothic" w:hAnsi="Century Gothic" w:cs="Tahoma"/>
          <w:b/>
        </w:rPr>
        <w:t xml:space="preserve"> </w:t>
      </w:r>
      <w:r w:rsidRPr="006F49AA">
        <w:rPr>
          <w:rFonts w:ascii="Century Gothic" w:hAnsi="Century Gothic" w:cs="Tahoma"/>
          <w:b/>
          <w:szCs w:val="20"/>
          <w:lang w:eastAsia="es-MX"/>
        </w:rPr>
        <w:t>Oz Automotriz, S. de R.L. de C.V.</w:t>
      </w:r>
      <w:r>
        <w:rPr>
          <w:rFonts w:ascii="Century Gothic" w:eastAsiaTheme="minorEastAsia" w:hAnsi="Century Gothic" w:cs="Tahoma"/>
          <w:b/>
          <w:bCs/>
          <w:lang w:eastAsia="es-MX"/>
        </w:rPr>
        <w:t xml:space="preserve">, </w:t>
      </w:r>
      <w:r w:rsidRPr="00415C1D">
        <w:rPr>
          <w:rFonts w:ascii="Century Gothic" w:hAnsi="Century Gothic" w:cs="Tahoma"/>
          <w:lang w:val="es-ES_tradnl"/>
        </w:rPr>
        <w:t>los que estén por la afirmativa, sírvanse manifestarlo levantando su mano.</w:t>
      </w:r>
    </w:p>
    <w:p w:rsidR="001C07CA" w:rsidRPr="00415C1D" w:rsidRDefault="001C07CA" w:rsidP="001C07CA">
      <w:pPr>
        <w:jc w:val="both"/>
        <w:rPr>
          <w:rFonts w:ascii="Century Gothic" w:hAnsi="Century Gothic" w:cs="Tahoma"/>
          <w:lang w:val="es-ES_tradnl"/>
        </w:rPr>
      </w:pPr>
    </w:p>
    <w:p w:rsidR="001C07CA" w:rsidRPr="00B164AE" w:rsidRDefault="001C07CA" w:rsidP="001C07CA">
      <w:pPr>
        <w:shd w:val="clear" w:color="auto" w:fill="FFFFFF"/>
        <w:spacing w:after="100" w:afterAutospacing="1"/>
        <w:contextualSpacing/>
        <w:jc w:val="center"/>
        <w:rPr>
          <w:rFonts w:ascii="Century Gothic" w:hAnsi="Century Gothic" w:cs="Tahoma"/>
          <w:b/>
          <w:i/>
          <w:lang w:val="es-ES_tradnl"/>
        </w:rPr>
      </w:pPr>
      <w:r w:rsidRPr="00B164AE">
        <w:rPr>
          <w:rFonts w:ascii="Century Gothic" w:hAnsi="Century Gothic" w:cs="Tahoma"/>
          <w:b/>
          <w:i/>
          <w:lang w:val="es-ES_tradnl"/>
        </w:rPr>
        <w:t>Aprobado por Unanimidad</w:t>
      </w:r>
      <w:r w:rsidRPr="00B164AE">
        <w:rPr>
          <w:rFonts w:ascii="Century Gothic" w:hAnsi="Century Gothic" w:cs="Tahoma"/>
          <w:b/>
          <w:i/>
          <w:color w:val="FF0000"/>
          <w:lang w:val="es-ES_tradnl"/>
        </w:rPr>
        <w:t xml:space="preserve"> </w:t>
      </w:r>
      <w:r w:rsidRPr="00B164AE">
        <w:rPr>
          <w:rFonts w:ascii="Century Gothic" w:hAnsi="Century Gothic" w:cs="Tahoma"/>
          <w:b/>
          <w:i/>
          <w:lang w:val="es-ES_tradnl"/>
        </w:rPr>
        <w:t>de votos de los presentes.</w:t>
      </w:r>
    </w:p>
    <w:p w:rsidR="001C07CA" w:rsidRPr="00415C1D" w:rsidRDefault="001C07CA" w:rsidP="001C07CA">
      <w:pPr>
        <w:shd w:val="clear" w:color="auto" w:fill="FFFFFF"/>
        <w:spacing w:after="100" w:afterAutospacing="1"/>
        <w:contextualSpacing/>
        <w:jc w:val="center"/>
        <w:rPr>
          <w:rFonts w:ascii="Century Gothic" w:hAnsi="Century Gothic" w:cs="Tahoma"/>
          <w:b/>
          <w:i/>
          <w:lang w:val="es-ES_tradnl"/>
        </w:rPr>
      </w:pPr>
      <w:r w:rsidRPr="00B164AE">
        <w:rPr>
          <w:rFonts w:ascii="Century Gothic" w:hAnsi="Century Gothic" w:cs="Tahoma"/>
          <w:b/>
          <w:i/>
          <w:lang w:val="es-ES_tradnl"/>
        </w:rPr>
        <w:t>(Fallo condicionado previa  validación de Tesorería, Contraloría y las Áreas que sean necesarias para corroborar que los montos ofertados no exceden el techo presupuestal por partida de la presente licitación)</w:t>
      </w:r>
    </w:p>
    <w:p w:rsidR="00D413A8" w:rsidRDefault="00D413A8" w:rsidP="00B31001">
      <w:pPr>
        <w:spacing w:line="360" w:lineRule="auto"/>
        <w:jc w:val="both"/>
        <w:rPr>
          <w:rFonts w:ascii="Century Gothic" w:hAnsi="Century Gothic" w:cs="Tahoma"/>
          <w:b/>
          <w:sz w:val="22"/>
          <w:szCs w:val="22"/>
          <w:lang w:val="es-ES_tradnl"/>
        </w:rPr>
      </w:pP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65F08">
        <w:rPr>
          <w:rFonts w:ascii="Century Gothic" w:eastAsiaTheme="minorEastAsia" w:hAnsi="Century Gothic" w:cs="Tahoma"/>
          <w:b/>
          <w:sz w:val="22"/>
          <w:szCs w:val="22"/>
          <w:lang w:val="es-ES" w:eastAsia="es-MX"/>
        </w:rPr>
        <w:t>Número de Cuadro:</w:t>
      </w:r>
      <w:r w:rsidRPr="00165F08">
        <w:rPr>
          <w:rFonts w:ascii="Century Gothic" w:eastAsiaTheme="minorEastAsia" w:hAnsi="Century Gothic" w:cs="Tahoma"/>
          <w:sz w:val="22"/>
          <w:szCs w:val="22"/>
          <w:lang w:val="es-ES" w:eastAsia="es-MX"/>
        </w:rPr>
        <w:t xml:space="preserve"> </w:t>
      </w:r>
      <w:r w:rsidRPr="00165F08">
        <w:rPr>
          <w:rFonts w:ascii="Century Gothic" w:eastAsiaTheme="minorEastAsia" w:hAnsi="Century Gothic" w:cs="Tahoma"/>
          <w:sz w:val="22"/>
          <w:szCs w:val="22"/>
          <w:lang w:eastAsia="es-MX"/>
        </w:rPr>
        <w:t>02.04.2020</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 xml:space="preserve">Licitación Pública Nacional con Participación del Comité: </w:t>
      </w:r>
      <w:r w:rsidRPr="00165F08">
        <w:rPr>
          <w:rFonts w:ascii="Century Gothic" w:eastAsiaTheme="minorEastAsia" w:hAnsi="Century Gothic" w:cs="Tahoma"/>
          <w:sz w:val="22"/>
          <w:szCs w:val="22"/>
          <w:lang w:val="es-ES" w:eastAsia="es-MX"/>
        </w:rPr>
        <w:t>202001088</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Área Requirente:</w:t>
      </w:r>
      <w:r w:rsidRPr="00165F08">
        <w:rPr>
          <w:rFonts w:ascii="Century Gothic" w:eastAsiaTheme="minorEastAsia" w:hAnsi="Century Gothic" w:cs="Tahoma"/>
          <w:sz w:val="22"/>
          <w:szCs w:val="22"/>
          <w:lang w:val="es-ES" w:eastAsia="es-MX"/>
        </w:rPr>
        <w:t xml:space="preserve"> Tesorería Municipal</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 xml:space="preserve">Objeto de licitación: </w:t>
      </w:r>
      <w:r w:rsidRPr="00165F08">
        <w:rPr>
          <w:rFonts w:ascii="Century Gothic" w:eastAsiaTheme="minorEastAsia" w:hAnsi="Century Gothic" w:cs="Tahoma"/>
          <w:sz w:val="22"/>
          <w:szCs w:val="22"/>
          <w:lang w:val="es-ES" w:eastAsia="es-MX"/>
        </w:rPr>
        <w:t>Elaboración de avalúos de predios.</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165F08">
        <w:rPr>
          <w:rFonts w:ascii="Century Gothic" w:eastAsiaTheme="minorEastAsia" w:hAnsi="Century Gothic" w:cs="Tahoma"/>
          <w:sz w:val="22"/>
          <w:szCs w:val="22"/>
          <w:lang w:eastAsia="es-MX"/>
        </w:rPr>
        <w:t>S</w:t>
      </w:r>
      <w:proofErr w:type="spellStart"/>
      <w:r w:rsidRPr="00165F08">
        <w:rPr>
          <w:rFonts w:ascii="Century Gothic" w:hAnsi="Century Gothic" w:cs="Tahoma"/>
          <w:sz w:val="22"/>
          <w:szCs w:val="22"/>
          <w:lang w:val="es-ES_tradnl"/>
        </w:rPr>
        <w:t>e</w:t>
      </w:r>
      <w:proofErr w:type="spellEnd"/>
      <w:r w:rsidRPr="00165F08">
        <w:rPr>
          <w:rFonts w:ascii="Century Gothic" w:hAnsi="Century Gothic" w:cs="Tahoma"/>
          <w:sz w:val="22"/>
          <w:szCs w:val="22"/>
          <w:lang w:val="es-ES_tradnl"/>
        </w:rPr>
        <w:t xml:space="preserve"> pone a la vista el expediente de donde se desprende lo siguiente:</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Default="00165F08" w:rsidP="00165F08">
      <w:pPr>
        <w:shd w:val="clear" w:color="auto" w:fill="FFFFFF"/>
        <w:spacing w:after="100" w:afterAutospacing="1"/>
        <w:contextualSpacing/>
        <w:jc w:val="both"/>
        <w:rPr>
          <w:rFonts w:ascii="Century Gothic" w:hAnsi="Century Gothic" w:cs="Tahoma"/>
          <w:b/>
          <w:sz w:val="22"/>
          <w:szCs w:val="22"/>
          <w:lang w:val="es-ES_tradnl"/>
        </w:rPr>
      </w:pPr>
      <w:r w:rsidRPr="00165F08">
        <w:rPr>
          <w:rFonts w:ascii="Century Gothic" w:hAnsi="Century Gothic" w:cs="Tahoma"/>
          <w:b/>
          <w:sz w:val="22"/>
          <w:szCs w:val="22"/>
          <w:lang w:val="es-ES_tradnl"/>
        </w:rPr>
        <w:t>Proveedores que cotizan:</w:t>
      </w:r>
    </w:p>
    <w:p w:rsidR="00935319" w:rsidRPr="00165F08" w:rsidRDefault="00935319" w:rsidP="00165F08">
      <w:pPr>
        <w:shd w:val="clear" w:color="auto" w:fill="FFFFFF"/>
        <w:spacing w:after="100" w:afterAutospacing="1"/>
        <w:contextualSpacing/>
        <w:jc w:val="both"/>
        <w:rPr>
          <w:rFonts w:ascii="Century Gothic" w:hAnsi="Century Gothic" w:cs="Tahoma"/>
          <w:b/>
          <w:sz w:val="22"/>
          <w:szCs w:val="22"/>
          <w:lang w:val="es-ES_tradnl"/>
        </w:rPr>
      </w:pPr>
    </w:p>
    <w:p w:rsidR="00165F08" w:rsidRPr="00165F08" w:rsidRDefault="00165F08" w:rsidP="00165F0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Correduría 38, S.C.</w:t>
      </w:r>
    </w:p>
    <w:p w:rsidR="00165F08" w:rsidRPr="00165F08" w:rsidRDefault="00165F08" w:rsidP="00165F0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Ramón Madrigal García</w:t>
      </w:r>
    </w:p>
    <w:p w:rsidR="00165F08" w:rsidRPr="00165F08" w:rsidRDefault="00165F08" w:rsidP="00165F0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Isidro Antonio Barba Cervantes</w:t>
      </w:r>
    </w:p>
    <w:p w:rsidR="00165F08" w:rsidRPr="00165F08" w:rsidRDefault="00165F08" w:rsidP="00165F0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 xml:space="preserve">Bravo </w:t>
      </w:r>
      <w:proofErr w:type="spellStart"/>
      <w:r w:rsidRPr="00165F08">
        <w:rPr>
          <w:rFonts w:ascii="Century Gothic" w:hAnsi="Century Gothic" w:cs="Tahoma"/>
          <w:sz w:val="22"/>
          <w:szCs w:val="22"/>
          <w:lang w:val="es-ES_tradnl"/>
        </w:rPr>
        <w:t>Valuart</w:t>
      </w:r>
      <w:proofErr w:type="spellEnd"/>
      <w:r w:rsidRPr="00165F08">
        <w:rPr>
          <w:rFonts w:ascii="Century Gothic" w:hAnsi="Century Gothic" w:cs="Tahoma"/>
          <w:sz w:val="22"/>
          <w:szCs w:val="22"/>
          <w:lang w:val="es-ES_tradnl"/>
        </w:rPr>
        <w:t>, S.C.</w:t>
      </w:r>
    </w:p>
    <w:p w:rsidR="00165F08" w:rsidRPr="00165F08" w:rsidRDefault="00165F08" w:rsidP="00165F0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lastRenderedPageBreak/>
        <w:t xml:space="preserve">Raúl Esteban Villalpando Jiménez </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Los licitantes cuyas proposiciones fueron desechadas:</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165F08" w:rsidRPr="00165F08" w:rsidTr="0093531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5F08" w:rsidRPr="00165F08" w:rsidRDefault="00165F08" w:rsidP="00165F08">
            <w:pPr>
              <w:spacing w:line="276" w:lineRule="auto"/>
              <w:jc w:val="center"/>
              <w:rPr>
                <w:rFonts w:ascii="Century Gothic" w:hAnsi="Century Gothic" w:cs="Tahoma"/>
                <w:sz w:val="20"/>
                <w:szCs w:val="20"/>
                <w:lang w:eastAsia="es-MX"/>
              </w:rPr>
            </w:pPr>
            <w:r w:rsidRPr="00165F0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5F08" w:rsidRPr="00165F08" w:rsidRDefault="00165F08" w:rsidP="00165F08">
            <w:pPr>
              <w:spacing w:line="276" w:lineRule="auto"/>
              <w:jc w:val="center"/>
              <w:rPr>
                <w:rFonts w:ascii="Century Gothic" w:hAnsi="Century Gothic" w:cs="Tahoma"/>
                <w:sz w:val="20"/>
                <w:szCs w:val="20"/>
                <w:lang w:eastAsia="es-MX"/>
              </w:rPr>
            </w:pPr>
            <w:r w:rsidRPr="00165F08">
              <w:rPr>
                <w:rFonts w:ascii="Century Gothic" w:hAnsi="Century Gothic" w:cs="Tahoma"/>
                <w:b/>
                <w:bCs/>
                <w:color w:val="FFFFFF"/>
                <w:kern w:val="24"/>
                <w:sz w:val="20"/>
                <w:szCs w:val="20"/>
                <w:lang w:val="es-ES_tradnl" w:eastAsia="es-MX"/>
              </w:rPr>
              <w:t xml:space="preserve">Motivo </w:t>
            </w:r>
          </w:p>
        </w:tc>
      </w:tr>
      <w:tr w:rsidR="00165F08" w:rsidRPr="00165F08" w:rsidTr="0093531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rPr>
                <w:rFonts w:ascii="Century Gothic" w:hAnsi="Century Gothic" w:cs="Tahoma"/>
                <w:sz w:val="22"/>
                <w:szCs w:val="20"/>
                <w:lang w:eastAsia="es-MX"/>
              </w:rPr>
            </w:pPr>
            <w:r w:rsidRPr="00165F08">
              <w:rPr>
                <w:rFonts w:ascii="Century Gothic" w:hAnsi="Century Gothic" w:cs="Tahoma"/>
                <w:sz w:val="22"/>
                <w:szCs w:val="20"/>
                <w:lang w:eastAsia="es-MX"/>
              </w:rPr>
              <w:t>Ramón Madrigal García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spacing w:after="200" w:line="276" w:lineRule="auto"/>
              <w:rPr>
                <w:rFonts w:ascii="Century Gothic" w:hAnsi="Century Gothic" w:cs="Tahoma"/>
                <w:b/>
                <w:sz w:val="20"/>
                <w:szCs w:val="20"/>
                <w:lang w:eastAsia="es-MX"/>
              </w:rPr>
            </w:pPr>
            <w:r w:rsidRPr="00165F08">
              <w:rPr>
                <w:rFonts w:ascii="Century Gothic" w:hAnsi="Century Gothic" w:cs="Tahoma"/>
                <w:b/>
                <w:sz w:val="20"/>
                <w:szCs w:val="20"/>
                <w:lang w:eastAsia="es-MX"/>
              </w:rPr>
              <w:t>Licitante NO solvente, durante el acto de presentación y apertura de proposiciones, presentó acuse de movimientos de situación fiscal y en las bases se solicita  Constancia de Situación Fiscal.</w:t>
            </w:r>
          </w:p>
        </w:tc>
      </w:tr>
      <w:tr w:rsidR="00165F08" w:rsidRPr="00165F08" w:rsidTr="0093531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rPr>
                <w:rFonts w:ascii="Century Gothic" w:hAnsi="Century Gothic" w:cs="Tahoma"/>
                <w:sz w:val="22"/>
                <w:szCs w:val="20"/>
                <w:lang w:eastAsia="es-MX"/>
              </w:rPr>
            </w:pPr>
            <w:r w:rsidRPr="00165F08">
              <w:rPr>
                <w:rFonts w:ascii="Century Gothic" w:hAnsi="Century Gothic" w:cs="Tahoma"/>
                <w:sz w:val="22"/>
                <w:szCs w:val="20"/>
                <w:lang w:eastAsia="es-MX"/>
              </w:rPr>
              <w:t xml:space="preserve">Bravo </w:t>
            </w:r>
            <w:proofErr w:type="spellStart"/>
            <w:r w:rsidRPr="00165F08">
              <w:rPr>
                <w:rFonts w:ascii="Century Gothic" w:hAnsi="Century Gothic" w:cs="Tahoma"/>
                <w:sz w:val="22"/>
                <w:szCs w:val="20"/>
                <w:lang w:eastAsia="es-MX"/>
              </w:rPr>
              <w:t>Valuart</w:t>
            </w:r>
            <w:proofErr w:type="spellEnd"/>
            <w:r w:rsidRPr="00165F08">
              <w:rPr>
                <w:rFonts w:ascii="Century Gothic" w:hAnsi="Century Gothic" w:cs="Tahoma"/>
                <w:sz w:val="22"/>
                <w:szCs w:val="20"/>
                <w:lang w:eastAsia="es-MX"/>
              </w:rPr>
              <w:t>,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spacing w:after="200" w:line="276" w:lineRule="auto"/>
              <w:rPr>
                <w:rFonts w:ascii="Century Gothic" w:hAnsi="Century Gothic" w:cs="Tahoma"/>
                <w:b/>
                <w:sz w:val="20"/>
                <w:szCs w:val="20"/>
                <w:lang w:eastAsia="es-MX"/>
              </w:rPr>
            </w:pPr>
            <w:r w:rsidRPr="00165F08">
              <w:rPr>
                <w:rFonts w:ascii="Century Gothic" w:hAnsi="Century Gothic" w:cs="Tahoma"/>
                <w:b/>
                <w:sz w:val="20"/>
                <w:szCs w:val="20"/>
                <w:lang w:eastAsia="es-MX"/>
              </w:rPr>
              <w:t>Licitante NO solvente, de conformidad a la evaluación y cuadro adjunto con número de oficio 1400/2020/T-2974 por parte de la Tesorería Municipal, no presentó la copia certificada de su cedula profesional, que lo acredita como perito en la materia,  dicho documento fue solicitado en las bases de la licitación pública, anexo1</w:t>
            </w:r>
          </w:p>
        </w:tc>
      </w:tr>
      <w:tr w:rsidR="00165F08" w:rsidRPr="00165F08" w:rsidTr="0093531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rPr>
                <w:rFonts w:ascii="Century Gothic" w:hAnsi="Century Gothic" w:cs="Tahoma"/>
                <w:sz w:val="22"/>
                <w:szCs w:val="20"/>
                <w:lang w:eastAsia="es-MX"/>
              </w:rPr>
            </w:pPr>
            <w:r w:rsidRPr="00165F08">
              <w:rPr>
                <w:rFonts w:ascii="Century Gothic" w:hAnsi="Century Gothic" w:cs="Tahoma"/>
                <w:sz w:val="22"/>
                <w:szCs w:val="20"/>
                <w:lang w:eastAsia="es-MX"/>
              </w:rPr>
              <w:t>Raúl Esteban Villalpando Jiménez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165F08">
            <w:pPr>
              <w:spacing w:after="200" w:line="276" w:lineRule="auto"/>
              <w:rPr>
                <w:rFonts w:ascii="Century Gothic" w:hAnsi="Century Gothic" w:cs="Tahoma"/>
                <w:b/>
                <w:sz w:val="20"/>
                <w:szCs w:val="20"/>
                <w:lang w:eastAsia="es-MX"/>
              </w:rPr>
            </w:pPr>
            <w:r w:rsidRPr="00165F08">
              <w:rPr>
                <w:rFonts w:ascii="Century Gothic" w:hAnsi="Century Gothic" w:cs="Tahoma"/>
                <w:b/>
                <w:sz w:val="20"/>
                <w:szCs w:val="20"/>
                <w:lang w:eastAsia="es-MX"/>
              </w:rPr>
              <w:t>Licitante NO solvente, de conformidad a la evaluación y cuadro adjunto con número de oficio 1400/2020/T-2974 por parte de la Tesorería Municipal, No presentó cédula profesional, que lo acredite como perito en la materia, No manifestó el procedimiento técnico y metodológico, que permita estimar el monto, expresado en términos monetarios, de las variables cuantitativas y cualitativas que incidan en el valor del bien inmueble a valuar. Dichos requisitos se establecieron en las bases de licitación.</w:t>
            </w:r>
          </w:p>
        </w:tc>
      </w:tr>
      <w:tr w:rsidR="00FF2E19" w:rsidRPr="00165F08" w:rsidTr="0093531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F2E19" w:rsidRPr="00FF2E19" w:rsidRDefault="00FF2E19" w:rsidP="00FF2E19">
            <w:pPr>
              <w:rPr>
                <w:rFonts w:ascii="Century Gothic" w:hAnsi="Century Gothic"/>
                <w:sz w:val="22"/>
                <w:szCs w:val="22"/>
              </w:rPr>
            </w:pPr>
            <w:r w:rsidRPr="00FF2E19">
              <w:rPr>
                <w:rFonts w:ascii="Century Gothic" w:hAnsi="Century Gothic"/>
                <w:sz w:val="22"/>
                <w:szCs w:val="22"/>
              </w:rPr>
              <w:t xml:space="preserve">Isidro Antonio Barba Cervantes </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F2E19" w:rsidRPr="00DC0751" w:rsidRDefault="00FF2E19" w:rsidP="00FF2E19">
            <w:pPr>
              <w:rPr>
                <w:rFonts w:ascii="Century Gothic" w:hAnsi="Century Gothic"/>
                <w:b/>
                <w:sz w:val="22"/>
                <w:szCs w:val="22"/>
              </w:rPr>
            </w:pPr>
            <w:r w:rsidRPr="00DC0751">
              <w:rPr>
                <w:rFonts w:ascii="Century Gothic" w:hAnsi="Century Gothic"/>
                <w:b/>
                <w:sz w:val="22"/>
                <w:szCs w:val="22"/>
              </w:rPr>
              <w:t xml:space="preserve">Durante el acto de presentación y apertura de proposiciones presenta constancia 32-D en negativo, </w:t>
            </w:r>
            <w:proofErr w:type="gramStart"/>
            <w:r w:rsidRPr="00DC0751">
              <w:rPr>
                <w:rFonts w:ascii="Century Gothic" w:hAnsi="Century Gothic"/>
                <w:b/>
                <w:sz w:val="22"/>
                <w:szCs w:val="22"/>
              </w:rPr>
              <w:t>al mismo</w:t>
            </w:r>
            <w:proofErr w:type="gramEnd"/>
            <w:r w:rsidRPr="00DC0751">
              <w:rPr>
                <w:rFonts w:ascii="Century Gothic" w:hAnsi="Century Gothic"/>
                <w:b/>
                <w:sz w:val="22"/>
                <w:szCs w:val="22"/>
              </w:rPr>
              <w:t xml:space="preserve"> adjunta  documentos donde manifiesta no tener adeudos. Siendo lo solicitado en las bases pagina 4, numeral 4, esta se deberá presentar en opinión positiva con máximo de 1 mes de emisión  a la fecha de presentación.</w:t>
            </w:r>
          </w:p>
        </w:tc>
      </w:tr>
    </w:tbl>
    <w:p w:rsidR="00165F08" w:rsidRPr="00165F08" w:rsidRDefault="00165F08" w:rsidP="00165F08">
      <w:pPr>
        <w:shd w:val="clear" w:color="auto" w:fill="FFFFFF"/>
        <w:spacing w:after="100" w:afterAutospacing="1"/>
        <w:contextualSpacing/>
        <w:jc w:val="both"/>
        <w:rPr>
          <w:rFonts w:ascii="Century Gothic" w:hAnsi="Century Gothic" w:cs="Tahoma"/>
          <w:b/>
          <w:i/>
          <w:sz w:val="22"/>
          <w:szCs w:val="22"/>
        </w:rPr>
      </w:pPr>
    </w:p>
    <w:p w:rsidR="00165F08" w:rsidRDefault="00FF2E19" w:rsidP="00165F0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sz w:val="22"/>
          <w:szCs w:val="22"/>
        </w:rPr>
        <w:lastRenderedPageBreak/>
        <w:t>El</w:t>
      </w:r>
      <w:r>
        <w:rPr>
          <w:rFonts w:ascii="Century Gothic" w:hAnsi="Century Gothic" w:cs="Tahoma"/>
          <w:sz w:val="22"/>
          <w:szCs w:val="22"/>
          <w:lang w:val="es-ES_tradnl"/>
        </w:rPr>
        <w:t xml:space="preserve"> licitante</w:t>
      </w:r>
      <w:r w:rsidR="00165F08" w:rsidRPr="00165F08">
        <w:rPr>
          <w:rFonts w:ascii="Century Gothic" w:hAnsi="Century Gothic" w:cs="Tahoma"/>
          <w:sz w:val="22"/>
          <w:szCs w:val="22"/>
          <w:lang w:val="es-ES_tradnl"/>
        </w:rPr>
        <w:t xml:space="preserve"> cuyas proposiciones resultaron solventes son los que se muestran en el siguiente cuadro: </w:t>
      </w:r>
    </w:p>
    <w:p w:rsidR="001C07CA" w:rsidRDefault="001C07CA" w:rsidP="00165F08">
      <w:pPr>
        <w:shd w:val="clear" w:color="auto" w:fill="FFFFFF"/>
        <w:spacing w:after="100" w:afterAutospacing="1"/>
        <w:contextualSpacing/>
        <w:jc w:val="both"/>
        <w:rPr>
          <w:rFonts w:ascii="Century Gothic" w:hAnsi="Century Gothic" w:cs="Tahoma"/>
          <w:sz w:val="22"/>
          <w:szCs w:val="22"/>
          <w:lang w:val="es-ES_tradnl"/>
        </w:rPr>
      </w:pPr>
    </w:p>
    <w:p w:rsidR="001C07CA" w:rsidRDefault="001C07CA" w:rsidP="00165F08">
      <w:pPr>
        <w:shd w:val="clear" w:color="auto" w:fill="FFFFFF"/>
        <w:spacing w:after="100" w:afterAutospacing="1"/>
        <w:contextualSpacing/>
        <w:jc w:val="both"/>
        <w:rPr>
          <w:rFonts w:ascii="Century Gothic" w:hAnsi="Century Gothic" w:cs="Tahoma"/>
          <w:sz w:val="22"/>
          <w:szCs w:val="22"/>
          <w:lang w:val="es-ES_tradnl"/>
        </w:rPr>
      </w:pPr>
    </w:p>
    <w:p w:rsidR="001C07CA" w:rsidRDefault="001C07CA" w:rsidP="00165F0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drawing>
          <wp:inline distT="0" distB="0" distL="0" distR="0" wp14:anchorId="53078795" wp14:editId="62E93F69">
            <wp:extent cx="6223000" cy="2628672"/>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129" cy="2643933"/>
                    </a:xfrm>
                    <a:prstGeom prst="rect">
                      <a:avLst/>
                    </a:prstGeom>
                    <a:noFill/>
                  </pic:spPr>
                </pic:pic>
              </a:graphicData>
            </a:graphic>
          </wp:inline>
        </w:drawing>
      </w:r>
    </w:p>
    <w:p w:rsidR="001C07CA" w:rsidRDefault="001C07CA" w:rsidP="00165F08">
      <w:pPr>
        <w:shd w:val="clear" w:color="auto" w:fill="FFFFFF"/>
        <w:spacing w:after="100" w:afterAutospacing="1"/>
        <w:contextualSpacing/>
        <w:jc w:val="both"/>
        <w:rPr>
          <w:rFonts w:ascii="Century Gothic" w:hAnsi="Century Gothic" w:cs="Tahoma"/>
          <w:sz w:val="22"/>
          <w:szCs w:val="22"/>
          <w:lang w:val="es-ES_tradnl"/>
        </w:rPr>
      </w:pPr>
    </w:p>
    <w:p w:rsidR="001C07CA" w:rsidRPr="00165F08" w:rsidRDefault="001C07CA"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Responsable de la evaluación de las proposiciones:</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9"/>
        <w:tblW w:w="0" w:type="auto"/>
        <w:tblLayout w:type="fixed"/>
        <w:tblLook w:val="04A0" w:firstRow="1" w:lastRow="0" w:firstColumn="1" w:lastColumn="0" w:noHBand="0" w:noVBand="1"/>
      </w:tblPr>
      <w:tblGrid>
        <w:gridCol w:w="5239"/>
        <w:gridCol w:w="5104"/>
      </w:tblGrid>
      <w:tr w:rsidR="00165F08" w:rsidRPr="00165F08" w:rsidTr="00935319">
        <w:tc>
          <w:tcPr>
            <w:tcW w:w="5239" w:type="dxa"/>
          </w:tcPr>
          <w:p w:rsidR="00165F08" w:rsidRPr="00165F08" w:rsidRDefault="00165F08" w:rsidP="00165F08">
            <w:pPr>
              <w:spacing w:after="100" w:afterAutospacing="1" w:line="276" w:lineRule="auto"/>
              <w:contextualSpacing/>
              <w:jc w:val="center"/>
              <w:rPr>
                <w:rFonts w:ascii="Century Gothic" w:hAnsi="Century Gothic" w:cs="Tahoma"/>
                <w:b/>
                <w:sz w:val="22"/>
                <w:szCs w:val="22"/>
                <w:lang w:val="es-ES_tradnl"/>
              </w:rPr>
            </w:pPr>
            <w:r w:rsidRPr="00165F08">
              <w:rPr>
                <w:rFonts w:ascii="Century Gothic" w:hAnsi="Century Gothic" w:cs="Tahoma"/>
                <w:b/>
                <w:sz w:val="22"/>
                <w:szCs w:val="22"/>
                <w:lang w:val="es-ES_tradnl"/>
              </w:rPr>
              <w:t>Nombre</w:t>
            </w:r>
          </w:p>
        </w:tc>
        <w:tc>
          <w:tcPr>
            <w:tcW w:w="5104" w:type="dxa"/>
          </w:tcPr>
          <w:p w:rsidR="00165F08" w:rsidRPr="00165F08" w:rsidRDefault="00165F08" w:rsidP="00165F08">
            <w:pPr>
              <w:spacing w:after="100" w:afterAutospacing="1" w:line="276" w:lineRule="auto"/>
              <w:contextualSpacing/>
              <w:jc w:val="center"/>
              <w:rPr>
                <w:rFonts w:ascii="Century Gothic" w:hAnsi="Century Gothic" w:cs="Tahoma"/>
                <w:b/>
                <w:sz w:val="22"/>
                <w:szCs w:val="22"/>
                <w:lang w:val="es-ES_tradnl"/>
              </w:rPr>
            </w:pPr>
            <w:r w:rsidRPr="00165F08">
              <w:rPr>
                <w:rFonts w:ascii="Century Gothic" w:hAnsi="Century Gothic" w:cs="Tahoma"/>
                <w:b/>
                <w:sz w:val="22"/>
                <w:szCs w:val="22"/>
                <w:lang w:val="es-ES_tradnl"/>
              </w:rPr>
              <w:t>Cargo</w:t>
            </w:r>
          </w:p>
        </w:tc>
      </w:tr>
      <w:tr w:rsidR="00165F08" w:rsidRPr="00165F08" w:rsidTr="00935319">
        <w:tc>
          <w:tcPr>
            <w:tcW w:w="5239" w:type="dxa"/>
          </w:tcPr>
          <w:p w:rsidR="00165F08" w:rsidRPr="00165F08" w:rsidRDefault="00165F08" w:rsidP="00165F08">
            <w:pPr>
              <w:shd w:val="clear" w:color="auto" w:fill="FFFFFF"/>
              <w:spacing w:after="100" w:afterAutospacing="1" w:line="276" w:lineRule="auto"/>
              <w:contextualSpacing/>
              <w:rPr>
                <w:rFonts w:ascii="Century Gothic" w:hAnsi="Century Gothic" w:cs="Tahoma"/>
                <w:sz w:val="22"/>
                <w:szCs w:val="22"/>
                <w:lang w:eastAsia="es-MX"/>
              </w:rPr>
            </w:pPr>
            <w:r w:rsidRPr="00165F08">
              <w:rPr>
                <w:rFonts w:ascii="Century Gothic" w:hAnsi="Century Gothic" w:cs="Tahoma"/>
                <w:sz w:val="22"/>
                <w:szCs w:val="22"/>
                <w:lang w:eastAsia="es-MX"/>
              </w:rPr>
              <w:t>Mtra. Adriana Romo López</w:t>
            </w:r>
          </w:p>
        </w:tc>
        <w:tc>
          <w:tcPr>
            <w:tcW w:w="5104" w:type="dxa"/>
          </w:tcPr>
          <w:p w:rsidR="00165F08" w:rsidRPr="00165F08" w:rsidRDefault="00165F08" w:rsidP="00165F08">
            <w:pPr>
              <w:spacing w:after="100" w:afterAutospacing="1" w:line="276" w:lineRule="auto"/>
              <w:contextualSpacing/>
              <w:rPr>
                <w:rFonts w:ascii="Century Gothic" w:hAnsi="Century Gothic" w:cs="Tahoma"/>
                <w:sz w:val="22"/>
                <w:szCs w:val="22"/>
              </w:rPr>
            </w:pPr>
            <w:r w:rsidRPr="00165F08">
              <w:rPr>
                <w:rFonts w:ascii="Century Gothic" w:hAnsi="Century Gothic" w:cs="Tahoma"/>
                <w:sz w:val="22"/>
                <w:szCs w:val="22"/>
              </w:rPr>
              <w:t>Tesorera Municipal</w:t>
            </w:r>
          </w:p>
        </w:tc>
      </w:tr>
    </w:tbl>
    <w:p w:rsidR="00165F08" w:rsidRPr="00165F08" w:rsidRDefault="00165F08" w:rsidP="00165F08">
      <w:pPr>
        <w:shd w:val="clear" w:color="auto" w:fill="FFFFFF"/>
        <w:spacing w:after="100" w:afterAutospacing="1"/>
        <w:contextualSpacing/>
        <w:jc w:val="both"/>
        <w:rPr>
          <w:rFonts w:ascii="Century Gothic" w:hAnsi="Century Gothic" w:cs="Tahoma"/>
          <w:sz w:val="22"/>
          <w:szCs w:val="22"/>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b/>
          <w:sz w:val="22"/>
          <w:szCs w:val="22"/>
          <w:u w:val="single"/>
          <w:lang w:val="es-ES_tradnl"/>
        </w:rPr>
        <w:t>Mediante oficio de análisis técnico número 1400/2020/T-2974</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 xml:space="preserve">De conformidad con los criterios establecidos en bases, se pone a consideración del Comité de Adquisiciones,  la adjudicación a favor de: </w:t>
      </w:r>
    </w:p>
    <w:p w:rsidR="00FF2E19" w:rsidRDefault="001C07CA" w:rsidP="00165F0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53078795" wp14:editId="62E93F69">
            <wp:extent cx="6223000" cy="2628672"/>
            <wp:effectExtent l="0" t="0" r="635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129" cy="2643933"/>
                    </a:xfrm>
                    <a:prstGeom prst="rect">
                      <a:avLst/>
                    </a:prstGeom>
                    <a:noFill/>
                  </pic:spPr>
                </pic:pic>
              </a:graphicData>
            </a:graphic>
          </wp:inline>
        </w:drawing>
      </w:r>
    </w:p>
    <w:p w:rsidR="001C07CA" w:rsidRDefault="001C07CA" w:rsidP="007E2FF1">
      <w:pPr>
        <w:jc w:val="both"/>
        <w:rPr>
          <w:rFonts w:ascii="Century Gothic" w:hAnsi="Century Gothic" w:cs="Tahoma"/>
          <w:sz w:val="22"/>
          <w:szCs w:val="22"/>
          <w:lang w:val="es-ES_tradnl"/>
        </w:rPr>
      </w:pPr>
    </w:p>
    <w:p w:rsidR="001C07CA" w:rsidRDefault="001C07CA" w:rsidP="007E2FF1">
      <w:pPr>
        <w:jc w:val="both"/>
        <w:rPr>
          <w:rFonts w:ascii="Century Gothic" w:hAnsi="Century Gothic" w:cs="Tahoma"/>
          <w:sz w:val="22"/>
          <w:szCs w:val="22"/>
          <w:lang w:val="es-ES_tradnl"/>
        </w:rPr>
      </w:pPr>
    </w:p>
    <w:p w:rsidR="007E2FF1" w:rsidRPr="007E2FF1" w:rsidRDefault="007E2FF1" w:rsidP="007E2FF1">
      <w:pPr>
        <w:jc w:val="both"/>
        <w:rPr>
          <w:rFonts w:ascii="Century Gothic" w:hAnsi="Century Gothic" w:cs="Tahoma"/>
          <w:sz w:val="22"/>
          <w:szCs w:val="22"/>
        </w:rPr>
      </w:pPr>
      <w:r w:rsidRPr="007E2FF1">
        <w:rPr>
          <w:rFonts w:ascii="Century Gothic" w:hAnsi="Century Gothic" w:cs="Tahoma"/>
          <w:sz w:val="22"/>
          <w:szCs w:val="22"/>
          <w:lang w:val="es-ES_tradnl"/>
        </w:rPr>
        <w:t xml:space="preserve">El Lic. </w:t>
      </w:r>
      <w:r w:rsidRPr="007E2FF1">
        <w:rPr>
          <w:rFonts w:ascii="Century Gothic" w:hAnsi="Century Gothic" w:cs="Tahoma"/>
          <w:sz w:val="22"/>
          <w:szCs w:val="22"/>
        </w:rPr>
        <w:t xml:space="preserve">Edmundo Antonio </w:t>
      </w:r>
      <w:proofErr w:type="spellStart"/>
      <w:r w:rsidRPr="007E2FF1">
        <w:rPr>
          <w:rFonts w:ascii="Century Gothic" w:hAnsi="Century Gothic" w:cs="Tahoma"/>
          <w:sz w:val="22"/>
          <w:szCs w:val="22"/>
        </w:rPr>
        <w:t>Amutio</w:t>
      </w:r>
      <w:proofErr w:type="spellEnd"/>
      <w:r w:rsidRPr="007E2FF1">
        <w:rPr>
          <w:rFonts w:ascii="Century Gothic" w:hAnsi="Century Gothic" w:cs="Tahoma"/>
          <w:sz w:val="22"/>
          <w:szCs w:val="22"/>
        </w:rPr>
        <w:t xml:space="preserve"> Villa, representante suplente del Presidente del Comité de Adquisiciones, solicita a los Integrantes del Comité de Adquisiciones el uso de la voz, al  C Gustavo Alberto Partida Galindo, adscrito a la Tesorería Municipal. </w:t>
      </w:r>
    </w:p>
    <w:p w:rsidR="007E2FF1" w:rsidRPr="007E2FF1" w:rsidRDefault="007E2FF1" w:rsidP="007E2FF1">
      <w:pPr>
        <w:spacing w:line="360" w:lineRule="auto"/>
        <w:jc w:val="both"/>
        <w:rPr>
          <w:rFonts w:ascii="Century Gothic" w:hAnsi="Century Gothic" w:cs="Tahoma"/>
          <w:sz w:val="22"/>
          <w:szCs w:val="22"/>
        </w:rPr>
      </w:pPr>
    </w:p>
    <w:p w:rsidR="007E2FF1" w:rsidRPr="007E2FF1" w:rsidRDefault="007E2FF1" w:rsidP="007E2FF1">
      <w:pPr>
        <w:ind w:left="708"/>
        <w:jc w:val="center"/>
        <w:rPr>
          <w:rFonts w:ascii="Century Gothic" w:hAnsi="Century Gothic" w:cs="Tahoma"/>
          <w:b/>
          <w:i/>
          <w:sz w:val="22"/>
          <w:szCs w:val="22"/>
          <w:lang w:eastAsia="en-US"/>
        </w:rPr>
      </w:pPr>
      <w:r w:rsidRPr="007E2FF1">
        <w:rPr>
          <w:rFonts w:ascii="Century Gothic" w:hAnsi="Century Gothic" w:cs="Tahoma"/>
          <w:b/>
          <w:i/>
          <w:sz w:val="22"/>
          <w:szCs w:val="22"/>
          <w:lang w:eastAsia="en-US"/>
        </w:rPr>
        <w:t>Aprobado por unanimidad de votos por parte de los integrantes del Comité presentes.</w:t>
      </w:r>
    </w:p>
    <w:p w:rsidR="007E2FF1" w:rsidRPr="007E2FF1" w:rsidRDefault="007E2FF1" w:rsidP="007E2FF1">
      <w:pPr>
        <w:spacing w:line="360" w:lineRule="auto"/>
        <w:jc w:val="both"/>
        <w:rPr>
          <w:rFonts w:ascii="Century Gothic" w:hAnsi="Century Gothic" w:cs="Tahoma"/>
          <w:sz w:val="22"/>
          <w:szCs w:val="22"/>
        </w:rPr>
      </w:pPr>
    </w:p>
    <w:p w:rsidR="007E2FF1" w:rsidRPr="00191C69" w:rsidRDefault="007E2FF1" w:rsidP="007E2FF1">
      <w:pPr>
        <w:jc w:val="both"/>
        <w:rPr>
          <w:rFonts w:ascii="Century Gothic" w:hAnsi="Century Gothic" w:cs="Tahoma"/>
          <w:sz w:val="22"/>
          <w:szCs w:val="22"/>
        </w:rPr>
      </w:pPr>
      <w:r w:rsidRPr="007E2FF1">
        <w:rPr>
          <w:rFonts w:ascii="Century Gothic" w:hAnsi="Century Gothic" w:cs="Tahoma"/>
          <w:sz w:val="22"/>
          <w:szCs w:val="22"/>
        </w:rPr>
        <w:t>El C Gustavo Alberto Partida Galindo, adscrito a la Tesorería Municipal, dio contestación a las observaciones realizadas por los Integrantes del Comité de Adquisiciones.</w:t>
      </w:r>
    </w:p>
    <w:p w:rsidR="00FF2E19" w:rsidRPr="007E2FF1" w:rsidRDefault="00FF2E19" w:rsidP="00165F08">
      <w:pPr>
        <w:shd w:val="clear" w:color="auto" w:fill="FFFFFF"/>
        <w:spacing w:after="100" w:afterAutospacing="1"/>
        <w:contextualSpacing/>
        <w:jc w:val="both"/>
        <w:rPr>
          <w:rFonts w:ascii="Century Gothic" w:hAnsi="Century Gothic" w:cs="Tahoma"/>
          <w:sz w:val="22"/>
          <w:szCs w:val="22"/>
        </w:rPr>
      </w:pPr>
    </w:p>
    <w:p w:rsidR="007E2FF1" w:rsidRPr="00165F08" w:rsidRDefault="007E2FF1"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200" w:line="253" w:lineRule="atLeast"/>
        <w:jc w:val="both"/>
        <w:rPr>
          <w:rFonts w:ascii="Century Gothic" w:hAnsi="Century Gothic"/>
          <w:color w:val="000000"/>
          <w:sz w:val="22"/>
          <w:szCs w:val="22"/>
          <w:lang w:eastAsia="es-MX"/>
        </w:rPr>
      </w:pPr>
      <w:r w:rsidRPr="00165F08">
        <w:rPr>
          <w:rFonts w:ascii="Century Gothic" w:hAnsi="Century Gothic"/>
          <w:color w:val="000000"/>
          <w:sz w:val="22"/>
          <w:szCs w:val="22"/>
          <w:lang w:eastAsia="es-MX"/>
        </w:rPr>
        <w:t>La convocante tendrá 10 días hábiles para emitir la orden de compra / pedido posterior a la emisión del fallo.</w:t>
      </w:r>
    </w:p>
    <w:p w:rsidR="00165F08" w:rsidRPr="00165F08" w:rsidRDefault="00165F08" w:rsidP="00165F08">
      <w:pPr>
        <w:shd w:val="clear" w:color="auto" w:fill="FFFFFF"/>
        <w:spacing w:after="200" w:line="253" w:lineRule="atLeast"/>
        <w:jc w:val="both"/>
        <w:rPr>
          <w:rFonts w:ascii="Century Gothic" w:hAnsi="Century Gothic"/>
          <w:color w:val="000000"/>
          <w:sz w:val="22"/>
          <w:szCs w:val="22"/>
          <w:lang w:eastAsia="es-MX"/>
        </w:rPr>
      </w:pPr>
      <w:r w:rsidRPr="00165F0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65F08" w:rsidRPr="00165F08" w:rsidRDefault="00165F08" w:rsidP="00165F08">
      <w:pPr>
        <w:shd w:val="clear" w:color="auto" w:fill="FFFFFF"/>
        <w:spacing w:after="200" w:line="253" w:lineRule="atLeast"/>
        <w:jc w:val="both"/>
        <w:rPr>
          <w:rFonts w:ascii="Century Gothic" w:hAnsi="Century Gothic"/>
          <w:color w:val="000000"/>
          <w:sz w:val="22"/>
          <w:szCs w:val="22"/>
          <w:lang w:eastAsia="es-MX"/>
        </w:rPr>
      </w:pPr>
      <w:r w:rsidRPr="00165F08">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165F08">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165F08" w:rsidRPr="00165F08" w:rsidRDefault="00165F08" w:rsidP="00165F08">
      <w:pPr>
        <w:shd w:val="clear" w:color="auto" w:fill="FFFFFF"/>
        <w:spacing w:line="276" w:lineRule="atLeast"/>
        <w:jc w:val="both"/>
        <w:rPr>
          <w:rFonts w:ascii="Century Gothic" w:hAnsi="Century Gothic"/>
          <w:color w:val="000000"/>
          <w:sz w:val="22"/>
          <w:szCs w:val="22"/>
          <w:lang w:eastAsia="es-MX"/>
        </w:rPr>
      </w:pPr>
      <w:r w:rsidRPr="00165F0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65F08" w:rsidRPr="00165F08" w:rsidRDefault="00165F08" w:rsidP="00165F08">
      <w:pPr>
        <w:shd w:val="clear" w:color="auto" w:fill="FFFFFF"/>
        <w:spacing w:line="276" w:lineRule="atLeast"/>
        <w:jc w:val="both"/>
        <w:rPr>
          <w:rFonts w:ascii="Century Gothic" w:hAnsi="Century Gothic"/>
          <w:color w:val="000000"/>
          <w:sz w:val="22"/>
          <w:szCs w:val="22"/>
          <w:lang w:eastAsia="es-MX"/>
        </w:rPr>
      </w:pPr>
      <w:r w:rsidRPr="00165F0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65F08" w:rsidRPr="00165F08" w:rsidRDefault="00165F08" w:rsidP="00165F08">
      <w:pPr>
        <w:shd w:val="clear" w:color="auto" w:fill="FFFFFF"/>
        <w:spacing w:line="276" w:lineRule="atLeast"/>
        <w:jc w:val="both"/>
        <w:rPr>
          <w:rFonts w:ascii="Century Gothic" w:hAnsi="Century Gothic"/>
          <w:color w:val="000000"/>
          <w:sz w:val="22"/>
          <w:szCs w:val="22"/>
          <w:lang w:eastAsia="es-MX"/>
        </w:rPr>
      </w:pPr>
    </w:p>
    <w:p w:rsidR="00191C69" w:rsidRDefault="00165F08" w:rsidP="00165F08">
      <w:pPr>
        <w:jc w:val="both"/>
        <w:rPr>
          <w:rFonts w:ascii="Century Gothic" w:hAnsi="Century Gothic" w:cs="Tahoma"/>
          <w:b/>
          <w:sz w:val="22"/>
          <w:szCs w:val="22"/>
          <w:lang w:val="es-ES_tradnl"/>
        </w:rPr>
      </w:pPr>
      <w:r w:rsidRPr="00165F0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1C69" w:rsidRPr="00364B75" w:rsidRDefault="00191C69" w:rsidP="00D413A8">
      <w:pPr>
        <w:spacing w:line="360" w:lineRule="auto"/>
        <w:jc w:val="both"/>
        <w:rPr>
          <w:rFonts w:ascii="Century Gothic" w:hAnsi="Century Gothic" w:cs="Tahoma"/>
          <w:b/>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7E2FF1" w:rsidRPr="007E2FF1">
        <w:rPr>
          <w:rFonts w:ascii="Century Gothic" w:eastAsia="Cambria" w:hAnsi="Century Gothic" w:cs="Tahoma"/>
          <w:sz w:val="22"/>
          <w:szCs w:val="22"/>
        </w:rPr>
        <w:t>por parte de los integrantes del Comité de Adquisiciones a favor del proveedor</w:t>
      </w:r>
      <w:r w:rsidR="007E2FF1" w:rsidRPr="007E2FF1">
        <w:rPr>
          <w:rFonts w:ascii="Century Gothic" w:hAnsi="Century Gothic" w:cs="Tahoma"/>
          <w:b/>
          <w:sz w:val="22"/>
          <w:szCs w:val="22"/>
        </w:rPr>
        <w:t xml:space="preserve"> Correduría 38, S.C.</w:t>
      </w:r>
      <w:r w:rsidR="007E2FF1">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A765F9"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D413A8" w:rsidRDefault="00D413A8" w:rsidP="00B31001">
      <w:pPr>
        <w:spacing w:line="360" w:lineRule="auto"/>
        <w:jc w:val="both"/>
        <w:rPr>
          <w:rFonts w:ascii="Century Gothic" w:hAnsi="Century Gothic" w:cs="Tahoma"/>
          <w:b/>
          <w:sz w:val="22"/>
          <w:szCs w:val="22"/>
          <w:lang w:val="es-ES_tradnl"/>
        </w:rPr>
      </w:pPr>
    </w:p>
    <w:p w:rsidR="00A765F9" w:rsidRPr="00364B75" w:rsidRDefault="00A765F9" w:rsidP="00B31001">
      <w:pPr>
        <w:spacing w:line="360" w:lineRule="auto"/>
        <w:jc w:val="both"/>
        <w:rPr>
          <w:rFonts w:ascii="Century Gothic" w:hAnsi="Century Gothic" w:cs="Tahoma"/>
          <w:b/>
          <w:sz w:val="22"/>
          <w:szCs w:val="22"/>
          <w:lang w:val="es-ES_tradnl"/>
        </w:rPr>
      </w:pPr>
    </w:p>
    <w:p w:rsidR="00165F08" w:rsidRPr="00165F08" w:rsidRDefault="00165F08" w:rsidP="00165F08">
      <w:pPr>
        <w:spacing w:after="100" w:afterAutospacing="1" w:line="276" w:lineRule="auto"/>
        <w:contextualSpacing/>
        <w:jc w:val="both"/>
        <w:rPr>
          <w:rFonts w:ascii="Century Gothic" w:eastAsiaTheme="minorEastAsia" w:hAnsi="Century Gothic" w:cs="Tahoma"/>
          <w:sz w:val="22"/>
          <w:szCs w:val="22"/>
          <w:lang w:eastAsia="es-MX"/>
        </w:rPr>
      </w:pPr>
      <w:r w:rsidRPr="00165F08">
        <w:rPr>
          <w:rFonts w:ascii="Century Gothic" w:eastAsiaTheme="minorEastAsia" w:hAnsi="Century Gothic" w:cs="Tahoma"/>
          <w:b/>
          <w:sz w:val="22"/>
          <w:szCs w:val="22"/>
          <w:lang w:val="es-ES" w:eastAsia="es-MX"/>
        </w:rPr>
        <w:t>Número de Cuadro:</w:t>
      </w:r>
      <w:r w:rsidRPr="00165F08">
        <w:rPr>
          <w:rFonts w:ascii="Century Gothic" w:eastAsiaTheme="minorEastAsia" w:hAnsi="Century Gothic" w:cs="Tahoma"/>
          <w:sz w:val="22"/>
          <w:szCs w:val="22"/>
          <w:lang w:val="es-ES" w:eastAsia="es-MX"/>
        </w:rPr>
        <w:t xml:space="preserve"> </w:t>
      </w:r>
      <w:r w:rsidRPr="00165F08">
        <w:rPr>
          <w:rFonts w:ascii="Century Gothic" w:eastAsiaTheme="minorEastAsia" w:hAnsi="Century Gothic" w:cs="Tahoma"/>
          <w:sz w:val="22"/>
          <w:szCs w:val="22"/>
          <w:lang w:eastAsia="es-MX"/>
        </w:rPr>
        <w:t>03.04.2020</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 xml:space="preserve">Licitación Pública Nacional con Participación del Comité: </w:t>
      </w:r>
      <w:r w:rsidRPr="00165F08">
        <w:rPr>
          <w:rFonts w:ascii="Century Gothic" w:eastAsiaTheme="minorEastAsia" w:hAnsi="Century Gothic" w:cs="Tahoma"/>
          <w:sz w:val="22"/>
          <w:szCs w:val="22"/>
          <w:lang w:val="es-ES" w:eastAsia="es-MX"/>
        </w:rPr>
        <w:t>202000685</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Área Requirente:</w:t>
      </w:r>
      <w:r w:rsidRPr="00165F08">
        <w:rPr>
          <w:rFonts w:ascii="Century Gothic" w:eastAsiaTheme="minorEastAsia" w:hAnsi="Century Gothic" w:cs="Tahoma"/>
          <w:sz w:val="22"/>
          <w:szCs w:val="22"/>
          <w:lang w:val="es-ES" w:eastAsia="es-MX"/>
        </w:rPr>
        <w:t xml:space="preserve"> Dirección de Mejoramiento Urbano adscrita a la Coordinación General de Servicios Municipales.</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5F08">
        <w:rPr>
          <w:rFonts w:ascii="Century Gothic" w:eastAsiaTheme="minorEastAsia" w:hAnsi="Century Gothic" w:cs="Tahoma"/>
          <w:b/>
          <w:sz w:val="22"/>
          <w:szCs w:val="22"/>
          <w:lang w:val="es-ES" w:eastAsia="es-MX"/>
        </w:rPr>
        <w:t xml:space="preserve">Objeto de licitación: </w:t>
      </w:r>
      <w:r w:rsidRPr="00165F08">
        <w:rPr>
          <w:rFonts w:ascii="Century Gothic" w:eastAsiaTheme="minorEastAsia" w:hAnsi="Century Gothic" w:cs="Tahoma"/>
          <w:sz w:val="22"/>
          <w:szCs w:val="22"/>
          <w:lang w:val="es-ES" w:eastAsia="es-MX"/>
        </w:rPr>
        <w:t xml:space="preserve">Se solicita la compra de refacciones para dar mantenimiento a las maquinas sopladoras, motosierra, pistola </w:t>
      </w:r>
      <w:proofErr w:type="spellStart"/>
      <w:r w:rsidRPr="00165F08">
        <w:rPr>
          <w:rFonts w:ascii="Century Gothic" w:eastAsiaTheme="minorEastAsia" w:hAnsi="Century Gothic" w:cs="Tahoma"/>
          <w:sz w:val="22"/>
          <w:szCs w:val="22"/>
          <w:lang w:val="es-ES" w:eastAsia="es-MX"/>
        </w:rPr>
        <w:t>graco</w:t>
      </w:r>
      <w:proofErr w:type="spellEnd"/>
      <w:r w:rsidRPr="00165F08">
        <w:rPr>
          <w:rFonts w:ascii="Century Gothic" w:eastAsiaTheme="minorEastAsia" w:hAnsi="Century Gothic" w:cs="Tahoma"/>
          <w:sz w:val="22"/>
          <w:szCs w:val="22"/>
          <w:lang w:val="es-ES" w:eastAsia="es-MX"/>
        </w:rPr>
        <w:t xml:space="preserve"> y pulverizadora </w:t>
      </w:r>
      <w:proofErr w:type="spellStart"/>
      <w:r w:rsidRPr="00165F08">
        <w:rPr>
          <w:rFonts w:ascii="Century Gothic" w:eastAsiaTheme="minorEastAsia" w:hAnsi="Century Gothic" w:cs="Tahoma"/>
          <w:sz w:val="22"/>
          <w:szCs w:val="22"/>
          <w:lang w:val="es-ES" w:eastAsia="es-MX"/>
        </w:rPr>
        <w:t>graco</w:t>
      </w:r>
      <w:proofErr w:type="spellEnd"/>
      <w:r w:rsidRPr="00165F08">
        <w:rPr>
          <w:rFonts w:ascii="Century Gothic" w:eastAsiaTheme="minorEastAsia" w:hAnsi="Century Gothic" w:cs="Tahoma"/>
          <w:sz w:val="22"/>
          <w:szCs w:val="22"/>
          <w:lang w:val="es-ES" w:eastAsia="es-MX"/>
        </w:rPr>
        <w:t xml:space="preserve"> de la Dirección de Mejoramiento Urbano.</w:t>
      </w: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165F08" w:rsidRPr="00165F08" w:rsidRDefault="00165F08" w:rsidP="00165F08">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165F08">
        <w:rPr>
          <w:rFonts w:ascii="Century Gothic" w:eastAsiaTheme="minorEastAsia" w:hAnsi="Century Gothic" w:cs="Tahoma"/>
          <w:sz w:val="22"/>
          <w:szCs w:val="22"/>
          <w:lang w:eastAsia="es-MX"/>
        </w:rPr>
        <w:t>S</w:t>
      </w:r>
      <w:proofErr w:type="spellStart"/>
      <w:r w:rsidRPr="00165F08">
        <w:rPr>
          <w:rFonts w:ascii="Century Gothic" w:hAnsi="Century Gothic" w:cs="Tahoma"/>
          <w:sz w:val="22"/>
          <w:szCs w:val="22"/>
          <w:lang w:val="es-ES_tradnl"/>
        </w:rPr>
        <w:t>e</w:t>
      </w:r>
      <w:proofErr w:type="spellEnd"/>
      <w:r w:rsidRPr="00165F08">
        <w:rPr>
          <w:rFonts w:ascii="Century Gothic" w:hAnsi="Century Gothic" w:cs="Tahoma"/>
          <w:sz w:val="22"/>
          <w:szCs w:val="22"/>
          <w:lang w:val="es-ES_tradnl"/>
        </w:rPr>
        <w:t xml:space="preserve"> pone a la vista el expediente de donde se desprende lo siguiente:</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b/>
          <w:sz w:val="22"/>
          <w:szCs w:val="22"/>
          <w:lang w:val="es-ES_tradnl"/>
        </w:rPr>
      </w:pPr>
      <w:r w:rsidRPr="00165F08">
        <w:rPr>
          <w:rFonts w:ascii="Century Gothic" w:hAnsi="Century Gothic" w:cs="Tahoma"/>
          <w:b/>
          <w:sz w:val="22"/>
          <w:szCs w:val="22"/>
          <w:lang w:val="es-ES_tradnl"/>
        </w:rPr>
        <w:t>Proveedores que cotizan:</w:t>
      </w:r>
    </w:p>
    <w:p w:rsidR="00165F08" w:rsidRPr="00165F08" w:rsidRDefault="00165F08" w:rsidP="00165F08">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165F08">
        <w:rPr>
          <w:rFonts w:ascii="Century Gothic" w:hAnsi="Century Gothic" w:cs="Tahoma"/>
          <w:sz w:val="22"/>
          <w:szCs w:val="22"/>
        </w:rPr>
        <w:lastRenderedPageBreak/>
        <w:t>Representaciones Agroforestales y Ferretería, S.A. de C.V.</w:t>
      </w:r>
    </w:p>
    <w:p w:rsidR="00165F08" w:rsidRPr="00165F08" w:rsidRDefault="00165F08" w:rsidP="00165F08">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165F08">
        <w:rPr>
          <w:rFonts w:ascii="Century Gothic" w:hAnsi="Century Gothic" w:cs="Tahoma"/>
          <w:sz w:val="22"/>
          <w:szCs w:val="22"/>
        </w:rPr>
        <w:t>Adriana Dolores Enciso Plascencia</w:t>
      </w:r>
    </w:p>
    <w:p w:rsidR="00165F08" w:rsidRPr="00165F08" w:rsidRDefault="00165F08" w:rsidP="00165F08">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165F08">
        <w:rPr>
          <w:rFonts w:ascii="Century Gothic" w:hAnsi="Century Gothic" w:cs="Tahoma"/>
          <w:sz w:val="22"/>
          <w:szCs w:val="22"/>
        </w:rPr>
        <w:t>Cristina Jaime Zúñiga</w:t>
      </w:r>
    </w:p>
    <w:p w:rsidR="00165F08" w:rsidRPr="00165F08" w:rsidRDefault="00165F08" w:rsidP="00165F08">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165F08">
        <w:rPr>
          <w:rFonts w:ascii="Century Gothic" w:hAnsi="Century Gothic" w:cs="Tahoma"/>
          <w:sz w:val="22"/>
          <w:szCs w:val="22"/>
        </w:rPr>
        <w:t>Proveedor de Insumos para la Construcción S.A. de C.V.</w:t>
      </w:r>
    </w:p>
    <w:p w:rsidR="00165F08" w:rsidRPr="00165F08" w:rsidRDefault="00165F08" w:rsidP="00165F08">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proofErr w:type="spellStart"/>
      <w:r w:rsidRPr="00165F08">
        <w:rPr>
          <w:rFonts w:ascii="Century Gothic" w:hAnsi="Century Gothic" w:cs="Tahoma"/>
          <w:sz w:val="22"/>
          <w:szCs w:val="22"/>
        </w:rPr>
        <w:t>Chakong</w:t>
      </w:r>
      <w:proofErr w:type="spellEnd"/>
      <w:r w:rsidRPr="00165F08">
        <w:rPr>
          <w:rFonts w:ascii="Century Gothic" w:hAnsi="Century Gothic" w:cs="Tahoma"/>
          <w:sz w:val="22"/>
          <w:szCs w:val="22"/>
        </w:rPr>
        <w:t>, S.A. de C.V.</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Los licitantes cuyas proposiciones fueron desechadas:</w:t>
      </w:r>
    </w:p>
    <w:p w:rsidR="00165F08" w:rsidRDefault="00165F08" w:rsidP="00165F08">
      <w:pPr>
        <w:shd w:val="clear" w:color="auto" w:fill="FFFFFF"/>
        <w:spacing w:after="100" w:afterAutospacing="1"/>
        <w:contextualSpacing/>
        <w:jc w:val="both"/>
        <w:rPr>
          <w:rFonts w:ascii="Century Gothic" w:hAnsi="Century Gothic" w:cs="Tahoma"/>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165F08" w:rsidRPr="007A0BD4" w:rsidTr="00165F0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5F08" w:rsidRPr="007A0BD4" w:rsidRDefault="00165F08" w:rsidP="007C21FB">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5F08" w:rsidRPr="007A0BD4" w:rsidRDefault="00165F08" w:rsidP="007C21FB">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165F08" w:rsidRPr="00436848" w:rsidTr="00165F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165F08" w:rsidRDefault="00165F08" w:rsidP="007C21FB">
            <w:pPr>
              <w:rPr>
                <w:rFonts w:ascii="Century Gothic" w:hAnsi="Century Gothic" w:cs="Tahoma"/>
                <w:sz w:val="22"/>
                <w:szCs w:val="22"/>
                <w:lang w:eastAsia="es-MX"/>
              </w:rPr>
            </w:pPr>
            <w:proofErr w:type="spellStart"/>
            <w:r w:rsidRPr="00165F08">
              <w:rPr>
                <w:rFonts w:ascii="Century Gothic" w:hAnsi="Century Gothic" w:cs="Tahoma"/>
                <w:sz w:val="22"/>
                <w:szCs w:val="22"/>
                <w:lang w:eastAsia="es-MX"/>
              </w:rPr>
              <w:t>Chakong</w:t>
            </w:r>
            <w:proofErr w:type="spellEnd"/>
            <w:r w:rsidRPr="00165F08">
              <w:rPr>
                <w:rFonts w:ascii="Century Gothic" w:hAnsi="Century Gothic" w:cs="Tahoma"/>
                <w:sz w:val="22"/>
                <w:szCs w:val="22"/>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5F08" w:rsidRPr="00436848" w:rsidRDefault="00165F08" w:rsidP="007C21FB">
            <w:pPr>
              <w:jc w:val="both"/>
              <w:rPr>
                <w:rFonts w:ascii="Century Gothic" w:hAnsi="Century Gothic" w:cs="Tahoma"/>
                <w:b/>
                <w:sz w:val="20"/>
                <w:szCs w:val="20"/>
                <w:lang w:eastAsia="es-MX"/>
              </w:rPr>
            </w:pPr>
            <w:r>
              <w:rPr>
                <w:rFonts w:ascii="Century Gothic" w:hAnsi="Century Gothic" w:cs="Tahoma"/>
                <w:b/>
                <w:sz w:val="20"/>
                <w:szCs w:val="20"/>
                <w:lang w:eastAsia="es-MX"/>
              </w:rPr>
              <w:t>Licitante NO solvente durante el acto de presentación y apertura de proposiciones, presento el formato 32D con fecha del 15 de abril de año 2020, siendo lo solicitado en bases con fecha de 30dias naturales anteriores al acto.</w:t>
            </w:r>
          </w:p>
        </w:tc>
      </w:tr>
    </w:tbl>
    <w:p w:rsidR="00165F08" w:rsidRDefault="00165F08" w:rsidP="00165F08">
      <w:pPr>
        <w:shd w:val="clear" w:color="auto" w:fill="FFFFFF"/>
        <w:spacing w:after="100" w:afterAutospacing="1"/>
        <w:contextualSpacing/>
        <w:jc w:val="both"/>
        <w:rPr>
          <w:rFonts w:ascii="Century Gothic" w:hAnsi="Century Gothic" w:cs="Tahoma"/>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 xml:space="preserve">Los licitantes cuyas proposiciones resultaron solventes son los que se muestran en el siguiente cuadro: </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b/>
          <w:i/>
          <w:sz w:val="22"/>
          <w:szCs w:val="22"/>
          <w:lang w:val="es-ES_tradnl"/>
        </w:rPr>
      </w:pPr>
      <w:r w:rsidRPr="00165F08">
        <w:rPr>
          <w:rFonts w:ascii="Century Gothic" w:hAnsi="Century Gothic" w:cs="Tahoma"/>
          <w:b/>
          <w:i/>
          <w:sz w:val="22"/>
          <w:szCs w:val="22"/>
          <w:lang w:val="es-ES_tradnl"/>
        </w:rPr>
        <w:t xml:space="preserve">Se </w:t>
      </w:r>
      <w:r>
        <w:rPr>
          <w:rFonts w:ascii="Century Gothic" w:hAnsi="Century Gothic" w:cs="Tahoma"/>
          <w:b/>
          <w:i/>
          <w:sz w:val="22"/>
          <w:szCs w:val="22"/>
          <w:lang w:val="es-ES_tradnl"/>
        </w:rPr>
        <w:t>anexa tabla de</w:t>
      </w:r>
      <w:r w:rsidRPr="00165F08">
        <w:rPr>
          <w:rFonts w:ascii="Century Gothic" w:hAnsi="Century Gothic" w:cs="Tahoma"/>
          <w:b/>
          <w:i/>
          <w:sz w:val="22"/>
          <w:szCs w:val="22"/>
          <w:lang w:val="es-ES_tradnl"/>
        </w:rPr>
        <w:t xml:space="preserve"> Excel</w:t>
      </w:r>
      <w:r>
        <w:rPr>
          <w:rFonts w:ascii="Century Gothic" w:hAnsi="Century Gothic" w:cs="Tahoma"/>
          <w:b/>
          <w:i/>
          <w:sz w:val="22"/>
          <w:szCs w:val="22"/>
          <w:lang w:val="es-ES_tradnl"/>
        </w:rPr>
        <w:t xml:space="preserve"> a la presente acta</w:t>
      </w:r>
      <w:r w:rsidRPr="00165F08">
        <w:rPr>
          <w:rFonts w:ascii="Century Gothic" w:hAnsi="Century Gothic" w:cs="Tahoma"/>
          <w:b/>
          <w:i/>
          <w:sz w:val="22"/>
          <w:szCs w:val="22"/>
          <w:lang w:val="es-ES_tradnl"/>
        </w:rPr>
        <w:t>.</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Responsable de la evaluación de las proposiciones:</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5240"/>
        <w:gridCol w:w="5103"/>
      </w:tblGrid>
      <w:tr w:rsidR="00165F08" w:rsidRPr="00165F08" w:rsidTr="00165F08">
        <w:tc>
          <w:tcPr>
            <w:tcW w:w="5240" w:type="dxa"/>
          </w:tcPr>
          <w:p w:rsidR="00165F08" w:rsidRPr="00165F08" w:rsidRDefault="00165F08" w:rsidP="007C21FB">
            <w:pPr>
              <w:spacing w:after="100" w:afterAutospacing="1" w:line="276" w:lineRule="auto"/>
              <w:contextualSpacing/>
              <w:jc w:val="center"/>
              <w:rPr>
                <w:rFonts w:ascii="Century Gothic" w:hAnsi="Century Gothic" w:cs="Tahoma"/>
                <w:b/>
                <w:sz w:val="22"/>
                <w:szCs w:val="22"/>
                <w:lang w:val="es-ES_tradnl"/>
              </w:rPr>
            </w:pPr>
            <w:r w:rsidRPr="00165F08">
              <w:rPr>
                <w:rFonts w:ascii="Century Gothic" w:hAnsi="Century Gothic" w:cs="Tahoma"/>
                <w:b/>
                <w:sz w:val="22"/>
                <w:szCs w:val="22"/>
                <w:lang w:val="es-ES_tradnl"/>
              </w:rPr>
              <w:t>Nombre</w:t>
            </w:r>
          </w:p>
        </w:tc>
        <w:tc>
          <w:tcPr>
            <w:tcW w:w="5103" w:type="dxa"/>
          </w:tcPr>
          <w:p w:rsidR="00165F08" w:rsidRPr="00165F08" w:rsidRDefault="00165F08" w:rsidP="007C21FB">
            <w:pPr>
              <w:spacing w:after="100" w:afterAutospacing="1" w:line="276" w:lineRule="auto"/>
              <w:contextualSpacing/>
              <w:jc w:val="center"/>
              <w:rPr>
                <w:rFonts w:ascii="Century Gothic" w:hAnsi="Century Gothic" w:cs="Tahoma"/>
                <w:b/>
                <w:sz w:val="22"/>
                <w:szCs w:val="22"/>
                <w:lang w:val="es-ES_tradnl"/>
              </w:rPr>
            </w:pPr>
            <w:r w:rsidRPr="00165F08">
              <w:rPr>
                <w:rFonts w:ascii="Century Gothic" w:hAnsi="Century Gothic" w:cs="Tahoma"/>
                <w:b/>
                <w:sz w:val="22"/>
                <w:szCs w:val="22"/>
                <w:lang w:val="es-ES_tradnl"/>
              </w:rPr>
              <w:t>Cargo</w:t>
            </w:r>
          </w:p>
        </w:tc>
      </w:tr>
      <w:tr w:rsidR="00165F08" w:rsidRPr="00165F08" w:rsidTr="00165F08">
        <w:tc>
          <w:tcPr>
            <w:tcW w:w="5240" w:type="dxa"/>
          </w:tcPr>
          <w:p w:rsidR="00165F08" w:rsidRPr="00165F08" w:rsidRDefault="00165F08" w:rsidP="007C21FB">
            <w:pPr>
              <w:shd w:val="clear" w:color="auto" w:fill="FFFFFF"/>
              <w:spacing w:after="100" w:afterAutospacing="1" w:line="276" w:lineRule="auto"/>
              <w:contextualSpacing/>
              <w:rPr>
                <w:rFonts w:ascii="Century Gothic" w:hAnsi="Century Gothic" w:cs="Tahoma"/>
                <w:sz w:val="22"/>
                <w:szCs w:val="22"/>
              </w:rPr>
            </w:pPr>
            <w:r w:rsidRPr="00165F08">
              <w:rPr>
                <w:rFonts w:ascii="Century Gothic" w:hAnsi="Century Gothic" w:cs="Tahoma"/>
                <w:sz w:val="22"/>
                <w:szCs w:val="22"/>
              </w:rPr>
              <w:t xml:space="preserve">Ing. Jesús </w:t>
            </w:r>
            <w:proofErr w:type="spellStart"/>
            <w:r w:rsidRPr="00165F08">
              <w:rPr>
                <w:rFonts w:ascii="Century Gothic" w:hAnsi="Century Gothic" w:cs="Tahoma"/>
                <w:sz w:val="22"/>
                <w:szCs w:val="22"/>
              </w:rPr>
              <w:t>Alexandro</w:t>
            </w:r>
            <w:proofErr w:type="spellEnd"/>
            <w:r w:rsidRPr="00165F08">
              <w:rPr>
                <w:rFonts w:ascii="Century Gothic" w:hAnsi="Century Gothic" w:cs="Tahoma"/>
                <w:sz w:val="22"/>
                <w:szCs w:val="22"/>
              </w:rPr>
              <w:t xml:space="preserve"> Félix </w:t>
            </w:r>
            <w:proofErr w:type="spellStart"/>
            <w:r w:rsidRPr="00165F08">
              <w:rPr>
                <w:rFonts w:ascii="Century Gothic" w:hAnsi="Century Gothic" w:cs="Tahoma"/>
                <w:sz w:val="22"/>
                <w:szCs w:val="22"/>
              </w:rPr>
              <w:t>Gastelum</w:t>
            </w:r>
            <w:proofErr w:type="spellEnd"/>
            <w:r w:rsidRPr="00165F08">
              <w:rPr>
                <w:rFonts w:ascii="Century Gothic" w:hAnsi="Century Gothic" w:cs="Tahoma"/>
                <w:sz w:val="22"/>
                <w:szCs w:val="22"/>
              </w:rPr>
              <w:t>.</w:t>
            </w:r>
          </w:p>
        </w:tc>
        <w:tc>
          <w:tcPr>
            <w:tcW w:w="5103" w:type="dxa"/>
          </w:tcPr>
          <w:p w:rsidR="00165F08" w:rsidRPr="00165F08" w:rsidRDefault="00165F08" w:rsidP="007C21FB">
            <w:pPr>
              <w:spacing w:after="100" w:afterAutospacing="1" w:line="276" w:lineRule="auto"/>
              <w:contextualSpacing/>
              <w:rPr>
                <w:rFonts w:ascii="Century Gothic" w:hAnsi="Century Gothic" w:cs="Tahoma"/>
                <w:sz w:val="22"/>
                <w:szCs w:val="22"/>
              </w:rPr>
            </w:pPr>
            <w:r w:rsidRPr="00165F08">
              <w:rPr>
                <w:rFonts w:ascii="Century Gothic" w:hAnsi="Century Gothic" w:cs="Tahoma"/>
                <w:sz w:val="22"/>
                <w:szCs w:val="22"/>
              </w:rPr>
              <w:t>Director de Mejoramiento Urbano</w:t>
            </w:r>
          </w:p>
        </w:tc>
      </w:tr>
    </w:tbl>
    <w:p w:rsidR="00165F08" w:rsidRPr="00165F08" w:rsidRDefault="00165F08" w:rsidP="00165F08">
      <w:pPr>
        <w:shd w:val="clear" w:color="auto" w:fill="FFFFFF"/>
        <w:spacing w:after="100" w:afterAutospacing="1"/>
        <w:contextualSpacing/>
        <w:jc w:val="both"/>
        <w:rPr>
          <w:rFonts w:ascii="Century Gothic" w:hAnsi="Century Gothic" w:cs="Tahoma"/>
          <w:sz w:val="22"/>
          <w:szCs w:val="22"/>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b/>
          <w:sz w:val="22"/>
          <w:szCs w:val="22"/>
          <w:u w:val="single"/>
          <w:lang w:val="es-ES_tradnl"/>
        </w:rPr>
        <w:t>Mediante oficio de análisis técnico número 1670/2020/0245</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b/>
          <w:sz w:val="22"/>
          <w:szCs w:val="22"/>
          <w:lang w:val="es-ES_tradnl"/>
        </w:rPr>
      </w:pPr>
      <w:r w:rsidRPr="00165F08">
        <w:rPr>
          <w:rFonts w:ascii="Century Gothic" w:hAnsi="Century Gothic" w:cs="Tahoma"/>
          <w:b/>
          <w:sz w:val="22"/>
          <w:szCs w:val="22"/>
          <w:lang w:val="es-ES_tradnl"/>
        </w:rPr>
        <w:t>Adriana Dolores Enciso Plasencia, se lleva las partidas 1, 2, 4, 17, 24, 25, 26, 27, 28, 31, 37, 48, 67, 68, 69, 75, 76, 78 y 80, por un monto total de $ 89,159.92 pesos</w:t>
      </w:r>
    </w:p>
    <w:p w:rsidR="00165F08" w:rsidRPr="00165F08" w:rsidRDefault="00165F08" w:rsidP="00165F08">
      <w:pPr>
        <w:shd w:val="clear" w:color="auto" w:fill="FFFFFF"/>
        <w:spacing w:after="100" w:afterAutospacing="1"/>
        <w:contextualSpacing/>
        <w:jc w:val="both"/>
        <w:rPr>
          <w:rFonts w:ascii="Century Gothic" w:hAnsi="Century Gothic" w:cs="Tahoma"/>
          <w:b/>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b/>
          <w:sz w:val="22"/>
          <w:szCs w:val="22"/>
        </w:rPr>
      </w:pPr>
      <w:r w:rsidRPr="00165F08">
        <w:rPr>
          <w:rFonts w:ascii="Century Gothic" w:hAnsi="Century Gothic" w:cs="Tahoma"/>
          <w:b/>
          <w:sz w:val="22"/>
          <w:szCs w:val="22"/>
        </w:rPr>
        <w:t>Cristina Jaime Zúñiga, se lleva las partidas 3, 6, 7, 8, 9, 10, 11, 12, 13, 14, 15, 16, 18, 19, 20, 21, 22, 23, 29, 30, 32, 33, 34, 35, 36, 38, 39, 40, 41, 42, 43, 44, 45, 49, 50, 51, 52, 53, 54, 55, 56, 57, 58, 59, 60, 61, 62, 63, 64, 65, 66, 77, 170, 171 y 172, por un monto total de $ 1´812,082.40 pesos</w:t>
      </w:r>
    </w:p>
    <w:p w:rsidR="00165F08" w:rsidRPr="00165F08" w:rsidRDefault="00165F08" w:rsidP="00165F08">
      <w:pPr>
        <w:shd w:val="clear" w:color="auto" w:fill="FFFFFF"/>
        <w:spacing w:after="100" w:afterAutospacing="1"/>
        <w:contextualSpacing/>
        <w:jc w:val="both"/>
        <w:rPr>
          <w:rFonts w:ascii="Century Gothic" w:hAnsi="Century Gothic" w:cs="Tahoma"/>
          <w:b/>
          <w:sz w:val="22"/>
          <w:szCs w:val="22"/>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165F08">
        <w:rPr>
          <w:rFonts w:ascii="Century Gothic" w:hAnsi="Century Gothic" w:cs="Tahoma"/>
          <w:b/>
          <w:sz w:val="22"/>
          <w:szCs w:val="22"/>
        </w:rPr>
        <w:t>Representaciones Agroforestales y Ferretería, S.A. de C.V., se lleva las partidas 5, 70, 71, 72, 73, 74, 79,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y 169, por un monto total de $ 398,774.36 pesos</w:t>
      </w: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p>
    <w:p w:rsidR="00165F08" w:rsidRDefault="001C07CA" w:rsidP="00165F08">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Las partidas 46 y 47 No</w:t>
      </w:r>
      <w:r w:rsidR="007E2FF1" w:rsidRPr="007E2FF1">
        <w:rPr>
          <w:rFonts w:ascii="Century Gothic" w:hAnsi="Century Gothic" w:cs="Tahoma"/>
          <w:b/>
          <w:sz w:val="22"/>
          <w:szCs w:val="22"/>
          <w:lang w:val="es-ES_tradnl"/>
        </w:rPr>
        <w:t xml:space="preserve"> se asignan en base al dictamen técnico de la Dependencia en el cual mencionan que no hay propuestas solventes, así mismo se menciona que se extingue la necesidad de adquirir las mismas. </w:t>
      </w:r>
    </w:p>
    <w:p w:rsidR="007E2FF1" w:rsidRPr="00165F08" w:rsidRDefault="007E2FF1" w:rsidP="00165F08">
      <w:pPr>
        <w:shd w:val="clear" w:color="auto" w:fill="FFFFFF"/>
        <w:spacing w:after="100" w:afterAutospacing="1"/>
        <w:contextualSpacing/>
        <w:jc w:val="both"/>
        <w:rPr>
          <w:rFonts w:ascii="Century Gothic" w:hAnsi="Century Gothic" w:cs="Tahoma"/>
          <w:b/>
          <w:sz w:val="22"/>
          <w:szCs w:val="22"/>
          <w:lang w:val="es-ES_tradnl"/>
        </w:rPr>
      </w:pPr>
    </w:p>
    <w:p w:rsid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7E2FF1">
        <w:rPr>
          <w:rFonts w:ascii="Century Gothic" w:hAnsi="Century Gothic" w:cs="Tahoma"/>
          <w:b/>
          <w:sz w:val="22"/>
          <w:szCs w:val="22"/>
          <w:lang w:val="es-ES_tradnl"/>
        </w:rPr>
        <w:t>Nota:</w:t>
      </w:r>
      <w:r w:rsidRPr="007E2FF1">
        <w:rPr>
          <w:rFonts w:ascii="Century Gothic" w:hAnsi="Century Gothic" w:cs="Tahoma"/>
          <w:sz w:val="22"/>
          <w:szCs w:val="22"/>
          <w:lang w:val="es-ES_tradnl"/>
        </w:rPr>
        <w:t xml:space="preserve"> Se adjudican a los licitantes con las  propuestas más económicas y que cumplieron con las especificaciones requeridas con marcas originales y número de parte.</w:t>
      </w:r>
    </w:p>
    <w:p w:rsidR="00DC0751" w:rsidRPr="007E2FF1" w:rsidRDefault="00DC0751" w:rsidP="00165F08">
      <w:pPr>
        <w:shd w:val="clear" w:color="auto" w:fill="FFFFFF"/>
        <w:spacing w:after="100" w:afterAutospacing="1"/>
        <w:contextualSpacing/>
        <w:jc w:val="both"/>
        <w:rPr>
          <w:rFonts w:ascii="Century Gothic" w:hAnsi="Century Gothic" w:cs="Tahoma"/>
          <w:sz w:val="22"/>
          <w:szCs w:val="22"/>
          <w:lang w:val="es-ES_tradnl"/>
        </w:rPr>
      </w:pPr>
    </w:p>
    <w:p w:rsidR="00165F08" w:rsidRPr="00165F08" w:rsidRDefault="00165F08" w:rsidP="00165F08">
      <w:pPr>
        <w:shd w:val="clear" w:color="auto" w:fill="FFFFFF"/>
        <w:spacing w:after="100" w:afterAutospacing="1"/>
        <w:contextualSpacing/>
        <w:jc w:val="both"/>
        <w:rPr>
          <w:rFonts w:ascii="Century Gothic" w:hAnsi="Century Gothic" w:cs="Tahoma"/>
          <w:sz w:val="22"/>
          <w:szCs w:val="22"/>
          <w:lang w:val="es-ES_tradnl"/>
        </w:rPr>
      </w:pPr>
      <w:r w:rsidRPr="007E2FF1">
        <w:rPr>
          <w:rFonts w:ascii="Century Gothic" w:hAnsi="Century Gothic" w:cs="Tahoma"/>
          <w:sz w:val="22"/>
          <w:szCs w:val="22"/>
          <w:lang w:val="es-ES_tradnl"/>
        </w:rPr>
        <w:t>Las partidas 1, 17, 37, 67, 68, 69, 75, 78 , 80 y 136 existió empate técnico en las propuestas económicas por lo que en términos del  Art.81 del Reglamento de Compras Enajenaciones y Contratación de Servicios del Municipio de Zapopan, Se preponderó el criterio de estratificación.</w:t>
      </w:r>
      <w:r w:rsidRPr="00165F08">
        <w:rPr>
          <w:rFonts w:ascii="Century Gothic" w:hAnsi="Century Gothic" w:cs="Tahoma"/>
          <w:sz w:val="22"/>
          <w:szCs w:val="22"/>
          <w:lang w:val="es-ES_tradnl"/>
        </w:rPr>
        <w:t xml:space="preserve"> </w:t>
      </w:r>
    </w:p>
    <w:p w:rsidR="00364B75" w:rsidRDefault="00364B75" w:rsidP="00B31001">
      <w:pPr>
        <w:spacing w:line="360" w:lineRule="auto"/>
        <w:jc w:val="both"/>
        <w:rPr>
          <w:rFonts w:ascii="Century Gothic" w:hAnsi="Century Gothic" w:cs="Tahoma"/>
          <w:b/>
          <w:sz w:val="22"/>
          <w:szCs w:val="22"/>
          <w:lang w:val="es-ES_tradnl"/>
        </w:rPr>
      </w:pP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La convocante tendrá 10 días hábiles para emitir la orden de compra / pedido posterior a la emisión del fallo.</w:t>
      </w: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p>
    <w:p w:rsidR="00364B75" w:rsidRPr="00A765F9" w:rsidRDefault="00364B75" w:rsidP="00364B7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765F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64B75" w:rsidRPr="00364B75" w:rsidRDefault="00364B75" w:rsidP="00364B75">
      <w:pPr>
        <w:spacing w:line="360" w:lineRule="auto"/>
        <w:jc w:val="both"/>
        <w:rPr>
          <w:rFonts w:ascii="Century Gothic" w:hAnsi="Century Gothic" w:cs="Tahoma"/>
          <w:b/>
          <w:sz w:val="22"/>
          <w:szCs w:val="22"/>
        </w:rPr>
      </w:pPr>
    </w:p>
    <w:p w:rsidR="00364B75" w:rsidRPr="00A765F9" w:rsidRDefault="00364B75" w:rsidP="00364B75">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165F08">
        <w:rPr>
          <w:rFonts w:ascii="Century Gothic" w:hAnsi="Century Gothic" w:cs="Tahoma"/>
          <w:sz w:val="22"/>
          <w:szCs w:val="22"/>
        </w:rPr>
        <w:t xml:space="preserve"> </w:t>
      </w:r>
      <w:r w:rsidRPr="00A765F9">
        <w:rPr>
          <w:rFonts w:ascii="Century Gothic" w:eastAsia="Cambria" w:hAnsi="Century Gothic" w:cs="Tahoma"/>
          <w:sz w:val="22"/>
          <w:szCs w:val="22"/>
        </w:rPr>
        <w:t>l</w:t>
      </w:r>
      <w:r w:rsidR="00165F08">
        <w:rPr>
          <w:rFonts w:ascii="Century Gothic" w:eastAsia="Cambria" w:hAnsi="Century Gothic" w:cs="Tahoma"/>
          <w:sz w:val="22"/>
          <w:szCs w:val="22"/>
        </w:rPr>
        <w:t xml:space="preserve">os </w:t>
      </w:r>
      <w:r w:rsidRPr="00A765F9">
        <w:rPr>
          <w:rFonts w:ascii="Century Gothic" w:hAnsi="Century Gothic" w:cs="Tahoma"/>
          <w:sz w:val="22"/>
          <w:szCs w:val="22"/>
        </w:rPr>
        <w:t>proveedor</w:t>
      </w:r>
      <w:r w:rsidR="00165F08">
        <w:rPr>
          <w:rFonts w:ascii="Century Gothic" w:hAnsi="Century Gothic" w:cs="Tahoma"/>
          <w:sz w:val="22"/>
          <w:szCs w:val="22"/>
        </w:rPr>
        <w:t>es</w:t>
      </w:r>
      <w:r w:rsidRPr="00A765F9">
        <w:rPr>
          <w:rFonts w:ascii="Century Gothic" w:hAnsi="Century Gothic" w:cs="Tahoma"/>
          <w:sz w:val="22"/>
          <w:szCs w:val="22"/>
        </w:rPr>
        <w:t xml:space="preserve"> </w:t>
      </w:r>
      <w:r w:rsidR="00165F08" w:rsidRPr="00165F08">
        <w:rPr>
          <w:rFonts w:ascii="Century Gothic" w:hAnsi="Century Gothic" w:cs="Tahoma"/>
          <w:b/>
          <w:sz w:val="22"/>
          <w:szCs w:val="22"/>
        </w:rPr>
        <w:t>Adriana Dolores Enciso Plasencia, Cristina Jaime Zúñiga y Representaciones Agroforestales y Ferretería, S.A. de C.V.</w:t>
      </w:r>
      <w:r w:rsidRPr="00364B75">
        <w:rPr>
          <w:rFonts w:ascii="Century Gothic" w:hAnsi="Century Gothic" w:cs="Tahoma"/>
          <w:b/>
          <w:sz w:val="22"/>
          <w:szCs w:val="22"/>
          <w:lang w:val="es-ES_tradnl"/>
        </w:rPr>
        <w:t>,</w:t>
      </w:r>
      <w:r w:rsidRPr="00A765F9">
        <w:rPr>
          <w:rFonts w:ascii="Century Gothic" w:hAnsi="Century Gothic" w:cs="Calibri"/>
          <w:b/>
          <w:bCs/>
          <w:color w:val="000000"/>
          <w:sz w:val="22"/>
          <w:szCs w:val="22"/>
          <w:lang w:eastAsia="es-MX"/>
        </w:rPr>
        <w:t xml:space="preserve"> </w:t>
      </w:r>
      <w:r w:rsidRPr="00A765F9">
        <w:rPr>
          <w:rFonts w:ascii="Century Gothic" w:hAnsi="Century Gothic" w:cs="Tahoma"/>
          <w:sz w:val="22"/>
          <w:szCs w:val="22"/>
          <w:lang w:val="es-ES_tradnl"/>
        </w:rPr>
        <w:t>los que estén por la afirmativa, sírvanse manifestarlo levantando su mano.</w:t>
      </w:r>
    </w:p>
    <w:p w:rsid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6F7DC1" w:rsidRPr="00A765F9" w:rsidRDefault="006F7DC1" w:rsidP="00364B75">
      <w:pPr>
        <w:shd w:val="clear" w:color="auto" w:fill="FFFFFF"/>
        <w:spacing w:after="100" w:afterAutospacing="1"/>
        <w:contextualSpacing/>
        <w:jc w:val="both"/>
        <w:rPr>
          <w:rFonts w:ascii="Century Gothic" w:hAnsi="Century Gothic" w:cs="Tahoma"/>
          <w:sz w:val="22"/>
          <w:szCs w:val="22"/>
          <w:lang w:val="es-ES_tradnl"/>
        </w:rPr>
      </w:pPr>
    </w:p>
    <w:p w:rsidR="007E2FF1" w:rsidRPr="007E2FF1" w:rsidRDefault="007E2FF1" w:rsidP="007E2FF1">
      <w:pPr>
        <w:jc w:val="center"/>
        <w:rPr>
          <w:rFonts w:ascii="Century Gothic" w:hAnsi="Century Gothic" w:cs="Tahoma"/>
          <w:b/>
          <w:i/>
          <w:sz w:val="22"/>
          <w:szCs w:val="22"/>
          <w:lang w:eastAsia="en-US"/>
        </w:rPr>
      </w:pPr>
      <w:r w:rsidRPr="007E2FF1">
        <w:rPr>
          <w:rFonts w:ascii="Century Gothic" w:hAnsi="Century Gothic" w:cs="Tahoma"/>
          <w:b/>
          <w:i/>
          <w:sz w:val="22"/>
          <w:szCs w:val="22"/>
          <w:lang w:eastAsia="en-US"/>
        </w:rPr>
        <w:t>Aprobado por Mayoría de votos por parte de los integrantes del Comité presentes</w:t>
      </w:r>
    </w:p>
    <w:p w:rsidR="007E2FF1" w:rsidRPr="007E2FF1" w:rsidRDefault="007E2FF1" w:rsidP="007E2FF1">
      <w:pPr>
        <w:jc w:val="center"/>
        <w:rPr>
          <w:rFonts w:ascii="Century Gothic" w:eastAsiaTheme="minorHAnsi" w:hAnsi="Century Gothic" w:cs="Tahoma"/>
          <w:sz w:val="22"/>
          <w:szCs w:val="22"/>
          <w:lang w:eastAsia="en-US"/>
        </w:rPr>
      </w:pPr>
      <w:r w:rsidRPr="007E2FF1">
        <w:rPr>
          <w:rFonts w:ascii="Century Gothic" w:hAnsi="Century Gothic" w:cs="Tahoma"/>
          <w:b/>
          <w:i/>
          <w:sz w:val="22"/>
          <w:szCs w:val="22"/>
          <w:lang w:eastAsia="en-US"/>
        </w:rPr>
        <w:t xml:space="preserve">(5 votos a favor y 1 voto en abstención por parte del </w:t>
      </w:r>
      <w:r w:rsidRPr="007E2FF1">
        <w:rPr>
          <w:rFonts w:ascii="Century Gothic" w:hAnsi="Century Gothic" w:cs="Tahoma"/>
          <w:b/>
          <w:sz w:val="22"/>
          <w:szCs w:val="22"/>
        </w:rPr>
        <w:t xml:space="preserve">Lic. Alfonso Tostado González, </w:t>
      </w:r>
      <w:r w:rsidRPr="007E2FF1">
        <w:rPr>
          <w:rFonts w:ascii="Century Gothic" w:eastAsiaTheme="minorHAnsi" w:hAnsi="Century Gothic" w:cs="Tahoma"/>
          <w:b/>
          <w:sz w:val="22"/>
          <w:szCs w:val="22"/>
          <w:lang w:eastAsia="en-US"/>
        </w:rPr>
        <w:t>representante de la Cámara Nacional de Comercio, Servicios y Turismo de Guadalajara</w:t>
      </w:r>
      <w:r w:rsidRPr="007E2FF1">
        <w:rPr>
          <w:rFonts w:ascii="Century Gothic" w:eastAsiaTheme="minorHAnsi" w:hAnsi="Century Gothic" w:cs="Tahoma"/>
          <w:sz w:val="22"/>
          <w:szCs w:val="22"/>
          <w:lang w:eastAsia="en-US"/>
        </w:rPr>
        <w:t>.</w:t>
      </w:r>
      <w:r>
        <w:rPr>
          <w:rFonts w:ascii="Century Gothic" w:eastAsiaTheme="minorHAnsi" w:hAnsi="Century Gothic" w:cs="Tahoma"/>
          <w:sz w:val="22"/>
          <w:szCs w:val="22"/>
          <w:lang w:eastAsia="en-US"/>
        </w:rPr>
        <w:t>)</w:t>
      </w:r>
    </w:p>
    <w:p w:rsidR="00027BB7" w:rsidRPr="00027BB7" w:rsidRDefault="00027BB7" w:rsidP="00B31001">
      <w:pPr>
        <w:spacing w:line="360" w:lineRule="auto"/>
        <w:jc w:val="both"/>
        <w:rPr>
          <w:rFonts w:ascii="Century Gothic" w:hAnsi="Century Gothic" w:cs="Tahoma"/>
          <w:b/>
          <w:sz w:val="22"/>
          <w:szCs w:val="22"/>
          <w:lang w:val="es-ES"/>
        </w:rPr>
      </w:pPr>
    </w:p>
    <w:p w:rsidR="006A1038" w:rsidRPr="00242654" w:rsidRDefault="00E97035"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2.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lang w:val="es-ES_tradnl"/>
        </w:rPr>
        <w:t>Incido A).-</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00124432">
        <w:rPr>
          <w:rFonts w:ascii="Century Gothic" w:eastAsiaTheme="minorEastAsia" w:hAnsi="Century Gothic" w:cs="Tahoma"/>
          <w:b/>
          <w:sz w:val="22"/>
          <w:szCs w:val="22"/>
        </w:rPr>
        <w:t>V</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240"/>
        <w:gridCol w:w="1540"/>
        <w:gridCol w:w="1780"/>
        <w:gridCol w:w="1360"/>
        <w:gridCol w:w="1872"/>
        <w:gridCol w:w="2693"/>
      </w:tblGrid>
      <w:tr w:rsidR="00124432" w:rsidRPr="00124432" w:rsidTr="00124432">
        <w:trPr>
          <w:trHeight w:val="510"/>
        </w:trPr>
        <w:tc>
          <w:tcPr>
            <w:tcW w:w="12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sidRPr="00124432">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Pr>
                <w:rFonts w:ascii="Century Gothic" w:hAnsi="Century Gothic"/>
                <w:b/>
                <w:bCs/>
                <w:color w:val="FFFFFF"/>
                <w:sz w:val="20"/>
                <w:szCs w:val="20"/>
                <w:u w:val="single"/>
                <w:lang w:eastAsia="es-MX"/>
              </w:rPr>
              <w:t>REQUISICIÓN</w:t>
            </w:r>
          </w:p>
        </w:tc>
        <w:tc>
          <w:tcPr>
            <w:tcW w:w="1780" w:type="dxa"/>
            <w:tcBorders>
              <w:top w:val="single" w:sz="4" w:space="0" w:color="auto"/>
              <w:left w:val="nil"/>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sidRPr="00124432">
              <w:rPr>
                <w:rFonts w:ascii="Century Gothic" w:hAnsi="Century Gothic"/>
                <w:b/>
                <w:bCs/>
                <w:color w:val="FFFFFF"/>
                <w:sz w:val="20"/>
                <w:szCs w:val="20"/>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sidRPr="00124432">
              <w:rPr>
                <w:rFonts w:ascii="Century Gothic" w:hAnsi="Century Gothic"/>
                <w:b/>
                <w:bCs/>
                <w:color w:val="FFFFFF"/>
                <w:sz w:val="20"/>
                <w:szCs w:val="20"/>
                <w:u w:val="single"/>
                <w:lang w:eastAsia="es-MX"/>
              </w:rPr>
              <w:t xml:space="preserve">MONTO TOTAL CON IVA </w:t>
            </w:r>
          </w:p>
        </w:tc>
        <w:tc>
          <w:tcPr>
            <w:tcW w:w="1872" w:type="dxa"/>
            <w:tcBorders>
              <w:top w:val="single" w:sz="4" w:space="0" w:color="auto"/>
              <w:left w:val="nil"/>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sidRPr="00124432">
              <w:rPr>
                <w:rFonts w:ascii="Century Gothic" w:hAnsi="Century Gothic"/>
                <w:b/>
                <w:bCs/>
                <w:color w:val="FFFFFF"/>
                <w:sz w:val="20"/>
                <w:szCs w:val="20"/>
                <w:u w:val="single"/>
                <w:lang w:eastAsia="es-MX"/>
              </w:rPr>
              <w:t>PROVEEDOR</w:t>
            </w:r>
          </w:p>
        </w:tc>
        <w:tc>
          <w:tcPr>
            <w:tcW w:w="2693" w:type="dxa"/>
            <w:tcBorders>
              <w:top w:val="single" w:sz="4" w:space="0" w:color="auto"/>
              <w:left w:val="nil"/>
              <w:bottom w:val="single" w:sz="4" w:space="0" w:color="auto"/>
              <w:right w:val="single" w:sz="4" w:space="0" w:color="auto"/>
            </w:tcBorders>
            <w:shd w:val="clear" w:color="000000" w:fill="EC7320"/>
            <w:vAlign w:val="center"/>
            <w:hideMark/>
          </w:tcPr>
          <w:p w:rsidR="00124432" w:rsidRPr="00124432" w:rsidRDefault="00124432" w:rsidP="00124432">
            <w:pPr>
              <w:jc w:val="center"/>
              <w:rPr>
                <w:rFonts w:ascii="Century Gothic" w:hAnsi="Century Gothic"/>
                <w:b/>
                <w:bCs/>
                <w:color w:val="FFFFFF"/>
                <w:sz w:val="20"/>
                <w:szCs w:val="20"/>
                <w:u w:val="single"/>
                <w:lang w:eastAsia="es-MX"/>
              </w:rPr>
            </w:pPr>
            <w:r w:rsidRPr="00124432">
              <w:rPr>
                <w:rFonts w:ascii="Century Gothic" w:hAnsi="Century Gothic"/>
                <w:b/>
                <w:bCs/>
                <w:color w:val="FFFFFF"/>
                <w:sz w:val="20"/>
                <w:szCs w:val="20"/>
                <w:u w:val="single"/>
                <w:lang w:eastAsia="es-MX"/>
              </w:rPr>
              <w:t>MOTIVO</w:t>
            </w:r>
          </w:p>
        </w:tc>
      </w:tr>
      <w:tr w:rsidR="00124432" w:rsidRPr="00124432" w:rsidTr="00124432">
        <w:trPr>
          <w:trHeight w:val="4050"/>
        </w:trPr>
        <w:tc>
          <w:tcPr>
            <w:tcW w:w="1240"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jc w:val="center"/>
              <w:rPr>
                <w:rFonts w:ascii="Century Gothic" w:hAnsi="Century Gothic"/>
                <w:color w:val="000000"/>
                <w:sz w:val="20"/>
                <w:szCs w:val="20"/>
                <w:lang w:eastAsia="es-MX"/>
              </w:rPr>
            </w:pPr>
            <w:r w:rsidRPr="00124432">
              <w:rPr>
                <w:rFonts w:ascii="Century Gothic" w:hAnsi="Century Gothic"/>
                <w:color w:val="000000"/>
                <w:sz w:val="20"/>
                <w:szCs w:val="20"/>
                <w:lang w:eastAsia="es-MX"/>
              </w:rPr>
              <w:lastRenderedPageBreak/>
              <w:t>A1              Fracción IV</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jc w:val="right"/>
              <w:rPr>
                <w:rFonts w:ascii="Century Gothic" w:hAnsi="Century Gothic"/>
                <w:color w:val="000000"/>
                <w:sz w:val="20"/>
                <w:szCs w:val="20"/>
                <w:lang w:eastAsia="es-MX"/>
              </w:rPr>
            </w:pPr>
            <w:r w:rsidRPr="00124432">
              <w:rPr>
                <w:rFonts w:ascii="Century Gothic" w:hAnsi="Century Gothic"/>
                <w:color w:val="000000"/>
                <w:sz w:val="20"/>
                <w:szCs w:val="20"/>
                <w:lang w:eastAsia="es-MX"/>
              </w:rPr>
              <w:t>202001089</w:t>
            </w:r>
          </w:p>
        </w:tc>
        <w:tc>
          <w:tcPr>
            <w:tcW w:w="1780"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rPr>
                <w:rFonts w:ascii="Century Gothic" w:hAnsi="Century Gothic"/>
                <w:color w:val="000000"/>
                <w:sz w:val="20"/>
                <w:szCs w:val="20"/>
                <w:lang w:eastAsia="es-MX"/>
              </w:rPr>
            </w:pPr>
            <w:r w:rsidRPr="00124432">
              <w:rPr>
                <w:rFonts w:ascii="Century Gothic" w:hAnsi="Century Gothic"/>
                <w:color w:val="000000"/>
                <w:sz w:val="20"/>
                <w:szCs w:val="20"/>
                <w:lang w:eastAsia="es-MX"/>
              </w:rPr>
              <w:t>Dirección de Gestión Integral del Agua y Drenaje adscrita a la Coordinación General de Servicios Municipales</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jc w:val="right"/>
              <w:rPr>
                <w:rFonts w:ascii="Century Gothic" w:hAnsi="Century Gothic"/>
                <w:color w:val="000000"/>
                <w:sz w:val="20"/>
                <w:szCs w:val="20"/>
                <w:lang w:eastAsia="es-MX"/>
              </w:rPr>
            </w:pPr>
            <w:r w:rsidRPr="00124432">
              <w:rPr>
                <w:rFonts w:ascii="Century Gothic" w:hAnsi="Century Gothic"/>
                <w:color w:val="000000"/>
                <w:sz w:val="20"/>
                <w:szCs w:val="20"/>
                <w:lang w:eastAsia="es-MX"/>
              </w:rPr>
              <w:t>$329,981.14</w:t>
            </w:r>
          </w:p>
        </w:tc>
        <w:tc>
          <w:tcPr>
            <w:tcW w:w="1872"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rPr>
                <w:rFonts w:ascii="Century Gothic" w:hAnsi="Century Gothic"/>
                <w:color w:val="000000"/>
                <w:sz w:val="20"/>
                <w:szCs w:val="20"/>
                <w:lang w:eastAsia="es-MX"/>
              </w:rPr>
            </w:pPr>
            <w:r w:rsidRPr="00124432">
              <w:rPr>
                <w:rFonts w:ascii="Century Gothic" w:hAnsi="Century Gothic"/>
                <w:color w:val="000000"/>
                <w:sz w:val="20"/>
                <w:szCs w:val="20"/>
                <w:lang w:eastAsia="es-MX"/>
              </w:rPr>
              <w:t xml:space="preserve">PBC </w:t>
            </w:r>
            <w:proofErr w:type="spellStart"/>
            <w:r w:rsidRPr="00124432">
              <w:rPr>
                <w:rFonts w:ascii="Century Gothic" w:hAnsi="Century Gothic"/>
                <w:color w:val="000000"/>
                <w:sz w:val="20"/>
                <w:szCs w:val="20"/>
                <w:lang w:eastAsia="es-MX"/>
              </w:rPr>
              <w:t>Perbycsa</w:t>
            </w:r>
            <w:proofErr w:type="spellEnd"/>
            <w:r w:rsidRPr="00124432">
              <w:rPr>
                <w:rFonts w:ascii="Century Gothic" w:hAnsi="Century Gothic"/>
                <w:color w:val="000000"/>
                <w:sz w:val="20"/>
                <w:szCs w:val="20"/>
                <w:lang w:eastAsia="es-MX"/>
              </w:rPr>
              <w:t xml:space="preserve"> S.A. de C.V.</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rsidR="00124432" w:rsidRPr="00124432" w:rsidRDefault="00124432" w:rsidP="00124432">
            <w:pPr>
              <w:rPr>
                <w:rFonts w:ascii="Century Gothic" w:hAnsi="Century Gothic"/>
                <w:color w:val="000000"/>
                <w:sz w:val="20"/>
                <w:szCs w:val="20"/>
                <w:lang w:eastAsia="es-MX"/>
              </w:rPr>
            </w:pPr>
            <w:r w:rsidRPr="00124432">
              <w:rPr>
                <w:rFonts w:ascii="Century Gothic" w:hAnsi="Century Gothic"/>
                <w:color w:val="000000"/>
                <w:sz w:val="20"/>
                <w:szCs w:val="20"/>
                <w:lang w:eastAsia="es-MX"/>
              </w:rPr>
              <w:t>Instalación, reparación y mantenimiento trabajos de instalación y de</w:t>
            </w:r>
            <w:r w:rsidR="006F7DC1">
              <w:rPr>
                <w:rFonts w:ascii="Century Gothic" w:hAnsi="Century Gothic"/>
                <w:color w:val="000000"/>
                <w:sz w:val="20"/>
                <w:szCs w:val="20"/>
                <w:lang w:eastAsia="es-MX"/>
              </w:rPr>
              <w:t xml:space="preserve"> </w:t>
            </w:r>
            <w:r w:rsidRPr="00124432">
              <w:rPr>
                <w:rFonts w:ascii="Century Gothic" w:hAnsi="Century Gothic"/>
                <w:color w:val="000000"/>
                <w:sz w:val="20"/>
                <w:szCs w:val="20"/>
                <w:lang w:eastAsia="es-MX"/>
              </w:rPr>
              <w:t xml:space="preserve">instalación de equipo sumergible de 25 HP, para pozo y protector </w:t>
            </w:r>
            <w:proofErr w:type="spellStart"/>
            <w:r w:rsidRPr="00124432">
              <w:rPr>
                <w:rFonts w:ascii="Century Gothic" w:hAnsi="Century Gothic"/>
                <w:color w:val="000000"/>
                <w:sz w:val="20"/>
                <w:szCs w:val="20"/>
                <w:lang w:eastAsia="es-MX"/>
              </w:rPr>
              <w:t>submonitor</w:t>
            </w:r>
            <w:proofErr w:type="spellEnd"/>
            <w:r w:rsidRPr="00124432">
              <w:rPr>
                <w:rFonts w:ascii="Century Gothic" w:hAnsi="Century Gothic"/>
                <w:color w:val="000000"/>
                <w:sz w:val="20"/>
                <w:szCs w:val="20"/>
                <w:lang w:eastAsia="es-MX"/>
              </w:rPr>
              <w:t>, así como desazolve</w:t>
            </w:r>
            <w:r>
              <w:rPr>
                <w:rFonts w:ascii="Century Gothic" w:hAnsi="Century Gothic"/>
                <w:color w:val="000000"/>
                <w:sz w:val="20"/>
                <w:szCs w:val="20"/>
                <w:lang w:eastAsia="es-MX"/>
              </w:rPr>
              <w:t xml:space="preserve"> y limpieza del pozo de </w:t>
            </w:r>
            <w:r w:rsidRPr="00124432">
              <w:rPr>
                <w:rFonts w:ascii="Century Gothic" w:hAnsi="Century Gothic"/>
                <w:color w:val="000000"/>
                <w:sz w:val="20"/>
                <w:szCs w:val="20"/>
                <w:lang w:eastAsia="es-MX"/>
              </w:rPr>
              <w:t xml:space="preserve"> La Venta del Astillero al no funcionar el pozo se generó el desabasto del suministro del vital líquido  a una población de aproximadamente 3,800 personas, dada la contingencia sobre el COVID-19, es de suma importancia restablecer el servicio para evitar riesgos a la salud de la población en mención,  se decidió trabajar con este proveedor en virtud de que fue quien otorgo un mejor precio y puede comenzar con las maniobras de manera inmediata.</w:t>
            </w:r>
          </w:p>
        </w:tc>
      </w:tr>
    </w:tbl>
    <w:p w:rsidR="00643D4E" w:rsidRDefault="00643D4E" w:rsidP="00C5162E">
      <w:pPr>
        <w:ind w:right="-142"/>
        <w:jc w:val="both"/>
        <w:rPr>
          <w:rFonts w:ascii="Century Gothic" w:hAnsi="Century Gothic" w:cs="Tahoma"/>
          <w:sz w:val="22"/>
          <w:szCs w:val="22"/>
        </w:rPr>
      </w:pPr>
    </w:p>
    <w:p w:rsidR="00817BDE" w:rsidRDefault="00242654"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t>El</w:t>
      </w:r>
      <w:r w:rsidR="008844AF">
        <w:rPr>
          <w:rFonts w:ascii="Century Gothic" w:hAnsi="Century Gothic" w:cs="Tahoma"/>
          <w:sz w:val="22"/>
          <w:szCs w:val="22"/>
        </w:rPr>
        <w:t xml:space="preserve"> asunto vario de este cuadro pertenece</w:t>
      </w:r>
      <w:r w:rsidR="00C5162E" w:rsidRPr="009E5AC4">
        <w:rPr>
          <w:rFonts w:ascii="Century Gothic" w:hAnsi="Century Gothic" w:cs="Tahoma"/>
          <w:sz w:val="22"/>
          <w:szCs w:val="22"/>
        </w:rPr>
        <w:t xml:space="preserve"> </w:t>
      </w:r>
      <w:r w:rsidR="00E97035">
        <w:rPr>
          <w:rFonts w:ascii="Century Gothic" w:hAnsi="Century Gothic" w:cs="Tahoma"/>
          <w:b/>
          <w:sz w:val="22"/>
          <w:szCs w:val="22"/>
        </w:rPr>
        <w:t>al inciso A</w:t>
      </w:r>
      <w:r w:rsidR="008844AF">
        <w:rPr>
          <w:rFonts w:ascii="Century Gothic" w:hAnsi="Century Gothic" w:cs="Tahoma"/>
          <w:sz w:val="22"/>
          <w:szCs w:val="22"/>
        </w:rPr>
        <w:t>, y fue</w:t>
      </w:r>
      <w:r w:rsidR="008844AF">
        <w:rPr>
          <w:rFonts w:ascii="Century Gothic" w:hAnsi="Century Gothic" w:cs="Tahoma"/>
          <w:b/>
          <w:sz w:val="22"/>
          <w:szCs w:val="22"/>
        </w:rPr>
        <w:t xml:space="preserve"> informado</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C2168A" w:rsidRPr="006A1038" w:rsidRDefault="00DC0751" w:rsidP="00DC0751">
      <w:pPr>
        <w:pStyle w:val="Prrafodelista"/>
        <w:ind w:left="1260"/>
        <w:contextualSpacing/>
        <w:jc w:val="both"/>
        <w:rPr>
          <w:rFonts w:ascii="Century Gothic" w:eastAsia="Calibri" w:hAnsi="Century Gothic" w:cs="Tahoma"/>
          <w:b/>
          <w:sz w:val="22"/>
          <w:szCs w:val="22"/>
          <w:lang w:val="es-ES"/>
        </w:rPr>
      </w:pPr>
      <w:proofErr w:type="gramStart"/>
      <w:r>
        <w:rPr>
          <w:rFonts w:ascii="Century Gothic" w:hAnsi="Century Gothic" w:cs="Tahoma"/>
          <w:b/>
          <w:sz w:val="22"/>
          <w:szCs w:val="22"/>
          <w:lang w:val="es-ES"/>
        </w:rPr>
        <w:t>3.</w:t>
      </w:r>
      <w:r w:rsidR="00C2168A">
        <w:rPr>
          <w:rFonts w:ascii="Century Gothic" w:hAnsi="Century Gothic" w:cs="Tahoma"/>
          <w:b/>
          <w:sz w:val="22"/>
          <w:szCs w:val="22"/>
          <w:lang w:val="es-ES"/>
        </w:rPr>
        <w:t>Presentación</w:t>
      </w:r>
      <w:proofErr w:type="gramEnd"/>
      <w:r w:rsidR="00C2168A">
        <w:rPr>
          <w:rFonts w:ascii="Century Gothic" w:hAnsi="Century Gothic" w:cs="Tahoma"/>
          <w:b/>
          <w:sz w:val="22"/>
          <w:szCs w:val="22"/>
          <w:lang w:val="es-ES"/>
        </w:rPr>
        <w:t xml:space="preserve">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124432" w:rsidRPr="00124432" w:rsidRDefault="00124432" w:rsidP="00124432">
      <w:pPr>
        <w:jc w:val="both"/>
        <w:rPr>
          <w:rFonts w:ascii="Century Gothic" w:hAnsi="Century Gothic"/>
          <w:sz w:val="22"/>
          <w:szCs w:val="22"/>
        </w:rPr>
      </w:pPr>
      <w:r w:rsidRPr="00124432">
        <w:rPr>
          <w:rFonts w:ascii="Century Gothic" w:hAnsi="Century Gothic"/>
          <w:sz w:val="22"/>
          <w:szCs w:val="22"/>
        </w:rPr>
        <w:lastRenderedPageBreak/>
        <w:t xml:space="preserve">Bases de la </w:t>
      </w:r>
      <w:r w:rsidRPr="00124432">
        <w:rPr>
          <w:rFonts w:ascii="Century Gothic" w:hAnsi="Century Gothic"/>
          <w:b/>
          <w:sz w:val="22"/>
          <w:szCs w:val="22"/>
        </w:rPr>
        <w:t xml:space="preserve">requisición 202001107 </w:t>
      </w:r>
      <w:r w:rsidRPr="00124432">
        <w:rPr>
          <w:rFonts w:ascii="Century Gothic" w:hAnsi="Century Gothic"/>
          <w:sz w:val="22"/>
          <w:szCs w:val="22"/>
        </w:rPr>
        <w:t>de la Dirección de Conservación de Inmuebles adscrita a la Coordinación General de Administración e Innovación Gobernanta, donde solicitan trabajos de rehabilitación a las instalaciones del Mercado Lázaro Cárdenas.</w:t>
      </w: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C2168A" w:rsidRDefault="00C2168A"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124432" w:rsidRPr="00124432">
        <w:rPr>
          <w:rFonts w:ascii="Century Gothic" w:hAnsi="Century Gothic"/>
          <w:b/>
          <w:sz w:val="22"/>
          <w:szCs w:val="22"/>
        </w:rPr>
        <w:t>202001107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124432" w:rsidRPr="00124432" w:rsidRDefault="00124432" w:rsidP="00124432">
      <w:pPr>
        <w:jc w:val="both"/>
        <w:rPr>
          <w:rFonts w:ascii="Century Gothic" w:hAnsi="Century Gothic"/>
          <w:sz w:val="22"/>
          <w:szCs w:val="22"/>
        </w:rPr>
      </w:pPr>
      <w:r w:rsidRPr="00124432">
        <w:rPr>
          <w:rFonts w:ascii="Century Gothic" w:hAnsi="Century Gothic"/>
          <w:sz w:val="22"/>
          <w:szCs w:val="22"/>
        </w:rPr>
        <w:t xml:space="preserve">Bases de la </w:t>
      </w:r>
      <w:r w:rsidRPr="00124432">
        <w:rPr>
          <w:rFonts w:ascii="Century Gothic" w:hAnsi="Century Gothic"/>
          <w:b/>
          <w:sz w:val="22"/>
          <w:szCs w:val="22"/>
        </w:rPr>
        <w:t xml:space="preserve">requisición 202001106 </w:t>
      </w:r>
      <w:r w:rsidRPr="00124432">
        <w:rPr>
          <w:rFonts w:ascii="Century Gothic" w:hAnsi="Century Gothic"/>
          <w:sz w:val="22"/>
          <w:szCs w:val="22"/>
        </w:rPr>
        <w:t>de la Coordinación de Servicios  Municipales donde solicitan Compra Consolidada de prendas de seguridad para las áreas operativas de las direcciones adscritas a la Coordinación General de Servicios Municipales.</w:t>
      </w:r>
    </w:p>
    <w:p w:rsidR="00124432" w:rsidRDefault="00124432"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124432" w:rsidRPr="00500FB5" w:rsidRDefault="00124432" w:rsidP="00124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124432">
        <w:rPr>
          <w:rFonts w:ascii="Century Gothic" w:hAnsi="Century Gothic"/>
          <w:b/>
          <w:sz w:val="22"/>
          <w:szCs w:val="22"/>
        </w:rPr>
        <w:t>202001106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24432" w:rsidRPr="00500FB5" w:rsidRDefault="00124432" w:rsidP="00124432">
      <w:pPr>
        <w:spacing w:line="360" w:lineRule="auto"/>
        <w:jc w:val="both"/>
        <w:rPr>
          <w:rFonts w:ascii="Century Gothic" w:hAnsi="Century Gothic" w:cs="Tahoma"/>
          <w:sz w:val="22"/>
          <w:szCs w:val="22"/>
          <w:lang w:val="es-ES_tradnl" w:eastAsia="en-US"/>
        </w:rPr>
      </w:pPr>
    </w:p>
    <w:p w:rsidR="00124432" w:rsidRPr="00AD1807" w:rsidRDefault="00124432" w:rsidP="0012443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24432" w:rsidRDefault="00124432" w:rsidP="00743107">
      <w:pPr>
        <w:jc w:val="both"/>
        <w:rPr>
          <w:rFonts w:ascii="Century Gothic" w:eastAsia="Century Gothic" w:hAnsi="Century Gothic" w:cs="Century Gothic"/>
        </w:rPr>
      </w:pPr>
    </w:p>
    <w:p w:rsidR="00124432" w:rsidRPr="00124432" w:rsidRDefault="00124432" w:rsidP="00743107">
      <w:pPr>
        <w:jc w:val="both"/>
        <w:rPr>
          <w:rFonts w:ascii="Century Gothic" w:eastAsia="Century Gothic" w:hAnsi="Century Gothic" w:cs="Century Gothic"/>
          <w:sz w:val="22"/>
          <w:szCs w:val="22"/>
        </w:rPr>
      </w:pPr>
      <w:r w:rsidRPr="00124432">
        <w:rPr>
          <w:rFonts w:ascii="Century Gothic" w:hAnsi="Century Gothic"/>
          <w:sz w:val="22"/>
          <w:szCs w:val="22"/>
        </w:rPr>
        <w:t xml:space="preserve">Bases de la </w:t>
      </w:r>
      <w:r w:rsidRPr="00124432">
        <w:rPr>
          <w:rFonts w:ascii="Century Gothic" w:hAnsi="Century Gothic"/>
          <w:b/>
          <w:sz w:val="22"/>
          <w:szCs w:val="22"/>
        </w:rPr>
        <w:t xml:space="preserve">requisición 202001083 </w:t>
      </w:r>
      <w:r w:rsidRPr="00124432">
        <w:rPr>
          <w:rFonts w:ascii="Century Gothic" w:hAnsi="Century Gothic"/>
          <w:sz w:val="22"/>
          <w:szCs w:val="22"/>
        </w:rPr>
        <w:t>de la Coordinación General de Servicios Municipales, donde solicitan compra consolidada de material de limpieza, para las direcciones adscritas a la Coordinación General de Servicios Municipales.</w:t>
      </w:r>
    </w:p>
    <w:p w:rsidR="00124432" w:rsidRDefault="00124432" w:rsidP="00743107">
      <w:pPr>
        <w:jc w:val="both"/>
        <w:rPr>
          <w:rFonts w:ascii="Century Gothic" w:eastAsia="Century Gothic" w:hAnsi="Century Gothic" w:cs="Century Gothic"/>
        </w:rPr>
      </w:pPr>
    </w:p>
    <w:p w:rsidR="007E2FF1" w:rsidRDefault="007E2FF1" w:rsidP="00743107">
      <w:pPr>
        <w:jc w:val="both"/>
        <w:rPr>
          <w:rFonts w:ascii="Century Gothic" w:eastAsia="Century Gothic" w:hAnsi="Century Gothic" w:cs="Century Gothic"/>
        </w:rPr>
      </w:pPr>
    </w:p>
    <w:p w:rsidR="007E2FF1" w:rsidRPr="00FF2E19" w:rsidRDefault="007E2FF1" w:rsidP="007E2FF1">
      <w:pPr>
        <w:jc w:val="both"/>
        <w:rPr>
          <w:rFonts w:ascii="Century Gothic" w:hAnsi="Century Gothic" w:cs="Tahoma"/>
          <w:sz w:val="22"/>
          <w:szCs w:val="22"/>
        </w:rPr>
      </w:pPr>
      <w:r w:rsidRPr="00FF2E19">
        <w:rPr>
          <w:rFonts w:ascii="Century Gothic" w:hAnsi="Century Gothic" w:cs="Tahoma"/>
          <w:sz w:val="22"/>
          <w:szCs w:val="22"/>
          <w:lang w:val="es-ES_tradnl"/>
        </w:rPr>
        <w:lastRenderedPageBreak/>
        <w:t xml:space="preserve">El Lic. </w:t>
      </w:r>
      <w:r w:rsidRPr="00FF2E19">
        <w:rPr>
          <w:rFonts w:ascii="Century Gothic" w:hAnsi="Century Gothic" w:cs="Tahoma"/>
          <w:sz w:val="22"/>
          <w:szCs w:val="22"/>
        </w:rPr>
        <w:t xml:space="preserve">Edmundo Antonio </w:t>
      </w:r>
      <w:proofErr w:type="spellStart"/>
      <w:r w:rsidRPr="00FF2E19">
        <w:rPr>
          <w:rFonts w:ascii="Century Gothic" w:hAnsi="Century Gothic" w:cs="Tahoma"/>
          <w:sz w:val="22"/>
          <w:szCs w:val="22"/>
        </w:rPr>
        <w:t>Amutio</w:t>
      </w:r>
      <w:proofErr w:type="spellEnd"/>
      <w:r w:rsidRPr="00FF2E19">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 xml:space="preserve">C. Teresa González Velázquez, adscrita a la Coordinación General de Servicios Municipales. </w:t>
      </w:r>
      <w:r w:rsidRPr="00FF2E19">
        <w:rPr>
          <w:rFonts w:ascii="Century Gothic" w:hAnsi="Century Gothic" w:cs="Tahoma"/>
          <w:sz w:val="22"/>
          <w:szCs w:val="22"/>
        </w:rPr>
        <w:t xml:space="preserve"> </w:t>
      </w:r>
    </w:p>
    <w:p w:rsidR="007E2FF1" w:rsidRPr="00FF2E19" w:rsidRDefault="007E2FF1" w:rsidP="007E2FF1">
      <w:pPr>
        <w:spacing w:line="360" w:lineRule="auto"/>
        <w:jc w:val="both"/>
        <w:rPr>
          <w:rFonts w:ascii="Century Gothic" w:hAnsi="Century Gothic" w:cs="Tahoma"/>
          <w:sz w:val="22"/>
          <w:szCs w:val="22"/>
        </w:rPr>
      </w:pPr>
    </w:p>
    <w:p w:rsidR="007E2FF1" w:rsidRPr="00FF2E19" w:rsidRDefault="007E2FF1" w:rsidP="007E2FF1">
      <w:pPr>
        <w:ind w:left="708"/>
        <w:jc w:val="center"/>
        <w:rPr>
          <w:rFonts w:ascii="Century Gothic" w:hAnsi="Century Gothic" w:cs="Tahoma"/>
          <w:b/>
          <w:i/>
          <w:sz w:val="22"/>
          <w:szCs w:val="22"/>
          <w:lang w:eastAsia="en-US"/>
        </w:rPr>
      </w:pPr>
      <w:r w:rsidRPr="00FF2E19">
        <w:rPr>
          <w:rFonts w:ascii="Century Gothic" w:hAnsi="Century Gothic" w:cs="Tahoma"/>
          <w:b/>
          <w:i/>
          <w:sz w:val="22"/>
          <w:szCs w:val="22"/>
          <w:lang w:eastAsia="en-US"/>
        </w:rPr>
        <w:t>Aprobado por unanimidad de votos por parte de los integrantes del Comité presentes.</w:t>
      </w:r>
    </w:p>
    <w:p w:rsidR="007E2FF1" w:rsidRPr="00FF2E19" w:rsidRDefault="007E2FF1" w:rsidP="007E2FF1">
      <w:pPr>
        <w:spacing w:line="360" w:lineRule="auto"/>
        <w:jc w:val="both"/>
        <w:rPr>
          <w:rFonts w:ascii="Century Gothic" w:hAnsi="Century Gothic" w:cs="Tahoma"/>
          <w:sz w:val="22"/>
          <w:szCs w:val="22"/>
        </w:rPr>
      </w:pPr>
    </w:p>
    <w:p w:rsidR="007E2FF1" w:rsidRPr="00191C69" w:rsidRDefault="007E2FF1" w:rsidP="007E2FF1">
      <w:pPr>
        <w:jc w:val="both"/>
        <w:rPr>
          <w:rFonts w:ascii="Century Gothic" w:hAnsi="Century Gothic" w:cs="Tahoma"/>
          <w:sz w:val="22"/>
          <w:szCs w:val="22"/>
        </w:rPr>
      </w:pPr>
      <w:r w:rsidRPr="00FF2E19">
        <w:rPr>
          <w:rFonts w:ascii="Century Gothic" w:hAnsi="Century Gothic" w:cs="Tahoma"/>
          <w:sz w:val="22"/>
          <w:szCs w:val="22"/>
        </w:rPr>
        <w:t xml:space="preserve">La </w:t>
      </w:r>
      <w:r>
        <w:rPr>
          <w:rFonts w:ascii="Century Gothic" w:hAnsi="Century Gothic" w:cs="Tahoma"/>
          <w:sz w:val="22"/>
          <w:szCs w:val="22"/>
        </w:rPr>
        <w:t>C. Teresa González Velázquez, adscrita a la Coordinación General de Servicios Municipales</w:t>
      </w:r>
      <w:r w:rsidRPr="00FF2E19">
        <w:rPr>
          <w:rFonts w:ascii="Century Gothic" w:hAnsi="Century Gothic" w:cs="Tahoma"/>
          <w:sz w:val="22"/>
          <w:szCs w:val="22"/>
        </w:rPr>
        <w:t>, dio contestación a las observaciones realizadas por los Integrantes del Comité de Adquisiciones.</w:t>
      </w:r>
    </w:p>
    <w:p w:rsidR="007E2FF1" w:rsidRDefault="007E2FF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124432" w:rsidRPr="00500FB5" w:rsidRDefault="00124432" w:rsidP="00124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124432">
        <w:rPr>
          <w:rFonts w:ascii="Century Gothic" w:hAnsi="Century Gothic"/>
          <w:b/>
          <w:sz w:val="22"/>
          <w:szCs w:val="22"/>
        </w:rPr>
        <w:t>202001083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24432" w:rsidRPr="00500FB5" w:rsidRDefault="00124432" w:rsidP="00124432">
      <w:pPr>
        <w:spacing w:line="360" w:lineRule="auto"/>
        <w:jc w:val="both"/>
        <w:rPr>
          <w:rFonts w:ascii="Century Gothic" w:hAnsi="Century Gothic" w:cs="Tahoma"/>
          <w:sz w:val="22"/>
          <w:szCs w:val="22"/>
          <w:lang w:val="es-ES_tradnl" w:eastAsia="en-US"/>
        </w:rPr>
      </w:pPr>
    </w:p>
    <w:p w:rsidR="00124432" w:rsidRPr="00AD1807" w:rsidRDefault="00124432" w:rsidP="0012443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24432" w:rsidRDefault="00124432"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124432">
        <w:rPr>
          <w:rFonts w:ascii="Century Gothic" w:hAnsi="Century Gothic" w:cs="Tahoma"/>
          <w:b/>
          <w:sz w:val="22"/>
          <w:szCs w:val="22"/>
        </w:rPr>
        <w:t>Quinto</w:t>
      </w:r>
      <w:r w:rsidRPr="009E5AC4">
        <w:rPr>
          <w:rFonts w:ascii="Century Gothic" w:hAnsi="Century Gothic" w:cs="Tahoma"/>
          <w:b/>
          <w:sz w:val="22"/>
          <w:szCs w:val="22"/>
        </w:rPr>
        <w:t xml:space="preserve"> del Orden del Día, Asuntos Varios.</w:t>
      </w:r>
    </w:p>
    <w:p w:rsidR="00C2168A" w:rsidRDefault="00C2168A" w:rsidP="00C2168A">
      <w:pPr>
        <w:shd w:val="clear" w:color="auto" w:fill="FFFFFF"/>
        <w:jc w:val="both"/>
        <w:rPr>
          <w:rFonts w:ascii="Century Gothic" w:hAnsi="Century Gothic" w:cs="Tahoma"/>
          <w:i/>
          <w:sz w:val="22"/>
          <w:szCs w:val="22"/>
        </w:rPr>
      </w:pPr>
    </w:p>
    <w:p w:rsidR="00C2168A" w:rsidRPr="009E5AC4" w:rsidRDefault="00C2168A" w:rsidP="00C2168A">
      <w:pPr>
        <w:shd w:val="clear" w:color="auto" w:fill="FFFFFF"/>
        <w:jc w:val="both"/>
        <w:rPr>
          <w:rFonts w:ascii="Century Gothic" w:hAnsi="Century Gothic" w:cs="Tahoma"/>
          <w:i/>
          <w:sz w:val="22"/>
          <w:szCs w:val="22"/>
        </w:rPr>
      </w:pPr>
    </w:p>
    <w:p w:rsidR="00C2168A" w:rsidRPr="009E5AC4" w:rsidRDefault="00C2168A" w:rsidP="00C2168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C2168A" w:rsidRPr="009E5AC4" w:rsidRDefault="00C2168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935319" w:rsidRPr="00935319" w:rsidRDefault="00935319" w:rsidP="00935319">
      <w:pPr>
        <w:numPr>
          <w:ilvl w:val="0"/>
          <w:numId w:val="7"/>
        </w:numPr>
        <w:contextualSpacing/>
        <w:jc w:val="both"/>
        <w:rPr>
          <w:rFonts w:ascii="Century Gothic" w:hAnsi="Century Gothic" w:cs="Tahoma"/>
          <w:sz w:val="22"/>
          <w:szCs w:val="22"/>
          <w:lang w:val="es-ES_tradnl"/>
        </w:rPr>
      </w:pPr>
      <w:r w:rsidRPr="00935319">
        <w:rPr>
          <w:rFonts w:ascii="Century Gothic" w:hAnsi="Century Gothic" w:cs="Tahoma"/>
          <w:sz w:val="22"/>
          <w:szCs w:val="22"/>
          <w:lang w:val="es-ES_tradnl"/>
        </w:rPr>
        <w:t xml:space="preserve">Se da cuenta del escrito del proveedor </w:t>
      </w:r>
      <w:proofErr w:type="spellStart"/>
      <w:r w:rsidRPr="00935319">
        <w:rPr>
          <w:rFonts w:ascii="Century Gothic" w:hAnsi="Century Gothic" w:cs="Tahoma"/>
          <w:sz w:val="22"/>
          <w:szCs w:val="22"/>
          <w:lang w:val="es-ES_tradnl"/>
        </w:rPr>
        <w:t>Construmac</w:t>
      </w:r>
      <w:proofErr w:type="spellEnd"/>
      <w:r w:rsidRPr="00935319">
        <w:rPr>
          <w:rFonts w:ascii="Century Gothic" w:hAnsi="Century Gothic" w:cs="Tahoma"/>
          <w:sz w:val="22"/>
          <w:szCs w:val="22"/>
          <w:lang w:val="es-ES_tradnl"/>
        </w:rPr>
        <w:t xml:space="preserve"> S.A.P.I. de C.V., mediante el cual anexa las garantías de 10 años,  solicitado por el Comité de Adquisiciones, en la sesión 14 Extraordinaria del 2020, de fecha 10 de junio de 2020, en el punto de A1, correspondiente a la requisición número 202001092, de la Dirección de Pavimentos, relativo a Reparaciones y mantenimientos preventivos de los equipos Fresadora número económico A0698 y </w:t>
      </w:r>
      <w:proofErr w:type="spellStart"/>
      <w:r w:rsidRPr="00935319">
        <w:rPr>
          <w:rFonts w:ascii="Century Gothic" w:hAnsi="Century Gothic" w:cs="Tahoma"/>
          <w:sz w:val="22"/>
          <w:szCs w:val="22"/>
          <w:lang w:val="es-ES_tradnl"/>
        </w:rPr>
        <w:t>Extendedora</w:t>
      </w:r>
      <w:proofErr w:type="spellEnd"/>
      <w:r w:rsidRPr="00935319">
        <w:rPr>
          <w:rFonts w:ascii="Century Gothic" w:hAnsi="Century Gothic" w:cs="Tahoma"/>
          <w:sz w:val="22"/>
          <w:szCs w:val="22"/>
          <w:lang w:val="es-ES_tradnl"/>
        </w:rPr>
        <w:t xml:space="preserve"> número económico A0699. (se pone a la vista)</w:t>
      </w:r>
    </w:p>
    <w:p w:rsidR="00F24214" w:rsidRDefault="00F24214" w:rsidP="00743107">
      <w:pPr>
        <w:jc w:val="both"/>
        <w:rPr>
          <w:rFonts w:ascii="Century Gothic" w:eastAsia="Century Gothic" w:hAnsi="Century Gothic" w:cs="Century Gothic"/>
        </w:rPr>
      </w:pPr>
    </w:p>
    <w:p w:rsidR="00935319" w:rsidRPr="00F24214" w:rsidRDefault="00935319" w:rsidP="0093531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935319" w:rsidRPr="00F24214" w:rsidRDefault="00935319" w:rsidP="00935319">
      <w:pPr>
        <w:spacing w:line="360" w:lineRule="auto"/>
        <w:jc w:val="both"/>
        <w:rPr>
          <w:rFonts w:ascii="Century Gothic" w:hAnsi="Century Gothic" w:cs="Tahoma"/>
          <w:sz w:val="22"/>
          <w:szCs w:val="22"/>
          <w:lang w:val="es-ES_tradnl" w:eastAsia="en-US"/>
        </w:rPr>
      </w:pPr>
    </w:p>
    <w:p w:rsidR="00935319" w:rsidRPr="00F24214" w:rsidRDefault="00935319" w:rsidP="00935319">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935319" w:rsidRDefault="00935319" w:rsidP="00743107">
      <w:pPr>
        <w:jc w:val="both"/>
        <w:rPr>
          <w:rFonts w:ascii="Century Gothic" w:eastAsia="Century Gothic" w:hAnsi="Century Gothic" w:cs="Century Gothic"/>
        </w:rPr>
      </w:pPr>
    </w:p>
    <w:p w:rsidR="00935319" w:rsidRPr="00B7084B" w:rsidRDefault="00935319" w:rsidP="00935319">
      <w:pPr>
        <w:pStyle w:val="Prrafodelista"/>
        <w:numPr>
          <w:ilvl w:val="0"/>
          <w:numId w:val="7"/>
        </w:numPr>
        <w:contextualSpacing/>
        <w:jc w:val="both"/>
        <w:rPr>
          <w:rFonts w:ascii="Century Gothic" w:hAnsi="Century Gothic" w:cs="Tahoma"/>
          <w:sz w:val="22"/>
          <w:szCs w:val="22"/>
        </w:rPr>
      </w:pPr>
      <w:r w:rsidRPr="00B7084B">
        <w:rPr>
          <w:rFonts w:ascii="Century Gothic" w:hAnsi="Century Gothic" w:cs="Tahoma"/>
          <w:sz w:val="22"/>
          <w:szCs w:val="22"/>
        </w:rPr>
        <w:t>Se da cuenta del oficio número 1200/2020/0200, firmado por la Lic. Ana Paula Virgen Sánchez, Directora de Programas Sociales Municipales, mediante el cual  solicita la autorización del Comité de Adquisiciones, de conformidad con el artículo 24, fracción VIII, del Reglamento de Compras, Enajenaciones y Contratación de Servicios del Municipio de Zapopan Jalisco, de la ampliación en la vigencia de los contratos CO-2110/2019 y CO-2115/2019, del proveedor Innovaciones en Mobiliario Urbano S.A. de C.V., correspondiente a la requisición 201902177, presentado en la sesión 25 de noviembre de 2019, sesión 17 Extraordinaria del 2019, debiendo entregar en su totalidad antes del 31 de diciembre de 2019 el mobiliario, dado que se cruzó el periodo vacacional de diciembre la entrega del mobiliario debe ser en conjunto con el programa Unidad Moviendo Tu Comunidad, con los Comités de vecinos de las colonias beneficiadas los trabajos de rehabilitación pertenecientes de los espacios, en los cuales se instalaran los equipos contratados. En razón de lo anterior durante los meses de enero, febrero y la primer quincena de marzo se llevó a cabo la entrega e instalación de una parte del mobiliario contratado, sin embargo a partir del 17 de marzo del 2020, ante la situación derivada de la pandemia COVID-19, y las medidas de seguridad Sanitarias para el aislamiento social,  en virtud de que el mobiliario se instala en espacios públicos y es destinado a actividades encaminadas a la recreación y activación física de los ciudadanos, actividades tales que siguen representando un riesgo de contagio, se solicita autorizar una prorroga a la fecha de entrega del mobiliario contratado para que el mismo sea entregado e instalado en su totalidad una vez que las autoridades estatales levanten las restricciones sanitarias, en las fechas y lugares que le sean señalados por la Dirección de Programas Sociales Municipales.</w:t>
      </w:r>
    </w:p>
    <w:p w:rsidR="00F64993" w:rsidRDefault="00F64993" w:rsidP="006F7DC1">
      <w:pPr>
        <w:shd w:val="clear" w:color="auto" w:fill="FFFFFF"/>
        <w:spacing w:after="100" w:afterAutospacing="1"/>
        <w:contextualSpacing/>
        <w:jc w:val="both"/>
        <w:rPr>
          <w:rFonts w:ascii="Century Gothic" w:hAnsi="Century Gothic" w:cs="Tahoma"/>
          <w:b/>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sidR="00F64993">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Pr="006F7DC1" w:rsidRDefault="00323362" w:rsidP="00743107">
      <w:pPr>
        <w:jc w:val="both"/>
        <w:rPr>
          <w:rFonts w:ascii="Century Gothic" w:eastAsia="Century Gothic" w:hAnsi="Century Gothic" w:cs="Century Gothic"/>
          <w:sz w:val="22"/>
          <w:szCs w:val="22"/>
        </w:rPr>
      </w:pPr>
    </w:p>
    <w:p w:rsidR="00404DB1" w:rsidRPr="006F7DC1" w:rsidRDefault="00404DB1" w:rsidP="00743107">
      <w:pPr>
        <w:jc w:val="both"/>
        <w:rPr>
          <w:rFonts w:ascii="Century Gothic" w:eastAsia="Century Gothic" w:hAnsi="Century Gothic" w:cs="Century Gothic"/>
          <w:sz w:val="22"/>
          <w:szCs w:val="22"/>
        </w:rPr>
      </w:pPr>
    </w:p>
    <w:p w:rsidR="00745D01" w:rsidRPr="006F7DC1" w:rsidRDefault="00F64993" w:rsidP="006F7DC1">
      <w:pPr>
        <w:pStyle w:val="Prrafodelista"/>
        <w:shd w:val="clear" w:color="auto" w:fill="FFFFFF"/>
        <w:spacing w:after="100" w:afterAutospacing="1" w:line="276" w:lineRule="auto"/>
        <w:ind w:left="709" w:hanging="425"/>
        <w:contextualSpacing/>
        <w:jc w:val="both"/>
        <w:rPr>
          <w:rFonts w:ascii="Century Gothic" w:eastAsia="Century Gothic" w:hAnsi="Century Gothic" w:cs="Century Gothic"/>
          <w:sz w:val="22"/>
          <w:szCs w:val="22"/>
          <w:highlight w:val="magenta"/>
        </w:rPr>
      </w:pPr>
      <w:r w:rsidRPr="006F7DC1">
        <w:rPr>
          <w:rFonts w:ascii="Century Gothic" w:hAnsi="Century Gothic"/>
          <w:b/>
          <w:color w:val="000000"/>
          <w:sz w:val="22"/>
          <w:szCs w:val="22"/>
          <w:lang w:eastAsia="es-MX"/>
        </w:rPr>
        <w:t>C</w:t>
      </w:r>
      <w:r w:rsidR="00E97035">
        <w:rPr>
          <w:rFonts w:ascii="Century Gothic" w:hAnsi="Century Gothic"/>
          <w:b/>
          <w:color w:val="000000"/>
          <w:sz w:val="22"/>
          <w:szCs w:val="22"/>
          <w:lang w:eastAsia="es-MX"/>
        </w:rPr>
        <w:t>.</w:t>
      </w:r>
      <w:r w:rsidRPr="006F7DC1">
        <w:rPr>
          <w:rFonts w:ascii="Century Gothic" w:hAnsi="Century Gothic"/>
          <w:b/>
          <w:color w:val="000000"/>
          <w:sz w:val="22"/>
          <w:szCs w:val="22"/>
          <w:lang w:eastAsia="es-MX"/>
        </w:rPr>
        <w:tab/>
      </w:r>
      <w:r w:rsidR="006F7DC1" w:rsidRPr="006F7DC1">
        <w:rPr>
          <w:rFonts w:ascii="Century Gothic" w:hAnsi="Century Gothic" w:cs="Tahoma"/>
          <w:sz w:val="22"/>
          <w:szCs w:val="22"/>
        </w:rPr>
        <w:t>Se da cuenta del oficio número DCI/2020/351, firmado por el Ing. Roberto Valdés Flores, Director de Conservación de Inmuebles, mediante el cual informa del escrito del proveedor LE-DUC Construcciones S.A. de C.V., solicitando la autorización del Comité de Adquisiciones de la cancelación de la orden de compra 202000670, correspondiente a la requisición 202000612, presentada en la sesión 9 Extraordinaria del 2020, de fecha 8 de abril del 2020, para realizar el servicio de mejoramiento a instalación, renovación y trabajos en la Unidad Sur las Águilas, debido a que no han podido empezar los trabajos por las medidas sanitarias que se deben tomar por la contingencia provocada por el COVID-19 y que le impide llevar a cabo los trabajos adjudicados, siendo una empresa que entiende y apoya al Municipio en este tiempo tan delicado,  sabiendo que se les está dando prioridad a los temas relacionados con la contingencia, así como también depende de diversos factores para que se puedan iniciar los trabajos adjudicados debido a los protocolos de salud que deben seguirse es por ello que solicita la cancelación de la orden de compra, remitió el original de la misma,  así como copia simple del cheque entregado como garantía, del cual solicita su devolución.</w:t>
      </w:r>
    </w:p>
    <w:p w:rsidR="00745D01" w:rsidRPr="00935319" w:rsidRDefault="00745D01" w:rsidP="00743107">
      <w:pPr>
        <w:jc w:val="both"/>
        <w:rPr>
          <w:rFonts w:ascii="Century Gothic" w:eastAsia="Century Gothic" w:hAnsi="Century Gothic" w:cs="Century Gothic"/>
          <w:sz w:val="22"/>
          <w:szCs w:val="22"/>
          <w:highlight w:val="magenta"/>
        </w:rPr>
      </w:pPr>
    </w:p>
    <w:p w:rsidR="00745D01" w:rsidRPr="006F7DC1" w:rsidRDefault="00745D01" w:rsidP="00745D01">
      <w:pPr>
        <w:shd w:val="clear" w:color="auto" w:fill="FFFFFF"/>
        <w:spacing w:after="100" w:afterAutospacing="1"/>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inciso C, </w:t>
      </w:r>
      <w:r w:rsidRPr="006F7DC1">
        <w:rPr>
          <w:rFonts w:ascii="Century Gothic" w:hAnsi="Century Gothic" w:cs="Tahoma"/>
          <w:sz w:val="22"/>
          <w:szCs w:val="22"/>
          <w:lang w:val="es-ES_tradnl"/>
        </w:rPr>
        <w:t>los que estén por la afirmativa, sírvanse manifestarlo levantando su mano.</w:t>
      </w:r>
    </w:p>
    <w:p w:rsidR="00745D01" w:rsidRPr="006F7DC1" w:rsidRDefault="00745D01" w:rsidP="00745D01">
      <w:pPr>
        <w:spacing w:line="360" w:lineRule="auto"/>
        <w:jc w:val="both"/>
        <w:rPr>
          <w:rFonts w:ascii="Century Gothic" w:hAnsi="Century Gothic" w:cs="Tahoma"/>
          <w:sz w:val="22"/>
          <w:szCs w:val="22"/>
          <w:lang w:val="es-ES_tradnl" w:eastAsia="en-US"/>
        </w:rPr>
      </w:pPr>
    </w:p>
    <w:p w:rsidR="00745D01" w:rsidRPr="006F7DC1" w:rsidRDefault="00745D01" w:rsidP="00745D01">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F64993" w:rsidRPr="00935319" w:rsidRDefault="00F64993" w:rsidP="00743107">
      <w:pPr>
        <w:jc w:val="both"/>
        <w:rPr>
          <w:rFonts w:ascii="Century Gothic" w:eastAsia="Century Gothic" w:hAnsi="Century Gothic" w:cs="Century Gothic"/>
          <w:highlight w:val="magenta"/>
        </w:rPr>
      </w:pPr>
    </w:p>
    <w:p w:rsidR="006F7DC1" w:rsidRPr="00E97035" w:rsidRDefault="00E97035" w:rsidP="00E97035">
      <w:pPr>
        <w:pStyle w:val="Prrafodelista"/>
        <w:shd w:val="clear" w:color="auto" w:fill="FFFFFF"/>
        <w:spacing w:after="100" w:afterAutospacing="1"/>
        <w:ind w:left="720"/>
        <w:contextualSpacing/>
        <w:jc w:val="both"/>
        <w:rPr>
          <w:rFonts w:ascii="Century Gothic" w:hAnsi="Century Gothic" w:cs="Tahoma"/>
          <w:sz w:val="22"/>
          <w:szCs w:val="22"/>
        </w:rPr>
      </w:pPr>
      <w:proofErr w:type="spellStart"/>
      <w:r>
        <w:rPr>
          <w:rFonts w:ascii="Century Gothic" w:eastAsia="Century Gothic" w:hAnsi="Century Gothic" w:cs="Century Gothic"/>
          <w:b/>
        </w:rPr>
        <w:t>D.</w:t>
      </w:r>
      <w:r w:rsidR="006F7DC1" w:rsidRPr="00E97035">
        <w:rPr>
          <w:rFonts w:ascii="Century Gothic" w:hAnsi="Century Gothic" w:cs="Tahoma"/>
          <w:sz w:val="22"/>
          <w:szCs w:val="22"/>
        </w:rPr>
        <w:t>Se</w:t>
      </w:r>
      <w:proofErr w:type="spellEnd"/>
      <w:r w:rsidR="006F7DC1" w:rsidRPr="00E97035">
        <w:rPr>
          <w:rFonts w:ascii="Century Gothic" w:hAnsi="Century Gothic" w:cs="Tahoma"/>
          <w:sz w:val="22"/>
          <w:szCs w:val="22"/>
        </w:rPr>
        <w:t xml:space="preserve"> da cuenta del oficio 1200/2020/0209, firmado por la Lic. Ana Paula Virgen Sánchez, Directora de Programas Sociales Municipales, mediante el cual solicita la autorización del Comité de Adquisiciones, relativa del Acta de la sesión 4 Extraordinaria del 2020, de fecha 21 de febrero del presente, relativa a la orden de compra 202000362 y requisición número 202000245, correspondiente a los insumos de alimentos para los comedores comunitarios </w:t>
      </w:r>
      <w:r w:rsidR="006F7DC1" w:rsidRPr="00E97035">
        <w:rPr>
          <w:rFonts w:ascii="Century Gothic" w:hAnsi="Century Gothic" w:cs="Tahoma"/>
          <w:sz w:val="22"/>
          <w:szCs w:val="22"/>
        </w:rPr>
        <w:lastRenderedPageBreak/>
        <w:t>de Zapopan, por la cantidad de $1´500,000.00 pesos, los comedores son para otorgar alimentos como máximo a  200 personas, ante la situación económica del país y  las condiciones derivadas de la pandemia COVID-19, provocaron un incremento considerable en el número de personas solicitantes del servicio de comedores, modificando las medidas de seguridad y sanitarias de operación del programa,  dejando de brindar la comida para ingerir dentro de las instalaciones entregándolos solo para llevar, evitando con ello aglomeración de personas que pudieran originar situaciones de riesgo de contagios. Por tales motivos y para estar en aptitud de seguir brindando los servicios sin interrupción, toda vez que lo que se tutela con ello es el derecho consagrado en las garantías individuales previstas en el Artículo 4 de la Constitución Policita de  los Estados Unidos Mexicanos, por lo que solicitan al Comité de Adquisiciones, el adquirir  además de los insumos licitados los que resulten necesarios para la oportuna atención y necesidades de los comedores comunitarios, que serán únicamente de la canasta básica los cuales invariablemente serán debidamente comprobados en tiempo y forma a través de los procesos establecidos en las reglas de operación del Programa Comedores Municipales Zapopan para el ejercicio fiscal 2020.</w:t>
      </w:r>
    </w:p>
    <w:p w:rsidR="00F64993" w:rsidRPr="006F7DC1" w:rsidRDefault="00F64993" w:rsidP="006F7DC1">
      <w:pPr>
        <w:pStyle w:val="Prrafodelista"/>
        <w:ind w:left="720" w:hanging="294"/>
        <w:contextualSpacing/>
        <w:jc w:val="both"/>
        <w:rPr>
          <w:rFonts w:ascii="Century Gothic" w:eastAsia="Century Gothic" w:hAnsi="Century Gothic" w:cs="Century Gothic"/>
          <w:highlight w:val="magenta"/>
        </w:rPr>
      </w:pPr>
    </w:p>
    <w:p w:rsidR="00016964" w:rsidRPr="006F7DC1" w:rsidRDefault="00016964" w:rsidP="00016964">
      <w:pPr>
        <w:shd w:val="clear" w:color="auto" w:fill="FFFFFF"/>
        <w:spacing w:after="100" w:afterAutospacing="1"/>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w:t>
      </w:r>
      <w:r w:rsidR="00AD1807" w:rsidRPr="006F7DC1">
        <w:rPr>
          <w:rFonts w:ascii="Century Gothic" w:hAnsi="Century Gothic" w:cs="Tahoma"/>
          <w:b/>
          <w:sz w:val="22"/>
          <w:szCs w:val="22"/>
          <w:lang w:val="es-ES_tradnl"/>
        </w:rPr>
        <w:t>inciso D</w:t>
      </w:r>
      <w:r w:rsidRPr="006F7DC1">
        <w:rPr>
          <w:rFonts w:ascii="Century Gothic" w:hAnsi="Century Gothic" w:cs="Tahoma"/>
          <w:b/>
          <w:sz w:val="22"/>
          <w:szCs w:val="22"/>
          <w:lang w:val="es-ES_tradnl"/>
        </w:rPr>
        <w:t xml:space="preserve">, </w:t>
      </w:r>
      <w:r w:rsidRPr="006F7DC1">
        <w:rPr>
          <w:rFonts w:ascii="Century Gothic" w:hAnsi="Century Gothic" w:cs="Tahoma"/>
          <w:sz w:val="22"/>
          <w:szCs w:val="22"/>
          <w:lang w:val="es-ES_tradnl"/>
        </w:rPr>
        <w:t>los que estén por la afirmativa, sírvanse manifestarlo levantando su mano.</w:t>
      </w:r>
    </w:p>
    <w:p w:rsidR="00016964" w:rsidRPr="006F7DC1" w:rsidRDefault="00016964" w:rsidP="00016964">
      <w:pPr>
        <w:spacing w:line="360" w:lineRule="auto"/>
        <w:jc w:val="both"/>
        <w:rPr>
          <w:rFonts w:ascii="Century Gothic" w:hAnsi="Century Gothic" w:cs="Tahoma"/>
          <w:sz w:val="22"/>
          <w:szCs w:val="22"/>
          <w:lang w:val="es-ES_tradnl" w:eastAsia="en-US"/>
        </w:rPr>
      </w:pPr>
    </w:p>
    <w:p w:rsidR="00016964" w:rsidRPr="006F7DC1" w:rsidRDefault="00016964" w:rsidP="00016964">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404DB1" w:rsidRDefault="00404DB1"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935319">
        <w:rPr>
          <w:rFonts w:ascii="Century Gothic" w:eastAsia="Century Gothic" w:hAnsi="Century Gothic" w:cs="Century Gothic"/>
          <w:sz w:val="22"/>
        </w:rPr>
        <w:t>Cuarta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7E2FF1">
        <w:rPr>
          <w:rFonts w:ascii="Century Gothic" w:eastAsia="Century Gothic" w:hAnsi="Century Gothic" w:cs="Century Gothic"/>
          <w:sz w:val="22"/>
        </w:rPr>
        <w:t>13:43</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935319">
        <w:rPr>
          <w:rFonts w:ascii="Century Gothic" w:eastAsia="Century Gothic" w:hAnsi="Century Gothic" w:cs="Century Gothic"/>
          <w:sz w:val="22"/>
        </w:rPr>
        <w:t>18</w:t>
      </w:r>
      <w:r>
        <w:rPr>
          <w:rFonts w:ascii="Century Gothic" w:eastAsia="Century Gothic" w:hAnsi="Century Gothic" w:cs="Century Gothic"/>
          <w:sz w:val="22"/>
        </w:rPr>
        <w:t xml:space="preserve"> de </w:t>
      </w:r>
      <w:r w:rsidR="00A9198E">
        <w:rPr>
          <w:rFonts w:ascii="Century Gothic" w:eastAsia="Century Gothic" w:hAnsi="Century Gothic" w:cs="Century Gothic"/>
          <w:sz w:val="22"/>
        </w:rPr>
        <w:t>juni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w:t>
      </w:r>
      <w:r>
        <w:rPr>
          <w:rFonts w:ascii="Century Gothic" w:eastAsia="Century Gothic" w:hAnsi="Century Gothic" w:cs="Century Gothic"/>
          <w:sz w:val="22"/>
        </w:rPr>
        <w:lastRenderedPageBreak/>
        <w:t xml:space="preserve">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A9198E" w:rsidRPr="00CE3BF5" w:rsidRDefault="00A9198E" w:rsidP="00973D2F">
      <w:pPr>
        <w:jc w:val="both"/>
        <w:rPr>
          <w:rFonts w:ascii="Century Gothic" w:eastAsia="Century Gothic" w:hAnsi="Century Gothic" w:cs="Century Gothic"/>
          <w:sz w:val="22"/>
        </w:rPr>
      </w:pPr>
    </w:p>
    <w:p w:rsidR="00331E4F" w:rsidRPr="00331E4F" w:rsidRDefault="00331E4F" w:rsidP="00331E4F">
      <w:pPr>
        <w:tabs>
          <w:tab w:val="left" w:pos="3969"/>
        </w:tabs>
        <w:spacing w:line="360" w:lineRule="auto"/>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con voz y voto</w:t>
      </w: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CE3BF5" w:rsidRDefault="00CE3BF5" w:rsidP="00F37FC3">
      <w:pPr>
        <w:rPr>
          <w:rFonts w:asciiTheme="minorHAnsi" w:eastAsiaTheme="minorHAnsi" w:hAnsiTheme="minorHAnsi" w:cstheme="minorBidi"/>
          <w:sz w:val="22"/>
          <w:szCs w:val="22"/>
          <w:highlight w:val="magenta"/>
          <w:lang w:eastAsia="en-US"/>
        </w:rPr>
      </w:pPr>
    </w:p>
    <w:p w:rsidR="00E97035" w:rsidRDefault="00E97035" w:rsidP="00F37FC3">
      <w:pPr>
        <w:rPr>
          <w:rFonts w:asciiTheme="minorHAnsi" w:eastAsiaTheme="minorHAnsi" w:hAnsiTheme="minorHAnsi" w:cstheme="minorBidi"/>
          <w:sz w:val="22"/>
          <w:szCs w:val="22"/>
          <w:highlight w:val="magenta"/>
          <w:lang w:eastAsia="en-US"/>
        </w:rPr>
      </w:pPr>
    </w:p>
    <w:p w:rsidR="00A9198E" w:rsidRPr="00331E4F" w:rsidRDefault="00A9198E" w:rsidP="00F37FC3">
      <w:pPr>
        <w:rPr>
          <w:rFonts w:asciiTheme="minorHAnsi" w:eastAsiaTheme="minorHAnsi" w:hAnsiTheme="minorHAnsi" w:cstheme="minorBidi"/>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 xml:space="preserve">Lic. Edmundo Antonio </w:t>
      </w:r>
      <w:proofErr w:type="spellStart"/>
      <w:r w:rsidRPr="00A9198E">
        <w:rPr>
          <w:rFonts w:ascii="Century Gothic" w:eastAsiaTheme="minorHAnsi" w:hAnsi="Century Gothic" w:cs="Tahoma"/>
          <w:b/>
          <w:sz w:val="22"/>
          <w:szCs w:val="22"/>
          <w:lang w:eastAsia="en-US"/>
        </w:rPr>
        <w:t>Amutio</w:t>
      </w:r>
      <w:proofErr w:type="spellEnd"/>
      <w:r w:rsidRPr="00A9198E">
        <w:rPr>
          <w:rFonts w:ascii="Century Gothic" w:eastAsiaTheme="minorHAnsi" w:hAnsi="Century Gothic" w:cs="Tahoma"/>
          <w:b/>
          <w:sz w:val="22"/>
          <w:szCs w:val="22"/>
          <w:lang w:eastAsia="en-US"/>
        </w:rPr>
        <w:t xml:space="preserve"> Villa.</w:t>
      </w:r>
    </w:p>
    <w:p w:rsidR="00A9198E" w:rsidRPr="00A9198E" w:rsidRDefault="00A9198E" w:rsidP="00A9198E">
      <w:pPr>
        <w:jc w:val="center"/>
        <w:rPr>
          <w:rFonts w:ascii="Century Gothic" w:eastAsiaTheme="minorHAnsi" w:hAnsi="Century Gothic" w:cs="Tahoma"/>
          <w:sz w:val="22"/>
          <w:szCs w:val="22"/>
          <w:lang w:val="es-ES" w:eastAsia="en-US"/>
        </w:rPr>
      </w:pPr>
      <w:r w:rsidRPr="00A9198E">
        <w:rPr>
          <w:rFonts w:ascii="Century Gothic" w:eastAsiaTheme="minorHAnsi" w:hAnsi="Century Gothic" w:cs="Tahoma"/>
          <w:sz w:val="22"/>
          <w:szCs w:val="22"/>
          <w:lang w:val="es-ES" w:eastAsia="en-US"/>
        </w:rPr>
        <w:t>Presidente del Comité de Adquisiciones Municipales</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Suplente</w:t>
      </w:r>
    </w:p>
    <w:p w:rsidR="00A9198E" w:rsidRPr="00A9198E" w:rsidRDefault="00A9198E" w:rsidP="00A9198E">
      <w:pPr>
        <w:jc w:val="center"/>
        <w:rPr>
          <w:rFonts w:ascii="Century Gothic" w:eastAsiaTheme="minorHAnsi" w:hAnsi="Century Gothic" w:cs="Tahoma"/>
          <w:b/>
          <w:sz w:val="22"/>
          <w:szCs w:val="22"/>
          <w:highlight w:val="magenta"/>
          <w:lang w:eastAsia="en-US"/>
        </w:rPr>
      </w:pPr>
    </w:p>
    <w:p w:rsidR="00A9198E" w:rsidRDefault="00A9198E" w:rsidP="00A9198E">
      <w:pPr>
        <w:rPr>
          <w:rFonts w:ascii="Century Gothic" w:eastAsiaTheme="minorHAnsi" w:hAnsi="Century Gothic" w:cs="Tahoma"/>
          <w:b/>
          <w:sz w:val="22"/>
          <w:szCs w:val="22"/>
          <w:lang w:eastAsia="en-US"/>
        </w:rPr>
      </w:pPr>
    </w:p>
    <w:p w:rsidR="00E97035" w:rsidRDefault="00E97035" w:rsidP="00A9198E">
      <w:pPr>
        <w:rPr>
          <w:rFonts w:ascii="Century Gothic" w:eastAsiaTheme="minorHAnsi" w:hAnsi="Century Gothic" w:cs="Tahoma"/>
          <w:b/>
          <w:sz w:val="22"/>
          <w:szCs w:val="22"/>
          <w:lang w:eastAsia="en-US"/>
        </w:rPr>
      </w:pPr>
    </w:p>
    <w:p w:rsidR="00E97035" w:rsidRDefault="00E97035" w:rsidP="00A9198E">
      <w:pPr>
        <w:rPr>
          <w:rFonts w:ascii="Century Gothic" w:eastAsiaTheme="minorHAnsi" w:hAnsi="Century Gothic" w:cs="Tahoma"/>
          <w:b/>
          <w:sz w:val="22"/>
          <w:szCs w:val="22"/>
          <w:lang w:eastAsia="en-US"/>
        </w:rPr>
      </w:pPr>
    </w:p>
    <w:p w:rsidR="00E97035" w:rsidRDefault="00E97035" w:rsidP="00A9198E">
      <w:pPr>
        <w:rPr>
          <w:rFonts w:ascii="Century Gothic" w:eastAsiaTheme="minorHAnsi" w:hAnsi="Century Gothic" w:cs="Tahoma"/>
          <w:b/>
          <w:sz w:val="22"/>
          <w:szCs w:val="22"/>
          <w:lang w:eastAsia="en-US"/>
        </w:rPr>
      </w:pPr>
    </w:p>
    <w:p w:rsidR="00A9198E" w:rsidRPr="00A9198E" w:rsidRDefault="00A9198E" w:rsidP="00A9198E">
      <w:pPr>
        <w:rPr>
          <w:rFonts w:ascii="Century Gothic" w:eastAsiaTheme="minorHAnsi" w:hAnsi="Century Gothic" w:cs="Tahoma"/>
          <w:b/>
          <w:sz w:val="22"/>
          <w:szCs w:val="22"/>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Lic. Alfonso Tostado González</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de la Cámara Nacional de Comercio, Servicios y Turismo de Guadalajara.</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A9198E" w:rsidRPr="00A9198E" w:rsidRDefault="00A9198E" w:rsidP="00A9198E">
      <w:pPr>
        <w:jc w:val="center"/>
        <w:rPr>
          <w:rFonts w:ascii="Century Gothic" w:eastAsiaTheme="minorHAnsi" w:hAnsi="Century Gothic" w:cs="Tahoma"/>
          <w:b/>
          <w:sz w:val="22"/>
          <w:szCs w:val="22"/>
          <w:lang w:eastAsia="en-US"/>
        </w:rPr>
      </w:pPr>
    </w:p>
    <w:p w:rsidR="00E97035" w:rsidRDefault="00E97035" w:rsidP="00A9198E">
      <w:pPr>
        <w:jc w:val="center"/>
        <w:rPr>
          <w:rFonts w:ascii="Century Gothic" w:eastAsiaTheme="minorHAnsi" w:hAnsi="Century Gothic" w:cs="Tahoma"/>
          <w:b/>
          <w:sz w:val="22"/>
          <w:szCs w:val="22"/>
          <w:lang w:eastAsia="en-US"/>
        </w:rPr>
      </w:pPr>
    </w:p>
    <w:p w:rsidR="00E97035" w:rsidRDefault="00E97035" w:rsidP="00A9198E">
      <w:pPr>
        <w:jc w:val="center"/>
        <w:rPr>
          <w:rFonts w:ascii="Century Gothic" w:eastAsiaTheme="minorHAnsi" w:hAnsi="Century Gothic" w:cs="Tahoma"/>
          <w:b/>
          <w:sz w:val="22"/>
          <w:szCs w:val="22"/>
          <w:lang w:eastAsia="en-US"/>
        </w:rPr>
      </w:pPr>
    </w:p>
    <w:p w:rsidR="007E2FF1" w:rsidRPr="00A9198E" w:rsidRDefault="007E2FF1" w:rsidP="00A9198E">
      <w:pPr>
        <w:jc w:val="center"/>
        <w:rPr>
          <w:rFonts w:ascii="Century Gothic" w:eastAsiaTheme="minorHAnsi" w:hAnsi="Century Gothic" w:cs="Tahoma"/>
          <w:b/>
          <w:sz w:val="22"/>
          <w:szCs w:val="22"/>
          <w:lang w:eastAsia="en-US"/>
        </w:rPr>
      </w:pPr>
    </w:p>
    <w:p w:rsidR="007E2FF1" w:rsidRPr="007E2FF1" w:rsidRDefault="007E2FF1" w:rsidP="007E2FF1">
      <w:pPr>
        <w:jc w:val="center"/>
        <w:rPr>
          <w:rFonts w:ascii="Century Gothic" w:eastAsiaTheme="minorHAnsi" w:hAnsi="Century Gothic" w:cs="Tahoma"/>
          <w:b/>
          <w:sz w:val="22"/>
          <w:szCs w:val="22"/>
          <w:lang w:eastAsia="en-US"/>
        </w:rPr>
      </w:pPr>
      <w:r w:rsidRPr="007E2FF1">
        <w:rPr>
          <w:rFonts w:ascii="Century Gothic" w:eastAsiaTheme="minorHAnsi" w:hAnsi="Century Gothic" w:cs="Tahoma"/>
          <w:b/>
          <w:sz w:val="22"/>
          <w:szCs w:val="22"/>
          <w:lang w:eastAsia="en-US"/>
        </w:rPr>
        <w:t xml:space="preserve">C. Bricio </w:t>
      </w:r>
      <w:proofErr w:type="spellStart"/>
      <w:r w:rsidRPr="007E2FF1">
        <w:rPr>
          <w:rFonts w:ascii="Century Gothic" w:eastAsiaTheme="minorHAnsi" w:hAnsi="Century Gothic" w:cs="Tahoma"/>
          <w:b/>
          <w:sz w:val="22"/>
          <w:szCs w:val="22"/>
          <w:lang w:eastAsia="en-US"/>
        </w:rPr>
        <w:t>Baldemar</w:t>
      </w:r>
      <w:proofErr w:type="spellEnd"/>
      <w:r w:rsidRPr="007E2FF1">
        <w:rPr>
          <w:rFonts w:ascii="Century Gothic" w:eastAsiaTheme="minorHAnsi" w:hAnsi="Century Gothic" w:cs="Tahoma"/>
          <w:b/>
          <w:sz w:val="22"/>
          <w:szCs w:val="22"/>
          <w:lang w:eastAsia="en-US"/>
        </w:rPr>
        <w:t xml:space="preserve"> Rivera Orozco</w:t>
      </w:r>
    </w:p>
    <w:p w:rsidR="007E2FF1" w:rsidRPr="007E2FF1" w:rsidRDefault="007E2FF1" w:rsidP="007E2FF1">
      <w:pPr>
        <w:jc w:val="center"/>
        <w:rPr>
          <w:rFonts w:ascii="Century Gothic" w:eastAsiaTheme="minorHAnsi" w:hAnsi="Century Gothic" w:cs="Tahoma"/>
          <w:b/>
          <w:sz w:val="22"/>
          <w:szCs w:val="22"/>
          <w:lang w:eastAsia="en-US"/>
        </w:rPr>
      </w:pPr>
      <w:r w:rsidRPr="007E2FF1">
        <w:rPr>
          <w:rFonts w:ascii="Century Gothic" w:eastAsiaTheme="minorHAnsi" w:hAnsi="Century Gothic" w:cs="Tahoma"/>
          <w:sz w:val="22"/>
          <w:szCs w:val="22"/>
          <w:lang w:eastAsia="en-US"/>
        </w:rPr>
        <w:t>Consejo de Cámaras Industriales de Jalisco</w:t>
      </w:r>
    </w:p>
    <w:p w:rsidR="00A9198E" w:rsidRDefault="007E2FF1" w:rsidP="007E2FF1">
      <w:pPr>
        <w:jc w:val="center"/>
        <w:rPr>
          <w:rFonts w:ascii="Century Gothic" w:eastAsiaTheme="minorHAnsi" w:hAnsi="Century Gothic" w:cs="Tahoma"/>
          <w:b/>
          <w:sz w:val="22"/>
          <w:szCs w:val="22"/>
          <w:highlight w:val="yellow"/>
          <w:lang w:eastAsia="en-US"/>
        </w:rPr>
      </w:pPr>
      <w:r w:rsidRPr="007E2FF1">
        <w:rPr>
          <w:rFonts w:ascii="Century Gothic" w:eastAsiaTheme="minorHAnsi" w:hAnsi="Century Gothic" w:cs="Tahoma"/>
          <w:sz w:val="22"/>
          <w:szCs w:val="22"/>
          <w:lang w:eastAsia="en-US"/>
        </w:rPr>
        <w:t>Suplente</w:t>
      </w:r>
    </w:p>
    <w:p w:rsidR="00A9198E" w:rsidRDefault="00A9198E" w:rsidP="00A9198E">
      <w:pPr>
        <w:rPr>
          <w:rFonts w:ascii="Century Gothic" w:eastAsiaTheme="minorHAnsi" w:hAnsi="Century Gothic" w:cs="Tahoma"/>
          <w:b/>
          <w:sz w:val="22"/>
          <w:szCs w:val="22"/>
          <w:highlight w:val="yellow"/>
          <w:lang w:eastAsia="en-US"/>
        </w:rPr>
      </w:pPr>
    </w:p>
    <w:p w:rsidR="007E2FF1" w:rsidRDefault="007E2FF1"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E97035" w:rsidRDefault="00E97035" w:rsidP="00A9198E">
      <w:pPr>
        <w:rPr>
          <w:rFonts w:ascii="Century Gothic" w:eastAsiaTheme="minorHAnsi" w:hAnsi="Century Gothic" w:cs="Tahoma"/>
          <w:b/>
          <w:sz w:val="22"/>
          <w:szCs w:val="22"/>
          <w:highlight w:val="yellow"/>
          <w:lang w:eastAsia="en-US"/>
        </w:rPr>
      </w:pPr>
    </w:p>
    <w:p w:rsidR="007E2FF1" w:rsidRPr="00A9198E" w:rsidRDefault="007E2FF1" w:rsidP="00A9198E">
      <w:pPr>
        <w:rPr>
          <w:rFonts w:ascii="Century Gothic" w:eastAsiaTheme="minorHAnsi" w:hAnsi="Century Gothic" w:cs="Tahoma"/>
          <w:b/>
          <w:sz w:val="22"/>
          <w:szCs w:val="22"/>
          <w:highlight w:val="yellow"/>
          <w:lang w:eastAsia="en-US"/>
        </w:rPr>
      </w:pPr>
    </w:p>
    <w:p w:rsidR="00DC0751" w:rsidRDefault="00DC0751" w:rsidP="00A9198E">
      <w:pPr>
        <w:jc w:val="center"/>
        <w:rPr>
          <w:rFonts w:ascii="Century Gothic" w:hAnsi="Century Gothic" w:cs="Tahoma"/>
          <w:b/>
          <w:sz w:val="22"/>
          <w:szCs w:val="22"/>
          <w:lang w:eastAsia="en-US"/>
        </w:rPr>
      </w:pPr>
    </w:p>
    <w:p w:rsidR="00DC0751" w:rsidRDefault="00DC0751" w:rsidP="00A9198E">
      <w:pPr>
        <w:jc w:val="center"/>
        <w:rPr>
          <w:rFonts w:ascii="Century Gothic" w:hAnsi="Century Gothic" w:cs="Tahoma"/>
          <w:b/>
          <w:sz w:val="22"/>
          <w:szCs w:val="22"/>
          <w:lang w:eastAsia="en-US"/>
        </w:rPr>
      </w:pPr>
    </w:p>
    <w:p w:rsidR="00DC0751" w:rsidRDefault="00DC0751" w:rsidP="00A9198E">
      <w:pPr>
        <w:jc w:val="center"/>
        <w:rPr>
          <w:rFonts w:ascii="Century Gothic" w:hAnsi="Century Gothic" w:cs="Tahoma"/>
          <w:b/>
          <w:sz w:val="22"/>
          <w:szCs w:val="22"/>
          <w:lang w:eastAsia="en-US"/>
        </w:rPr>
      </w:pPr>
    </w:p>
    <w:p w:rsidR="00A9198E" w:rsidRPr="00A9198E" w:rsidRDefault="00A9198E" w:rsidP="00A9198E">
      <w:pPr>
        <w:jc w:val="center"/>
        <w:rPr>
          <w:rFonts w:ascii="Century Gothic" w:hAnsi="Century Gothic" w:cs="Tahoma"/>
          <w:b/>
          <w:sz w:val="22"/>
          <w:szCs w:val="22"/>
          <w:lang w:eastAsia="en-US"/>
        </w:rPr>
      </w:pPr>
      <w:r w:rsidRPr="00A9198E">
        <w:rPr>
          <w:rFonts w:ascii="Century Gothic" w:hAnsi="Century Gothic" w:cs="Tahoma"/>
          <w:b/>
          <w:sz w:val="22"/>
          <w:szCs w:val="22"/>
          <w:lang w:eastAsia="en-US"/>
        </w:rPr>
        <w:t>Sra. Lluvia Socorro Barrios Valdez</w:t>
      </w:r>
    </w:p>
    <w:p w:rsidR="00A9198E" w:rsidRPr="00A9198E" w:rsidRDefault="00A9198E" w:rsidP="00A9198E">
      <w:pPr>
        <w:jc w:val="center"/>
        <w:rPr>
          <w:rFonts w:ascii="Century Gothic" w:hAnsi="Century Gothic" w:cs="Tahoma"/>
          <w:sz w:val="22"/>
          <w:szCs w:val="22"/>
          <w:lang w:eastAsia="en-US"/>
        </w:rPr>
      </w:pPr>
      <w:r w:rsidRPr="00A9198E">
        <w:rPr>
          <w:rFonts w:ascii="Century Gothic" w:hAnsi="Century Gothic" w:cs="Tahoma"/>
          <w:sz w:val="22"/>
          <w:szCs w:val="22"/>
          <w:lang w:eastAsia="en-US"/>
        </w:rPr>
        <w:t>Representante del Consejo Mexicano de Comercio Exterior.</w:t>
      </w:r>
    </w:p>
    <w:p w:rsidR="00A9198E" w:rsidRPr="00A9198E" w:rsidRDefault="00A9198E" w:rsidP="00A9198E">
      <w:pPr>
        <w:jc w:val="center"/>
        <w:rPr>
          <w:rFonts w:ascii="Century Gothic" w:hAnsi="Century Gothic" w:cs="Tahoma"/>
          <w:sz w:val="22"/>
          <w:szCs w:val="22"/>
          <w:lang w:eastAsia="en-US"/>
        </w:rPr>
      </w:pPr>
      <w:r w:rsidRPr="00A9198E">
        <w:rPr>
          <w:rFonts w:ascii="Century Gothic" w:hAnsi="Century Gothic" w:cs="Tahoma"/>
          <w:sz w:val="22"/>
          <w:szCs w:val="22"/>
          <w:lang w:eastAsia="en-US"/>
        </w:rPr>
        <w:t>Suplente.</w:t>
      </w:r>
    </w:p>
    <w:p w:rsidR="00A9198E" w:rsidRPr="00A9198E" w:rsidRDefault="00A9198E" w:rsidP="00A9198E">
      <w:pPr>
        <w:jc w:val="center"/>
        <w:rPr>
          <w:rFonts w:ascii="Century Gothic" w:hAnsi="Century Gothic" w:cs="Tahoma"/>
          <w:b/>
          <w:sz w:val="22"/>
          <w:szCs w:val="22"/>
          <w:highlight w:val="magenta"/>
          <w:lang w:eastAsia="en-US"/>
        </w:rPr>
      </w:pPr>
    </w:p>
    <w:p w:rsidR="00A9198E" w:rsidRDefault="00A9198E" w:rsidP="00A9198E">
      <w:pPr>
        <w:rPr>
          <w:rFonts w:ascii="Century Gothic" w:hAnsi="Century Gothic" w:cs="Tahoma"/>
          <w:b/>
          <w:sz w:val="22"/>
          <w:szCs w:val="22"/>
          <w:highlight w:val="magenta"/>
          <w:lang w:eastAsia="en-US"/>
        </w:rPr>
      </w:pPr>
    </w:p>
    <w:p w:rsidR="00E97035" w:rsidRDefault="00E97035" w:rsidP="00A9198E">
      <w:pPr>
        <w:rPr>
          <w:rFonts w:ascii="Century Gothic" w:hAnsi="Century Gothic" w:cs="Tahoma"/>
          <w:b/>
          <w:sz w:val="22"/>
          <w:szCs w:val="22"/>
          <w:highlight w:val="magenta"/>
          <w:lang w:eastAsia="en-US"/>
        </w:rPr>
      </w:pPr>
    </w:p>
    <w:p w:rsidR="00E97035" w:rsidRDefault="00E97035" w:rsidP="00A9198E">
      <w:pPr>
        <w:rPr>
          <w:rFonts w:ascii="Century Gothic" w:hAnsi="Century Gothic" w:cs="Tahoma"/>
          <w:b/>
          <w:sz w:val="22"/>
          <w:szCs w:val="22"/>
          <w:highlight w:val="magenta"/>
          <w:lang w:eastAsia="en-US"/>
        </w:rPr>
      </w:pPr>
    </w:p>
    <w:p w:rsidR="00E97035" w:rsidRPr="00A9198E" w:rsidRDefault="00E97035" w:rsidP="00A9198E">
      <w:pPr>
        <w:rPr>
          <w:rFonts w:ascii="Century Gothic" w:hAnsi="Century Gothic" w:cs="Tahoma"/>
          <w:b/>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 xml:space="preserve">Lic. Rodolfo Mora </w:t>
      </w:r>
      <w:proofErr w:type="spellStart"/>
      <w:r w:rsidRPr="00A9198E">
        <w:rPr>
          <w:rFonts w:ascii="Century Gothic" w:eastAsiaTheme="minorHAnsi" w:hAnsi="Century Gothic" w:cs="Tahoma"/>
          <w:b/>
          <w:sz w:val="22"/>
          <w:szCs w:val="22"/>
          <w:lang w:eastAsia="en-US"/>
        </w:rPr>
        <w:t>Mora</w:t>
      </w:r>
      <w:proofErr w:type="spellEnd"/>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del Consejo Agropecuario de Jalisco.</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A9198E" w:rsidRPr="00A9198E" w:rsidRDefault="00A9198E" w:rsidP="00A9198E">
      <w:pPr>
        <w:jc w:val="center"/>
        <w:rPr>
          <w:rFonts w:ascii="Century Gothic" w:eastAsiaTheme="minorHAnsi" w:hAnsi="Century Gothic" w:cs="Tahoma"/>
          <w:sz w:val="22"/>
          <w:szCs w:val="22"/>
          <w:lang w:eastAsia="en-US"/>
        </w:rPr>
      </w:pPr>
    </w:p>
    <w:p w:rsidR="00A9198E" w:rsidRDefault="00A9198E" w:rsidP="00A9198E">
      <w:pPr>
        <w:jc w:val="center"/>
        <w:rPr>
          <w:rFonts w:ascii="Century Gothic" w:eastAsiaTheme="minorHAnsi" w:hAnsi="Century Gothic" w:cs="Tahoma"/>
          <w:sz w:val="22"/>
          <w:szCs w:val="22"/>
          <w:lang w:eastAsia="en-US"/>
        </w:rPr>
      </w:pPr>
    </w:p>
    <w:p w:rsidR="00E97035" w:rsidRDefault="00E97035" w:rsidP="00A9198E">
      <w:pPr>
        <w:jc w:val="center"/>
        <w:rPr>
          <w:rFonts w:ascii="Century Gothic" w:eastAsiaTheme="minorHAnsi" w:hAnsi="Century Gothic" w:cs="Tahoma"/>
          <w:sz w:val="22"/>
          <w:szCs w:val="22"/>
          <w:lang w:eastAsia="en-US"/>
        </w:rPr>
      </w:pPr>
    </w:p>
    <w:p w:rsidR="00E97035" w:rsidRPr="00A9198E" w:rsidRDefault="00E97035" w:rsidP="00A9198E">
      <w:pPr>
        <w:jc w:val="center"/>
        <w:rPr>
          <w:rFonts w:ascii="Century Gothic" w:eastAsiaTheme="minorHAnsi" w:hAnsi="Century Gothic" w:cs="Tahoma"/>
          <w:sz w:val="22"/>
          <w:szCs w:val="22"/>
          <w:lang w:eastAsia="en-US"/>
        </w:rPr>
      </w:pPr>
    </w:p>
    <w:p w:rsidR="00A9198E" w:rsidRPr="00A9198E" w:rsidRDefault="00A9198E" w:rsidP="00A9198E">
      <w:pPr>
        <w:rPr>
          <w:rFonts w:ascii="Century Gothic" w:eastAsiaTheme="minorHAnsi" w:hAnsi="Century Gothic" w:cs="Tahoma"/>
          <w:sz w:val="22"/>
          <w:szCs w:val="22"/>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Lic. María Fabiola Navarro Rodríguez.</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 xml:space="preserve">Representante del Consejo Coordinador de Jóvenes Empresarios del </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Estado de Jalisco.</w:t>
      </w:r>
    </w:p>
    <w:p w:rsid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7E2FF1" w:rsidRDefault="007E2FF1" w:rsidP="00A9198E">
      <w:pPr>
        <w:jc w:val="center"/>
        <w:rPr>
          <w:rFonts w:ascii="Century Gothic" w:eastAsiaTheme="minorHAnsi" w:hAnsi="Century Gothic" w:cs="Tahoma"/>
          <w:sz w:val="22"/>
          <w:szCs w:val="22"/>
          <w:lang w:eastAsia="en-US"/>
        </w:rPr>
      </w:pPr>
    </w:p>
    <w:p w:rsidR="007E2FF1" w:rsidRDefault="007E2FF1" w:rsidP="00A9198E">
      <w:pPr>
        <w:jc w:val="center"/>
        <w:rPr>
          <w:rFonts w:ascii="Century Gothic" w:eastAsiaTheme="minorHAnsi" w:hAnsi="Century Gothic" w:cs="Tahoma"/>
          <w:sz w:val="22"/>
          <w:szCs w:val="22"/>
          <w:lang w:eastAsia="en-US"/>
        </w:rPr>
      </w:pPr>
    </w:p>
    <w:p w:rsidR="00A9198E" w:rsidRPr="00A9198E" w:rsidRDefault="00A9198E" w:rsidP="00A9198E">
      <w:pPr>
        <w:jc w:val="center"/>
        <w:rPr>
          <w:rFonts w:ascii="Century Gothic" w:hAnsi="Century Gothic" w:cs="Tahoma"/>
          <w:b/>
          <w:sz w:val="22"/>
          <w:szCs w:val="22"/>
          <w:lang w:eastAsia="en-US"/>
        </w:rPr>
      </w:pPr>
      <w:r w:rsidRPr="00A9198E">
        <w:rPr>
          <w:rFonts w:ascii="Century Gothic" w:hAnsi="Century Gothic" w:cs="Tahoma"/>
          <w:b/>
          <w:sz w:val="22"/>
          <w:szCs w:val="22"/>
          <w:lang w:eastAsia="en-US"/>
        </w:rPr>
        <w:t>Integrantes Vocales Permanentes con voz</w:t>
      </w:r>
    </w:p>
    <w:p w:rsidR="00A9198E" w:rsidRDefault="00A9198E" w:rsidP="00A9198E">
      <w:pPr>
        <w:jc w:val="center"/>
        <w:rPr>
          <w:rFonts w:ascii="Century Gothic" w:eastAsiaTheme="minorHAnsi" w:hAnsi="Century Gothic" w:cs="Tahoma"/>
          <w:sz w:val="22"/>
          <w:szCs w:val="22"/>
          <w:lang w:eastAsia="en-US"/>
        </w:rPr>
      </w:pPr>
    </w:p>
    <w:p w:rsidR="00E97035" w:rsidRDefault="00E97035" w:rsidP="00A9198E">
      <w:pPr>
        <w:jc w:val="center"/>
        <w:rPr>
          <w:rFonts w:ascii="Century Gothic" w:eastAsiaTheme="minorHAnsi" w:hAnsi="Century Gothic" w:cs="Tahoma"/>
          <w:sz w:val="22"/>
          <w:szCs w:val="22"/>
          <w:lang w:eastAsia="en-US"/>
        </w:rPr>
      </w:pPr>
    </w:p>
    <w:p w:rsidR="00E97035" w:rsidRDefault="00E97035" w:rsidP="00A9198E">
      <w:pPr>
        <w:jc w:val="center"/>
        <w:rPr>
          <w:rFonts w:ascii="Century Gothic" w:eastAsiaTheme="minorHAnsi" w:hAnsi="Century Gothic" w:cs="Tahoma"/>
          <w:sz w:val="22"/>
          <w:szCs w:val="22"/>
          <w:lang w:eastAsia="en-US"/>
        </w:rPr>
      </w:pPr>
    </w:p>
    <w:p w:rsidR="00A9198E" w:rsidRPr="00A9198E" w:rsidRDefault="00A9198E" w:rsidP="00A9198E">
      <w:pPr>
        <w:jc w:val="center"/>
        <w:rPr>
          <w:rFonts w:ascii="Century Gothic" w:eastAsiaTheme="minorHAnsi" w:hAnsi="Century Gothic" w:cs="Tahoma"/>
          <w:sz w:val="22"/>
          <w:szCs w:val="22"/>
          <w:lang w:eastAsia="en-US"/>
        </w:rPr>
      </w:pPr>
    </w:p>
    <w:p w:rsidR="00A9198E" w:rsidRPr="00A9198E" w:rsidRDefault="00A9198E" w:rsidP="00A9198E">
      <w:pPr>
        <w:rPr>
          <w:rFonts w:ascii="Century Gothic" w:eastAsiaTheme="minorHAnsi" w:hAnsi="Century Gothic" w:cs="Tahoma"/>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Mtro. Marco Antonio Cervera Delgadillo.</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Contralor Ciudadano</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Titular</w:t>
      </w:r>
    </w:p>
    <w:p w:rsidR="00A9198E" w:rsidRDefault="00A9198E" w:rsidP="00A9198E">
      <w:pPr>
        <w:jc w:val="center"/>
        <w:rPr>
          <w:rFonts w:ascii="Century Gothic" w:eastAsiaTheme="minorHAnsi" w:hAnsi="Century Gothic" w:cs="Tahoma"/>
          <w:sz w:val="22"/>
          <w:szCs w:val="22"/>
          <w:lang w:val="pt-BR" w:eastAsia="en-US"/>
        </w:rPr>
      </w:pPr>
    </w:p>
    <w:p w:rsidR="00E97035" w:rsidRDefault="00E97035" w:rsidP="00A9198E">
      <w:pPr>
        <w:jc w:val="center"/>
        <w:rPr>
          <w:rFonts w:ascii="Century Gothic" w:eastAsiaTheme="minorHAnsi" w:hAnsi="Century Gothic" w:cs="Tahoma"/>
          <w:sz w:val="22"/>
          <w:szCs w:val="22"/>
          <w:lang w:val="pt-BR" w:eastAsia="en-US"/>
        </w:rPr>
      </w:pPr>
    </w:p>
    <w:p w:rsidR="00A9198E" w:rsidRPr="00A9198E" w:rsidRDefault="00A9198E" w:rsidP="00A9198E">
      <w:pPr>
        <w:rPr>
          <w:rFonts w:ascii="Century Gothic" w:eastAsiaTheme="minorHAnsi" w:hAnsi="Century Gothic" w:cs="Tahoma"/>
          <w:sz w:val="22"/>
          <w:szCs w:val="22"/>
          <w:lang w:val="pt-BR" w:eastAsia="en-US"/>
        </w:rPr>
      </w:pPr>
    </w:p>
    <w:p w:rsidR="00DC0751" w:rsidRDefault="00DC0751" w:rsidP="00A9198E">
      <w:pPr>
        <w:jc w:val="center"/>
        <w:rPr>
          <w:rFonts w:ascii="Century Gothic" w:eastAsiaTheme="minorHAnsi" w:hAnsi="Century Gothic" w:cs="Tahoma"/>
          <w:b/>
          <w:sz w:val="22"/>
          <w:szCs w:val="22"/>
          <w:lang w:val="pt-BR" w:eastAsia="en-US"/>
        </w:rPr>
      </w:pPr>
    </w:p>
    <w:p w:rsidR="00DC0751" w:rsidRDefault="00DC0751" w:rsidP="00A9198E">
      <w:pPr>
        <w:jc w:val="center"/>
        <w:rPr>
          <w:rFonts w:ascii="Century Gothic" w:eastAsiaTheme="minorHAnsi" w:hAnsi="Century Gothic" w:cs="Tahoma"/>
          <w:b/>
          <w:sz w:val="22"/>
          <w:szCs w:val="22"/>
          <w:lang w:val="pt-BR" w:eastAsia="en-US"/>
        </w:rPr>
      </w:pPr>
    </w:p>
    <w:p w:rsidR="00A9198E" w:rsidRPr="00A9198E" w:rsidRDefault="00A9198E" w:rsidP="00A9198E">
      <w:pPr>
        <w:jc w:val="center"/>
        <w:rPr>
          <w:rFonts w:ascii="Century Gothic" w:eastAsiaTheme="minorHAnsi" w:hAnsi="Century Gothic" w:cs="Tahoma"/>
          <w:b/>
          <w:sz w:val="22"/>
          <w:szCs w:val="22"/>
          <w:lang w:val="pt-BR" w:eastAsia="en-US"/>
        </w:rPr>
      </w:pPr>
      <w:bookmarkStart w:id="0" w:name="_GoBack"/>
      <w:bookmarkEnd w:id="0"/>
      <w:r w:rsidRPr="00A9198E">
        <w:rPr>
          <w:rFonts w:ascii="Century Gothic" w:eastAsiaTheme="minorHAnsi" w:hAnsi="Century Gothic" w:cs="Tahoma"/>
          <w:b/>
          <w:sz w:val="22"/>
          <w:szCs w:val="22"/>
          <w:lang w:val="pt-BR" w:eastAsia="en-US"/>
        </w:rPr>
        <w:t xml:space="preserve">L.A.F. </w:t>
      </w:r>
      <w:proofErr w:type="spellStart"/>
      <w:r w:rsidRPr="00A9198E">
        <w:rPr>
          <w:rFonts w:ascii="Century Gothic" w:eastAsiaTheme="minorHAnsi" w:hAnsi="Century Gothic" w:cs="Tahoma"/>
          <w:b/>
          <w:sz w:val="22"/>
          <w:szCs w:val="22"/>
          <w:lang w:val="pt-BR" w:eastAsia="en-US"/>
        </w:rPr>
        <w:t>Talina</w:t>
      </w:r>
      <w:proofErr w:type="spellEnd"/>
      <w:r w:rsidRPr="00A9198E">
        <w:rPr>
          <w:rFonts w:ascii="Century Gothic" w:eastAsiaTheme="minorHAnsi" w:hAnsi="Century Gothic" w:cs="Tahoma"/>
          <w:b/>
          <w:sz w:val="22"/>
          <w:szCs w:val="22"/>
          <w:lang w:val="pt-BR" w:eastAsia="en-US"/>
        </w:rPr>
        <w:t xml:space="preserve"> Robles </w:t>
      </w:r>
      <w:proofErr w:type="spellStart"/>
      <w:r w:rsidRPr="00A9198E">
        <w:rPr>
          <w:rFonts w:ascii="Century Gothic" w:eastAsiaTheme="minorHAnsi" w:hAnsi="Century Gothic" w:cs="Tahoma"/>
          <w:b/>
          <w:sz w:val="22"/>
          <w:szCs w:val="22"/>
          <w:lang w:val="pt-BR" w:eastAsia="en-US"/>
        </w:rPr>
        <w:t>Villaseñor</w:t>
      </w:r>
      <w:proofErr w:type="spellEnd"/>
    </w:p>
    <w:p w:rsidR="00A9198E" w:rsidRPr="00A9198E" w:rsidRDefault="00A9198E" w:rsidP="00A9198E">
      <w:pPr>
        <w:jc w:val="center"/>
        <w:rPr>
          <w:rFonts w:ascii="Century Gothic" w:eastAsiaTheme="minorHAnsi" w:hAnsi="Century Gothic" w:cs="Tahoma"/>
          <w:sz w:val="22"/>
          <w:szCs w:val="22"/>
          <w:lang w:val="pt-BR" w:eastAsia="en-US"/>
        </w:rPr>
      </w:pPr>
      <w:proofErr w:type="spellStart"/>
      <w:r w:rsidRPr="00A9198E">
        <w:rPr>
          <w:rFonts w:ascii="Century Gothic" w:eastAsiaTheme="minorHAnsi" w:hAnsi="Century Gothic" w:cs="Tahoma"/>
          <w:sz w:val="22"/>
          <w:szCs w:val="22"/>
          <w:lang w:val="pt-BR" w:eastAsia="en-US"/>
        </w:rPr>
        <w:t>Tesorería</w:t>
      </w:r>
      <w:proofErr w:type="spellEnd"/>
      <w:r w:rsidRPr="00A9198E">
        <w:rPr>
          <w:rFonts w:ascii="Century Gothic" w:eastAsiaTheme="minorHAnsi" w:hAnsi="Century Gothic" w:cs="Tahoma"/>
          <w:sz w:val="22"/>
          <w:szCs w:val="22"/>
          <w:lang w:val="pt-BR" w:eastAsia="en-US"/>
        </w:rPr>
        <w:t xml:space="preserve"> Municipal</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Suplente</w:t>
      </w:r>
    </w:p>
    <w:p w:rsidR="00A9198E" w:rsidRDefault="00A9198E" w:rsidP="00A9198E">
      <w:pPr>
        <w:jc w:val="center"/>
        <w:rPr>
          <w:rFonts w:ascii="Century Gothic" w:eastAsiaTheme="minorHAnsi" w:hAnsi="Century Gothic" w:cs="Tahoma"/>
          <w:sz w:val="22"/>
          <w:szCs w:val="22"/>
          <w:lang w:val="pt-BR" w:eastAsia="en-US"/>
        </w:rPr>
      </w:pPr>
    </w:p>
    <w:p w:rsidR="00E97035" w:rsidRDefault="00E97035" w:rsidP="00A9198E">
      <w:pPr>
        <w:jc w:val="center"/>
        <w:rPr>
          <w:rFonts w:ascii="Century Gothic" w:eastAsiaTheme="minorHAnsi" w:hAnsi="Century Gothic" w:cs="Tahoma"/>
          <w:sz w:val="22"/>
          <w:szCs w:val="22"/>
          <w:lang w:val="pt-BR" w:eastAsia="en-US"/>
        </w:rPr>
      </w:pPr>
    </w:p>
    <w:p w:rsidR="00E97035" w:rsidRPr="00A9198E" w:rsidRDefault="00E97035" w:rsidP="00A9198E">
      <w:pPr>
        <w:jc w:val="center"/>
        <w:rPr>
          <w:rFonts w:ascii="Century Gothic" w:eastAsiaTheme="minorHAnsi" w:hAnsi="Century Gothic" w:cs="Tahoma"/>
          <w:sz w:val="22"/>
          <w:szCs w:val="22"/>
          <w:lang w:val="pt-BR" w:eastAsia="en-US"/>
        </w:rPr>
      </w:pPr>
    </w:p>
    <w:p w:rsidR="00A9198E" w:rsidRPr="00A9198E" w:rsidRDefault="00A9198E" w:rsidP="00A9198E">
      <w:pPr>
        <w:rPr>
          <w:rFonts w:ascii="Century Gothic" w:eastAsiaTheme="minorHAnsi" w:hAnsi="Century Gothic" w:cs="Tahoma"/>
          <w:b/>
          <w:sz w:val="22"/>
          <w:szCs w:val="22"/>
          <w:lang w:val="pt-BR" w:eastAsia="en-US"/>
        </w:rPr>
      </w:pPr>
    </w:p>
    <w:p w:rsidR="00A9198E" w:rsidRPr="00A9198E" w:rsidRDefault="00A9198E" w:rsidP="00A9198E">
      <w:pPr>
        <w:jc w:val="center"/>
        <w:rPr>
          <w:rFonts w:ascii="Century Gothic" w:eastAsiaTheme="minorHAnsi" w:hAnsi="Century Gothic" w:cs="Tahoma"/>
          <w:b/>
          <w:sz w:val="22"/>
          <w:szCs w:val="22"/>
          <w:lang w:val="pt-BR" w:eastAsia="en-US"/>
        </w:rPr>
      </w:pPr>
      <w:r w:rsidRPr="00A9198E">
        <w:rPr>
          <w:rFonts w:ascii="Century Gothic" w:eastAsiaTheme="minorHAnsi" w:hAnsi="Century Gothic" w:cs="Tahoma"/>
          <w:b/>
          <w:sz w:val="22"/>
          <w:szCs w:val="22"/>
          <w:lang w:val="pt-BR" w:eastAsia="en-US"/>
        </w:rPr>
        <w:t xml:space="preserve">Sergio </w:t>
      </w:r>
      <w:proofErr w:type="spellStart"/>
      <w:r w:rsidRPr="00A9198E">
        <w:rPr>
          <w:rFonts w:ascii="Century Gothic" w:eastAsiaTheme="minorHAnsi" w:hAnsi="Century Gothic" w:cs="Tahoma"/>
          <w:b/>
          <w:sz w:val="22"/>
          <w:szCs w:val="22"/>
          <w:lang w:val="pt-BR" w:eastAsia="en-US"/>
        </w:rPr>
        <w:t>Barrera</w:t>
      </w:r>
      <w:proofErr w:type="spellEnd"/>
      <w:r w:rsidRPr="00A9198E">
        <w:rPr>
          <w:rFonts w:ascii="Century Gothic" w:eastAsiaTheme="minorHAnsi" w:hAnsi="Century Gothic" w:cs="Tahoma"/>
          <w:b/>
          <w:sz w:val="22"/>
          <w:szCs w:val="22"/>
          <w:lang w:val="pt-BR" w:eastAsia="en-US"/>
        </w:rPr>
        <w:t xml:space="preserve"> </w:t>
      </w:r>
      <w:r w:rsidR="00E97035" w:rsidRPr="00A9198E">
        <w:rPr>
          <w:rFonts w:ascii="Century Gothic" w:eastAsiaTheme="minorHAnsi" w:hAnsi="Century Gothic" w:cs="Tahoma"/>
          <w:b/>
          <w:sz w:val="22"/>
          <w:szCs w:val="22"/>
          <w:lang w:val="pt-BR" w:eastAsia="en-US"/>
        </w:rPr>
        <w:t>Sepúlveda</w:t>
      </w:r>
    </w:p>
    <w:p w:rsidR="00A9198E" w:rsidRPr="00A9198E" w:rsidRDefault="00A9198E" w:rsidP="00A9198E">
      <w:pPr>
        <w:jc w:val="center"/>
        <w:rPr>
          <w:rFonts w:ascii="Century Gothic" w:eastAsiaTheme="minorHAnsi" w:hAnsi="Century Gothic" w:cs="Tahoma"/>
          <w:sz w:val="22"/>
          <w:szCs w:val="22"/>
          <w:lang w:val="pt-BR" w:eastAsia="en-US"/>
        </w:rPr>
      </w:pPr>
      <w:proofErr w:type="spellStart"/>
      <w:r w:rsidRPr="00A9198E">
        <w:rPr>
          <w:rFonts w:ascii="Century Gothic" w:eastAsiaTheme="minorHAnsi" w:hAnsi="Century Gothic" w:cs="Tahoma"/>
          <w:sz w:val="22"/>
          <w:szCs w:val="22"/>
          <w:lang w:val="pt-BR" w:eastAsia="en-US"/>
        </w:rPr>
        <w:t>Regidor</w:t>
      </w:r>
      <w:proofErr w:type="spellEnd"/>
      <w:r w:rsidRPr="00A9198E">
        <w:rPr>
          <w:rFonts w:ascii="Century Gothic" w:eastAsiaTheme="minorHAnsi" w:hAnsi="Century Gothic" w:cs="Tahoma"/>
          <w:sz w:val="22"/>
          <w:szCs w:val="22"/>
          <w:lang w:val="pt-BR" w:eastAsia="en-US"/>
        </w:rPr>
        <w:t xml:space="preserve"> Integrante de </w:t>
      </w:r>
      <w:proofErr w:type="spellStart"/>
      <w:r w:rsidRPr="00A9198E">
        <w:rPr>
          <w:rFonts w:ascii="Century Gothic" w:eastAsiaTheme="minorHAnsi" w:hAnsi="Century Gothic" w:cs="Tahoma"/>
          <w:sz w:val="22"/>
          <w:szCs w:val="22"/>
          <w:lang w:val="pt-BR" w:eastAsia="en-US"/>
        </w:rPr>
        <w:t>la</w:t>
      </w:r>
      <w:proofErr w:type="spellEnd"/>
      <w:r w:rsidRPr="00A9198E">
        <w:rPr>
          <w:rFonts w:ascii="Century Gothic" w:eastAsiaTheme="minorHAnsi" w:hAnsi="Century Gothic" w:cs="Tahoma"/>
          <w:sz w:val="22"/>
          <w:szCs w:val="22"/>
          <w:lang w:val="pt-BR" w:eastAsia="en-US"/>
        </w:rPr>
        <w:t xml:space="preserve"> Comisión Colegiada y Permanente de </w:t>
      </w:r>
      <w:proofErr w:type="spellStart"/>
      <w:r w:rsidRPr="00A9198E">
        <w:rPr>
          <w:rFonts w:ascii="Century Gothic" w:eastAsiaTheme="minorHAnsi" w:hAnsi="Century Gothic" w:cs="Tahoma"/>
          <w:sz w:val="22"/>
          <w:szCs w:val="22"/>
          <w:lang w:val="pt-BR" w:eastAsia="en-US"/>
        </w:rPr>
        <w:t>Hacienda</w:t>
      </w:r>
      <w:proofErr w:type="spellEnd"/>
      <w:r w:rsidRPr="00A9198E">
        <w:rPr>
          <w:rFonts w:ascii="Century Gothic" w:eastAsiaTheme="minorHAnsi" w:hAnsi="Century Gothic" w:cs="Tahoma"/>
          <w:sz w:val="22"/>
          <w:szCs w:val="22"/>
          <w:lang w:val="pt-BR" w:eastAsia="en-US"/>
        </w:rPr>
        <w:t xml:space="preserve">, </w:t>
      </w:r>
      <w:proofErr w:type="spellStart"/>
      <w:r w:rsidRPr="00A9198E">
        <w:rPr>
          <w:rFonts w:ascii="Century Gothic" w:eastAsiaTheme="minorHAnsi" w:hAnsi="Century Gothic" w:cs="Tahoma"/>
          <w:sz w:val="22"/>
          <w:szCs w:val="22"/>
          <w:lang w:val="pt-BR" w:eastAsia="en-US"/>
        </w:rPr>
        <w:t>Patrimonio</w:t>
      </w:r>
      <w:proofErr w:type="spellEnd"/>
      <w:r w:rsidRPr="00A9198E">
        <w:rPr>
          <w:rFonts w:ascii="Century Gothic" w:eastAsiaTheme="minorHAnsi" w:hAnsi="Century Gothic" w:cs="Tahoma"/>
          <w:sz w:val="22"/>
          <w:szCs w:val="22"/>
          <w:lang w:val="pt-BR" w:eastAsia="en-US"/>
        </w:rPr>
        <w:t xml:space="preserve"> y Presupuestos.</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Suplente</w:t>
      </w:r>
    </w:p>
    <w:p w:rsidR="00A9198E" w:rsidRPr="00A9198E" w:rsidRDefault="00A9198E" w:rsidP="00A9198E">
      <w:pPr>
        <w:jc w:val="center"/>
        <w:rPr>
          <w:rFonts w:ascii="Century Gothic" w:eastAsiaTheme="minorHAnsi" w:hAnsi="Century Gothic" w:cs="Tahoma"/>
          <w:sz w:val="22"/>
          <w:szCs w:val="22"/>
          <w:highlight w:val="magenta"/>
          <w:lang w:val="pt-BR" w:eastAsia="en-US"/>
        </w:rPr>
      </w:pPr>
    </w:p>
    <w:p w:rsidR="00A9198E" w:rsidRDefault="00A9198E" w:rsidP="00A9198E">
      <w:pPr>
        <w:jc w:val="center"/>
        <w:rPr>
          <w:rFonts w:ascii="Century Gothic" w:eastAsiaTheme="minorHAnsi" w:hAnsi="Century Gothic" w:cs="Tahoma"/>
          <w:sz w:val="22"/>
          <w:szCs w:val="22"/>
          <w:highlight w:val="magenta"/>
          <w:lang w:val="pt-BR" w:eastAsia="en-US"/>
        </w:rPr>
      </w:pPr>
    </w:p>
    <w:p w:rsidR="00E97035" w:rsidRDefault="00E97035" w:rsidP="00A9198E">
      <w:pPr>
        <w:jc w:val="center"/>
        <w:rPr>
          <w:rFonts w:ascii="Century Gothic" w:eastAsiaTheme="minorHAnsi" w:hAnsi="Century Gothic" w:cs="Tahoma"/>
          <w:sz w:val="22"/>
          <w:szCs w:val="22"/>
          <w:highlight w:val="magenta"/>
          <w:lang w:val="pt-BR" w:eastAsia="en-US"/>
        </w:rPr>
      </w:pPr>
    </w:p>
    <w:p w:rsidR="007E2FF1" w:rsidRPr="00A9198E" w:rsidRDefault="007E2FF1" w:rsidP="00A9198E">
      <w:pPr>
        <w:rPr>
          <w:rFonts w:ascii="Century Gothic" w:eastAsia="Calibri" w:hAnsi="Century Gothic" w:cs="Tahoma"/>
          <w:b/>
          <w:sz w:val="22"/>
          <w:szCs w:val="22"/>
          <w:lang w:val="es-ES" w:eastAsia="en-US"/>
        </w:rPr>
      </w:pPr>
    </w:p>
    <w:p w:rsidR="00A9198E" w:rsidRPr="00A9198E" w:rsidRDefault="00A9198E" w:rsidP="00A9198E">
      <w:pPr>
        <w:jc w:val="center"/>
        <w:rPr>
          <w:rFonts w:ascii="Century Gothic" w:eastAsia="Calibri" w:hAnsi="Century Gothic" w:cs="Tahoma"/>
          <w:b/>
          <w:sz w:val="22"/>
          <w:szCs w:val="22"/>
          <w:lang w:val="es-ES" w:eastAsia="en-US"/>
        </w:rPr>
      </w:pPr>
      <w:r w:rsidRPr="00A9198E">
        <w:rPr>
          <w:rFonts w:ascii="Century Gothic" w:eastAsia="Calibri" w:hAnsi="Century Gothic" w:cs="Tahoma"/>
          <w:b/>
          <w:sz w:val="22"/>
          <w:szCs w:val="22"/>
          <w:lang w:val="es-ES" w:eastAsia="en-US"/>
        </w:rPr>
        <w:t>Dr. José Antonio de la Torre Bravo</w:t>
      </w:r>
    </w:p>
    <w:p w:rsidR="00A9198E"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Regidor Representante de la Fracción del Partido Acción Nacional</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Titular</w:t>
      </w:r>
    </w:p>
    <w:p w:rsidR="00A9198E" w:rsidRPr="00A9198E" w:rsidRDefault="00A9198E" w:rsidP="00A9198E">
      <w:pPr>
        <w:jc w:val="center"/>
        <w:rPr>
          <w:rFonts w:ascii="Century Gothic" w:eastAsiaTheme="minorHAnsi" w:hAnsi="Century Gothic" w:cs="Tahoma"/>
          <w:sz w:val="22"/>
          <w:szCs w:val="22"/>
          <w:highlight w:val="magenta"/>
          <w:lang w:val="pt-BR" w:eastAsia="en-US"/>
        </w:rPr>
      </w:pPr>
    </w:p>
    <w:p w:rsidR="00A9198E" w:rsidRDefault="00A9198E" w:rsidP="00A9198E">
      <w:pPr>
        <w:rPr>
          <w:rFonts w:ascii="Century Gothic" w:eastAsiaTheme="minorHAnsi" w:hAnsi="Century Gothic" w:cs="Tahoma"/>
          <w:sz w:val="22"/>
          <w:szCs w:val="22"/>
          <w:highlight w:val="magenta"/>
          <w:lang w:val="pt-BR" w:eastAsia="en-US"/>
        </w:rPr>
      </w:pPr>
    </w:p>
    <w:p w:rsidR="00E97035" w:rsidRDefault="00E97035" w:rsidP="00A9198E">
      <w:pPr>
        <w:rPr>
          <w:rFonts w:ascii="Century Gothic" w:eastAsiaTheme="minorHAnsi" w:hAnsi="Century Gothic" w:cs="Tahoma"/>
          <w:sz w:val="22"/>
          <w:szCs w:val="22"/>
          <w:highlight w:val="magenta"/>
          <w:lang w:val="pt-BR" w:eastAsia="en-US"/>
        </w:rPr>
      </w:pPr>
    </w:p>
    <w:p w:rsidR="00E97035" w:rsidRDefault="00E97035" w:rsidP="00A9198E">
      <w:pPr>
        <w:rPr>
          <w:rFonts w:ascii="Century Gothic" w:eastAsiaTheme="minorHAnsi" w:hAnsi="Century Gothic" w:cs="Tahoma"/>
          <w:sz w:val="22"/>
          <w:szCs w:val="22"/>
          <w:highlight w:val="magenta"/>
          <w:lang w:val="pt-BR" w:eastAsia="en-US"/>
        </w:rPr>
      </w:pPr>
    </w:p>
    <w:p w:rsidR="00A9198E" w:rsidRPr="00A9198E" w:rsidRDefault="00A9198E" w:rsidP="00A9198E">
      <w:pPr>
        <w:jc w:val="center"/>
        <w:rPr>
          <w:rFonts w:ascii="Century Gothic" w:eastAsia="Calibri" w:hAnsi="Century Gothic" w:cs="Tahoma"/>
          <w:b/>
          <w:sz w:val="22"/>
          <w:szCs w:val="22"/>
          <w:lang w:val="es-ES"/>
        </w:rPr>
      </w:pPr>
      <w:r w:rsidRPr="00A9198E">
        <w:rPr>
          <w:rFonts w:ascii="Century Gothic" w:eastAsia="Calibri" w:hAnsi="Century Gothic" w:cs="Tahoma"/>
          <w:b/>
          <w:sz w:val="22"/>
          <w:szCs w:val="22"/>
          <w:lang w:val="es-ES"/>
        </w:rPr>
        <w:t>Mtro. Abel Octavio Salgado Peña</w:t>
      </w:r>
    </w:p>
    <w:p w:rsidR="00A9198E" w:rsidRPr="00A9198E" w:rsidRDefault="00A9198E" w:rsidP="00A9198E">
      <w:pPr>
        <w:jc w:val="center"/>
        <w:rPr>
          <w:rFonts w:ascii="Century Gothic" w:eastAsia="Calibri" w:hAnsi="Century Gothic" w:cs="Tahoma"/>
          <w:sz w:val="22"/>
          <w:szCs w:val="22"/>
          <w:lang w:val="es-ES"/>
        </w:rPr>
      </w:pPr>
      <w:r w:rsidRPr="00A9198E">
        <w:rPr>
          <w:rFonts w:ascii="Century Gothic" w:eastAsia="Calibri" w:hAnsi="Century Gothic" w:cs="Tahoma"/>
          <w:sz w:val="22"/>
          <w:szCs w:val="22"/>
          <w:lang w:val="es-ES"/>
        </w:rPr>
        <w:t>Regidor Independiente.</w:t>
      </w:r>
    </w:p>
    <w:p w:rsid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Titular</w:t>
      </w:r>
    </w:p>
    <w:p w:rsidR="00E97035" w:rsidRDefault="00E97035" w:rsidP="00A9198E">
      <w:pPr>
        <w:jc w:val="center"/>
        <w:rPr>
          <w:rFonts w:ascii="Century Gothic" w:eastAsia="Calibri" w:hAnsi="Century Gothic" w:cs="Tahoma"/>
          <w:sz w:val="22"/>
          <w:szCs w:val="22"/>
          <w:lang w:val="es-ES" w:eastAsia="en-US"/>
        </w:rPr>
      </w:pPr>
    </w:p>
    <w:p w:rsidR="00A9198E" w:rsidRDefault="00A9198E" w:rsidP="00A9198E">
      <w:pPr>
        <w:rPr>
          <w:rFonts w:ascii="Century Gothic" w:eastAsiaTheme="minorHAnsi" w:hAnsi="Century Gothic" w:cs="Tahoma"/>
          <w:sz w:val="22"/>
          <w:szCs w:val="22"/>
          <w:highlight w:val="yellow"/>
          <w:lang w:val="pt-BR" w:eastAsia="en-US"/>
        </w:rPr>
      </w:pPr>
    </w:p>
    <w:p w:rsidR="00E97035" w:rsidRDefault="00E97035" w:rsidP="00A9198E">
      <w:pPr>
        <w:rPr>
          <w:rFonts w:ascii="Century Gothic" w:eastAsiaTheme="minorHAnsi" w:hAnsi="Century Gothic" w:cs="Tahoma"/>
          <w:sz w:val="22"/>
          <w:szCs w:val="22"/>
          <w:highlight w:val="yellow"/>
          <w:lang w:val="pt-BR" w:eastAsia="en-US"/>
        </w:rPr>
      </w:pPr>
    </w:p>
    <w:p w:rsidR="00E97035" w:rsidRDefault="00E97035" w:rsidP="00A9198E">
      <w:pPr>
        <w:rPr>
          <w:rFonts w:ascii="Century Gothic" w:eastAsiaTheme="minorHAnsi" w:hAnsi="Century Gothic" w:cs="Tahoma"/>
          <w:sz w:val="22"/>
          <w:szCs w:val="22"/>
          <w:highlight w:val="yellow"/>
          <w:lang w:val="pt-BR" w:eastAsia="en-US"/>
        </w:rPr>
      </w:pPr>
    </w:p>
    <w:p w:rsidR="00E97035" w:rsidRPr="00A9198E" w:rsidRDefault="00E97035" w:rsidP="00A9198E">
      <w:pPr>
        <w:rPr>
          <w:rFonts w:ascii="Century Gothic" w:eastAsiaTheme="minorHAnsi" w:hAnsi="Century Gothic" w:cs="Tahoma"/>
          <w:sz w:val="22"/>
          <w:szCs w:val="22"/>
          <w:highlight w:val="yellow"/>
          <w:lang w:val="pt-BR" w:eastAsia="en-US"/>
        </w:rPr>
      </w:pPr>
    </w:p>
    <w:p w:rsidR="00A9198E" w:rsidRPr="00A9198E" w:rsidRDefault="00A9198E" w:rsidP="00A9198E">
      <w:pPr>
        <w:jc w:val="center"/>
        <w:rPr>
          <w:rFonts w:ascii="Century Gothic" w:eastAsia="Calibri" w:hAnsi="Century Gothic" w:cs="Tahoma"/>
          <w:b/>
          <w:sz w:val="22"/>
          <w:szCs w:val="22"/>
          <w:lang w:val="es-ES" w:eastAsia="en-US"/>
        </w:rPr>
      </w:pPr>
      <w:r w:rsidRPr="00A9198E">
        <w:rPr>
          <w:rFonts w:ascii="Century Gothic" w:eastAsia="Calibri" w:hAnsi="Century Gothic" w:cs="Tahoma"/>
          <w:b/>
          <w:sz w:val="22"/>
          <w:szCs w:val="22"/>
          <w:lang w:val="es-ES" w:eastAsia="en-US"/>
        </w:rPr>
        <w:t>Cristian Guillermo León Verduzco</w:t>
      </w:r>
    </w:p>
    <w:p w:rsidR="00A9198E"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Secretario Técnico y Ejecutivo del Comité de Adquisiciones.</w:t>
      </w:r>
    </w:p>
    <w:p w:rsidR="008D0BC5"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Titular</w:t>
      </w:r>
    </w:p>
    <w:sectPr w:rsidR="008D0BC5" w:rsidRPr="00A9198E" w:rsidSect="00162908">
      <w:headerReference w:type="default" r:id="rId11"/>
      <w:footerReference w:type="even" r:id="rId12"/>
      <w:footerReference w:type="default" r:id="rId13"/>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C4C" w:rsidRDefault="00960C4C" w:rsidP="00162908">
      <w:r>
        <w:separator/>
      </w:r>
    </w:p>
  </w:endnote>
  <w:endnote w:type="continuationSeparator" w:id="0">
    <w:p w:rsidR="00960C4C" w:rsidRDefault="00960C4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C69" w:rsidRDefault="00191C6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91C69" w:rsidRDefault="00191C6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191C69" w:rsidRDefault="00191C69">
            <w:pPr>
              <w:pStyle w:val="Piedepgina"/>
              <w:jc w:val="center"/>
            </w:pPr>
          </w:p>
          <w:p w:rsidR="00191C69" w:rsidRPr="0052066C" w:rsidRDefault="00191C69"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w:t>
            </w:r>
            <w:r w:rsidR="00184E63">
              <w:rPr>
                <w:rFonts w:ascii="Century Gothic" w:eastAsiaTheme="minorHAnsi" w:hAnsi="Century Gothic" w:cstheme="minorBidi"/>
                <w:sz w:val="18"/>
                <w:szCs w:val="18"/>
                <w:lang w:val="es-ES"/>
              </w:rPr>
              <w:t>Cuarta Sesión Ordinaria del 18</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Junio </w:t>
            </w:r>
            <w:r w:rsidRPr="0052066C">
              <w:rPr>
                <w:rFonts w:ascii="Century Gothic" w:eastAsiaTheme="minorHAnsi" w:hAnsi="Century Gothic" w:cstheme="minorBidi"/>
                <w:sz w:val="18"/>
                <w:szCs w:val="18"/>
                <w:lang w:val="es-ES"/>
              </w:rPr>
              <w:t xml:space="preserve">de 2020. </w:t>
            </w:r>
          </w:p>
          <w:p w:rsidR="00191C69" w:rsidRPr="0052066C" w:rsidRDefault="00191C69"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191C69" w:rsidRDefault="00191C69">
            <w:pPr>
              <w:pStyle w:val="Piedepgina"/>
              <w:jc w:val="center"/>
            </w:pPr>
          </w:p>
          <w:p w:rsidR="00191C69" w:rsidRDefault="00191C69">
            <w:pPr>
              <w:pStyle w:val="Piedepgina"/>
              <w:jc w:val="center"/>
            </w:pPr>
            <w:r>
              <w:rPr>
                <w:lang w:val="es-ES"/>
              </w:rPr>
              <w:t xml:space="preserve">Página </w:t>
            </w:r>
            <w:r>
              <w:rPr>
                <w:b/>
                <w:bCs/>
              </w:rPr>
              <w:fldChar w:fldCharType="begin"/>
            </w:r>
            <w:r>
              <w:rPr>
                <w:b/>
                <w:bCs/>
              </w:rPr>
              <w:instrText>PAGE</w:instrText>
            </w:r>
            <w:r>
              <w:rPr>
                <w:b/>
                <w:bCs/>
              </w:rPr>
              <w:fldChar w:fldCharType="separate"/>
            </w:r>
            <w:r w:rsidR="00DC0751">
              <w:rPr>
                <w:b/>
                <w:bCs/>
                <w:noProof/>
              </w:rPr>
              <w:t>25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C0751">
              <w:rPr>
                <w:b/>
                <w:bCs/>
                <w:noProof/>
              </w:rPr>
              <w:t>25</w:t>
            </w:r>
            <w:r>
              <w:rPr>
                <w:b/>
                <w:bCs/>
              </w:rPr>
              <w:fldChar w:fldCharType="end"/>
            </w:r>
          </w:p>
        </w:sdtContent>
      </w:sdt>
    </w:sdtContent>
  </w:sdt>
  <w:p w:rsidR="00191C69" w:rsidRDefault="00191C69"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C4C" w:rsidRDefault="00960C4C" w:rsidP="00162908">
      <w:r>
        <w:separator/>
      </w:r>
    </w:p>
  </w:footnote>
  <w:footnote w:type="continuationSeparator" w:id="0">
    <w:p w:rsidR="00960C4C" w:rsidRDefault="00960C4C"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C69" w:rsidRDefault="00191C69">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191C69" w:rsidRDefault="00191C69" w:rsidP="0044530F">
                            <w:pPr>
                              <w:pStyle w:val="NormalWeb"/>
                              <w:spacing w:after="0"/>
                              <w:rPr>
                                <w:rFonts w:asciiTheme="minorHAnsi" w:hAnsi="Calibri" w:cstheme="minorBidi"/>
                                <w:b/>
                                <w:bCs/>
                                <w:color w:val="FFFFFF" w:themeColor="background1"/>
                                <w:kern w:val="24"/>
                              </w:rPr>
                            </w:pPr>
                          </w:p>
                          <w:p w:rsidR="00191C69" w:rsidRPr="0044530F" w:rsidRDefault="00191C6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191C69" w:rsidRDefault="00191C69" w:rsidP="0044530F">
                      <w:pPr>
                        <w:pStyle w:val="NormalWeb"/>
                        <w:spacing w:after="0"/>
                        <w:rPr>
                          <w:rFonts w:asciiTheme="minorHAnsi" w:hAnsi="Calibri" w:cstheme="minorBidi"/>
                          <w:b/>
                          <w:bCs/>
                          <w:color w:val="FFFFFF" w:themeColor="background1"/>
                          <w:kern w:val="24"/>
                        </w:rPr>
                      </w:pPr>
                    </w:p>
                    <w:p w:rsidR="00191C69" w:rsidRPr="0044530F" w:rsidRDefault="00191C6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91C69" w:rsidRPr="00793FC2" w:rsidRDefault="00191C6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5C3721">
      <w:rPr>
        <w:rFonts w:ascii="Tahoma" w:hAnsi="Tahoma" w:cs="Tahoma"/>
        <w:sz w:val="18"/>
        <w:szCs w:val="18"/>
        <w:lang w:val="es-ES_tradnl"/>
      </w:rPr>
      <w:t>CUARTA</w:t>
    </w:r>
    <w:r>
      <w:rPr>
        <w:rFonts w:ascii="Tahoma" w:hAnsi="Tahoma" w:cs="Tahoma"/>
        <w:sz w:val="18"/>
        <w:szCs w:val="18"/>
        <w:lang w:val="es-ES_tradnl"/>
      </w:rPr>
      <w:t xml:space="preserve"> </w:t>
    </w:r>
    <w:r w:rsidRPr="00793FC2">
      <w:rPr>
        <w:rFonts w:ascii="Tahoma" w:hAnsi="Tahoma" w:cs="Tahoma"/>
        <w:sz w:val="18"/>
        <w:szCs w:val="18"/>
        <w:lang w:val="es-ES_tradnl"/>
      </w:rPr>
      <w:t>SESIÓN ORDINARIA</w:t>
    </w:r>
  </w:p>
  <w:p w:rsidR="00191C69" w:rsidRPr="00793FC2" w:rsidRDefault="00191C6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5C3721">
      <w:rPr>
        <w:rFonts w:ascii="Tahoma" w:hAnsi="Tahoma" w:cs="Tahoma"/>
        <w:sz w:val="18"/>
        <w:szCs w:val="18"/>
        <w:lang w:val="es-ES_tradnl"/>
      </w:rPr>
      <w:t>18</w:t>
    </w:r>
    <w:r w:rsidRPr="00793FC2">
      <w:rPr>
        <w:rFonts w:ascii="Tahoma" w:hAnsi="Tahoma" w:cs="Tahoma"/>
        <w:sz w:val="18"/>
        <w:szCs w:val="18"/>
        <w:lang w:val="es-ES_tradnl"/>
      </w:rPr>
      <w:t xml:space="preserve"> DE </w:t>
    </w:r>
    <w:r>
      <w:rPr>
        <w:rFonts w:ascii="Tahoma" w:hAnsi="Tahoma" w:cs="Tahoma"/>
        <w:sz w:val="18"/>
        <w:szCs w:val="18"/>
        <w:lang w:val="es-ES_tradnl"/>
      </w:rPr>
      <w:t>JUNIO DE 2020</w:t>
    </w:r>
  </w:p>
  <w:p w:rsidR="00191C69" w:rsidRPr="00261A2A" w:rsidRDefault="00191C6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9C3CCE"/>
    <w:multiLevelType w:val="hybridMultilevel"/>
    <w:tmpl w:val="E5987D56"/>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660EA"/>
    <w:multiLevelType w:val="hybridMultilevel"/>
    <w:tmpl w:val="01C2AB7E"/>
    <w:lvl w:ilvl="0" w:tplc="A52E5C98">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8"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3"/>
  </w:num>
  <w:num w:numId="5">
    <w:abstractNumId w:val="8"/>
  </w:num>
  <w:num w:numId="6">
    <w:abstractNumId w:val="1"/>
  </w:num>
  <w:num w:numId="7">
    <w:abstractNumId w:val="9"/>
  </w:num>
  <w:num w:numId="8">
    <w:abstractNumId w:val="6"/>
  </w:num>
  <w:num w:numId="9">
    <w:abstractNumId w:val="0"/>
  </w:num>
  <w:num w:numId="10">
    <w:abstractNumId w:val="2"/>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6964"/>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061"/>
    <w:rsid w:val="000D7F7F"/>
    <w:rsid w:val="000E0839"/>
    <w:rsid w:val="000E555E"/>
    <w:rsid w:val="000E74BF"/>
    <w:rsid w:val="000E7E07"/>
    <w:rsid w:val="000F0E53"/>
    <w:rsid w:val="000F22C2"/>
    <w:rsid w:val="000F4087"/>
    <w:rsid w:val="00104135"/>
    <w:rsid w:val="00105BD9"/>
    <w:rsid w:val="001150EC"/>
    <w:rsid w:val="0011742E"/>
    <w:rsid w:val="00124432"/>
    <w:rsid w:val="00124F24"/>
    <w:rsid w:val="0012509A"/>
    <w:rsid w:val="001277A1"/>
    <w:rsid w:val="001377A1"/>
    <w:rsid w:val="001438B2"/>
    <w:rsid w:val="00143BF3"/>
    <w:rsid w:val="00143F16"/>
    <w:rsid w:val="001452D4"/>
    <w:rsid w:val="00152A23"/>
    <w:rsid w:val="001536A8"/>
    <w:rsid w:val="00162908"/>
    <w:rsid w:val="001644F8"/>
    <w:rsid w:val="00165F08"/>
    <w:rsid w:val="0016799C"/>
    <w:rsid w:val="00171992"/>
    <w:rsid w:val="00171ADC"/>
    <w:rsid w:val="00184E63"/>
    <w:rsid w:val="00187738"/>
    <w:rsid w:val="00190B90"/>
    <w:rsid w:val="00190E59"/>
    <w:rsid w:val="00191C69"/>
    <w:rsid w:val="001A04EB"/>
    <w:rsid w:val="001A492F"/>
    <w:rsid w:val="001B0FB7"/>
    <w:rsid w:val="001B2CC3"/>
    <w:rsid w:val="001B337D"/>
    <w:rsid w:val="001B4089"/>
    <w:rsid w:val="001B5906"/>
    <w:rsid w:val="001B5D05"/>
    <w:rsid w:val="001B655D"/>
    <w:rsid w:val="001C07CA"/>
    <w:rsid w:val="001C43D1"/>
    <w:rsid w:val="001C521F"/>
    <w:rsid w:val="001C52CA"/>
    <w:rsid w:val="001C719A"/>
    <w:rsid w:val="001C7476"/>
    <w:rsid w:val="001D0ECB"/>
    <w:rsid w:val="001D7F82"/>
    <w:rsid w:val="001E3BA5"/>
    <w:rsid w:val="001E6F08"/>
    <w:rsid w:val="001F1549"/>
    <w:rsid w:val="0020083E"/>
    <w:rsid w:val="00203723"/>
    <w:rsid w:val="00205050"/>
    <w:rsid w:val="0020685B"/>
    <w:rsid w:val="00206BE7"/>
    <w:rsid w:val="002073FD"/>
    <w:rsid w:val="00212934"/>
    <w:rsid w:val="00214E23"/>
    <w:rsid w:val="0021593F"/>
    <w:rsid w:val="00217CDB"/>
    <w:rsid w:val="00221273"/>
    <w:rsid w:val="00221AF2"/>
    <w:rsid w:val="0023008E"/>
    <w:rsid w:val="0023012F"/>
    <w:rsid w:val="002352AB"/>
    <w:rsid w:val="002401D4"/>
    <w:rsid w:val="00242654"/>
    <w:rsid w:val="00253D48"/>
    <w:rsid w:val="00260FE4"/>
    <w:rsid w:val="00264669"/>
    <w:rsid w:val="0027084E"/>
    <w:rsid w:val="00270ADC"/>
    <w:rsid w:val="00275038"/>
    <w:rsid w:val="00275929"/>
    <w:rsid w:val="00276836"/>
    <w:rsid w:val="00284060"/>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5CAB"/>
    <w:rsid w:val="003224E4"/>
    <w:rsid w:val="003230C9"/>
    <w:rsid w:val="00323362"/>
    <w:rsid w:val="00323EB1"/>
    <w:rsid w:val="00330425"/>
    <w:rsid w:val="00330EED"/>
    <w:rsid w:val="00331520"/>
    <w:rsid w:val="00331E4F"/>
    <w:rsid w:val="0033218D"/>
    <w:rsid w:val="00334A64"/>
    <w:rsid w:val="00336824"/>
    <w:rsid w:val="003368A1"/>
    <w:rsid w:val="00336E60"/>
    <w:rsid w:val="00352B0C"/>
    <w:rsid w:val="0035441D"/>
    <w:rsid w:val="00357124"/>
    <w:rsid w:val="00357A99"/>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7818"/>
    <w:rsid w:val="003B53BC"/>
    <w:rsid w:val="003B5894"/>
    <w:rsid w:val="003C18EF"/>
    <w:rsid w:val="003C6411"/>
    <w:rsid w:val="003C70FB"/>
    <w:rsid w:val="003D0CB8"/>
    <w:rsid w:val="003D1B52"/>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757A"/>
    <w:rsid w:val="00465BD6"/>
    <w:rsid w:val="00465F38"/>
    <w:rsid w:val="00471955"/>
    <w:rsid w:val="004731C9"/>
    <w:rsid w:val="004736D3"/>
    <w:rsid w:val="00474236"/>
    <w:rsid w:val="00474BAF"/>
    <w:rsid w:val="00475C60"/>
    <w:rsid w:val="0047674B"/>
    <w:rsid w:val="00483285"/>
    <w:rsid w:val="00483D36"/>
    <w:rsid w:val="00496621"/>
    <w:rsid w:val="004A363A"/>
    <w:rsid w:val="004A4422"/>
    <w:rsid w:val="004B256C"/>
    <w:rsid w:val="004B2FD4"/>
    <w:rsid w:val="004B51BE"/>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1EE1"/>
    <w:rsid w:val="005B43B3"/>
    <w:rsid w:val="005B441F"/>
    <w:rsid w:val="005B7510"/>
    <w:rsid w:val="005B7B24"/>
    <w:rsid w:val="005C06DD"/>
    <w:rsid w:val="005C0E08"/>
    <w:rsid w:val="005C3721"/>
    <w:rsid w:val="005C5ACC"/>
    <w:rsid w:val="005C63C1"/>
    <w:rsid w:val="005C6CE2"/>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857"/>
    <w:rsid w:val="00615BF6"/>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78AA"/>
    <w:rsid w:val="006E358B"/>
    <w:rsid w:val="006E3D57"/>
    <w:rsid w:val="006F7DC1"/>
    <w:rsid w:val="00700EFF"/>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7B43"/>
    <w:rsid w:val="0077260C"/>
    <w:rsid w:val="007764CE"/>
    <w:rsid w:val="00776615"/>
    <w:rsid w:val="00783334"/>
    <w:rsid w:val="007867E5"/>
    <w:rsid w:val="00786E3A"/>
    <w:rsid w:val="0079293C"/>
    <w:rsid w:val="007958C7"/>
    <w:rsid w:val="007A5D20"/>
    <w:rsid w:val="007A78F8"/>
    <w:rsid w:val="007D1560"/>
    <w:rsid w:val="007D7729"/>
    <w:rsid w:val="007E0657"/>
    <w:rsid w:val="007E1A22"/>
    <w:rsid w:val="007E229F"/>
    <w:rsid w:val="007E2FF1"/>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4DE8"/>
    <w:rsid w:val="00935319"/>
    <w:rsid w:val="009440FB"/>
    <w:rsid w:val="00946E98"/>
    <w:rsid w:val="00950B09"/>
    <w:rsid w:val="009571F9"/>
    <w:rsid w:val="0095735E"/>
    <w:rsid w:val="00960C4C"/>
    <w:rsid w:val="009616FC"/>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0BC8"/>
    <w:rsid w:val="00A05D90"/>
    <w:rsid w:val="00A13759"/>
    <w:rsid w:val="00A14372"/>
    <w:rsid w:val="00A219F3"/>
    <w:rsid w:val="00A232AE"/>
    <w:rsid w:val="00A246D8"/>
    <w:rsid w:val="00A259B3"/>
    <w:rsid w:val="00A2611F"/>
    <w:rsid w:val="00A26316"/>
    <w:rsid w:val="00A30667"/>
    <w:rsid w:val="00A3199E"/>
    <w:rsid w:val="00A32EDF"/>
    <w:rsid w:val="00A3308B"/>
    <w:rsid w:val="00A36EFD"/>
    <w:rsid w:val="00A3760D"/>
    <w:rsid w:val="00A42CC4"/>
    <w:rsid w:val="00A539D2"/>
    <w:rsid w:val="00A54C90"/>
    <w:rsid w:val="00A55E81"/>
    <w:rsid w:val="00A56C1E"/>
    <w:rsid w:val="00A605D9"/>
    <w:rsid w:val="00A62AA2"/>
    <w:rsid w:val="00A6363A"/>
    <w:rsid w:val="00A63BDC"/>
    <w:rsid w:val="00A67BF7"/>
    <w:rsid w:val="00A765F9"/>
    <w:rsid w:val="00A7781F"/>
    <w:rsid w:val="00A86BEC"/>
    <w:rsid w:val="00A870B1"/>
    <w:rsid w:val="00A91740"/>
    <w:rsid w:val="00A9198E"/>
    <w:rsid w:val="00A95804"/>
    <w:rsid w:val="00A95899"/>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1807"/>
    <w:rsid w:val="00AD3358"/>
    <w:rsid w:val="00AD49AC"/>
    <w:rsid w:val="00AD4C8B"/>
    <w:rsid w:val="00AD651E"/>
    <w:rsid w:val="00AE033B"/>
    <w:rsid w:val="00AF1C4B"/>
    <w:rsid w:val="00AF2267"/>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3AB2"/>
    <w:rsid w:val="00BB5EE4"/>
    <w:rsid w:val="00BB6B89"/>
    <w:rsid w:val="00BC2A34"/>
    <w:rsid w:val="00BC5B40"/>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168A"/>
    <w:rsid w:val="00C27EE2"/>
    <w:rsid w:val="00C337D3"/>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368B9"/>
    <w:rsid w:val="00D40C21"/>
    <w:rsid w:val="00D413A8"/>
    <w:rsid w:val="00D42AE3"/>
    <w:rsid w:val="00D455EB"/>
    <w:rsid w:val="00D4635D"/>
    <w:rsid w:val="00D464FF"/>
    <w:rsid w:val="00D4793F"/>
    <w:rsid w:val="00D47C2B"/>
    <w:rsid w:val="00D52902"/>
    <w:rsid w:val="00D55E7C"/>
    <w:rsid w:val="00D61FB4"/>
    <w:rsid w:val="00D649CB"/>
    <w:rsid w:val="00D7629A"/>
    <w:rsid w:val="00D81F3C"/>
    <w:rsid w:val="00D96967"/>
    <w:rsid w:val="00D96B77"/>
    <w:rsid w:val="00D97E66"/>
    <w:rsid w:val="00DA03DE"/>
    <w:rsid w:val="00DA2157"/>
    <w:rsid w:val="00DA4E3D"/>
    <w:rsid w:val="00DA5895"/>
    <w:rsid w:val="00DB4961"/>
    <w:rsid w:val="00DC0751"/>
    <w:rsid w:val="00DC6A7D"/>
    <w:rsid w:val="00DD275A"/>
    <w:rsid w:val="00DD2A28"/>
    <w:rsid w:val="00DD3B0E"/>
    <w:rsid w:val="00DD6105"/>
    <w:rsid w:val="00DD72CF"/>
    <w:rsid w:val="00DE3997"/>
    <w:rsid w:val="00DE51BF"/>
    <w:rsid w:val="00DE5337"/>
    <w:rsid w:val="00DE636C"/>
    <w:rsid w:val="00DF0306"/>
    <w:rsid w:val="00DF05B0"/>
    <w:rsid w:val="00DF17B6"/>
    <w:rsid w:val="00DF4B5A"/>
    <w:rsid w:val="00E02FB8"/>
    <w:rsid w:val="00E04DBA"/>
    <w:rsid w:val="00E060C1"/>
    <w:rsid w:val="00E1199D"/>
    <w:rsid w:val="00E12B62"/>
    <w:rsid w:val="00E13797"/>
    <w:rsid w:val="00E13D92"/>
    <w:rsid w:val="00E20298"/>
    <w:rsid w:val="00E23324"/>
    <w:rsid w:val="00E254CD"/>
    <w:rsid w:val="00E277DE"/>
    <w:rsid w:val="00E300E0"/>
    <w:rsid w:val="00E40A16"/>
    <w:rsid w:val="00E45BE8"/>
    <w:rsid w:val="00E46674"/>
    <w:rsid w:val="00E46CBE"/>
    <w:rsid w:val="00E54099"/>
    <w:rsid w:val="00E55B2E"/>
    <w:rsid w:val="00E63964"/>
    <w:rsid w:val="00E63E25"/>
    <w:rsid w:val="00E64642"/>
    <w:rsid w:val="00E64ACE"/>
    <w:rsid w:val="00E65943"/>
    <w:rsid w:val="00E720EB"/>
    <w:rsid w:val="00E75895"/>
    <w:rsid w:val="00E81075"/>
    <w:rsid w:val="00E83A11"/>
    <w:rsid w:val="00E84308"/>
    <w:rsid w:val="00E93612"/>
    <w:rsid w:val="00E97035"/>
    <w:rsid w:val="00E97629"/>
    <w:rsid w:val="00EA3EB6"/>
    <w:rsid w:val="00EA4DAA"/>
    <w:rsid w:val="00EB25E5"/>
    <w:rsid w:val="00EB6B0F"/>
    <w:rsid w:val="00EB7E5A"/>
    <w:rsid w:val="00EC13B0"/>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FC3"/>
    <w:rsid w:val="00F47311"/>
    <w:rsid w:val="00F47E44"/>
    <w:rsid w:val="00F5071B"/>
    <w:rsid w:val="00F5412B"/>
    <w:rsid w:val="00F602AC"/>
    <w:rsid w:val="00F61BFE"/>
    <w:rsid w:val="00F62F4A"/>
    <w:rsid w:val="00F63EC9"/>
    <w:rsid w:val="00F64993"/>
    <w:rsid w:val="00F64D4E"/>
    <w:rsid w:val="00F64F66"/>
    <w:rsid w:val="00F661FD"/>
    <w:rsid w:val="00F74D41"/>
    <w:rsid w:val="00F820D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866C0-7060-4A0E-8333-99AC902D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5560</Words>
  <Characters>30584</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5</cp:revision>
  <cp:lastPrinted>2020-04-29T17:45:00Z</cp:lastPrinted>
  <dcterms:created xsi:type="dcterms:W3CDTF">2020-07-06T15:32:00Z</dcterms:created>
  <dcterms:modified xsi:type="dcterms:W3CDTF">2020-07-09T19:15:00Z</dcterms:modified>
</cp:coreProperties>
</file>