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03" w:rsidRDefault="00906503" w:rsidP="00906503">
      <w:pPr>
        <w:jc w:val="center"/>
        <w:rPr>
          <w:rFonts w:ascii="Arial" w:hAnsi="Arial"/>
          <w:b/>
          <w:lang w:val="es-MX"/>
        </w:rPr>
      </w:pPr>
      <w:bookmarkStart w:id="0" w:name="_GoBack"/>
      <w:bookmarkEnd w:id="0"/>
    </w:p>
    <w:p w:rsidR="003F5622" w:rsidRPr="00906503" w:rsidRDefault="003F5622" w:rsidP="00906503">
      <w:pPr>
        <w:jc w:val="center"/>
        <w:rPr>
          <w:rFonts w:ascii="Arial" w:hAnsi="Arial"/>
          <w:b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2"/>
        <w:gridCol w:w="1475"/>
        <w:gridCol w:w="1475"/>
        <w:gridCol w:w="1475"/>
        <w:gridCol w:w="1475"/>
      </w:tblGrid>
      <w:tr w:rsidR="00F70334" w:rsidRPr="00B83A75" w:rsidTr="00F70334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B83A75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7. A Proyecciones d</w:t>
            </w: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e Ingresos  - LDF</w:t>
            </w:r>
          </w:p>
        </w:tc>
      </w:tr>
      <w:tr w:rsidR="00F70334" w:rsidRPr="00F70334" w:rsidTr="00F70334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70334" w:rsidRPr="00F70334" w:rsidTr="00F70334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(CIFRAS NOMINALES)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(b)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2020*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2021*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2022**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2023**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1. 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Ingresos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Libre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Disposición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$6,654,279,871.00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$6,920,451,066.00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$7,197,269,108.00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$7,485,159,873.00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(1=A+B+C+D+E+F+G+H+I+J+K+L)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Impuestos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$2,683,122,317.00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$2,790,447,209.00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$2,902,065,098.00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$3,018,147,701.00</w:t>
            </w:r>
          </w:p>
        </w:tc>
      </w:tr>
      <w:tr w:rsidR="00F70334" w:rsidRPr="00F70334" w:rsidTr="00F70334">
        <w:trPr>
          <w:trHeight w:val="46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B.  Cuotas y Aportaciones de Seguridad Social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Contribuciones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Mejoras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$34,778,127.00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$36,169,252.00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$37,616,022.00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$39,120,663.00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D.  Derechos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$666,562,124.00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$693,224,608.00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$720,953,593.00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$749,791,737.00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E.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Productos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$91,263,515.00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$94,914,056.00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$98,710,618.00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$102,659,043.00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F.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Aprovechamientos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$49,559,022.00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$51,541,383.00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$53,603,038.00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$55,747,160.00</w:t>
            </w:r>
          </w:p>
        </w:tc>
      </w:tr>
      <w:tr w:rsidR="00F70334" w:rsidRPr="00F70334" w:rsidTr="00F70334">
        <w:trPr>
          <w:trHeight w:val="46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G.  Ingresos por Ventas de Bienes y Prestación de Servicios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H.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Participaciones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$3,128,994,766.00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$3,254,154,556.00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$3,384,320,738.00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$3,519,693,568.00</w:t>
            </w:r>
          </w:p>
        </w:tc>
      </w:tr>
      <w:tr w:rsidR="00F70334" w:rsidRPr="00F70334" w:rsidTr="00F70334">
        <w:trPr>
          <w:trHeight w:val="46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I.   Incentivos Derivados de la Colaboración Fiscal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J. 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Transferencias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Asignaciones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K.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Convenios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L.  Otros Ingresos de Libre Disposición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2. Transferencias Federales Etiquetadas (2=A+B+C+D+E)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$1,002,932,594.00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$1,043,049,897.00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$1,089,987,143.00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$1,139,036,564.00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Aportaciones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$1,002,932,594.00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$1,043,049,897.00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$1,089,987,143.00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$1,139,036,564.00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B.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Convenios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C.  Fondos Distintos de Aportaciones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Transferencias, Asignaciones, Subsidios y Subvenciones, y Pensiones y Jubilaciones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Otras Transferencias Federales Etiquetadas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3. </w:t>
            </w: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Ingresos Derivados de Financiamientos (3=A)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A. Ingresos Derivados de Financiamientos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4. Total de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Ingresos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Proyectados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(4=1+2+3)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$7,657,212,464.00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$7,963,500,963.00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$8,287,256,251.00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$8,624,196,437.00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Datos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Informativos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69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690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3.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Ingresos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Derivados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Financiamiento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(3 = 1 + 2)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2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$7,657,212,464.00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$7,963,500,963.00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$8,287,256,251.00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$8,624,196,437.00</w:t>
            </w:r>
          </w:p>
        </w:tc>
      </w:tr>
    </w:tbl>
    <w:p w:rsidR="00906503" w:rsidRDefault="00906503" w:rsidP="00906503">
      <w:pPr>
        <w:jc w:val="both"/>
        <w:rPr>
          <w:rFonts w:ascii="Arial" w:hAnsi="Arial"/>
          <w:sz w:val="18"/>
          <w:szCs w:val="18"/>
        </w:rPr>
      </w:pPr>
    </w:p>
    <w:p w:rsidR="00906503" w:rsidRPr="00906503" w:rsidRDefault="00906503" w:rsidP="00906503">
      <w:pPr>
        <w:jc w:val="both"/>
        <w:rPr>
          <w:rFonts w:ascii="Arial" w:hAnsi="Arial"/>
          <w:sz w:val="18"/>
          <w:szCs w:val="18"/>
        </w:rPr>
      </w:pPr>
      <w:r w:rsidRPr="00906503">
        <w:rPr>
          <w:rFonts w:ascii="Arial" w:hAnsi="Arial"/>
          <w:sz w:val="18"/>
          <w:szCs w:val="18"/>
        </w:rPr>
        <w:t xml:space="preserve">Fuente: Tesorería Municipal </w:t>
      </w:r>
    </w:p>
    <w:p w:rsidR="00906503" w:rsidRPr="00906503" w:rsidRDefault="00906503" w:rsidP="00906503">
      <w:pPr>
        <w:jc w:val="both"/>
        <w:rPr>
          <w:rFonts w:ascii="Arial" w:hAnsi="Arial"/>
          <w:sz w:val="18"/>
          <w:szCs w:val="18"/>
          <w:lang w:val="es-MX"/>
        </w:rPr>
      </w:pPr>
      <w:r w:rsidRPr="00906503">
        <w:rPr>
          <w:rFonts w:ascii="Arial" w:hAnsi="Arial"/>
          <w:sz w:val="18"/>
          <w:szCs w:val="18"/>
          <w:lang w:val="es-MX"/>
        </w:rPr>
        <w:t>Nota metodológica: Estimaciones realizadas con base en promedios ponderados de ejercicios fiscales anteriores. Atendiendo la ley de disciplina financiera siguiendo los pre-criterios generales de política económica de la SHCP para el mismo periodo.</w:t>
      </w:r>
    </w:p>
    <w:sectPr w:rsidR="00906503" w:rsidRPr="00906503" w:rsidSect="003F5622">
      <w:footerReference w:type="default" r:id="rId6"/>
      <w:pgSz w:w="12242" w:h="19442" w:code="1000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89" w:rsidRDefault="00D27089">
      <w:pPr>
        <w:spacing w:after="0" w:line="240" w:lineRule="auto"/>
      </w:pPr>
      <w:r>
        <w:separator/>
      </w:r>
    </w:p>
  </w:endnote>
  <w:endnote w:type="continuationSeparator" w:id="0">
    <w:p w:rsidR="00D27089" w:rsidRDefault="00D2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75" w:rsidRDefault="00B83A75">
    <w:pPr>
      <w:pStyle w:val="Piedepgina"/>
      <w:jc w:val="right"/>
    </w:pPr>
  </w:p>
  <w:p w:rsidR="00B83A75" w:rsidRDefault="00B83A75">
    <w:pPr>
      <w:pStyle w:val="Piedepgina"/>
      <w:jc w:val="right"/>
    </w:pPr>
  </w:p>
  <w:p w:rsidR="00B83A75" w:rsidRDefault="00B83A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89" w:rsidRDefault="00D27089">
      <w:pPr>
        <w:spacing w:after="0" w:line="240" w:lineRule="auto"/>
      </w:pPr>
      <w:r>
        <w:separator/>
      </w:r>
    </w:p>
  </w:footnote>
  <w:footnote w:type="continuationSeparator" w:id="0">
    <w:p w:rsidR="00D27089" w:rsidRDefault="00D2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03"/>
    <w:rsid w:val="001129C5"/>
    <w:rsid w:val="003F5622"/>
    <w:rsid w:val="005E59B0"/>
    <w:rsid w:val="008F349C"/>
    <w:rsid w:val="00906503"/>
    <w:rsid w:val="00B83A75"/>
    <w:rsid w:val="00D27089"/>
    <w:rsid w:val="00DF6BE5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1D6E-3C72-497C-8855-2F0109F2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03"/>
    <w:rPr>
      <w:rFonts w:ascii="Calibri" w:eastAsia="Calibri" w:hAnsi="Calibri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06503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503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F56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622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Sanchez Flores</dc:creator>
  <cp:keywords/>
  <dc:description/>
  <cp:lastModifiedBy>Mildred Gonzalez Rubio</cp:lastModifiedBy>
  <cp:revision>2</cp:revision>
  <dcterms:created xsi:type="dcterms:W3CDTF">2020-07-30T21:22:00Z</dcterms:created>
  <dcterms:modified xsi:type="dcterms:W3CDTF">2020-07-30T21:22:00Z</dcterms:modified>
</cp:coreProperties>
</file>