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32560E">
        <w:rPr>
          <w:rFonts w:ascii="Century Gothic" w:hAnsi="Century Gothic" w:cs="Tahoma"/>
          <w:sz w:val="22"/>
          <w:szCs w:val="22"/>
        </w:rPr>
        <w:t>11</w:t>
      </w:r>
      <w:r w:rsidR="00734347" w:rsidRPr="0032560E">
        <w:rPr>
          <w:rFonts w:ascii="Century Gothic" w:hAnsi="Century Gothic" w:cs="Tahoma"/>
          <w:sz w:val="22"/>
          <w:szCs w:val="22"/>
        </w:rPr>
        <w:t>:</w:t>
      </w:r>
      <w:r w:rsidR="00E22BA3">
        <w:rPr>
          <w:rFonts w:ascii="Century Gothic" w:hAnsi="Century Gothic" w:cs="Tahoma"/>
          <w:sz w:val="22"/>
          <w:szCs w:val="22"/>
        </w:rPr>
        <w:t>09</w:t>
      </w:r>
      <w:r w:rsidRPr="009E5AC4">
        <w:rPr>
          <w:rFonts w:ascii="Century Gothic" w:hAnsi="Century Gothic" w:cs="Tahoma"/>
          <w:sz w:val="22"/>
          <w:szCs w:val="22"/>
        </w:rPr>
        <w:t xml:space="preserve"> horas del día </w:t>
      </w:r>
      <w:r w:rsidR="00E22BA3">
        <w:rPr>
          <w:rFonts w:ascii="Century Gothic" w:hAnsi="Century Gothic" w:cs="Tahoma"/>
          <w:sz w:val="22"/>
          <w:szCs w:val="22"/>
        </w:rPr>
        <w:t>21</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E22BA3">
        <w:rPr>
          <w:rFonts w:ascii="Century Gothic" w:hAnsi="Century Gothic" w:cs="Tahoma"/>
          <w:sz w:val="22"/>
          <w:szCs w:val="22"/>
        </w:rPr>
        <w:t>agosto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E22BA3">
        <w:rPr>
          <w:rFonts w:ascii="Century Gothic" w:hAnsi="Century Gothic" w:cs="Tahoma"/>
          <w:sz w:val="22"/>
          <w:szCs w:val="22"/>
        </w:rPr>
        <w:t>Quinta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4D4DC1" w:rsidRDefault="004D4DC1"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w:t>
      </w:r>
      <w:r w:rsidR="00BD0F9F">
        <w:rPr>
          <w:rFonts w:ascii="Century Gothic" w:hAnsi="Century Gothic" w:cs="Tahoma"/>
          <w:sz w:val="22"/>
          <w:szCs w:val="22"/>
          <w:lang w:val="es-ES"/>
        </w:rPr>
        <w:t>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p>
    <w:p w:rsidR="00162908" w:rsidRPr="009E5AC4" w:rsidRDefault="00BD0F9F" w:rsidP="00162908">
      <w:pPr>
        <w:rPr>
          <w:rFonts w:ascii="Century Gothic" w:hAnsi="Century Gothic" w:cs="Tahoma"/>
          <w:sz w:val="22"/>
          <w:szCs w:val="22"/>
          <w:lang w:val="es-ES"/>
        </w:rPr>
      </w:pPr>
      <w:r>
        <w:rPr>
          <w:rFonts w:ascii="Century Gothic" w:hAnsi="Century Gothic" w:cs="Tahoma"/>
          <w:sz w:val="22"/>
          <w:szCs w:val="22"/>
          <w:lang w:val="es-ES"/>
        </w:rPr>
        <w:t>Suplente</w:t>
      </w:r>
    </w:p>
    <w:p w:rsidR="0032560E" w:rsidRDefault="0032560E" w:rsidP="0007007D">
      <w:pPr>
        <w:jc w:val="both"/>
        <w:rPr>
          <w:rFonts w:ascii="Century Gothic" w:hAnsi="Century Gothic" w:cs="Tahoma"/>
          <w:sz w:val="22"/>
          <w:szCs w:val="22"/>
        </w:rPr>
      </w:pPr>
    </w:p>
    <w:p w:rsidR="004834F7" w:rsidRDefault="004834F7" w:rsidP="0032560E">
      <w:pPr>
        <w:rPr>
          <w:rFonts w:ascii="Century Gothic" w:eastAsiaTheme="minorHAnsi" w:hAnsi="Century Gothic" w:cs="Tahoma"/>
          <w:sz w:val="22"/>
          <w:szCs w:val="22"/>
          <w:lang w:eastAsia="en-US"/>
        </w:rPr>
      </w:pP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p>
    <w:p w:rsidR="00BD0F9F" w:rsidRPr="0032560E" w:rsidRDefault="00BD0F9F" w:rsidP="0032560E">
      <w:pPr>
        <w:rPr>
          <w:rFonts w:ascii="Century Gothic" w:eastAsiaTheme="minorHAnsi" w:hAnsi="Century Gothic" w:cs="Tahoma"/>
          <w:sz w:val="22"/>
          <w:szCs w:val="22"/>
          <w:lang w:eastAsia="en-US"/>
        </w:rPr>
      </w:pPr>
    </w:p>
    <w:p w:rsidR="003066D1" w:rsidRDefault="003066D1" w:rsidP="002743EF">
      <w:pPr>
        <w:rPr>
          <w:rFonts w:ascii="Century Gothic" w:hAnsi="Century Gothic" w:cs="Tahoma"/>
          <w:sz w:val="22"/>
          <w:szCs w:val="22"/>
          <w:lang w:eastAsia="en-US"/>
        </w:rPr>
      </w:pPr>
    </w:p>
    <w:p w:rsidR="00E22BA3" w:rsidRDefault="00E22BA3" w:rsidP="00E22BA3">
      <w:pPr>
        <w:rPr>
          <w:rFonts w:ascii="Century Gothic" w:hAnsi="Century Gothic" w:cs="Tahoma"/>
          <w:sz w:val="22"/>
          <w:szCs w:val="22"/>
          <w:lang w:eastAsia="en-US"/>
        </w:rPr>
      </w:pPr>
      <w:r w:rsidRPr="002743EF">
        <w:rPr>
          <w:rFonts w:ascii="Century Gothic" w:hAnsi="Century Gothic" w:cs="Tahoma"/>
          <w:sz w:val="22"/>
          <w:szCs w:val="22"/>
          <w:lang w:eastAsia="en-US"/>
        </w:rPr>
        <w:t>Representante del Consejo Mexicano de Comercio Exterior.</w:t>
      </w:r>
    </w:p>
    <w:p w:rsidR="00E22BA3" w:rsidRPr="002743EF" w:rsidRDefault="00E22BA3" w:rsidP="00E22BA3">
      <w:pPr>
        <w:rPr>
          <w:rFonts w:ascii="Century Gothic" w:hAnsi="Century Gothic" w:cs="Tahoma"/>
          <w:sz w:val="22"/>
          <w:szCs w:val="22"/>
          <w:lang w:eastAsia="en-US"/>
        </w:rPr>
      </w:pPr>
      <w:r w:rsidRPr="002743EF">
        <w:rPr>
          <w:rFonts w:ascii="Century Gothic" w:hAnsi="Century Gothic" w:cs="Tahoma"/>
          <w:sz w:val="22"/>
          <w:szCs w:val="22"/>
          <w:lang w:eastAsia="en-US"/>
        </w:rPr>
        <w:t>Sra. Lluvia Socorro Barrios Valdez</w:t>
      </w:r>
    </w:p>
    <w:p w:rsidR="00E22BA3" w:rsidRDefault="00E22BA3" w:rsidP="00E22BA3">
      <w:pPr>
        <w:jc w:val="both"/>
        <w:rPr>
          <w:rFonts w:ascii="Century Gothic" w:hAnsi="Century Gothic" w:cs="Tahoma"/>
          <w:sz w:val="22"/>
          <w:szCs w:val="22"/>
        </w:rPr>
      </w:pPr>
      <w:r w:rsidRPr="002743EF">
        <w:rPr>
          <w:rFonts w:ascii="Century Gothic" w:hAnsi="Century Gothic" w:cs="Tahoma"/>
          <w:sz w:val="22"/>
          <w:szCs w:val="22"/>
          <w:lang w:eastAsia="en-US"/>
        </w:rPr>
        <w:t>Suplente</w:t>
      </w:r>
    </w:p>
    <w:p w:rsidR="004F5F63" w:rsidRDefault="004F5F63" w:rsidP="00E22BA3">
      <w:pPr>
        <w:pStyle w:val="Sinespaciado"/>
        <w:rPr>
          <w:rFonts w:ascii="Century Gothic" w:hAnsi="Century Gothic" w:cs="Tahoma"/>
        </w:rPr>
      </w:pPr>
    </w:p>
    <w:p w:rsidR="004F5F63" w:rsidRDefault="004F5F63" w:rsidP="00E22BA3">
      <w:pPr>
        <w:pStyle w:val="Sinespaciado"/>
        <w:rPr>
          <w:rFonts w:ascii="Century Gothic" w:hAnsi="Century Gothic" w:cs="Tahoma"/>
        </w:rPr>
      </w:pPr>
    </w:p>
    <w:p w:rsidR="004F5F63" w:rsidRDefault="004F5F63" w:rsidP="00E22BA3">
      <w:pPr>
        <w:pStyle w:val="Sinespaciado"/>
        <w:rPr>
          <w:rFonts w:ascii="Century Gothic" w:hAnsi="Century Gothic" w:cs="Tahoma"/>
        </w:rPr>
      </w:pPr>
      <w:bookmarkStart w:id="0" w:name="_GoBack"/>
      <w:bookmarkEnd w:id="0"/>
    </w:p>
    <w:p w:rsidR="004F5F63" w:rsidRDefault="004F5F63" w:rsidP="00E22BA3">
      <w:pPr>
        <w:pStyle w:val="Sinespaciado"/>
        <w:rPr>
          <w:rFonts w:ascii="Century Gothic" w:hAnsi="Century Gothic" w:cs="Tahoma"/>
        </w:rPr>
      </w:pPr>
    </w:p>
    <w:p w:rsidR="00E22BA3" w:rsidRPr="00E22BA3" w:rsidRDefault="00E22BA3" w:rsidP="00E22BA3">
      <w:pPr>
        <w:pStyle w:val="Sinespaciado"/>
        <w:rPr>
          <w:rFonts w:ascii="Century Gothic" w:hAnsi="Century Gothic" w:cs="Tahoma"/>
        </w:rPr>
      </w:pPr>
      <w:r w:rsidRPr="00E22BA3">
        <w:rPr>
          <w:rFonts w:ascii="Century Gothic" w:hAnsi="Century Gothic" w:cs="Tahoma"/>
        </w:rPr>
        <w:t>Representante del Centro Empresarial de Jalisco S.P.</w:t>
      </w:r>
    </w:p>
    <w:p w:rsidR="00E22BA3" w:rsidRPr="00E22BA3" w:rsidRDefault="00E22BA3" w:rsidP="00E22BA3">
      <w:pPr>
        <w:pStyle w:val="Sinespaciado"/>
        <w:rPr>
          <w:rFonts w:ascii="Century Gothic" w:hAnsi="Century Gothic" w:cs="Tahoma"/>
        </w:rPr>
      </w:pPr>
      <w:r w:rsidRPr="00E22BA3">
        <w:rPr>
          <w:rFonts w:ascii="Century Gothic" w:hAnsi="Century Gothic" w:cs="Tahoma"/>
        </w:rPr>
        <w:t>Confederación Patronal de la República Mexicana.</w:t>
      </w:r>
    </w:p>
    <w:p w:rsidR="00E22BA3" w:rsidRPr="00E22BA3" w:rsidRDefault="00E22BA3" w:rsidP="00E22BA3">
      <w:pPr>
        <w:pStyle w:val="Sinespaciado"/>
        <w:rPr>
          <w:rFonts w:ascii="Century Gothic" w:hAnsi="Century Gothic" w:cs="Tahoma"/>
        </w:rPr>
      </w:pPr>
      <w:r w:rsidRPr="00E22BA3">
        <w:rPr>
          <w:rFonts w:ascii="Century Gothic" w:hAnsi="Century Gothic" w:cs="Tahoma"/>
        </w:rPr>
        <w:t xml:space="preserve">Lic. Luis </w:t>
      </w:r>
      <w:proofErr w:type="spellStart"/>
      <w:r w:rsidRPr="00E22BA3">
        <w:rPr>
          <w:rFonts w:ascii="Century Gothic" w:hAnsi="Century Gothic" w:cs="Tahoma"/>
        </w:rPr>
        <w:t>Beas</w:t>
      </w:r>
      <w:proofErr w:type="spellEnd"/>
      <w:r w:rsidRPr="00E22BA3">
        <w:rPr>
          <w:rFonts w:ascii="Century Gothic" w:hAnsi="Century Gothic" w:cs="Tahoma"/>
        </w:rPr>
        <w:t xml:space="preserve"> Gutiérrez.</w:t>
      </w:r>
    </w:p>
    <w:p w:rsidR="00E22BA3" w:rsidRPr="00E22BA3" w:rsidRDefault="00E22BA3" w:rsidP="00E22BA3">
      <w:pPr>
        <w:pStyle w:val="Sinespaciado"/>
        <w:rPr>
          <w:rFonts w:ascii="Century Gothic" w:hAnsi="Century Gothic" w:cs="Tahoma"/>
          <w:lang w:val="pt-BR"/>
        </w:rPr>
      </w:pPr>
      <w:r>
        <w:rPr>
          <w:rFonts w:ascii="Century Gothic" w:hAnsi="Century Gothic" w:cs="Tahoma"/>
          <w:lang w:val="pt-BR"/>
        </w:rPr>
        <w:t>Titular</w:t>
      </w:r>
    </w:p>
    <w:p w:rsidR="00E22BA3" w:rsidRPr="00E22BA3" w:rsidRDefault="00E22BA3" w:rsidP="002743EF">
      <w:pPr>
        <w:rPr>
          <w:rFonts w:ascii="Century Gothic" w:hAnsi="Century Gothic" w:cs="Tahoma"/>
          <w:sz w:val="22"/>
          <w:szCs w:val="22"/>
          <w:lang w:val="pt-BR" w:eastAsia="en-US"/>
        </w:rPr>
      </w:pPr>
    </w:p>
    <w:p w:rsid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Representante del Consejo Agropecuario de Jalisco.</w:t>
      </w:r>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 xml:space="preserve">Lic. </w:t>
      </w:r>
      <w:r w:rsidR="00BD0F9F">
        <w:rPr>
          <w:rFonts w:ascii="Century Gothic" w:eastAsiaTheme="minorHAnsi" w:hAnsi="Century Gothic" w:cs="Tahoma"/>
          <w:sz w:val="22"/>
          <w:szCs w:val="22"/>
          <w:lang w:eastAsia="en-US"/>
        </w:rPr>
        <w:t>Juan</w:t>
      </w:r>
      <w:r w:rsidRPr="002743EF">
        <w:rPr>
          <w:rFonts w:ascii="Century Gothic" w:eastAsiaTheme="minorHAnsi" w:hAnsi="Century Gothic" w:cs="Tahoma"/>
          <w:sz w:val="22"/>
          <w:szCs w:val="22"/>
          <w:lang w:eastAsia="en-US"/>
        </w:rPr>
        <w:t xml:space="preserve"> Mora </w:t>
      </w:r>
      <w:proofErr w:type="spellStart"/>
      <w:r w:rsidRPr="002743EF">
        <w:rPr>
          <w:rFonts w:ascii="Century Gothic" w:eastAsiaTheme="minorHAnsi" w:hAnsi="Century Gothic" w:cs="Tahoma"/>
          <w:sz w:val="22"/>
          <w:szCs w:val="22"/>
          <w:lang w:eastAsia="en-US"/>
        </w:rPr>
        <w:t>Mora</w:t>
      </w:r>
      <w:proofErr w:type="spellEnd"/>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Suplente</w:t>
      </w:r>
    </w:p>
    <w:p w:rsidR="002743EF" w:rsidRDefault="002743EF" w:rsidP="0007007D">
      <w:pPr>
        <w:jc w:val="both"/>
        <w:rPr>
          <w:rFonts w:ascii="Century Gothic" w:hAnsi="Century Gothic" w:cs="Tahoma"/>
          <w:sz w:val="22"/>
          <w:szCs w:val="22"/>
        </w:rPr>
      </w:pPr>
    </w:p>
    <w:p w:rsidR="00E22BA3" w:rsidRPr="00E22BA3" w:rsidRDefault="00E22BA3" w:rsidP="00E22BA3">
      <w:pPr>
        <w:jc w:val="both"/>
        <w:rPr>
          <w:rFonts w:ascii="Century Gothic" w:hAnsi="Century Gothic" w:cs="Tahoma"/>
          <w:sz w:val="22"/>
          <w:szCs w:val="22"/>
        </w:rPr>
      </w:pPr>
      <w:r w:rsidRPr="00E22BA3">
        <w:rPr>
          <w:rFonts w:ascii="Century Gothic" w:hAnsi="Century Gothic" w:cs="Tahoma"/>
          <w:sz w:val="22"/>
          <w:szCs w:val="22"/>
        </w:rPr>
        <w:t xml:space="preserve">Representante del Consejo Coordinador de Jóvenes Empresarios </w:t>
      </w:r>
    </w:p>
    <w:p w:rsidR="00E22BA3" w:rsidRPr="00E22BA3" w:rsidRDefault="00E22BA3" w:rsidP="00E22BA3">
      <w:pPr>
        <w:jc w:val="both"/>
        <w:rPr>
          <w:rFonts w:ascii="Century Gothic" w:hAnsi="Century Gothic" w:cs="Tahoma"/>
          <w:sz w:val="22"/>
          <w:szCs w:val="22"/>
        </w:rPr>
      </w:pPr>
      <w:proofErr w:type="gramStart"/>
      <w:r w:rsidRPr="00E22BA3">
        <w:rPr>
          <w:rFonts w:ascii="Century Gothic" w:hAnsi="Century Gothic" w:cs="Tahoma"/>
          <w:sz w:val="22"/>
          <w:szCs w:val="22"/>
        </w:rPr>
        <w:t>del</w:t>
      </w:r>
      <w:proofErr w:type="gramEnd"/>
      <w:r w:rsidRPr="00E22BA3">
        <w:rPr>
          <w:rFonts w:ascii="Century Gothic" w:hAnsi="Century Gothic" w:cs="Tahoma"/>
          <w:sz w:val="22"/>
          <w:szCs w:val="22"/>
        </w:rPr>
        <w:t xml:space="preserve"> Estado de Jalisco.</w:t>
      </w:r>
    </w:p>
    <w:p w:rsidR="00E22BA3" w:rsidRPr="00E22BA3" w:rsidRDefault="00E22BA3" w:rsidP="00E22BA3">
      <w:pPr>
        <w:rPr>
          <w:rFonts w:ascii="Century Gothic" w:hAnsi="Century Gothic" w:cs="Tahoma"/>
          <w:sz w:val="22"/>
          <w:szCs w:val="22"/>
          <w:lang w:val="es-ES"/>
        </w:rPr>
      </w:pPr>
      <w:r w:rsidRPr="00E22BA3">
        <w:rPr>
          <w:rFonts w:ascii="Century Gothic" w:hAnsi="Century Gothic" w:cs="Tahoma"/>
          <w:sz w:val="22"/>
          <w:szCs w:val="22"/>
          <w:lang w:val="es-ES"/>
        </w:rPr>
        <w:t>Lic. María Fabiola Rodríguez Navarro.</w:t>
      </w:r>
    </w:p>
    <w:p w:rsidR="00E22BA3" w:rsidRPr="00E22BA3" w:rsidRDefault="00E22BA3" w:rsidP="00E22BA3">
      <w:pPr>
        <w:rPr>
          <w:rFonts w:ascii="Century Gothic" w:hAnsi="Century Gothic" w:cs="Tahoma"/>
          <w:sz w:val="22"/>
          <w:szCs w:val="22"/>
          <w:lang w:val="es-ES"/>
        </w:rPr>
      </w:pPr>
      <w:r w:rsidRPr="00E22BA3">
        <w:rPr>
          <w:rFonts w:ascii="Century Gothic" w:hAnsi="Century Gothic" w:cs="Tahoma"/>
          <w:sz w:val="22"/>
          <w:szCs w:val="22"/>
          <w:lang w:val="es-ES"/>
        </w:rPr>
        <w:t>Suplente.</w:t>
      </w:r>
    </w:p>
    <w:p w:rsidR="00E22BA3" w:rsidRDefault="00E22BA3"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w:t>
      </w:r>
      <w:r w:rsidR="002743EF">
        <w:rPr>
          <w:rFonts w:ascii="Century Gothic" w:hAnsi="Century Gothic" w:cs="Tahoma"/>
          <w:sz w:val="22"/>
          <w:szCs w:val="22"/>
        </w:rPr>
        <w:t xml:space="preserve"> Ciudadano</w:t>
      </w:r>
      <w:r w:rsidR="0074512B" w:rsidRPr="00AC6FA8">
        <w:rPr>
          <w:rFonts w:ascii="Century Gothic" w:hAnsi="Century Gothic" w:cs="Tahoma"/>
          <w:sz w:val="22"/>
          <w:szCs w:val="22"/>
        </w:rPr>
        <w:t>.</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Mtro. Juan Carlos Razo Martínez</w:t>
      </w:r>
    </w:p>
    <w:p w:rsidR="0058399E" w:rsidRDefault="0032560E" w:rsidP="0058399E">
      <w:pPr>
        <w:rPr>
          <w:rFonts w:ascii="Century Gothic" w:hAnsi="Century Gothic" w:cs="Tahoma"/>
          <w:sz w:val="22"/>
          <w:szCs w:val="22"/>
        </w:rPr>
      </w:pPr>
      <w:r>
        <w:rPr>
          <w:rFonts w:ascii="Century Gothic" w:hAnsi="Century Gothic" w:cs="Tahoma"/>
          <w:sz w:val="22"/>
          <w:szCs w:val="22"/>
        </w:rPr>
        <w:t>Suplente</w:t>
      </w:r>
      <w:r w:rsidR="00404DB1">
        <w:rPr>
          <w:rFonts w:ascii="Century Gothic" w:hAnsi="Century Gothic" w:cs="Tahoma"/>
          <w:sz w:val="22"/>
          <w:szCs w:val="22"/>
        </w:rPr>
        <w:t>.</w:t>
      </w:r>
    </w:p>
    <w:p w:rsidR="00827DE6" w:rsidRDefault="00827DE6" w:rsidP="0058399E">
      <w:pPr>
        <w:rPr>
          <w:rFonts w:ascii="Century Gothic" w:hAnsi="Century Gothic" w:cs="Tahoma"/>
          <w:sz w:val="22"/>
          <w:szCs w:val="22"/>
        </w:rPr>
      </w:pP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Tesorería Municipal</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 xml:space="preserve">L.A.F. </w:t>
      </w:r>
      <w:proofErr w:type="spellStart"/>
      <w:r w:rsidRPr="002743EF">
        <w:rPr>
          <w:rFonts w:ascii="Century Gothic" w:hAnsi="Century Gothic" w:cs="Tahoma"/>
          <w:color w:val="0D0D0D" w:themeColor="text1" w:themeTint="F2"/>
          <w:sz w:val="22"/>
          <w:szCs w:val="22"/>
          <w:lang w:val="es-ES"/>
        </w:rPr>
        <w:t>Talina</w:t>
      </w:r>
      <w:proofErr w:type="spellEnd"/>
      <w:r w:rsidRPr="002743EF">
        <w:rPr>
          <w:rFonts w:ascii="Century Gothic" w:hAnsi="Century Gothic" w:cs="Tahoma"/>
          <w:color w:val="0D0D0D" w:themeColor="text1" w:themeTint="F2"/>
          <w:sz w:val="22"/>
          <w:szCs w:val="22"/>
          <w:lang w:val="es-ES"/>
        </w:rPr>
        <w:t xml:space="preserve"> Robles Villaseñor</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Suplente</w:t>
      </w:r>
      <w:r>
        <w:rPr>
          <w:rFonts w:ascii="Century Gothic" w:hAnsi="Century Gothic" w:cs="Tahoma"/>
          <w:color w:val="0D0D0D" w:themeColor="text1" w:themeTint="F2"/>
          <w:sz w:val="22"/>
          <w:szCs w:val="22"/>
          <w:lang w:val="es-ES"/>
        </w:rPr>
        <w:t>.</w:t>
      </w:r>
    </w:p>
    <w:p w:rsidR="002743EF" w:rsidRDefault="002743EF" w:rsidP="0058399E">
      <w:pPr>
        <w:rPr>
          <w:rFonts w:ascii="Century Gothic" w:hAnsi="Century Gothic" w:cs="Tahoma"/>
          <w:sz w:val="22"/>
          <w:szCs w:val="22"/>
        </w:rPr>
      </w:pP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930427">
        <w:rPr>
          <w:rFonts w:ascii="Century Gothic" w:hAnsi="Century Gothic" w:cs="Tahoma"/>
          <w:sz w:val="22"/>
          <w:szCs w:val="22"/>
          <w:lang w:val="es-ES"/>
        </w:rPr>
        <w:t>Sepúlveda</w:t>
      </w:r>
      <w:r>
        <w:rPr>
          <w:rFonts w:ascii="Century Gothic" w:hAnsi="Century Gothic" w:cs="Tahoma"/>
          <w:sz w:val="22"/>
          <w:szCs w:val="22"/>
          <w:lang w:val="es-E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Suplente.</w:t>
      </w:r>
    </w:p>
    <w:p w:rsidR="002743EF" w:rsidRDefault="002743EF" w:rsidP="002743EF">
      <w:pPr>
        <w:rPr>
          <w:rFonts w:ascii="Century Gothic" w:hAnsi="Century Gothic" w:cs="Tahoma"/>
          <w:sz w:val="22"/>
          <w:szCs w:val="22"/>
          <w:lang w:val="es-ES"/>
        </w:rPr>
      </w:pP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2743EF" w:rsidRDefault="003E368E"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Default="002743EF" w:rsidP="002743EF">
      <w:pPr>
        <w:rPr>
          <w:rFonts w:ascii="Century Gothic" w:hAnsi="Century Gothic" w:cs="Tahoma"/>
          <w:sz w:val="22"/>
          <w:szCs w:val="22"/>
          <w:lang w:val="es-ES"/>
        </w:rPr>
      </w:pPr>
    </w:p>
    <w:p w:rsidR="002743EF" w:rsidRDefault="002743EF" w:rsidP="002743EF">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3E368E">
        <w:rPr>
          <w:rFonts w:ascii="Century Gothic" w:eastAsia="Calibri" w:hAnsi="Century Gothic" w:cs="Tahoma"/>
          <w:sz w:val="22"/>
          <w:szCs w:val="22"/>
          <w:lang w:val="es-ES" w:eastAsia="en-US"/>
        </w:rPr>
        <w:t>Independiente</w:t>
      </w:r>
      <w:r>
        <w:rPr>
          <w:rFonts w:ascii="Century Gothic" w:eastAsia="Calibri" w:hAnsi="Century Gothic" w:cs="Tahoma"/>
          <w:sz w:val="22"/>
          <w:szCs w:val="22"/>
          <w:lang w:val="es-ES" w:eastAsia="en-U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Default="002743EF" w:rsidP="0058399E">
      <w:pPr>
        <w:rPr>
          <w:rFonts w:ascii="Century Gothic" w:hAnsi="Century Gothic" w:cs="Tahoma"/>
          <w:sz w:val="22"/>
          <w:szCs w:val="22"/>
        </w:rPr>
      </w:pPr>
    </w:p>
    <w:p w:rsidR="00E22BA3" w:rsidRPr="00D260DA" w:rsidRDefault="00E22BA3" w:rsidP="00E22BA3">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E22BA3" w:rsidRPr="00D260DA" w:rsidRDefault="00E22BA3" w:rsidP="00E22BA3">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E22BA3" w:rsidRPr="00AC6FA8" w:rsidRDefault="00E22BA3" w:rsidP="00E22BA3">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E22BA3" w:rsidRPr="00AC6FA8" w:rsidRDefault="00E22BA3" w:rsidP="0058399E">
      <w:pPr>
        <w:rPr>
          <w:rFonts w:ascii="Century Gothic" w:hAnsi="Century Gothic" w:cs="Tahoma"/>
          <w:sz w:val="22"/>
          <w:szCs w:val="22"/>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E22BA3">
        <w:rPr>
          <w:rFonts w:ascii="Century Gothic" w:hAnsi="Century Gothic" w:cs="Tahoma"/>
          <w:sz w:val="22"/>
          <w:szCs w:val="22"/>
          <w:lang w:eastAsia="en-US"/>
        </w:rPr>
        <w:t>10</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E22BA3">
        <w:rPr>
          <w:rFonts w:ascii="Century Gothic" w:eastAsiaTheme="minorHAnsi" w:hAnsi="Century Gothic" w:cs="Tahoma"/>
          <w:sz w:val="22"/>
          <w:szCs w:val="22"/>
          <w:lang w:eastAsia="en-US"/>
        </w:rPr>
        <w:t>Quinta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A22FC8" w:rsidRDefault="003066D1" w:rsidP="00A22FC8">
      <w:pPr>
        <w:pStyle w:val="Prrafodelista"/>
        <w:numPr>
          <w:ilvl w:val="0"/>
          <w:numId w:val="1"/>
        </w:numPr>
        <w:spacing w:after="200" w:line="276" w:lineRule="auto"/>
        <w:jc w:val="both"/>
        <w:rPr>
          <w:rFonts w:ascii="Century Gothic" w:eastAsia="Calibri" w:hAnsi="Century Gothic" w:cs="Tahoma"/>
          <w:sz w:val="22"/>
          <w:szCs w:val="22"/>
          <w:lang w:eastAsia="es-MX"/>
        </w:rPr>
      </w:pPr>
      <w:r w:rsidRPr="00A22FC8">
        <w:rPr>
          <w:rFonts w:ascii="Century Gothic" w:eastAsia="Calibri" w:hAnsi="Century Gothic" w:cs="Tahoma"/>
          <w:sz w:val="22"/>
          <w:szCs w:val="22"/>
          <w:lang w:eastAsia="es-MX"/>
        </w:rPr>
        <w:t>Registro de asistencia.</w:t>
      </w:r>
    </w:p>
    <w:p w:rsidR="003066D1" w:rsidRPr="00A22FC8" w:rsidRDefault="003066D1" w:rsidP="00A22FC8">
      <w:pPr>
        <w:pStyle w:val="Prrafodelista"/>
        <w:numPr>
          <w:ilvl w:val="0"/>
          <w:numId w:val="1"/>
        </w:numPr>
        <w:spacing w:after="200" w:line="276" w:lineRule="auto"/>
        <w:jc w:val="both"/>
        <w:rPr>
          <w:rFonts w:ascii="Century Gothic" w:eastAsia="Calibri" w:hAnsi="Century Gothic" w:cs="Tahoma"/>
          <w:sz w:val="22"/>
          <w:szCs w:val="22"/>
          <w:lang w:eastAsia="es-MX"/>
        </w:rPr>
      </w:pPr>
      <w:r w:rsidRPr="00A22FC8">
        <w:rPr>
          <w:rFonts w:ascii="Century Gothic" w:eastAsia="Calibri" w:hAnsi="Century Gothic" w:cs="Tahoma"/>
          <w:sz w:val="22"/>
          <w:szCs w:val="22"/>
          <w:lang w:eastAsia="es-MX"/>
        </w:rPr>
        <w:t>Declaración de Quórum.</w:t>
      </w:r>
    </w:p>
    <w:p w:rsidR="003066D1" w:rsidRPr="004A5495" w:rsidRDefault="003066D1" w:rsidP="004A5495">
      <w:pPr>
        <w:pStyle w:val="Prrafodelista"/>
        <w:numPr>
          <w:ilvl w:val="0"/>
          <w:numId w:val="1"/>
        </w:numPr>
        <w:spacing w:after="200" w:line="276" w:lineRule="auto"/>
        <w:jc w:val="both"/>
        <w:rPr>
          <w:rFonts w:ascii="Century Gothic" w:eastAsia="Calibri" w:hAnsi="Century Gothic" w:cs="Tahoma"/>
          <w:sz w:val="22"/>
          <w:szCs w:val="22"/>
          <w:lang w:eastAsia="es-MX"/>
        </w:rPr>
      </w:pPr>
      <w:r w:rsidRPr="004A5495">
        <w:rPr>
          <w:rFonts w:ascii="Century Gothic" w:eastAsia="Calibri" w:hAnsi="Century Gothic" w:cs="Tahoma"/>
          <w:sz w:val="22"/>
          <w:szCs w:val="22"/>
          <w:lang w:eastAsia="es-MX"/>
        </w:rPr>
        <w:t>Aprobación del orden del día.</w:t>
      </w:r>
    </w:p>
    <w:p w:rsidR="003066D1" w:rsidRDefault="003066D1" w:rsidP="004A5495">
      <w:pPr>
        <w:pStyle w:val="Prrafodelista"/>
        <w:numPr>
          <w:ilvl w:val="0"/>
          <w:numId w:val="1"/>
        </w:numPr>
        <w:spacing w:after="200" w:line="276" w:lineRule="auto"/>
        <w:jc w:val="both"/>
        <w:rPr>
          <w:rFonts w:ascii="Century Gothic" w:eastAsia="Calibri" w:hAnsi="Century Gothic" w:cs="Tahoma"/>
          <w:sz w:val="22"/>
          <w:szCs w:val="22"/>
          <w:lang w:eastAsia="es-MX"/>
        </w:rPr>
      </w:pPr>
      <w:r w:rsidRPr="004A5495">
        <w:rPr>
          <w:rFonts w:ascii="Century Gothic" w:eastAsia="Calibri" w:hAnsi="Century Gothic" w:cs="Tahoma"/>
          <w:sz w:val="22"/>
          <w:szCs w:val="22"/>
          <w:lang w:eastAsia="es-MX"/>
        </w:rPr>
        <w:lastRenderedPageBreak/>
        <w:t xml:space="preserve">Agenda de Trabajo: </w:t>
      </w:r>
    </w:p>
    <w:p w:rsidR="004A5495" w:rsidRPr="004A5495" w:rsidRDefault="004A5495" w:rsidP="004A5495">
      <w:pPr>
        <w:pStyle w:val="Prrafodelista"/>
        <w:spacing w:after="200" w:line="276" w:lineRule="auto"/>
        <w:ind w:left="720"/>
        <w:jc w:val="both"/>
        <w:rPr>
          <w:rFonts w:ascii="Century Gothic" w:eastAsia="Calibri" w:hAnsi="Century Gothic" w:cs="Tahoma"/>
          <w:sz w:val="22"/>
          <w:szCs w:val="22"/>
          <w:lang w:eastAsia="es-MX"/>
        </w:rPr>
      </w:pPr>
    </w:p>
    <w:p w:rsidR="003066D1" w:rsidRPr="004A5495" w:rsidRDefault="003066D1" w:rsidP="004A5495">
      <w:pPr>
        <w:pStyle w:val="Prrafodelista"/>
        <w:numPr>
          <w:ilvl w:val="1"/>
          <w:numId w:val="1"/>
        </w:numPr>
        <w:contextualSpacing/>
        <w:jc w:val="both"/>
        <w:rPr>
          <w:rFonts w:ascii="Century Gothic" w:eastAsia="Calibri" w:hAnsi="Century Gothic" w:cs="Tahoma"/>
          <w:sz w:val="22"/>
          <w:szCs w:val="22"/>
          <w:lang w:val="es-ES"/>
        </w:rPr>
      </w:pPr>
      <w:r w:rsidRPr="004A5495">
        <w:rPr>
          <w:rFonts w:ascii="Century Gothic" w:hAnsi="Century Gothic" w:cs="Tahoma"/>
          <w:sz w:val="22"/>
          <w:szCs w:val="22"/>
          <w:lang w:val="es-ES"/>
        </w:rPr>
        <w:t>Presentación de cuadros de procesos de licitación pública con concurrencia del Comité, o.</w:t>
      </w:r>
    </w:p>
    <w:p w:rsidR="003066D1" w:rsidRPr="003066D1" w:rsidRDefault="003066D1" w:rsidP="00603491">
      <w:pPr>
        <w:pStyle w:val="Prrafodelista"/>
        <w:ind w:left="1276" w:firstLine="1690"/>
        <w:contextualSpacing/>
        <w:rPr>
          <w:rFonts w:ascii="Century Gothic" w:eastAsia="Calibri" w:hAnsi="Century Gothic" w:cs="Tahoma"/>
          <w:sz w:val="22"/>
          <w:szCs w:val="22"/>
          <w:lang w:val="es-ES"/>
        </w:rPr>
      </w:pPr>
    </w:p>
    <w:p w:rsidR="003066D1" w:rsidRPr="004A5495" w:rsidRDefault="003066D1" w:rsidP="004A5495">
      <w:pPr>
        <w:pStyle w:val="Prrafodelista"/>
        <w:numPr>
          <w:ilvl w:val="1"/>
          <w:numId w:val="1"/>
        </w:numPr>
        <w:contextualSpacing/>
        <w:jc w:val="both"/>
        <w:rPr>
          <w:rFonts w:ascii="Century Gothic" w:eastAsia="Calibri" w:hAnsi="Century Gothic" w:cs="Tahoma"/>
          <w:sz w:val="22"/>
          <w:szCs w:val="22"/>
          <w:lang w:val="es-ES"/>
        </w:rPr>
      </w:pPr>
      <w:r w:rsidRPr="004A5495">
        <w:rPr>
          <w:rFonts w:ascii="Century Gothic" w:hAnsi="Century Gothic" w:cs="Tahoma"/>
          <w:sz w:val="22"/>
          <w:szCs w:val="22"/>
          <w:lang w:val="es-ES"/>
        </w:rPr>
        <w:t>Presentación de ser el caso e informe de adjudicaciones directas y,</w:t>
      </w:r>
    </w:p>
    <w:p w:rsidR="003066D1" w:rsidRPr="003066D1" w:rsidRDefault="003066D1" w:rsidP="003066D1">
      <w:pPr>
        <w:pStyle w:val="Prrafodelista"/>
        <w:tabs>
          <w:tab w:val="num" w:pos="1276"/>
        </w:tabs>
        <w:ind w:firstLine="1690"/>
        <w:rPr>
          <w:rFonts w:ascii="Century Gothic" w:eastAsia="Calibri" w:hAnsi="Century Gothic" w:cs="Tahoma"/>
          <w:sz w:val="22"/>
          <w:szCs w:val="22"/>
          <w:lang w:val="es-ES"/>
        </w:rPr>
      </w:pPr>
    </w:p>
    <w:p w:rsidR="003066D1" w:rsidRPr="004A5495" w:rsidRDefault="003066D1" w:rsidP="004A5495">
      <w:pPr>
        <w:pStyle w:val="Prrafodelista"/>
        <w:numPr>
          <w:ilvl w:val="1"/>
          <w:numId w:val="1"/>
        </w:numPr>
        <w:contextualSpacing/>
        <w:jc w:val="both"/>
        <w:rPr>
          <w:rFonts w:ascii="Century Gothic" w:eastAsia="Calibri" w:hAnsi="Century Gothic" w:cs="Tahoma"/>
          <w:sz w:val="22"/>
          <w:szCs w:val="22"/>
          <w:lang w:val="es-ES"/>
        </w:rPr>
      </w:pPr>
      <w:r w:rsidRPr="004A5495">
        <w:rPr>
          <w:rFonts w:ascii="Century Gothic" w:eastAsia="Calibri" w:hAnsi="Century Gothic" w:cs="Tahoma"/>
          <w:sz w:val="22"/>
          <w:szCs w:val="22"/>
          <w:lang w:val="es-ES"/>
        </w:rPr>
        <w:t xml:space="preserve">Presentación de bases para su aprobación </w:t>
      </w:r>
    </w:p>
    <w:p w:rsidR="00E22BA3" w:rsidRPr="00E22BA3" w:rsidRDefault="00E22BA3" w:rsidP="00E22BA3">
      <w:pPr>
        <w:pStyle w:val="Prrafodelista"/>
        <w:rPr>
          <w:rFonts w:ascii="Century Gothic" w:eastAsia="Calibri" w:hAnsi="Century Gothic" w:cs="Tahoma"/>
          <w:sz w:val="22"/>
          <w:szCs w:val="22"/>
          <w:lang w:val="es-ES"/>
        </w:rPr>
      </w:pPr>
    </w:p>
    <w:p w:rsidR="00E22BA3" w:rsidRPr="004A5495" w:rsidRDefault="00E22BA3" w:rsidP="004A5495">
      <w:pPr>
        <w:pStyle w:val="Prrafodelista"/>
        <w:numPr>
          <w:ilvl w:val="1"/>
          <w:numId w:val="1"/>
        </w:numPr>
        <w:contextualSpacing/>
        <w:jc w:val="both"/>
        <w:rPr>
          <w:rFonts w:ascii="Century Gothic" w:eastAsia="Calibri" w:hAnsi="Century Gothic" w:cs="Tahoma"/>
          <w:sz w:val="22"/>
          <w:szCs w:val="22"/>
          <w:lang w:val="es-ES"/>
        </w:rPr>
      </w:pPr>
      <w:r w:rsidRPr="004A5495">
        <w:rPr>
          <w:rFonts w:ascii="Century Gothic" w:eastAsia="Calibri" w:hAnsi="Century Gothic" w:cs="Tahoma"/>
          <w:sz w:val="22"/>
          <w:szCs w:val="22"/>
          <w:lang w:val="es-ES"/>
        </w:rPr>
        <w:t>Notificación al Comité de Adquisiciones</w:t>
      </w:r>
    </w:p>
    <w:p w:rsidR="00E22BA3" w:rsidRPr="00E22BA3" w:rsidRDefault="00E22BA3" w:rsidP="00E22BA3">
      <w:pPr>
        <w:pStyle w:val="Prrafodelista"/>
        <w:rPr>
          <w:rFonts w:ascii="Century Gothic" w:eastAsia="Calibri" w:hAnsi="Century Gothic" w:cs="Tahoma"/>
          <w:sz w:val="22"/>
          <w:szCs w:val="22"/>
          <w:lang w:val="es-ES"/>
        </w:rPr>
      </w:pPr>
    </w:p>
    <w:p w:rsidR="003066D1" w:rsidRPr="004A5495" w:rsidRDefault="00E22BA3" w:rsidP="004A5495">
      <w:pPr>
        <w:pStyle w:val="Prrafodelista"/>
        <w:numPr>
          <w:ilvl w:val="1"/>
          <w:numId w:val="1"/>
        </w:numPr>
        <w:contextualSpacing/>
        <w:jc w:val="both"/>
        <w:rPr>
          <w:rFonts w:ascii="Century Gothic" w:eastAsia="Calibri" w:hAnsi="Century Gothic" w:cs="Tahoma"/>
          <w:sz w:val="22"/>
          <w:szCs w:val="22"/>
          <w:lang w:val="es-ES"/>
        </w:rPr>
      </w:pPr>
      <w:r w:rsidRPr="004A5495">
        <w:rPr>
          <w:rFonts w:ascii="Century Gothic" w:eastAsia="Calibri" w:hAnsi="Century Gothic" w:cs="Tahoma"/>
          <w:sz w:val="22"/>
          <w:szCs w:val="22"/>
          <w:lang w:val="es-ES"/>
        </w:rPr>
        <w:t>Ampliación de Contrato</w:t>
      </w: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Pr="009E5AC4"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A5495" w:rsidRDefault="004A5495" w:rsidP="00B31001">
      <w:pPr>
        <w:spacing w:line="360" w:lineRule="auto"/>
        <w:jc w:val="both"/>
        <w:rPr>
          <w:rFonts w:ascii="Century Gothic" w:hAnsi="Century Gothic" w:cs="Tahoma"/>
          <w:b/>
          <w:sz w:val="22"/>
          <w:szCs w:val="22"/>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4A5495" w:rsidP="004A549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Punto 1. </w:t>
      </w:r>
      <w:r w:rsidR="00027BB7"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E22BA3" w:rsidRPr="00E22BA3" w:rsidRDefault="00E22BA3" w:rsidP="00E22BA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22BA3">
        <w:rPr>
          <w:rFonts w:ascii="Century Gothic" w:eastAsiaTheme="minorEastAsia" w:hAnsi="Century Gothic" w:cs="Tahoma"/>
          <w:b/>
          <w:sz w:val="22"/>
          <w:szCs w:val="22"/>
          <w:lang w:val="es-ES" w:eastAsia="es-MX"/>
        </w:rPr>
        <w:t>Número de Cuadro:</w:t>
      </w:r>
      <w:r w:rsidRPr="00E22BA3">
        <w:rPr>
          <w:rFonts w:ascii="Century Gothic" w:eastAsiaTheme="minorEastAsia" w:hAnsi="Century Gothic" w:cs="Tahoma"/>
          <w:sz w:val="22"/>
          <w:szCs w:val="22"/>
          <w:lang w:val="es-ES" w:eastAsia="es-MX"/>
        </w:rPr>
        <w:t xml:space="preserve"> E</w:t>
      </w:r>
      <w:r w:rsidRPr="00E22BA3">
        <w:rPr>
          <w:rFonts w:ascii="Century Gothic" w:eastAsiaTheme="minorEastAsia" w:hAnsi="Century Gothic" w:cs="Tahoma"/>
          <w:sz w:val="22"/>
          <w:szCs w:val="22"/>
          <w:lang w:eastAsia="es-MX"/>
        </w:rPr>
        <w:t>01.15.2020</w:t>
      </w:r>
    </w:p>
    <w:p w:rsidR="00E22BA3" w:rsidRPr="00E22BA3" w:rsidRDefault="00E22BA3" w:rsidP="00E22B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2BA3">
        <w:rPr>
          <w:rFonts w:ascii="Century Gothic" w:eastAsiaTheme="minorEastAsia" w:hAnsi="Century Gothic" w:cs="Tahoma"/>
          <w:b/>
          <w:sz w:val="22"/>
          <w:szCs w:val="22"/>
          <w:lang w:val="es-ES" w:eastAsia="es-MX"/>
        </w:rPr>
        <w:t xml:space="preserve">Licitación Pública Nacional con Participación del Comité: </w:t>
      </w:r>
      <w:r w:rsidRPr="00E22BA3">
        <w:rPr>
          <w:rFonts w:ascii="Century Gothic" w:eastAsiaTheme="minorEastAsia" w:hAnsi="Century Gothic" w:cs="Tahoma"/>
          <w:sz w:val="22"/>
          <w:szCs w:val="22"/>
          <w:lang w:val="es-ES" w:eastAsia="es-MX"/>
        </w:rPr>
        <w:t>202001314</w:t>
      </w:r>
    </w:p>
    <w:p w:rsidR="00E22BA3" w:rsidRPr="00E22BA3" w:rsidRDefault="00E22BA3" w:rsidP="00E22B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2BA3">
        <w:rPr>
          <w:rFonts w:ascii="Century Gothic" w:eastAsiaTheme="minorEastAsia" w:hAnsi="Century Gothic" w:cs="Tahoma"/>
          <w:b/>
          <w:sz w:val="22"/>
          <w:szCs w:val="22"/>
          <w:lang w:val="es-ES" w:eastAsia="es-MX"/>
        </w:rPr>
        <w:t>Área Requirente:</w:t>
      </w:r>
      <w:r w:rsidRPr="00E22BA3">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E22BA3" w:rsidRPr="00E22BA3" w:rsidRDefault="00E22BA3" w:rsidP="00E22BA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22BA3">
        <w:rPr>
          <w:rFonts w:ascii="Century Gothic" w:eastAsiaTheme="minorEastAsia" w:hAnsi="Century Gothic" w:cs="Tahoma"/>
          <w:b/>
          <w:sz w:val="22"/>
          <w:szCs w:val="22"/>
          <w:lang w:val="es-ES" w:eastAsia="es-MX"/>
        </w:rPr>
        <w:t xml:space="preserve">Objeto de licitación: </w:t>
      </w:r>
      <w:r w:rsidRPr="00E22BA3">
        <w:rPr>
          <w:rFonts w:ascii="Century Gothic" w:eastAsiaTheme="minorEastAsia" w:hAnsi="Century Gothic" w:cs="Tahoma"/>
          <w:sz w:val="22"/>
          <w:szCs w:val="22"/>
          <w:lang w:val="es-ES" w:eastAsia="es-MX"/>
        </w:rPr>
        <w:t>Suministro de llantas para el parque vehicular de carga pesada  propiedad municipal.</w:t>
      </w:r>
    </w:p>
    <w:p w:rsidR="00E22BA3" w:rsidRPr="00E22BA3" w:rsidRDefault="00E22BA3" w:rsidP="00E22BA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E22BA3" w:rsidRPr="00E22BA3" w:rsidRDefault="00E22BA3" w:rsidP="00E22BA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E22BA3">
        <w:rPr>
          <w:rFonts w:ascii="Century Gothic" w:eastAsiaTheme="minorEastAsia" w:hAnsi="Century Gothic" w:cs="Tahoma"/>
          <w:sz w:val="22"/>
          <w:szCs w:val="22"/>
          <w:lang w:eastAsia="es-MX"/>
        </w:rPr>
        <w:t>S</w:t>
      </w:r>
      <w:proofErr w:type="spellStart"/>
      <w:r w:rsidRPr="00E22BA3">
        <w:rPr>
          <w:rFonts w:ascii="Century Gothic" w:hAnsi="Century Gothic" w:cs="Tahoma"/>
          <w:sz w:val="22"/>
          <w:szCs w:val="22"/>
          <w:lang w:val="es-ES_tradnl"/>
        </w:rPr>
        <w:t>e</w:t>
      </w:r>
      <w:proofErr w:type="spellEnd"/>
      <w:r w:rsidRPr="00E22BA3">
        <w:rPr>
          <w:rFonts w:ascii="Century Gothic" w:hAnsi="Century Gothic" w:cs="Tahoma"/>
          <w:sz w:val="22"/>
          <w:szCs w:val="22"/>
          <w:lang w:val="es-ES_tradnl"/>
        </w:rPr>
        <w:t xml:space="preserve"> pone a la vista el expediente de donde se desprende lo siguiente:</w:t>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p w:rsidR="00E22BA3" w:rsidRDefault="00E22BA3" w:rsidP="00E22BA3">
      <w:pPr>
        <w:shd w:val="clear" w:color="auto" w:fill="FFFFFF"/>
        <w:spacing w:after="100" w:afterAutospacing="1"/>
        <w:contextualSpacing/>
        <w:jc w:val="both"/>
        <w:rPr>
          <w:rFonts w:ascii="Century Gothic" w:hAnsi="Century Gothic" w:cs="Tahoma"/>
          <w:b/>
          <w:sz w:val="22"/>
          <w:szCs w:val="22"/>
          <w:lang w:val="es-ES_tradnl"/>
        </w:rPr>
      </w:pPr>
      <w:r w:rsidRPr="00E22BA3">
        <w:rPr>
          <w:rFonts w:ascii="Century Gothic" w:hAnsi="Century Gothic" w:cs="Tahoma"/>
          <w:b/>
          <w:sz w:val="22"/>
          <w:szCs w:val="22"/>
          <w:lang w:val="es-ES_tradnl"/>
        </w:rPr>
        <w:t>Proveedores que cotizan:</w:t>
      </w:r>
    </w:p>
    <w:p w:rsidR="00E22BA3" w:rsidRPr="00E22BA3" w:rsidRDefault="00E22BA3" w:rsidP="00E22BA3">
      <w:pPr>
        <w:shd w:val="clear" w:color="auto" w:fill="FFFFFF"/>
        <w:spacing w:after="100" w:afterAutospacing="1"/>
        <w:contextualSpacing/>
        <w:jc w:val="both"/>
        <w:rPr>
          <w:rFonts w:ascii="Century Gothic" w:hAnsi="Century Gothic" w:cs="Tahoma"/>
          <w:b/>
          <w:sz w:val="22"/>
          <w:szCs w:val="22"/>
          <w:lang w:val="es-ES_tradnl"/>
        </w:rPr>
      </w:pPr>
    </w:p>
    <w:p w:rsidR="00E22BA3" w:rsidRPr="00E22BA3" w:rsidRDefault="00E22BA3" w:rsidP="00E22BA3">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E22BA3">
        <w:rPr>
          <w:rFonts w:ascii="Century Gothic" w:hAnsi="Century Gothic" w:cs="Tahoma"/>
          <w:sz w:val="22"/>
          <w:szCs w:val="22"/>
        </w:rPr>
        <w:t>Tire Express S.A. de C.V.</w:t>
      </w:r>
    </w:p>
    <w:p w:rsidR="00E22BA3" w:rsidRPr="00E22BA3" w:rsidRDefault="00E22BA3" w:rsidP="00E22BA3">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E22BA3">
        <w:rPr>
          <w:rFonts w:ascii="Century Gothic" w:hAnsi="Century Gothic" w:cs="Tahoma"/>
          <w:sz w:val="22"/>
          <w:szCs w:val="22"/>
        </w:rPr>
        <w:t>Llantas y Servicios Sánchez Barba S.A. de C.V.</w:t>
      </w:r>
    </w:p>
    <w:p w:rsidR="00E22BA3" w:rsidRPr="00E22BA3" w:rsidRDefault="00E22BA3" w:rsidP="00E22BA3">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E22BA3">
        <w:rPr>
          <w:rFonts w:ascii="Century Gothic" w:hAnsi="Century Gothic" w:cs="Tahoma"/>
          <w:sz w:val="22"/>
          <w:szCs w:val="22"/>
        </w:rPr>
        <w:t>Radial Llantas S.A.P.I. de C.V.</w:t>
      </w:r>
    </w:p>
    <w:p w:rsidR="00E22BA3" w:rsidRPr="00E22BA3" w:rsidRDefault="00E22BA3" w:rsidP="00E22BA3">
      <w:pPr>
        <w:numPr>
          <w:ilvl w:val="0"/>
          <w:numId w:val="9"/>
        </w:numPr>
        <w:shd w:val="clear" w:color="auto" w:fill="FFFFFF"/>
        <w:spacing w:after="100" w:afterAutospacing="1" w:line="276" w:lineRule="auto"/>
        <w:contextualSpacing/>
        <w:jc w:val="both"/>
        <w:rPr>
          <w:rFonts w:ascii="Century Gothic" w:hAnsi="Century Gothic" w:cs="Tahoma"/>
          <w:sz w:val="22"/>
          <w:szCs w:val="22"/>
        </w:rPr>
      </w:pPr>
      <w:proofErr w:type="spellStart"/>
      <w:r w:rsidRPr="00E22BA3">
        <w:rPr>
          <w:rFonts w:ascii="Century Gothic" w:hAnsi="Century Gothic" w:cs="Tahoma"/>
          <w:sz w:val="22"/>
          <w:szCs w:val="22"/>
        </w:rPr>
        <w:t>Tracsa</w:t>
      </w:r>
      <w:proofErr w:type="spellEnd"/>
      <w:r w:rsidRPr="00E22BA3">
        <w:rPr>
          <w:rFonts w:ascii="Century Gothic" w:hAnsi="Century Gothic" w:cs="Tahoma"/>
          <w:sz w:val="22"/>
          <w:szCs w:val="22"/>
        </w:rPr>
        <w:t xml:space="preserve"> S.A.P.I. de C.V.</w:t>
      </w:r>
    </w:p>
    <w:p w:rsidR="00E22BA3" w:rsidRPr="00E22BA3" w:rsidRDefault="00E22BA3" w:rsidP="00E22BA3">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E22BA3">
        <w:rPr>
          <w:rFonts w:ascii="Century Gothic" w:hAnsi="Century Gothic" w:cs="Tahoma"/>
          <w:sz w:val="22"/>
          <w:szCs w:val="22"/>
        </w:rPr>
        <w:t>Multillantas Nieto S.A. de C.V.</w:t>
      </w:r>
    </w:p>
    <w:p w:rsidR="00E22BA3" w:rsidRDefault="00E22BA3" w:rsidP="00E22BA3">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E22BA3">
        <w:rPr>
          <w:rFonts w:ascii="Century Gothic" w:hAnsi="Century Gothic" w:cs="Tahoma"/>
          <w:sz w:val="22"/>
          <w:szCs w:val="22"/>
        </w:rPr>
        <w:t>Jesús Eduardo González Muñoz</w:t>
      </w:r>
    </w:p>
    <w:p w:rsidR="00E22BA3" w:rsidRPr="00E22BA3" w:rsidRDefault="00E22BA3" w:rsidP="00E22BA3">
      <w:pPr>
        <w:shd w:val="clear" w:color="auto" w:fill="FFFFFF"/>
        <w:spacing w:after="100" w:afterAutospacing="1" w:line="276" w:lineRule="auto"/>
        <w:ind w:left="720"/>
        <w:contextualSpacing/>
        <w:jc w:val="both"/>
        <w:rPr>
          <w:rFonts w:ascii="Century Gothic" w:hAnsi="Century Gothic" w:cs="Tahoma"/>
          <w:sz w:val="22"/>
          <w:szCs w:val="22"/>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sz w:val="22"/>
          <w:szCs w:val="22"/>
          <w:lang w:val="es-ES_tradnl"/>
        </w:rPr>
        <w:t>Los licitantes cuyas proposiciones fueron desechadas:</w:t>
      </w:r>
    </w:p>
    <w:p w:rsidR="00E22BA3" w:rsidRPr="00E22BA3" w:rsidRDefault="00E22BA3" w:rsidP="00E22BA3">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4525"/>
        <w:gridCol w:w="5955"/>
      </w:tblGrid>
      <w:tr w:rsidR="00E22BA3" w:rsidRPr="00E22BA3" w:rsidTr="00E22BA3">
        <w:trPr>
          <w:trHeight w:val="466"/>
        </w:trPr>
        <w:tc>
          <w:tcPr>
            <w:tcW w:w="4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22BA3" w:rsidRPr="00E22BA3" w:rsidRDefault="00E22BA3" w:rsidP="00E22BA3">
            <w:pPr>
              <w:spacing w:line="276" w:lineRule="auto"/>
              <w:jc w:val="center"/>
              <w:rPr>
                <w:rFonts w:ascii="Century Gothic" w:hAnsi="Century Gothic" w:cs="Tahoma"/>
                <w:sz w:val="20"/>
                <w:szCs w:val="20"/>
                <w:lang w:eastAsia="es-MX"/>
              </w:rPr>
            </w:pPr>
            <w:r w:rsidRPr="00E22BA3">
              <w:rPr>
                <w:rFonts w:ascii="Century Gothic" w:hAnsi="Century Gothic" w:cs="Tahoma"/>
                <w:b/>
                <w:bCs/>
                <w:color w:val="FFFFFF"/>
                <w:kern w:val="24"/>
                <w:sz w:val="20"/>
                <w:szCs w:val="20"/>
                <w:lang w:val="es-ES_tradnl" w:eastAsia="es-MX"/>
              </w:rPr>
              <w:t xml:space="preserve">Licitante </w:t>
            </w:r>
          </w:p>
        </w:tc>
        <w:tc>
          <w:tcPr>
            <w:tcW w:w="595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22BA3" w:rsidRPr="00E22BA3" w:rsidRDefault="00E22BA3" w:rsidP="00E22BA3">
            <w:pPr>
              <w:spacing w:line="276" w:lineRule="auto"/>
              <w:jc w:val="center"/>
              <w:rPr>
                <w:rFonts w:ascii="Century Gothic" w:hAnsi="Century Gothic" w:cs="Tahoma"/>
                <w:sz w:val="20"/>
                <w:szCs w:val="20"/>
                <w:lang w:eastAsia="es-MX"/>
              </w:rPr>
            </w:pPr>
            <w:r w:rsidRPr="00E22BA3">
              <w:rPr>
                <w:rFonts w:ascii="Century Gothic" w:hAnsi="Century Gothic" w:cs="Tahoma"/>
                <w:b/>
                <w:bCs/>
                <w:color w:val="FFFFFF"/>
                <w:kern w:val="24"/>
                <w:sz w:val="20"/>
                <w:szCs w:val="20"/>
                <w:lang w:val="es-ES_tradnl" w:eastAsia="es-MX"/>
              </w:rPr>
              <w:t xml:space="preserve">Motivo </w:t>
            </w:r>
          </w:p>
        </w:tc>
      </w:tr>
      <w:tr w:rsidR="00E22BA3" w:rsidRPr="00E22BA3" w:rsidTr="00E22BA3">
        <w:trPr>
          <w:trHeight w:val="227"/>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2BA3" w:rsidRPr="00E22BA3" w:rsidRDefault="00E22BA3" w:rsidP="00E22BA3">
            <w:pPr>
              <w:rPr>
                <w:rFonts w:ascii="Century Gothic" w:hAnsi="Century Gothic" w:cs="Tahoma"/>
                <w:sz w:val="22"/>
                <w:szCs w:val="20"/>
                <w:lang w:eastAsia="es-MX"/>
              </w:rPr>
            </w:pPr>
            <w:r w:rsidRPr="00E22BA3">
              <w:rPr>
                <w:rFonts w:ascii="Century Gothic" w:hAnsi="Century Gothic" w:cs="Tahoma"/>
                <w:sz w:val="22"/>
                <w:szCs w:val="20"/>
                <w:lang w:eastAsia="es-MX"/>
              </w:rPr>
              <w:t>Radial Llantas S.A.P.I. de C.V.</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xml:space="preserve">Licitante No Solvente, </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xml:space="preserve">De Conformidad a la Evaluación realizada por parte de la Dirección de Administración mediante oficio CGAIG/DADMON/109/2020                   </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No cumple:</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Se contradice en los tiempos de entrega, en un documento menciona 03 días y en otro documento 48 horas.</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No cumple con presentar contrato de recolección de residuos (llantas) acompañado de los permisos expedidos por SEMADET y SEMARNAT.</w:t>
            </w:r>
          </w:p>
        </w:tc>
      </w:tr>
      <w:tr w:rsidR="00E22BA3" w:rsidRPr="00E22BA3" w:rsidTr="00E22BA3">
        <w:trPr>
          <w:trHeight w:val="227"/>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2BA3" w:rsidRPr="00E22BA3" w:rsidRDefault="00E22BA3" w:rsidP="00E22BA3">
            <w:pPr>
              <w:rPr>
                <w:rFonts w:ascii="Century Gothic" w:hAnsi="Century Gothic" w:cs="Tahoma"/>
                <w:sz w:val="22"/>
                <w:szCs w:val="20"/>
                <w:lang w:eastAsia="es-MX"/>
              </w:rPr>
            </w:pPr>
            <w:proofErr w:type="spellStart"/>
            <w:r w:rsidRPr="00E22BA3">
              <w:rPr>
                <w:rFonts w:ascii="Century Gothic" w:hAnsi="Century Gothic" w:cs="Tahoma"/>
                <w:sz w:val="22"/>
                <w:szCs w:val="20"/>
                <w:lang w:eastAsia="es-MX"/>
              </w:rPr>
              <w:t>Tracsa</w:t>
            </w:r>
            <w:proofErr w:type="spellEnd"/>
            <w:r w:rsidRPr="00E22BA3">
              <w:rPr>
                <w:rFonts w:ascii="Century Gothic" w:hAnsi="Century Gothic" w:cs="Tahoma"/>
                <w:sz w:val="22"/>
                <w:szCs w:val="20"/>
                <w:lang w:eastAsia="es-MX"/>
              </w:rPr>
              <w:t xml:space="preserve"> S.A.P.I. de C.V.</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xml:space="preserve">Licitante No Solvente, </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lastRenderedPageBreak/>
              <w:t xml:space="preserve">De Conformidad a la Evaluación realizada por parte de la Dirección de Administración mediante oficio CGAIG/DADMON/109/2020                   </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No cumple:</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No cumple con respetar el costo ofertado durante la vigencia del contrato, ya que menciona que la vigencia de los precios es de 6 meses.</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No cumple con manifestar por escrito que el precio ofertado corresponde a la unidad de medida por pieza.</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No cumple con manifestar por escrito que se compromete a entregar llantas cuya fabricación sea de los años 2018 o 2019 y no de fecha de fabricación anterior a lo requerido.</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No cumple con presentar contrato de recolección de residuos (llantas) acompañado de los permisos expedidos por SEMADET y SEMARNAT.</w:t>
            </w:r>
          </w:p>
        </w:tc>
      </w:tr>
      <w:tr w:rsidR="00E22BA3" w:rsidRPr="00E22BA3" w:rsidTr="00E22BA3">
        <w:trPr>
          <w:trHeight w:val="227"/>
        </w:trPr>
        <w:tc>
          <w:tcPr>
            <w:tcW w:w="4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2BA3" w:rsidRPr="00E22BA3" w:rsidRDefault="00E22BA3" w:rsidP="00E22BA3">
            <w:pPr>
              <w:rPr>
                <w:rFonts w:ascii="Century Gothic" w:hAnsi="Century Gothic" w:cs="Tahoma"/>
                <w:sz w:val="22"/>
                <w:szCs w:val="20"/>
                <w:lang w:eastAsia="es-MX"/>
              </w:rPr>
            </w:pPr>
            <w:r w:rsidRPr="00E22BA3">
              <w:rPr>
                <w:rFonts w:ascii="Century Gothic" w:hAnsi="Century Gothic" w:cs="Tahoma"/>
                <w:sz w:val="22"/>
                <w:szCs w:val="20"/>
                <w:lang w:eastAsia="es-MX"/>
              </w:rPr>
              <w:lastRenderedPageBreak/>
              <w:t>Jesús Eduardo González Muñoz</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Licitante No Solvente,</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Durante el acto de presentación y apertura de proposiciones se detecta lo siguiente:</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•No presenta constancia de situación fiscal</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 xml:space="preserve">•No presenta constancia 32-D </w:t>
            </w:r>
          </w:p>
          <w:p w:rsidR="00E22BA3" w:rsidRPr="00E22BA3" w:rsidRDefault="00E22BA3" w:rsidP="00E22BA3">
            <w:pPr>
              <w:spacing w:after="200" w:line="276" w:lineRule="auto"/>
              <w:rPr>
                <w:rFonts w:ascii="Century Gothic" w:hAnsi="Century Gothic" w:cs="Tahoma"/>
                <w:b/>
                <w:sz w:val="20"/>
                <w:szCs w:val="20"/>
                <w:lang w:eastAsia="es-MX"/>
              </w:rPr>
            </w:pPr>
            <w:r w:rsidRPr="00E22BA3">
              <w:rPr>
                <w:rFonts w:ascii="Century Gothic" w:hAnsi="Century Gothic" w:cs="Tahoma"/>
                <w:b/>
                <w:sz w:val="20"/>
                <w:szCs w:val="20"/>
                <w:lang w:eastAsia="es-MX"/>
              </w:rPr>
              <w:t>•Presenta anexo 4 incompleto, ya que el requisito adicional al formato es copia de identificación oficial y no la presentó</w:t>
            </w:r>
          </w:p>
        </w:tc>
      </w:tr>
    </w:tbl>
    <w:p w:rsidR="00E22BA3" w:rsidRPr="00E22BA3" w:rsidRDefault="00E22BA3" w:rsidP="00E22BA3">
      <w:pPr>
        <w:spacing w:after="200" w:line="276" w:lineRule="auto"/>
        <w:contextualSpacing/>
        <w:rPr>
          <w:rFonts w:ascii="Century Gothic" w:eastAsia="Calibri" w:hAnsi="Century Gothic" w:cs="Tahoma"/>
          <w:b/>
          <w:i/>
          <w:sz w:val="22"/>
          <w:szCs w:val="22"/>
          <w:lang w:eastAsia="en-US"/>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noProof/>
          <w:sz w:val="22"/>
          <w:szCs w:val="22"/>
          <w:lang w:eastAsia="es-MX"/>
        </w:rPr>
        <w:drawing>
          <wp:inline distT="0" distB="0" distL="0" distR="0" wp14:anchorId="6EB4A5BF" wp14:editId="234793E3">
            <wp:extent cx="6674538" cy="32378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3604" cy="3266519"/>
                    </a:xfrm>
                    <a:prstGeom prst="rect">
                      <a:avLst/>
                    </a:prstGeom>
                    <a:noFill/>
                  </pic:spPr>
                </pic:pic>
              </a:graphicData>
            </a:graphic>
          </wp:inline>
        </w:drawing>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sz w:val="22"/>
          <w:szCs w:val="22"/>
          <w:lang w:val="es-ES_tradnl"/>
        </w:rPr>
        <w:t>Responsable de la evaluación de las proposiciones:</w:t>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6"/>
        <w:tblW w:w="10485" w:type="dxa"/>
        <w:tblLayout w:type="fixed"/>
        <w:tblLook w:val="04A0" w:firstRow="1" w:lastRow="0" w:firstColumn="1" w:lastColumn="0" w:noHBand="0" w:noVBand="1"/>
      </w:tblPr>
      <w:tblGrid>
        <w:gridCol w:w="4530"/>
        <w:gridCol w:w="5955"/>
      </w:tblGrid>
      <w:tr w:rsidR="00E22BA3" w:rsidRPr="00E22BA3" w:rsidTr="00E22BA3">
        <w:tc>
          <w:tcPr>
            <w:tcW w:w="4530" w:type="dxa"/>
          </w:tcPr>
          <w:p w:rsidR="00E22BA3" w:rsidRPr="00E22BA3" w:rsidRDefault="00E22BA3" w:rsidP="00E22BA3">
            <w:pPr>
              <w:spacing w:after="100" w:afterAutospacing="1" w:line="276" w:lineRule="auto"/>
              <w:contextualSpacing/>
              <w:jc w:val="center"/>
              <w:rPr>
                <w:rFonts w:ascii="Century Gothic" w:hAnsi="Century Gothic" w:cs="Tahoma"/>
                <w:b/>
                <w:sz w:val="22"/>
                <w:szCs w:val="22"/>
                <w:lang w:val="es-ES_tradnl"/>
              </w:rPr>
            </w:pPr>
            <w:r w:rsidRPr="00E22BA3">
              <w:rPr>
                <w:rFonts w:ascii="Century Gothic" w:hAnsi="Century Gothic" w:cs="Tahoma"/>
                <w:b/>
                <w:sz w:val="22"/>
                <w:szCs w:val="22"/>
                <w:lang w:val="es-ES_tradnl"/>
              </w:rPr>
              <w:t>Nombre</w:t>
            </w:r>
          </w:p>
        </w:tc>
        <w:tc>
          <w:tcPr>
            <w:tcW w:w="5955" w:type="dxa"/>
          </w:tcPr>
          <w:p w:rsidR="00E22BA3" w:rsidRPr="00E22BA3" w:rsidRDefault="00E22BA3" w:rsidP="00E22BA3">
            <w:pPr>
              <w:spacing w:after="100" w:afterAutospacing="1" w:line="276" w:lineRule="auto"/>
              <w:contextualSpacing/>
              <w:jc w:val="center"/>
              <w:rPr>
                <w:rFonts w:ascii="Century Gothic" w:hAnsi="Century Gothic" w:cs="Tahoma"/>
                <w:b/>
                <w:sz w:val="22"/>
                <w:szCs w:val="22"/>
                <w:lang w:val="es-ES_tradnl"/>
              </w:rPr>
            </w:pPr>
            <w:r w:rsidRPr="00E22BA3">
              <w:rPr>
                <w:rFonts w:ascii="Century Gothic" w:hAnsi="Century Gothic" w:cs="Tahoma"/>
                <w:b/>
                <w:sz w:val="22"/>
                <w:szCs w:val="22"/>
                <w:lang w:val="es-ES_tradnl"/>
              </w:rPr>
              <w:t>Cargo</w:t>
            </w:r>
          </w:p>
        </w:tc>
      </w:tr>
      <w:tr w:rsidR="00E22BA3" w:rsidRPr="00E22BA3" w:rsidTr="00E22BA3">
        <w:trPr>
          <w:trHeight w:val="102"/>
        </w:trPr>
        <w:tc>
          <w:tcPr>
            <w:tcW w:w="4530" w:type="dxa"/>
          </w:tcPr>
          <w:p w:rsidR="00E22BA3" w:rsidRPr="00E22BA3" w:rsidRDefault="00E22BA3" w:rsidP="00E22BA3">
            <w:pPr>
              <w:shd w:val="clear" w:color="auto" w:fill="FFFFFF"/>
              <w:spacing w:after="100" w:afterAutospacing="1" w:line="276" w:lineRule="auto"/>
              <w:contextualSpacing/>
              <w:rPr>
                <w:rFonts w:ascii="Century Gothic" w:hAnsi="Century Gothic" w:cs="Tahoma"/>
                <w:sz w:val="22"/>
                <w:szCs w:val="22"/>
                <w:lang w:eastAsia="es-MX"/>
              </w:rPr>
            </w:pPr>
            <w:r w:rsidRPr="00E22BA3">
              <w:rPr>
                <w:rFonts w:ascii="Century Gothic" w:hAnsi="Century Gothic" w:cs="Tahoma"/>
                <w:sz w:val="22"/>
                <w:szCs w:val="22"/>
                <w:lang w:eastAsia="es-MX"/>
              </w:rPr>
              <w:t>Lic. Francisco Javier Chávez Ramos</w:t>
            </w:r>
          </w:p>
        </w:tc>
        <w:tc>
          <w:tcPr>
            <w:tcW w:w="5955" w:type="dxa"/>
          </w:tcPr>
          <w:p w:rsidR="00E22BA3" w:rsidRPr="00E22BA3" w:rsidRDefault="00E22BA3" w:rsidP="00E22BA3">
            <w:pPr>
              <w:spacing w:after="100" w:afterAutospacing="1" w:line="276" w:lineRule="auto"/>
              <w:contextualSpacing/>
              <w:rPr>
                <w:rFonts w:ascii="Century Gothic" w:hAnsi="Century Gothic" w:cs="Tahoma"/>
                <w:sz w:val="22"/>
                <w:szCs w:val="22"/>
              </w:rPr>
            </w:pPr>
            <w:r w:rsidRPr="00E22BA3">
              <w:rPr>
                <w:rFonts w:ascii="Century Gothic" w:hAnsi="Century Gothic" w:cs="Tahoma"/>
                <w:sz w:val="22"/>
                <w:szCs w:val="22"/>
              </w:rPr>
              <w:t xml:space="preserve">Director de Administración </w:t>
            </w:r>
          </w:p>
        </w:tc>
      </w:tr>
    </w:tbl>
    <w:p w:rsidR="00E22BA3" w:rsidRPr="00E22BA3" w:rsidRDefault="00E22BA3" w:rsidP="00E22BA3">
      <w:pPr>
        <w:shd w:val="clear" w:color="auto" w:fill="FFFFFF"/>
        <w:spacing w:after="100" w:afterAutospacing="1"/>
        <w:contextualSpacing/>
        <w:jc w:val="both"/>
        <w:rPr>
          <w:rFonts w:ascii="Century Gothic" w:hAnsi="Century Gothic" w:cs="Tahoma"/>
          <w:sz w:val="22"/>
          <w:szCs w:val="22"/>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b/>
          <w:sz w:val="22"/>
          <w:szCs w:val="22"/>
          <w:u w:val="single"/>
          <w:lang w:val="es-ES_tradnl"/>
        </w:rPr>
        <w:t>Mediante oficio de análisis técnico número CGAIG/DADMON/109/2020</w:t>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p w:rsidR="00E22BA3" w:rsidRPr="00E22BA3" w:rsidRDefault="00E22BA3" w:rsidP="00E22BA3">
      <w:pPr>
        <w:shd w:val="clear" w:color="auto" w:fill="FFFFFF"/>
        <w:spacing w:after="100" w:afterAutospacing="1"/>
        <w:contextualSpacing/>
        <w:jc w:val="both"/>
        <w:rPr>
          <w:rFonts w:ascii="Century Gothic" w:hAnsi="Century Gothic" w:cs="Tahoma"/>
          <w:b/>
          <w:sz w:val="22"/>
          <w:szCs w:val="22"/>
          <w:lang w:val="es-ES_tradnl"/>
        </w:rPr>
      </w:pPr>
      <w:r w:rsidRPr="00E22BA3">
        <w:rPr>
          <w:rFonts w:ascii="Century Gothic" w:hAnsi="Century Gothic" w:cs="Tahoma"/>
          <w:b/>
          <w:sz w:val="22"/>
          <w:szCs w:val="22"/>
          <w:lang w:val="es-ES_tradnl"/>
        </w:rPr>
        <w:t xml:space="preserve">TIRE EXPRESS S.A. de C.V., por un monto mínimo de $ 3´200,000.00 pesos y un monto máximo de </w:t>
      </w:r>
      <w:r w:rsidR="004A5495">
        <w:rPr>
          <w:rFonts w:ascii="Century Gothic" w:hAnsi="Century Gothic" w:cs="Tahoma"/>
          <w:b/>
          <w:sz w:val="22"/>
          <w:szCs w:val="22"/>
          <w:lang w:val="es-ES_tradnl"/>
        </w:rPr>
        <w:t xml:space="preserve">                     </w:t>
      </w:r>
      <w:r w:rsidRPr="00E22BA3">
        <w:rPr>
          <w:rFonts w:ascii="Century Gothic" w:hAnsi="Century Gothic" w:cs="Tahoma"/>
          <w:b/>
          <w:sz w:val="22"/>
          <w:szCs w:val="22"/>
          <w:lang w:val="es-ES_tradnl"/>
        </w:rPr>
        <w:t>$ 8´000,000.00 pesos incluyendo I.V.A.</w:t>
      </w: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noProof/>
          <w:sz w:val="22"/>
          <w:szCs w:val="22"/>
          <w:lang w:eastAsia="es-MX"/>
        </w:rPr>
        <w:lastRenderedPageBreak/>
        <w:drawing>
          <wp:inline distT="0" distB="0" distL="0" distR="0" wp14:anchorId="0C013CEA" wp14:editId="268AA17F">
            <wp:extent cx="6752401" cy="164825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2698" cy="1680055"/>
                    </a:xfrm>
                    <a:prstGeom prst="rect">
                      <a:avLst/>
                    </a:prstGeom>
                    <a:noFill/>
                  </pic:spPr>
                </pic:pic>
              </a:graphicData>
            </a:graphic>
          </wp:inline>
        </w:drawing>
      </w:r>
    </w:p>
    <w:p w:rsidR="00E22BA3" w:rsidRPr="00E22BA3" w:rsidRDefault="00E22BA3" w:rsidP="00E22BA3">
      <w:pPr>
        <w:shd w:val="clear" w:color="auto" w:fill="FFFFFF"/>
        <w:spacing w:after="100" w:afterAutospacing="1"/>
        <w:contextualSpacing/>
        <w:jc w:val="both"/>
        <w:rPr>
          <w:rFonts w:ascii="Century Gothic" w:hAnsi="Century Gothic" w:cs="Tahoma"/>
          <w:b/>
          <w:sz w:val="22"/>
          <w:szCs w:val="22"/>
          <w:lang w:val="es-ES_tradnl"/>
        </w:rPr>
      </w:pPr>
    </w:p>
    <w:p w:rsidR="004A5495" w:rsidRDefault="004A5495" w:rsidP="00E22BA3">
      <w:pPr>
        <w:shd w:val="clear" w:color="auto" w:fill="FFFFFF"/>
        <w:spacing w:after="100" w:afterAutospacing="1"/>
        <w:contextualSpacing/>
        <w:jc w:val="both"/>
        <w:rPr>
          <w:rFonts w:ascii="Century Gothic" w:hAnsi="Century Gothic" w:cs="Tahoma"/>
          <w:b/>
          <w:sz w:val="22"/>
          <w:szCs w:val="22"/>
          <w:lang w:val="es-ES_tradnl"/>
        </w:rPr>
      </w:pPr>
    </w:p>
    <w:p w:rsidR="00E22BA3" w:rsidRPr="00E22BA3" w:rsidRDefault="00E22BA3" w:rsidP="00E22BA3">
      <w:pPr>
        <w:shd w:val="clear" w:color="auto" w:fill="FFFFFF"/>
        <w:spacing w:after="100" w:afterAutospacing="1"/>
        <w:contextualSpacing/>
        <w:jc w:val="both"/>
        <w:rPr>
          <w:rFonts w:ascii="Century Gothic" w:hAnsi="Century Gothic" w:cs="Tahoma"/>
          <w:sz w:val="22"/>
          <w:szCs w:val="22"/>
          <w:lang w:val="es-ES_tradnl"/>
        </w:rPr>
      </w:pPr>
      <w:r w:rsidRPr="00E22BA3">
        <w:rPr>
          <w:rFonts w:ascii="Century Gothic" w:hAnsi="Century Gothic" w:cs="Tahoma"/>
          <w:b/>
          <w:sz w:val="22"/>
          <w:szCs w:val="22"/>
          <w:lang w:val="es-ES_tradnl"/>
        </w:rPr>
        <w:t>Nota:</w:t>
      </w:r>
      <w:r w:rsidRPr="00E22BA3">
        <w:rPr>
          <w:rFonts w:ascii="Century Gothic" w:hAnsi="Century Gothic" w:cs="Tahoma"/>
          <w:sz w:val="22"/>
          <w:szCs w:val="22"/>
          <w:lang w:val="es-ES_tradnl"/>
        </w:rPr>
        <w:t xml:space="preserve"> Se adjudica al licitante que cumplió técnicamente y presento la propuesta económica más baja.</w:t>
      </w:r>
    </w:p>
    <w:p w:rsidR="00E22BA3" w:rsidRPr="00E22BA3" w:rsidRDefault="00E22BA3" w:rsidP="00E22BA3">
      <w:pPr>
        <w:shd w:val="clear" w:color="auto" w:fill="FFFFFF"/>
        <w:spacing w:after="100" w:afterAutospacing="1"/>
        <w:contextualSpacing/>
        <w:jc w:val="both"/>
        <w:rPr>
          <w:rFonts w:ascii="Century Gothic" w:hAnsi="Century Gothic" w:cs="Tahoma"/>
          <w:b/>
          <w:sz w:val="22"/>
          <w:szCs w:val="22"/>
          <w:lang w:val="es-ES_tradnl"/>
        </w:rPr>
      </w:pPr>
    </w:p>
    <w:p w:rsidR="00E22BA3" w:rsidRPr="00E22BA3" w:rsidRDefault="00E22BA3" w:rsidP="00E22BA3">
      <w:pPr>
        <w:shd w:val="clear" w:color="auto" w:fill="FFFFFF"/>
        <w:spacing w:after="200" w:line="253" w:lineRule="atLeast"/>
        <w:jc w:val="both"/>
        <w:rPr>
          <w:rFonts w:ascii="Century Gothic" w:hAnsi="Century Gothic"/>
          <w:color w:val="000000"/>
          <w:sz w:val="22"/>
          <w:szCs w:val="22"/>
          <w:lang w:eastAsia="es-MX"/>
        </w:rPr>
      </w:pPr>
      <w:r w:rsidRPr="00E22BA3">
        <w:rPr>
          <w:rFonts w:ascii="Century Gothic" w:hAnsi="Century Gothic"/>
          <w:color w:val="000000"/>
          <w:sz w:val="22"/>
          <w:szCs w:val="22"/>
          <w:lang w:eastAsia="es-MX"/>
        </w:rPr>
        <w:t>La convocante tendrá 10 días hábiles para emitir la orden de compra / pedido posterior a la emisión del fallo.</w:t>
      </w:r>
    </w:p>
    <w:p w:rsidR="00E22BA3" w:rsidRPr="00E22BA3" w:rsidRDefault="00E22BA3" w:rsidP="00E22BA3">
      <w:pPr>
        <w:shd w:val="clear" w:color="auto" w:fill="FFFFFF"/>
        <w:spacing w:after="200" w:line="253" w:lineRule="atLeast"/>
        <w:jc w:val="both"/>
        <w:rPr>
          <w:rFonts w:ascii="Century Gothic" w:hAnsi="Century Gothic"/>
          <w:color w:val="000000"/>
          <w:sz w:val="22"/>
          <w:szCs w:val="22"/>
          <w:lang w:eastAsia="es-MX"/>
        </w:rPr>
      </w:pPr>
      <w:r w:rsidRPr="00E22BA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22BA3" w:rsidRPr="00E22BA3" w:rsidRDefault="00E22BA3" w:rsidP="00E22BA3">
      <w:pPr>
        <w:shd w:val="clear" w:color="auto" w:fill="FFFFFF"/>
        <w:spacing w:after="200" w:line="253" w:lineRule="atLeast"/>
        <w:jc w:val="both"/>
        <w:rPr>
          <w:rFonts w:ascii="Century Gothic" w:hAnsi="Century Gothic"/>
          <w:color w:val="000000"/>
          <w:sz w:val="22"/>
          <w:szCs w:val="22"/>
          <w:lang w:eastAsia="es-MX"/>
        </w:rPr>
      </w:pPr>
      <w:r w:rsidRPr="00E22BA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22BA3" w:rsidRPr="00E22BA3" w:rsidRDefault="00E22BA3" w:rsidP="00E22BA3">
      <w:pPr>
        <w:shd w:val="clear" w:color="auto" w:fill="FFFFFF"/>
        <w:spacing w:line="276" w:lineRule="atLeast"/>
        <w:jc w:val="both"/>
        <w:rPr>
          <w:rFonts w:ascii="Century Gothic" w:hAnsi="Century Gothic"/>
          <w:color w:val="000000"/>
          <w:sz w:val="22"/>
          <w:szCs w:val="22"/>
          <w:lang w:eastAsia="es-MX"/>
        </w:rPr>
      </w:pPr>
      <w:r w:rsidRPr="00E22BA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E22BA3" w:rsidRPr="00E22BA3" w:rsidRDefault="00E22BA3" w:rsidP="00E22BA3">
      <w:pPr>
        <w:shd w:val="clear" w:color="auto" w:fill="FFFFFF"/>
        <w:spacing w:line="276" w:lineRule="atLeast"/>
        <w:jc w:val="both"/>
        <w:rPr>
          <w:rFonts w:ascii="Century Gothic" w:hAnsi="Century Gothic"/>
          <w:color w:val="000000"/>
          <w:sz w:val="22"/>
          <w:szCs w:val="22"/>
          <w:lang w:eastAsia="es-MX"/>
        </w:rPr>
      </w:pPr>
    </w:p>
    <w:p w:rsidR="00E22BA3" w:rsidRPr="00E22BA3" w:rsidRDefault="00E22BA3" w:rsidP="00E22BA3">
      <w:pPr>
        <w:shd w:val="clear" w:color="auto" w:fill="FFFFFF"/>
        <w:spacing w:line="276" w:lineRule="atLeast"/>
        <w:jc w:val="both"/>
        <w:rPr>
          <w:rFonts w:ascii="Century Gothic" w:hAnsi="Century Gothic"/>
          <w:color w:val="000000"/>
          <w:sz w:val="22"/>
          <w:szCs w:val="22"/>
          <w:lang w:eastAsia="es-MX"/>
        </w:rPr>
      </w:pPr>
      <w:r w:rsidRPr="00E22BA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22BA3" w:rsidRPr="00E22BA3" w:rsidRDefault="00E22BA3" w:rsidP="00E22BA3">
      <w:pPr>
        <w:shd w:val="clear" w:color="auto" w:fill="FFFFFF"/>
        <w:spacing w:line="276" w:lineRule="atLeast"/>
        <w:jc w:val="both"/>
        <w:rPr>
          <w:rFonts w:ascii="Century Gothic" w:hAnsi="Century Gothic"/>
          <w:color w:val="000000"/>
          <w:sz w:val="22"/>
          <w:szCs w:val="22"/>
          <w:lang w:eastAsia="es-MX"/>
        </w:rPr>
      </w:pPr>
    </w:p>
    <w:p w:rsidR="00E22BA3" w:rsidRPr="00E22BA3" w:rsidRDefault="00E22BA3" w:rsidP="00E22BA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E22BA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26FA2" w:rsidRDefault="00726FA2" w:rsidP="00B31001">
      <w:pPr>
        <w:spacing w:line="360" w:lineRule="auto"/>
        <w:jc w:val="both"/>
        <w:rPr>
          <w:rFonts w:ascii="Century Gothic" w:hAnsi="Century Gothic" w:cs="Tahoma"/>
          <w:b/>
          <w:sz w:val="22"/>
          <w:szCs w:val="22"/>
          <w:lang w:val="es-ES_tradnl"/>
        </w:rPr>
      </w:pPr>
    </w:p>
    <w:p w:rsidR="00353243" w:rsidRPr="00DF6AAA"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00DF6AAA"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DF6AAA" w:rsidRPr="00DF6AAA">
        <w:rPr>
          <w:rFonts w:ascii="Century Gothic" w:hAnsi="Century Gothic" w:cs="Tahoma"/>
          <w:b/>
          <w:sz w:val="22"/>
          <w:szCs w:val="22"/>
        </w:rPr>
        <w:t xml:space="preserve"> </w:t>
      </w:r>
      <w:r w:rsidR="00B30892" w:rsidRPr="00B30892">
        <w:rPr>
          <w:rFonts w:ascii="Century Gothic" w:hAnsi="Century Gothic" w:cs="Tahoma"/>
          <w:b/>
          <w:sz w:val="22"/>
          <w:szCs w:val="22"/>
        </w:rPr>
        <w:t>Tire Express S.A. de C.V.</w:t>
      </w:r>
      <w:r w:rsidR="00DF6AAA" w:rsidRPr="00B30892">
        <w:rPr>
          <w:rFonts w:ascii="Century Gothic" w:eastAsiaTheme="minorEastAsia" w:hAnsi="Century Gothic" w:cs="Tahoma"/>
          <w:b/>
          <w:bCs/>
          <w:sz w:val="22"/>
          <w:szCs w:val="22"/>
          <w:lang w:eastAsia="es-MX"/>
        </w:rPr>
        <w:t>,</w:t>
      </w:r>
      <w:r w:rsidR="00DF6AAA" w:rsidRPr="00DF6AAA">
        <w:rPr>
          <w:rFonts w:ascii="Century Gothic" w:eastAsiaTheme="minorEastAsia" w:hAnsi="Century Gothic" w:cs="Tahoma"/>
          <w:b/>
          <w:bCs/>
          <w:sz w:val="22"/>
          <w:szCs w:val="22"/>
          <w:lang w:eastAsia="es-MX"/>
        </w:rPr>
        <w:t xml:space="preserve"> </w:t>
      </w:r>
      <w:r w:rsidR="00DF6AAA" w:rsidRPr="00DF6AAA">
        <w:rPr>
          <w:rFonts w:ascii="Century Gothic" w:hAnsi="Century Gothic" w:cs="Tahoma"/>
          <w:sz w:val="22"/>
          <w:szCs w:val="22"/>
          <w:lang w:val="es-ES_tradnl"/>
        </w:rPr>
        <w:t>los que estén por la afirmativa, sírvanse manifestarlo levantando su mano</w:t>
      </w:r>
      <w:r w:rsidRPr="00DF6AAA">
        <w:rPr>
          <w:rFonts w:ascii="Century Gothic" w:hAnsi="Century Gothic" w:cs="Tahoma"/>
          <w:sz w:val="22"/>
          <w:szCs w:val="22"/>
          <w:lang w:val="es-ES_tradnl"/>
        </w:rPr>
        <w:t>.</w:t>
      </w:r>
    </w:p>
    <w:p w:rsidR="00353243" w:rsidRPr="009E5AC4"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BE7D87" w:rsidRDefault="00912D46" w:rsidP="00B30892">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sidR="00B30892">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B30892" w:rsidRDefault="00B30892" w:rsidP="00B30892">
      <w:pPr>
        <w:jc w:val="center"/>
        <w:rPr>
          <w:rFonts w:ascii="Century Gothic" w:hAnsi="Century Gothic" w:cs="Tahoma"/>
          <w:b/>
          <w:i/>
          <w:sz w:val="22"/>
          <w:szCs w:val="22"/>
          <w:lang w:val="es-ES_tradnl"/>
        </w:rPr>
      </w:pPr>
    </w:p>
    <w:p w:rsidR="00C7677D" w:rsidRDefault="00C7677D" w:rsidP="00B30892">
      <w:pPr>
        <w:jc w:val="center"/>
        <w:rPr>
          <w:rFonts w:ascii="Century Gothic" w:hAnsi="Century Gothic" w:cs="Tahoma"/>
          <w:b/>
          <w:i/>
          <w:sz w:val="22"/>
          <w:szCs w:val="22"/>
          <w:lang w:val="es-ES_tradnl"/>
        </w:rPr>
      </w:pPr>
    </w:p>
    <w:p w:rsidR="00B30892" w:rsidRPr="00B30892" w:rsidRDefault="00B30892" w:rsidP="00B30892">
      <w:pPr>
        <w:jc w:val="both"/>
        <w:rPr>
          <w:rFonts w:ascii="Century Gothic" w:hAnsi="Century Gothic" w:cs="Tahoma"/>
          <w:b/>
          <w:i/>
          <w:sz w:val="22"/>
          <w:szCs w:val="22"/>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el </w:t>
      </w:r>
      <w:r>
        <w:rPr>
          <w:rFonts w:ascii="Century Gothic" w:hAnsi="Century Gothic" w:cs="Tahoma"/>
          <w:b/>
          <w:sz w:val="22"/>
          <w:szCs w:val="22"/>
        </w:rPr>
        <w:t xml:space="preserve">Lic. Omar Alejandro Peña Ugalde </w:t>
      </w:r>
      <w:r w:rsidRPr="00B30892">
        <w:rPr>
          <w:rFonts w:ascii="Century Gothic" w:hAnsi="Century Gothic" w:cs="Tahoma"/>
          <w:sz w:val="22"/>
          <w:szCs w:val="22"/>
          <w:lang w:val="es-ES"/>
        </w:rPr>
        <w:t>Representante de la Cámara Nacional de Comercio, Servicios y Turismo de Guadalajara.</w:t>
      </w:r>
    </w:p>
    <w:p w:rsidR="00B30892" w:rsidRDefault="00B30892" w:rsidP="002A446E">
      <w:pPr>
        <w:rPr>
          <w:rFonts w:ascii="Century Gothic" w:hAnsi="Century Gothic" w:cs="Tahoma"/>
          <w:b/>
          <w:i/>
          <w:sz w:val="22"/>
          <w:szCs w:val="22"/>
          <w:lang w:val="es-ES_tradnl"/>
        </w:rPr>
      </w:pPr>
    </w:p>
    <w:p w:rsidR="00B30892" w:rsidRPr="002A446E" w:rsidRDefault="00B30892"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4A5495">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374EAD" w:rsidRPr="00374EAD">
        <w:rPr>
          <w:rFonts w:ascii="Century Gothic" w:hAnsi="Century Gothic" w:cs="Tahoma"/>
          <w:b/>
          <w:sz w:val="22"/>
          <w:szCs w:val="22"/>
          <w:lang w:val="es-ES_tradnl"/>
        </w:rPr>
        <w:t>o A).-</w:t>
      </w:r>
      <w:r w:rsidR="0023012F">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374EAD" w:rsidRPr="00374EAD">
        <w:rPr>
          <w:rFonts w:ascii="Century Gothic" w:hAnsi="Century Gothic" w:cs="Tahoma"/>
          <w:b/>
          <w:sz w:val="22"/>
          <w:szCs w:val="22"/>
          <w:lang w:val="es-ES_tradnl"/>
        </w:rPr>
        <w:t>dictaminación</w:t>
      </w:r>
      <w:proofErr w:type="spellEnd"/>
      <w:r w:rsidR="00374EAD" w:rsidRPr="00374EAD">
        <w:rPr>
          <w:rFonts w:ascii="Century Gothic" w:hAnsi="Century Gothic" w:cs="Tahoma"/>
          <w:b/>
          <w:sz w:val="22"/>
          <w:szCs w:val="22"/>
          <w:lang w:val="es-ES_tradnl"/>
        </w:rPr>
        <w:t xml:space="preserve">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tbl>
      <w:tblPr>
        <w:tblW w:w="10970" w:type="dxa"/>
        <w:tblLayout w:type="fixed"/>
        <w:tblCellMar>
          <w:left w:w="70" w:type="dxa"/>
          <w:right w:w="70" w:type="dxa"/>
        </w:tblCellMar>
        <w:tblLook w:val="04A0" w:firstRow="1" w:lastRow="0" w:firstColumn="1" w:lastColumn="0" w:noHBand="0" w:noVBand="1"/>
      </w:tblPr>
      <w:tblGrid>
        <w:gridCol w:w="901"/>
        <w:gridCol w:w="1504"/>
        <w:gridCol w:w="1276"/>
        <w:gridCol w:w="1276"/>
        <w:gridCol w:w="1417"/>
        <w:gridCol w:w="1383"/>
        <w:gridCol w:w="1666"/>
        <w:gridCol w:w="1547"/>
      </w:tblGrid>
      <w:tr w:rsidR="005120AB" w:rsidRPr="005120AB" w:rsidTr="005120AB">
        <w:trPr>
          <w:trHeight w:val="945"/>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NÚMERO</w:t>
            </w:r>
          </w:p>
        </w:tc>
        <w:tc>
          <w:tcPr>
            <w:tcW w:w="1504"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4F5F63">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REQUISICIÓN</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 xml:space="preserve">MONTO TOTAL CON I.V.A. </w:t>
            </w:r>
          </w:p>
        </w:tc>
        <w:tc>
          <w:tcPr>
            <w:tcW w:w="1383"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PROVEEDOR</w:t>
            </w:r>
          </w:p>
        </w:tc>
        <w:tc>
          <w:tcPr>
            <w:tcW w:w="1666"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MOTIVO</w:t>
            </w:r>
          </w:p>
        </w:tc>
        <w:tc>
          <w:tcPr>
            <w:tcW w:w="1547" w:type="dxa"/>
            <w:tcBorders>
              <w:top w:val="single" w:sz="4" w:space="0" w:color="auto"/>
              <w:left w:val="nil"/>
              <w:bottom w:val="single" w:sz="4" w:space="0" w:color="auto"/>
              <w:right w:val="single" w:sz="4" w:space="0" w:color="auto"/>
            </w:tcBorders>
            <w:shd w:val="clear" w:color="000000" w:fill="ED7D31"/>
            <w:vAlign w:val="center"/>
            <w:hideMark/>
          </w:tcPr>
          <w:p w:rsidR="005120AB" w:rsidRPr="005120AB" w:rsidRDefault="005120AB" w:rsidP="005120AB">
            <w:pPr>
              <w:jc w:val="center"/>
              <w:rPr>
                <w:rFonts w:ascii="Century Gothic" w:hAnsi="Century Gothic"/>
                <w:b/>
                <w:bCs/>
                <w:sz w:val="18"/>
                <w:szCs w:val="18"/>
                <w:u w:val="single"/>
                <w:lang w:eastAsia="es-MX"/>
              </w:rPr>
            </w:pPr>
            <w:r w:rsidRPr="005120AB">
              <w:rPr>
                <w:rFonts w:ascii="Century Gothic" w:hAnsi="Century Gothic"/>
                <w:b/>
                <w:bCs/>
                <w:sz w:val="18"/>
                <w:szCs w:val="18"/>
                <w:u w:val="single"/>
                <w:lang w:eastAsia="es-MX"/>
              </w:rPr>
              <w:t>VOTACIÓN PRESIDENTE</w:t>
            </w:r>
          </w:p>
        </w:tc>
      </w:tr>
      <w:tr w:rsidR="005120AB" w:rsidRPr="005120AB" w:rsidTr="005120AB">
        <w:trPr>
          <w:trHeight w:val="405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color w:val="000000"/>
                <w:sz w:val="18"/>
                <w:szCs w:val="18"/>
                <w:lang w:eastAsia="es-MX"/>
              </w:rPr>
            </w:pPr>
            <w:r w:rsidRPr="005120AB">
              <w:rPr>
                <w:rFonts w:ascii="Century Gothic" w:hAnsi="Century Gothic"/>
                <w:color w:val="000000"/>
                <w:sz w:val="18"/>
                <w:szCs w:val="18"/>
                <w:lang w:eastAsia="es-MX"/>
              </w:rPr>
              <w:lastRenderedPageBreak/>
              <w:t>A1 Fracción I</w:t>
            </w:r>
          </w:p>
        </w:tc>
        <w:tc>
          <w:tcPr>
            <w:tcW w:w="1504"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sz w:val="18"/>
                <w:szCs w:val="18"/>
                <w:lang w:eastAsia="es-MX"/>
              </w:rPr>
            </w:pPr>
            <w:r w:rsidRPr="005120AB">
              <w:rPr>
                <w:rFonts w:ascii="Century Gothic" w:hAnsi="Century Gothic"/>
                <w:sz w:val="18"/>
                <w:szCs w:val="18"/>
                <w:lang w:eastAsia="es-MX"/>
              </w:rPr>
              <w:t>C.G./15514/2020</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sz w:val="18"/>
                <w:szCs w:val="18"/>
                <w:lang w:eastAsia="es-MX"/>
              </w:rPr>
            </w:pPr>
            <w:r w:rsidRPr="005120AB">
              <w:rPr>
                <w:rFonts w:ascii="Century Gothic" w:hAnsi="Century Gothic"/>
                <w:sz w:val="18"/>
                <w:szCs w:val="18"/>
                <w:lang w:eastAsia="es-MX"/>
              </w:rPr>
              <w:t>202001332</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sz w:val="18"/>
                <w:szCs w:val="18"/>
                <w:lang w:eastAsia="es-MX"/>
              </w:rPr>
            </w:pPr>
            <w:r w:rsidRPr="005120AB">
              <w:rPr>
                <w:rFonts w:ascii="Century Gothic" w:hAnsi="Century Gothic"/>
                <w:sz w:val="18"/>
                <w:szCs w:val="18"/>
                <w:lang w:eastAsia="es-MX"/>
              </w:rPr>
              <w:t>Comisaría General de Seguridad Publica</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sz w:val="18"/>
                <w:szCs w:val="18"/>
                <w:lang w:eastAsia="es-MX"/>
              </w:rPr>
            </w:pPr>
            <w:r w:rsidRPr="005120AB">
              <w:rPr>
                <w:rFonts w:ascii="Century Gothic" w:hAnsi="Century Gothic"/>
                <w:sz w:val="18"/>
                <w:szCs w:val="18"/>
                <w:lang w:eastAsia="es-MX"/>
              </w:rPr>
              <w:t>$46,771.66</w:t>
            </w:r>
          </w:p>
        </w:tc>
        <w:tc>
          <w:tcPr>
            <w:tcW w:w="1383"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sz w:val="18"/>
                <w:szCs w:val="18"/>
                <w:lang w:eastAsia="es-MX"/>
              </w:rPr>
            </w:pPr>
            <w:r w:rsidRPr="005120AB">
              <w:rPr>
                <w:rFonts w:ascii="Century Gothic" w:hAnsi="Century Gothic"/>
                <w:sz w:val="18"/>
                <w:szCs w:val="18"/>
                <w:lang w:eastAsia="es-MX"/>
              </w:rPr>
              <w:t>Transportadora de Protección y Seguridad S.A. de C.V.</w:t>
            </w:r>
          </w:p>
        </w:tc>
        <w:tc>
          <w:tcPr>
            <w:tcW w:w="166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120AB" w:rsidRPr="005120AB" w:rsidRDefault="005120AB" w:rsidP="005120AB">
            <w:pPr>
              <w:rPr>
                <w:rFonts w:ascii="Century Gothic" w:hAnsi="Century Gothic"/>
                <w:sz w:val="18"/>
                <w:szCs w:val="18"/>
                <w:lang w:eastAsia="es-MX"/>
              </w:rPr>
            </w:pPr>
            <w:r w:rsidRPr="005120AB">
              <w:rPr>
                <w:rFonts w:ascii="Century Gothic" w:hAnsi="Century Gothic"/>
                <w:sz w:val="18"/>
                <w:szCs w:val="18"/>
                <w:lang w:eastAsia="es-MX"/>
              </w:rPr>
              <w:t>Servicio de mantenimiento preventivo para vehículo blindado correspondiente a los 5,000, 10,000, 15,000 y 20,000 kilómetros servicio correctivo de frenos en general, el proveedor se convierte en un solo ofertante sin la posibilidad de que exista otro para otorgar los servicios de mantenimiento del vehículo SUV Blindado, ya que es el proveedor de origen de dicha unidad el cual a través de sus servicios post venta conserva la garantía del mismo hasta los 40,000 kilómetros y/o los dos años lo que ocurra primero.</w:t>
            </w:r>
          </w:p>
        </w:tc>
        <w:tc>
          <w:tcPr>
            <w:tcW w:w="1547"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color w:val="000000"/>
                <w:sz w:val="18"/>
                <w:szCs w:val="18"/>
                <w:lang w:eastAsia="es-MX"/>
              </w:rPr>
            </w:pPr>
            <w:r w:rsidRPr="005120AB">
              <w:rPr>
                <w:rFonts w:ascii="Century Gothic" w:hAnsi="Century Gothic"/>
                <w:color w:val="000000"/>
                <w:sz w:val="18"/>
                <w:szCs w:val="18"/>
                <w:lang w:eastAsia="es-MX"/>
              </w:rPr>
              <w:t xml:space="preserve">Solicito su autorización del punto A1, los que estén por la afirmativa sírvanse manifestándolo levantando su mano.            </w:t>
            </w:r>
            <w:r>
              <w:rPr>
                <w:rFonts w:ascii="Century Gothic" w:hAnsi="Century Gothic"/>
                <w:color w:val="000000"/>
                <w:sz w:val="18"/>
                <w:szCs w:val="18"/>
                <w:lang w:eastAsia="es-MX"/>
              </w:rPr>
              <w:t xml:space="preserve">     Aprobado por Unanimidad </w:t>
            </w:r>
            <w:r w:rsidRPr="005120AB">
              <w:rPr>
                <w:rFonts w:ascii="Century Gothic" w:hAnsi="Century Gothic"/>
                <w:color w:val="000000"/>
                <w:sz w:val="18"/>
                <w:szCs w:val="18"/>
                <w:lang w:eastAsia="es-MX"/>
              </w:rPr>
              <w:t>de votos</w:t>
            </w:r>
          </w:p>
        </w:tc>
      </w:tr>
      <w:tr w:rsidR="005120AB" w:rsidRPr="005120AB" w:rsidTr="005120AB">
        <w:trPr>
          <w:trHeight w:val="5940"/>
        </w:trPr>
        <w:tc>
          <w:tcPr>
            <w:tcW w:w="901" w:type="dxa"/>
            <w:tcBorders>
              <w:top w:val="single" w:sz="4" w:space="0" w:color="auto"/>
              <w:left w:val="single" w:sz="4" w:space="0" w:color="auto"/>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color w:val="000000"/>
                <w:sz w:val="18"/>
                <w:szCs w:val="18"/>
                <w:lang w:eastAsia="es-MX"/>
              </w:rPr>
            </w:pPr>
            <w:r w:rsidRPr="005120AB">
              <w:rPr>
                <w:rFonts w:ascii="Century Gothic" w:hAnsi="Century Gothic"/>
                <w:color w:val="000000"/>
                <w:sz w:val="18"/>
                <w:szCs w:val="18"/>
                <w:lang w:eastAsia="es-MX"/>
              </w:rPr>
              <w:lastRenderedPageBreak/>
              <w:t>A2 Fracción I</w:t>
            </w:r>
          </w:p>
        </w:tc>
        <w:tc>
          <w:tcPr>
            <w:tcW w:w="1504"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color w:val="000000"/>
                <w:sz w:val="18"/>
                <w:szCs w:val="18"/>
                <w:lang w:eastAsia="es-MX"/>
              </w:rPr>
            </w:pPr>
            <w:r w:rsidRPr="005120AB">
              <w:rPr>
                <w:rFonts w:ascii="Century Gothic" w:hAnsi="Century Gothic"/>
                <w:color w:val="000000"/>
                <w:sz w:val="18"/>
                <w:szCs w:val="18"/>
                <w:lang w:eastAsia="es-MX"/>
              </w:rPr>
              <w:t>1400/2020/T-4398</w:t>
            </w:r>
          </w:p>
        </w:tc>
        <w:tc>
          <w:tcPr>
            <w:tcW w:w="1276"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5120AB">
            <w:pPr>
              <w:jc w:val="center"/>
              <w:rPr>
                <w:rFonts w:ascii="Century Gothic" w:hAnsi="Century Gothic"/>
                <w:color w:val="000000"/>
                <w:sz w:val="18"/>
                <w:szCs w:val="18"/>
                <w:lang w:eastAsia="es-MX"/>
              </w:rPr>
            </w:pPr>
            <w:r w:rsidRPr="005120AB">
              <w:rPr>
                <w:rFonts w:ascii="Century Gothic" w:hAnsi="Century Gothic"/>
                <w:color w:val="000000"/>
                <w:sz w:val="18"/>
                <w:szCs w:val="18"/>
                <w:lang w:eastAsia="es-MX"/>
              </w:rPr>
              <w:t> </w:t>
            </w:r>
          </w:p>
        </w:tc>
        <w:tc>
          <w:tcPr>
            <w:tcW w:w="1276"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color w:val="000000"/>
                <w:sz w:val="18"/>
                <w:szCs w:val="18"/>
                <w:lang w:eastAsia="es-MX"/>
              </w:rPr>
            </w:pPr>
            <w:r w:rsidRPr="005120AB">
              <w:rPr>
                <w:rFonts w:ascii="Century Gothic" w:hAnsi="Century Gothic"/>
                <w:color w:val="000000"/>
                <w:sz w:val="18"/>
                <w:szCs w:val="18"/>
                <w:lang w:eastAsia="es-MX"/>
              </w:rPr>
              <w:t>Tesorería Municipal</w:t>
            </w:r>
          </w:p>
        </w:tc>
        <w:tc>
          <w:tcPr>
            <w:tcW w:w="1417"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color w:val="000000"/>
                <w:sz w:val="18"/>
                <w:szCs w:val="18"/>
                <w:lang w:eastAsia="es-MX"/>
              </w:rPr>
            </w:pPr>
            <w:r w:rsidRPr="005120AB">
              <w:rPr>
                <w:rFonts w:ascii="Century Gothic" w:hAnsi="Century Gothic"/>
                <w:color w:val="000000"/>
                <w:sz w:val="18"/>
                <w:szCs w:val="18"/>
                <w:lang w:eastAsia="es-MX"/>
              </w:rPr>
              <w:t>Los honorarios se cubrirán por cada mes o fracción y serán por un monto equivalente al 10% del importe recuperado o del importe pagado a cuenta o pago total del crédito y sus accesorios debiendo considerarse dentro del porcentaje antes citado el pago del I.V.A.</w:t>
            </w:r>
          </w:p>
        </w:tc>
        <w:tc>
          <w:tcPr>
            <w:tcW w:w="1383"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color w:val="000000"/>
                <w:sz w:val="18"/>
                <w:szCs w:val="18"/>
                <w:lang w:eastAsia="es-MX"/>
              </w:rPr>
            </w:pPr>
            <w:r w:rsidRPr="005120AB">
              <w:rPr>
                <w:rFonts w:ascii="Century Gothic" w:hAnsi="Century Gothic"/>
                <w:color w:val="000000"/>
                <w:sz w:val="18"/>
                <w:szCs w:val="18"/>
                <w:lang w:eastAsia="es-MX"/>
              </w:rPr>
              <w:t>Héctor Alberto Romero Fierro</w:t>
            </w:r>
          </w:p>
        </w:tc>
        <w:tc>
          <w:tcPr>
            <w:tcW w:w="1666"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5120AB">
            <w:pPr>
              <w:rPr>
                <w:rFonts w:ascii="Century Gothic" w:hAnsi="Century Gothic"/>
                <w:color w:val="000000"/>
                <w:sz w:val="18"/>
                <w:szCs w:val="18"/>
                <w:lang w:eastAsia="es-MX"/>
              </w:rPr>
            </w:pPr>
            <w:r w:rsidRPr="005120AB">
              <w:rPr>
                <w:rFonts w:ascii="Century Gothic" w:hAnsi="Century Gothic"/>
                <w:color w:val="000000"/>
                <w:sz w:val="18"/>
                <w:szCs w:val="18"/>
                <w:lang w:eastAsia="es-MX"/>
              </w:rPr>
              <w:t>Servicios especializados para la Tesorería Municipal, de designación de depositario, asesoría legal y defensa, con efectos desde el 31 de julio del presente. En el marco del punto de acuerdo, en el que se autorizó la contratación de personas jurídicas, especializadas en materia de recuperación del pago de obligaciones fiscales a través de la realización de notificaciones de las determinaciones de créditos fiscales e instaurar el procedimiento administrativo de ejecución, aprobado por Pleno del Ayuntamiento, en la sesión ordinaria, de fecha 9 de noviembre de 2018.</w:t>
            </w:r>
          </w:p>
        </w:tc>
        <w:tc>
          <w:tcPr>
            <w:tcW w:w="1547" w:type="dxa"/>
            <w:tcBorders>
              <w:top w:val="single" w:sz="4" w:space="0" w:color="auto"/>
              <w:left w:val="nil"/>
              <w:bottom w:val="single" w:sz="4" w:space="0" w:color="auto"/>
              <w:right w:val="single" w:sz="4" w:space="0" w:color="auto"/>
            </w:tcBorders>
            <w:shd w:val="clear" w:color="000000" w:fill="F8CBAD"/>
            <w:hideMark/>
          </w:tcPr>
          <w:p w:rsidR="005120AB" w:rsidRPr="005120AB" w:rsidRDefault="005120AB" w:rsidP="001373C0">
            <w:pPr>
              <w:rPr>
                <w:rFonts w:ascii="Century Gothic" w:hAnsi="Century Gothic"/>
                <w:color w:val="000000"/>
                <w:sz w:val="18"/>
                <w:szCs w:val="18"/>
                <w:lang w:eastAsia="es-MX"/>
              </w:rPr>
            </w:pPr>
            <w:r w:rsidRPr="001373C0">
              <w:rPr>
                <w:rFonts w:ascii="Century Gothic" w:hAnsi="Century Gothic"/>
                <w:color w:val="000000"/>
                <w:sz w:val="18"/>
                <w:szCs w:val="18"/>
                <w:lang w:eastAsia="es-MX"/>
              </w:rPr>
              <w:t>Se baj</w:t>
            </w:r>
            <w:r w:rsidR="006A7454" w:rsidRPr="001373C0">
              <w:rPr>
                <w:rFonts w:ascii="Century Gothic" w:hAnsi="Century Gothic"/>
                <w:color w:val="000000"/>
                <w:sz w:val="18"/>
                <w:szCs w:val="18"/>
                <w:lang w:eastAsia="es-MX"/>
              </w:rPr>
              <w:t>a el punto, para</w:t>
            </w:r>
            <w:r w:rsidR="001373C0">
              <w:rPr>
                <w:rFonts w:ascii="Century Gothic" w:hAnsi="Century Gothic"/>
                <w:color w:val="000000"/>
                <w:sz w:val="18"/>
                <w:szCs w:val="18"/>
                <w:lang w:eastAsia="es-MX"/>
              </w:rPr>
              <w:t xml:space="preserve"> una revisión más exhaustiva por parte de la Tesorería Municipal. </w:t>
            </w:r>
          </w:p>
        </w:tc>
      </w:tr>
    </w:tbl>
    <w:p w:rsidR="00027BB7" w:rsidRPr="005120AB" w:rsidRDefault="00027BB7" w:rsidP="00C5162E">
      <w:pPr>
        <w:shd w:val="clear" w:color="auto" w:fill="FFFFFF"/>
        <w:spacing w:after="100" w:afterAutospacing="1"/>
        <w:contextualSpacing/>
        <w:jc w:val="both"/>
        <w:rPr>
          <w:rFonts w:ascii="Century Gothic" w:hAnsi="Century Gothic" w:cs="Tahoma"/>
          <w:sz w:val="18"/>
          <w:szCs w:val="18"/>
        </w:rPr>
      </w:pPr>
    </w:p>
    <w:p w:rsidR="005120AB" w:rsidRDefault="005120AB" w:rsidP="00C5162E">
      <w:pPr>
        <w:shd w:val="clear" w:color="auto" w:fill="FFFFFF"/>
        <w:spacing w:after="100" w:afterAutospacing="1"/>
        <w:contextualSpacing/>
        <w:jc w:val="both"/>
        <w:rPr>
          <w:rFonts w:ascii="Century Gothic" w:hAnsi="Century Gothic" w:cs="Tahoma"/>
          <w:sz w:val="22"/>
          <w:szCs w:val="22"/>
        </w:rPr>
      </w:pPr>
    </w:p>
    <w:p w:rsidR="00726FA2" w:rsidRPr="003E368E" w:rsidRDefault="00726FA2" w:rsidP="00726FA2">
      <w:pPr>
        <w:jc w:val="both"/>
        <w:rPr>
          <w:rFonts w:ascii="Century Gothic" w:hAnsi="Century Gothic" w:cs="Tahoma"/>
          <w:sz w:val="22"/>
          <w:szCs w:val="22"/>
        </w:rPr>
      </w:pPr>
      <w:r w:rsidRPr="003E368E">
        <w:rPr>
          <w:rFonts w:ascii="Century Gothic" w:hAnsi="Century Gothic" w:cs="Tahoma"/>
          <w:sz w:val="22"/>
          <w:szCs w:val="22"/>
          <w:lang w:val="es-ES_tradnl"/>
        </w:rPr>
        <w:lastRenderedPageBreak/>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w:t>
      </w:r>
      <w:r>
        <w:rPr>
          <w:rFonts w:ascii="Century Gothic" w:hAnsi="Century Gothic" w:cs="Tahoma"/>
          <w:sz w:val="22"/>
          <w:szCs w:val="22"/>
        </w:rPr>
        <w:t>a</w:t>
      </w:r>
      <w:r w:rsidR="005120AB">
        <w:rPr>
          <w:rFonts w:ascii="Century Gothic" w:hAnsi="Century Gothic" w:cs="Tahoma"/>
          <w:sz w:val="22"/>
          <w:szCs w:val="22"/>
        </w:rPr>
        <w:t xml:space="preserve"> </w:t>
      </w:r>
      <w:r>
        <w:rPr>
          <w:rFonts w:ascii="Century Gothic" w:hAnsi="Century Gothic" w:cs="Tahoma"/>
          <w:sz w:val="22"/>
          <w:szCs w:val="22"/>
        </w:rPr>
        <w:t>l</w:t>
      </w:r>
      <w:r w:rsidR="005120AB">
        <w:rPr>
          <w:rFonts w:ascii="Century Gothic" w:hAnsi="Century Gothic" w:cs="Tahoma"/>
          <w:sz w:val="22"/>
          <w:szCs w:val="22"/>
        </w:rPr>
        <w:t>a</w:t>
      </w:r>
      <w:r>
        <w:rPr>
          <w:rFonts w:ascii="Century Gothic" w:hAnsi="Century Gothic" w:cs="Tahoma"/>
          <w:sz w:val="22"/>
          <w:szCs w:val="22"/>
        </w:rPr>
        <w:t xml:space="preserve"> </w:t>
      </w:r>
      <w:r w:rsidR="005120AB">
        <w:rPr>
          <w:rFonts w:ascii="Century Gothic" w:hAnsi="Century Gothic" w:cs="Tahoma"/>
          <w:sz w:val="22"/>
          <w:szCs w:val="22"/>
        </w:rPr>
        <w:t xml:space="preserve">Mtra. Perla Lorena López </w:t>
      </w:r>
      <w:proofErr w:type="spellStart"/>
      <w:r w:rsidR="005120AB">
        <w:rPr>
          <w:rFonts w:ascii="Century Gothic" w:hAnsi="Century Gothic" w:cs="Tahoma"/>
          <w:sz w:val="22"/>
          <w:szCs w:val="22"/>
        </w:rPr>
        <w:t>Guizar</w:t>
      </w:r>
      <w:proofErr w:type="spellEnd"/>
      <w:r w:rsidR="005120AB">
        <w:rPr>
          <w:rFonts w:ascii="Century Gothic" w:hAnsi="Century Gothic" w:cs="Tahoma"/>
          <w:sz w:val="22"/>
          <w:szCs w:val="22"/>
        </w:rPr>
        <w:t>, Directora Administrativa de Seguridad Pública</w:t>
      </w:r>
      <w:r w:rsidR="007F676B">
        <w:rPr>
          <w:rFonts w:ascii="Century Gothic" w:hAnsi="Century Gothic" w:cs="Tahoma"/>
          <w:sz w:val="22"/>
          <w:szCs w:val="22"/>
        </w:rPr>
        <w:t xml:space="preserve">. </w:t>
      </w:r>
    </w:p>
    <w:p w:rsidR="00726FA2" w:rsidRDefault="00726FA2" w:rsidP="00726FA2">
      <w:pPr>
        <w:spacing w:line="360" w:lineRule="auto"/>
        <w:jc w:val="both"/>
        <w:rPr>
          <w:rFonts w:ascii="Century Gothic" w:hAnsi="Century Gothic" w:cs="Tahoma"/>
          <w:b/>
          <w:sz w:val="22"/>
          <w:szCs w:val="22"/>
        </w:rPr>
      </w:pPr>
    </w:p>
    <w:p w:rsidR="00726FA2" w:rsidRPr="003E368E" w:rsidRDefault="00726FA2" w:rsidP="00726FA2">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726FA2" w:rsidRPr="003E368E" w:rsidRDefault="00726FA2" w:rsidP="00726FA2">
      <w:pPr>
        <w:spacing w:line="360" w:lineRule="auto"/>
        <w:jc w:val="both"/>
        <w:rPr>
          <w:rFonts w:ascii="Century Gothic" w:hAnsi="Century Gothic" w:cs="Tahoma"/>
          <w:b/>
          <w:sz w:val="22"/>
          <w:szCs w:val="22"/>
        </w:rPr>
      </w:pPr>
    </w:p>
    <w:p w:rsidR="00970E4B" w:rsidRPr="006A7454" w:rsidRDefault="005120AB" w:rsidP="00970E4B">
      <w:pPr>
        <w:jc w:val="both"/>
        <w:rPr>
          <w:rFonts w:ascii="Century Gothic" w:hAnsi="Century Gothic" w:cs="Tahoma"/>
          <w:sz w:val="22"/>
          <w:szCs w:val="22"/>
        </w:rPr>
      </w:pPr>
      <w:r w:rsidRPr="006A7454">
        <w:rPr>
          <w:rFonts w:ascii="Century Gothic" w:hAnsi="Century Gothic" w:cs="Tahoma"/>
          <w:sz w:val="22"/>
          <w:szCs w:val="22"/>
        </w:rPr>
        <w:t xml:space="preserve">La Mtra. Perla Lorena López </w:t>
      </w:r>
      <w:proofErr w:type="spellStart"/>
      <w:r w:rsidRPr="006A7454">
        <w:rPr>
          <w:rFonts w:ascii="Century Gothic" w:hAnsi="Century Gothic" w:cs="Tahoma"/>
          <w:sz w:val="22"/>
          <w:szCs w:val="22"/>
        </w:rPr>
        <w:t>Guizar</w:t>
      </w:r>
      <w:proofErr w:type="spellEnd"/>
      <w:r w:rsidRPr="006A7454">
        <w:rPr>
          <w:rFonts w:ascii="Century Gothic" w:hAnsi="Century Gothic" w:cs="Tahoma"/>
          <w:sz w:val="22"/>
          <w:szCs w:val="22"/>
        </w:rPr>
        <w:t>, Directora Administrativa de Seguridad Pública</w:t>
      </w:r>
      <w:r w:rsidR="00726FA2" w:rsidRPr="006A7454">
        <w:rPr>
          <w:rFonts w:ascii="Century Gothic" w:hAnsi="Century Gothic" w:cs="Tahoma"/>
          <w:sz w:val="22"/>
          <w:szCs w:val="22"/>
        </w:rPr>
        <w:t>, dio contestación a las observaciones realizadas por los Integrantes del Comité de Adquisiciones</w:t>
      </w:r>
      <w:r w:rsidR="00970E4B" w:rsidRPr="006A7454">
        <w:rPr>
          <w:rFonts w:ascii="Century Gothic" w:hAnsi="Century Gothic" w:cs="Tahoma"/>
          <w:sz w:val="22"/>
          <w:szCs w:val="22"/>
        </w:rPr>
        <w:t xml:space="preserve">, respecto al punto </w:t>
      </w:r>
      <w:r w:rsidR="00970E4B" w:rsidRPr="006A7454">
        <w:rPr>
          <w:rFonts w:ascii="Century Gothic" w:hAnsi="Century Gothic" w:cs="Tahoma"/>
          <w:b/>
          <w:color w:val="0D0D0D" w:themeColor="text1" w:themeTint="F2"/>
          <w:sz w:val="22"/>
          <w:szCs w:val="22"/>
        </w:rPr>
        <w:t>A1</w:t>
      </w:r>
      <w:r w:rsidR="00970E4B" w:rsidRPr="006A7454">
        <w:rPr>
          <w:rFonts w:ascii="Century Gothic" w:hAnsi="Century Gothic" w:cs="Tahoma"/>
          <w:sz w:val="22"/>
          <w:szCs w:val="22"/>
        </w:rPr>
        <w:t xml:space="preserve">. </w:t>
      </w:r>
    </w:p>
    <w:p w:rsidR="00CB50F5" w:rsidRDefault="00CB50F5" w:rsidP="00970E4B">
      <w:pPr>
        <w:jc w:val="both"/>
        <w:rPr>
          <w:rFonts w:ascii="Century Gothic" w:hAnsi="Century Gothic" w:cs="Tahoma"/>
          <w:sz w:val="22"/>
          <w:szCs w:val="22"/>
          <w:highlight w:val="yellow"/>
        </w:rPr>
      </w:pPr>
    </w:p>
    <w:p w:rsidR="00CB50F5" w:rsidRDefault="00CB50F5" w:rsidP="00970E4B">
      <w:pPr>
        <w:jc w:val="both"/>
        <w:rPr>
          <w:rFonts w:ascii="Century Gothic" w:hAnsi="Century Gothic" w:cs="Tahoma"/>
          <w:sz w:val="22"/>
          <w:szCs w:val="22"/>
          <w:highlight w:val="yellow"/>
        </w:rPr>
      </w:pPr>
    </w:p>
    <w:p w:rsidR="00CB50F5" w:rsidRPr="003E368E" w:rsidRDefault="00CB50F5" w:rsidP="00CB50F5">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w:t>
      </w:r>
      <w:r>
        <w:rPr>
          <w:rFonts w:ascii="Century Gothic" w:hAnsi="Century Gothic" w:cs="Tahoma"/>
          <w:sz w:val="22"/>
          <w:szCs w:val="22"/>
        </w:rPr>
        <w:t>a la L.C.P. Marcela Rubí Gómez Juárez, Directora de Ingresos.</w:t>
      </w:r>
    </w:p>
    <w:p w:rsidR="00CB50F5" w:rsidRDefault="00CB50F5" w:rsidP="00CB50F5">
      <w:pPr>
        <w:spacing w:line="360" w:lineRule="auto"/>
        <w:jc w:val="both"/>
        <w:rPr>
          <w:rFonts w:ascii="Century Gothic" w:hAnsi="Century Gothic" w:cs="Tahoma"/>
          <w:b/>
          <w:sz w:val="22"/>
          <w:szCs w:val="22"/>
        </w:rPr>
      </w:pPr>
    </w:p>
    <w:p w:rsidR="00CB50F5" w:rsidRPr="003E368E" w:rsidRDefault="00CB50F5" w:rsidP="00CB50F5">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CB50F5" w:rsidRPr="003E368E" w:rsidRDefault="00CB50F5" w:rsidP="00CB50F5">
      <w:pPr>
        <w:spacing w:line="360" w:lineRule="auto"/>
        <w:jc w:val="both"/>
        <w:rPr>
          <w:rFonts w:ascii="Century Gothic" w:hAnsi="Century Gothic" w:cs="Tahoma"/>
          <w:b/>
          <w:sz w:val="22"/>
          <w:szCs w:val="22"/>
        </w:rPr>
      </w:pPr>
    </w:p>
    <w:p w:rsidR="00CB50F5" w:rsidRPr="00CB50F5" w:rsidRDefault="00CB50F5" w:rsidP="00CB50F5">
      <w:pPr>
        <w:jc w:val="both"/>
        <w:rPr>
          <w:rFonts w:ascii="Century Gothic" w:hAnsi="Century Gothic" w:cs="Tahoma"/>
          <w:sz w:val="22"/>
          <w:szCs w:val="22"/>
        </w:rPr>
      </w:pPr>
      <w:r w:rsidRPr="00CB50F5">
        <w:rPr>
          <w:rFonts w:ascii="Century Gothic" w:hAnsi="Century Gothic" w:cs="Tahoma"/>
          <w:sz w:val="22"/>
          <w:szCs w:val="22"/>
        </w:rPr>
        <w:t xml:space="preserve">La L.C.P. Marcela Rubí Gómez Juárez, Directora de Ingresos, dio contestación a las observaciones realizadas por los Integrantes del Comité de Adquisiciones, respecto al punto </w:t>
      </w:r>
      <w:r w:rsidRPr="00CB50F5">
        <w:rPr>
          <w:rFonts w:ascii="Century Gothic" w:hAnsi="Century Gothic" w:cs="Tahoma"/>
          <w:b/>
          <w:color w:val="0D0D0D" w:themeColor="text1" w:themeTint="F2"/>
          <w:sz w:val="22"/>
          <w:szCs w:val="22"/>
        </w:rPr>
        <w:t>A2</w:t>
      </w:r>
      <w:r w:rsidRPr="00CB50F5">
        <w:rPr>
          <w:rFonts w:ascii="Century Gothic" w:hAnsi="Century Gothic" w:cs="Tahoma"/>
          <w:sz w:val="22"/>
          <w:szCs w:val="22"/>
        </w:rPr>
        <w:t xml:space="preserve">. </w:t>
      </w:r>
    </w:p>
    <w:p w:rsidR="00CB50F5" w:rsidRPr="005120AB" w:rsidRDefault="00CB50F5" w:rsidP="00970E4B">
      <w:pPr>
        <w:jc w:val="both"/>
        <w:rPr>
          <w:rFonts w:ascii="Century Gothic" w:hAnsi="Century Gothic" w:cs="Tahoma"/>
          <w:sz w:val="22"/>
          <w:szCs w:val="22"/>
          <w:highlight w:val="yellow"/>
        </w:rPr>
      </w:pPr>
    </w:p>
    <w:p w:rsidR="007F676B" w:rsidRPr="006A7454" w:rsidRDefault="007F676B"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7F676B" w:rsidP="00374EAD">
      <w:pPr>
        <w:ind w:right="-568"/>
        <w:jc w:val="both"/>
        <w:rPr>
          <w:rFonts w:ascii="Century Gothic" w:hAnsi="Century Gothic" w:cs="Tahoma"/>
          <w:sz w:val="22"/>
          <w:szCs w:val="22"/>
        </w:rPr>
      </w:pPr>
      <w:r w:rsidRPr="006A7454">
        <w:rPr>
          <w:rFonts w:ascii="Century Gothic" w:hAnsi="Century Gothic" w:cs="Tahoma"/>
          <w:sz w:val="22"/>
          <w:szCs w:val="22"/>
        </w:rPr>
        <w:t>El</w:t>
      </w:r>
      <w:r w:rsidR="0023012F" w:rsidRPr="006A7454">
        <w:rPr>
          <w:rFonts w:ascii="Century Gothic" w:hAnsi="Century Gothic" w:cs="Tahoma"/>
          <w:sz w:val="22"/>
          <w:szCs w:val="22"/>
        </w:rPr>
        <w:t xml:space="preserve"> asunto vario </w:t>
      </w:r>
      <w:r w:rsidR="005120AB" w:rsidRPr="006A7454">
        <w:rPr>
          <w:rFonts w:ascii="Century Gothic" w:hAnsi="Century Gothic" w:cs="Tahoma"/>
          <w:sz w:val="22"/>
          <w:szCs w:val="22"/>
        </w:rPr>
        <w:t xml:space="preserve">A1 </w:t>
      </w:r>
      <w:r w:rsidR="0023012F" w:rsidRPr="006A7454">
        <w:rPr>
          <w:rFonts w:ascii="Century Gothic" w:hAnsi="Century Gothic" w:cs="Tahoma"/>
          <w:sz w:val="22"/>
          <w:szCs w:val="22"/>
        </w:rPr>
        <w:t>del cuadro, pertenece</w:t>
      </w:r>
      <w:r w:rsidR="00374EAD" w:rsidRPr="006A7454">
        <w:rPr>
          <w:rFonts w:ascii="Century Gothic" w:hAnsi="Century Gothic" w:cs="Tahoma"/>
          <w:sz w:val="22"/>
          <w:szCs w:val="22"/>
        </w:rPr>
        <w:t xml:space="preserve"> al </w:t>
      </w:r>
      <w:r w:rsidR="00374EAD" w:rsidRPr="006A7454">
        <w:rPr>
          <w:rFonts w:ascii="Century Gothic" w:hAnsi="Century Gothic" w:cs="Tahoma"/>
          <w:b/>
          <w:sz w:val="22"/>
          <w:szCs w:val="22"/>
        </w:rPr>
        <w:t>inciso A</w:t>
      </w:r>
      <w:r w:rsidR="00374EAD" w:rsidRPr="006A7454">
        <w:rPr>
          <w:rFonts w:ascii="Century Gothic" w:hAnsi="Century Gothic" w:cs="Tahoma"/>
          <w:sz w:val="22"/>
          <w:szCs w:val="22"/>
        </w:rPr>
        <w:t xml:space="preserve">, </w:t>
      </w:r>
      <w:r w:rsidR="0023012F" w:rsidRPr="006A7454">
        <w:rPr>
          <w:rFonts w:ascii="Century Gothic" w:hAnsi="Century Gothic" w:cs="Tahoma"/>
          <w:sz w:val="22"/>
          <w:szCs w:val="22"/>
        </w:rPr>
        <w:t>de la agenda de trabajo y fue aprobado</w:t>
      </w:r>
      <w:r w:rsidR="00374EAD" w:rsidRPr="006A7454">
        <w:rPr>
          <w:rFonts w:ascii="Century Gothic" w:hAnsi="Century Gothic" w:cs="Tahoma"/>
          <w:sz w:val="22"/>
          <w:szCs w:val="22"/>
        </w:rPr>
        <w:t xml:space="preserve"> </w:t>
      </w:r>
      <w:r w:rsidR="00374EAD" w:rsidRPr="006A7454">
        <w:rPr>
          <w:rFonts w:ascii="Century Gothic" w:hAnsi="Century Gothic" w:cs="Tahoma"/>
          <w:sz w:val="22"/>
          <w:szCs w:val="22"/>
          <w:lang w:val="es-ES"/>
        </w:rPr>
        <w:t xml:space="preserve">de </w:t>
      </w:r>
      <w:r w:rsidR="00374EAD" w:rsidRPr="006A7454">
        <w:rPr>
          <w:rFonts w:ascii="Century Gothic" w:hAnsi="Century Gothic" w:cs="Tahoma"/>
          <w:sz w:val="22"/>
          <w:szCs w:val="22"/>
        </w:rPr>
        <w:t xml:space="preserve">conformidad </w:t>
      </w:r>
      <w:r w:rsidR="00374EAD" w:rsidRPr="006A7454">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6A7454">
        <w:rPr>
          <w:rFonts w:ascii="Century Gothic" w:hAnsi="Century Gothic" w:cs="Tahoma"/>
          <w:sz w:val="22"/>
          <w:szCs w:val="22"/>
        </w:rPr>
        <w:t xml:space="preserve">por </w:t>
      </w:r>
      <w:r w:rsidR="00374EAD" w:rsidRPr="006A7454">
        <w:rPr>
          <w:rFonts w:ascii="Century Gothic" w:hAnsi="Century Gothic" w:cs="Tahoma"/>
          <w:b/>
          <w:sz w:val="22"/>
          <w:szCs w:val="22"/>
        </w:rPr>
        <w:t>Unanimidad de votos</w:t>
      </w:r>
      <w:r w:rsidR="00374EAD" w:rsidRPr="006A7454">
        <w:rPr>
          <w:rFonts w:ascii="Century Gothic" w:hAnsi="Century Gothic" w:cs="Tahoma"/>
          <w:sz w:val="22"/>
          <w:szCs w:val="22"/>
        </w:rPr>
        <w:t xml:space="preserve"> por parte de los integrantes del Comité de Adquisiciones.</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740F67" w:rsidRDefault="00740F67" w:rsidP="00C5162E">
      <w:pPr>
        <w:shd w:val="clear" w:color="auto" w:fill="FFFFFF"/>
        <w:spacing w:after="100" w:afterAutospacing="1"/>
        <w:contextualSpacing/>
        <w:jc w:val="both"/>
        <w:rPr>
          <w:rFonts w:ascii="Century Gothic" w:hAnsi="Century Gothic" w:cs="Tahoma"/>
          <w:sz w:val="22"/>
          <w:szCs w:val="22"/>
        </w:rPr>
      </w:pPr>
    </w:p>
    <w:p w:rsidR="003354D0" w:rsidRPr="007F676B" w:rsidRDefault="00740F67" w:rsidP="003354D0">
      <w:pPr>
        <w:spacing w:after="100"/>
        <w:jc w:val="both"/>
        <w:rPr>
          <w:rFonts w:ascii="Century Gothic" w:eastAsia="Century Gothic" w:hAnsi="Century Gothic" w:cs="Century Gothic"/>
          <w:shd w:val="clear" w:color="auto" w:fill="FFFFFF"/>
        </w:rPr>
      </w:pPr>
      <w:r w:rsidRPr="007F676B">
        <w:rPr>
          <w:rFonts w:ascii="Century Gothic" w:eastAsia="Century Gothic" w:hAnsi="Century Gothic" w:cs="Century Gothic"/>
          <w:sz w:val="22"/>
          <w:shd w:val="clear" w:color="auto" w:fill="FFFFFF"/>
        </w:rPr>
        <w:t xml:space="preserve">El Lic. Edmundo Antonio </w:t>
      </w:r>
      <w:proofErr w:type="spellStart"/>
      <w:r w:rsidRPr="007F676B">
        <w:rPr>
          <w:rFonts w:ascii="Century Gothic" w:eastAsia="Century Gothic" w:hAnsi="Century Gothic" w:cs="Century Gothic"/>
          <w:sz w:val="22"/>
          <w:shd w:val="clear" w:color="auto" w:fill="FFFFFF"/>
        </w:rPr>
        <w:t>Amutio</w:t>
      </w:r>
      <w:proofErr w:type="spellEnd"/>
      <w:r w:rsidRPr="007F676B">
        <w:rPr>
          <w:rFonts w:ascii="Century Gothic" w:eastAsia="Century Gothic" w:hAnsi="Century Gothic" w:cs="Century Gothic"/>
          <w:sz w:val="22"/>
          <w:shd w:val="clear" w:color="auto" w:fill="FFFFFF"/>
        </w:rPr>
        <w:t xml:space="preserve"> Villa, representan</w:t>
      </w:r>
      <w:r>
        <w:rPr>
          <w:rFonts w:ascii="Century Gothic" w:eastAsia="Century Gothic" w:hAnsi="Century Gothic" w:cs="Century Gothic"/>
          <w:sz w:val="22"/>
          <w:shd w:val="clear" w:color="auto" w:fill="FFFFFF"/>
        </w:rPr>
        <w:t>te suplente del Presidente del</w:t>
      </w:r>
      <w:r w:rsidRPr="007F676B">
        <w:rPr>
          <w:rFonts w:ascii="Century Gothic" w:eastAsia="Century Gothic" w:hAnsi="Century Gothic" w:cs="Century Gothic"/>
          <w:sz w:val="22"/>
          <w:shd w:val="clear" w:color="auto" w:fill="FFFFFF"/>
        </w:rPr>
        <w:t xml:space="preserve"> Comité de Adquisiciones, comenta</w:t>
      </w:r>
      <w:r>
        <w:rPr>
          <w:rFonts w:ascii="Century Gothic" w:eastAsia="Century Gothic" w:hAnsi="Century Gothic" w:cs="Century Gothic"/>
          <w:sz w:val="22"/>
          <w:shd w:val="clear" w:color="auto" w:fill="FFFFFF"/>
        </w:rPr>
        <w:t xml:space="preserve"> se pone a consideración de los Integrantes del Comité presente</w:t>
      </w:r>
      <w:r w:rsidR="003354D0">
        <w:rPr>
          <w:rFonts w:ascii="Century Gothic" w:eastAsia="Century Gothic" w:hAnsi="Century Gothic" w:cs="Century Gothic"/>
          <w:sz w:val="22"/>
          <w:shd w:val="clear" w:color="auto" w:fill="FFFFFF"/>
        </w:rPr>
        <w:t xml:space="preserve">s declarar un receso, </w:t>
      </w:r>
      <w:r w:rsidR="003354D0" w:rsidRPr="007F676B">
        <w:rPr>
          <w:rFonts w:ascii="Century Gothic" w:eastAsia="Century Gothic" w:hAnsi="Century Gothic" w:cs="Century Gothic"/>
          <w:sz w:val="22"/>
          <w:shd w:val="clear" w:color="auto" w:fill="FFFFFF"/>
        </w:rPr>
        <w:t>los que estén por la afirmativa, sírvanse manifestarlo levantando su mano.</w:t>
      </w:r>
    </w:p>
    <w:p w:rsidR="003354D0" w:rsidRPr="007F676B" w:rsidRDefault="003354D0" w:rsidP="003354D0">
      <w:pPr>
        <w:spacing w:line="360" w:lineRule="auto"/>
        <w:jc w:val="both"/>
        <w:rPr>
          <w:rFonts w:ascii="Century Gothic" w:eastAsia="Century Gothic" w:hAnsi="Century Gothic" w:cs="Century Gothic"/>
        </w:rPr>
      </w:pPr>
    </w:p>
    <w:p w:rsidR="003354D0" w:rsidRPr="007F676B" w:rsidRDefault="003354D0" w:rsidP="003354D0">
      <w:pPr>
        <w:ind w:left="708"/>
        <w:jc w:val="center"/>
        <w:rPr>
          <w:rFonts w:ascii="Century Gothic" w:eastAsia="Century Gothic" w:hAnsi="Century Gothic" w:cs="Century Gothic"/>
          <w:b/>
          <w:i/>
        </w:rPr>
      </w:pPr>
      <w:r w:rsidRPr="007F676B">
        <w:rPr>
          <w:rFonts w:ascii="Century Gothic" w:eastAsia="Century Gothic" w:hAnsi="Century Gothic" w:cs="Century Gothic"/>
          <w:b/>
          <w:i/>
          <w:sz w:val="22"/>
        </w:rPr>
        <w:t>Aprobado por unanimidad de votos por parte de los integrantes del Comité presentes.</w:t>
      </w:r>
    </w:p>
    <w:p w:rsidR="00404DB1" w:rsidRPr="003354D0" w:rsidRDefault="00404DB1" w:rsidP="00404DB1">
      <w:pPr>
        <w:ind w:right="-142"/>
        <w:jc w:val="both"/>
        <w:rPr>
          <w:rFonts w:ascii="Century Gothic" w:eastAsia="Calibri" w:hAnsi="Century Gothic" w:cs="Tahoma"/>
          <w:sz w:val="22"/>
          <w:szCs w:val="22"/>
        </w:rPr>
      </w:pPr>
    </w:p>
    <w:p w:rsidR="00817BDE" w:rsidRPr="004F5F63" w:rsidRDefault="003354D0" w:rsidP="00743107">
      <w:pPr>
        <w:jc w:val="both"/>
        <w:rPr>
          <w:rFonts w:ascii="Century Gothic" w:eastAsia="Century Gothic" w:hAnsi="Century Gothic" w:cs="Century Gothic"/>
          <w:sz w:val="22"/>
          <w:szCs w:val="22"/>
          <w:u w:val="single"/>
        </w:rPr>
      </w:pPr>
      <w:r w:rsidRPr="004F5F63">
        <w:rPr>
          <w:rFonts w:ascii="Century Gothic" w:eastAsia="Century Gothic" w:hAnsi="Century Gothic" w:cs="Century Gothic"/>
          <w:sz w:val="22"/>
          <w:szCs w:val="22"/>
          <w:u w:val="single"/>
        </w:rPr>
        <w:lastRenderedPageBreak/>
        <w:t xml:space="preserve">Inicia el receso siendo las 11 once horas con 40 cuarenta minutos. </w:t>
      </w:r>
    </w:p>
    <w:p w:rsidR="00740F67" w:rsidRPr="004F5F63" w:rsidRDefault="00740F67" w:rsidP="00743107">
      <w:pPr>
        <w:jc w:val="both"/>
        <w:rPr>
          <w:rFonts w:ascii="Century Gothic" w:eastAsia="Century Gothic" w:hAnsi="Century Gothic" w:cs="Century Gothic"/>
          <w:sz w:val="22"/>
          <w:szCs w:val="22"/>
        </w:rPr>
      </w:pPr>
    </w:p>
    <w:p w:rsidR="00740F67" w:rsidRPr="006A7454" w:rsidRDefault="003354D0" w:rsidP="00743107">
      <w:pPr>
        <w:jc w:val="both"/>
        <w:rPr>
          <w:rFonts w:ascii="Century Gothic" w:eastAsia="Century Gothic" w:hAnsi="Century Gothic" w:cs="Century Gothic"/>
          <w:sz w:val="22"/>
          <w:szCs w:val="22"/>
          <w:u w:val="single"/>
        </w:rPr>
      </w:pPr>
      <w:r w:rsidRPr="004F5F63">
        <w:rPr>
          <w:rFonts w:ascii="Century Gothic" w:eastAsia="Century Gothic" w:hAnsi="Century Gothic" w:cs="Century Gothic"/>
          <w:sz w:val="22"/>
          <w:szCs w:val="22"/>
          <w:u w:val="single"/>
        </w:rPr>
        <w:t>Se levanta el receso siendo las 11 once horas con 5</w:t>
      </w:r>
      <w:r w:rsidR="006A7454" w:rsidRPr="004F5F63">
        <w:rPr>
          <w:rFonts w:ascii="Century Gothic" w:eastAsia="Century Gothic" w:hAnsi="Century Gothic" w:cs="Century Gothic"/>
          <w:sz w:val="22"/>
          <w:szCs w:val="22"/>
          <w:u w:val="single"/>
        </w:rPr>
        <w:t>5 cincuenta y cinco minutos, continuando</w:t>
      </w:r>
      <w:r w:rsidRPr="004F5F63">
        <w:rPr>
          <w:rFonts w:ascii="Century Gothic" w:eastAsia="Century Gothic" w:hAnsi="Century Gothic" w:cs="Century Gothic"/>
          <w:sz w:val="22"/>
          <w:szCs w:val="22"/>
          <w:u w:val="single"/>
        </w:rPr>
        <w:t xml:space="preserve"> con el desahogo de la sesión.</w:t>
      </w:r>
      <w:r w:rsidRPr="006A7454">
        <w:rPr>
          <w:rFonts w:ascii="Century Gothic" w:eastAsia="Century Gothic" w:hAnsi="Century Gothic" w:cs="Century Gothic"/>
          <w:sz w:val="22"/>
          <w:szCs w:val="22"/>
          <w:u w:val="single"/>
        </w:rPr>
        <w:t xml:space="preserve"> </w:t>
      </w:r>
    </w:p>
    <w:p w:rsidR="003354D0" w:rsidRDefault="003354D0" w:rsidP="00743107">
      <w:pPr>
        <w:jc w:val="both"/>
        <w:rPr>
          <w:rFonts w:ascii="Century Gothic" w:eastAsia="Century Gothic" w:hAnsi="Century Gothic" w:cs="Century Gothic"/>
        </w:rPr>
      </w:pPr>
    </w:p>
    <w:p w:rsidR="003354D0" w:rsidRDefault="003354D0" w:rsidP="00743107">
      <w:pPr>
        <w:jc w:val="both"/>
        <w:rPr>
          <w:rFonts w:ascii="Century Gothic" w:eastAsia="Century Gothic" w:hAnsi="Century Gothic" w:cs="Century Gothic"/>
        </w:rPr>
      </w:pPr>
    </w:p>
    <w:p w:rsidR="007F676B" w:rsidRPr="006A7454" w:rsidRDefault="007F676B" w:rsidP="006A7454">
      <w:pPr>
        <w:pStyle w:val="Prrafodelista"/>
        <w:numPr>
          <w:ilvl w:val="0"/>
          <w:numId w:val="21"/>
        </w:numPr>
        <w:jc w:val="both"/>
        <w:rPr>
          <w:rFonts w:ascii="Century Gothic" w:eastAsia="Century Gothic" w:hAnsi="Century Gothic" w:cs="Century Gothic"/>
          <w:b/>
        </w:rPr>
      </w:pPr>
      <w:r w:rsidRPr="006A7454">
        <w:rPr>
          <w:rFonts w:ascii="Century Gothic" w:eastAsia="Century Gothic" w:hAnsi="Century Gothic" w:cs="Century Gothic"/>
          <w:b/>
          <w:sz w:val="22"/>
        </w:rPr>
        <w:t>Presentación de Bases para su revisión y aprobación.</w:t>
      </w:r>
    </w:p>
    <w:p w:rsidR="007F676B" w:rsidRPr="007F676B" w:rsidRDefault="007F676B" w:rsidP="007F676B">
      <w:pPr>
        <w:jc w:val="both"/>
        <w:rPr>
          <w:rFonts w:ascii="Century Gothic" w:eastAsia="Century Gothic" w:hAnsi="Century Gothic" w:cs="Century Gothic"/>
          <w:b/>
        </w:rPr>
      </w:pPr>
    </w:p>
    <w:p w:rsidR="00CB50F5" w:rsidRPr="00CB50F5" w:rsidRDefault="00CB50F5" w:rsidP="00CB50F5">
      <w:pPr>
        <w:jc w:val="both"/>
        <w:rPr>
          <w:rFonts w:ascii="Century Gothic" w:hAnsi="Century Gothic"/>
          <w:sz w:val="22"/>
          <w:szCs w:val="22"/>
        </w:rPr>
      </w:pPr>
      <w:r w:rsidRPr="00CB50F5">
        <w:rPr>
          <w:rFonts w:ascii="Century Gothic" w:hAnsi="Century Gothic"/>
          <w:sz w:val="22"/>
          <w:szCs w:val="22"/>
        </w:rPr>
        <w:t xml:space="preserve">Bases de la </w:t>
      </w:r>
      <w:r w:rsidRPr="00CB50F5">
        <w:rPr>
          <w:rFonts w:ascii="Century Gothic" w:hAnsi="Century Gothic"/>
          <w:b/>
          <w:sz w:val="22"/>
          <w:szCs w:val="22"/>
        </w:rPr>
        <w:t xml:space="preserve">requisición 202001325 </w:t>
      </w:r>
      <w:r w:rsidRPr="00CB50F5">
        <w:rPr>
          <w:rFonts w:ascii="Century Gothic" w:hAnsi="Century Gothic"/>
          <w:sz w:val="22"/>
          <w:szCs w:val="22"/>
        </w:rPr>
        <w:t>de la Dirección de Administración adscrita a la Coordinación General de Administración e Innovación Gubernamental, donde solicitan Servicio de mantenimiento preventivo y/o correctivo de motores a diésel.</w:t>
      </w:r>
    </w:p>
    <w:p w:rsidR="007F676B" w:rsidRDefault="007F676B" w:rsidP="007F676B">
      <w:pPr>
        <w:jc w:val="both"/>
        <w:rPr>
          <w:rFonts w:ascii="Century Gothic" w:eastAsia="Century Gothic" w:hAnsi="Century Gothic" w:cs="Century Gothic"/>
          <w:sz w:val="22"/>
          <w:szCs w:val="22"/>
          <w:shd w:val="clear" w:color="auto" w:fill="FFFFFF"/>
        </w:rPr>
      </w:pPr>
    </w:p>
    <w:p w:rsidR="00CB50F5" w:rsidRDefault="00CB50F5" w:rsidP="007F676B">
      <w:pPr>
        <w:jc w:val="both"/>
        <w:rPr>
          <w:rFonts w:ascii="Century Gothic" w:eastAsia="Century Gothic" w:hAnsi="Century Gothic" w:cs="Century Gothic"/>
          <w:sz w:val="22"/>
          <w:szCs w:val="22"/>
          <w:shd w:val="clear" w:color="auto" w:fill="FFFFFF"/>
        </w:rPr>
      </w:pPr>
    </w:p>
    <w:p w:rsidR="00CB50F5" w:rsidRPr="007F676B" w:rsidRDefault="00CB50F5" w:rsidP="00CB50F5">
      <w:pPr>
        <w:jc w:val="both"/>
        <w:rPr>
          <w:rFonts w:ascii="Century Gothic" w:hAnsi="Century Gothic" w:cs="Tahoma"/>
          <w:sz w:val="22"/>
          <w:szCs w:val="22"/>
        </w:rPr>
      </w:pPr>
      <w:r w:rsidRPr="007F676B">
        <w:rPr>
          <w:rFonts w:ascii="Century Gothic" w:hAnsi="Century Gothic" w:cs="Tahoma"/>
          <w:sz w:val="22"/>
          <w:szCs w:val="22"/>
          <w:lang w:val="es-ES_tradnl"/>
        </w:rPr>
        <w:t xml:space="preserve">El Lic. </w:t>
      </w:r>
      <w:r w:rsidRPr="007F676B">
        <w:rPr>
          <w:rFonts w:ascii="Century Gothic" w:hAnsi="Century Gothic" w:cs="Tahoma"/>
          <w:sz w:val="22"/>
          <w:szCs w:val="22"/>
        </w:rPr>
        <w:t xml:space="preserve">Edmundo Antonio </w:t>
      </w:r>
      <w:proofErr w:type="spellStart"/>
      <w:r w:rsidRPr="007F676B">
        <w:rPr>
          <w:rFonts w:ascii="Century Gothic" w:hAnsi="Century Gothic" w:cs="Tahoma"/>
          <w:sz w:val="22"/>
          <w:szCs w:val="22"/>
        </w:rPr>
        <w:t>Amutio</w:t>
      </w:r>
      <w:proofErr w:type="spellEnd"/>
      <w:r w:rsidRPr="007F676B">
        <w:rPr>
          <w:rFonts w:ascii="Century Gothic" w:hAnsi="Century Gothic" w:cs="Tahoma"/>
          <w:sz w:val="22"/>
          <w:szCs w:val="22"/>
        </w:rPr>
        <w:t xml:space="preserve"> Villa, representante suplente del Presidente del Comité de Adquisiciones, solicita a los Integrantes del Comité de Adquisiciones el uso de la</w:t>
      </w:r>
      <w:r>
        <w:rPr>
          <w:rFonts w:ascii="Century Gothic" w:hAnsi="Century Gothic" w:cs="Tahoma"/>
          <w:sz w:val="22"/>
          <w:szCs w:val="22"/>
        </w:rPr>
        <w:t xml:space="preserve"> voz, a</w:t>
      </w:r>
      <w:r w:rsidRPr="007F676B">
        <w:rPr>
          <w:rFonts w:ascii="Century Gothic" w:hAnsi="Century Gothic" w:cs="Tahoma"/>
          <w:sz w:val="22"/>
          <w:szCs w:val="22"/>
        </w:rPr>
        <w:t xml:space="preserve">l </w:t>
      </w:r>
      <w:r>
        <w:rPr>
          <w:rFonts w:ascii="Century Gothic" w:hAnsi="Century Gothic" w:cs="Tahoma"/>
          <w:sz w:val="22"/>
          <w:szCs w:val="22"/>
        </w:rPr>
        <w:t>Lic</w:t>
      </w:r>
      <w:r w:rsidRPr="007D6350">
        <w:rPr>
          <w:rFonts w:ascii="Century Gothic" w:hAnsi="Century Gothic" w:cs="Tahoma"/>
          <w:sz w:val="22"/>
          <w:szCs w:val="22"/>
        </w:rPr>
        <w:t xml:space="preserve">. </w:t>
      </w:r>
      <w:r>
        <w:rPr>
          <w:rFonts w:ascii="Century Gothic" w:hAnsi="Century Gothic" w:cs="Tahoma"/>
          <w:sz w:val="22"/>
          <w:szCs w:val="22"/>
        </w:rPr>
        <w:t xml:space="preserve">Francisco Javier Chávez Ramos, Director de Administración. </w:t>
      </w:r>
    </w:p>
    <w:p w:rsidR="00CB50F5" w:rsidRPr="007F676B" w:rsidRDefault="00CB50F5" w:rsidP="00CB50F5">
      <w:pPr>
        <w:spacing w:line="360" w:lineRule="auto"/>
        <w:jc w:val="both"/>
        <w:rPr>
          <w:rFonts w:ascii="Century Gothic" w:hAnsi="Century Gothic" w:cs="Tahoma"/>
          <w:sz w:val="22"/>
          <w:szCs w:val="22"/>
          <w:highlight w:val="yellow"/>
        </w:rPr>
      </w:pPr>
    </w:p>
    <w:p w:rsidR="00CB50F5" w:rsidRPr="007F676B" w:rsidRDefault="00CB50F5" w:rsidP="00CB50F5">
      <w:pPr>
        <w:ind w:left="708"/>
        <w:jc w:val="center"/>
        <w:rPr>
          <w:rFonts w:ascii="Century Gothic" w:hAnsi="Century Gothic" w:cs="Tahoma"/>
          <w:b/>
          <w:i/>
          <w:sz w:val="22"/>
          <w:szCs w:val="22"/>
          <w:lang w:eastAsia="en-US"/>
        </w:rPr>
      </w:pPr>
      <w:r w:rsidRPr="007F676B">
        <w:rPr>
          <w:rFonts w:ascii="Century Gothic" w:hAnsi="Century Gothic" w:cs="Tahoma"/>
          <w:b/>
          <w:i/>
          <w:sz w:val="22"/>
          <w:szCs w:val="22"/>
          <w:lang w:eastAsia="en-US"/>
        </w:rPr>
        <w:t>Aprobado por unanimidad de votos por parte de los integrantes del Comité presentes.</w:t>
      </w:r>
    </w:p>
    <w:p w:rsidR="00CB50F5" w:rsidRPr="007F676B" w:rsidRDefault="00CB50F5" w:rsidP="00CB50F5">
      <w:pPr>
        <w:spacing w:line="360" w:lineRule="auto"/>
        <w:jc w:val="both"/>
        <w:rPr>
          <w:rFonts w:ascii="Century Gothic" w:hAnsi="Century Gothic" w:cs="Tahoma"/>
          <w:sz w:val="22"/>
          <w:szCs w:val="22"/>
          <w:highlight w:val="yellow"/>
        </w:rPr>
      </w:pPr>
    </w:p>
    <w:p w:rsidR="00CB50F5" w:rsidRDefault="00CB50F5" w:rsidP="00CB50F5">
      <w:pPr>
        <w:jc w:val="both"/>
        <w:rPr>
          <w:rFonts w:ascii="Century Gothic" w:hAnsi="Century Gothic" w:cs="Tahoma"/>
          <w:sz w:val="22"/>
          <w:szCs w:val="22"/>
        </w:rPr>
      </w:pPr>
      <w:r w:rsidRPr="007D6350">
        <w:rPr>
          <w:rFonts w:ascii="Century Gothic" w:hAnsi="Century Gothic" w:cs="Tahoma"/>
          <w:sz w:val="22"/>
          <w:szCs w:val="22"/>
        </w:rPr>
        <w:t xml:space="preserve">El </w:t>
      </w:r>
      <w:r>
        <w:rPr>
          <w:rFonts w:ascii="Century Gothic" w:hAnsi="Century Gothic" w:cs="Tahoma"/>
          <w:sz w:val="22"/>
          <w:szCs w:val="22"/>
        </w:rPr>
        <w:t>Lic</w:t>
      </w:r>
      <w:r w:rsidRPr="007D6350">
        <w:rPr>
          <w:rFonts w:ascii="Century Gothic" w:hAnsi="Century Gothic" w:cs="Tahoma"/>
          <w:sz w:val="22"/>
          <w:szCs w:val="22"/>
        </w:rPr>
        <w:t xml:space="preserve">. </w:t>
      </w:r>
      <w:r>
        <w:rPr>
          <w:rFonts w:ascii="Century Gothic" w:hAnsi="Century Gothic" w:cs="Tahoma"/>
          <w:sz w:val="22"/>
          <w:szCs w:val="22"/>
        </w:rPr>
        <w:t>Francisco Javier Chávez Ramos, Director de Administración, dio</w:t>
      </w:r>
      <w:r w:rsidRPr="007F676B">
        <w:rPr>
          <w:rFonts w:ascii="Century Gothic" w:hAnsi="Century Gothic" w:cs="Tahoma"/>
          <w:sz w:val="22"/>
          <w:szCs w:val="22"/>
        </w:rPr>
        <w:t xml:space="preserve"> contestación a las observaciones</w:t>
      </w:r>
      <w:r w:rsidRPr="007F676B">
        <w:rPr>
          <w:rFonts w:ascii="Century Gothic" w:hAnsi="Century Gothic" w:cs="Tahoma"/>
          <w:b/>
          <w:sz w:val="22"/>
          <w:szCs w:val="22"/>
        </w:rPr>
        <w:t>,</w:t>
      </w:r>
      <w:r w:rsidRPr="007F676B">
        <w:rPr>
          <w:rFonts w:ascii="Century Gothic" w:hAnsi="Century Gothic" w:cs="Tahoma"/>
          <w:sz w:val="22"/>
          <w:szCs w:val="22"/>
        </w:rPr>
        <w:t xml:space="preserve"> realizadas por los Integrantes del Comité de Adquisiciones.</w:t>
      </w:r>
    </w:p>
    <w:p w:rsidR="00CB50F5" w:rsidRDefault="00CB50F5" w:rsidP="007F676B">
      <w:pPr>
        <w:jc w:val="both"/>
        <w:rPr>
          <w:rFonts w:ascii="Century Gothic" w:eastAsia="Century Gothic" w:hAnsi="Century Gothic" w:cs="Century Gothic"/>
          <w:sz w:val="22"/>
          <w:szCs w:val="22"/>
          <w:shd w:val="clear" w:color="auto" w:fill="FFFFFF"/>
        </w:rPr>
      </w:pPr>
    </w:p>
    <w:p w:rsidR="007F676B" w:rsidRPr="007F676B" w:rsidRDefault="007F676B" w:rsidP="007F676B">
      <w:pPr>
        <w:jc w:val="both"/>
        <w:rPr>
          <w:rFonts w:ascii="Century Gothic" w:eastAsia="Century Gothic" w:hAnsi="Century Gothic" w:cs="Century Gothic"/>
          <w:shd w:val="clear" w:color="auto" w:fill="FFFFFF"/>
        </w:rPr>
      </w:pPr>
    </w:p>
    <w:p w:rsidR="00CB50F5" w:rsidRPr="007D6350" w:rsidRDefault="00CB50F5" w:rsidP="00CB50F5">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w:t>
      </w:r>
      <w:proofErr w:type="spellStart"/>
      <w:r w:rsidRPr="007D6350">
        <w:rPr>
          <w:rFonts w:ascii="Century Gothic" w:eastAsia="Century Gothic" w:hAnsi="Century Gothic" w:cs="Century Gothic"/>
          <w:sz w:val="22"/>
          <w:shd w:val="clear" w:color="auto" w:fill="FFFFFF"/>
        </w:rPr>
        <w:t>Amutio</w:t>
      </w:r>
      <w:proofErr w:type="spellEnd"/>
      <w:r w:rsidRPr="007D6350">
        <w:rPr>
          <w:rFonts w:ascii="Century Gothic" w:eastAsia="Century Gothic" w:hAnsi="Century Gothic" w:cs="Century Gothic"/>
          <w:sz w:val="22"/>
          <w:shd w:val="clear" w:color="auto" w:fill="FFFFFF"/>
        </w:rPr>
        <w:t xml:space="preserve"> Villa, representante suplente del </w:t>
      </w:r>
      <w:r>
        <w:rPr>
          <w:rFonts w:ascii="Century Gothic" w:eastAsia="Century Gothic" w:hAnsi="Century Gothic" w:cs="Century Gothic"/>
          <w:sz w:val="22"/>
          <w:shd w:val="clear" w:color="auto" w:fill="FFFFFF"/>
        </w:rPr>
        <w:t xml:space="preserve">Presidente del Comité </w:t>
      </w:r>
      <w:r w:rsidRPr="007D6350">
        <w:rPr>
          <w:rFonts w:ascii="Century Gothic" w:eastAsia="Century Gothic" w:hAnsi="Century Gothic" w:cs="Century Gothic"/>
          <w:sz w:val="22"/>
          <w:shd w:val="clear" w:color="auto" w:fill="FFFFFF"/>
        </w:rPr>
        <w:t xml:space="preserve">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Pr>
          <w:rFonts w:ascii="Century Gothic" w:hAnsi="Century Gothic"/>
          <w:b/>
          <w:sz w:val="22"/>
          <w:szCs w:val="22"/>
        </w:rPr>
        <w:t>202001325</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con las cuales habrá de convocarse a licitación pública, los que estén por la afirmativa, sírvanse manifestarlo levantando su mano.</w:t>
      </w:r>
    </w:p>
    <w:p w:rsidR="00CB50F5" w:rsidRPr="007D6350" w:rsidRDefault="00CB50F5" w:rsidP="00CB50F5">
      <w:pPr>
        <w:spacing w:line="360" w:lineRule="auto"/>
        <w:jc w:val="both"/>
        <w:rPr>
          <w:rFonts w:ascii="Century Gothic" w:eastAsia="Century Gothic" w:hAnsi="Century Gothic" w:cs="Century Gothic"/>
        </w:rPr>
      </w:pPr>
    </w:p>
    <w:p w:rsidR="00CB50F5" w:rsidRPr="007D6350" w:rsidRDefault="00CB50F5" w:rsidP="00CB50F5">
      <w:pPr>
        <w:ind w:left="708"/>
        <w:jc w:val="center"/>
        <w:rPr>
          <w:rFonts w:ascii="Century Gothic" w:eastAsia="Century Gothic" w:hAnsi="Century Gothic" w:cs="Century Gothic"/>
          <w:b/>
          <w:i/>
        </w:rPr>
      </w:pPr>
      <w:r w:rsidRPr="007D6350">
        <w:rPr>
          <w:rFonts w:ascii="Century Gothic" w:eastAsia="Century Gothic" w:hAnsi="Century Gothic" w:cs="Century Gothic"/>
          <w:b/>
          <w:i/>
          <w:sz w:val="22"/>
        </w:rPr>
        <w:t>Aprobado por unanimidad de votos por parte de los integrantes del Comité presentes.</w:t>
      </w:r>
    </w:p>
    <w:p w:rsidR="003D1301" w:rsidRDefault="003D1301" w:rsidP="00743107">
      <w:pPr>
        <w:jc w:val="both"/>
        <w:rPr>
          <w:rFonts w:ascii="Century Gothic" w:eastAsia="Century Gothic" w:hAnsi="Century Gothic" w:cs="Century Gothic"/>
        </w:rPr>
      </w:pPr>
    </w:p>
    <w:p w:rsidR="00404DB1" w:rsidRDefault="00404DB1" w:rsidP="00743107">
      <w:pPr>
        <w:jc w:val="both"/>
        <w:rPr>
          <w:rFonts w:ascii="Century Gothic" w:eastAsia="Century Gothic" w:hAnsi="Century Gothic" w:cs="Century Gothic"/>
        </w:rPr>
      </w:pPr>
    </w:p>
    <w:p w:rsidR="007D6350" w:rsidRPr="00C05953" w:rsidRDefault="00C05953" w:rsidP="00743107">
      <w:pPr>
        <w:jc w:val="both"/>
        <w:rPr>
          <w:rFonts w:ascii="Century Gothic" w:eastAsia="Century Gothic" w:hAnsi="Century Gothic" w:cs="Century Gothic"/>
          <w:sz w:val="22"/>
          <w:szCs w:val="22"/>
        </w:rPr>
      </w:pPr>
      <w:r w:rsidRPr="00C05953">
        <w:rPr>
          <w:rFonts w:ascii="Century Gothic" w:hAnsi="Century Gothic"/>
          <w:sz w:val="22"/>
          <w:szCs w:val="22"/>
        </w:rPr>
        <w:lastRenderedPageBreak/>
        <w:t xml:space="preserve">Bases de la </w:t>
      </w:r>
      <w:r w:rsidRPr="00C05953">
        <w:rPr>
          <w:rFonts w:ascii="Century Gothic" w:hAnsi="Century Gothic"/>
          <w:b/>
          <w:sz w:val="22"/>
          <w:szCs w:val="22"/>
        </w:rPr>
        <w:t xml:space="preserve">requisición 202001359 </w:t>
      </w:r>
      <w:r w:rsidRPr="00C05953">
        <w:rPr>
          <w:rFonts w:ascii="Century Gothic" w:hAnsi="Century Gothic"/>
          <w:sz w:val="22"/>
          <w:szCs w:val="22"/>
        </w:rPr>
        <w:t xml:space="preserve">de la Comisaría General de Seguridad Publica donde solicitan </w:t>
      </w:r>
      <w:r w:rsidRPr="00C05953">
        <w:rPr>
          <w:rFonts w:ascii="Century Gothic" w:hAnsi="Century Gothic" w:cs="Arial"/>
          <w:color w:val="000000"/>
          <w:sz w:val="22"/>
          <w:szCs w:val="22"/>
        </w:rPr>
        <w:t>Video Vigilancia Kit de Video Vigilancia.</w:t>
      </w:r>
    </w:p>
    <w:p w:rsidR="007D6350" w:rsidRDefault="007D6350" w:rsidP="00743107">
      <w:pPr>
        <w:jc w:val="both"/>
        <w:rPr>
          <w:rFonts w:ascii="Century Gothic" w:eastAsia="Century Gothic" w:hAnsi="Century Gothic" w:cs="Century Gothic"/>
        </w:rPr>
      </w:pPr>
    </w:p>
    <w:p w:rsidR="007D6350" w:rsidRPr="007F676B" w:rsidRDefault="007D6350" w:rsidP="007D6350">
      <w:pPr>
        <w:jc w:val="both"/>
        <w:rPr>
          <w:rFonts w:ascii="Century Gothic" w:hAnsi="Century Gothic" w:cs="Tahoma"/>
          <w:sz w:val="22"/>
          <w:szCs w:val="22"/>
        </w:rPr>
      </w:pPr>
      <w:r w:rsidRPr="007F676B">
        <w:rPr>
          <w:rFonts w:ascii="Century Gothic" w:hAnsi="Century Gothic" w:cs="Tahoma"/>
          <w:sz w:val="22"/>
          <w:szCs w:val="22"/>
          <w:lang w:val="es-ES_tradnl"/>
        </w:rPr>
        <w:t xml:space="preserve">El Lic. </w:t>
      </w:r>
      <w:r w:rsidRPr="007F676B">
        <w:rPr>
          <w:rFonts w:ascii="Century Gothic" w:hAnsi="Century Gothic" w:cs="Tahoma"/>
          <w:sz w:val="22"/>
          <w:szCs w:val="22"/>
        </w:rPr>
        <w:t xml:space="preserve">Edmundo Antonio </w:t>
      </w:r>
      <w:proofErr w:type="spellStart"/>
      <w:r w:rsidRPr="007F676B">
        <w:rPr>
          <w:rFonts w:ascii="Century Gothic" w:hAnsi="Century Gothic" w:cs="Tahoma"/>
          <w:sz w:val="22"/>
          <w:szCs w:val="22"/>
        </w:rPr>
        <w:t>Amutio</w:t>
      </w:r>
      <w:proofErr w:type="spellEnd"/>
      <w:r w:rsidRPr="007F676B">
        <w:rPr>
          <w:rFonts w:ascii="Century Gothic" w:hAnsi="Century Gothic" w:cs="Tahoma"/>
          <w:sz w:val="22"/>
          <w:szCs w:val="22"/>
        </w:rPr>
        <w:t xml:space="preserve"> Villa, representante suplente del Presidente del Comité de Adquisiciones, solicita a los Integrantes del Comité de Adquisiciones el uso de la</w:t>
      </w:r>
      <w:r w:rsidR="00C05953">
        <w:rPr>
          <w:rFonts w:ascii="Century Gothic" w:hAnsi="Century Gothic" w:cs="Tahoma"/>
          <w:sz w:val="22"/>
          <w:szCs w:val="22"/>
        </w:rPr>
        <w:t xml:space="preserve"> voz, a</w:t>
      </w:r>
      <w:r w:rsidRPr="007F676B">
        <w:rPr>
          <w:rFonts w:ascii="Century Gothic" w:hAnsi="Century Gothic" w:cs="Tahoma"/>
          <w:sz w:val="22"/>
          <w:szCs w:val="22"/>
        </w:rPr>
        <w:t xml:space="preserve">l </w:t>
      </w:r>
      <w:r w:rsidRPr="007D6350">
        <w:rPr>
          <w:rFonts w:ascii="Century Gothic" w:hAnsi="Century Gothic" w:cs="Tahoma"/>
          <w:sz w:val="22"/>
          <w:szCs w:val="22"/>
        </w:rPr>
        <w:t xml:space="preserve">C. </w:t>
      </w:r>
      <w:r w:rsidR="00C05953">
        <w:rPr>
          <w:rFonts w:ascii="Century Gothic" w:hAnsi="Century Gothic" w:cs="Tahoma"/>
          <w:sz w:val="22"/>
          <w:szCs w:val="22"/>
        </w:rPr>
        <w:t>Ricardo David Miranda, adscrito</w:t>
      </w:r>
      <w:r w:rsidRPr="007D6350">
        <w:rPr>
          <w:rFonts w:ascii="Century Gothic" w:hAnsi="Century Gothic" w:cs="Tahoma"/>
          <w:sz w:val="22"/>
          <w:szCs w:val="22"/>
        </w:rPr>
        <w:t xml:space="preserve"> a la </w:t>
      </w:r>
      <w:r w:rsidR="00C05953">
        <w:rPr>
          <w:rFonts w:ascii="Century Gothic" w:hAnsi="Century Gothic" w:cs="Tahoma"/>
          <w:sz w:val="22"/>
          <w:szCs w:val="22"/>
        </w:rPr>
        <w:t>Comisaria General de Seguridad Pública</w:t>
      </w:r>
      <w:r w:rsidRPr="007D6350">
        <w:rPr>
          <w:rFonts w:ascii="Century Gothic" w:hAnsi="Century Gothic" w:cs="Tahoma"/>
          <w:sz w:val="22"/>
          <w:szCs w:val="22"/>
        </w:rPr>
        <w:t>.</w:t>
      </w:r>
    </w:p>
    <w:p w:rsidR="007D6350" w:rsidRPr="007F676B" w:rsidRDefault="007D6350" w:rsidP="007D6350">
      <w:pPr>
        <w:spacing w:line="360" w:lineRule="auto"/>
        <w:jc w:val="both"/>
        <w:rPr>
          <w:rFonts w:ascii="Century Gothic" w:hAnsi="Century Gothic" w:cs="Tahoma"/>
          <w:sz w:val="22"/>
          <w:szCs w:val="22"/>
          <w:highlight w:val="yellow"/>
        </w:rPr>
      </w:pPr>
    </w:p>
    <w:p w:rsidR="007D6350" w:rsidRPr="007F676B" w:rsidRDefault="007D6350" w:rsidP="007D6350">
      <w:pPr>
        <w:ind w:left="708"/>
        <w:jc w:val="center"/>
        <w:rPr>
          <w:rFonts w:ascii="Century Gothic" w:hAnsi="Century Gothic" w:cs="Tahoma"/>
          <w:b/>
          <w:i/>
          <w:sz w:val="22"/>
          <w:szCs w:val="22"/>
          <w:lang w:eastAsia="en-US"/>
        </w:rPr>
      </w:pPr>
      <w:r w:rsidRPr="007F676B">
        <w:rPr>
          <w:rFonts w:ascii="Century Gothic" w:hAnsi="Century Gothic" w:cs="Tahoma"/>
          <w:b/>
          <w:i/>
          <w:sz w:val="22"/>
          <w:szCs w:val="22"/>
          <w:lang w:eastAsia="en-US"/>
        </w:rPr>
        <w:t>Aprobado por unanimidad de votos por parte de los integrantes del Comité presentes.</w:t>
      </w:r>
    </w:p>
    <w:p w:rsidR="007D6350" w:rsidRPr="007F676B" w:rsidRDefault="007D6350" w:rsidP="007D6350">
      <w:pPr>
        <w:spacing w:line="360" w:lineRule="auto"/>
        <w:jc w:val="both"/>
        <w:rPr>
          <w:rFonts w:ascii="Century Gothic" w:hAnsi="Century Gothic" w:cs="Tahoma"/>
          <w:sz w:val="22"/>
          <w:szCs w:val="22"/>
          <w:highlight w:val="yellow"/>
        </w:rPr>
      </w:pPr>
    </w:p>
    <w:p w:rsidR="007D6350" w:rsidRDefault="007D6350" w:rsidP="007D6350">
      <w:pPr>
        <w:jc w:val="both"/>
        <w:rPr>
          <w:rFonts w:ascii="Century Gothic" w:hAnsi="Century Gothic" w:cs="Tahoma"/>
          <w:sz w:val="22"/>
          <w:szCs w:val="22"/>
        </w:rPr>
      </w:pPr>
      <w:r w:rsidRPr="007D6350">
        <w:rPr>
          <w:rFonts w:ascii="Century Gothic" w:hAnsi="Century Gothic" w:cs="Tahoma"/>
          <w:sz w:val="22"/>
          <w:szCs w:val="22"/>
        </w:rPr>
        <w:t xml:space="preserve">El </w:t>
      </w:r>
      <w:r w:rsidR="00720D4F">
        <w:rPr>
          <w:rFonts w:ascii="Century Gothic" w:hAnsi="Century Gothic" w:cs="Tahoma"/>
          <w:sz w:val="22"/>
          <w:szCs w:val="22"/>
        </w:rPr>
        <w:t xml:space="preserve">C. </w:t>
      </w:r>
      <w:r w:rsidR="00C05953">
        <w:rPr>
          <w:rFonts w:ascii="Century Gothic" w:hAnsi="Century Gothic" w:cs="Tahoma"/>
          <w:sz w:val="22"/>
          <w:szCs w:val="22"/>
        </w:rPr>
        <w:t>Ricardo David Miranda, adscrito</w:t>
      </w:r>
      <w:r w:rsidR="00C05953" w:rsidRPr="007D6350">
        <w:rPr>
          <w:rFonts w:ascii="Century Gothic" w:hAnsi="Century Gothic" w:cs="Tahoma"/>
          <w:sz w:val="22"/>
          <w:szCs w:val="22"/>
        </w:rPr>
        <w:t xml:space="preserve"> a la </w:t>
      </w:r>
      <w:r w:rsidR="00C05953">
        <w:rPr>
          <w:rFonts w:ascii="Century Gothic" w:hAnsi="Century Gothic" w:cs="Tahoma"/>
          <w:sz w:val="22"/>
          <w:szCs w:val="22"/>
        </w:rPr>
        <w:t>Comisaria General de Seguridad Pública, dio</w:t>
      </w:r>
      <w:r w:rsidRPr="007F676B">
        <w:rPr>
          <w:rFonts w:ascii="Century Gothic" w:hAnsi="Century Gothic" w:cs="Tahoma"/>
          <w:sz w:val="22"/>
          <w:szCs w:val="22"/>
        </w:rPr>
        <w:t xml:space="preserve"> contestación a las observaciones</w:t>
      </w:r>
      <w:r w:rsidRPr="007F676B">
        <w:rPr>
          <w:rFonts w:ascii="Century Gothic" w:hAnsi="Century Gothic" w:cs="Tahoma"/>
          <w:b/>
          <w:sz w:val="22"/>
          <w:szCs w:val="22"/>
        </w:rPr>
        <w:t>,</w:t>
      </w:r>
      <w:r w:rsidRPr="007F676B">
        <w:rPr>
          <w:rFonts w:ascii="Century Gothic" w:hAnsi="Century Gothic" w:cs="Tahoma"/>
          <w:sz w:val="22"/>
          <w:szCs w:val="22"/>
        </w:rPr>
        <w:t xml:space="preserve"> realizadas por los Integrantes del Comité de Adquisiciones.</w:t>
      </w:r>
    </w:p>
    <w:p w:rsidR="007D6350" w:rsidRDefault="007D6350" w:rsidP="007D6350">
      <w:pPr>
        <w:jc w:val="both"/>
        <w:rPr>
          <w:rFonts w:ascii="Century Gothic" w:hAnsi="Century Gothic" w:cs="Tahoma"/>
          <w:sz w:val="22"/>
          <w:szCs w:val="22"/>
        </w:rPr>
      </w:pPr>
    </w:p>
    <w:p w:rsidR="007D6350" w:rsidRPr="007F676B" w:rsidRDefault="007D6350" w:rsidP="007D6350">
      <w:pPr>
        <w:jc w:val="both"/>
        <w:rPr>
          <w:rFonts w:ascii="Century Gothic" w:hAnsi="Century Gothic" w:cs="Tahoma"/>
          <w:sz w:val="22"/>
          <w:szCs w:val="22"/>
        </w:rPr>
      </w:pPr>
    </w:p>
    <w:p w:rsidR="007D6350" w:rsidRPr="001373C0" w:rsidRDefault="007D6350" w:rsidP="007D6350">
      <w:pPr>
        <w:spacing w:after="100"/>
        <w:jc w:val="both"/>
        <w:rPr>
          <w:rFonts w:ascii="Century Gothic" w:eastAsia="Century Gothic" w:hAnsi="Century Gothic" w:cs="Century Gothic"/>
          <w:shd w:val="clear" w:color="auto" w:fill="FFFFFF"/>
        </w:rPr>
      </w:pPr>
      <w:r w:rsidRPr="001373C0">
        <w:rPr>
          <w:rFonts w:ascii="Century Gothic" w:eastAsia="Century Gothic" w:hAnsi="Century Gothic" w:cs="Century Gothic"/>
          <w:sz w:val="22"/>
          <w:shd w:val="clear" w:color="auto" w:fill="FFFFFF"/>
        </w:rPr>
        <w:t xml:space="preserve">El Lic. Edmundo Antonio </w:t>
      </w:r>
      <w:proofErr w:type="spellStart"/>
      <w:r w:rsidRPr="001373C0">
        <w:rPr>
          <w:rFonts w:ascii="Century Gothic" w:eastAsia="Century Gothic" w:hAnsi="Century Gothic" w:cs="Century Gothic"/>
          <w:sz w:val="22"/>
          <w:shd w:val="clear" w:color="auto" w:fill="FFFFFF"/>
        </w:rPr>
        <w:t>Amutio</w:t>
      </w:r>
      <w:proofErr w:type="spellEnd"/>
      <w:r w:rsidRPr="001373C0">
        <w:rPr>
          <w:rFonts w:ascii="Century Gothic" w:eastAsia="Century Gothic" w:hAnsi="Century Gothic" w:cs="Century Gothic"/>
          <w:sz w:val="22"/>
          <w:shd w:val="clear" w:color="auto" w:fill="FFFFFF"/>
        </w:rPr>
        <w:t xml:space="preserve"> Villa, representante suplente del </w:t>
      </w:r>
      <w:r w:rsidR="003354D0" w:rsidRPr="001373C0">
        <w:rPr>
          <w:rFonts w:ascii="Century Gothic" w:eastAsia="Century Gothic" w:hAnsi="Century Gothic" w:cs="Century Gothic"/>
          <w:sz w:val="22"/>
          <w:shd w:val="clear" w:color="auto" w:fill="FFFFFF"/>
        </w:rPr>
        <w:t xml:space="preserve">Presidente del Comité </w:t>
      </w:r>
      <w:r w:rsidRPr="001373C0">
        <w:rPr>
          <w:rFonts w:ascii="Century Gothic" w:eastAsia="Century Gothic" w:hAnsi="Century Gothic" w:cs="Century Gothic"/>
          <w:sz w:val="22"/>
          <w:shd w:val="clear" w:color="auto" w:fill="FFFFFF"/>
        </w:rPr>
        <w:t xml:space="preserve">de Adquisiciones, comenta </w:t>
      </w:r>
      <w:r w:rsidR="00C05953" w:rsidRPr="001373C0">
        <w:rPr>
          <w:rFonts w:ascii="Century Gothic" w:eastAsia="Century Gothic" w:hAnsi="Century Gothic" w:cs="Century Gothic"/>
          <w:sz w:val="22"/>
          <w:shd w:val="clear" w:color="auto" w:fill="FFFFFF"/>
        </w:rPr>
        <w:t xml:space="preserve">se solicita que las presentes bases se bajen para que el Área Requirente lleve a cabo las </w:t>
      </w:r>
      <w:r w:rsidR="001373C0" w:rsidRPr="001373C0">
        <w:rPr>
          <w:rFonts w:ascii="Century Gothic" w:eastAsia="Century Gothic" w:hAnsi="Century Gothic" w:cs="Century Gothic"/>
          <w:sz w:val="22"/>
          <w:shd w:val="clear" w:color="auto" w:fill="FFFFFF"/>
        </w:rPr>
        <w:t xml:space="preserve">observaciones hechas </w:t>
      </w:r>
      <w:r w:rsidR="00C05953" w:rsidRPr="001373C0">
        <w:rPr>
          <w:rFonts w:ascii="Century Gothic" w:eastAsia="Century Gothic" w:hAnsi="Century Gothic" w:cs="Century Gothic"/>
          <w:sz w:val="22"/>
          <w:shd w:val="clear" w:color="auto" w:fill="FFFFFF"/>
        </w:rPr>
        <w:t xml:space="preserve">por los Integrantes del Comité </w:t>
      </w:r>
      <w:r w:rsidR="00BA4DEE" w:rsidRPr="001373C0">
        <w:rPr>
          <w:rFonts w:ascii="Century Gothic" w:eastAsia="Century Gothic" w:hAnsi="Century Gothic" w:cs="Century Gothic"/>
          <w:sz w:val="22"/>
          <w:shd w:val="clear" w:color="auto" w:fill="FFFFFF"/>
        </w:rPr>
        <w:t>presentes</w:t>
      </w:r>
      <w:r w:rsidRPr="001373C0">
        <w:rPr>
          <w:rFonts w:ascii="Century Gothic" w:eastAsia="Century Gothic" w:hAnsi="Century Gothic" w:cs="Century Gothic"/>
          <w:sz w:val="22"/>
          <w:shd w:val="clear" w:color="auto" w:fill="FFFFFF"/>
        </w:rPr>
        <w:t>, los que estén por la afirmativa, sírvanse manifestarlo levantando su mano.</w:t>
      </w:r>
    </w:p>
    <w:p w:rsidR="007D6350" w:rsidRPr="001373C0" w:rsidRDefault="007D6350" w:rsidP="007D6350">
      <w:pPr>
        <w:spacing w:line="360" w:lineRule="auto"/>
        <w:jc w:val="both"/>
        <w:rPr>
          <w:rFonts w:ascii="Century Gothic" w:eastAsia="Century Gothic" w:hAnsi="Century Gothic" w:cs="Century Gothic"/>
        </w:rPr>
      </w:pPr>
    </w:p>
    <w:p w:rsidR="007D6350" w:rsidRPr="007D6350" w:rsidRDefault="007D6350" w:rsidP="007D6350">
      <w:pPr>
        <w:ind w:left="708"/>
        <w:jc w:val="center"/>
        <w:rPr>
          <w:rFonts w:ascii="Century Gothic" w:eastAsia="Century Gothic" w:hAnsi="Century Gothic" w:cs="Century Gothic"/>
          <w:b/>
          <w:i/>
        </w:rPr>
      </w:pPr>
      <w:r w:rsidRPr="001373C0">
        <w:rPr>
          <w:rFonts w:ascii="Century Gothic" w:eastAsia="Century Gothic" w:hAnsi="Century Gothic" w:cs="Century Gothic"/>
          <w:b/>
          <w:i/>
          <w:sz w:val="22"/>
        </w:rPr>
        <w:t>Aprobado por unanimidad de votos por parte de los integrantes del Comité presentes.</w:t>
      </w:r>
    </w:p>
    <w:p w:rsidR="007D6350" w:rsidRDefault="007D6350" w:rsidP="00743107">
      <w:pPr>
        <w:jc w:val="both"/>
        <w:rPr>
          <w:rFonts w:ascii="Century Gothic" w:eastAsia="Century Gothic" w:hAnsi="Century Gothic" w:cs="Century Gothic"/>
        </w:rPr>
      </w:pPr>
    </w:p>
    <w:p w:rsidR="007D6350" w:rsidRDefault="007D6350" w:rsidP="00743107">
      <w:pPr>
        <w:jc w:val="both"/>
        <w:rPr>
          <w:rFonts w:ascii="Century Gothic" w:eastAsia="Century Gothic" w:hAnsi="Century Gothic" w:cs="Century Gothic"/>
        </w:rPr>
      </w:pPr>
    </w:p>
    <w:p w:rsidR="00AF1770" w:rsidRPr="00AF1770" w:rsidRDefault="00AF1770" w:rsidP="00AF1770">
      <w:pPr>
        <w:numPr>
          <w:ilvl w:val="0"/>
          <w:numId w:val="18"/>
        </w:numPr>
        <w:shd w:val="clear" w:color="auto" w:fill="FFFFFF"/>
        <w:spacing w:after="100" w:afterAutospacing="1" w:line="276" w:lineRule="auto"/>
        <w:contextualSpacing/>
        <w:jc w:val="both"/>
        <w:rPr>
          <w:rFonts w:ascii="Century Gothic" w:hAnsi="Century Gothic"/>
          <w:sz w:val="22"/>
          <w:szCs w:val="22"/>
        </w:rPr>
      </w:pPr>
      <w:r w:rsidRPr="00AF1770">
        <w:rPr>
          <w:rFonts w:ascii="Century Gothic" w:hAnsi="Century Gothic"/>
          <w:b/>
          <w:sz w:val="22"/>
          <w:szCs w:val="22"/>
        </w:rPr>
        <w:t>Ampliación de Contrato.</w:t>
      </w:r>
    </w:p>
    <w:p w:rsidR="00AF1770" w:rsidRPr="00AF1770" w:rsidRDefault="00AF1770" w:rsidP="00AF1770">
      <w:pPr>
        <w:shd w:val="clear" w:color="auto" w:fill="FFFFFF"/>
        <w:spacing w:after="100" w:afterAutospacing="1" w:line="276" w:lineRule="auto"/>
        <w:ind w:left="720"/>
        <w:contextualSpacing/>
        <w:jc w:val="both"/>
        <w:rPr>
          <w:rFonts w:ascii="Century Gothic" w:hAnsi="Century Gothic"/>
          <w:sz w:val="22"/>
          <w:szCs w:val="22"/>
        </w:rPr>
      </w:pPr>
    </w:p>
    <w:p w:rsidR="007D6350" w:rsidRPr="00AF1770" w:rsidRDefault="00AF1770" w:rsidP="00AF1770">
      <w:pPr>
        <w:jc w:val="both"/>
        <w:rPr>
          <w:rFonts w:ascii="Century Gothic" w:eastAsia="Century Gothic" w:hAnsi="Century Gothic" w:cs="Century Gothic"/>
          <w:sz w:val="22"/>
          <w:szCs w:val="22"/>
        </w:rPr>
      </w:pPr>
      <w:r w:rsidRPr="00AF1770">
        <w:rPr>
          <w:rFonts w:ascii="Century Gothic" w:hAnsi="Century Gothic"/>
          <w:sz w:val="22"/>
          <w:szCs w:val="22"/>
        </w:rPr>
        <w:t xml:space="preserve">Se da cuenta del oficio número JEFGAB/CGAIG/2020/146, firmado por el Jefe de Gabinete del H. Ayuntamiento Constitucional  de Zapopan, Jalisco, Juan José </w:t>
      </w:r>
      <w:proofErr w:type="spellStart"/>
      <w:r w:rsidRPr="00AF1770">
        <w:rPr>
          <w:rFonts w:ascii="Century Gothic" w:hAnsi="Century Gothic"/>
          <w:sz w:val="22"/>
          <w:szCs w:val="22"/>
        </w:rPr>
        <w:t>Frangie</w:t>
      </w:r>
      <w:proofErr w:type="spellEnd"/>
      <w:r w:rsidRPr="00AF1770">
        <w:rPr>
          <w:rFonts w:ascii="Century Gothic" w:hAnsi="Century Gothic"/>
          <w:sz w:val="22"/>
          <w:szCs w:val="22"/>
        </w:rPr>
        <w:t xml:space="preserve"> </w:t>
      </w:r>
      <w:proofErr w:type="spellStart"/>
      <w:r w:rsidRPr="00AF1770">
        <w:rPr>
          <w:rFonts w:ascii="Century Gothic" w:hAnsi="Century Gothic"/>
          <w:sz w:val="22"/>
          <w:szCs w:val="22"/>
        </w:rPr>
        <w:t>Saade</w:t>
      </w:r>
      <w:proofErr w:type="spellEnd"/>
      <w:r w:rsidRPr="00AF1770">
        <w:rPr>
          <w:rFonts w:ascii="Century Gothic" w:hAnsi="Century Gothic"/>
          <w:sz w:val="22"/>
          <w:szCs w:val="22"/>
        </w:rPr>
        <w:t>, mediante el cual solicita la ampliación del contrato número CO-0055/2020, relativo a la requisición 202000356, cuyo objetivo es la producción, montaje y activación de un stand para el Municipio de Zapopan, dentro del marco de 7 eventos deportivos y culturales que serían realizados por la empresa OSM2 S.A. de C.V., durante el año 2020, debido a la Contingencia Sanitaria COVID-19, los eventos masivos y deportivos han sido pospuestos, por tal motivo y a efecto de que el proveedor se encuentre en condiciones de cumplir con los servicios contratados, solicita la ampliación del contrato en referencia al 30 de septiembre de 2021, el resto del contenido del contrato, como número de eventos contraprestación y forma de pago permanecerán sin cambio alguno.</w:t>
      </w:r>
    </w:p>
    <w:p w:rsidR="007D6350" w:rsidRDefault="007D6350" w:rsidP="00743107">
      <w:pPr>
        <w:jc w:val="both"/>
        <w:rPr>
          <w:rFonts w:ascii="Century Gothic" w:eastAsia="Century Gothic" w:hAnsi="Century Gothic" w:cs="Century Gothic"/>
        </w:rPr>
      </w:pPr>
    </w:p>
    <w:p w:rsidR="00AF1770" w:rsidRDefault="00AF1770" w:rsidP="00743107">
      <w:pPr>
        <w:jc w:val="both"/>
        <w:rPr>
          <w:rFonts w:ascii="Century Gothic" w:eastAsia="Century Gothic" w:hAnsi="Century Gothic" w:cs="Century Gothic"/>
        </w:rPr>
      </w:pPr>
    </w:p>
    <w:p w:rsidR="00AF1770" w:rsidRPr="007F676B" w:rsidRDefault="00AF1770" w:rsidP="00AF1770">
      <w:pPr>
        <w:jc w:val="both"/>
        <w:rPr>
          <w:rFonts w:ascii="Century Gothic" w:hAnsi="Century Gothic" w:cs="Tahoma"/>
          <w:sz w:val="22"/>
          <w:szCs w:val="22"/>
        </w:rPr>
      </w:pPr>
      <w:r w:rsidRPr="007F676B">
        <w:rPr>
          <w:rFonts w:ascii="Century Gothic" w:hAnsi="Century Gothic" w:cs="Tahoma"/>
          <w:sz w:val="22"/>
          <w:szCs w:val="22"/>
          <w:lang w:val="es-ES_tradnl"/>
        </w:rPr>
        <w:t xml:space="preserve">El Lic. </w:t>
      </w:r>
      <w:r w:rsidRPr="007F676B">
        <w:rPr>
          <w:rFonts w:ascii="Century Gothic" w:hAnsi="Century Gothic" w:cs="Tahoma"/>
          <w:sz w:val="22"/>
          <w:szCs w:val="22"/>
        </w:rPr>
        <w:t xml:space="preserve">Edmundo Antonio </w:t>
      </w:r>
      <w:proofErr w:type="spellStart"/>
      <w:r w:rsidRPr="007F676B">
        <w:rPr>
          <w:rFonts w:ascii="Century Gothic" w:hAnsi="Century Gothic" w:cs="Tahoma"/>
          <w:sz w:val="22"/>
          <w:szCs w:val="22"/>
        </w:rPr>
        <w:t>Amutio</w:t>
      </w:r>
      <w:proofErr w:type="spellEnd"/>
      <w:r w:rsidRPr="007F676B">
        <w:rPr>
          <w:rFonts w:ascii="Century Gothic" w:hAnsi="Century Gothic" w:cs="Tahoma"/>
          <w:sz w:val="22"/>
          <w:szCs w:val="22"/>
        </w:rPr>
        <w:t xml:space="preserve"> Villa, representante suplente del Presidente del Comité de Adquisiciones, solicita a los Integrantes del Comité de Adquisiciones el uso de la</w:t>
      </w:r>
      <w:r>
        <w:rPr>
          <w:rFonts w:ascii="Century Gothic" w:hAnsi="Century Gothic" w:cs="Tahoma"/>
          <w:sz w:val="22"/>
          <w:szCs w:val="22"/>
        </w:rPr>
        <w:t xml:space="preserve"> voz, a </w:t>
      </w:r>
      <w:r w:rsidRPr="007F676B">
        <w:rPr>
          <w:rFonts w:ascii="Century Gothic" w:hAnsi="Century Gothic" w:cs="Tahoma"/>
          <w:sz w:val="22"/>
          <w:szCs w:val="22"/>
        </w:rPr>
        <w:t>l</w:t>
      </w:r>
      <w:r>
        <w:rPr>
          <w:rFonts w:ascii="Century Gothic" w:hAnsi="Century Gothic" w:cs="Tahoma"/>
          <w:sz w:val="22"/>
          <w:szCs w:val="22"/>
        </w:rPr>
        <w:t>a</w:t>
      </w:r>
      <w:r w:rsidRPr="007F676B">
        <w:rPr>
          <w:rFonts w:ascii="Century Gothic" w:hAnsi="Century Gothic" w:cs="Tahoma"/>
          <w:sz w:val="22"/>
          <w:szCs w:val="22"/>
        </w:rPr>
        <w:t xml:space="preserve"> </w:t>
      </w:r>
      <w:r>
        <w:rPr>
          <w:rFonts w:ascii="Century Gothic" w:hAnsi="Century Gothic" w:cs="Tahoma"/>
          <w:sz w:val="22"/>
          <w:szCs w:val="22"/>
        </w:rPr>
        <w:t xml:space="preserve">Mtra. </w:t>
      </w:r>
      <w:proofErr w:type="spellStart"/>
      <w:r>
        <w:rPr>
          <w:rFonts w:ascii="Century Gothic" w:hAnsi="Century Gothic" w:cs="Tahoma"/>
          <w:sz w:val="22"/>
          <w:szCs w:val="22"/>
        </w:rPr>
        <w:t>Dialhery</w:t>
      </w:r>
      <w:proofErr w:type="spellEnd"/>
      <w:r>
        <w:rPr>
          <w:rFonts w:ascii="Century Gothic" w:hAnsi="Century Gothic" w:cs="Tahoma"/>
          <w:sz w:val="22"/>
          <w:szCs w:val="22"/>
        </w:rPr>
        <w:t xml:space="preserve"> Díaz González, adscrita</w:t>
      </w:r>
      <w:r w:rsidRPr="007D6350">
        <w:rPr>
          <w:rFonts w:ascii="Century Gothic" w:hAnsi="Century Gothic" w:cs="Tahoma"/>
          <w:sz w:val="22"/>
          <w:szCs w:val="22"/>
        </w:rPr>
        <w:t xml:space="preserve"> a la </w:t>
      </w:r>
      <w:r>
        <w:rPr>
          <w:rFonts w:ascii="Century Gothic" w:hAnsi="Century Gothic" w:cs="Tahoma"/>
          <w:sz w:val="22"/>
          <w:szCs w:val="22"/>
        </w:rPr>
        <w:t>Jefatura de Gabinete</w:t>
      </w:r>
      <w:r w:rsidRPr="007D6350">
        <w:rPr>
          <w:rFonts w:ascii="Century Gothic" w:hAnsi="Century Gothic" w:cs="Tahoma"/>
          <w:sz w:val="22"/>
          <w:szCs w:val="22"/>
        </w:rPr>
        <w:t>.</w:t>
      </w:r>
    </w:p>
    <w:p w:rsidR="00AF1770" w:rsidRPr="007F676B" w:rsidRDefault="00AF1770" w:rsidP="00AF1770">
      <w:pPr>
        <w:spacing w:line="360" w:lineRule="auto"/>
        <w:jc w:val="both"/>
        <w:rPr>
          <w:rFonts w:ascii="Century Gothic" w:hAnsi="Century Gothic" w:cs="Tahoma"/>
          <w:sz w:val="22"/>
          <w:szCs w:val="22"/>
          <w:highlight w:val="yellow"/>
        </w:rPr>
      </w:pPr>
    </w:p>
    <w:p w:rsidR="00AF1770" w:rsidRPr="007F676B" w:rsidRDefault="00AF1770" w:rsidP="00AF1770">
      <w:pPr>
        <w:ind w:left="708"/>
        <w:jc w:val="center"/>
        <w:rPr>
          <w:rFonts w:ascii="Century Gothic" w:hAnsi="Century Gothic" w:cs="Tahoma"/>
          <w:b/>
          <w:i/>
          <w:sz w:val="22"/>
          <w:szCs w:val="22"/>
          <w:lang w:eastAsia="en-US"/>
        </w:rPr>
      </w:pPr>
      <w:r w:rsidRPr="007F676B">
        <w:rPr>
          <w:rFonts w:ascii="Century Gothic" w:hAnsi="Century Gothic" w:cs="Tahoma"/>
          <w:b/>
          <w:i/>
          <w:sz w:val="22"/>
          <w:szCs w:val="22"/>
          <w:lang w:eastAsia="en-US"/>
        </w:rPr>
        <w:t>Aprobado por unanimidad de votos por parte de los integrantes del Comité presentes.</w:t>
      </w:r>
    </w:p>
    <w:p w:rsidR="00AF1770" w:rsidRPr="007F676B" w:rsidRDefault="00AF1770" w:rsidP="00AF1770">
      <w:pPr>
        <w:spacing w:line="360" w:lineRule="auto"/>
        <w:jc w:val="both"/>
        <w:rPr>
          <w:rFonts w:ascii="Century Gothic" w:hAnsi="Century Gothic" w:cs="Tahoma"/>
          <w:sz w:val="22"/>
          <w:szCs w:val="22"/>
          <w:highlight w:val="yellow"/>
        </w:rPr>
      </w:pPr>
    </w:p>
    <w:p w:rsidR="00AF1770" w:rsidRDefault="00AF1770" w:rsidP="00AF1770">
      <w:pPr>
        <w:jc w:val="both"/>
        <w:rPr>
          <w:rFonts w:ascii="Century Gothic" w:hAnsi="Century Gothic" w:cs="Tahoma"/>
          <w:sz w:val="22"/>
          <w:szCs w:val="22"/>
        </w:rPr>
      </w:pPr>
      <w:r>
        <w:rPr>
          <w:rFonts w:ascii="Century Gothic" w:hAnsi="Century Gothic" w:cs="Tahoma"/>
          <w:sz w:val="22"/>
          <w:szCs w:val="22"/>
        </w:rPr>
        <w:t>La</w:t>
      </w:r>
      <w:r w:rsidRPr="007F676B">
        <w:rPr>
          <w:rFonts w:ascii="Century Gothic" w:hAnsi="Century Gothic" w:cs="Tahoma"/>
          <w:sz w:val="22"/>
          <w:szCs w:val="22"/>
        </w:rPr>
        <w:t xml:space="preserve"> </w:t>
      </w:r>
      <w:r>
        <w:rPr>
          <w:rFonts w:ascii="Century Gothic" w:hAnsi="Century Gothic" w:cs="Tahoma"/>
          <w:sz w:val="22"/>
          <w:szCs w:val="22"/>
        </w:rPr>
        <w:t xml:space="preserve">Mtra. </w:t>
      </w:r>
      <w:proofErr w:type="spellStart"/>
      <w:r>
        <w:rPr>
          <w:rFonts w:ascii="Century Gothic" w:hAnsi="Century Gothic" w:cs="Tahoma"/>
          <w:sz w:val="22"/>
          <w:szCs w:val="22"/>
        </w:rPr>
        <w:t>Dialhery</w:t>
      </w:r>
      <w:proofErr w:type="spellEnd"/>
      <w:r>
        <w:rPr>
          <w:rFonts w:ascii="Century Gothic" w:hAnsi="Century Gothic" w:cs="Tahoma"/>
          <w:sz w:val="22"/>
          <w:szCs w:val="22"/>
        </w:rPr>
        <w:t xml:space="preserve"> Díaz González, adscrita</w:t>
      </w:r>
      <w:r w:rsidRPr="007D6350">
        <w:rPr>
          <w:rFonts w:ascii="Century Gothic" w:hAnsi="Century Gothic" w:cs="Tahoma"/>
          <w:sz w:val="22"/>
          <w:szCs w:val="22"/>
        </w:rPr>
        <w:t xml:space="preserve"> a la </w:t>
      </w:r>
      <w:r>
        <w:rPr>
          <w:rFonts w:ascii="Century Gothic" w:hAnsi="Century Gothic" w:cs="Tahoma"/>
          <w:sz w:val="22"/>
          <w:szCs w:val="22"/>
        </w:rPr>
        <w:t>Jefatura de Gabinete, dio</w:t>
      </w:r>
      <w:r w:rsidRPr="007F676B">
        <w:rPr>
          <w:rFonts w:ascii="Century Gothic" w:hAnsi="Century Gothic" w:cs="Tahoma"/>
          <w:sz w:val="22"/>
          <w:szCs w:val="22"/>
        </w:rPr>
        <w:t xml:space="preserve"> contestación a las observaciones</w:t>
      </w:r>
      <w:r w:rsidRPr="007F676B">
        <w:rPr>
          <w:rFonts w:ascii="Century Gothic" w:hAnsi="Century Gothic" w:cs="Tahoma"/>
          <w:b/>
          <w:sz w:val="22"/>
          <w:szCs w:val="22"/>
        </w:rPr>
        <w:t>,</w:t>
      </w:r>
      <w:r w:rsidRPr="007F676B">
        <w:rPr>
          <w:rFonts w:ascii="Century Gothic" w:hAnsi="Century Gothic" w:cs="Tahoma"/>
          <w:sz w:val="22"/>
          <w:szCs w:val="22"/>
        </w:rPr>
        <w:t xml:space="preserve"> realizadas por los Integrantes del Comité de Adquisiciones.</w:t>
      </w:r>
    </w:p>
    <w:p w:rsidR="00AF1770" w:rsidRDefault="00AF1770" w:rsidP="00743107">
      <w:pPr>
        <w:jc w:val="both"/>
        <w:rPr>
          <w:rFonts w:ascii="Century Gothic" w:eastAsia="Century Gothic" w:hAnsi="Century Gothic" w:cs="Century Gothic"/>
        </w:rPr>
      </w:pPr>
    </w:p>
    <w:p w:rsidR="00AF1770" w:rsidRDefault="00AF1770" w:rsidP="00743107">
      <w:pPr>
        <w:jc w:val="both"/>
        <w:rPr>
          <w:rFonts w:ascii="Century Gothic" w:eastAsia="Century Gothic" w:hAnsi="Century Gothic" w:cs="Century Gothic"/>
        </w:rPr>
      </w:pPr>
    </w:p>
    <w:p w:rsidR="00AF1770" w:rsidRPr="00F24214" w:rsidRDefault="00AF1770" w:rsidP="00AF1770">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Punto 4</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AF1770" w:rsidRPr="00F24214" w:rsidRDefault="00AF1770" w:rsidP="00AF1770">
      <w:pPr>
        <w:spacing w:line="360" w:lineRule="auto"/>
        <w:jc w:val="both"/>
        <w:rPr>
          <w:rFonts w:ascii="Century Gothic" w:hAnsi="Century Gothic" w:cs="Tahoma"/>
          <w:sz w:val="22"/>
          <w:szCs w:val="22"/>
          <w:lang w:val="es-ES_tradnl" w:eastAsia="en-US"/>
        </w:rPr>
      </w:pPr>
    </w:p>
    <w:p w:rsidR="00AF1770" w:rsidRPr="00F24214" w:rsidRDefault="00AF1770" w:rsidP="00AF1770">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AF1770" w:rsidRDefault="00AF1770" w:rsidP="00743107">
      <w:pPr>
        <w:jc w:val="both"/>
        <w:rPr>
          <w:rFonts w:ascii="Century Gothic" w:eastAsia="Century Gothic" w:hAnsi="Century Gothic" w:cs="Century Gothic"/>
        </w:rPr>
      </w:pPr>
    </w:p>
    <w:p w:rsidR="00AF1770" w:rsidRDefault="00AF1770" w:rsidP="00743107">
      <w:pPr>
        <w:jc w:val="both"/>
        <w:rPr>
          <w:rFonts w:ascii="Century Gothic" w:eastAsia="Century Gothic" w:hAnsi="Century Gothic" w:cs="Century Gothic"/>
        </w:rPr>
      </w:pPr>
    </w:p>
    <w:p w:rsidR="00A02852" w:rsidRPr="00A73027" w:rsidRDefault="00A02852" w:rsidP="00A73027">
      <w:pPr>
        <w:pStyle w:val="Prrafodelista"/>
        <w:numPr>
          <w:ilvl w:val="0"/>
          <w:numId w:val="18"/>
        </w:numPr>
        <w:shd w:val="clear" w:color="auto" w:fill="FFFFFF"/>
        <w:spacing w:after="100" w:afterAutospacing="1" w:line="276" w:lineRule="auto"/>
        <w:contextualSpacing/>
        <w:jc w:val="both"/>
        <w:rPr>
          <w:rFonts w:ascii="Century Gothic" w:hAnsi="Century Gothic"/>
          <w:sz w:val="22"/>
          <w:szCs w:val="22"/>
        </w:rPr>
      </w:pPr>
      <w:r w:rsidRPr="00A02852">
        <w:rPr>
          <w:rFonts w:ascii="Century Gothic" w:hAnsi="Century Gothic" w:cs="Calibri"/>
          <w:b/>
          <w:color w:val="000000"/>
          <w:sz w:val="22"/>
          <w:szCs w:val="22"/>
          <w:lang w:eastAsia="es-MX"/>
        </w:rPr>
        <w:t>Notificación al Comité de Adquisiciones:</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Se da cuenta del escrito del proveedor CODE 3, recibido en la Dirección a mi digno cargo el día 14 de agosto de 2020, dirigido al Comité de Adquisiciones,  mediante el cual dice:</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Comparezco ante usted, en mi nombre y a nombre de mi representada CODE 3, declarando bajo protesta de decir verdad, para hacer de su conocimiento y de todos los Integrantes del Comité de Adquisiciones del Municipio de Zapopan, Jalisco, lo siguiente:</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 xml:space="preserve">Ha llegado a mi conocimiento que existen por lo menos dos cartas de apoyo del fabricante por parte de nuestra planta con mi nombre y firma, apoyando a la empresa OZ Automotriz S. de R.L. de C.V., para la Licitación Pública Nacional con Participación de Comité </w:t>
      </w:r>
      <w:r w:rsidRPr="00A02852">
        <w:rPr>
          <w:rFonts w:ascii="Century Gothic" w:hAnsi="Century Gothic" w:cs="Calibri"/>
          <w:color w:val="000000"/>
          <w:sz w:val="22"/>
          <w:szCs w:val="22"/>
          <w:lang w:eastAsia="es-MX"/>
        </w:rPr>
        <w:lastRenderedPageBreak/>
        <w:t>202000662 y 202000903, correspondiente a la compra de camionetas, equipamiento y servicios.</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Declaro nuevamente, BAJO PROTESTA DE DECIR VERDAD, que yo NO EXPEDI NI MUCHO MENOS FIRME estas cartas. Internamente estamos tomando las acciones pertinentes para aclarar esta situación.</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 xml:space="preserve">La única o únicas cartas de apoyo del fabricante expedidas por </w:t>
      </w:r>
      <w:proofErr w:type="spellStart"/>
      <w:r w:rsidRPr="00A02852">
        <w:rPr>
          <w:rFonts w:ascii="Century Gothic" w:hAnsi="Century Gothic" w:cs="Calibri"/>
          <w:color w:val="000000"/>
          <w:sz w:val="22"/>
          <w:szCs w:val="22"/>
          <w:lang w:eastAsia="es-MX"/>
        </w:rPr>
        <w:t>Code</w:t>
      </w:r>
      <w:proofErr w:type="spellEnd"/>
      <w:r w:rsidRPr="00A02852">
        <w:rPr>
          <w:rFonts w:ascii="Century Gothic" w:hAnsi="Century Gothic" w:cs="Calibri"/>
          <w:color w:val="000000"/>
          <w:sz w:val="22"/>
          <w:szCs w:val="22"/>
          <w:lang w:eastAsia="es-MX"/>
        </w:rPr>
        <w:t xml:space="preserve"> 3 para la presente licitación han sido firmadas y entregadas por mi compañero José Antonio Ochoa, Gerente Regional para México y Latinoamérica de ECCO y CODE 3, y estas han sido dirigidas a Dalton Automotriz S. de R.L. de C.V., por medio de nuestro distribuidor autorizado Transmisiones y Seguridad S.A. de C.V.</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Por motivos de urgencia y atendiendo las medidas sanitarias, esta carta se presenta escaneada, con el compromiso de entregar la original lo más pronto posible.</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Atentamente,</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Jorge Octavio Zarate</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A02852">
        <w:rPr>
          <w:rFonts w:ascii="Century Gothic" w:hAnsi="Century Gothic" w:cs="Calibri"/>
          <w:color w:val="000000"/>
          <w:sz w:val="22"/>
          <w:szCs w:val="22"/>
          <w:lang w:eastAsia="es-MX"/>
        </w:rPr>
        <w:t>Gerente de Ventas México</w:t>
      </w:r>
    </w:p>
    <w:p w:rsidR="00A02852" w:rsidRPr="00A02852" w:rsidRDefault="00A02852" w:rsidP="00A02852">
      <w:pPr>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proofErr w:type="spellStart"/>
      <w:r w:rsidRPr="00A02852">
        <w:rPr>
          <w:rFonts w:ascii="Century Gothic" w:hAnsi="Century Gothic" w:cs="Calibri"/>
          <w:color w:val="000000"/>
          <w:sz w:val="22"/>
          <w:szCs w:val="22"/>
          <w:lang w:eastAsia="es-MX"/>
        </w:rPr>
        <w:t>Code</w:t>
      </w:r>
      <w:proofErr w:type="spellEnd"/>
      <w:r w:rsidRPr="00A02852">
        <w:rPr>
          <w:rFonts w:ascii="Century Gothic" w:hAnsi="Century Gothic" w:cs="Calibri"/>
          <w:color w:val="000000"/>
          <w:sz w:val="22"/>
          <w:szCs w:val="22"/>
          <w:lang w:eastAsia="es-MX"/>
        </w:rPr>
        <w:t xml:space="preserve"> 3, Inc. / ESG</w:t>
      </w:r>
    </w:p>
    <w:p w:rsidR="00AF1770" w:rsidRDefault="00AF1770" w:rsidP="00743107">
      <w:pPr>
        <w:jc w:val="both"/>
        <w:rPr>
          <w:rFonts w:ascii="Century Gothic" w:eastAsia="Century Gothic" w:hAnsi="Century Gothic" w:cs="Century Gothic"/>
        </w:rPr>
      </w:pPr>
    </w:p>
    <w:p w:rsidR="00A02852" w:rsidRPr="00F24214" w:rsidRDefault="00A02852" w:rsidP="00A02852">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Pr="00F24214">
        <w:rPr>
          <w:rFonts w:ascii="Century Gothic" w:hAnsi="Century Gothic" w:cs="Tahoma"/>
          <w:b/>
          <w:i/>
          <w:sz w:val="22"/>
          <w:szCs w:val="22"/>
          <w:lang w:eastAsia="en-US"/>
        </w:rPr>
        <w:t>os integrantes del Comité presentes</w:t>
      </w:r>
      <w:r>
        <w:rPr>
          <w:rFonts w:ascii="Century Gothic" w:hAnsi="Century Gothic" w:cs="Tahoma"/>
          <w:b/>
          <w:i/>
          <w:sz w:val="22"/>
          <w:szCs w:val="22"/>
          <w:lang w:eastAsia="en-US"/>
        </w:rPr>
        <w:t xml:space="preserve"> se dan por enterados</w:t>
      </w:r>
      <w:r w:rsidRPr="00F24214">
        <w:rPr>
          <w:rFonts w:ascii="Century Gothic" w:hAnsi="Century Gothic" w:cs="Tahoma"/>
          <w:b/>
          <w:i/>
          <w:sz w:val="22"/>
          <w:szCs w:val="22"/>
          <w:lang w:eastAsia="en-US"/>
        </w:rPr>
        <w:t>.</w:t>
      </w:r>
    </w:p>
    <w:p w:rsidR="00AF1770" w:rsidRDefault="00AF1770" w:rsidP="00743107">
      <w:pPr>
        <w:jc w:val="both"/>
        <w:rPr>
          <w:rFonts w:ascii="Century Gothic" w:eastAsia="Century Gothic" w:hAnsi="Century Gothic" w:cs="Century Gothic"/>
        </w:rPr>
      </w:pPr>
    </w:p>
    <w:p w:rsidR="00A73027" w:rsidRDefault="00A73027" w:rsidP="00743107">
      <w:pPr>
        <w:jc w:val="both"/>
        <w:rPr>
          <w:rFonts w:ascii="Century Gothic" w:eastAsia="Century Gothic" w:hAnsi="Century Gothic" w:cs="Century Gothic"/>
        </w:rPr>
      </w:pPr>
    </w:p>
    <w:p w:rsidR="00A02852" w:rsidRPr="00A02852" w:rsidRDefault="00A02852" w:rsidP="00A02852">
      <w:pPr>
        <w:shd w:val="clear" w:color="auto" w:fill="FFFFFF"/>
        <w:spacing w:after="100" w:afterAutospacing="1"/>
        <w:contextualSpacing/>
        <w:jc w:val="both"/>
        <w:rPr>
          <w:rFonts w:ascii="Century Gothic" w:hAnsi="Century Gothic" w:cs="Tahoma"/>
          <w:sz w:val="22"/>
          <w:szCs w:val="22"/>
        </w:rPr>
      </w:pPr>
      <w:r w:rsidRPr="00A02852">
        <w:rPr>
          <w:rFonts w:ascii="Century Gothic" w:eastAsia="Century Gothic" w:hAnsi="Century Gothic" w:cs="Century Gothic"/>
          <w:sz w:val="22"/>
          <w:szCs w:val="22"/>
        </w:rPr>
        <w:t>El C. Cristian Guillermo León Verduzco, Secretario Técnico del Comité de Adquisiciones, menciona</w:t>
      </w:r>
      <w:r>
        <w:rPr>
          <w:rFonts w:ascii="Century Gothic" w:eastAsia="Century Gothic" w:hAnsi="Century Gothic" w:cs="Century Gothic"/>
          <w:sz w:val="22"/>
          <w:szCs w:val="22"/>
        </w:rPr>
        <w:t xml:space="preserve"> </w:t>
      </w:r>
      <w:r>
        <w:rPr>
          <w:rFonts w:ascii="Century Gothic" w:hAnsi="Century Gothic" w:cs="Tahoma"/>
          <w:sz w:val="22"/>
          <w:szCs w:val="22"/>
        </w:rPr>
        <w:t>s</w:t>
      </w:r>
      <w:r w:rsidRPr="00A02852">
        <w:rPr>
          <w:rFonts w:ascii="Century Gothic" w:hAnsi="Century Gothic" w:cs="Tahoma"/>
          <w:sz w:val="22"/>
          <w:szCs w:val="22"/>
        </w:rPr>
        <w:t>e solicita la autorización de para ingresar un tema más a la agenda de trabajo ya que se les envió la información pero no se alcanzó a mencionar en la convocatoria.</w:t>
      </w:r>
    </w:p>
    <w:p w:rsidR="00A02852" w:rsidRDefault="00A02852" w:rsidP="00A02852">
      <w:pPr>
        <w:shd w:val="clear" w:color="auto" w:fill="FFFFFF"/>
        <w:spacing w:after="100" w:afterAutospacing="1"/>
        <w:contextualSpacing/>
        <w:jc w:val="both"/>
        <w:rPr>
          <w:rFonts w:ascii="Century Gothic" w:hAnsi="Century Gothic" w:cs="Tahoma"/>
        </w:rPr>
      </w:pPr>
    </w:p>
    <w:p w:rsidR="005D37BE" w:rsidRDefault="005D37BE" w:rsidP="00A02852">
      <w:pPr>
        <w:shd w:val="clear" w:color="auto" w:fill="FFFFFF"/>
        <w:spacing w:after="100" w:afterAutospacing="1"/>
        <w:contextualSpacing/>
        <w:jc w:val="both"/>
        <w:rPr>
          <w:rFonts w:ascii="Century Gothic" w:hAnsi="Century Gothic" w:cs="Tahoma"/>
        </w:rPr>
      </w:pPr>
    </w:p>
    <w:p w:rsidR="005D37BE" w:rsidRDefault="005D37BE" w:rsidP="00A02852">
      <w:pPr>
        <w:shd w:val="clear" w:color="auto" w:fill="FFFFFF"/>
        <w:spacing w:after="100" w:afterAutospacing="1"/>
        <w:contextualSpacing/>
        <w:jc w:val="both"/>
        <w:rPr>
          <w:rFonts w:ascii="Century Gothic" w:hAnsi="Century Gothic" w:cs="Tahoma"/>
        </w:rPr>
      </w:pPr>
    </w:p>
    <w:p w:rsidR="005D37BE" w:rsidRDefault="005D37BE" w:rsidP="00A02852">
      <w:pPr>
        <w:shd w:val="clear" w:color="auto" w:fill="FFFFFF"/>
        <w:spacing w:after="100" w:afterAutospacing="1"/>
        <w:contextualSpacing/>
        <w:jc w:val="both"/>
        <w:rPr>
          <w:rFonts w:ascii="Century Gothic" w:hAnsi="Century Gothic" w:cs="Tahoma"/>
        </w:rPr>
      </w:pPr>
    </w:p>
    <w:p w:rsidR="00A02852" w:rsidRPr="001808FC" w:rsidRDefault="00A02852" w:rsidP="005D37BE">
      <w:pPr>
        <w:pStyle w:val="Prrafodelista"/>
        <w:numPr>
          <w:ilvl w:val="0"/>
          <w:numId w:val="18"/>
        </w:numPr>
        <w:shd w:val="clear" w:color="auto" w:fill="FFFFFF"/>
        <w:spacing w:after="100" w:afterAutospacing="1" w:line="276" w:lineRule="auto"/>
        <w:contextualSpacing/>
        <w:jc w:val="both"/>
        <w:rPr>
          <w:rFonts w:ascii="Century Gothic" w:hAnsi="Century Gothic" w:cs="Calibri"/>
          <w:b/>
          <w:color w:val="000000"/>
          <w:sz w:val="22"/>
          <w:szCs w:val="22"/>
          <w:lang w:eastAsia="es-MX"/>
        </w:rPr>
      </w:pPr>
      <w:r w:rsidRPr="001808FC">
        <w:rPr>
          <w:rFonts w:ascii="Century Gothic" w:hAnsi="Century Gothic" w:cs="Calibri"/>
          <w:b/>
          <w:color w:val="000000"/>
          <w:sz w:val="22"/>
          <w:szCs w:val="22"/>
          <w:lang w:eastAsia="es-MX"/>
        </w:rPr>
        <w:lastRenderedPageBreak/>
        <w:t>Cancelación de orden de compra.</w:t>
      </w:r>
    </w:p>
    <w:p w:rsidR="00A02852" w:rsidRDefault="00A02852" w:rsidP="00A02852">
      <w:pPr>
        <w:pStyle w:val="Prrafodelista"/>
        <w:shd w:val="clear" w:color="auto" w:fill="FFFFFF"/>
        <w:spacing w:after="100" w:afterAutospacing="1" w:line="276" w:lineRule="auto"/>
        <w:ind w:left="720"/>
        <w:contextualSpacing/>
        <w:rPr>
          <w:rFonts w:ascii="Century Gothic" w:hAnsi="Century Gothic" w:cs="Calibri"/>
          <w:color w:val="000000"/>
          <w:sz w:val="22"/>
          <w:szCs w:val="22"/>
          <w:lang w:eastAsia="es-MX"/>
        </w:rPr>
      </w:pPr>
    </w:p>
    <w:p w:rsidR="00A02852" w:rsidRPr="001808FC" w:rsidRDefault="00A02852" w:rsidP="00A02852">
      <w:pPr>
        <w:pStyle w:val="Prrafodelista"/>
        <w:shd w:val="clear" w:color="auto" w:fill="FFFFFF"/>
        <w:spacing w:after="100" w:afterAutospacing="1" w:line="276" w:lineRule="auto"/>
        <w:ind w:left="720"/>
        <w:contextualSpacing/>
        <w:jc w:val="both"/>
        <w:rPr>
          <w:rFonts w:ascii="Century Gothic" w:hAnsi="Century Gothic" w:cs="Calibri"/>
          <w:color w:val="000000"/>
          <w:sz w:val="22"/>
          <w:szCs w:val="22"/>
          <w:lang w:eastAsia="es-MX"/>
        </w:rPr>
      </w:pPr>
      <w:r w:rsidRPr="001808FC">
        <w:rPr>
          <w:rFonts w:ascii="Century Gothic" w:hAnsi="Century Gothic" w:cs="Calibri"/>
          <w:color w:val="000000"/>
          <w:sz w:val="22"/>
          <w:szCs w:val="22"/>
          <w:lang w:eastAsia="es-MX"/>
        </w:rPr>
        <w:t xml:space="preserve">Se da cuenta del oficio número 4002000000/2020/612, firmado por la Mtra. Blanca Margarita Ramos Sandoval, Directora de Innovación Gubernamental, mediante el cual informa de la requisición 202000634, con orden de compra 202000387, presentada en la sesión 5 Extraordinaria del 2020, de fecha 2 de marzo del 2020, que amparan la contratación para el mantenimiento al Sistema de Información Catastral de Zapopan (SICZ), a cargo del proveedor </w:t>
      </w:r>
      <w:proofErr w:type="spellStart"/>
      <w:r w:rsidRPr="001808FC">
        <w:rPr>
          <w:rFonts w:ascii="Century Gothic" w:hAnsi="Century Gothic" w:cs="Calibri"/>
          <w:color w:val="000000"/>
          <w:sz w:val="22"/>
          <w:szCs w:val="22"/>
          <w:lang w:eastAsia="es-MX"/>
        </w:rPr>
        <w:t>Insys</w:t>
      </w:r>
      <w:proofErr w:type="spellEnd"/>
      <w:r w:rsidRPr="001808FC">
        <w:rPr>
          <w:rFonts w:ascii="Century Gothic" w:hAnsi="Century Gothic" w:cs="Calibri"/>
          <w:color w:val="000000"/>
          <w:sz w:val="22"/>
          <w:szCs w:val="22"/>
          <w:lang w:eastAsia="es-MX"/>
        </w:rPr>
        <w:t xml:space="preserve"> S.A. de C.V., por el periodo que va del 1° de enero al 31 de diciembre del 2020, informando que se recibió carta por parte del proveedor en la que menciona que la empresa se ha visto imposibilitada para iniciar la presentación de sus servicios debido a la contingencia sanitaria ocasionada por el COVID-19, por lo que se solicita la autorización de la cancelación de la orden de compra mencionada. </w:t>
      </w:r>
    </w:p>
    <w:p w:rsidR="00A02852" w:rsidRPr="00F24214" w:rsidRDefault="00A02852" w:rsidP="00A0285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Punto 6</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A02852" w:rsidRPr="00F24214" w:rsidRDefault="00A02852" w:rsidP="00A02852">
      <w:pPr>
        <w:spacing w:line="360" w:lineRule="auto"/>
        <w:jc w:val="both"/>
        <w:rPr>
          <w:rFonts w:ascii="Century Gothic" w:hAnsi="Century Gothic" w:cs="Tahoma"/>
          <w:sz w:val="22"/>
          <w:szCs w:val="22"/>
          <w:lang w:val="es-ES_tradnl" w:eastAsia="en-US"/>
        </w:rPr>
      </w:pPr>
    </w:p>
    <w:p w:rsidR="00A02852" w:rsidRPr="00F24214" w:rsidRDefault="00A02852" w:rsidP="00A0285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A02852" w:rsidRPr="00A02852" w:rsidRDefault="00A02852" w:rsidP="00743107">
      <w:pPr>
        <w:jc w:val="both"/>
        <w:rPr>
          <w:rFonts w:ascii="Century Gothic" w:eastAsia="Century Gothic" w:hAnsi="Century Gothic" w:cs="Century Gothic"/>
          <w:sz w:val="22"/>
          <w:szCs w:val="22"/>
        </w:rPr>
      </w:pPr>
    </w:p>
    <w:p w:rsidR="00AF1770" w:rsidRDefault="00AF1770" w:rsidP="00743107">
      <w:pPr>
        <w:jc w:val="both"/>
        <w:rPr>
          <w:rFonts w:ascii="Century Gothic" w:eastAsia="Century Gothic" w:hAnsi="Century Gothic" w:cs="Century Gothic"/>
        </w:rPr>
      </w:pPr>
    </w:p>
    <w:p w:rsidR="00ED06C1" w:rsidRPr="00CE3BF5"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A02852">
        <w:rPr>
          <w:rFonts w:ascii="Century Gothic" w:eastAsia="Century Gothic" w:hAnsi="Century Gothic" w:cs="Century Gothic"/>
          <w:sz w:val="22"/>
        </w:rPr>
        <w:t>Quinta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E75C3F" w:rsidRPr="00C953E4">
        <w:rPr>
          <w:rFonts w:ascii="Century Gothic" w:eastAsia="Century Gothic" w:hAnsi="Century Gothic" w:cs="Century Gothic"/>
          <w:sz w:val="22"/>
        </w:rPr>
        <w:t>12:</w:t>
      </w:r>
      <w:r w:rsidR="00A02852">
        <w:rPr>
          <w:rFonts w:ascii="Century Gothic" w:eastAsia="Century Gothic" w:hAnsi="Century Gothic" w:cs="Century Gothic"/>
          <w:sz w:val="22"/>
        </w:rPr>
        <w:t>30</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A02852">
        <w:rPr>
          <w:rFonts w:ascii="Century Gothic" w:eastAsia="Century Gothic" w:hAnsi="Century Gothic" w:cs="Century Gothic"/>
          <w:sz w:val="22"/>
        </w:rPr>
        <w:t>21</w:t>
      </w:r>
      <w:r>
        <w:rPr>
          <w:rFonts w:ascii="Century Gothic" w:eastAsia="Century Gothic" w:hAnsi="Century Gothic" w:cs="Century Gothic"/>
          <w:sz w:val="22"/>
        </w:rPr>
        <w:t xml:space="preserve"> de </w:t>
      </w:r>
      <w:r w:rsidR="00A02852">
        <w:rPr>
          <w:rFonts w:ascii="Century Gothic" w:eastAsia="Century Gothic" w:hAnsi="Century Gothic" w:cs="Century Gothic"/>
          <w:sz w:val="22"/>
        </w:rPr>
        <w:t>agosto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w:t>
      </w:r>
      <w:r>
        <w:rPr>
          <w:rFonts w:ascii="Century Gothic" w:eastAsia="Century Gothic" w:hAnsi="Century Gothic" w:cs="Century Gothic"/>
          <w:sz w:val="22"/>
        </w:rPr>
        <w:lastRenderedPageBreak/>
        <w:t xml:space="preserve">estos los responsables de la revisión, acciones, faltas u omisiones en la información que sea puesta a consideración de este Comité. </w:t>
      </w:r>
    </w:p>
    <w:p w:rsidR="005D37BE" w:rsidRDefault="005D37BE" w:rsidP="00A02852">
      <w:pPr>
        <w:tabs>
          <w:tab w:val="left" w:pos="3969"/>
        </w:tabs>
        <w:spacing w:line="360" w:lineRule="auto"/>
        <w:jc w:val="center"/>
        <w:rPr>
          <w:rFonts w:ascii="Century Gothic" w:hAnsi="Century Gothic" w:cs="Tahoma"/>
          <w:b/>
          <w:sz w:val="22"/>
          <w:szCs w:val="22"/>
          <w:lang w:eastAsia="en-US"/>
        </w:rPr>
      </w:pPr>
    </w:p>
    <w:p w:rsidR="005D37BE" w:rsidRDefault="005D37BE" w:rsidP="00A02852">
      <w:pPr>
        <w:tabs>
          <w:tab w:val="left" w:pos="3969"/>
        </w:tabs>
        <w:spacing w:line="360" w:lineRule="auto"/>
        <w:jc w:val="center"/>
        <w:rPr>
          <w:rFonts w:ascii="Century Gothic" w:hAnsi="Century Gothic" w:cs="Tahoma"/>
          <w:b/>
          <w:sz w:val="22"/>
          <w:szCs w:val="22"/>
          <w:lang w:eastAsia="en-US"/>
        </w:rPr>
      </w:pPr>
    </w:p>
    <w:p w:rsidR="00A02852" w:rsidRPr="00A02852" w:rsidRDefault="00A02852" w:rsidP="00A02852">
      <w:pPr>
        <w:tabs>
          <w:tab w:val="left" w:pos="3969"/>
        </w:tabs>
        <w:spacing w:line="360" w:lineRule="auto"/>
        <w:jc w:val="center"/>
        <w:rPr>
          <w:rFonts w:ascii="Century Gothic" w:hAnsi="Century Gothic" w:cs="Tahoma"/>
          <w:b/>
          <w:sz w:val="22"/>
          <w:szCs w:val="22"/>
          <w:lang w:eastAsia="en-US"/>
        </w:rPr>
      </w:pPr>
      <w:r w:rsidRPr="00A02852">
        <w:rPr>
          <w:rFonts w:ascii="Century Gothic" w:hAnsi="Century Gothic" w:cs="Tahoma"/>
          <w:b/>
          <w:sz w:val="22"/>
          <w:szCs w:val="22"/>
          <w:lang w:eastAsia="en-US"/>
        </w:rPr>
        <w:t>Integrantes Vocales con voz y voto</w:t>
      </w:r>
    </w:p>
    <w:p w:rsidR="00A02852" w:rsidRPr="00A02852" w:rsidRDefault="00A02852" w:rsidP="00A02852">
      <w:pPr>
        <w:jc w:val="center"/>
        <w:rPr>
          <w:rFonts w:asciiTheme="minorHAnsi" w:eastAsiaTheme="minorHAnsi" w:hAnsiTheme="minorHAnsi" w:cstheme="minorBidi"/>
          <w:sz w:val="22"/>
          <w:szCs w:val="22"/>
          <w:highlight w:val="magenta"/>
          <w:lang w:eastAsia="en-US"/>
        </w:rPr>
      </w:pPr>
    </w:p>
    <w:p w:rsidR="00A02852" w:rsidRDefault="00A02852" w:rsidP="00A02852">
      <w:pPr>
        <w:jc w:val="center"/>
        <w:rPr>
          <w:rFonts w:asciiTheme="minorHAnsi" w:eastAsiaTheme="minorHAnsi" w:hAnsiTheme="minorHAnsi" w:cstheme="minorBidi"/>
          <w:sz w:val="22"/>
          <w:szCs w:val="22"/>
          <w:highlight w:val="magenta"/>
          <w:lang w:eastAsia="en-US"/>
        </w:rPr>
      </w:pPr>
    </w:p>
    <w:p w:rsidR="00A02852" w:rsidRDefault="00A02852" w:rsidP="00A02852">
      <w:pPr>
        <w:rPr>
          <w:rFonts w:asciiTheme="minorHAnsi" w:eastAsiaTheme="minorHAnsi" w:hAnsiTheme="minorHAnsi" w:cstheme="minorBidi"/>
          <w:sz w:val="22"/>
          <w:szCs w:val="22"/>
          <w:highlight w:val="magenta"/>
          <w:lang w:eastAsia="en-US"/>
        </w:rPr>
      </w:pPr>
    </w:p>
    <w:p w:rsidR="00A73027" w:rsidRPr="00A02852" w:rsidRDefault="00A73027" w:rsidP="00A02852">
      <w:pPr>
        <w:rPr>
          <w:rFonts w:asciiTheme="minorHAnsi" w:eastAsiaTheme="minorHAnsi" w:hAnsiTheme="minorHAnsi" w:cstheme="minorBidi"/>
          <w:sz w:val="22"/>
          <w:szCs w:val="22"/>
          <w:highlight w:val="magenta"/>
          <w:lang w:eastAsia="en-US"/>
        </w:rPr>
      </w:pPr>
    </w:p>
    <w:p w:rsidR="00A02852" w:rsidRPr="00A02852" w:rsidRDefault="00A02852" w:rsidP="00A02852">
      <w:pPr>
        <w:jc w:val="center"/>
        <w:rPr>
          <w:rFonts w:ascii="Century Gothic" w:eastAsiaTheme="minorHAnsi" w:hAnsi="Century Gothic" w:cs="Tahoma"/>
          <w:b/>
          <w:sz w:val="22"/>
          <w:szCs w:val="22"/>
          <w:lang w:eastAsia="en-US"/>
        </w:rPr>
      </w:pPr>
      <w:r w:rsidRPr="00A02852">
        <w:rPr>
          <w:rFonts w:ascii="Century Gothic" w:eastAsiaTheme="minorHAnsi" w:hAnsi="Century Gothic" w:cs="Tahoma"/>
          <w:b/>
          <w:sz w:val="22"/>
          <w:szCs w:val="22"/>
          <w:lang w:eastAsia="en-US"/>
        </w:rPr>
        <w:t xml:space="preserve">Lic. Edmundo Antonio </w:t>
      </w:r>
      <w:proofErr w:type="spellStart"/>
      <w:r w:rsidRPr="00A02852">
        <w:rPr>
          <w:rFonts w:ascii="Century Gothic" w:eastAsiaTheme="minorHAnsi" w:hAnsi="Century Gothic" w:cs="Tahoma"/>
          <w:b/>
          <w:sz w:val="22"/>
          <w:szCs w:val="22"/>
          <w:lang w:eastAsia="en-US"/>
        </w:rPr>
        <w:t>Amutio</w:t>
      </w:r>
      <w:proofErr w:type="spellEnd"/>
      <w:r w:rsidRPr="00A02852">
        <w:rPr>
          <w:rFonts w:ascii="Century Gothic" w:eastAsiaTheme="minorHAnsi" w:hAnsi="Century Gothic" w:cs="Tahoma"/>
          <w:b/>
          <w:sz w:val="22"/>
          <w:szCs w:val="22"/>
          <w:lang w:eastAsia="en-US"/>
        </w:rPr>
        <w:t xml:space="preserve"> Villa.</w:t>
      </w:r>
    </w:p>
    <w:p w:rsidR="00A02852" w:rsidRPr="00A02852" w:rsidRDefault="00A02852" w:rsidP="00A02852">
      <w:pPr>
        <w:jc w:val="center"/>
        <w:rPr>
          <w:rFonts w:ascii="Century Gothic" w:eastAsiaTheme="minorHAnsi" w:hAnsi="Century Gothic" w:cs="Tahoma"/>
          <w:sz w:val="22"/>
          <w:szCs w:val="22"/>
          <w:lang w:val="es-ES" w:eastAsia="en-US"/>
        </w:rPr>
      </w:pPr>
      <w:r w:rsidRPr="00A02852">
        <w:rPr>
          <w:rFonts w:ascii="Century Gothic" w:eastAsiaTheme="minorHAnsi" w:hAnsi="Century Gothic" w:cs="Tahoma"/>
          <w:sz w:val="22"/>
          <w:szCs w:val="22"/>
          <w:lang w:val="es-ES" w:eastAsia="en-US"/>
        </w:rPr>
        <w:t>Presidente del Comité de Adquisiciones Municipales</w:t>
      </w:r>
    </w:p>
    <w:p w:rsidR="00A02852" w:rsidRP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Representante Suplente</w:t>
      </w:r>
    </w:p>
    <w:p w:rsidR="00A02852" w:rsidRDefault="00A02852" w:rsidP="00A02852">
      <w:pPr>
        <w:jc w:val="center"/>
        <w:rPr>
          <w:rFonts w:ascii="Century Gothic" w:eastAsiaTheme="minorHAnsi" w:hAnsi="Century Gothic" w:cs="Tahoma"/>
          <w:b/>
          <w:sz w:val="22"/>
          <w:szCs w:val="22"/>
          <w:highlight w:val="magenta"/>
          <w:lang w:eastAsia="en-US"/>
        </w:rPr>
      </w:pPr>
    </w:p>
    <w:p w:rsidR="00B566D9" w:rsidRDefault="00B566D9" w:rsidP="00A02852">
      <w:pPr>
        <w:jc w:val="center"/>
        <w:rPr>
          <w:rFonts w:ascii="Century Gothic" w:eastAsiaTheme="minorHAnsi" w:hAnsi="Century Gothic" w:cs="Tahoma"/>
          <w:b/>
          <w:sz w:val="22"/>
          <w:szCs w:val="22"/>
          <w:highlight w:val="magenta"/>
          <w:lang w:eastAsia="en-US"/>
        </w:rPr>
      </w:pPr>
    </w:p>
    <w:p w:rsidR="00A02852" w:rsidRDefault="00A02852" w:rsidP="00A02852">
      <w:pPr>
        <w:rPr>
          <w:rFonts w:ascii="Century Gothic" w:eastAsiaTheme="minorHAnsi" w:hAnsi="Century Gothic" w:cs="Tahoma"/>
          <w:b/>
          <w:sz w:val="22"/>
          <w:szCs w:val="22"/>
          <w:lang w:eastAsia="en-US"/>
        </w:rPr>
      </w:pPr>
    </w:p>
    <w:p w:rsidR="00A73027" w:rsidRPr="00A02852" w:rsidRDefault="00A73027" w:rsidP="00A02852">
      <w:pPr>
        <w:rPr>
          <w:rFonts w:ascii="Century Gothic" w:eastAsiaTheme="minorHAnsi" w:hAnsi="Century Gothic" w:cs="Tahoma"/>
          <w:b/>
          <w:sz w:val="22"/>
          <w:szCs w:val="22"/>
          <w:lang w:eastAsia="en-US"/>
        </w:rPr>
      </w:pPr>
    </w:p>
    <w:p w:rsidR="00B566D9" w:rsidRDefault="00B566D9" w:rsidP="00B566D9">
      <w:pPr>
        <w:pStyle w:val="Sinespaciado"/>
        <w:jc w:val="center"/>
        <w:rPr>
          <w:rFonts w:ascii="Century Gothic" w:hAnsi="Century Gothic" w:cs="Tahoma"/>
          <w:b/>
        </w:rPr>
      </w:pPr>
      <w:r>
        <w:rPr>
          <w:rFonts w:ascii="Century Gothic" w:hAnsi="Century Gothic" w:cs="Tahoma"/>
          <w:b/>
        </w:rPr>
        <w:t>Lic. Omar Alejandro Peña Ugalde</w:t>
      </w:r>
    </w:p>
    <w:p w:rsidR="00B566D9" w:rsidRDefault="00B566D9" w:rsidP="00B566D9">
      <w:pPr>
        <w:pStyle w:val="Sinespaciado"/>
        <w:jc w:val="center"/>
        <w:rPr>
          <w:rFonts w:ascii="Century Gothic" w:hAnsi="Century Gothic" w:cs="Tahoma"/>
        </w:rPr>
      </w:pPr>
      <w:r>
        <w:rPr>
          <w:rFonts w:ascii="Century Gothic" w:hAnsi="Century Gothic" w:cs="Tahoma"/>
        </w:rPr>
        <w:t xml:space="preserve">Representante de la Cámara Nacional de Comercio, </w:t>
      </w:r>
    </w:p>
    <w:p w:rsidR="00B566D9" w:rsidRDefault="00B566D9" w:rsidP="00B566D9">
      <w:pPr>
        <w:pStyle w:val="Sinespaciado"/>
        <w:jc w:val="center"/>
        <w:rPr>
          <w:rFonts w:ascii="Century Gothic" w:hAnsi="Century Gothic" w:cs="Tahoma"/>
        </w:rPr>
      </w:pPr>
      <w:r>
        <w:rPr>
          <w:rFonts w:ascii="Century Gothic" w:hAnsi="Century Gothic" w:cs="Tahoma"/>
        </w:rPr>
        <w:t>Servicios y Turismo de Guadalajara.</w:t>
      </w:r>
    </w:p>
    <w:p w:rsidR="00B566D9" w:rsidRDefault="00B566D9" w:rsidP="00B566D9">
      <w:pPr>
        <w:pStyle w:val="Sinespaciado"/>
        <w:jc w:val="center"/>
        <w:rPr>
          <w:rFonts w:ascii="Century Gothic" w:hAnsi="Century Gothic" w:cs="Tahoma"/>
        </w:rPr>
      </w:pPr>
      <w:r>
        <w:rPr>
          <w:rFonts w:ascii="Century Gothic" w:hAnsi="Century Gothic" w:cs="Tahoma"/>
        </w:rPr>
        <w:t>Suplente</w:t>
      </w:r>
    </w:p>
    <w:p w:rsidR="00A02852" w:rsidRDefault="00A02852" w:rsidP="00A02852">
      <w:pPr>
        <w:jc w:val="center"/>
        <w:rPr>
          <w:rFonts w:ascii="Century Gothic" w:eastAsiaTheme="minorHAnsi" w:hAnsi="Century Gothic" w:cs="Tahoma"/>
          <w:b/>
          <w:sz w:val="22"/>
          <w:szCs w:val="22"/>
          <w:lang w:eastAsia="en-US"/>
        </w:rPr>
      </w:pPr>
    </w:p>
    <w:p w:rsidR="00B566D9" w:rsidRPr="00A02852" w:rsidRDefault="00B566D9" w:rsidP="00A02852">
      <w:pPr>
        <w:jc w:val="center"/>
        <w:rPr>
          <w:rFonts w:ascii="Century Gothic" w:eastAsiaTheme="minorHAnsi" w:hAnsi="Century Gothic" w:cs="Tahoma"/>
          <w:b/>
          <w:sz w:val="22"/>
          <w:szCs w:val="22"/>
          <w:lang w:eastAsia="en-US"/>
        </w:rPr>
      </w:pPr>
    </w:p>
    <w:p w:rsidR="00A02852" w:rsidRDefault="00A02852" w:rsidP="00A02852">
      <w:pPr>
        <w:rPr>
          <w:rFonts w:ascii="Century Gothic" w:eastAsiaTheme="minorHAnsi" w:hAnsi="Century Gothic" w:cs="Tahoma"/>
          <w:b/>
          <w:sz w:val="22"/>
          <w:szCs w:val="22"/>
          <w:lang w:eastAsia="en-US"/>
        </w:rPr>
      </w:pPr>
    </w:p>
    <w:p w:rsidR="00A73027" w:rsidRPr="00A02852" w:rsidRDefault="00A73027" w:rsidP="00A02852">
      <w:pPr>
        <w:rPr>
          <w:rFonts w:ascii="Century Gothic" w:eastAsiaTheme="minorHAnsi" w:hAnsi="Century Gothic" w:cs="Tahoma"/>
          <w:b/>
          <w:sz w:val="22"/>
          <w:szCs w:val="22"/>
          <w:lang w:eastAsia="en-US"/>
        </w:rPr>
      </w:pPr>
    </w:p>
    <w:p w:rsidR="00A02852" w:rsidRPr="00A02852" w:rsidRDefault="00A02852" w:rsidP="00A02852">
      <w:pPr>
        <w:jc w:val="center"/>
        <w:rPr>
          <w:rFonts w:ascii="Century Gothic" w:eastAsiaTheme="minorHAnsi" w:hAnsi="Century Gothic" w:cs="Tahoma"/>
          <w:b/>
          <w:sz w:val="22"/>
          <w:szCs w:val="22"/>
          <w:lang w:eastAsia="en-US"/>
        </w:rPr>
      </w:pPr>
      <w:r w:rsidRPr="00A02852">
        <w:rPr>
          <w:rFonts w:ascii="Century Gothic" w:eastAsiaTheme="minorHAnsi" w:hAnsi="Century Gothic" w:cs="Tahoma"/>
          <w:b/>
          <w:sz w:val="22"/>
          <w:szCs w:val="22"/>
          <w:lang w:eastAsia="en-US"/>
        </w:rPr>
        <w:t xml:space="preserve">C. Bricio </w:t>
      </w:r>
      <w:proofErr w:type="spellStart"/>
      <w:r w:rsidRPr="00A02852">
        <w:rPr>
          <w:rFonts w:ascii="Century Gothic" w:eastAsiaTheme="minorHAnsi" w:hAnsi="Century Gothic" w:cs="Tahoma"/>
          <w:b/>
          <w:sz w:val="22"/>
          <w:szCs w:val="22"/>
          <w:lang w:eastAsia="en-US"/>
        </w:rPr>
        <w:t>Baldemar</w:t>
      </w:r>
      <w:proofErr w:type="spellEnd"/>
      <w:r w:rsidRPr="00A02852">
        <w:rPr>
          <w:rFonts w:ascii="Century Gothic" w:eastAsiaTheme="minorHAnsi" w:hAnsi="Century Gothic" w:cs="Tahoma"/>
          <w:b/>
          <w:sz w:val="22"/>
          <w:szCs w:val="22"/>
          <w:lang w:eastAsia="en-US"/>
        </w:rPr>
        <w:t xml:space="preserve"> Rivera Orozco</w:t>
      </w:r>
    </w:p>
    <w:p w:rsidR="00A02852" w:rsidRPr="00A02852" w:rsidRDefault="00A02852" w:rsidP="00A02852">
      <w:pPr>
        <w:jc w:val="center"/>
        <w:rPr>
          <w:rFonts w:ascii="Century Gothic" w:eastAsiaTheme="minorHAnsi" w:hAnsi="Century Gothic" w:cs="Tahoma"/>
          <w:b/>
          <w:sz w:val="22"/>
          <w:szCs w:val="22"/>
          <w:lang w:eastAsia="en-US"/>
        </w:rPr>
      </w:pPr>
      <w:r w:rsidRPr="00A02852">
        <w:rPr>
          <w:rFonts w:ascii="Century Gothic" w:eastAsiaTheme="minorHAnsi" w:hAnsi="Century Gothic" w:cs="Tahoma"/>
          <w:sz w:val="22"/>
          <w:szCs w:val="22"/>
          <w:lang w:eastAsia="en-US"/>
        </w:rPr>
        <w:t>Consejo de Cámaras Industriales de Jalisco</w:t>
      </w:r>
    </w:p>
    <w:p w:rsidR="00A02852" w:rsidRP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Suplente</w:t>
      </w:r>
    </w:p>
    <w:p w:rsidR="00A02852" w:rsidRPr="00A02852" w:rsidRDefault="00A02852" w:rsidP="00A02852">
      <w:pPr>
        <w:jc w:val="center"/>
        <w:rPr>
          <w:rFonts w:ascii="Century Gothic" w:eastAsiaTheme="minorHAnsi" w:hAnsi="Century Gothic" w:cs="Tahoma"/>
          <w:sz w:val="22"/>
          <w:szCs w:val="22"/>
          <w:lang w:eastAsia="en-US"/>
        </w:rPr>
      </w:pPr>
    </w:p>
    <w:p w:rsidR="00A02852" w:rsidRPr="00A02852" w:rsidRDefault="00A02852" w:rsidP="00A02852">
      <w:pPr>
        <w:rPr>
          <w:rFonts w:ascii="Century Gothic" w:eastAsiaTheme="minorHAnsi" w:hAnsi="Century Gothic" w:cs="Tahoma"/>
          <w:sz w:val="22"/>
          <w:szCs w:val="22"/>
          <w:lang w:eastAsia="en-US"/>
        </w:rPr>
      </w:pPr>
    </w:p>
    <w:p w:rsidR="00B566D9" w:rsidRDefault="00B566D9" w:rsidP="00A02852">
      <w:pPr>
        <w:rPr>
          <w:rFonts w:ascii="Century Gothic" w:eastAsiaTheme="minorHAnsi" w:hAnsi="Century Gothic" w:cs="Tahoma"/>
          <w:sz w:val="22"/>
          <w:szCs w:val="22"/>
          <w:lang w:eastAsia="en-US"/>
        </w:rPr>
      </w:pPr>
    </w:p>
    <w:p w:rsidR="00A73027" w:rsidRPr="00A02852" w:rsidRDefault="00A73027" w:rsidP="00A02852">
      <w:pPr>
        <w:rPr>
          <w:rFonts w:ascii="Century Gothic" w:eastAsiaTheme="minorHAnsi" w:hAnsi="Century Gothic" w:cs="Tahoma"/>
          <w:sz w:val="22"/>
          <w:szCs w:val="22"/>
          <w:lang w:eastAsia="en-US"/>
        </w:rPr>
      </w:pPr>
    </w:p>
    <w:p w:rsidR="00A02852" w:rsidRPr="00A02852" w:rsidRDefault="00A02852" w:rsidP="00A02852">
      <w:pPr>
        <w:jc w:val="center"/>
        <w:rPr>
          <w:rFonts w:ascii="Century Gothic" w:hAnsi="Century Gothic" w:cs="Tahoma"/>
          <w:b/>
          <w:sz w:val="22"/>
          <w:szCs w:val="22"/>
          <w:lang w:eastAsia="en-US"/>
        </w:rPr>
      </w:pPr>
      <w:r w:rsidRPr="00A02852">
        <w:rPr>
          <w:rFonts w:ascii="Century Gothic" w:hAnsi="Century Gothic" w:cs="Tahoma"/>
          <w:b/>
          <w:sz w:val="22"/>
          <w:szCs w:val="22"/>
          <w:lang w:eastAsia="en-US"/>
        </w:rPr>
        <w:t>Sra. Lluvia Socorro Barrios Valdez</w:t>
      </w:r>
    </w:p>
    <w:p w:rsidR="00A02852" w:rsidRPr="00A02852" w:rsidRDefault="00A02852" w:rsidP="00A02852">
      <w:pPr>
        <w:jc w:val="center"/>
        <w:rPr>
          <w:rFonts w:ascii="Century Gothic" w:hAnsi="Century Gothic" w:cs="Tahoma"/>
          <w:sz w:val="22"/>
          <w:szCs w:val="22"/>
          <w:lang w:eastAsia="en-US"/>
        </w:rPr>
      </w:pPr>
      <w:r w:rsidRPr="00A02852">
        <w:rPr>
          <w:rFonts w:ascii="Century Gothic" w:hAnsi="Century Gothic" w:cs="Tahoma"/>
          <w:sz w:val="22"/>
          <w:szCs w:val="22"/>
          <w:lang w:eastAsia="en-US"/>
        </w:rPr>
        <w:t>Representante del Consejo Mexicano de Comercio Exterior.</w:t>
      </w:r>
    </w:p>
    <w:p w:rsidR="00A02852" w:rsidRPr="00A02852" w:rsidRDefault="00A02852" w:rsidP="00A02852">
      <w:pPr>
        <w:jc w:val="center"/>
        <w:rPr>
          <w:rFonts w:ascii="Century Gothic" w:hAnsi="Century Gothic" w:cs="Tahoma"/>
          <w:sz w:val="22"/>
          <w:szCs w:val="22"/>
          <w:lang w:eastAsia="en-US"/>
        </w:rPr>
      </w:pPr>
      <w:r w:rsidRPr="00A02852">
        <w:rPr>
          <w:rFonts w:ascii="Century Gothic" w:hAnsi="Century Gothic" w:cs="Tahoma"/>
          <w:sz w:val="22"/>
          <w:szCs w:val="22"/>
          <w:lang w:eastAsia="en-US"/>
        </w:rPr>
        <w:t>Suplente</w:t>
      </w:r>
    </w:p>
    <w:p w:rsidR="00A02852" w:rsidRPr="00A02852" w:rsidRDefault="00A02852" w:rsidP="00A02852">
      <w:pPr>
        <w:jc w:val="center"/>
        <w:rPr>
          <w:rFonts w:ascii="Century Gothic" w:hAnsi="Century Gothic" w:cs="Tahoma"/>
          <w:b/>
          <w:sz w:val="22"/>
          <w:szCs w:val="22"/>
          <w:highlight w:val="magenta"/>
          <w:lang w:eastAsia="en-US"/>
        </w:rPr>
      </w:pPr>
    </w:p>
    <w:p w:rsidR="00A02852" w:rsidRPr="00A02852" w:rsidRDefault="00A02852" w:rsidP="00A02852">
      <w:pPr>
        <w:jc w:val="center"/>
        <w:rPr>
          <w:rFonts w:ascii="Century Gothic" w:hAnsi="Century Gothic" w:cs="Tahoma"/>
          <w:b/>
          <w:sz w:val="22"/>
          <w:szCs w:val="22"/>
          <w:highlight w:val="magenta"/>
          <w:lang w:eastAsia="en-US"/>
        </w:rPr>
      </w:pPr>
    </w:p>
    <w:p w:rsidR="00B566D9" w:rsidRDefault="00B566D9" w:rsidP="00A02852">
      <w:pPr>
        <w:rPr>
          <w:rFonts w:ascii="Century Gothic" w:hAnsi="Century Gothic" w:cs="Tahoma"/>
          <w:b/>
          <w:sz w:val="22"/>
          <w:szCs w:val="22"/>
          <w:highlight w:val="magenta"/>
          <w:lang w:eastAsia="en-US"/>
        </w:rPr>
      </w:pPr>
    </w:p>
    <w:p w:rsidR="005D37BE" w:rsidRPr="00A02852" w:rsidRDefault="005D37BE" w:rsidP="00A02852">
      <w:pPr>
        <w:rPr>
          <w:rFonts w:ascii="Century Gothic" w:hAnsi="Century Gothic" w:cs="Tahoma"/>
          <w:b/>
          <w:sz w:val="22"/>
          <w:szCs w:val="22"/>
          <w:highlight w:val="magenta"/>
          <w:lang w:eastAsia="en-US"/>
        </w:rPr>
      </w:pPr>
    </w:p>
    <w:p w:rsidR="005D37BE" w:rsidRDefault="005D37BE" w:rsidP="00A02852">
      <w:pPr>
        <w:jc w:val="center"/>
        <w:rPr>
          <w:rFonts w:ascii="Century Gothic" w:eastAsiaTheme="minorHAnsi" w:hAnsi="Century Gothic" w:cs="Tahoma"/>
          <w:b/>
          <w:sz w:val="22"/>
          <w:szCs w:val="22"/>
          <w:lang w:eastAsia="en-US"/>
        </w:rPr>
      </w:pPr>
    </w:p>
    <w:p w:rsidR="005D37BE" w:rsidRDefault="005D37BE" w:rsidP="00A02852">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 xml:space="preserve">Lic. Luis </w:t>
      </w:r>
      <w:proofErr w:type="spellStart"/>
      <w:r>
        <w:rPr>
          <w:rFonts w:ascii="Century Gothic" w:eastAsiaTheme="minorHAnsi" w:hAnsi="Century Gothic" w:cs="Tahoma"/>
          <w:b/>
          <w:sz w:val="22"/>
          <w:szCs w:val="22"/>
          <w:lang w:eastAsia="en-US"/>
        </w:rPr>
        <w:t>Beas</w:t>
      </w:r>
      <w:proofErr w:type="spellEnd"/>
      <w:r>
        <w:rPr>
          <w:rFonts w:ascii="Century Gothic" w:eastAsiaTheme="minorHAnsi" w:hAnsi="Century Gothic" w:cs="Tahoma"/>
          <w:b/>
          <w:sz w:val="22"/>
          <w:szCs w:val="22"/>
          <w:lang w:eastAsia="en-US"/>
        </w:rPr>
        <w:t xml:space="preserve"> Gutierrez</w:t>
      </w:r>
    </w:p>
    <w:p w:rsidR="005D37BE" w:rsidRDefault="005D37BE" w:rsidP="00A02852">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Centro Empresarial de Jalisco S.P.</w:t>
      </w:r>
    </w:p>
    <w:p w:rsidR="005D37BE" w:rsidRDefault="005D37BE" w:rsidP="00A02852">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Confederación Patronal de la República Mexicana</w:t>
      </w:r>
    </w:p>
    <w:p w:rsidR="005D37BE" w:rsidRPr="005D37BE" w:rsidRDefault="005D37BE" w:rsidP="00A02852">
      <w:pPr>
        <w:jc w:val="center"/>
        <w:rPr>
          <w:rFonts w:ascii="Century Gothic" w:eastAsiaTheme="minorHAnsi" w:hAnsi="Century Gothic" w:cs="Tahoma"/>
          <w:sz w:val="22"/>
          <w:szCs w:val="22"/>
          <w:lang w:eastAsia="en-US"/>
        </w:rPr>
      </w:pPr>
      <w:proofErr w:type="spellStart"/>
      <w:r>
        <w:rPr>
          <w:rFonts w:ascii="Century Gothic" w:eastAsiaTheme="minorHAnsi" w:hAnsi="Century Gothic" w:cs="Tahoma"/>
          <w:sz w:val="22"/>
          <w:szCs w:val="22"/>
          <w:lang w:eastAsia="en-US"/>
        </w:rPr>
        <w:t>Coparmex</w:t>
      </w:r>
      <w:proofErr w:type="spellEnd"/>
      <w:r>
        <w:rPr>
          <w:rFonts w:ascii="Century Gothic" w:eastAsiaTheme="minorHAnsi" w:hAnsi="Century Gothic" w:cs="Tahoma"/>
          <w:sz w:val="22"/>
          <w:szCs w:val="22"/>
          <w:lang w:eastAsia="en-US"/>
        </w:rPr>
        <w:t xml:space="preserve"> Jalisco</w:t>
      </w:r>
    </w:p>
    <w:p w:rsidR="005D37BE" w:rsidRPr="005D37BE" w:rsidRDefault="005D37BE" w:rsidP="00A02852">
      <w:pPr>
        <w:jc w:val="center"/>
        <w:rPr>
          <w:rFonts w:ascii="Century Gothic" w:eastAsiaTheme="minorHAnsi" w:hAnsi="Century Gothic" w:cs="Tahoma"/>
          <w:sz w:val="22"/>
          <w:szCs w:val="22"/>
          <w:lang w:eastAsia="en-US"/>
        </w:rPr>
      </w:pPr>
      <w:r w:rsidRPr="005D37BE">
        <w:rPr>
          <w:rFonts w:ascii="Century Gothic" w:eastAsiaTheme="minorHAnsi" w:hAnsi="Century Gothic" w:cs="Tahoma"/>
          <w:sz w:val="22"/>
          <w:szCs w:val="22"/>
          <w:lang w:eastAsia="en-US"/>
        </w:rPr>
        <w:t>Titular</w:t>
      </w:r>
    </w:p>
    <w:p w:rsidR="005D37BE" w:rsidRDefault="005D37BE" w:rsidP="00A02852">
      <w:pPr>
        <w:jc w:val="center"/>
        <w:rPr>
          <w:rFonts w:ascii="Century Gothic" w:eastAsiaTheme="minorHAnsi" w:hAnsi="Century Gothic" w:cs="Tahoma"/>
          <w:b/>
          <w:sz w:val="22"/>
          <w:szCs w:val="22"/>
          <w:lang w:eastAsia="en-US"/>
        </w:rPr>
      </w:pPr>
    </w:p>
    <w:p w:rsidR="005D37BE" w:rsidRDefault="005D37BE" w:rsidP="00A02852">
      <w:pPr>
        <w:jc w:val="center"/>
        <w:rPr>
          <w:rFonts w:ascii="Century Gothic" w:eastAsiaTheme="minorHAnsi" w:hAnsi="Century Gothic" w:cs="Tahoma"/>
          <w:b/>
          <w:sz w:val="22"/>
          <w:szCs w:val="22"/>
          <w:lang w:eastAsia="en-US"/>
        </w:rPr>
      </w:pPr>
    </w:p>
    <w:p w:rsidR="005D37BE" w:rsidRDefault="005D37BE" w:rsidP="00A02852">
      <w:pPr>
        <w:jc w:val="center"/>
        <w:rPr>
          <w:rFonts w:ascii="Century Gothic" w:eastAsiaTheme="minorHAnsi" w:hAnsi="Century Gothic" w:cs="Tahoma"/>
          <w:b/>
          <w:sz w:val="22"/>
          <w:szCs w:val="22"/>
          <w:lang w:eastAsia="en-US"/>
        </w:rPr>
      </w:pPr>
    </w:p>
    <w:p w:rsidR="005D37BE" w:rsidRDefault="005D37BE" w:rsidP="00A02852">
      <w:pPr>
        <w:jc w:val="center"/>
        <w:rPr>
          <w:rFonts w:ascii="Century Gothic" w:eastAsiaTheme="minorHAnsi" w:hAnsi="Century Gothic" w:cs="Tahoma"/>
          <w:b/>
          <w:sz w:val="22"/>
          <w:szCs w:val="22"/>
          <w:lang w:eastAsia="en-US"/>
        </w:rPr>
      </w:pPr>
    </w:p>
    <w:p w:rsidR="00A02852" w:rsidRPr="00A02852" w:rsidRDefault="00A02852" w:rsidP="00A02852">
      <w:pPr>
        <w:jc w:val="center"/>
        <w:rPr>
          <w:rFonts w:ascii="Century Gothic" w:eastAsiaTheme="minorHAnsi" w:hAnsi="Century Gothic" w:cs="Tahoma"/>
          <w:b/>
          <w:sz w:val="22"/>
          <w:szCs w:val="22"/>
          <w:lang w:eastAsia="en-US"/>
        </w:rPr>
      </w:pPr>
      <w:r w:rsidRPr="00A02852">
        <w:rPr>
          <w:rFonts w:ascii="Century Gothic" w:eastAsiaTheme="minorHAnsi" w:hAnsi="Century Gothic" w:cs="Tahoma"/>
          <w:b/>
          <w:sz w:val="22"/>
          <w:szCs w:val="22"/>
          <w:lang w:eastAsia="en-US"/>
        </w:rPr>
        <w:t xml:space="preserve">Lic. Juan Mora </w:t>
      </w:r>
      <w:proofErr w:type="spellStart"/>
      <w:r w:rsidRPr="00A02852">
        <w:rPr>
          <w:rFonts w:ascii="Century Gothic" w:eastAsiaTheme="minorHAnsi" w:hAnsi="Century Gothic" w:cs="Tahoma"/>
          <w:b/>
          <w:sz w:val="22"/>
          <w:szCs w:val="22"/>
          <w:lang w:eastAsia="en-US"/>
        </w:rPr>
        <w:t>Mora</w:t>
      </w:r>
      <w:proofErr w:type="spellEnd"/>
    </w:p>
    <w:p w:rsidR="00A02852" w:rsidRP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Representante del Consejo Agropecuario de Jalisco.</w:t>
      </w:r>
    </w:p>
    <w:p w:rsidR="00A02852" w:rsidRP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Suplente</w:t>
      </w:r>
    </w:p>
    <w:p w:rsidR="00A02852" w:rsidRPr="00A02852" w:rsidRDefault="00A02852" w:rsidP="00A02852">
      <w:pPr>
        <w:jc w:val="center"/>
        <w:rPr>
          <w:rFonts w:ascii="Century Gothic" w:eastAsiaTheme="minorHAnsi" w:hAnsi="Century Gothic" w:cs="Tahoma"/>
          <w:b/>
          <w:sz w:val="22"/>
          <w:szCs w:val="22"/>
          <w:highlight w:val="yellow"/>
          <w:lang w:eastAsia="en-US"/>
        </w:rPr>
      </w:pPr>
    </w:p>
    <w:p w:rsidR="00A02852" w:rsidRPr="00A02852" w:rsidRDefault="00A02852" w:rsidP="00A02852">
      <w:pPr>
        <w:rPr>
          <w:rFonts w:ascii="Century Gothic" w:eastAsiaTheme="minorHAnsi" w:hAnsi="Century Gothic" w:cs="Tahoma"/>
          <w:sz w:val="22"/>
          <w:szCs w:val="22"/>
          <w:lang w:eastAsia="en-US"/>
        </w:rPr>
      </w:pPr>
    </w:p>
    <w:p w:rsidR="00B566D9" w:rsidRDefault="00B566D9" w:rsidP="00A02852">
      <w:pPr>
        <w:rPr>
          <w:rFonts w:ascii="Century Gothic" w:eastAsiaTheme="minorHAnsi" w:hAnsi="Century Gothic" w:cs="Tahoma"/>
          <w:sz w:val="22"/>
          <w:szCs w:val="22"/>
          <w:lang w:eastAsia="en-US"/>
        </w:rPr>
      </w:pPr>
    </w:p>
    <w:p w:rsidR="00A73027" w:rsidRPr="00A02852" w:rsidRDefault="00A73027" w:rsidP="00A02852">
      <w:pPr>
        <w:rPr>
          <w:rFonts w:ascii="Century Gothic" w:eastAsiaTheme="minorHAnsi" w:hAnsi="Century Gothic" w:cs="Tahoma"/>
          <w:sz w:val="22"/>
          <w:szCs w:val="22"/>
          <w:lang w:eastAsia="en-US"/>
        </w:rPr>
      </w:pPr>
    </w:p>
    <w:p w:rsidR="00A02852" w:rsidRPr="00A02852" w:rsidRDefault="00A02852" w:rsidP="00A02852">
      <w:pPr>
        <w:jc w:val="center"/>
        <w:rPr>
          <w:rFonts w:ascii="Century Gothic" w:eastAsiaTheme="minorHAnsi" w:hAnsi="Century Gothic" w:cs="Tahoma"/>
          <w:b/>
          <w:sz w:val="22"/>
          <w:szCs w:val="22"/>
          <w:lang w:eastAsia="en-US"/>
        </w:rPr>
      </w:pPr>
      <w:r w:rsidRPr="00A02852">
        <w:rPr>
          <w:rFonts w:ascii="Century Gothic" w:eastAsiaTheme="minorHAnsi" w:hAnsi="Century Gothic" w:cs="Tahoma"/>
          <w:b/>
          <w:sz w:val="22"/>
          <w:szCs w:val="22"/>
          <w:lang w:eastAsia="en-US"/>
        </w:rPr>
        <w:t xml:space="preserve">Lic. </w:t>
      </w:r>
      <w:r w:rsidR="005D37BE">
        <w:rPr>
          <w:rFonts w:ascii="Century Gothic" w:eastAsiaTheme="minorHAnsi" w:hAnsi="Century Gothic" w:cs="Tahoma"/>
          <w:b/>
          <w:sz w:val="22"/>
          <w:szCs w:val="22"/>
          <w:lang w:eastAsia="en-US"/>
        </w:rPr>
        <w:t>María Fabiola Rodríguez Navarro</w:t>
      </w:r>
    </w:p>
    <w:p w:rsidR="00A02852" w:rsidRP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 xml:space="preserve">Representante del Consejo Coordinador de Jóvenes Empresarios del </w:t>
      </w:r>
    </w:p>
    <w:p w:rsidR="00A02852" w:rsidRPr="00A02852" w:rsidRDefault="005D37BE" w:rsidP="00A02852">
      <w:pPr>
        <w:jc w:val="center"/>
        <w:rPr>
          <w:rFonts w:ascii="Century Gothic" w:eastAsiaTheme="minorHAnsi" w:hAnsi="Century Gothic" w:cs="Tahoma"/>
          <w:sz w:val="22"/>
          <w:szCs w:val="22"/>
          <w:lang w:eastAsia="en-US"/>
        </w:rPr>
      </w:pPr>
      <w:r>
        <w:rPr>
          <w:rFonts w:ascii="Century Gothic" w:eastAsiaTheme="minorHAnsi" w:hAnsi="Century Gothic" w:cs="Tahoma"/>
          <w:sz w:val="22"/>
          <w:szCs w:val="22"/>
          <w:lang w:eastAsia="en-US"/>
        </w:rPr>
        <w:t>Estado de Jalisco</w:t>
      </w:r>
    </w:p>
    <w:p w:rsidR="00A02852" w:rsidRP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Suplente</w:t>
      </w:r>
    </w:p>
    <w:p w:rsidR="00A02852" w:rsidRPr="00A02852" w:rsidRDefault="00A02852" w:rsidP="00A02852">
      <w:pPr>
        <w:rPr>
          <w:rFonts w:ascii="Century Gothic" w:eastAsiaTheme="minorHAnsi" w:hAnsi="Century Gothic" w:cs="Tahoma"/>
          <w:sz w:val="22"/>
          <w:szCs w:val="22"/>
          <w:lang w:eastAsia="en-US"/>
        </w:rPr>
      </w:pPr>
    </w:p>
    <w:p w:rsidR="00A02852" w:rsidRPr="00A02852" w:rsidRDefault="00A02852" w:rsidP="00A02852">
      <w:pPr>
        <w:rPr>
          <w:rFonts w:ascii="Century Gothic" w:eastAsiaTheme="minorHAnsi" w:hAnsi="Century Gothic" w:cs="Tahoma"/>
          <w:sz w:val="22"/>
          <w:szCs w:val="22"/>
          <w:lang w:eastAsia="en-US"/>
        </w:rPr>
      </w:pPr>
    </w:p>
    <w:p w:rsidR="00A02852" w:rsidRPr="00A02852" w:rsidRDefault="00A02852" w:rsidP="00A02852">
      <w:pPr>
        <w:rPr>
          <w:rFonts w:ascii="Century Gothic" w:eastAsiaTheme="minorHAnsi" w:hAnsi="Century Gothic" w:cs="Tahoma"/>
          <w:sz w:val="22"/>
          <w:szCs w:val="22"/>
          <w:lang w:eastAsia="en-US"/>
        </w:rPr>
      </w:pPr>
    </w:p>
    <w:p w:rsidR="00A02852" w:rsidRPr="00A02852" w:rsidRDefault="00A02852" w:rsidP="00A02852">
      <w:pPr>
        <w:jc w:val="center"/>
        <w:rPr>
          <w:rFonts w:ascii="Century Gothic" w:hAnsi="Century Gothic" w:cs="Tahoma"/>
          <w:b/>
          <w:sz w:val="22"/>
          <w:szCs w:val="22"/>
          <w:lang w:eastAsia="en-US"/>
        </w:rPr>
      </w:pPr>
      <w:r w:rsidRPr="00A02852">
        <w:rPr>
          <w:rFonts w:ascii="Century Gothic" w:hAnsi="Century Gothic" w:cs="Tahoma"/>
          <w:b/>
          <w:sz w:val="22"/>
          <w:szCs w:val="22"/>
          <w:lang w:eastAsia="en-US"/>
        </w:rPr>
        <w:t>Integrantes Vocales Permanentes con voz</w:t>
      </w:r>
    </w:p>
    <w:p w:rsidR="00A02852" w:rsidRPr="00A02852" w:rsidRDefault="00A02852" w:rsidP="00A02852">
      <w:pPr>
        <w:rPr>
          <w:rFonts w:ascii="Century Gothic" w:eastAsiaTheme="minorHAnsi" w:hAnsi="Century Gothic" w:cs="Tahoma"/>
          <w:sz w:val="22"/>
          <w:szCs w:val="22"/>
          <w:highlight w:val="magenta"/>
          <w:lang w:eastAsia="en-US"/>
        </w:rPr>
      </w:pPr>
    </w:p>
    <w:p w:rsidR="00A02852" w:rsidRPr="00A02852" w:rsidRDefault="00A02852" w:rsidP="00A02852">
      <w:pPr>
        <w:jc w:val="center"/>
        <w:rPr>
          <w:rFonts w:ascii="Century Gothic" w:eastAsiaTheme="minorHAnsi" w:hAnsi="Century Gothic" w:cs="Tahoma"/>
          <w:sz w:val="22"/>
          <w:szCs w:val="22"/>
          <w:highlight w:val="magenta"/>
          <w:lang w:eastAsia="en-US"/>
        </w:rPr>
      </w:pPr>
    </w:p>
    <w:p w:rsidR="00A02852" w:rsidRDefault="00A02852" w:rsidP="00A02852">
      <w:pPr>
        <w:jc w:val="center"/>
        <w:rPr>
          <w:rFonts w:ascii="Century Gothic" w:eastAsiaTheme="minorHAnsi" w:hAnsi="Century Gothic" w:cs="Tahoma"/>
          <w:sz w:val="22"/>
          <w:szCs w:val="22"/>
          <w:highlight w:val="magenta"/>
          <w:lang w:eastAsia="en-US"/>
        </w:rPr>
      </w:pPr>
    </w:p>
    <w:p w:rsidR="00B566D9" w:rsidRPr="00A02852" w:rsidRDefault="00B566D9" w:rsidP="00A02852">
      <w:pPr>
        <w:jc w:val="center"/>
        <w:rPr>
          <w:rFonts w:ascii="Century Gothic" w:eastAsiaTheme="minorHAnsi" w:hAnsi="Century Gothic" w:cs="Tahoma"/>
          <w:sz w:val="22"/>
          <w:szCs w:val="22"/>
          <w:highlight w:val="magenta"/>
          <w:lang w:eastAsia="en-US"/>
        </w:rPr>
      </w:pPr>
    </w:p>
    <w:p w:rsidR="00A02852" w:rsidRPr="00A02852" w:rsidRDefault="00A02852" w:rsidP="00A02852">
      <w:pPr>
        <w:jc w:val="center"/>
        <w:rPr>
          <w:rFonts w:ascii="Century Gothic" w:eastAsiaTheme="minorHAnsi" w:hAnsi="Century Gothic" w:cs="Tahoma"/>
          <w:b/>
          <w:sz w:val="22"/>
          <w:szCs w:val="22"/>
          <w:lang w:eastAsia="en-US"/>
        </w:rPr>
      </w:pPr>
      <w:r w:rsidRPr="00A02852">
        <w:rPr>
          <w:rFonts w:ascii="Century Gothic" w:eastAsiaTheme="minorHAnsi" w:hAnsi="Century Gothic" w:cs="Tahoma"/>
          <w:b/>
          <w:sz w:val="22"/>
          <w:szCs w:val="22"/>
          <w:lang w:eastAsia="en-US"/>
        </w:rPr>
        <w:t xml:space="preserve">Mtro. </w:t>
      </w:r>
      <w:r w:rsidR="005D37BE">
        <w:rPr>
          <w:rFonts w:ascii="Century Gothic" w:eastAsiaTheme="minorHAnsi" w:hAnsi="Century Gothic" w:cs="Tahoma"/>
          <w:b/>
          <w:sz w:val="22"/>
          <w:szCs w:val="22"/>
          <w:lang w:eastAsia="en-US"/>
        </w:rPr>
        <w:t>Juan Carlos Razo Martínez</w:t>
      </w:r>
    </w:p>
    <w:p w:rsidR="00A02852" w:rsidRDefault="00A02852" w:rsidP="00A02852">
      <w:pPr>
        <w:jc w:val="center"/>
        <w:rPr>
          <w:rFonts w:ascii="Century Gothic" w:eastAsiaTheme="minorHAnsi" w:hAnsi="Century Gothic" w:cs="Tahoma"/>
          <w:sz w:val="22"/>
          <w:szCs w:val="22"/>
          <w:lang w:eastAsia="en-US"/>
        </w:rPr>
      </w:pPr>
      <w:r w:rsidRPr="00A02852">
        <w:rPr>
          <w:rFonts w:ascii="Century Gothic" w:eastAsiaTheme="minorHAnsi" w:hAnsi="Century Gothic" w:cs="Tahoma"/>
          <w:sz w:val="22"/>
          <w:szCs w:val="22"/>
          <w:lang w:eastAsia="en-US"/>
        </w:rPr>
        <w:t>Contralor</w:t>
      </w:r>
      <w:r w:rsidR="005D37BE">
        <w:rPr>
          <w:rFonts w:ascii="Century Gothic" w:eastAsiaTheme="minorHAnsi" w:hAnsi="Century Gothic" w:cs="Tahoma"/>
          <w:sz w:val="22"/>
          <w:szCs w:val="22"/>
          <w:lang w:eastAsia="en-US"/>
        </w:rPr>
        <w:t>ía</w:t>
      </w:r>
      <w:r w:rsidRPr="00A02852">
        <w:rPr>
          <w:rFonts w:ascii="Century Gothic" w:eastAsiaTheme="minorHAnsi" w:hAnsi="Century Gothic" w:cs="Tahoma"/>
          <w:sz w:val="22"/>
          <w:szCs w:val="22"/>
          <w:lang w:eastAsia="en-US"/>
        </w:rPr>
        <w:t xml:space="preserve"> </w:t>
      </w:r>
      <w:r w:rsidR="005D37BE">
        <w:rPr>
          <w:rFonts w:ascii="Century Gothic" w:eastAsiaTheme="minorHAnsi" w:hAnsi="Century Gothic" w:cs="Tahoma"/>
          <w:sz w:val="22"/>
          <w:szCs w:val="22"/>
          <w:lang w:eastAsia="en-US"/>
        </w:rPr>
        <w:t>Ciudadana</w:t>
      </w:r>
    </w:p>
    <w:p w:rsidR="005D37BE" w:rsidRPr="00A02852" w:rsidRDefault="005D37BE" w:rsidP="00A02852">
      <w:pPr>
        <w:jc w:val="center"/>
        <w:rPr>
          <w:rFonts w:ascii="Century Gothic" w:eastAsiaTheme="minorHAnsi" w:hAnsi="Century Gothic" w:cs="Tahoma"/>
          <w:sz w:val="22"/>
          <w:szCs w:val="22"/>
          <w:lang w:val="es-ES" w:eastAsia="en-US"/>
        </w:rPr>
      </w:pPr>
      <w:r>
        <w:rPr>
          <w:rFonts w:ascii="Century Gothic" w:eastAsiaTheme="minorHAnsi" w:hAnsi="Century Gothic" w:cs="Tahoma"/>
          <w:sz w:val="22"/>
          <w:szCs w:val="22"/>
          <w:lang w:eastAsia="en-US"/>
        </w:rPr>
        <w:t>Suplente</w:t>
      </w:r>
    </w:p>
    <w:p w:rsidR="00A02852" w:rsidRPr="00A02852" w:rsidRDefault="00A02852" w:rsidP="00A02852">
      <w:pPr>
        <w:jc w:val="center"/>
        <w:rPr>
          <w:rFonts w:ascii="Century Gothic" w:eastAsiaTheme="minorHAnsi" w:hAnsi="Century Gothic" w:cs="Tahoma"/>
          <w:sz w:val="22"/>
          <w:szCs w:val="22"/>
          <w:lang w:val="pt-BR" w:eastAsia="en-US"/>
        </w:rPr>
      </w:pPr>
    </w:p>
    <w:p w:rsidR="00A02852" w:rsidRPr="00A02852" w:rsidRDefault="00A02852" w:rsidP="00A02852">
      <w:pPr>
        <w:rPr>
          <w:rFonts w:ascii="Century Gothic" w:eastAsiaTheme="minorHAnsi" w:hAnsi="Century Gothic" w:cs="Tahoma"/>
          <w:sz w:val="22"/>
          <w:szCs w:val="22"/>
          <w:lang w:val="pt-BR" w:eastAsia="en-US"/>
        </w:rPr>
      </w:pPr>
    </w:p>
    <w:p w:rsidR="00A02852" w:rsidRPr="00A02852" w:rsidRDefault="00A02852" w:rsidP="00A02852">
      <w:pPr>
        <w:jc w:val="center"/>
        <w:rPr>
          <w:rFonts w:ascii="Century Gothic" w:eastAsiaTheme="minorHAnsi" w:hAnsi="Century Gothic" w:cs="Tahoma"/>
          <w:b/>
          <w:sz w:val="22"/>
          <w:szCs w:val="22"/>
          <w:lang w:val="pt-BR" w:eastAsia="en-US"/>
        </w:rPr>
      </w:pPr>
    </w:p>
    <w:p w:rsidR="00A02852" w:rsidRPr="00A02852" w:rsidRDefault="00A02852" w:rsidP="00A02852">
      <w:pPr>
        <w:jc w:val="center"/>
        <w:rPr>
          <w:rFonts w:ascii="Century Gothic" w:eastAsiaTheme="minorHAnsi" w:hAnsi="Century Gothic" w:cs="Tahoma"/>
          <w:b/>
          <w:sz w:val="22"/>
          <w:szCs w:val="22"/>
          <w:lang w:val="pt-BR" w:eastAsia="en-US"/>
        </w:rPr>
      </w:pPr>
    </w:p>
    <w:p w:rsidR="00A02852" w:rsidRPr="00A02852" w:rsidRDefault="00A02852" w:rsidP="00A02852">
      <w:pPr>
        <w:rPr>
          <w:rFonts w:ascii="Century Gothic" w:eastAsiaTheme="minorHAnsi" w:hAnsi="Century Gothic" w:cs="Tahoma"/>
          <w:b/>
          <w:sz w:val="22"/>
          <w:szCs w:val="22"/>
          <w:lang w:val="pt-BR" w:eastAsia="en-US"/>
        </w:rPr>
      </w:pPr>
    </w:p>
    <w:p w:rsidR="00A02852" w:rsidRPr="00A02852" w:rsidRDefault="00A02852" w:rsidP="00A02852">
      <w:pPr>
        <w:jc w:val="center"/>
        <w:rPr>
          <w:rFonts w:ascii="Century Gothic" w:eastAsiaTheme="minorHAnsi" w:hAnsi="Century Gothic" w:cs="Tahoma"/>
          <w:b/>
          <w:sz w:val="22"/>
          <w:szCs w:val="22"/>
          <w:lang w:val="pt-BR" w:eastAsia="en-US"/>
        </w:rPr>
      </w:pPr>
      <w:r w:rsidRPr="00A02852">
        <w:rPr>
          <w:rFonts w:ascii="Century Gothic" w:eastAsiaTheme="minorHAnsi" w:hAnsi="Century Gothic" w:cs="Tahoma"/>
          <w:b/>
          <w:sz w:val="22"/>
          <w:szCs w:val="22"/>
          <w:lang w:val="pt-BR" w:eastAsia="en-US"/>
        </w:rPr>
        <w:t xml:space="preserve">L.A.F. </w:t>
      </w:r>
      <w:proofErr w:type="spellStart"/>
      <w:r w:rsidRPr="00A02852">
        <w:rPr>
          <w:rFonts w:ascii="Century Gothic" w:eastAsiaTheme="minorHAnsi" w:hAnsi="Century Gothic" w:cs="Tahoma"/>
          <w:b/>
          <w:sz w:val="22"/>
          <w:szCs w:val="22"/>
          <w:lang w:val="pt-BR" w:eastAsia="en-US"/>
        </w:rPr>
        <w:t>Talina</w:t>
      </w:r>
      <w:proofErr w:type="spellEnd"/>
      <w:r w:rsidRPr="00A02852">
        <w:rPr>
          <w:rFonts w:ascii="Century Gothic" w:eastAsiaTheme="minorHAnsi" w:hAnsi="Century Gothic" w:cs="Tahoma"/>
          <w:b/>
          <w:sz w:val="22"/>
          <w:szCs w:val="22"/>
          <w:lang w:val="pt-BR" w:eastAsia="en-US"/>
        </w:rPr>
        <w:t xml:space="preserve"> Robles </w:t>
      </w:r>
      <w:proofErr w:type="spellStart"/>
      <w:r w:rsidRPr="00A02852">
        <w:rPr>
          <w:rFonts w:ascii="Century Gothic" w:eastAsiaTheme="minorHAnsi" w:hAnsi="Century Gothic" w:cs="Tahoma"/>
          <w:b/>
          <w:sz w:val="22"/>
          <w:szCs w:val="22"/>
          <w:lang w:val="pt-BR" w:eastAsia="en-US"/>
        </w:rPr>
        <w:t>Villaseñor</w:t>
      </w:r>
      <w:proofErr w:type="spellEnd"/>
    </w:p>
    <w:p w:rsidR="00A02852" w:rsidRPr="00A02852" w:rsidRDefault="00A02852" w:rsidP="00A02852">
      <w:pPr>
        <w:jc w:val="center"/>
        <w:rPr>
          <w:rFonts w:ascii="Century Gothic" w:eastAsiaTheme="minorHAnsi" w:hAnsi="Century Gothic" w:cs="Tahoma"/>
          <w:sz w:val="22"/>
          <w:szCs w:val="22"/>
          <w:lang w:val="pt-BR" w:eastAsia="en-US"/>
        </w:rPr>
      </w:pPr>
      <w:proofErr w:type="spellStart"/>
      <w:r w:rsidRPr="00A02852">
        <w:rPr>
          <w:rFonts w:ascii="Century Gothic" w:eastAsiaTheme="minorHAnsi" w:hAnsi="Century Gothic" w:cs="Tahoma"/>
          <w:sz w:val="22"/>
          <w:szCs w:val="22"/>
          <w:lang w:val="pt-BR" w:eastAsia="en-US"/>
        </w:rPr>
        <w:t>Tesorería</w:t>
      </w:r>
      <w:proofErr w:type="spellEnd"/>
      <w:r w:rsidRPr="00A02852">
        <w:rPr>
          <w:rFonts w:ascii="Century Gothic" w:eastAsiaTheme="minorHAnsi" w:hAnsi="Century Gothic" w:cs="Tahoma"/>
          <w:sz w:val="22"/>
          <w:szCs w:val="22"/>
          <w:lang w:val="pt-BR" w:eastAsia="en-US"/>
        </w:rPr>
        <w:t xml:space="preserve"> Municipal</w:t>
      </w:r>
    </w:p>
    <w:p w:rsidR="00A02852" w:rsidRPr="00A02852" w:rsidRDefault="00A02852" w:rsidP="00A02852">
      <w:pPr>
        <w:jc w:val="center"/>
        <w:rPr>
          <w:rFonts w:ascii="Century Gothic" w:eastAsiaTheme="minorHAnsi" w:hAnsi="Century Gothic" w:cs="Tahoma"/>
          <w:sz w:val="22"/>
          <w:szCs w:val="22"/>
          <w:lang w:val="pt-BR" w:eastAsia="en-US"/>
        </w:rPr>
      </w:pPr>
      <w:r w:rsidRPr="00A02852">
        <w:rPr>
          <w:rFonts w:ascii="Century Gothic" w:eastAsiaTheme="minorHAnsi" w:hAnsi="Century Gothic" w:cs="Tahoma"/>
          <w:sz w:val="22"/>
          <w:szCs w:val="22"/>
          <w:lang w:val="pt-BR" w:eastAsia="en-US"/>
        </w:rPr>
        <w:t>Suplente</w:t>
      </w:r>
    </w:p>
    <w:p w:rsidR="00A02852" w:rsidRPr="00A02852" w:rsidRDefault="00A02852" w:rsidP="00A02852">
      <w:pPr>
        <w:jc w:val="center"/>
        <w:rPr>
          <w:rFonts w:ascii="Century Gothic" w:eastAsiaTheme="minorHAnsi" w:hAnsi="Century Gothic" w:cs="Tahoma"/>
          <w:b/>
          <w:sz w:val="22"/>
          <w:szCs w:val="22"/>
          <w:highlight w:val="yellow"/>
          <w:lang w:val="pt-BR" w:eastAsia="en-US"/>
        </w:rPr>
      </w:pPr>
    </w:p>
    <w:p w:rsidR="00A02852" w:rsidRPr="00A02852" w:rsidRDefault="00A02852" w:rsidP="00A02852">
      <w:pPr>
        <w:rPr>
          <w:rFonts w:ascii="Century Gothic" w:eastAsiaTheme="minorHAnsi" w:hAnsi="Century Gothic" w:cs="Tahoma"/>
          <w:sz w:val="22"/>
          <w:szCs w:val="22"/>
          <w:highlight w:val="magenta"/>
          <w:lang w:val="pt-BR" w:eastAsia="en-US"/>
        </w:rPr>
      </w:pPr>
    </w:p>
    <w:p w:rsidR="00A02852" w:rsidRDefault="00A02852" w:rsidP="00A02852">
      <w:pPr>
        <w:rPr>
          <w:rFonts w:ascii="Century Gothic" w:eastAsia="Calibri" w:hAnsi="Century Gothic" w:cs="Tahoma"/>
          <w:b/>
          <w:sz w:val="22"/>
          <w:szCs w:val="22"/>
          <w:lang w:val="es-ES" w:eastAsia="en-US"/>
        </w:rPr>
      </w:pPr>
    </w:p>
    <w:p w:rsidR="00A73027" w:rsidRPr="00A02852" w:rsidRDefault="00A73027" w:rsidP="00A02852">
      <w:pPr>
        <w:rPr>
          <w:rFonts w:ascii="Century Gothic" w:eastAsia="Calibri" w:hAnsi="Century Gothic" w:cs="Tahoma"/>
          <w:b/>
          <w:sz w:val="22"/>
          <w:szCs w:val="22"/>
          <w:lang w:val="es-ES" w:eastAsia="en-US"/>
        </w:rPr>
      </w:pPr>
    </w:p>
    <w:p w:rsidR="005D37BE" w:rsidRDefault="005D37BE" w:rsidP="00A02852">
      <w:pPr>
        <w:jc w:val="center"/>
        <w:rPr>
          <w:rFonts w:ascii="Century Gothic" w:eastAsiaTheme="minorHAnsi" w:hAnsi="Century Gothic" w:cs="Tahoma"/>
          <w:b/>
          <w:sz w:val="22"/>
          <w:szCs w:val="22"/>
          <w:lang w:val="pt-BR" w:eastAsia="en-US"/>
        </w:rPr>
      </w:pPr>
    </w:p>
    <w:p w:rsidR="00A02852" w:rsidRPr="00A02852" w:rsidRDefault="00A02852" w:rsidP="00A02852">
      <w:pPr>
        <w:jc w:val="center"/>
        <w:rPr>
          <w:rFonts w:ascii="Century Gothic" w:eastAsiaTheme="minorHAnsi" w:hAnsi="Century Gothic" w:cs="Tahoma"/>
          <w:b/>
          <w:sz w:val="22"/>
          <w:szCs w:val="22"/>
          <w:lang w:val="pt-BR" w:eastAsia="en-US"/>
        </w:rPr>
      </w:pPr>
      <w:r w:rsidRPr="00A02852">
        <w:rPr>
          <w:rFonts w:ascii="Century Gothic" w:eastAsiaTheme="minorHAnsi" w:hAnsi="Century Gothic" w:cs="Tahoma"/>
          <w:b/>
          <w:sz w:val="22"/>
          <w:szCs w:val="22"/>
          <w:lang w:val="pt-BR" w:eastAsia="en-US"/>
        </w:rPr>
        <w:t xml:space="preserve">Sergio </w:t>
      </w:r>
      <w:proofErr w:type="spellStart"/>
      <w:r w:rsidRPr="00A02852">
        <w:rPr>
          <w:rFonts w:ascii="Century Gothic" w:eastAsiaTheme="minorHAnsi" w:hAnsi="Century Gothic" w:cs="Tahoma"/>
          <w:b/>
          <w:sz w:val="22"/>
          <w:szCs w:val="22"/>
          <w:lang w:val="pt-BR" w:eastAsia="en-US"/>
        </w:rPr>
        <w:t>Barrera</w:t>
      </w:r>
      <w:proofErr w:type="spellEnd"/>
      <w:r w:rsidRPr="00A02852">
        <w:rPr>
          <w:rFonts w:ascii="Century Gothic" w:eastAsiaTheme="minorHAnsi" w:hAnsi="Century Gothic" w:cs="Tahoma"/>
          <w:b/>
          <w:sz w:val="22"/>
          <w:szCs w:val="22"/>
          <w:lang w:val="pt-BR" w:eastAsia="en-US"/>
        </w:rPr>
        <w:t xml:space="preserve"> </w:t>
      </w:r>
      <w:proofErr w:type="spellStart"/>
      <w:r w:rsidRPr="00A02852">
        <w:rPr>
          <w:rFonts w:ascii="Century Gothic" w:eastAsiaTheme="minorHAnsi" w:hAnsi="Century Gothic" w:cs="Tahoma"/>
          <w:b/>
          <w:sz w:val="22"/>
          <w:szCs w:val="22"/>
          <w:lang w:val="pt-BR" w:eastAsia="en-US"/>
        </w:rPr>
        <w:t>Sepulveda</w:t>
      </w:r>
      <w:proofErr w:type="spellEnd"/>
    </w:p>
    <w:p w:rsidR="00A02852" w:rsidRPr="00A02852" w:rsidRDefault="00A02852" w:rsidP="00A02852">
      <w:pPr>
        <w:jc w:val="center"/>
        <w:rPr>
          <w:rFonts w:ascii="Century Gothic" w:eastAsiaTheme="minorHAnsi" w:hAnsi="Century Gothic" w:cs="Tahoma"/>
          <w:sz w:val="22"/>
          <w:szCs w:val="22"/>
          <w:lang w:val="pt-BR" w:eastAsia="en-US"/>
        </w:rPr>
      </w:pPr>
      <w:proofErr w:type="spellStart"/>
      <w:r w:rsidRPr="00A02852">
        <w:rPr>
          <w:rFonts w:ascii="Century Gothic" w:eastAsiaTheme="minorHAnsi" w:hAnsi="Century Gothic" w:cs="Tahoma"/>
          <w:sz w:val="22"/>
          <w:szCs w:val="22"/>
          <w:lang w:val="pt-BR" w:eastAsia="en-US"/>
        </w:rPr>
        <w:t>Regidor</w:t>
      </w:r>
      <w:proofErr w:type="spellEnd"/>
      <w:r w:rsidRPr="00A02852">
        <w:rPr>
          <w:rFonts w:ascii="Century Gothic" w:eastAsiaTheme="minorHAnsi" w:hAnsi="Century Gothic" w:cs="Tahoma"/>
          <w:sz w:val="22"/>
          <w:szCs w:val="22"/>
          <w:lang w:val="pt-BR" w:eastAsia="en-US"/>
        </w:rPr>
        <w:t xml:space="preserve"> Integrante de </w:t>
      </w:r>
      <w:proofErr w:type="spellStart"/>
      <w:r w:rsidRPr="00A02852">
        <w:rPr>
          <w:rFonts w:ascii="Century Gothic" w:eastAsiaTheme="minorHAnsi" w:hAnsi="Century Gothic" w:cs="Tahoma"/>
          <w:sz w:val="22"/>
          <w:szCs w:val="22"/>
          <w:lang w:val="pt-BR" w:eastAsia="en-US"/>
        </w:rPr>
        <w:t>la</w:t>
      </w:r>
      <w:proofErr w:type="spellEnd"/>
      <w:r w:rsidRPr="00A02852">
        <w:rPr>
          <w:rFonts w:ascii="Century Gothic" w:eastAsiaTheme="minorHAnsi" w:hAnsi="Century Gothic" w:cs="Tahoma"/>
          <w:sz w:val="22"/>
          <w:szCs w:val="22"/>
          <w:lang w:val="pt-BR" w:eastAsia="en-US"/>
        </w:rPr>
        <w:t xml:space="preserve"> </w:t>
      </w:r>
      <w:proofErr w:type="spellStart"/>
      <w:r w:rsidRPr="00A02852">
        <w:rPr>
          <w:rFonts w:ascii="Century Gothic" w:eastAsiaTheme="minorHAnsi" w:hAnsi="Century Gothic" w:cs="Tahoma"/>
          <w:sz w:val="22"/>
          <w:szCs w:val="22"/>
          <w:lang w:val="pt-BR" w:eastAsia="en-US"/>
        </w:rPr>
        <w:t>Comisión</w:t>
      </w:r>
      <w:proofErr w:type="spellEnd"/>
      <w:r w:rsidRPr="00A02852">
        <w:rPr>
          <w:rFonts w:ascii="Century Gothic" w:eastAsiaTheme="minorHAnsi" w:hAnsi="Century Gothic" w:cs="Tahoma"/>
          <w:sz w:val="22"/>
          <w:szCs w:val="22"/>
          <w:lang w:val="pt-BR" w:eastAsia="en-US"/>
        </w:rPr>
        <w:t xml:space="preserve"> Colegiada y Permanente de </w:t>
      </w:r>
      <w:proofErr w:type="spellStart"/>
      <w:r w:rsidRPr="00A02852">
        <w:rPr>
          <w:rFonts w:ascii="Century Gothic" w:eastAsiaTheme="minorHAnsi" w:hAnsi="Century Gothic" w:cs="Tahoma"/>
          <w:sz w:val="22"/>
          <w:szCs w:val="22"/>
          <w:lang w:val="pt-BR" w:eastAsia="en-US"/>
        </w:rPr>
        <w:t>Hacienda</w:t>
      </w:r>
      <w:proofErr w:type="spellEnd"/>
      <w:r w:rsidRPr="00A02852">
        <w:rPr>
          <w:rFonts w:ascii="Century Gothic" w:eastAsiaTheme="minorHAnsi" w:hAnsi="Century Gothic" w:cs="Tahoma"/>
          <w:sz w:val="22"/>
          <w:szCs w:val="22"/>
          <w:lang w:val="pt-BR" w:eastAsia="en-US"/>
        </w:rPr>
        <w:t xml:space="preserve">, </w:t>
      </w:r>
      <w:proofErr w:type="spellStart"/>
      <w:r w:rsidRPr="00A02852">
        <w:rPr>
          <w:rFonts w:ascii="Century Gothic" w:eastAsiaTheme="minorHAnsi" w:hAnsi="Century Gothic" w:cs="Tahoma"/>
          <w:sz w:val="22"/>
          <w:szCs w:val="22"/>
          <w:lang w:val="pt-BR" w:eastAsia="en-US"/>
        </w:rPr>
        <w:t>Patrimonio</w:t>
      </w:r>
      <w:proofErr w:type="spellEnd"/>
      <w:r w:rsidRPr="00A02852">
        <w:rPr>
          <w:rFonts w:ascii="Century Gothic" w:eastAsiaTheme="minorHAnsi" w:hAnsi="Century Gothic" w:cs="Tahoma"/>
          <w:sz w:val="22"/>
          <w:szCs w:val="22"/>
          <w:lang w:val="pt-BR" w:eastAsia="en-US"/>
        </w:rPr>
        <w:t xml:space="preserve"> y </w:t>
      </w:r>
      <w:proofErr w:type="spellStart"/>
      <w:r w:rsidRPr="00A02852">
        <w:rPr>
          <w:rFonts w:ascii="Century Gothic" w:eastAsiaTheme="minorHAnsi" w:hAnsi="Century Gothic" w:cs="Tahoma"/>
          <w:sz w:val="22"/>
          <w:szCs w:val="22"/>
          <w:lang w:val="pt-BR" w:eastAsia="en-US"/>
        </w:rPr>
        <w:t>Presupuestos</w:t>
      </w:r>
      <w:proofErr w:type="spellEnd"/>
      <w:r w:rsidRPr="00A02852">
        <w:rPr>
          <w:rFonts w:ascii="Century Gothic" w:eastAsiaTheme="minorHAnsi" w:hAnsi="Century Gothic" w:cs="Tahoma"/>
          <w:sz w:val="22"/>
          <w:szCs w:val="22"/>
          <w:lang w:val="pt-BR" w:eastAsia="en-US"/>
        </w:rPr>
        <w:t>.</w:t>
      </w:r>
    </w:p>
    <w:p w:rsidR="00A02852" w:rsidRPr="00A02852" w:rsidRDefault="00A02852" w:rsidP="00A02852">
      <w:pPr>
        <w:jc w:val="center"/>
        <w:rPr>
          <w:rFonts w:ascii="Century Gothic" w:eastAsiaTheme="minorHAnsi" w:hAnsi="Century Gothic" w:cs="Tahoma"/>
          <w:sz w:val="22"/>
          <w:szCs w:val="22"/>
          <w:lang w:val="pt-BR" w:eastAsia="en-US"/>
        </w:rPr>
      </w:pPr>
      <w:r w:rsidRPr="00A02852">
        <w:rPr>
          <w:rFonts w:ascii="Century Gothic" w:eastAsiaTheme="minorHAnsi" w:hAnsi="Century Gothic" w:cs="Tahoma"/>
          <w:sz w:val="22"/>
          <w:szCs w:val="22"/>
          <w:lang w:val="pt-BR" w:eastAsia="en-US"/>
        </w:rPr>
        <w:t>Suplente</w:t>
      </w:r>
    </w:p>
    <w:p w:rsidR="00A02852" w:rsidRPr="00A02852" w:rsidRDefault="00A02852" w:rsidP="00A02852">
      <w:pPr>
        <w:jc w:val="center"/>
        <w:rPr>
          <w:rFonts w:ascii="Century Gothic" w:eastAsia="Calibri" w:hAnsi="Century Gothic" w:cs="Tahoma"/>
          <w:b/>
          <w:sz w:val="22"/>
          <w:szCs w:val="22"/>
          <w:lang w:val="es-ES" w:eastAsia="en-US"/>
        </w:rPr>
      </w:pPr>
    </w:p>
    <w:p w:rsidR="00A02852" w:rsidRPr="00A02852" w:rsidRDefault="00A02852" w:rsidP="00A02852">
      <w:pPr>
        <w:jc w:val="center"/>
        <w:rPr>
          <w:rFonts w:ascii="Century Gothic" w:eastAsia="Calibri" w:hAnsi="Century Gothic" w:cs="Tahoma"/>
          <w:b/>
          <w:sz w:val="22"/>
          <w:szCs w:val="22"/>
          <w:lang w:val="es-ES" w:eastAsia="en-US"/>
        </w:rPr>
      </w:pPr>
    </w:p>
    <w:p w:rsidR="00A73027" w:rsidRDefault="00A73027" w:rsidP="00A02852">
      <w:pPr>
        <w:rPr>
          <w:rFonts w:ascii="Century Gothic" w:eastAsiaTheme="minorHAnsi" w:hAnsi="Century Gothic" w:cs="Tahoma"/>
          <w:sz w:val="22"/>
          <w:szCs w:val="22"/>
          <w:lang w:val="es-ES" w:eastAsia="en-US"/>
        </w:rPr>
      </w:pPr>
    </w:p>
    <w:p w:rsidR="00A73027" w:rsidRPr="00A02852" w:rsidRDefault="00A73027" w:rsidP="00A02852">
      <w:pPr>
        <w:rPr>
          <w:rFonts w:ascii="Century Gothic" w:eastAsiaTheme="minorHAnsi" w:hAnsi="Century Gothic" w:cs="Tahoma"/>
          <w:sz w:val="22"/>
          <w:szCs w:val="22"/>
          <w:lang w:val="es-ES" w:eastAsia="en-US"/>
        </w:rPr>
      </w:pPr>
    </w:p>
    <w:p w:rsidR="00A02852" w:rsidRPr="00A02852" w:rsidRDefault="00A02852" w:rsidP="00A02852">
      <w:pPr>
        <w:jc w:val="center"/>
        <w:rPr>
          <w:rFonts w:ascii="Century Gothic" w:eastAsia="Calibri" w:hAnsi="Century Gothic" w:cs="Tahoma"/>
          <w:b/>
          <w:sz w:val="22"/>
          <w:szCs w:val="22"/>
          <w:lang w:val="es-ES" w:eastAsia="en-US"/>
        </w:rPr>
      </w:pPr>
      <w:r w:rsidRPr="00A02852">
        <w:rPr>
          <w:rFonts w:ascii="Century Gothic" w:eastAsia="Calibri" w:hAnsi="Century Gothic" w:cs="Tahoma"/>
          <w:b/>
          <w:sz w:val="22"/>
          <w:szCs w:val="22"/>
          <w:lang w:val="es-ES" w:eastAsia="en-US"/>
        </w:rPr>
        <w:t>Dr. José Antonio de la Torre Bravo</w:t>
      </w:r>
    </w:p>
    <w:p w:rsidR="00A02852" w:rsidRPr="00A02852" w:rsidRDefault="00A02852" w:rsidP="00A02852">
      <w:pPr>
        <w:jc w:val="center"/>
        <w:rPr>
          <w:rFonts w:ascii="Century Gothic" w:eastAsia="Calibri" w:hAnsi="Century Gothic" w:cs="Tahoma"/>
          <w:sz w:val="22"/>
          <w:szCs w:val="22"/>
          <w:lang w:val="es-ES" w:eastAsia="en-US"/>
        </w:rPr>
      </w:pPr>
      <w:r w:rsidRPr="00A02852">
        <w:rPr>
          <w:rFonts w:ascii="Century Gothic" w:eastAsia="Calibri" w:hAnsi="Century Gothic" w:cs="Tahoma"/>
          <w:sz w:val="22"/>
          <w:szCs w:val="22"/>
          <w:lang w:val="es-ES" w:eastAsia="en-US"/>
        </w:rPr>
        <w:t>Regidor Representante de la Fracción del Partido Acción Nacional</w:t>
      </w:r>
    </w:p>
    <w:p w:rsidR="00A02852" w:rsidRPr="00A02852" w:rsidRDefault="00A02852" w:rsidP="00A02852">
      <w:pPr>
        <w:jc w:val="center"/>
        <w:rPr>
          <w:rFonts w:ascii="Century Gothic" w:eastAsiaTheme="minorHAnsi" w:hAnsi="Century Gothic" w:cs="Tahoma"/>
          <w:sz w:val="22"/>
          <w:szCs w:val="22"/>
          <w:lang w:val="pt-BR" w:eastAsia="en-US"/>
        </w:rPr>
      </w:pPr>
      <w:r w:rsidRPr="00A02852">
        <w:rPr>
          <w:rFonts w:ascii="Century Gothic" w:eastAsiaTheme="minorHAnsi" w:hAnsi="Century Gothic" w:cs="Tahoma"/>
          <w:sz w:val="22"/>
          <w:szCs w:val="22"/>
          <w:lang w:val="pt-BR" w:eastAsia="en-US"/>
        </w:rPr>
        <w:t>Titular</w:t>
      </w:r>
    </w:p>
    <w:p w:rsidR="00A02852" w:rsidRPr="00A02852" w:rsidRDefault="00A02852" w:rsidP="00A02852">
      <w:pPr>
        <w:jc w:val="center"/>
        <w:rPr>
          <w:rFonts w:ascii="Century Gothic" w:eastAsiaTheme="minorHAnsi" w:hAnsi="Century Gothic" w:cs="Tahoma"/>
          <w:sz w:val="22"/>
          <w:szCs w:val="22"/>
          <w:lang w:val="pt-BR" w:eastAsia="en-US"/>
        </w:rPr>
      </w:pPr>
    </w:p>
    <w:p w:rsidR="00A02852" w:rsidRPr="00A02852" w:rsidRDefault="00A02852" w:rsidP="00A02852">
      <w:pPr>
        <w:jc w:val="center"/>
        <w:rPr>
          <w:rFonts w:ascii="Century Gothic" w:eastAsiaTheme="minorHAnsi" w:hAnsi="Century Gothic" w:cs="Tahoma"/>
          <w:sz w:val="22"/>
          <w:szCs w:val="22"/>
          <w:lang w:val="pt-BR" w:eastAsia="en-US"/>
        </w:rPr>
      </w:pPr>
    </w:p>
    <w:p w:rsidR="00A02852" w:rsidRDefault="00A02852" w:rsidP="00A02852">
      <w:pPr>
        <w:rPr>
          <w:rFonts w:ascii="Century Gothic" w:eastAsiaTheme="minorHAnsi" w:hAnsi="Century Gothic" w:cs="Tahoma"/>
          <w:sz w:val="22"/>
          <w:szCs w:val="22"/>
          <w:lang w:val="pt-BR" w:eastAsia="en-US"/>
        </w:rPr>
      </w:pPr>
    </w:p>
    <w:p w:rsidR="00A73027" w:rsidRPr="00A02852" w:rsidRDefault="00A73027" w:rsidP="00A02852">
      <w:pPr>
        <w:rPr>
          <w:rFonts w:ascii="Century Gothic" w:eastAsiaTheme="minorHAnsi" w:hAnsi="Century Gothic" w:cs="Tahoma"/>
          <w:sz w:val="22"/>
          <w:szCs w:val="22"/>
          <w:lang w:val="pt-BR" w:eastAsia="en-US"/>
        </w:rPr>
      </w:pPr>
    </w:p>
    <w:p w:rsidR="00A02852" w:rsidRPr="00A02852" w:rsidRDefault="00A02852" w:rsidP="00A02852">
      <w:pPr>
        <w:jc w:val="center"/>
        <w:rPr>
          <w:rFonts w:ascii="Century Gothic" w:eastAsia="Calibri" w:hAnsi="Century Gothic" w:cs="Tahoma"/>
          <w:b/>
          <w:sz w:val="22"/>
          <w:szCs w:val="22"/>
          <w:lang w:val="es-ES" w:eastAsia="en-US"/>
        </w:rPr>
      </w:pPr>
      <w:r w:rsidRPr="00A02852">
        <w:rPr>
          <w:rFonts w:ascii="Century Gothic" w:eastAsia="Calibri" w:hAnsi="Century Gothic" w:cs="Tahoma"/>
          <w:b/>
          <w:sz w:val="22"/>
          <w:szCs w:val="22"/>
          <w:lang w:val="es-ES" w:eastAsia="en-US"/>
        </w:rPr>
        <w:t>Mtro. Abel Octavio Salgado Peña.</w:t>
      </w:r>
    </w:p>
    <w:p w:rsidR="00A02852" w:rsidRPr="00A02852" w:rsidRDefault="00A02852" w:rsidP="00A02852">
      <w:pPr>
        <w:jc w:val="center"/>
        <w:rPr>
          <w:rFonts w:ascii="Century Gothic" w:eastAsia="Calibri" w:hAnsi="Century Gothic" w:cs="Tahoma"/>
          <w:sz w:val="22"/>
          <w:szCs w:val="22"/>
          <w:lang w:val="es-ES" w:eastAsia="en-US"/>
        </w:rPr>
      </w:pPr>
      <w:r w:rsidRPr="00A02852">
        <w:rPr>
          <w:rFonts w:ascii="Century Gothic" w:eastAsia="Calibri" w:hAnsi="Century Gothic" w:cs="Tahoma"/>
          <w:sz w:val="22"/>
          <w:szCs w:val="22"/>
          <w:lang w:val="es-ES" w:eastAsia="en-US"/>
        </w:rPr>
        <w:t>Regidor Independiente.</w:t>
      </w:r>
    </w:p>
    <w:p w:rsidR="00A02852" w:rsidRPr="00A02852" w:rsidRDefault="00A02852" w:rsidP="00A02852">
      <w:pPr>
        <w:jc w:val="center"/>
        <w:rPr>
          <w:rFonts w:ascii="Century Gothic" w:eastAsiaTheme="minorHAnsi" w:hAnsi="Century Gothic" w:cs="Tahoma"/>
          <w:sz w:val="22"/>
          <w:szCs w:val="22"/>
          <w:lang w:val="es-ES" w:eastAsia="en-US"/>
        </w:rPr>
      </w:pPr>
      <w:r w:rsidRPr="00A02852">
        <w:rPr>
          <w:rFonts w:ascii="Century Gothic" w:eastAsiaTheme="minorHAnsi" w:hAnsi="Century Gothic" w:cs="Tahoma"/>
          <w:sz w:val="22"/>
          <w:szCs w:val="22"/>
          <w:lang w:val="es-ES" w:eastAsia="en-US"/>
        </w:rPr>
        <w:t>Titular</w:t>
      </w:r>
    </w:p>
    <w:p w:rsidR="00A02852" w:rsidRPr="00A02852" w:rsidRDefault="00A02852" w:rsidP="00A02852">
      <w:pPr>
        <w:rPr>
          <w:rFonts w:ascii="Century Gothic" w:eastAsiaTheme="minorHAnsi" w:hAnsi="Century Gothic" w:cs="Tahoma"/>
          <w:sz w:val="22"/>
          <w:szCs w:val="22"/>
          <w:highlight w:val="yellow"/>
          <w:lang w:val="pt-BR" w:eastAsia="en-US"/>
        </w:rPr>
      </w:pPr>
    </w:p>
    <w:p w:rsidR="00A02852" w:rsidRPr="00A02852" w:rsidRDefault="00A02852" w:rsidP="00A02852">
      <w:pPr>
        <w:jc w:val="center"/>
        <w:rPr>
          <w:rFonts w:ascii="Century Gothic" w:eastAsiaTheme="minorHAnsi" w:hAnsi="Century Gothic" w:cs="Tahoma"/>
          <w:sz w:val="22"/>
          <w:szCs w:val="22"/>
          <w:highlight w:val="yellow"/>
          <w:lang w:val="pt-BR" w:eastAsia="en-US"/>
        </w:rPr>
      </w:pPr>
    </w:p>
    <w:p w:rsidR="00A02852" w:rsidRPr="00A02852" w:rsidRDefault="00A02852" w:rsidP="00A02852">
      <w:pPr>
        <w:jc w:val="center"/>
        <w:rPr>
          <w:rFonts w:ascii="Century Gothic" w:eastAsiaTheme="minorHAnsi" w:hAnsi="Century Gothic" w:cs="Tahoma"/>
          <w:sz w:val="22"/>
          <w:szCs w:val="22"/>
          <w:highlight w:val="yellow"/>
          <w:lang w:val="pt-BR" w:eastAsia="en-US"/>
        </w:rPr>
      </w:pPr>
    </w:p>
    <w:p w:rsidR="00A02852" w:rsidRPr="00A02852" w:rsidRDefault="00A02852" w:rsidP="00A02852">
      <w:pPr>
        <w:rPr>
          <w:rFonts w:ascii="Century Gothic" w:eastAsiaTheme="minorHAnsi" w:hAnsi="Century Gothic" w:cs="Tahoma"/>
          <w:sz w:val="22"/>
          <w:szCs w:val="22"/>
          <w:highlight w:val="yellow"/>
          <w:lang w:val="pt-BR" w:eastAsia="en-US"/>
        </w:rPr>
      </w:pPr>
    </w:p>
    <w:p w:rsidR="00B566D9" w:rsidRPr="00B566D9" w:rsidRDefault="00B566D9" w:rsidP="00B566D9">
      <w:pPr>
        <w:jc w:val="center"/>
        <w:rPr>
          <w:rFonts w:ascii="Century Gothic" w:eastAsiaTheme="minorHAnsi" w:hAnsi="Century Gothic" w:cs="Tahoma"/>
          <w:sz w:val="22"/>
          <w:szCs w:val="22"/>
          <w:lang w:val="pt-BR" w:eastAsia="en-US"/>
        </w:rPr>
      </w:pPr>
    </w:p>
    <w:p w:rsidR="00B566D9" w:rsidRPr="00B566D9" w:rsidRDefault="00B566D9" w:rsidP="00B566D9">
      <w:pPr>
        <w:jc w:val="center"/>
        <w:rPr>
          <w:rFonts w:ascii="Century Gothic" w:eastAsiaTheme="minorHAnsi" w:hAnsi="Century Gothic" w:cs="Tahoma"/>
          <w:sz w:val="22"/>
          <w:szCs w:val="22"/>
          <w:lang w:val="pt-BR" w:eastAsia="en-US"/>
        </w:rPr>
      </w:pPr>
    </w:p>
    <w:p w:rsidR="00B566D9" w:rsidRDefault="00B566D9" w:rsidP="00B566D9">
      <w:pPr>
        <w:jc w:val="center"/>
        <w:rPr>
          <w:rFonts w:ascii="Century Gothic" w:eastAsiaTheme="minorHAnsi" w:hAnsi="Century Gothic" w:cs="Tahoma"/>
          <w:sz w:val="22"/>
          <w:szCs w:val="22"/>
          <w:lang w:val="pt-BR" w:eastAsia="en-US"/>
        </w:rPr>
      </w:pPr>
    </w:p>
    <w:p w:rsidR="005D37BE" w:rsidRDefault="005D37BE" w:rsidP="00B566D9">
      <w:pPr>
        <w:jc w:val="center"/>
        <w:rPr>
          <w:rFonts w:ascii="Century Gothic" w:eastAsiaTheme="minorHAnsi" w:hAnsi="Century Gothic" w:cs="Tahoma"/>
          <w:sz w:val="22"/>
          <w:szCs w:val="22"/>
          <w:lang w:val="pt-BR" w:eastAsia="en-US"/>
        </w:rPr>
      </w:pPr>
    </w:p>
    <w:p w:rsidR="005D37BE" w:rsidRPr="00B566D9" w:rsidRDefault="005D37BE" w:rsidP="00B566D9">
      <w:pPr>
        <w:jc w:val="center"/>
        <w:rPr>
          <w:rFonts w:ascii="Century Gothic" w:eastAsiaTheme="minorHAnsi" w:hAnsi="Century Gothic" w:cs="Tahoma"/>
          <w:sz w:val="22"/>
          <w:szCs w:val="22"/>
          <w:lang w:val="pt-BR" w:eastAsia="en-US"/>
        </w:rPr>
      </w:pPr>
    </w:p>
    <w:p w:rsidR="00B566D9" w:rsidRPr="00B566D9" w:rsidRDefault="00B566D9" w:rsidP="00B566D9">
      <w:pPr>
        <w:jc w:val="center"/>
        <w:rPr>
          <w:rFonts w:ascii="Century Gothic" w:eastAsiaTheme="minorHAnsi" w:hAnsi="Century Gothic" w:cs="Tahoma"/>
          <w:sz w:val="22"/>
          <w:szCs w:val="22"/>
          <w:lang w:val="pt-BR" w:eastAsia="en-US"/>
        </w:rPr>
      </w:pPr>
    </w:p>
    <w:p w:rsidR="005D37BE" w:rsidRPr="00B566D9" w:rsidRDefault="005D37BE" w:rsidP="005D37BE">
      <w:pPr>
        <w:jc w:val="center"/>
        <w:rPr>
          <w:rFonts w:ascii="Century Gothic" w:hAnsi="Century Gothic" w:cs="Tahoma"/>
          <w:b/>
          <w:sz w:val="22"/>
          <w:szCs w:val="22"/>
          <w:lang w:val="es-ES"/>
        </w:rPr>
      </w:pPr>
      <w:r w:rsidRPr="00B566D9">
        <w:rPr>
          <w:rFonts w:ascii="Century Gothic" w:hAnsi="Century Gothic" w:cs="Tahoma"/>
          <w:b/>
          <w:sz w:val="22"/>
          <w:szCs w:val="22"/>
          <w:lang w:val="es-ES"/>
        </w:rPr>
        <w:t>Héctor Manuel Quintero Rosas</w:t>
      </w:r>
    </w:p>
    <w:p w:rsidR="005D37BE" w:rsidRPr="00B566D9" w:rsidRDefault="005D37BE" w:rsidP="005D37BE">
      <w:pPr>
        <w:jc w:val="center"/>
        <w:rPr>
          <w:rFonts w:ascii="Century Gothic" w:hAnsi="Century Gothic" w:cs="Tahoma"/>
          <w:sz w:val="22"/>
          <w:szCs w:val="22"/>
          <w:lang w:val="es-ES"/>
        </w:rPr>
      </w:pPr>
      <w:r w:rsidRPr="00B566D9">
        <w:rPr>
          <w:rFonts w:ascii="Century Gothic" w:hAnsi="Century Gothic" w:cs="Tahoma"/>
          <w:sz w:val="22"/>
          <w:szCs w:val="22"/>
          <w:lang w:val="es-ES"/>
        </w:rPr>
        <w:t>Representante del Partido Movimiento de Regeneración Nacional</w:t>
      </w:r>
    </w:p>
    <w:p w:rsidR="005D37BE" w:rsidRPr="00B566D9" w:rsidRDefault="005D37BE" w:rsidP="005D37BE">
      <w:pPr>
        <w:jc w:val="center"/>
        <w:rPr>
          <w:rFonts w:ascii="Century Gothic" w:hAnsi="Century Gothic" w:cs="Tahoma"/>
          <w:sz w:val="22"/>
          <w:szCs w:val="22"/>
          <w:lang w:val="es-ES"/>
        </w:rPr>
      </w:pPr>
      <w:r w:rsidRPr="00B566D9">
        <w:rPr>
          <w:rFonts w:ascii="Century Gothic" w:hAnsi="Century Gothic" w:cs="Tahoma"/>
          <w:sz w:val="22"/>
          <w:szCs w:val="22"/>
          <w:lang w:val="es-ES"/>
        </w:rPr>
        <w:t>Suplente.</w:t>
      </w:r>
    </w:p>
    <w:p w:rsidR="005D37BE" w:rsidRPr="00B566D9" w:rsidRDefault="005D37BE" w:rsidP="005D37BE">
      <w:pPr>
        <w:jc w:val="center"/>
        <w:rPr>
          <w:rFonts w:ascii="Century Gothic" w:eastAsiaTheme="minorHAnsi" w:hAnsi="Century Gothic" w:cs="Tahoma"/>
          <w:sz w:val="22"/>
          <w:szCs w:val="22"/>
          <w:highlight w:val="magenta"/>
          <w:lang w:val="pt-BR" w:eastAsia="en-US"/>
        </w:rPr>
      </w:pPr>
    </w:p>
    <w:p w:rsidR="00B566D9" w:rsidRPr="00B566D9" w:rsidRDefault="00B566D9" w:rsidP="00B566D9">
      <w:pPr>
        <w:jc w:val="center"/>
        <w:rPr>
          <w:rFonts w:ascii="Century Gothic" w:eastAsiaTheme="minorHAnsi" w:hAnsi="Century Gothic" w:cs="Tahoma"/>
          <w:sz w:val="22"/>
          <w:szCs w:val="22"/>
          <w:highlight w:val="magenta"/>
          <w:lang w:val="pt-BR" w:eastAsia="en-US"/>
        </w:rPr>
      </w:pPr>
    </w:p>
    <w:p w:rsidR="00B566D9" w:rsidRPr="00B566D9" w:rsidRDefault="00B566D9" w:rsidP="00B566D9">
      <w:pPr>
        <w:jc w:val="center"/>
        <w:rPr>
          <w:rFonts w:ascii="Century Gothic" w:eastAsiaTheme="minorHAnsi" w:hAnsi="Century Gothic" w:cs="Tahoma"/>
          <w:sz w:val="22"/>
          <w:szCs w:val="22"/>
          <w:highlight w:val="yellow"/>
          <w:lang w:val="pt-BR" w:eastAsia="en-US"/>
        </w:rPr>
      </w:pPr>
    </w:p>
    <w:p w:rsidR="00B566D9" w:rsidRPr="00B566D9" w:rsidRDefault="00B566D9" w:rsidP="00B566D9">
      <w:pPr>
        <w:jc w:val="center"/>
        <w:rPr>
          <w:rFonts w:ascii="Century Gothic" w:eastAsiaTheme="minorHAnsi" w:hAnsi="Century Gothic" w:cs="Tahoma"/>
          <w:sz w:val="22"/>
          <w:szCs w:val="22"/>
          <w:highlight w:val="yellow"/>
          <w:lang w:val="pt-BR" w:eastAsia="en-US"/>
        </w:rPr>
      </w:pPr>
    </w:p>
    <w:p w:rsidR="00B566D9" w:rsidRPr="00B566D9" w:rsidRDefault="00B566D9" w:rsidP="00B566D9">
      <w:pPr>
        <w:jc w:val="center"/>
        <w:rPr>
          <w:rFonts w:ascii="Century Gothic" w:eastAsia="Calibri" w:hAnsi="Century Gothic" w:cs="Tahoma"/>
          <w:b/>
          <w:sz w:val="22"/>
          <w:szCs w:val="22"/>
          <w:lang w:val="es-ES" w:eastAsia="en-US"/>
        </w:rPr>
      </w:pPr>
      <w:r w:rsidRPr="00B566D9">
        <w:rPr>
          <w:rFonts w:ascii="Century Gothic" w:eastAsia="Calibri" w:hAnsi="Century Gothic" w:cs="Tahoma"/>
          <w:b/>
          <w:sz w:val="22"/>
          <w:szCs w:val="22"/>
          <w:lang w:val="es-ES" w:eastAsia="en-US"/>
        </w:rPr>
        <w:t>Cristian Guillermo León Verduzco</w:t>
      </w:r>
    </w:p>
    <w:p w:rsidR="00B566D9" w:rsidRPr="00B566D9" w:rsidRDefault="00B566D9" w:rsidP="00B566D9">
      <w:pPr>
        <w:jc w:val="center"/>
        <w:rPr>
          <w:rFonts w:ascii="Century Gothic" w:eastAsia="Calibri" w:hAnsi="Century Gothic" w:cs="Tahoma"/>
          <w:sz w:val="22"/>
          <w:szCs w:val="22"/>
          <w:lang w:val="es-ES" w:eastAsia="en-US"/>
        </w:rPr>
      </w:pPr>
      <w:r w:rsidRPr="00B566D9">
        <w:rPr>
          <w:rFonts w:ascii="Century Gothic" w:eastAsia="Calibri" w:hAnsi="Century Gothic" w:cs="Tahoma"/>
          <w:sz w:val="22"/>
          <w:szCs w:val="22"/>
          <w:lang w:val="es-ES" w:eastAsia="en-US"/>
        </w:rPr>
        <w:t>Secretario Técnico y Ejecutivo del Comité de Adquisiciones.</w:t>
      </w:r>
    </w:p>
    <w:p w:rsidR="00B566D9" w:rsidRPr="00B566D9" w:rsidRDefault="00B566D9" w:rsidP="00B566D9">
      <w:pPr>
        <w:jc w:val="center"/>
        <w:rPr>
          <w:rFonts w:ascii="Century Gothic" w:eastAsia="Calibri" w:hAnsi="Century Gothic" w:cs="Tahoma"/>
          <w:sz w:val="22"/>
          <w:szCs w:val="22"/>
          <w:lang w:val="es-ES" w:eastAsia="en-US"/>
        </w:rPr>
      </w:pPr>
      <w:r w:rsidRPr="00B566D9">
        <w:rPr>
          <w:rFonts w:ascii="Century Gothic" w:eastAsia="Calibri" w:hAnsi="Century Gothic" w:cs="Tahoma"/>
          <w:sz w:val="22"/>
          <w:szCs w:val="22"/>
          <w:lang w:val="es-ES" w:eastAsia="en-US"/>
        </w:rPr>
        <w:t>Titular</w:t>
      </w:r>
    </w:p>
    <w:p w:rsidR="008D0BC5" w:rsidRPr="00973D2F" w:rsidRDefault="008D0BC5" w:rsidP="00A02852">
      <w:pPr>
        <w:tabs>
          <w:tab w:val="left" w:pos="3969"/>
        </w:tabs>
        <w:spacing w:line="360" w:lineRule="auto"/>
        <w:jc w:val="center"/>
        <w:rPr>
          <w:rFonts w:ascii="Century Gothic" w:eastAsia="Century Gothic" w:hAnsi="Century Gothic" w:cs="Century Gothic"/>
        </w:rPr>
      </w:pPr>
    </w:p>
    <w:sectPr w:rsidR="008D0BC5" w:rsidRPr="00973D2F"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04A" w:rsidRDefault="0096404A" w:rsidP="00162908">
      <w:r>
        <w:separator/>
      </w:r>
    </w:p>
  </w:endnote>
  <w:endnote w:type="continuationSeparator" w:id="0">
    <w:p w:rsidR="0096404A" w:rsidRDefault="0096404A"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D1" w:rsidRDefault="003066D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066D1" w:rsidRDefault="003066D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3066D1" w:rsidRDefault="003066D1">
            <w:pPr>
              <w:pStyle w:val="Piedepgina"/>
              <w:jc w:val="center"/>
            </w:pPr>
          </w:p>
          <w:p w:rsidR="003066D1" w:rsidRPr="0052066C" w:rsidRDefault="003066D1"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w:t>
            </w:r>
            <w:r w:rsidR="00D22B0A">
              <w:rPr>
                <w:rFonts w:ascii="Century Gothic" w:eastAsiaTheme="minorHAnsi" w:hAnsi="Century Gothic" w:cstheme="minorBidi"/>
                <w:sz w:val="18"/>
                <w:szCs w:val="18"/>
                <w:lang w:val="es-ES"/>
              </w:rPr>
              <w:t>Quinta</w:t>
            </w:r>
            <w:r>
              <w:rPr>
                <w:rFonts w:ascii="Century Gothic" w:eastAsiaTheme="minorHAnsi" w:hAnsi="Century Gothic" w:cstheme="minorBidi"/>
                <w:sz w:val="18"/>
                <w:szCs w:val="18"/>
                <w:lang w:val="es-ES"/>
              </w:rPr>
              <w:t xml:space="preserve"> Sesión Extraordinaria del </w:t>
            </w:r>
            <w:r w:rsidR="00D22B0A">
              <w:rPr>
                <w:rFonts w:ascii="Century Gothic" w:eastAsiaTheme="minorHAnsi" w:hAnsi="Century Gothic" w:cstheme="minorBidi"/>
                <w:sz w:val="18"/>
                <w:szCs w:val="18"/>
                <w:lang w:val="es-ES"/>
              </w:rPr>
              <w:t>21</w:t>
            </w:r>
            <w:r w:rsidRPr="0052066C">
              <w:rPr>
                <w:rFonts w:ascii="Century Gothic" w:eastAsiaTheme="minorHAnsi" w:hAnsi="Century Gothic" w:cstheme="minorBidi"/>
                <w:sz w:val="18"/>
                <w:szCs w:val="18"/>
                <w:lang w:val="es-ES"/>
              </w:rPr>
              <w:t xml:space="preserve"> de </w:t>
            </w:r>
            <w:r w:rsidR="00D22B0A">
              <w:rPr>
                <w:rFonts w:ascii="Century Gothic" w:eastAsiaTheme="minorHAnsi" w:hAnsi="Century Gothic" w:cstheme="minorBidi"/>
                <w:sz w:val="18"/>
                <w:szCs w:val="18"/>
                <w:lang w:val="es-ES"/>
              </w:rPr>
              <w:t>Agosto</w:t>
            </w:r>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3066D1" w:rsidRPr="0052066C" w:rsidRDefault="005102F2"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3066D1" w:rsidRDefault="003066D1">
            <w:pPr>
              <w:pStyle w:val="Piedepgina"/>
              <w:jc w:val="center"/>
            </w:pPr>
          </w:p>
          <w:p w:rsidR="003066D1" w:rsidRDefault="003066D1">
            <w:pPr>
              <w:pStyle w:val="Piedepgina"/>
              <w:jc w:val="center"/>
            </w:pPr>
            <w:r>
              <w:rPr>
                <w:lang w:val="es-ES"/>
              </w:rPr>
              <w:t xml:space="preserve">Página </w:t>
            </w:r>
            <w:r>
              <w:rPr>
                <w:b/>
                <w:bCs/>
              </w:rPr>
              <w:fldChar w:fldCharType="begin"/>
            </w:r>
            <w:r>
              <w:rPr>
                <w:b/>
                <w:bCs/>
              </w:rPr>
              <w:instrText>PAGE</w:instrText>
            </w:r>
            <w:r>
              <w:rPr>
                <w:b/>
                <w:bCs/>
              </w:rPr>
              <w:fldChar w:fldCharType="separate"/>
            </w:r>
            <w:r w:rsidR="00D22B0A">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22B0A">
              <w:rPr>
                <w:b/>
                <w:bCs/>
                <w:noProof/>
              </w:rPr>
              <w:t>21</w:t>
            </w:r>
            <w:r>
              <w:rPr>
                <w:b/>
                <w:bCs/>
              </w:rPr>
              <w:fldChar w:fldCharType="end"/>
            </w:r>
          </w:p>
        </w:sdtContent>
      </w:sdt>
    </w:sdtContent>
  </w:sdt>
  <w:p w:rsidR="003066D1" w:rsidRDefault="003066D1"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04A" w:rsidRDefault="0096404A" w:rsidP="00162908">
      <w:r>
        <w:separator/>
      </w:r>
    </w:p>
  </w:footnote>
  <w:footnote w:type="continuationSeparator" w:id="0">
    <w:p w:rsidR="0096404A" w:rsidRDefault="0096404A"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D1" w:rsidRDefault="003066D1">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3066D1" w:rsidRDefault="003066D1" w:rsidP="0044530F">
                            <w:pPr>
                              <w:pStyle w:val="NormalWeb"/>
                              <w:spacing w:after="0"/>
                              <w:rPr>
                                <w:rFonts w:asciiTheme="minorHAnsi" w:hAnsi="Calibri" w:cstheme="minorBidi"/>
                                <w:b/>
                                <w:bCs/>
                                <w:color w:val="FFFFFF" w:themeColor="background1"/>
                                <w:kern w:val="24"/>
                              </w:rPr>
                            </w:pPr>
                          </w:p>
                          <w:p w:rsidR="003066D1" w:rsidRPr="0044530F" w:rsidRDefault="003066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3066D1" w:rsidRDefault="003066D1" w:rsidP="0044530F">
                      <w:pPr>
                        <w:pStyle w:val="NormalWeb"/>
                        <w:spacing w:after="0"/>
                        <w:rPr>
                          <w:rFonts w:asciiTheme="minorHAnsi" w:hAnsi="Calibri" w:cstheme="minorBidi"/>
                          <w:b/>
                          <w:bCs/>
                          <w:color w:val="FFFFFF" w:themeColor="background1"/>
                          <w:kern w:val="24"/>
                        </w:rPr>
                      </w:pPr>
                    </w:p>
                    <w:p w:rsidR="003066D1" w:rsidRPr="0044530F" w:rsidRDefault="003066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3066D1" w:rsidRPr="00793FC2" w:rsidRDefault="003066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E22BA3">
      <w:rPr>
        <w:rFonts w:ascii="Tahoma" w:hAnsi="Tahoma" w:cs="Tahoma"/>
        <w:sz w:val="18"/>
        <w:szCs w:val="18"/>
        <w:lang w:val="es-ES_tradnl"/>
      </w:rPr>
      <w:t>DÉCIMA QUINTA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3066D1" w:rsidRPr="00793FC2" w:rsidRDefault="003066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E22BA3">
      <w:rPr>
        <w:rFonts w:ascii="Tahoma" w:hAnsi="Tahoma" w:cs="Tahoma"/>
        <w:sz w:val="18"/>
        <w:szCs w:val="18"/>
        <w:lang w:val="es-ES_tradnl"/>
      </w:rPr>
      <w:t>21</w:t>
    </w:r>
    <w:r w:rsidRPr="00793FC2">
      <w:rPr>
        <w:rFonts w:ascii="Tahoma" w:hAnsi="Tahoma" w:cs="Tahoma"/>
        <w:sz w:val="18"/>
        <w:szCs w:val="18"/>
        <w:lang w:val="es-ES_tradnl"/>
      </w:rPr>
      <w:t xml:space="preserve"> DE </w:t>
    </w:r>
    <w:r w:rsidR="00E22BA3">
      <w:rPr>
        <w:rFonts w:ascii="Tahoma" w:hAnsi="Tahoma" w:cs="Tahoma"/>
        <w:sz w:val="18"/>
        <w:szCs w:val="18"/>
        <w:lang w:val="es-ES_tradnl"/>
      </w:rPr>
      <w:t>AGOSTO</w:t>
    </w:r>
    <w:r>
      <w:rPr>
        <w:rFonts w:ascii="Tahoma" w:hAnsi="Tahoma" w:cs="Tahoma"/>
        <w:sz w:val="18"/>
        <w:szCs w:val="18"/>
        <w:lang w:val="es-ES_tradnl"/>
      </w:rPr>
      <w:t xml:space="preserve"> DE 2020</w:t>
    </w:r>
  </w:p>
  <w:p w:rsidR="003066D1" w:rsidRPr="00261A2A" w:rsidRDefault="003066D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0D4B"/>
    <w:multiLevelType w:val="hybridMultilevel"/>
    <w:tmpl w:val="CB1802D0"/>
    <w:lvl w:ilvl="0" w:tplc="379231DA">
      <w:start w:val="3"/>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85B03D46"/>
    <w:lvl w:ilvl="0" w:tplc="2F484086">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2"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4"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5"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6"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8"/>
  </w:num>
  <w:num w:numId="3">
    <w:abstractNumId w:val="14"/>
  </w:num>
  <w:num w:numId="4">
    <w:abstractNumId w:val="20"/>
  </w:num>
  <w:num w:numId="5">
    <w:abstractNumId w:val="4"/>
  </w:num>
  <w:num w:numId="6">
    <w:abstractNumId w:val="1"/>
  </w:num>
  <w:num w:numId="7">
    <w:abstractNumId w:val="13"/>
  </w:num>
  <w:num w:numId="8">
    <w:abstractNumId w:val="11"/>
  </w:num>
  <w:num w:numId="9">
    <w:abstractNumId w:val="8"/>
  </w:num>
  <w:num w:numId="10">
    <w:abstractNumId w:val="5"/>
  </w:num>
  <w:num w:numId="11">
    <w:abstractNumId w:val="10"/>
  </w:num>
  <w:num w:numId="12">
    <w:abstractNumId w:val="12"/>
  </w:num>
  <w:num w:numId="13">
    <w:abstractNumId w:val="16"/>
  </w:num>
  <w:num w:numId="14">
    <w:abstractNumId w:val="17"/>
  </w:num>
  <w:num w:numId="15">
    <w:abstractNumId w:val="3"/>
  </w:num>
  <w:num w:numId="16">
    <w:abstractNumId w:val="19"/>
  </w:num>
  <w:num w:numId="17">
    <w:abstractNumId w:val="15"/>
  </w:num>
  <w:num w:numId="18">
    <w:abstractNumId w:val="2"/>
  </w:num>
  <w:num w:numId="19">
    <w:abstractNumId w:val="7"/>
  </w:num>
  <w:num w:numId="20">
    <w:abstractNumId w:val="9"/>
  </w:num>
  <w:num w:numId="2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7E07"/>
    <w:rsid w:val="000F0E53"/>
    <w:rsid w:val="000F22C2"/>
    <w:rsid w:val="000F4087"/>
    <w:rsid w:val="000F4136"/>
    <w:rsid w:val="00104135"/>
    <w:rsid w:val="00105BD9"/>
    <w:rsid w:val="001150EC"/>
    <w:rsid w:val="0011742E"/>
    <w:rsid w:val="00124F24"/>
    <w:rsid w:val="0012509A"/>
    <w:rsid w:val="001277A1"/>
    <w:rsid w:val="001307DC"/>
    <w:rsid w:val="001373C0"/>
    <w:rsid w:val="001377A1"/>
    <w:rsid w:val="001438B2"/>
    <w:rsid w:val="00143BF3"/>
    <w:rsid w:val="00143F16"/>
    <w:rsid w:val="001452D4"/>
    <w:rsid w:val="00152A23"/>
    <w:rsid w:val="001536A8"/>
    <w:rsid w:val="00162908"/>
    <w:rsid w:val="001644F8"/>
    <w:rsid w:val="0016799C"/>
    <w:rsid w:val="00171992"/>
    <w:rsid w:val="00171ADC"/>
    <w:rsid w:val="001727AD"/>
    <w:rsid w:val="00187738"/>
    <w:rsid w:val="00190B90"/>
    <w:rsid w:val="00190E59"/>
    <w:rsid w:val="001977CC"/>
    <w:rsid w:val="001A04EB"/>
    <w:rsid w:val="001A1EC4"/>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53D48"/>
    <w:rsid w:val="002560D6"/>
    <w:rsid w:val="00260FE4"/>
    <w:rsid w:val="00264669"/>
    <w:rsid w:val="0027084E"/>
    <w:rsid w:val="00270ADC"/>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7B8E"/>
    <w:rsid w:val="002E455A"/>
    <w:rsid w:val="002E4E5C"/>
    <w:rsid w:val="002E5858"/>
    <w:rsid w:val="002E6421"/>
    <w:rsid w:val="002F1CE5"/>
    <w:rsid w:val="002F267A"/>
    <w:rsid w:val="002F61CE"/>
    <w:rsid w:val="0030061A"/>
    <w:rsid w:val="00301501"/>
    <w:rsid w:val="00302588"/>
    <w:rsid w:val="003036AB"/>
    <w:rsid w:val="003066D1"/>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52B0C"/>
    <w:rsid w:val="00353243"/>
    <w:rsid w:val="0035441D"/>
    <w:rsid w:val="00357124"/>
    <w:rsid w:val="00357A99"/>
    <w:rsid w:val="00374EAD"/>
    <w:rsid w:val="00376487"/>
    <w:rsid w:val="003764C4"/>
    <w:rsid w:val="003778BB"/>
    <w:rsid w:val="0038058B"/>
    <w:rsid w:val="00380F2A"/>
    <w:rsid w:val="0038197A"/>
    <w:rsid w:val="00385F27"/>
    <w:rsid w:val="00390150"/>
    <w:rsid w:val="00391DD8"/>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B52"/>
    <w:rsid w:val="003D3DB4"/>
    <w:rsid w:val="003D4F4B"/>
    <w:rsid w:val="003D61EA"/>
    <w:rsid w:val="003D721B"/>
    <w:rsid w:val="003D7819"/>
    <w:rsid w:val="003E0196"/>
    <w:rsid w:val="003E2C41"/>
    <w:rsid w:val="003E368E"/>
    <w:rsid w:val="003E78E4"/>
    <w:rsid w:val="003F0FA1"/>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4F7"/>
    <w:rsid w:val="00483D36"/>
    <w:rsid w:val="0048520D"/>
    <w:rsid w:val="004A0A74"/>
    <w:rsid w:val="004A363A"/>
    <w:rsid w:val="004A4422"/>
    <w:rsid w:val="004A5495"/>
    <w:rsid w:val="004B256C"/>
    <w:rsid w:val="004B2FD4"/>
    <w:rsid w:val="004B3539"/>
    <w:rsid w:val="004B437F"/>
    <w:rsid w:val="004B51BE"/>
    <w:rsid w:val="004C3414"/>
    <w:rsid w:val="004C4EDF"/>
    <w:rsid w:val="004C4FAA"/>
    <w:rsid w:val="004D2F28"/>
    <w:rsid w:val="004D4DC1"/>
    <w:rsid w:val="004D6C48"/>
    <w:rsid w:val="004D746C"/>
    <w:rsid w:val="004E0551"/>
    <w:rsid w:val="004E306E"/>
    <w:rsid w:val="004E36FD"/>
    <w:rsid w:val="004F02C8"/>
    <w:rsid w:val="004F0CBA"/>
    <w:rsid w:val="004F2173"/>
    <w:rsid w:val="004F4856"/>
    <w:rsid w:val="004F5F63"/>
    <w:rsid w:val="0050474E"/>
    <w:rsid w:val="00506864"/>
    <w:rsid w:val="005069D1"/>
    <w:rsid w:val="00507030"/>
    <w:rsid w:val="005102F2"/>
    <w:rsid w:val="0051095D"/>
    <w:rsid w:val="005120AB"/>
    <w:rsid w:val="005146BB"/>
    <w:rsid w:val="00516ADE"/>
    <w:rsid w:val="0052022A"/>
    <w:rsid w:val="0052066C"/>
    <w:rsid w:val="00526E13"/>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37BE"/>
    <w:rsid w:val="005D51F1"/>
    <w:rsid w:val="005D56A6"/>
    <w:rsid w:val="005D5ABC"/>
    <w:rsid w:val="005D6973"/>
    <w:rsid w:val="005E78B6"/>
    <w:rsid w:val="005F11DF"/>
    <w:rsid w:val="005F125E"/>
    <w:rsid w:val="005F1BA7"/>
    <w:rsid w:val="005F52AA"/>
    <w:rsid w:val="005F6EBA"/>
    <w:rsid w:val="00603491"/>
    <w:rsid w:val="006044DF"/>
    <w:rsid w:val="006075AF"/>
    <w:rsid w:val="0061078F"/>
    <w:rsid w:val="00611850"/>
    <w:rsid w:val="00613082"/>
    <w:rsid w:val="0061316C"/>
    <w:rsid w:val="00615857"/>
    <w:rsid w:val="00615BF6"/>
    <w:rsid w:val="00630452"/>
    <w:rsid w:val="0063060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454"/>
    <w:rsid w:val="006A7A13"/>
    <w:rsid w:val="006B11D3"/>
    <w:rsid w:val="006B228A"/>
    <w:rsid w:val="006B36CA"/>
    <w:rsid w:val="006C10E1"/>
    <w:rsid w:val="006C7CA3"/>
    <w:rsid w:val="006D1AA3"/>
    <w:rsid w:val="006D1AF8"/>
    <w:rsid w:val="006D4076"/>
    <w:rsid w:val="006D50B4"/>
    <w:rsid w:val="006D78AA"/>
    <w:rsid w:val="006E358B"/>
    <w:rsid w:val="006E3D57"/>
    <w:rsid w:val="007053BE"/>
    <w:rsid w:val="007064B4"/>
    <w:rsid w:val="00707054"/>
    <w:rsid w:val="00712413"/>
    <w:rsid w:val="00715C37"/>
    <w:rsid w:val="00720D4F"/>
    <w:rsid w:val="00721A0D"/>
    <w:rsid w:val="00723380"/>
    <w:rsid w:val="007258E4"/>
    <w:rsid w:val="00726FA2"/>
    <w:rsid w:val="0073245A"/>
    <w:rsid w:val="0073336B"/>
    <w:rsid w:val="00734006"/>
    <w:rsid w:val="00734347"/>
    <w:rsid w:val="00740F67"/>
    <w:rsid w:val="00743107"/>
    <w:rsid w:val="007449A6"/>
    <w:rsid w:val="0074512B"/>
    <w:rsid w:val="00745C2E"/>
    <w:rsid w:val="00745D01"/>
    <w:rsid w:val="007476BD"/>
    <w:rsid w:val="0075211C"/>
    <w:rsid w:val="00755674"/>
    <w:rsid w:val="00756581"/>
    <w:rsid w:val="0076463A"/>
    <w:rsid w:val="00767B43"/>
    <w:rsid w:val="0077260C"/>
    <w:rsid w:val="00774793"/>
    <w:rsid w:val="007764CE"/>
    <w:rsid w:val="00776615"/>
    <w:rsid w:val="007867E5"/>
    <w:rsid w:val="00786E3A"/>
    <w:rsid w:val="0079293C"/>
    <w:rsid w:val="007958C7"/>
    <w:rsid w:val="007A4546"/>
    <w:rsid w:val="007A5D20"/>
    <w:rsid w:val="007A78F8"/>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967F2"/>
    <w:rsid w:val="008A02CB"/>
    <w:rsid w:val="008A37C9"/>
    <w:rsid w:val="008A44E5"/>
    <w:rsid w:val="008A61B3"/>
    <w:rsid w:val="008A6FEF"/>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2D46"/>
    <w:rsid w:val="00915286"/>
    <w:rsid w:val="00915BF7"/>
    <w:rsid w:val="00916000"/>
    <w:rsid w:val="00917B96"/>
    <w:rsid w:val="0092125D"/>
    <w:rsid w:val="009224EC"/>
    <w:rsid w:val="009249BF"/>
    <w:rsid w:val="00925BFC"/>
    <w:rsid w:val="009302D5"/>
    <w:rsid w:val="00930427"/>
    <w:rsid w:val="00932441"/>
    <w:rsid w:val="00934DE8"/>
    <w:rsid w:val="009440FB"/>
    <w:rsid w:val="009467A0"/>
    <w:rsid w:val="00946E98"/>
    <w:rsid w:val="00950B09"/>
    <w:rsid w:val="009571F9"/>
    <w:rsid w:val="0095735E"/>
    <w:rsid w:val="009616FC"/>
    <w:rsid w:val="0096404A"/>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2FC8"/>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3027"/>
    <w:rsid w:val="00A7781F"/>
    <w:rsid w:val="00A844DE"/>
    <w:rsid w:val="00A86BEC"/>
    <w:rsid w:val="00A870B1"/>
    <w:rsid w:val="00A91740"/>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6B38"/>
    <w:rsid w:val="00AF1770"/>
    <w:rsid w:val="00AF1C4B"/>
    <w:rsid w:val="00AF2267"/>
    <w:rsid w:val="00B0229E"/>
    <w:rsid w:val="00B06794"/>
    <w:rsid w:val="00B11761"/>
    <w:rsid w:val="00B17D32"/>
    <w:rsid w:val="00B203C9"/>
    <w:rsid w:val="00B221F6"/>
    <w:rsid w:val="00B26785"/>
    <w:rsid w:val="00B30892"/>
    <w:rsid w:val="00B31001"/>
    <w:rsid w:val="00B31028"/>
    <w:rsid w:val="00B32072"/>
    <w:rsid w:val="00B346CC"/>
    <w:rsid w:val="00B36DEC"/>
    <w:rsid w:val="00B44647"/>
    <w:rsid w:val="00B44EF1"/>
    <w:rsid w:val="00B4513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B2164"/>
    <w:rsid w:val="00BB2C3B"/>
    <w:rsid w:val="00BB3AB2"/>
    <w:rsid w:val="00BB5EE4"/>
    <w:rsid w:val="00BB6B89"/>
    <w:rsid w:val="00BC2A34"/>
    <w:rsid w:val="00BC5D21"/>
    <w:rsid w:val="00BC7D24"/>
    <w:rsid w:val="00BD0D22"/>
    <w:rsid w:val="00BD0F9F"/>
    <w:rsid w:val="00BD1B52"/>
    <w:rsid w:val="00BD36E9"/>
    <w:rsid w:val="00BD46C2"/>
    <w:rsid w:val="00BE2E7F"/>
    <w:rsid w:val="00BE3F44"/>
    <w:rsid w:val="00BE527F"/>
    <w:rsid w:val="00BE6BC4"/>
    <w:rsid w:val="00BE7A5A"/>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93465"/>
    <w:rsid w:val="00C953E4"/>
    <w:rsid w:val="00CA54F3"/>
    <w:rsid w:val="00CB13CF"/>
    <w:rsid w:val="00CB3469"/>
    <w:rsid w:val="00CB490F"/>
    <w:rsid w:val="00CB4D55"/>
    <w:rsid w:val="00CB50F5"/>
    <w:rsid w:val="00CB6AF1"/>
    <w:rsid w:val="00CB763E"/>
    <w:rsid w:val="00CC264C"/>
    <w:rsid w:val="00CC28B2"/>
    <w:rsid w:val="00CC48A5"/>
    <w:rsid w:val="00CC623C"/>
    <w:rsid w:val="00CD1101"/>
    <w:rsid w:val="00CD27D9"/>
    <w:rsid w:val="00CD4A18"/>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2B0A"/>
    <w:rsid w:val="00D23D3B"/>
    <w:rsid w:val="00D24089"/>
    <w:rsid w:val="00D26A7B"/>
    <w:rsid w:val="00D329D1"/>
    <w:rsid w:val="00D368B9"/>
    <w:rsid w:val="00D42AE3"/>
    <w:rsid w:val="00D455EB"/>
    <w:rsid w:val="00D4635D"/>
    <w:rsid w:val="00D4793F"/>
    <w:rsid w:val="00D47C2B"/>
    <w:rsid w:val="00D52902"/>
    <w:rsid w:val="00D55E7C"/>
    <w:rsid w:val="00D61FB4"/>
    <w:rsid w:val="00D63154"/>
    <w:rsid w:val="00D649CB"/>
    <w:rsid w:val="00D71D71"/>
    <w:rsid w:val="00D7629A"/>
    <w:rsid w:val="00D76F87"/>
    <w:rsid w:val="00D81F3C"/>
    <w:rsid w:val="00D96967"/>
    <w:rsid w:val="00D96B77"/>
    <w:rsid w:val="00D97E66"/>
    <w:rsid w:val="00DA03DE"/>
    <w:rsid w:val="00DA2157"/>
    <w:rsid w:val="00DA4E3D"/>
    <w:rsid w:val="00DA5895"/>
    <w:rsid w:val="00DB4961"/>
    <w:rsid w:val="00DC6A7D"/>
    <w:rsid w:val="00DD275A"/>
    <w:rsid w:val="00DD2A28"/>
    <w:rsid w:val="00DD595A"/>
    <w:rsid w:val="00DD6105"/>
    <w:rsid w:val="00DD7C5B"/>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368FE"/>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B1E"/>
    <w:rsid w:val="00F57F60"/>
    <w:rsid w:val="00F602AC"/>
    <w:rsid w:val="00F61BFE"/>
    <w:rsid w:val="00F62F4A"/>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D0E33-DC43-4E08-8331-3AC8770D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3675</Words>
  <Characters>20217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9</cp:revision>
  <cp:lastPrinted>2020-08-26T15:34:00Z</cp:lastPrinted>
  <dcterms:created xsi:type="dcterms:W3CDTF">2020-08-25T18:14:00Z</dcterms:created>
  <dcterms:modified xsi:type="dcterms:W3CDTF">2020-08-28T15:24:00Z</dcterms:modified>
</cp:coreProperties>
</file>