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sz w:val="22"/>
          <w:szCs w:val="22"/>
        </w:rPr>
        <w:t xml:space="preserve">Zapopan, Jalisco siendo las </w:t>
      </w:r>
      <w:r w:rsidR="00FF2E19" w:rsidRPr="00BF4B86">
        <w:rPr>
          <w:rFonts w:ascii="Century Gothic" w:hAnsi="Century Gothic" w:cs="Tahoma"/>
          <w:sz w:val="22"/>
          <w:szCs w:val="22"/>
        </w:rPr>
        <w:t>10:</w:t>
      </w:r>
      <w:r w:rsidR="00BF4B86" w:rsidRPr="00BF4B86">
        <w:rPr>
          <w:rFonts w:ascii="Century Gothic" w:hAnsi="Century Gothic" w:cs="Tahoma"/>
          <w:sz w:val="22"/>
          <w:szCs w:val="22"/>
        </w:rPr>
        <w:t>17</w:t>
      </w:r>
      <w:r w:rsidRPr="009E5AC4">
        <w:rPr>
          <w:rFonts w:ascii="Century Gothic" w:hAnsi="Century Gothic" w:cs="Tahoma"/>
          <w:sz w:val="22"/>
          <w:szCs w:val="22"/>
        </w:rPr>
        <w:t xml:space="preserve"> horas del día </w:t>
      </w:r>
      <w:r w:rsidR="00B442A3">
        <w:rPr>
          <w:rFonts w:ascii="Century Gothic" w:hAnsi="Century Gothic" w:cs="Tahoma"/>
          <w:sz w:val="22"/>
          <w:szCs w:val="22"/>
        </w:rPr>
        <w:t>08</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B442A3">
        <w:rPr>
          <w:rFonts w:ascii="Century Gothic" w:hAnsi="Century Gothic" w:cs="Tahoma"/>
          <w:sz w:val="22"/>
          <w:szCs w:val="22"/>
        </w:rPr>
        <w:t>octu</w:t>
      </w:r>
      <w:r w:rsidR="007D4EBE">
        <w:rPr>
          <w:rFonts w:ascii="Century Gothic" w:hAnsi="Century Gothic" w:cs="Tahoma"/>
          <w:sz w:val="22"/>
          <w:szCs w:val="22"/>
        </w:rPr>
        <w:t>bre</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7D4EBE">
        <w:rPr>
          <w:rFonts w:ascii="Century Gothic" w:hAnsi="Century Gothic" w:cs="Tahoma"/>
          <w:sz w:val="22"/>
          <w:szCs w:val="22"/>
        </w:rPr>
        <w:t>Décima</w:t>
      </w:r>
      <w:r w:rsidR="00F64D4E">
        <w:rPr>
          <w:rFonts w:ascii="Century Gothic" w:hAnsi="Century Gothic" w:cs="Tahoma"/>
          <w:sz w:val="22"/>
          <w:szCs w:val="22"/>
        </w:rPr>
        <w:t xml:space="preserve"> </w:t>
      </w:r>
      <w:r w:rsidR="003D1D7E">
        <w:rPr>
          <w:rFonts w:ascii="Century Gothic" w:hAnsi="Century Gothic" w:cs="Tahoma"/>
          <w:sz w:val="22"/>
          <w:szCs w:val="22"/>
        </w:rPr>
        <w:t>Segunda</w:t>
      </w:r>
      <w:r w:rsidR="00A52DD4">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014BC6" w:rsidRDefault="00162908" w:rsidP="00162908">
      <w:pPr>
        <w:pStyle w:val="Puesto"/>
        <w:spacing w:line="360" w:lineRule="auto"/>
        <w:jc w:val="both"/>
        <w:rPr>
          <w:rFonts w:ascii="Century Gothic" w:hAnsi="Century Gothic" w:cs="Tahoma"/>
          <w:smallCaps w:val="0"/>
          <w:sz w:val="22"/>
          <w:szCs w:val="22"/>
          <w:lang w:val="es-MX" w:eastAsia="en-US"/>
        </w:rPr>
      </w:pPr>
      <w:r w:rsidRPr="00014BC6">
        <w:rPr>
          <w:rFonts w:ascii="Century Gothic" w:hAnsi="Century Gothic" w:cs="Tahoma"/>
          <w:smallCaps w:val="0"/>
          <w:sz w:val="22"/>
          <w:szCs w:val="22"/>
          <w:lang w:val="es-MX" w:eastAsia="en-US"/>
        </w:rPr>
        <w:t>Estando presentes los integrantes con voz y voto:</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lang w:val="es-ES"/>
        </w:rPr>
        <w:t>Representante del Presidente del Comité de Adquisiciones.</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rPr>
        <w:t xml:space="preserve">Lic. Edmundo Antonio </w:t>
      </w:r>
      <w:proofErr w:type="spellStart"/>
      <w:r w:rsidRPr="00014BC6">
        <w:rPr>
          <w:rFonts w:ascii="Century Gothic" w:hAnsi="Century Gothic" w:cs="Tahoma"/>
          <w:sz w:val="22"/>
          <w:szCs w:val="22"/>
        </w:rPr>
        <w:t>Amutio</w:t>
      </w:r>
      <w:proofErr w:type="spellEnd"/>
      <w:r w:rsidRPr="00014BC6">
        <w:rPr>
          <w:rFonts w:ascii="Century Gothic" w:hAnsi="Century Gothic" w:cs="Tahoma"/>
          <w:sz w:val="22"/>
          <w:szCs w:val="22"/>
        </w:rPr>
        <w:t xml:space="preserve"> Villa</w:t>
      </w:r>
      <w:r w:rsidRPr="00014BC6">
        <w:rPr>
          <w:rFonts w:ascii="Century Gothic" w:hAnsi="Century Gothic" w:cs="Tahoma"/>
          <w:sz w:val="22"/>
          <w:szCs w:val="22"/>
          <w:lang w:val="es-ES"/>
        </w:rPr>
        <w:t>.</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Suplente.</w:t>
      </w:r>
    </w:p>
    <w:p w:rsidR="00CF51E0" w:rsidRPr="00014BC6" w:rsidRDefault="00CF51E0" w:rsidP="00CF51E0">
      <w:pPr>
        <w:rPr>
          <w:rFonts w:ascii="Century Gothic" w:eastAsiaTheme="minorHAnsi" w:hAnsi="Century Gothic" w:cs="Tahoma"/>
          <w:sz w:val="22"/>
          <w:szCs w:val="22"/>
          <w:lang w:val="pt-BR" w:eastAsia="en-US"/>
        </w:rPr>
      </w:pPr>
    </w:p>
    <w:p w:rsidR="00E14923" w:rsidRDefault="00E14923" w:rsidP="00E14923">
      <w:pPr>
        <w:jc w:val="both"/>
        <w:rPr>
          <w:rFonts w:ascii="Century Gothic" w:hAnsi="Century Gothic" w:cs="Tahoma"/>
          <w:sz w:val="22"/>
          <w:szCs w:val="22"/>
        </w:rPr>
      </w:pPr>
      <w:r>
        <w:rPr>
          <w:rFonts w:ascii="Century Gothic" w:hAnsi="Century Gothic" w:cs="Tahoma"/>
          <w:sz w:val="22"/>
          <w:szCs w:val="22"/>
        </w:rPr>
        <w:t xml:space="preserve">Representante del Centro Empresarial de Jalisco S.P.  </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Confederación Patronal de la República Mexicana.</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 xml:space="preserve">Lic. Andrés </w:t>
      </w:r>
      <w:proofErr w:type="spellStart"/>
      <w:r>
        <w:rPr>
          <w:rFonts w:ascii="Century Gothic" w:hAnsi="Century Gothic" w:cs="Tahoma"/>
          <w:sz w:val="22"/>
          <w:szCs w:val="22"/>
        </w:rPr>
        <w:t>Aldrete</w:t>
      </w:r>
      <w:proofErr w:type="spellEnd"/>
      <w:r>
        <w:rPr>
          <w:rFonts w:ascii="Century Gothic" w:hAnsi="Century Gothic" w:cs="Tahoma"/>
          <w:sz w:val="22"/>
          <w:szCs w:val="22"/>
        </w:rPr>
        <w:t xml:space="preserve"> Vergara.</w:t>
      </w:r>
    </w:p>
    <w:p w:rsidR="00E14923" w:rsidRDefault="00E14923" w:rsidP="00E14923">
      <w:pPr>
        <w:jc w:val="both"/>
        <w:rPr>
          <w:rFonts w:ascii="Century Gothic" w:hAnsi="Century Gothic" w:cs="Tahoma"/>
          <w:sz w:val="22"/>
          <w:szCs w:val="22"/>
        </w:rPr>
      </w:pPr>
      <w:r>
        <w:rPr>
          <w:rFonts w:ascii="Century Gothic" w:hAnsi="Century Gothic" w:cs="Tahoma"/>
          <w:sz w:val="22"/>
          <w:szCs w:val="22"/>
        </w:rPr>
        <w:t xml:space="preserve">Titular. </w:t>
      </w:r>
    </w:p>
    <w:p w:rsidR="005A2E93" w:rsidRDefault="005A2E93" w:rsidP="00CF51E0">
      <w:pPr>
        <w:rPr>
          <w:rFonts w:ascii="Century Gothic" w:eastAsiaTheme="minorHAnsi" w:hAnsi="Century Gothic" w:cs="Tahoma"/>
          <w:sz w:val="22"/>
          <w:szCs w:val="22"/>
          <w:lang w:eastAsia="en-US"/>
        </w:rPr>
      </w:pPr>
    </w:p>
    <w:p w:rsidR="00572B43" w:rsidRPr="00014BC6" w:rsidRDefault="00572B43" w:rsidP="00572B43">
      <w:pPr>
        <w:jc w:val="both"/>
        <w:rPr>
          <w:rFonts w:ascii="Century Gothic" w:eastAsia="Cambria" w:hAnsi="Century Gothic" w:cs="Tahoma"/>
          <w:sz w:val="22"/>
          <w:szCs w:val="22"/>
          <w:lang w:eastAsia="en-US"/>
        </w:rPr>
      </w:pPr>
      <w:r w:rsidRPr="00014BC6">
        <w:rPr>
          <w:rFonts w:ascii="Century Gothic" w:hAnsi="Century Gothic" w:cs="Tahoma"/>
          <w:sz w:val="22"/>
          <w:szCs w:val="22"/>
        </w:rPr>
        <w:t xml:space="preserve">Representante </w:t>
      </w:r>
      <w:r w:rsidRPr="00014BC6">
        <w:rPr>
          <w:rFonts w:ascii="Century Gothic" w:eastAsia="Cambria" w:hAnsi="Century Gothic" w:cs="Tahoma"/>
          <w:sz w:val="22"/>
          <w:szCs w:val="22"/>
          <w:lang w:eastAsia="en-US"/>
        </w:rPr>
        <w:t>del Consejo Agropecuario de Jalisco.</w:t>
      </w:r>
    </w:p>
    <w:p w:rsidR="00572B43" w:rsidRPr="00014BC6"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Lic. Juan</w:t>
      </w:r>
      <w:r w:rsidR="00572B43" w:rsidRPr="00014BC6">
        <w:rPr>
          <w:rFonts w:ascii="Century Gothic" w:eastAsia="Cambria" w:hAnsi="Century Gothic" w:cs="Tahoma"/>
          <w:sz w:val="22"/>
          <w:szCs w:val="22"/>
          <w:lang w:eastAsia="en-US"/>
        </w:rPr>
        <w:t xml:space="preserve"> Mora </w:t>
      </w:r>
      <w:proofErr w:type="spellStart"/>
      <w:r w:rsidR="00572B43" w:rsidRPr="00014BC6">
        <w:rPr>
          <w:rFonts w:ascii="Century Gothic" w:eastAsia="Cambria" w:hAnsi="Century Gothic" w:cs="Tahoma"/>
          <w:sz w:val="22"/>
          <w:szCs w:val="22"/>
          <w:lang w:eastAsia="en-US"/>
        </w:rPr>
        <w:t>Mora</w:t>
      </w:r>
      <w:proofErr w:type="spellEnd"/>
      <w:r w:rsidR="00572B43" w:rsidRPr="00014BC6">
        <w:rPr>
          <w:rFonts w:ascii="Century Gothic" w:eastAsia="Cambria" w:hAnsi="Century Gothic" w:cs="Tahoma"/>
          <w:sz w:val="22"/>
          <w:szCs w:val="22"/>
          <w:lang w:eastAsia="en-US"/>
        </w:rPr>
        <w:t>.</w:t>
      </w:r>
    </w:p>
    <w:p w:rsidR="00572B43" w:rsidRDefault="00AE0676" w:rsidP="00572B43">
      <w:pPr>
        <w:jc w:val="both"/>
        <w:rPr>
          <w:rFonts w:ascii="Century Gothic" w:eastAsia="Cambria" w:hAnsi="Century Gothic" w:cs="Tahoma"/>
          <w:sz w:val="22"/>
          <w:szCs w:val="22"/>
          <w:lang w:eastAsia="en-US"/>
        </w:rPr>
      </w:pPr>
      <w:r w:rsidRPr="00014BC6">
        <w:rPr>
          <w:rFonts w:ascii="Century Gothic" w:eastAsia="Cambria" w:hAnsi="Century Gothic" w:cs="Tahoma"/>
          <w:sz w:val="22"/>
          <w:szCs w:val="22"/>
          <w:lang w:eastAsia="en-US"/>
        </w:rPr>
        <w:t>Suplente</w:t>
      </w:r>
      <w:r w:rsidR="00572B43" w:rsidRPr="00014BC6">
        <w:rPr>
          <w:rFonts w:ascii="Century Gothic" w:eastAsia="Cambria" w:hAnsi="Century Gothic" w:cs="Tahoma"/>
          <w:sz w:val="22"/>
          <w:szCs w:val="22"/>
          <w:lang w:eastAsia="en-US"/>
        </w:rPr>
        <w:t>.</w:t>
      </w:r>
    </w:p>
    <w:p w:rsidR="00AA2514" w:rsidRDefault="00AA2514" w:rsidP="00313683">
      <w:pPr>
        <w:rPr>
          <w:rFonts w:ascii="Century Gothic" w:hAnsi="Century Gothic" w:cs="Tahoma"/>
          <w:sz w:val="22"/>
          <w:szCs w:val="22"/>
          <w:highlight w:val="yellow"/>
          <w:lang w:val="es-ES"/>
        </w:rPr>
      </w:pPr>
    </w:p>
    <w:p w:rsidR="005A2E93" w:rsidRPr="005A2E93" w:rsidRDefault="005A2E93" w:rsidP="005A2E93">
      <w:pPr>
        <w:jc w:val="both"/>
        <w:rPr>
          <w:rFonts w:ascii="Century Gothic" w:hAnsi="Century Gothic" w:cs="Tahoma"/>
          <w:sz w:val="22"/>
          <w:szCs w:val="22"/>
        </w:rPr>
      </w:pPr>
      <w:r w:rsidRPr="005A2E93">
        <w:rPr>
          <w:rFonts w:ascii="Century Gothic" w:hAnsi="Century Gothic" w:cs="Tahoma"/>
          <w:sz w:val="22"/>
          <w:szCs w:val="22"/>
        </w:rPr>
        <w:t xml:space="preserve">Representante del Consejo Coordinador de Jóvenes Empresarios </w:t>
      </w:r>
    </w:p>
    <w:p w:rsidR="005A2E93" w:rsidRPr="005A2E93" w:rsidRDefault="005A2E93" w:rsidP="005A2E93">
      <w:pPr>
        <w:jc w:val="both"/>
        <w:rPr>
          <w:rFonts w:ascii="Century Gothic" w:hAnsi="Century Gothic" w:cs="Tahoma"/>
          <w:sz w:val="22"/>
          <w:szCs w:val="22"/>
        </w:rPr>
      </w:pPr>
      <w:proofErr w:type="gramStart"/>
      <w:r w:rsidRPr="005A2E93">
        <w:rPr>
          <w:rFonts w:ascii="Century Gothic" w:hAnsi="Century Gothic" w:cs="Tahoma"/>
          <w:sz w:val="22"/>
          <w:szCs w:val="22"/>
        </w:rPr>
        <w:t>del</w:t>
      </w:r>
      <w:proofErr w:type="gramEnd"/>
      <w:r w:rsidRPr="005A2E93">
        <w:rPr>
          <w:rFonts w:ascii="Century Gothic" w:hAnsi="Century Gothic" w:cs="Tahoma"/>
          <w:sz w:val="22"/>
          <w:szCs w:val="22"/>
        </w:rPr>
        <w:t xml:space="preserve"> Estado de Jalisco.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Lic. María Fabiola Rodríguez Navarro.</w:t>
      </w:r>
    </w:p>
    <w:p w:rsidR="005A2E93" w:rsidRPr="005A2E93" w:rsidRDefault="005A2E93" w:rsidP="005A2E93">
      <w:pPr>
        <w:rPr>
          <w:rFonts w:ascii="Century Gothic" w:hAnsi="Century Gothic" w:cs="Tahoma"/>
          <w:sz w:val="22"/>
          <w:szCs w:val="22"/>
          <w:lang w:val="es-ES"/>
        </w:rPr>
      </w:pPr>
      <w:r w:rsidRPr="005A2E93">
        <w:rPr>
          <w:rFonts w:ascii="Century Gothic" w:hAnsi="Century Gothic" w:cs="Tahoma"/>
          <w:sz w:val="22"/>
          <w:szCs w:val="22"/>
          <w:lang w:val="es-ES"/>
        </w:rPr>
        <w:t>Suplente.</w:t>
      </w:r>
    </w:p>
    <w:p w:rsidR="005A2E93" w:rsidRPr="00D260AA" w:rsidRDefault="005A2E93" w:rsidP="00313683">
      <w:pPr>
        <w:rPr>
          <w:rFonts w:ascii="Century Gothic" w:hAnsi="Century Gothic" w:cs="Tahoma"/>
          <w:sz w:val="22"/>
          <w:szCs w:val="22"/>
          <w:highlight w:val="yellow"/>
          <w:lang w:val="es-ES"/>
        </w:rPr>
      </w:pPr>
    </w:p>
    <w:p w:rsidR="00A00BC8" w:rsidRPr="00014BC6" w:rsidRDefault="00A00BC8" w:rsidP="00A00BC8">
      <w:pPr>
        <w:spacing w:line="360" w:lineRule="auto"/>
        <w:jc w:val="both"/>
        <w:rPr>
          <w:rFonts w:ascii="Century Gothic" w:hAnsi="Century Gothic" w:cs="Tahoma"/>
          <w:b/>
          <w:sz w:val="22"/>
          <w:szCs w:val="22"/>
          <w:lang w:val="es-ES"/>
        </w:rPr>
      </w:pPr>
      <w:r w:rsidRPr="00014BC6">
        <w:rPr>
          <w:rFonts w:ascii="Century Gothic" w:hAnsi="Century Gothic" w:cs="Tahoma"/>
          <w:b/>
          <w:sz w:val="22"/>
          <w:szCs w:val="22"/>
          <w:lang w:val="es-ES"/>
        </w:rPr>
        <w:t>Estando presentes los vocales permanentes con voz:</w:t>
      </w:r>
    </w:p>
    <w:p w:rsidR="00A00BC8" w:rsidRPr="00014BC6" w:rsidRDefault="00A00BC8" w:rsidP="00A00BC8">
      <w:pPr>
        <w:rPr>
          <w:rFonts w:ascii="Century Gothic" w:hAnsi="Century Gothic" w:cs="Tahoma"/>
          <w:sz w:val="22"/>
          <w:szCs w:val="22"/>
        </w:rPr>
      </w:pPr>
      <w:r w:rsidRPr="00014BC6">
        <w:rPr>
          <w:rFonts w:ascii="Century Gothic" w:hAnsi="Century Gothic" w:cs="Tahoma"/>
          <w:sz w:val="22"/>
          <w:szCs w:val="22"/>
        </w:rPr>
        <w:t>Contralor</w:t>
      </w:r>
      <w:r w:rsidR="005A2E93">
        <w:rPr>
          <w:rFonts w:ascii="Century Gothic" w:hAnsi="Century Gothic" w:cs="Tahoma"/>
          <w:sz w:val="22"/>
          <w:szCs w:val="22"/>
        </w:rPr>
        <w:t xml:space="preserve"> Ciudadano</w:t>
      </w:r>
      <w:r w:rsidRPr="00014BC6">
        <w:rPr>
          <w:rFonts w:ascii="Century Gothic" w:hAnsi="Century Gothic" w:cs="Tahoma"/>
          <w:sz w:val="22"/>
          <w:szCs w:val="22"/>
        </w:rPr>
        <w:t>.</w:t>
      </w:r>
    </w:p>
    <w:p w:rsidR="00572B43" w:rsidRPr="00014BC6" w:rsidRDefault="00014BC6" w:rsidP="00572B43">
      <w:pPr>
        <w:rPr>
          <w:rFonts w:ascii="Century Gothic" w:hAnsi="Century Gothic" w:cs="Tahoma"/>
          <w:sz w:val="22"/>
          <w:szCs w:val="22"/>
        </w:rPr>
      </w:pPr>
      <w:r w:rsidRPr="00014BC6">
        <w:rPr>
          <w:rFonts w:ascii="Century Gothic" w:hAnsi="Century Gothic" w:cs="Tahoma"/>
          <w:sz w:val="22"/>
          <w:szCs w:val="22"/>
        </w:rPr>
        <w:t>Mtro.</w:t>
      </w:r>
      <w:r w:rsidR="00572B43" w:rsidRPr="00014BC6">
        <w:rPr>
          <w:rFonts w:ascii="Century Gothic" w:hAnsi="Century Gothic" w:cs="Tahoma"/>
          <w:sz w:val="22"/>
          <w:szCs w:val="22"/>
        </w:rPr>
        <w:t xml:space="preserve"> </w:t>
      </w:r>
      <w:r w:rsidR="005A2E93">
        <w:rPr>
          <w:rFonts w:ascii="Century Gothic" w:hAnsi="Century Gothic" w:cs="Tahoma"/>
          <w:sz w:val="22"/>
          <w:szCs w:val="22"/>
        </w:rPr>
        <w:t>Marco Antonio Cervera Delgadillo</w:t>
      </w:r>
      <w:r w:rsidR="00572B43" w:rsidRPr="00014BC6">
        <w:rPr>
          <w:rFonts w:ascii="Century Gothic" w:hAnsi="Century Gothic" w:cs="Tahoma"/>
          <w:sz w:val="22"/>
          <w:szCs w:val="22"/>
        </w:rPr>
        <w:t>.</w:t>
      </w:r>
    </w:p>
    <w:p w:rsidR="00572B43" w:rsidRPr="00014BC6" w:rsidRDefault="005A2E93" w:rsidP="00572B43">
      <w:pPr>
        <w:tabs>
          <w:tab w:val="left" w:pos="1928"/>
        </w:tabs>
        <w:rPr>
          <w:rFonts w:ascii="Century Gothic" w:hAnsi="Century Gothic" w:cs="Tahoma"/>
          <w:sz w:val="22"/>
          <w:szCs w:val="22"/>
        </w:rPr>
      </w:pPr>
      <w:r>
        <w:rPr>
          <w:rFonts w:ascii="Century Gothic" w:hAnsi="Century Gothic" w:cs="Tahoma"/>
          <w:sz w:val="22"/>
          <w:szCs w:val="22"/>
        </w:rPr>
        <w:t>Titular</w:t>
      </w:r>
      <w:r w:rsidR="00014BC6" w:rsidRPr="00014BC6">
        <w:rPr>
          <w:rFonts w:ascii="Century Gothic" w:hAnsi="Century Gothic" w:cs="Tahoma"/>
          <w:sz w:val="22"/>
          <w:szCs w:val="22"/>
        </w:rPr>
        <w:t>.</w:t>
      </w:r>
    </w:p>
    <w:p w:rsidR="00CF51E0" w:rsidRDefault="00CF51E0" w:rsidP="00A00BC8">
      <w:pPr>
        <w:rPr>
          <w:rFonts w:ascii="Century Gothic" w:hAnsi="Century Gothic" w:cs="Tahoma"/>
          <w:sz w:val="22"/>
          <w:szCs w:val="22"/>
          <w:lang w:val="es-ES"/>
        </w:rPr>
      </w:pP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Patrimonio y Presupuestos.</w:t>
      </w:r>
    </w:p>
    <w:p w:rsidR="00E14923" w:rsidRDefault="00E14923" w:rsidP="00E14923">
      <w:pPr>
        <w:rPr>
          <w:rFonts w:ascii="Century Gothic" w:hAnsi="Century Gothic" w:cs="Tahoma"/>
          <w:sz w:val="22"/>
          <w:szCs w:val="22"/>
          <w:lang w:val="es-ES"/>
        </w:rPr>
      </w:pPr>
      <w:r>
        <w:rPr>
          <w:rFonts w:ascii="Century Gothic" w:hAnsi="Century Gothic" w:cs="Tahoma"/>
          <w:sz w:val="22"/>
          <w:szCs w:val="22"/>
          <w:lang w:val="es-ES"/>
        </w:rPr>
        <w:t xml:space="preserve">Sergio Barrera </w:t>
      </w:r>
      <w:r w:rsidR="007C30DD">
        <w:rPr>
          <w:rFonts w:ascii="Century Gothic" w:hAnsi="Century Gothic" w:cs="Tahoma"/>
          <w:sz w:val="22"/>
          <w:szCs w:val="22"/>
          <w:lang w:val="es-ES"/>
        </w:rPr>
        <w:t>Sepúlveda</w:t>
      </w:r>
      <w:r>
        <w:rPr>
          <w:rFonts w:ascii="Century Gothic" w:hAnsi="Century Gothic" w:cs="Tahoma"/>
          <w:sz w:val="22"/>
          <w:szCs w:val="22"/>
          <w:lang w:val="es-ES"/>
        </w:rPr>
        <w:t>.</w:t>
      </w:r>
    </w:p>
    <w:p w:rsidR="00E14923" w:rsidRPr="00E14923" w:rsidRDefault="00E14923" w:rsidP="005A2E93">
      <w:pPr>
        <w:rPr>
          <w:rFonts w:ascii="Century Gothic" w:hAnsi="Century Gothic" w:cs="Tahoma"/>
          <w:sz w:val="22"/>
          <w:szCs w:val="22"/>
          <w:lang w:val="es-ES"/>
        </w:rPr>
      </w:pPr>
      <w:r>
        <w:rPr>
          <w:rFonts w:ascii="Century Gothic" w:hAnsi="Century Gothic" w:cs="Tahoma"/>
          <w:sz w:val="22"/>
          <w:szCs w:val="22"/>
          <w:lang w:val="es-ES"/>
        </w:rPr>
        <w:t>Suplente.</w:t>
      </w:r>
    </w:p>
    <w:p w:rsidR="00E14923" w:rsidRDefault="00E14923" w:rsidP="005A2E93">
      <w:pPr>
        <w:rPr>
          <w:rFonts w:ascii="Century Gothic" w:eastAsia="Calibri" w:hAnsi="Century Gothic" w:cs="Tahoma"/>
          <w:sz w:val="22"/>
          <w:szCs w:val="22"/>
          <w:lang w:val="es-ES" w:eastAsia="en-US"/>
        </w:rPr>
      </w:pPr>
    </w:p>
    <w:p w:rsidR="005A2E93" w:rsidRDefault="00E1492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Regidor </w:t>
      </w:r>
      <w:r w:rsidR="005A2E93">
        <w:rPr>
          <w:rFonts w:ascii="Century Gothic" w:eastAsia="Calibri" w:hAnsi="Century Gothic" w:cs="Tahoma"/>
          <w:sz w:val="22"/>
          <w:szCs w:val="22"/>
          <w:lang w:val="es-ES" w:eastAsia="en-US"/>
        </w:rPr>
        <w:t>Representante de la Fracción del Partido Acción Nacional.</w:t>
      </w:r>
    </w:p>
    <w:p w:rsidR="005A2E93" w:rsidRDefault="00E14923" w:rsidP="005A2E93">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Dr. José Antonio de la Torre Bravo</w:t>
      </w:r>
      <w:r w:rsidR="005A2E93">
        <w:rPr>
          <w:rFonts w:ascii="Century Gothic" w:eastAsia="Calibri" w:hAnsi="Century Gothic" w:cs="Tahoma"/>
          <w:sz w:val="22"/>
          <w:szCs w:val="22"/>
          <w:lang w:val="es-ES" w:eastAsia="en-US"/>
        </w:rPr>
        <w:t>.</w:t>
      </w:r>
    </w:p>
    <w:p w:rsidR="005A2E93" w:rsidRDefault="00E14923" w:rsidP="005A2E93">
      <w:pPr>
        <w:rPr>
          <w:rFonts w:ascii="Century Gothic" w:hAnsi="Century Gothic" w:cs="Tahoma"/>
          <w:sz w:val="22"/>
          <w:szCs w:val="22"/>
          <w:lang w:val="es-ES"/>
        </w:rPr>
      </w:pPr>
      <w:r>
        <w:rPr>
          <w:rFonts w:ascii="Century Gothic" w:eastAsia="Calibri" w:hAnsi="Century Gothic" w:cs="Tahoma"/>
          <w:sz w:val="22"/>
          <w:szCs w:val="22"/>
          <w:lang w:val="es-ES" w:eastAsia="en-US"/>
        </w:rPr>
        <w:t>Titular</w:t>
      </w:r>
      <w:r w:rsidR="005A2E93">
        <w:rPr>
          <w:rFonts w:ascii="Century Gothic" w:eastAsia="Calibri" w:hAnsi="Century Gothic" w:cs="Tahoma"/>
          <w:sz w:val="22"/>
          <w:szCs w:val="22"/>
          <w:lang w:val="es-ES" w:eastAsia="en-US"/>
        </w:rPr>
        <w:t>.</w:t>
      </w:r>
    </w:p>
    <w:p w:rsidR="005A2E93" w:rsidRDefault="005A2E93" w:rsidP="00A00BC8">
      <w:pPr>
        <w:rPr>
          <w:rFonts w:ascii="Century Gothic" w:hAnsi="Century Gothic" w:cs="Tahoma"/>
          <w:sz w:val="22"/>
          <w:szCs w:val="22"/>
          <w:lang w:val="es-ES"/>
        </w:rPr>
      </w:pPr>
    </w:p>
    <w:p w:rsidR="005A2E93" w:rsidRPr="00AC6FA8" w:rsidRDefault="005A2E93" w:rsidP="005A2E93">
      <w:pP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5A2E93" w:rsidRPr="00615BF6" w:rsidRDefault="005A2E93" w:rsidP="005A2E93">
      <w:pP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Lic. Elisa Arevalo Perez.</w:t>
      </w:r>
    </w:p>
    <w:p w:rsidR="005A2E93" w:rsidRDefault="005A2E93" w:rsidP="00A00BC8">
      <w:pPr>
        <w:rPr>
          <w:rFonts w:ascii="Century Gothic" w:hAnsi="Century Gothic" w:cs="Tahoma"/>
          <w:sz w:val="22"/>
          <w:szCs w:val="22"/>
          <w:lang w:val="es-ES"/>
        </w:rPr>
      </w:pPr>
      <w:r>
        <w:rPr>
          <w:rFonts w:ascii="Century Gothic" w:hAnsi="Century Gothic" w:cs="Tahoma"/>
          <w:sz w:val="22"/>
          <w:szCs w:val="22"/>
          <w:lang w:val="es-ES"/>
        </w:rPr>
        <w:t>Suplente.</w:t>
      </w:r>
    </w:p>
    <w:p w:rsidR="005A2E93" w:rsidRDefault="005A2E93" w:rsidP="00A00BC8">
      <w:pPr>
        <w:rPr>
          <w:rFonts w:ascii="Century Gothic" w:hAnsi="Century Gothic" w:cs="Tahoma"/>
          <w:sz w:val="22"/>
          <w:szCs w:val="22"/>
          <w:lang w:val="es-ES"/>
        </w:rPr>
      </w:pPr>
    </w:p>
    <w:p w:rsidR="00014BC6" w:rsidRPr="00D260DA" w:rsidRDefault="00014BC6" w:rsidP="00014BC6">
      <w:pPr>
        <w:rPr>
          <w:rFonts w:ascii="Century Gothic" w:hAnsi="Century Gothic" w:cs="Tahoma"/>
          <w:sz w:val="22"/>
          <w:szCs w:val="22"/>
          <w:lang w:val="es-ES"/>
        </w:rPr>
      </w:pPr>
      <w:r w:rsidRPr="00D260DA">
        <w:rPr>
          <w:rFonts w:ascii="Century Gothic" w:hAnsi="Century Gothic" w:cs="Tahoma"/>
          <w:sz w:val="22"/>
          <w:szCs w:val="22"/>
          <w:lang w:val="es-ES"/>
        </w:rPr>
        <w:t>Representante del Partido Movimiento de Regeneración Nacional</w:t>
      </w:r>
    </w:p>
    <w:p w:rsidR="00014BC6" w:rsidRPr="007D4EBE" w:rsidRDefault="00923035" w:rsidP="00014BC6">
      <w:pPr>
        <w:rPr>
          <w:rFonts w:ascii="Century Gothic" w:hAnsi="Century Gothic" w:cs="Tahoma"/>
          <w:b/>
          <w:sz w:val="22"/>
          <w:szCs w:val="22"/>
          <w:lang w:val="es-ES"/>
        </w:rPr>
      </w:pPr>
      <w:r>
        <w:rPr>
          <w:rFonts w:ascii="Century Gothic" w:hAnsi="Century Gothic" w:cs="Tahoma"/>
          <w:sz w:val="22"/>
          <w:szCs w:val="22"/>
          <w:lang w:val="es-ES"/>
        </w:rPr>
        <w:t>Mtro</w:t>
      </w:r>
      <w:r w:rsidR="007D4EBE" w:rsidRPr="007D4EBE">
        <w:rPr>
          <w:rFonts w:ascii="Century Gothic" w:hAnsi="Century Gothic" w:cs="Tahoma"/>
          <w:sz w:val="22"/>
          <w:szCs w:val="22"/>
          <w:lang w:val="es-ES"/>
        </w:rPr>
        <w:t xml:space="preserve">. Israel Jacobo </w:t>
      </w:r>
      <w:r w:rsidR="000B44ED" w:rsidRPr="007D4EBE">
        <w:rPr>
          <w:rFonts w:ascii="Century Gothic" w:hAnsi="Century Gothic" w:cs="Tahoma"/>
          <w:sz w:val="22"/>
          <w:szCs w:val="22"/>
          <w:lang w:val="es-ES"/>
        </w:rPr>
        <w:t>Bojórquez</w:t>
      </w:r>
      <w:r w:rsidR="00014BC6">
        <w:rPr>
          <w:rFonts w:ascii="Century Gothic" w:hAnsi="Century Gothic" w:cs="Tahoma"/>
          <w:sz w:val="22"/>
          <w:szCs w:val="22"/>
          <w:lang w:val="es-ES"/>
        </w:rPr>
        <w:t>.</w:t>
      </w:r>
    </w:p>
    <w:p w:rsidR="00014BC6" w:rsidRPr="00AC6FA8" w:rsidRDefault="00014BC6" w:rsidP="00014BC6">
      <w:pPr>
        <w:rPr>
          <w:rFonts w:ascii="Century Gothic" w:hAnsi="Century Gothic" w:cs="Tahoma"/>
          <w:sz w:val="22"/>
          <w:szCs w:val="22"/>
          <w:lang w:val="es-ES"/>
        </w:rPr>
      </w:pPr>
      <w:r>
        <w:rPr>
          <w:rFonts w:ascii="Century Gothic" w:hAnsi="Century Gothic" w:cs="Tahoma"/>
          <w:sz w:val="22"/>
          <w:szCs w:val="22"/>
          <w:lang w:val="es-ES"/>
        </w:rPr>
        <w:t>Suplente</w:t>
      </w:r>
      <w:r w:rsidRPr="00D260DA">
        <w:rPr>
          <w:rFonts w:ascii="Century Gothic" w:hAnsi="Century Gothic" w:cs="Tahoma"/>
          <w:sz w:val="22"/>
          <w:szCs w:val="22"/>
          <w:lang w:val="es-ES"/>
        </w:rPr>
        <w:t>.</w:t>
      </w:r>
    </w:p>
    <w:p w:rsidR="00014BC6" w:rsidRPr="00014BC6" w:rsidRDefault="00014BC6" w:rsidP="00A00BC8">
      <w:pPr>
        <w:rPr>
          <w:rFonts w:ascii="Century Gothic" w:hAnsi="Century Gothic" w:cs="Tahoma"/>
          <w:sz w:val="22"/>
          <w:szCs w:val="22"/>
          <w:lang w:val="es-ES"/>
        </w:rPr>
      </w:pP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Secretario Técnico y Ejecutivo.</w:t>
      </w:r>
    </w:p>
    <w:p w:rsidR="00A00BC8" w:rsidRPr="00014BC6"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014BC6">
        <w:rPr>
          <w:rFonts w:ascii="Century Gothic" w:hAnsi="Century Gothic" w:cs="Tahoma"/>
          <w:sz w:val="22"/>
          <w:szCs w:val="22"/>
          <w:lang w:val="es-ES"/>
        </w:rPr>
        <w:t>Titular.</w:t>
      </w:r>
    </w:p>
    <w:p w:rsidR="00C53AB5" w:rsidRDefault="00C53AB5" w:rsidP="00A14372">
      <w:pPr>
        <w:rPr>
          <w:rFonts w:ascii="Century Gothic" w:hAnsi="Century Gothic" w:cs="Tahoma"/>
          <w:sz w:val="22"/>
          <w:szCs w:val="22"/>
          <w:lang w:val="es-ES"/>
        </w:rPr>
      </w:pPr>
    </w:p>
    <w:p w:rsidR="003D1D7E" w:rsidRPr="009E5AC4" w:rsidRDefault="003D1D7E"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5A2E93" w:rsidRPr="005A2E93">
        <w:rPr>
          <w:rFonts w:ascii="Century Gothic" w:hAnsi="Century Gothic" w:cs="Tahoma"/>
          <w:sz w:val="22"/>
          <w:szCs w:val="22"/>
          <w:lang w:eastAsia="en-US"/>
        </w:rPr>
        <w:t>10:1</w:t>
      </w:r>
      <w:r w:rsidR="000B44ED">
        <w:rPr>
          <w:rFonts w:ascii="Century Gothic" w:hAnsi="Century Gothic" w:cs="Tahoma"/>
          <w:sz w:val="22"/>
          <w:szCs w:val="22"/>
          <w:lang w:eastAsia="en-US"/>
        </w:rPr>
        <w:t>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7D4EBE">
        <w:rPr>
          <w:rFonts w:ascii="Century Gothic" w:eastAsiaTheme="minorHAnsi" w:hAnsi="Century Gothic" w:cs="Tahoma"/>
          <w:sz w:val="22"/>
          <w:szCs w:val="22"/>
          <w:lang w:eastAsia="en-US"/>
        </w:rPr>
        <w:t>Décima</w:t>
      </w:r>
      <w:r w:rsidR="00F64D4E">
        <w:rPr>
          <w:rFonts w:ascii="Century Gothic" w:eastAsiaTheme="minorHAnsi" w:hAnsi="Century Gothic" w:cs="Tahoma"/>
          <w:sz w:val="22"/>
          <w:szCs w:val="22"/>
          <w:lang w:eastAsia="en-US"/>
        </w:rPr>
        <w:t xml:space="preserve"> </w:t>
      </w:r>
      <w:r w:rsidR="00E14923">
        <w:rPr>
          <w:rFonts w:ascii="Century Gothic" w:eastAsiaTheme="minorHAnsi" w:hAnsi="Century Gothic" w:cs="Tahoma"/>
          <w:sz w:val="22"/>
          <w:szCs w:val="22"/>
          <w:lang w:eastAsia="en-US"/>
        </w:rPr>
        <w:t>Segunda</w:t>
      </w:r>
      <w:r w:rsidR="00A52DD4">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0B44ED" w:rsidRDefault="005C3721" w:rsidP="000B44ED">
      <w:pPr>
        <w:pStyle w:val="Prrafodelista"/>
        <w:numPr>
          <w:ilvl w:val="0"/>
          <w:numId w:val="1"/>
        </w:numPr>
        <w:spacing w:after="200" w:line="276" w:lineRule="auto"/>
        <w:jc w:val="both"/>
        <w:rPr>
          <w:rFonts w:ascii="Century Gothic" w:eastAsia="Calibri" w:hAnsi="Century Gothic" w:cs="Tahoma"/>
          <w:sz w:val="22"/>
          <w:szCs w:val="22"/>
          <w:lang w:eastAsia="es-MX"/>
        </w:rPr>
      </w:pPr>
      <w:r w:rsidRPr="000B44ED">
        <w:rPr>
          <w:rFonts w:ascii="Century Gothic" w:eastAsia="Calibri" w:hAnsi="Century Gothic" w:cs="Tahoma"/>
          <w:sz w:val="22"/>
          <w:szCs w:val="22"/>
          <w:lang w:eastAsia="es-MX"/>
        </w:rPr>
        <w:t>Registro de asistencia.</w:t>
      </w:r>
    </w:p>
    <w:p w:rsidR="005C3721" w:rsidRPr="000B44ED" w:rsidRDefault="005C3721" w:rsidP="000B44ED">
      <w:pPr>
        <w:pStyle w:val="Prrafodelista"/>
        <w:numPr>
          <w:ilvl w:val="0"/>
          <w:numId w:val="1"/>
        </w:numPr>
        <w:spacing w:after="200" w:line="276" w:lineRule="auto"/>
        <w:jc w:val="both"/>
        <w:rPr>
          <w:rFonts w:ascii="Century Gothic" w:eastAsia="Calibri" w:hAnsi="Century Gothic" w:cs="Tahoma"/>
          <w:sz w:val="22"/>
          <w:szCs w:val="22"/>
          <w:lang w:eastAsia="es-MX"/>
        </w:rPr>
      </w:pPr>
      <w:r w:rsidRPr="000B44ED">
        <w:rPr>
          <w:rFonts w:ascii="Century Gothic" w:eastAsia="Calibri" w:hAnsi="Century Gothic" w:cs="Tahoma"/>
          <w:sz w:val="22"/>
          <w:szCs w:val="22"/>
          <w:lang w:eastAsia="es-MX"/>
        </w:rPr>
        <w:t>Declaración de Quórum.</w:t>
      </w:r>
    </w:p>
    <w:p w:rsidR="00CF51E0" w:rsidRPr="000B44ED" w:rsidRDefault="005C3721" w:rsidP="000B44ED">
      <w:pPr>
        <w:pStyle w:val="Prrafodelista"/>
        <w:numPr>
          <w:ilvl w:val="0"/>
          <w:numId w:val="1"/>
        </w:numPr>
        <w:spacing w:after="200" w:line="276" w:lineRule="auto"/>
        <w:jc w:val="both"/>
        <w:rPr>
          <w:rFonts w:ascii="Century Gothic" w:eastAsia="Calibri" w:hAnsi="Century Gothic" w:cs="Tahoma"/>
          <w:sz w:val="22"/>
          <w:szCs w:val="22"/>
          <w:lang w:eastAsia="es-MX"/>
        </w:rPr>
      </w:pPr>
      <w:r w:rsidRPr="000B44ED">
        <w:rPr>
          <w:rFonts w:ascii="Century Gothic" w:eastAsia="Calibri" w:hAnsi="Century Gothic" w:cs="Tahoma"/>
          <w:sz w:val="22"/>
          <w:szCs w:val="22"/>
          <w:lang w:eastAsia="es-MX"/>
        </w:rPr>
        <w:t>Aprobación del orden del día.</w:t>
      </w:r>
    </w:p>
    <w:p w:rsidR="00AE0676" w:rsidRPr="000B44ED" w:rsidRDefault="00AE0676" w:rsidP="000B44ED">
      <w:pPr>
        <w:pStyle w:val="Prrafodelista"/>
        <w:numPr>
          <w:ilvl w:val="0"/>
          <w:numId w:val="1"/>
        </w:numPr>
        <w:spacing w:after="200" w:line="276" w:lineRule="auto"/>
        <w:jc w:val="both"/>
        <w:rPr>
          <w:rFonts w:ascii="Century Gothic" w:eastAsia="Calibri" w:hAnsi="Century Gothic" w:cs="Tahoma"/>
          <w:sz w:val="22"/>
          <w:szCs w:val="22"/>
          <w:lang w:eastAsia="es-MX"/>
        </w:rPr>
      </w:pPr>
      <w:r w:rsidRPr="000B44ED">
        <w:rPr>
          <w:rFonts w:ascii="Century Gothic" w:eastAsia="Calibri" w:hAnsi="Century Gothic" w:cs="Tahoma"/>
          <w:sz w:val="22"/>
          <w:szCs w:val="22"/>
          <w:lang w:eastAsia="es-MX"/>
        </w:rPr>
        <w:t>Lectura y aprobación del Acta.</w:t>
      </w:r>
    </w:p>
    <w:p w:rsidR="0022193D" w:rsidRDefault="005C3721" w:rsidP="000B44ED">
      <w:pPr>
        <w:pStyle w:val="Prrafodelista"/>
        <w:numPr>
          <w:ilvl w:val="0"/>
          <w:numId w:val="1"/>
        </w:numPr>
        <w:spacing w:after="200" w:line="276" w:lineRule="auto"/>
        <w:jc w:val="both"/>
        <w:rPr>
          <w:rFonts w:ascii="Century Gothic" w:eastAsia="Calibri" w:hAnsi="Century Gothic" w:cs="Tahoma"/>
          <w:sz w:val="22"/>
          <w:szCs w:val="22"/>
          <w:lang w:eastAsia="es-MX"/>
        </w:rPr>
      </w:pPr>
      <w:r w:rsidRPr="000B44ED">
        <w:rPr>
          <w:rFonts w:ascii="Century Gothic" w:eastAsia="Calibri" w:hAnsi="Century Gothic" w:cs="Tahoma"/>
          <w:sz w:val="22"/>
          <w:szCs w:val="22"/>
          <w:lang w:eastAsia="es-MX"/>
        </w:rPr>
        <w:t xml:space="preserve">Agenda de Trabajo: </w:t>
      </w:r>
    </w:p>
    <w:p w:rsidR="000B44ED" w:rsidRPr="000B44ED" w:rsidRDefault="000B44ED" w:rsidP="000B44ED">
      <w:pPr>
        <w:pStyle w:val="Prrafodelista"/>
        <w:spacing w:after="200" w:line="276" w:lineRule="auto"/>
        <w:ind w:left="720"/>
        <w:jc w:val="both"/>
        <w:rPr>
          <w:rFonts w:ascii="Century Gothic" w:eastAsia="Calibri" w:hAnsi="Century Gothic" w:cs="Tahoma"/>
          <w:sz w:val="22"/>
          <w:szCs w:val="22"/>
          <w:lang w:eastAsia="es-MX"/>
        </w:rPr>
      </w:pPr>
    </w:p>
    <w:p w:rsidR="005C3721" w:rsidRPr="000B44ED" w:rsidRDefault="005C3721" w:rsidP="00A52DD4">
      <w:pPr>
        <w:pStyle w:val="Prrafodelista"/>
        <w:numPr>
          <w:ilvl w:val="1"/>
          <w:numId w:val="1"/>
        </w:numPr>
        <w:ind w:firstLine="1292"/>
        <w:contextualSpacing/>
        <w:jc w:val="both"/>
        <w:rPr>
          <w:rFonts w:ascii="Century Gothic" w:eastAsia="Calibri" w:hAnsi="Century Gothic" w:cs="Tahoma"/>
          <w:sz w:val="22"/>
          <w:szCs w:val="22"/>
          <w:lang w:val="es-ES"/>
        </w:rPr>
      </w:pPr>
      <w:r w:rsidRPr="00A52DD4">
        <w:rPr>
          <w:rFonts w:ascii="Century Gothic" w:hAnsi="Century Gothic" w:cs="Tahoma"/>
          <w:sz w:val="22"/>
          <w:szCs w:val="22"/>
          <w:lang w:val="es-ES"/>
        </w:rPr>
        <w:t>Presentaci</w:t>
      </w:r>
      <w:r w:rsidR="001409C7">
        <w:rPr>
          <w:rFonts w:ascii="Century Gothic" w:hAnsi="Century Gothic" w:cs="Tahoma"/>
          <w:sz w:val="22"/>
          <w:szCs w:val="22"/>
          <w:lang w:val="es-ES"/>
        </w:rPr>
        <w:t>ón de ser el caso e informe de A</w:t>
      </w:r>
      <w:r w:rsidRPr="00A52DD4">
        <w:rPr>
          <w:rFonts w:ascii="Century Gothic" w:hAnsi="Century Gothic" w:cs="Tahoma"/>
          <w:sz w:val="22"/>
          <w:szCs w:val="22"/>
          <w:lang w:val="es-ES"/>
        </w:rPr>
        <w:t>djudica</w:t>
      </w:r>
      <w:r w:rsidR="001409C7">
        <w:rPr>
          <w:rFonts w:ascii="Century Gothic" w:hAnsi="Century Gothic" w:cs="Tahoma"/>
          <w:sz w:val="22"/>
          <w:szCs w:val="22"/>
          <w:lang w:val="es-ES"/>
        </w:rPr>
        <w:t>ciones D</w:t>
      </w:r>
      <w:r w:rsidRPr="00A52DD4">
        <w:rPr>
          <w:rFonts w:ascii="Century Gothic" w:hAnsi="Century Gothic" w:cs="Tahoma"/>
          <w:sz w:val="22"/>
          <w:szCs w:val="22"/>
          <w:lang w:val="es-ES"/>
        </w:rPr>
        <w:t>irectas y,</w:t>
      </w:r>
    </w:p>
    <w:p w:rsidR="000B44ED" w:rsidRPr="00A52DD4" w:rsidRDefault="000B44ED" w:rsidP="000B44ED">
      <w:pPr>
        <w:pStyle w:val="Prrafodelista"/>
        <w:ind w:left="2552"/>
        <w:contextualSpacing/>
        <w:jc w:val="both"/>
        <w:rPr>
          <w:rFonts w:ascii="Century Gothic" w:eastAsia="Calibri" w:hAnsi="Century Gothic" w:cs="Tahoma"/>
          <w:sz w:val="22"/>
          <w:szCs w:val="22"/>
          <w:lang w:val="es-ES"/>
        </w:rPr>
      </w:pP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Presentaci</w:t>
      </w:r>
      <w:r w:rsidR="007F3F4A">
        <w:rPr>
          <w:rFonts w:ascii="Century Gothic" w:eastAsia="Calibri" w:hAnsi="Century Gothic" w:cs="Tahoma"/>
          <w:sz w:val="22"/>
          <w:szCs w:val="22"/>
          <w:lang w:val="es-ES"/>
        </w:rPr>
        <w:t>ón de Bases para su aprobación</w:t>
      </w:r>
      <w:r w:rsidRPr="005C3721">
        <w:rPr>
          <w:rFonts w:ascii="Century Gothic" w:eastAsia="Calibri" w:hAnsi="Century Gothic" w:cs="Tahoma"/>
          <w:sz w:val="22"/>
          <w:szCs w:val="22"/>
          <w:lang w:val="es-ES"/>
        </w:rPr>
        <w:t xml:space="preserve">. </w:t>
      </w:r>
    </w:p>
    <w:p w:rsidR="005C3721" w:rsidRPr="005C3721" w:rsidRDefault="005C3721" w:rsidP="005C3721">
      <w:pPr>
        <w:contextualSpacing/>
        <w:rPr>
          <w:rFonts w:ascii="Century Gothic" w:eastAsia="Calibri" w:hAnsi="Century Gothic" w:cs="Tahoma"/>
          <w:sz w:val="22"/>
          <w:szCs w:val="22"/>
          <w:lang w:val="es-ES"/>
        </w:rPr>
      </w:pPr>
    </w:p>
    <w:p w:rsidR="005C3721" w:rsidRPr="000B44ED" w:rsidRDefault="005C3721" w:rsidP="000B44ED">
      <w:pPr>
        <w:pStyle w:val="Prrafodelista"/>
        <w:numPr>
          <w:ilvl w:val="0"/>
          <w:numId w:val="1"/>
        </w:numPr>
        <w:contextualSpacing/>
        <w:jc w:val="both"/>
        <w:rPr>
          <w:rFonts w:ascii="Century Gothic" w:eastAsia="Calibri" w:hAnsi="Century Gothic" w:cs="Tahoma"/>
          <w:sz w:val="22"/>
          <w:szCs w:val="22"/>
          <w:lang w:val="es-ES"/>
        </w:rPr>
      </w:pPr>
      <w:r w:rsidRPr="000B44ED">
        <w:rPr>
          <w:rFonts w:ascii="Century Gothic" w:eastAsia="Calibri" w:hAnsi="Century Gothic" w:cs="Tahoma"/>
          <w:sz w:val="22"/>
          <w:szCs w:val="22"/>
          <w:lang w:val="es-ES"/>
        </w:rPr>
        <w:t>Asuntos Varios.</w:t>
      </w:r>
    </w:p>
    <w:p w:rsidR="00D40C21" w:rsidRDefault="00D40C21" w:rsidP="00842D27">
      <w:pPr>
        <w:jc w:val="both"/>
        <w:rPr>
          <w:rFonts w:ascii="Century Gothic" w:hAnsi="Century Gothic" w:cs="Tahoma"/>
          <w:sz w:val="22"/>
          <w:szCs w:val="22"/>
          <w:lang w:val="es-ES"/>
        </w:rPr>
      </w:pPr>
    </w:p>
    <w:p w:rsidR="00A52DD4" w:rsidRPr="00A91740" w:rsidRDefault="00A52DD4"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w:t>
      </w:r>
      <w:r w:rsidR="00923035">
        <w:rPr>
          <w:rFonts w:ascii="Century Gothic" w:hAnsi="Century Gothic" w:cs="Tahoma"/>
          <w:sz w:val="22"/>
          <w:szCs w:val="22"/>
        </w:rPr>
        <w:t>nta está a su consideración el Orden del D</w:t>
      </w:r>
      <w:r w:rsidRPr="009E5AC4">
        <w:rPr>
          <w:rFonts w:ascii="Century Gothic" w:hAnsi="Century Gothic" w:cs="Tahoma"/>
          <w:sz w:val="22"/>
          <w:szCs w:val="22"/>
        </w:rPr>
        <w:t>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lastRenderedPageBreak/>
        <w:t>Aprobado por unanimidad de votos por parte de los integrantes del Comité presentes.</w:t>
      </w:r>
    </w:p>
    <w:p w:rsidR="00313683" w:rsidRDefault="00313683" w:rsidP="00560F45">
      <w:pPr>
        <w:ind w:left="708"/>
        <w:jc w:val="both"/>
        <w:rPr>
          <w:rFonts w:ascii="Century Gothic" w:hAnsi="Century Gothic" w:cs="Tahoma"/>
          <w:b/>
          <w:i/>
          <w:sz w:val="22"/>
          <w:szCs w:val="22"/>
          <w:lang w:eastAsia="en-US"/>
        </w:rPr>
      </w:pPr>
    </w:p>
    <w:p w:rsidR="005A2E93" w:rsidRPr="009E5AC4" w:rsidRDefault="005A2E93" w:rsidP="00560F45">
      <w:pPr>
        <w:ind w:left="708"/>
        <w:jc w:val="both"/>
        <w:rPr>
          <w:rFonts w:ascii="Century Gothic" w:hAnsi="Century Gothic" w:cs="Tahoma"/>
          <w:b/>
          <w:i/>
          <w:sz w:val="22"/>
          <w:szCs w:val="22"/>
          <w:lang w:eastAsia="en-US"/>
        </w:rPr>
      </w:pPr>
    </w:p>
    <w:p w:rsidR="00AE0676" w:rsidRDefault="00AE0676" w:rsidP="00AE0676">
      <w:pPr>
        <w:spacing w:line="360" w:lineRule="auto"/>
        <w:jc w:val="both"/>
        <w:rPr>
          <w:rFonts w:ascii="Century Gothic" w:hAnsi="Century Gothic" w:cs="Tahoma"/>
          <w:b/>
          <w:sz w:val="22"/>
          <w:szCs w:val="22"/>
        </w:rPr>
      </w:pPr>
      <w:r w:rsidRPr="009E5AC4">
        <w:rPr>
          <w:rFonts w:ascii="Century Gothic" w:hAnsi="Century Gothic" w:cs="Tahoma"/>
          <w:b/>
          <w:sz w:val="22"/>
          <w:szCs w:val="22"/>
        </w:rPr>
        <w:t>Punto cuarto del orden del día, Lectura y aprobación del Acta An</w:t>
      </w:r>
      <w:r>
        <w:rPr>
          <w:rFonts w:ascii="Century Gothic" w:hAnsi="Century Gothic" w:cs="Tahoma"/>
          <w:b/>
          <w:sz w:val="22"/>
          <w:szCs w:val="22"/>
        </w:rPr>
        <w:t>terior.</w:t>
      </w:r>
    </w:p>
    <w:p w:rsidR="00AE0676" w:rsidRDefault="00AE0676" w:rsidP="00AE0676">
      <w:pPr>
        <w:spacing w:line="360" w:lineRule="auto"/>
        <w:jc w:val="both"/>
        <w:rPr>
          <w:rFonts w:ascii="Century Gothic" w:hAnsi="Century Gothic" w:cs="Tahoma"/>
          <w:b/>
          <w:sz w:val="22"/>
          <w:szCs w:val="22"/>
        </w:rPr>
      </w:pPr>
    </w:p>
    <w:p w:rsidR="00A52DD4" w:rsidRPr="00A52DD4" w:rsidRDefault="00AE0676" w:rsidP="00A52DD4">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en ese sentido, adjunto a la convocatoria de esta sesión se les hiz</w:t>
      </w:r>
      <w:r>
        <w:rPr>
          <w:rFonts w:ascii="Century Gothic" w:eastAsiaTheme="minorEastAsia" w:hAnsi="Century Gothic" w:cs="Tahoma"/>
          <w:sz w:val="22"/>
          <w:szCs w:val="22"/>
          <w:lang w:eastAsia="es-MX"/>
        </w:rPr>
        <w:t xml:space="preserve">o </w:t>
      </w:r>
      <w:r w:rsidR="00D260AA">
        <w:rPr>
          <w:rFonts w:ascii="Century Gothic" w:eastAsiaTheme="minorEastAsia" w:hAnsi="Century Gothic" w:cs="Tahoma"/>
          <w:sz w:val="22"/>
          <w:szCs w:val="22"/>
          <w:lang w:eastAsia="es-MX"/>
        </w:rPr>
        <w:t xml:space="preserve">llegar de manera electrónica </w:t>
      </w:r>
      <w:r w:rsidR="00AA2514">
        <w:rPr>
          <w:rFonts w:ascii="Century Gothic" w:eastAsiaTheme="minorEastAsia" w:hAnsi="Century Gothic" w:cs="Tahoma"/>
          <w:sz w:val="22"/>
          <w:szCs w:val="22"/>
          <w:lang w:eastAsia="es-MX"/>
        </w:rPr>
        <w:t>l</w:t>
      </w:r>
      <w:r w:rsidR="00D260AA">
        <w:rPr>
          <w:rFonts w:ascii="Century Gothic" w:eastAsiaTheme="minorEastAsia" w:hAnsi="Century Gothic" w:cs="Tahoma"/>
          <w:sz w:val="22"/>
          <w:szCs w:val="22"/>
          <w:lang w:eastAsia="es-MX"/>
        </w:rPr>
        <w:t>as</w:t>
      </w:r>
      <w:r w:rsidRPr="009E5AC4">
        <w:rPr>
          <w:rFonts w:ascii="Century Gothic" w:eastAsiaTheme="minorEastAsia" w:hAnsi="Century Gothic" w:cs="Tahoma"/>
          <w:sz w:val="22"/>
          <w:szCs w:val="22"/>
          <w:lang w:eastAsia="es-MX"/>
        </w:rPr>
        <w:t xml:space="preserve"> acta</w:t>
      </w:r>
      <w:r w:rsidR="00D260AA">
        <w:rPr>
          <w:rFonts w:ascii="Century Gothic" w:eastAsiaTheme="minorEastAsia" w:hAnsi="Century Gothic" w:cs="Tahoma"/>
          <w:sz w:val="22"/>
          <w:szCs w:val="22"/>
          <w:lang w:eastAsia="es-MX"/>
        </w:rPr>
        <w:t>s</w:t>
      </w:r>
      <w:r w:rsidRPr="009E5AC4">
        <w:rPr>
          <w:rFonts w:ascii="Century Gothic" w:eastAsiaTheme="minorEastAsia" w:hAnsi="Century Gothic" w:cs="Tahoma"/>
          <w:sz w:val="22"/>
          <w:szCs w:val="22"/>
          <w:lang w:eastAsia="es-MX"/>
        </w:rPr>
        <w:t xml:space="preserve"> en su</w:t>
      </w:r>
      <w:r>
        <w:rPr>
          <w:rFonts w:ascii="Century Gothic" w:eastAsiaTheme="minorEastAsia" w:hAnsi="Century Gothic" w:cs="Tahoma"/>
          <w:sz w:val="22"/>
          <w:szCs w:val="22"/>
          <w:lang w:eastAsia="es-MX"/>
        </w:rPr>
        <w:t xml:space="preserve"> versión</w:t>
      </w:r>
      <w:r w:rsidRPr="009E5AC4">
        <w:rPr>
          <w:rFonts w:ascii="Century Gothic" w:eastAsiaTheme="minorEastAsia" w:hAnsi="Century Gothic" w:cs="Tahoma"/>
          <w:sz w:val="22"/>
          <w:szCs w:val="22"/>
          <w:lang w:eastAsia="es-MX"/>
        </w:rPr>
        <w:t xml:space="preserve"> </w:t>
      </w:r>
      <w:r w:rsidR="00AA2514">
        <w:rPr>
          <w:rFonts w:ascii="Century Gothic" w:eastAsiaTheme="minorEastAsia" w:hAnsi="Century Gothic" w:cs="Tahoma"/>
          <w:sz w:val="22"/>
          <w:szCs w:val="22"/>
          <w:lang w:eastAsia="es-MX"/>
        </w:rPr>
        <w:t>estenog</w:t>
      </w:r>
      <w:r w:rsidR="00AA2514"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w:t>
      </w:r>
      <w:r w:rsidR="00D260AA" w:rsidRPr="00A52DD4">
        <w:rPr>
          <w:rFonts w:ascii="Century Gothic" w:eastAsiaTheme="minorEastAsia" w:hAnsi="Century Gothic" w:cs="Tahoma"/>
          <w:sz w:val="22"/>
          <w:szCs w:val="22"/>
          <w:lang w:eastAsia="es-MX"/>
        </w:rPr>
        <w:t>la</w:t>
      </w:r>
      <w:r w:rsidR="007D4EBE" w:rsidRPr="00A52DD4">
        <w:rPr>
          <w:rFonts w:ascii="Century Gothic" w:eastAsiaTheme="minorEastAsia" w:hAnsi="Century Gothic" w:cs="Tahoma"/>
          <w:sz w:val="22"/>
          <w:szCs w:val="22"/>
          <w:lang w:eastAsia="es-MX"/>
        </w:rPr>
        <w:t xml:space="preserve"> </w:t>
      </w:r>
      <w:r w:rsidR="00E6694C">
        <w:rPr>
          <w:rFonts w:ascii="Century Gothic" w:eastAsiaTheme="minorEastAsia" w:hAnsi="Century Gothic" w:cs="Tahoma"/>
          <w:sz w:val="22"/>
          <w:szCs w:val="22"/>
          <w:lang w:eastAsia="es-MX"/>
        </w:rPr>
        <w:t>Sesión</w:t>
      </w:r>
      <w:r w:rsidR="00E6694C" w:rsidRPr="00E6694C">
        <w:rPr>
          <w:rFonts w:ascii="Century Gothic" w:eastAsiaTheme="minorEastAsia" w:hAnsi="Century Gothic" w:cs="Tahoma"/>
          <w:sz w:val="22"/>
          <w:szCs w:val="22"/>
          <w:lang w:eastAsia="es-MX"/>
        </w:rPr>
        <w:t xml:space="preserve"> 4 Extraordinaria del 2020, de fecha 21 de febrero del 2020</w:t>
      </w:r>
      <w:r w:rsidR="00E6694C">
        <w:rPr>
          <w:rFonts w:ascii="Century Gothic" w:eastAsiaTheme="minorEastAsia" w:hAnsi="Century Gothic" w:cs="Tahoma"/>
          <w:sz w:val="22"/>
          <w:szCs w:val="22"/>
          <w:lang w:eastAsia="es-MX"/>
        </w:rPr>
        <w:t xml:space="preserve">, </w:t>
      </w:r>
      <w:r w:rsidR="00E6694C" w:rsidRPr="00E6694C">
        <w:rPr>
          <w:rFonts w:ascii="Century Gothic" w:eastAsiaTheme="minorEastAsia" w:hAnsi="Century Gothic" w:cs="Tahoma"/>
          <w:sz w:val="22"/>
          <w:szCs w:val="22"/>
          <w:lang w:eastAsia="es-MX"/>
        </w:rPr>
        <w:t>7 Ordinaria del 2019, de fecha 31 de mayo del 2019</w:t>
      </w:r>
      <w:r w:rsidR="00E6694C">
        <w:rPr>
          <w:rFonts w:ascii="Century Gothic" w:eastAsiaTheme="minorEastAsia" w:hAnsi="Century Gothic" w:cs="Tahoma"/>
          <w:sz w:val="22"/>
          <w:szCs w:val="22"/>
          <w:lang w:eastAsia="es-MX"/>
        </w:rPr>
        <w:t xml:space="preserve">, </w:t>
      </w:r>
      <w:r w:rsidR="00E6694C" w:rsidRPr="00E6694C">
        <w:rPr>
          <w:rFonts w:ascii="Century Gothic" w:eastAsiaTheme="minorEastAsia" w:hAnsi="Century Gothic" w:cs="Tahoma"/>
          <w:sz w:val="22"/>
          <w:szCs w:val="22"/>
          <w:lang w:eastAsia="es-MX"/>
        </w:rPr>
        <w:t>10 Ordinaria del 2020, de fecha 10 de septiembre del 2020</w:t>
      </w:r>
      <w:r w:rsidR="00E6694C">
        <w:rPr>
          <w:rFonts w:ascii="Century Gothic" w:eastAsiaTheme="minorEastAsia" w:hAnsi="Century Gothic" w:cs="Tahoma"/>
          <w:sz w:val="22"/>
          <w:szCs w:val="22"/>
          <w:lang w:eastAsia="es-MX"/>
        </w:rPr>
        <w:t>,</w:t>
      </w:r>
      <w:r w:rsidR="00E6694C" w:rsidRPr="00E6694C">
        <w:rPr>
          <w:rFonts w:ascii="Century Gothic" w:eastAsiaTheme="minorEastAsia" w:hAnsi="Century Gothic" w:cs="Tahoma"/>
          <w:sz w:val="22"/>
          <w:szCs w:val="22"/>
          <w:lang w:eastAsia="es-MX"/>
        </w:rPr>
        <w:t xml:space="preserve"> 16 Extraordinaria del 2020, de fecha 17 de septiembre del 2020</w:t>
      </w:r>
      <w:r w:rsidR="0022193D">
        <w:rPr>
          <w:rFonts w:ascii="Century Gothic" w:eastAsiaTheme="minorEastAsia" w:hAnsi="Century Gothic" w:cs="Tahoma"/>
          <w:sz w:val="22"/>
          <w:szCs w:val="22"/>
          <w:lang w:eastAsia="es-MX"/>
        </w:rPr>
        <w:t xml:space="preserve"> y </w:t>
      </w:r>
      <w:r w:rsidR="00E6694C" w:rsidRPr="00E6694C">
        <w:rPr>
          <w:rFonts w:ascii="Century Gothic" w:eastAsiaTheme="minorEastAsia" w:hAnsi="Century Gothic" w:cs="Tahoma"/>
          <w:sz w:val="22"/>
          <w:szCs w:val="22"/>
          <w:lang w:eastAsia="es-MX"/>
        </w:rPr>
        <w:t>17 Ordinaria del 2019, de fecha 19 de diciembre del 2019</w:t>
      </w:r>
      <w:r w:rsidR="00A52DD4">
        <w:rPr>
          <w:rFonts w:ascii="Century Gothic" w:eastAsiaTheme="minorEastAsia" w:hAnsi="Century Gothic" w:cs="Tahoma"/>
          <w:sz w:val="22"/>
          <w:szCs w:val="22"/>
          <w:lang w:eastAsia="es-MX"/>
        </w:rPr>
        <w:t>.</w:t>
      </w:r>
    </w:p>
    <w:p w:rsidR="00A52DD4" w:rsidRDefault="00A52DD4" w:rsidP="007D4EBE">
      <w:pPr>
        <w:jc w:val="both"/>
        <w:rPr>
          <w:rFonts w:ascii="Century Gothic" w:eastAsiaTheme="minorEastAsia" w:hAnsi="Century Gothic" w:cs="Tahoma"/>
          <w:lang w:eastAsia="es-MX"/>
        </w:rPr>
      </w:pPr>
    </w:p>
    <w:p w:rsidR="00D260AA" w:rsidRPr="00D260AA" w:rsidRDefault="00D260AA" w:rsidP="00D260AA">
      <w:pPr>
        <w:jc w:val="both"/>
        <w:rPr>
          <w:rFonts w:ascii="Century Gothic" w:eastAsiaTheme="minorEastAsia" w:hAnsi="Century Gothic" w:cs="Tahoma"/>
          <w:sz w:val="22"/>
          <w:szCs w:val="22"/>
          <w:lang w:eastAsia="es-MX"/>
        </w:rPr>
      </w:pPr>
    </w:p>
    <w:p w:rsidR="00AE0676" w:rsidRPr="009E5AC4" w:rsidRDefault="00AE0676" w:rsidP="00AE0676">
      <w:pPr>
        <w:jc w:val="both"/>
        <w:rPr>
          <w:rFonts w:ascii="Century Gothic" w:hAnsi="Century Gothic" w:cs="Tahoma"/>
          <w:sz w:val="22"/>
          <w:szCs w:val="22"/>
          <w:lang w:eastAsia="en-US"/>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someto a su consideración el </w:t>
      </w:r>
      <w:r w:rsidRPr="009E5AC4">
        <w:rPr>
          <w:rFonts w:ascii="Century Gothic" w:hAnsi="Century Gothic" w:cs="Tahoma"/>
          <w:sz w:val="22"/>
          <w:szCs w:val="22"/>
          <w:u w:val="single"/>
        </w:rPr>
        <w:t>omitir</w:t>
      </w:r>
      <w:r w:rsidRPr="009E5AC4">
        <w:rPr>
          <w:rFonts w:ascii="Century Gothic" w:hAnsi="Century Gothic" w:cs="Tahoma"/>
          <w:sz w:val="22"/>
          <w:szCs w:val="22"/>
        </w:rPr>
        <w:t xml:space="preserve"> LA LECTURA de dicha</w:t>
      </w:r>
      <w:r w:rsidR="00A52DD4">
        <w:rPr>
          <w:rFonts w:ascii="Century Gothic" w:hAnsi="Century Gothic" w:cs="Tahoma"/>
          <w:sz w:val="22"/>
          <w:szCs w:val="22"/>
        </w:rPr>
        <w:t>s</w:t>
      </w:r>
      <w:r w:rsidRPr="009E5AC4">
        <w:rPr>
          <w:rFonts w:ascii="Century Gothic" w:hAnsi="Century Gothic" w:cs="Tahoma"/>
          <w:sz w:val="22"/>
          <w:szCs w:val="22"/>
        </w:rPr>
        <w:t xml:space="preserve"> acta</w:t>
      </w:r>
      <w:r w:rsidR="00A52DD4">
        <w:rPr>
          <w:rFonts w:ascii="Century Gothic" w:hAnsi="Century Gothic" w:cs="Tahoma"/>
          <w:sz w:val="22"/>
          <w:szCs w:val="22"/>
        </w:rPr>
        <w:t>s</w:t>
      </w:r>
      <w:r w:rsidRPr="009E5AC4">
        <w:rPr>
          <w:rFonts w:ascii="Century Gothic" w:hAnsi="Century Gothic" w:cs="Tahoma"/>
          <w:sz w:val="22"/>
          <w:szCs w:val="22"/>
        </w:rPr>
        <w:t xml:space="preserve"> </w:t>
      </w:r>
      <w:r>
        <w:rPr>
          <w:rFonts w:ascii="Century Gothic" w:hAnsi="Century Gothic" w:cs="Tahoma"/>
          <w:sz w:val="22"/>
          <w:szCs w:val="22"/>
        </w:rPr>
        <w:t>en virtud</w:t>
      </w:r>
      <w:r w:rsidR="00F60C76">
        <w:rPr>
          <w:rFonts w:ascii="Century Gothic" w:hAnsi="Century Gothic" w:cs="Tahoma"/>
          <w:sz w:val="22"/>
          <w:szCs w:val="22"/>
        </w:rPr>
        <w:t xml:space="preserve"> de haber sido enviada</w:t>
      </w:r>
      <w:r w:rsidR="00A52DD4">
        <w:rPr>
          <w:rFonts w:ascii="Century Gothic" w:hAnsi="Century Gothic" w:cs="Tahoma"/>
          <w:sz w:val="22"/>
          <w:szCs w:val="22"/>
        </w:rPr>
        <w:t>s</w:t>
      </w:r>
      <w:r w:rsidRPr="009E5AC4">
        <w:rPr>
          <w:rFonts w:ascii="Century Gothic" w:hAnsi="Century Gothic" w:cs="Tahoma"/>
          <w:sz w:val="22"/>
          <w:szCs w:val="22"/>
        </w:rPr>
        <w:t xml:space="preserve"> con antelación, por lo que en votación económica les pr</w:t>
      </w:r>
      <w:r w:rsidR="00F60C76">
        <w:rPr>
          <w:rFonts w:ascii="Century Gothic" w:hAnsi="Century Gothic" w:cs="Tahoma"/>
          <w:sz w:val="22"/>
          <w:szCs w:val="22"/>
        </w:rPr>
        <w:t>egunto si se aprueba</w:t>
      </w:r>
      <w:r w:rsidRPr="009E5AC4">
        <w:rPr>
          <w:rFonts w:ascii="Century Gothic" w:hAnsi="Century Gothic" w:cs="Tahoma"/>
          <w:sz w:val="22"/>
          <w:szCs w:val="22"/>
        </w:rPr>
        <w:t>; 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526E13" w:rsidRDefault="00AE0676" w:rsidP="00AE0676">
      <w:pPr>
        <w:ind w:left="708"/>
        <w:jc w:val="both"/>
        <w:rPr>
          <w:rFonts w:ascii="Century Gothic" w:hAnsi="Century Gothic" w:cs="Tahoma"/>
          <w:b/>
          <w:i/>
          <w:sz w:val="22"/>
          <w:szCs w:val="22"/>
          <w:lang w:eastAsia="en-US"/>
        </w:rPr>
      </w:pPr>
      <w:r w:rsidRPr="00526E13">
        <w:rPr>
          <w:rFonts w:ascii="Century Gothic" w:hAnsi="Century Gothic" w:cs="Tahoma"/>
          <w:b/>
          <w:i/>
          <w:sz w:val="22"/>
          <w:szCs w:val="22"/>
          <w:lang w:eastAsia="en-US"/>
        </w:rPr>
        <w:t>Aprobado por unanimidad de votos por parte de los integrantes del Comité presentes.</w:t>
      </w:r>
    </w:p>
    <w:p w:rsidR="00AE0676" w:rsidRDefault="00AE0676" w:rsidP="00AE0676">
      <w:pPr>
        <w:pStyle w:val="Sinespaciado"/>
        <w:jc w:val="both"/>
        <w:rPr>
          <w:rFonts w:ascii="Century Gothic" w:hAnsi="Century Gothic" w:cs="Tahoma"/>
        </w:rPr>
      </w:pPr>
    </w:p>
    <w:p w:rsidR="00AE0676" w:rsidRPr="009E5AC4" w:rsidRDefault="00AE0676" w:rsidP="00AE0676">
      <w:pPr>
        <w:pStyle w:val="Sinespaciado"/>
        <w:jc w:val="both"/>
        <w:rPr>
          <w:rFonts w:ascii="Century Gothic" w:hAnsi="Century Gothic" w:cs="Tahoma"/>
        </w:rPr>
      </w:pPr>
    </w:p>
    <w:p w:rsidR="00AE0676" w:rsidRPr="009E5AC4" w:rsidRDefault="00AE0676" w:rsidP="00AE0676">
      <w:pPr>
        <w:jc w:val="both"/>
        <w:rPr>
          <w:rFonts w:ascii="Century Gothic" w:eastAsiaTheme="minorEastAsia" w:hAnsi="Century Gothic" w:cs="Tahoma"/>
          <w:sz w:val="22"/>
          <w:szCs w:val="22"/>
          <w:lang w:eastAsia="es-MX"/>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menciona </w:t>
      </w:r>
      <w:r w:rsidRPr="009E5AC4">
        <w:rPr>
          <w:rFonts w:ascii="Century Gothic" w:eastAsiaTheme="minorEastAsia" w:hAnsi="Century Gothic" w:cs="Tahoma"/>
          <w:sz w:val="22"/>
          <w:szCs w:val="22"/>
          <w:lang w:eastAsia="es-MX"/>
        </w:rPr>
        <w:t xml:space="preserve">no habiendo recibido observaciones, se pone a su consideración la aprobación del CONTENIDO </w:t>
      </w:r>
      <w:r w:rsidR="00D260AA">
        <w:rPr>
          <w:rFonts w:ascii="Century Gothic" w:eastAsiaTheme="minorEastAsia" w:hAnsi="Century Gothic" w:cs="Tahoma"/>
          <w:sz w:val="22"/>
          <w:szCs w:val="22"/>
          <w:lang w:eastAsia="es-MX"/>
        </w:rPr>
        <w:t xml:space="preserve">de las </w:t>
      </w:r>
      <w:r w:rsidR="00D260AA" w:rsidRPr="009E5AC4">
        <w:rPr>
          <w:rFonts w:ascii="Century Gothic" w:eastAsiaTheme="minorEastAsia" w:hAnsi="Century Gothic" w:cs="Tahoma"/>
          <w:sz w:val="22"/>
          <w:szCs w:val="22"/>
          <w:lang w:eastAsia="es-MX"/>
        </w:rPr>
        <w:t>acta</w:t>
      </w:r>
      <w:r w:rsidR="00D260AA">
        <w:rPr>
          <w:rFonts w:ascii="Century Gothic" w:eastAsiaTheme="minorEastAsia" w:hAnsi="Century Gothic" w:cs="Tahoma"/>
          <w:sz w:val="22"/>
          <w:szCs w:val="22"/>
          <w:lang w:eastAsia="es-MX"/>
        </w:rPr>
        <w:t>s</w:t>
      </w:r>
      <w:r w:rsidR="00D260AA" w:rsidRPr="009E5AC4">
        <w:rPr>
          <w:rFonts w:ascii="Century Gothic" w:eastAsiaTheme="minorEastAsia" w:hAnsi="Century Gothic" w:cs="Tahoma"/>
          <w:sz w:val="22"/>
          <w:szCs w:val="22"/>
          <w:lang w:eastAsia="es-MX"/>
        </w:rPr>
        <w:t xml:space="preserve"> en su</w:t>
      </w:r>
      <w:r w:rsidR="00D260AA">
        <w:rPr>
          <w:rFonts w:ascii="Century Gothic" w:eastAsiaTheme="minorEastAsia" w:hAnsi="Century Gothic" w:cs="Tahoma"/>
          <w:sz w:val="22"/>
          <w:szCs w:val="22"/>
          <w:lang w:eastAsia="es-MX"/>
        </w:rPr>
        <w:t xml:space="preserve"> versión</w:t>
      </w:r>
      <w:r w:rsidR="00D260AA" w:rsidRPr="009E5AC4">
        <w:rPr>
          <w:rFonts w:ascii="Century Gothic" w:eastAsiaTheme="minorEastAsia" w:hAnsi="Century Gothic" w:cs="Tahoma"/>
          <w:sz w:val="22"/>
          <w:szCs w:val="22"/>
          <w:lang w:eastAsia="es-MX"/>
        </w:rPr>
        <w:t xml:space="preserve"> </w:t>
      </w:r>
      <w:r w:rsidR="00D260AA">
        <w:rPr>
          <w:rFonts w:ascii="Century Gothic" w:eastAsiaTheme="minorEastAsia" w:hAnsi="Century Gothic" w:cs="Tahoma"/>
          <w:sz w:val="22"/>
          <w:szCs w:val="22"/>
          <w:lang w:eastAsia="es-MX"/>
        </w:rPr>
        <w:t>estenog</w:t>
      </w:r>
      <w:r w:rsidR="00D260AA" w:rsidRPr="00AA2514">
        <w:rPr>
          <w:rFonts w:ascii="Century Gothic" w:eastAsiaTheme="minorEastAsia" w:hAnsi="Century Gothic" w:cs="Tahoma"/>
          <w:sz w:val="22"/>
          <w:szCs w:val="22"/>
          <w:lang w:eastAsia="es-MX"/>
        </w:rPr>
        <w:t xml:space="preserve">ráfica </w:t>
      </w:r>
      <w:r w:rsidR="00D260AA">
        <w:rPr>
          <w:rFonts w:ascii="Century Gothic" w:eastAsiaTheme="minorEastAsia" w:hAnsi="Century Gothic" w:cs="Tahoma"/>
          <w:sz w:val="22"/>
          <w:szCs w:val="22"/>
          <w:lang w:eastAsia="es-MX"/>
        </w:rPr>
        <w:t xml:space="preserve">correspondientes a la </w:t>
      </w:r>
      <w:r w:rsidR="00757BB5" w:rsidRPr="00923035">
        <w:rPr>
          <w:rFonts w:ascii="Century Gothic" w:eastAsiaTheme="minorEastAsia" w:hAnsi="Century Gothic" w:cs="Tahoma"/>
          <w:sz w:val="22"/>
          <w:szCs w:val="22"/>
          <w:lang w:eastAsia="es-MX"/>
        </w:rPr>
        <w:t xml:space="preserve">Sesión </w:t>
      </w:r>
      <w:r w:rsidR="0022193D" w:rsidRPr="00E6694C">
        <w:rPr>
          <w:rFonts w:ascii="Century Gothic" w:eastAsiaTheme="minorEastAsia" w:hAnsi="Century Gothic" w:cs="Tahoma"/>
          <w:sz w:val="22"/>
          <w:szCs w:val="22"/>
          <w:lang w:eastAsia="es-MX"/>
        </w:rPr>
        <w:t>4 Extraordinaria del 2020, de fecha 21 de febrero del 2020</w:t>
      </w:r>
      <w:r w:rsidR="0022193D">
        <w:rPr>
          <w:rFonts w:ascii="Century Gothic" w:eastAsiaTheme="minorEastAsia" w:hAnsi="Century Gothic" w:cs="Tahoma"/>
          <w:sz w:val="22"/>
          <w:szCs w:val="22"/>
          <w:lang w:eastAsia="es-MX"/>
        </w:rPr>
        <w:t xml:space="preserve">, </w:t>
      </w:r>
      <w:r w:rsidR="0022193D" w:rsidRPr="00E6694C">
        <w:rPr>
          <w:rFonts w:ascii="Century Gothic" w:eastAsiaTheme="minorEastAsia" w:hAnsi="Century Gothic" w:cs="Tahoma"/>
          <w:sz w:val="22"/>
          <w:szCs w:val="22"/>
          <w:lang w:eastAsia="es-MX"/>
        </w:rPr>
        <w:t>7 Ordinaria del 2019, de fecha 31 de mayo del 2019</w:t>
      </w:r>
      <w:r w:rsidR="0022193D">
        <w:rPr>
          <w:rFonts w:ascii="Century Gothic" w:eastAsiaTheme="minorEastAsia" w:hAnsi="Century Gothic" w:cs="Tahoma"/>
          <w:sz w:val="22"/>
          <w:szCs w:val="22"/>
          <w:lang w:eastAsia="es-MX"/>
        </w:rPr>
        <w:t xml:space="preserve">, </w:t>
      </w:r>
      <w:r w:rsidR="0022193D" w:rsidRPr="00E6694C">
        <w:rPr>
          <w:rFonts w:ascii="Century Gothic" w:eastAsiaTheme="minorEastAsia" w:hAnsi="Century Gothic" w:cs="Tahoma"/>
          <w:sz w:val="22"/>
          <w:szCs w:val="22"/>
          <w:lang w:eastAsia="es-MX"/>
        </w:rPr>
        <w:t>10 Ordinaria del 2020, de fecha 10 de septiembre del 2020</w:t>
      </w:r>
      <w:r w:rsidR="0022193D">
        <w:rPr>
          <w:rFonts w:ascii="Century Gothic" w:eastAsiaTheme="minorEastAsia" w:hAnsi="Century Gothic" w:cs="Tahoma"/>
          <w:sz w:val="22"/>
          <w:szCs w:val="22"/>
          <w:lang w:eastAsia="es-MX"/>
        </w:rPr>
        <w:t>,</w:t>
      </w:r>
      <w:r w:rsidR="0022193D" w:rsidRPr="00E6694C">
        <w:rPr>
          <w:rFonts w:ascii="Century Gothic" w:eastAsiaTheme="minorEastAsia" w:hAnsi="Century Gothic" w:cs="Tahoma"/>
          <w:sz w:val="22"/>
          <w:szCs w:val="22"/>
          <w:lang w:eastAsia="es-MX"/>
        </w:rPr>
        <w:t xml:space="preserve"> 16 Extraordinaria del 2020, de fecha 17 de septiembre del 2020</w:t>
      </w:r>
      <w:r w:rsidR="0022193D">
        <w:rPr>
          <w:rFonts w:ascii="Century Gothic" w:eastAsiaTheme="minorEastAsia" w:hAnsi="Century Gothic" w:cs="Tahoma"/>
          <w:sz w:val="22"/>
          <w:szCs w:val="22"/>
          <w:lang w:eastAsia="es-MX"/>
        </w:rPr>
        <w:t xml:space="preserve"> y </w:t>
      </w:r>
      <w:r w:rsidR="0022193D" w:rsidRPr="00E6694C">
        <w:rPr>
          <w:rFonts w:ascii="Century Gothic" w:eastAsiaTheme="minorEastAsia" w:hAnsi="Century Gothic" w:cs="Tahoma"/>
          <w:sz w:val="22"/>
          <w:szCs w:val="22"/>
          <w:lang w:eastAsia="es-MX"/>
        </w:rPr>
        <w:t>17 Ordinaria del 2019, de fecha 19 de diciembre del 2019</w:t>
      </w:r>
      <w:r w:rsidR="00757BB5" w:rsidRPr="00923035">
        <w:rPr>
          <w:rFonts w:ascii="Century Gothic" w:eastAsiaTheme="minorEastAsia" w:hAnsi="Century Gothic" w:cs="Tahoma"/>
          <w:sz w:val="22"/>
          <w:szCs w:val="22"/>
          <w:lang w:eastAsia="es-MX"/>
        </w:rPr>
        <w:t>,</w:t>
      </w:r>
      <w:r w:rsidRPr="00923035">
        <w:rPr>
          <w:rFonts w:ascii="Century Gothic" w:eastAsiaTheme="minorEastAsia" w:hAnsi="Century Gothic" w:cs="Tahoma"/>
          <w:sz w:val="22"/>
          <w:szCs w:val="22"/>
          <w:lang w:eastAsia="es-MX"/>
        </w:rPr>
        <w:t xml:space="preserve"> por lo que en votación económica</w:t>
      </w:r>
      <w:r w:rsidRPr="009E5AC4">
        <w:rPr>
          <w:rFonts w:ascii="Century Gothic" w:eastAsiaTheme="minorEastAsia" w:hAnsi="Century Gothic" w:cs="Tahoma"/>
          <w:sz w:val="22"/>
          <w:szCs w:val="22"/>
          <w:lang w:eastAsia="es-MX"/>
        </w:rPr>
        <w:t xml:space="preserve"> les pregunto s</w:t>
      </w:r>
      <w:r w:rsidR="005717D1">
        <w:rPr>
          <w:rFonts w:ascii="Century Gothic" w:eastAsiaTheme="minorEastAsia" w:hAnsi="Century Gothic" w:cs="Tahoma"/>
          <w:sz w:val="22"/>
          <w:szCs w:val="22"/>
          <w:lang w:eastAsia="es-MX"/>
        </w:rPr>
        <w:t>i se aprueba el contenido del acta anterior</w:t>
      </w:r>
      <w:r w:rsidRPr="009E5AC4">
        <w:rPr>
          <w:rFonts w:ascii="Century Gothic" w:eastAsiaTheme="minorEastAsia" w:hAnsi="Century Gothic" w:cs="Tahoma"/>
          <w:sz w:val="22"/>
          <w:szCs w:val="22"/>
          <w:lang w:eastAsia="es-MX"/>
        </w:rPr>
        <w:t xml:space="preserve">, </w:t>
      </w:r>
      <w:r w:rsidRPr="009E5AC4">
        <w:rPr>
          <w:rFonts w:ascii="Century Gothic" w:hAnsi="Century Gothic" w:cs="Tahoma"/>
          <w:sz w:val="22"/>
          <w:szCs w:val="22"/>
        </w:rPr>
        <w:t>siendo</w:t>
      </w:r>
      <w:r w:rsidRPr="009E5AC4">
        <w:rPr>
          <w:rFonts w:ascii="Century Gothic" w:hAnsi="Century Gothic" w:cs="Tahoma"/>
          <w:sz w:val="22"/>
          <w:szCs w:val="22"/>
          <w:lang w:eastAsia="en-US"/>
        </w:rPr>
        <w:t xml:space="preserve"> la votación de la siguiente manera:</w:t>
      </w:r>
    </w:p>
    <w:p w:rsidR="00AE0676" w:rsidRPr="009E5AC4" w:rsidRDefault="00AE0676" w:rsidP="00AE0676">
      <w:pPr>
        <w:spacing w:line="360" w:lineRule="auto"/>
        <w:jc w:val="both"/>
        <w:rPr>
          <w:rFonts w:ascii="Century Gothic" w:hAnsi="Century Gothic" w:cs="Tahoma"/>
          <w:i/>
          <w:sz w:val="22"/>
          <w:szCs w:val="22"/>
          <w:lang w:eastAsia="en-US"/>
        </w:rPr>
      </w:pPr>
    </w:p>
    <w:p w:rsidR="00AE0676" w:rsidRPr="009E5AC4" w:rsidRDefault="00AE0676" w:rsidP="00AE0676">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AE0676" w:rsidRDefault="00AE0676" w:rsidP="00AE0676">
      <w:pPr>
        <w:spacing w:line="360" w:lineRule="auto"/>
        <w:jc w:val="both"/>
        <w:rPr>
          <w:rFonts w:ascii="Century Gothic" w:hAnsi="Century Gothic" w:cs="Tahoma"/>
          <w:b/>
          <w:sz w:val="22"/>
          <w:szCs w:val="22"/>
          <w:lang w:val="es-ES_tradnl"/>
        </w:rPr>
      </w:pPr>
    </w:p>
    <w:p w:rsidR="003D1D7E" w:rsidRPr="009E5AC4" w:rsidRDefault="003D1D7E" w:rsidP="00AE0676">
      <w:pPr>
        <w:spacing w:line="360" w:lineRule="auto"/>
        <w:jc w:val="both"/>
        <w:rPr>
          <w:rFonts w:ascii="Century Gothic" w:hAnsi="Century Gothic" w:cs="Tahoma"/>
          <w:b/>
          <w:sz w:val="22"/>
          <w:szCs w:val="22"/>
          <w:lang w:val="es-ES_tradnl"/>
        </w:rPr>
      </w:pPr>
    </w:p>
    <w:p w:rsidR="00757BB5" w:rsidRDefault="00AE0676" w:rsidP="00E14923">
      <w:pPr>
        <w:spacing w:line="360" w:lineRule="auto"/>
        <w:jc w:val="both"/>
        <w:rPr>
          <w:rFonts w:ascii="Century Gothic" w:hAnsi="Century Gothic" w:cs="Tahoma"/>
          <w:b/>
          <w:sz w:val="22"/>
          <w:szCs w:val="22"/>
          <w:lang w:val="es-ES_tradnl"/>
        </w:rPr>
      </w:pPr>
      <w:r w:rsidRPr="009E5AC4">
        <w:rPr>
          <w:rFonts w:ascii="Century Gothic" w:hAnsi="Century Gothic" w:cs="Tahoma"/>
          <w:b/>
          <w:sz w:val="22"/>
          <w:szCs w:val="22"/>
          <w:lang w:val="es-ES_tradnl"/>
        </w:rPr>
        <w:lastRenderedPageBreak/>
        <w:t>Quinto Punto del Or</w:t>
      </w:r>
      <w:r>
        <w:rPr>
          <w:rFonts w:ascii="Century Gothic" w:hAnsi="Century Gothic" w:cs="Tahoma"/>
          <w:b/>
          <w:sz w:val="22"/>
          <w:szCs w:val="22"/>
          <w:lang w:val="es-ES_tradnl"/>
        </w:rPr>
        <w:t>den del Día. Agenda de Trabajo.</w:t>
      </w:r>
    </w:p>
    <w:p w:rsidR="00E14923" w:rsidRPr="00E14923" w:rsidRDefault="00E14923" w:rsidP="00E14923">
      <w:pPr>
        <w:spacing w:line="360" w:lineRule="auto"/>
        <w:jc w:val="both"/>
        <w:rPr>
          <w:rFonts w:ascii="Century Gothic" w:hAnsi="Century Gothic" w:cs="Tahoma"/>
          <w:b/>
          <w:sz w:val="22"/>
          <w:szCs w:val="22"/>
          <w:lang w:val="es-ES_tradnl"/>
        </w:rPr>
      </w:pPr>
    </w:p>
    <w:p w:rsidR="008E652C" w:rsidRPr="00242654" w:rsidRDefault="00E14923" w:rsidP="00B442A3">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8E652C">
        <w:rPr>
          <w:rFonts w:ascii="Century Gothic" w:hAnsi="Century Gothic" w:cs="Tahoma"/>
          <w:b/>
          <w:sz w:val="22"/>
          <w:szCs w:val="22"/>
          <w:lang w:val="es-ES"/>
        </w:rPr>
        <w:t xml:space="preserve">) </w:t>
      </w:r>
      <w:r w:rsidR="008E652C" w:rsidRPr="00242654">
        <w:rPr>
          <w:rFonts w:ascii="Century Gothic" w:hAnsi="Century Gothic" w:cs="Tahoma"/>
          <w:b/>
          <w:sz w:val="22"/>
          <w:szCs w:val="22"/>
          <w:lang w:val="es-ES"/>
        </w:rPr>
        <w:t>Presentación de ser el caso e informe de adjudicaciones directas y,</w:t>
      </w:r>
    </w:p>
    <w:p w:rsidR="008E652C" w:rsidRDefault="008E652C" w:rsidP="00B442A3">
      <w:pPr>
        <w:pStyle w:val="Prrafodelista"/>
        <w:ind w:left="1620"/>
        <w:contextualSpacing/>
        <w:jc w:val="both"/>
        <w:rPr>
          <w:rFonts w:ascii="Century Gothic" w:hAnsi="Century Gothic" w:cs="Tahoma"/>
          <w:b/>
          <w:sz w:val="22"/>
          <w:szCs w:val="22"/>
          <w:lang w:val="es-ES"/>
        </w:rPr>
      </w:pPr>
    </w:p>
    <w:p w:rsidR="008E652C" w:rsidRDefault="008E652C" w:rsidP="00B442A3">
      <w:pPr>
        <w:pStyle w:val="Prrafodelista"/>
        <w:ind w:left="1620"/>
        <w:contextualSpacing/>
        <w:jc w:val="both"/>
        <w:rPr>
          <w:rFonts w:ascii="Century Gothic" w:hAnsi="Century Gothic" w:cs="Tahoma"/>
          <w:b/>
          <w:sz w:val="22"/>
          <w:szCs w:val="22"/>
          <w:lang w:val="es-ES"/>
        </w:rPr>
      </w:pPr>
    </w:p>
    <w:p w:rsidR="008E652C" w:rsidRPr="00021432" w:rsidRDefault="008E652C" w:rsidP="00B442A3">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w:t>
      </w:r>
      <w:r>
        <w:rPr>
          <w:rFonts w:ascii="Century Gothic" w:hAnsi="Century Gothic" w:cs="Tahoma"/>
          <w:b/>
          <w:sz w:val="22"/>
          <w:szCs w:val="22"/>
          <w:lang w:val="es-ES_tradnl"/>
        </w:rPr>
        <w:t>de las adjudicaciones directas.</w:t>
      </w:r>
    </w:p>
    <w:p w:rsidR="00285B0A" w:rsidRDefault="00285B0A" w:rsidP="00724590">
      <w:pPr>
        <w:shd w:val="clear" w:color="auto" w:fill="FFFFFF"/>
        <w:spacing w:after="100" w:afterAutospacing="1"/>
        <w:contextualSpacing/>
        <w:jc w:val="both"/>
        <w:rPr>
          <w:rFonts w:ascii="Century Gothic" w:hAnsi="Century Gothic" w:cs="Tahoma"/>
          <w:sz w:val="22"/>
          <w:szCs w:val="22"/>
        </w:rPr>
      </w:pPr>
    </w:p>
    <w:p w:rsidR="006D7347" w:rsidRDefault="006D7347" w:rsidP="00724590">
      <w:pPr>
        <w:shd w:val="clear" w:color="auto" w:fill="FFFFFF"/>
        <w:spacing w:after="100" w:afterAutospacing="1"/>
        <w:contextualSpacing/>
        <w:jc w:val="both"/>
        <w:rPr>
          <w:rFonts w:ascii="Century Gothic" w:hAnsi="Century Gothic" w:cs="Tahoma"/>
          <w:sz w:val="22"/>
          <w:szCs w:val="22"/>
        </w:rPr>
      </w:pPr>
    </w:p>
    <w:tbl>
      <w:tblPr>
        <w:tblW w:w="11199" w:type="dxa"/>
        <w:tblInd w:w="-289" w:type="dxa"/>
        <w:tblLayout w:type="fixed"/>
        <w:tblCellMar>
          <w:left w:w="70" w:type="dxa"/>
          <w:right w:w="70" w:type="dxa"/>
        </w:tblCellMar>
        <w:tblLook w:val="04A0" w:firstRow="1" w:lastRow="0" w:firstColumn="1" w:lastColumn="0" w:noHBand="0" w:noVBand="1"/>
      </w:tblPr>
      <w:tblGrid>
        <w:gridCol w:w="851"/>
        <w:gridCol w:w="1134"/>
        <w:gridCol w:w="1134"/>
        <w:gridCol w:w="1418"/>
        <w:gridCol w:w="1276"/>
        <w:gridCol w:w="1417"/>
        <w:gridCol w:w="2268"/>
        <w:gridCol w:w="1701"/>
      </w:tblGrid>
      <w:tr w:rsidR="00BA188E" w:rsidRPr="00BA188E" w:rsidTr="00BA188E">
        <w:trPr>
          <w:trHeight w:val="1275"/>
        </w:trPr>
        <w:tc>
          <w:tcPr>
            <w:tcW w:w="851"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NÚMERO</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No. DE OFICIO DE LA DEPENDENCIA</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REQUISICIÓN</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 xml:space="preserve">MONTO TOTAL CON I.V.A. </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PROVEEDOR</w:t>
            </w:r>
          </w:p>
        </w:tc>
        <w:tc>
          <w:tcPr>
            <w:tcW w:w="2268"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BA188E" w:rsidRPr="00BA188E" w:rsidRDefault="00BA188E" w:rsidP="00BA188E">
            <w:pPr>
              <w:jc w:val="center"/>
              <w:rPr>
                <w:rFonts w:ascii="Century Gothic" w:hAnsi="Century Gothic" w:cs="Calibri"/>
                <w:b/>
                <w:bCs/>
                <w:sz w:val="16"/>
                <w:szCs w:val="16"/>
                <w:u w:val="single"/>
                <w:lang w:eastAsia="es-MX"/>
              </w:rPr>
            </w:pPr>
            <w:r w:rsidRPr="00BA188E">
              <w:rPr>
                <w:rFonts w:ascii="Century Gothic" w:hAnsi="Century Gothic" w:cs="Calibri"/>
                <w:b/>
                <w:bCs/>
                <w:sz w:val="16"/>
                <w:szCs w:val="16"/>
                <w:u w:val="single"/>
                <w:lang w:eastAsia="es-MX"/>
              </w:rPr>
              <w:t>VOTACIÓN PRESIDENTE</w:t>
            </w:r>
          </w:p>
        </w:tc>
      </w:tr>
      <w:tr w:rsidR="00BA188E" w:rsidRPr="00BA188E" w:rsidTr="00BA188E">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A1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202001523</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$526,762.22</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Tercer servicio preventivo para los camiones recolectores pertenecientes a la Dirección de Aseo Público, números económicos 3961, 3817, 3810, 4088, 3809, 3816, 3960, 3814, 3808, 3811, 4070, 4091, 4094, 4071, 3963, 4092, 4087, 4074, 4072, 4095, 3962, 4090, 3813, 4069, 4093, 4073, 4089, 3815, 3818, 3812, 3819, las unidades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w:t>
            </w:r>
            <w:r w:rsidRPr="00BA188E">
              <w:rPr>
                <w:rFonts w:ascii="Century Gothic" w:hAnsi="Century Gothic" w:cs="Calibri"/>
                <w:sz w:val="16"/>
                <w:szCs w:val="16"/>
                <w:lang w:eastAsia="es-MX"/>
              </w:rPr>
              <w:lastRenderedPageBreak/>
              <w:t>líneas arriba, y por lo tanto son los únicos que pueden 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A1,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votos</w:t>
            </w:r>
          </w:p>
        </w:tc>
      </w:tr>
      <w:tr w:rsidR="00BA188E" w:rsidRPr="00BA188E" w:rsidTr="00BA188E">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A2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202001524</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$526,762.22</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Cuarto servicio preventivo para los camiones recolectores pertenecientes a la Dirección de Aseo Público, números económicos 4090, 3813, 4069, 4093, 4073, 4089, 3815, 3818, 3812, 3819, 3961, 3817, 3810, 4088, 3809, 3816, 3960, 3814, 3808, 3811, 4070, 4091, 4094, 4071, 3963, 4092, 4087, 4074, 4072, 4095, 3962, las unidades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w:t>
            </w:r>
            <w:r w:rsidRPr="00BA188E">
              <w:rPr>
                <w:rFonts w:ascii="Century Gothic" w:hAnsi="Century Gothic" w:cs="Calibri"/>
                <w:sz w:val="16"/>
                <w:szCs w:val="16"/>
                <w:lang w:eastAsia="es-MX"/>
              </w:rPr>
              <w:lastRenderedPageBreak/>
              <w:t>líneas arriba, y por lo tanto son los únicos que pueden 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A2,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 xml:space="preserve">votos        </w:t>
            </w:r>
          </w:p>
        </w:tc>
      </w:tr>
      <w:tr w:rsidR="00BA188E" w:rsidRPr="00BA188E" w:rsidTr="00BA188E">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A3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202001525</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$526,762.22</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Quinto servicio preventivo para los camiones recolectores pertenecientes a la Dirección de Aseo Público, número económico 4090, 3813, 4069, 4093, 4073, 4089, 3815, 3818, 3812, 3819, 3961, 3817, 3810, 4088, 3809, 3816, 3960, 3814, 3808, 3811,4070, 4091, 4094, 4071, 3963, 4092, 4087, 4074, 4072, 4095, 3962, las unidades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líneas arriba, y por lo tanto </w:t>
            </w:r>
            <w:r w:rsidRPr="00BA188E">
              <w:rPr>
                <w:rFonts w:ascii="Century Gothic" w:hAnsi="Century Gothic" w:cs="Calibri"/>
                <w:sz w:val="16"/>
                <w:szCs w:val="16"/>
                <w:lang w:eastAsia="es-MX"/>
              </w:rPr>
              <w:lastRenderedPageBreak/>
              <w:t>son los únicos que pueden 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A3, los que estén por la afirmativa sírvanse manifestándolo levantando su mano. </w:t>
            </w:r>
          </w:p>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t xml:space="preserve">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 xml:space="preserve">votos            </w:t>
            </w:r>
          </w:p>
        </w:tc>
      </w:tr>
      <w:tr w:rsidR="00BA188E" w:rsidRPr="00BA188E" w:rsidTr="00BA188E">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A4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202001526</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$612,224.75</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Primer servicio de mantenimiento a carrocerías, a las unidades número económico 4090, 3813, 4069, 4093, 4073, 4089, 3815, 3818, 3812, 3819, 3961, 3817, 3810, 4088, 3809, 3816, 3960, 3814, 3808, 3811, 4070, 4091, 4094, 4071, 3963, 4092, 4087, 4074, 4072, 4095, 3962,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líneas arriba, y por lo tanto son los únicos que pueden </w:t>
            </w:r>
            <w:r w:rsidRPr="00BA188E">
              <w:rPr>
                <w:rFonts w:ascii="Century Gothic" w:hAnsi="Century Gothic" w:cs="Calibri"/>
                <w:sz w:val="16"/>
                <w:szCs w:val="16"/>
                <w:lang w:eastAsia="es-MX"/>
              </w:rPr>
              <w:lastRenderedPageBreak/>
              <w:t>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A4,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votos</w:t>
            </w:r>
          </w:p>
        </w:tc>
      </w:tr>
      <w:tr w:rsidR="00BA188E" w:rsidRPr="00BA188E" w:rsidTr="00BA188E">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A5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202001527</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$154,484.16</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Primer servicio de complementos de accesorios y secadores, las unidades número económico 4090, 3813, 4069, 4093, 4073, 4089, 3815, 3818, 3812, 3819, 3961, 3817, 3810, 4088, 3809, 3816, 3960, 3814, 3808, 3811, 4070,  4091, 4094, 4071, 3963, 4092, 4087, 4074, 4072, 4095, 3962,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líneas arriba, y por lo tanto son los únicos que pueden </w:t>
            </w:r>
            <w:r w:rsidRPr="00BA188E">
              <w:rPr>
                <w:rFonts w:ascii="Century Gothic" w:hAnsi="Century Gothic" w:cs="Calibri"/>
                <w:sz w:val="16"/>
                <w:szCs w:val="16"/>
                <w:lang w:eastAsia="es-MX"/>
              </w:rPr>
              <w:lastRenderedPageBreak/>
              <w:t>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A5,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 xml:space="preserve">votos             </w:t>
            </w:r>
          </w:p>
        </w:tc>
      </w:tr>
      <w:tr w:rsidR="00991261" w:rsidRPr="00BA188E" w:rsidTr="00991261">
        <w:trPr>
          <w:trHeight w:val="819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A6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CGAIG/ADMON/0148/2020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202001528</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Dirección de Administración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$1,277,083.44</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Remolques y Plataformas de Toluca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 xml:space="preserve">Primer servicio de mantenimiento de frenos y secadores, las unidades número económico 4070, 4091, 4094, 4071, 3963, 4092, 4087, 4074, 4072, 4095, 3962, 3961, 3817, 3810, 4088, 3809, 3816, 3960, 3814, 3808, 3811, 4090, 3813, 4069, 4093, 4073, 4089, 3815, 3818, 3812, 3819, a las cuales se les realizaran los servicios, forman parte de la maquinaria y transporte especializado adquirida mediante el contrato de arrendamiento CO-1574/2019, con la sociedad denominada Arrendadora Única S.A. de C.V., contrato que se encuentra vigente hasta el 31 de agosto del 2021, y en cual establece en su cláusula quinta inciso g) Mantenimiento, fracción II. Lo anterior en virtud de que dicha empresa es la fabricante de los camiones recolectores y se lograría conservar las garantías de los mismos, aunado a la seguridad de que todas las refacciones, repuestos y partes que se agreguen a los camiones recolectores son legítimas, prescritas o permitidas por su fabricante, solo existe un posible oferente en virtud de que dicha empresa fue seleccionada por Arrendadora Única S.A. de C.V.,  para fabricar los camiones recolectores como se menciona  en las líneas arriba, y por lo tanto son los únicos que pueden </w:t>
            </w:r>
            <w:r w:rsidRPr="00BA188E">
              <w:rPr>
                <w:rFonts w:ascii="Century Gothic" w:hAnsi="Century Gothic" w:cs="Calibri"/>
                <w:sz w:val="16"/>
                <w:szCs w:val="16"/>
                <w:lang w:eastAsia="es-MX"/>
              </w:rPr>
              <w:lastRenderedPageBreak/>
              <w:t>otorgar la garantía de los servicios realizados.</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 xml:space="preserve">Solicito su autorización del punto A6,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 xml:space="preserve">votos             </w:t>
            </w:r>
          </w:p>
        </w:tc>
      </w:tr>
      <w:tr w:rsidR="00BA188E" w:rsidRPr="00BA188E" w:rsidTr="00991261">
        <w:trPr>
          <w:trHeight w:val="7560"/>
        </w:trPr>
        <w:tc>
          <w:tcPr>
            <w:tcW w:w="851" w:type="dxa"/>
            <w:tcBorders>
              <w:top w:val="single" w:sz="4" w:space="0" w:color="auto"/>
              <w:left w:val="single" w:sz="4" w:space="0" w:color="auto"/>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lastRenderedPageBreak/>
              <w:t>A7 Fracción I</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URF/257/2020</w:t>
            </w:r>
          </w:p>
        </w:tc>
        <w:tc>
          <w:tcPr>
            <w:tcW w:w="1134"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202001503</w:t>
            </w:r>
          </w:p>
        </w:tc>
        <w:tc>
          <w:tcPr>
            <w:tcW w:w="141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Comisaría General de Seguridad Publica</w:t>
            </w:r>
          </w:p>
        </w:tc>
        <w:tc>
          <w:tcPr>
            <w:tcW w:w="1276"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jc w:val="center"/>
              <w:rPr>
                <w:rFonts w:ascii="Century Gothic" w:hAnsi="Century Gothic" w:cs="Calibri"/>
                <w:sz w:val="16"/>
                <w:szCs w:val="16"/>
                <w:lang w:eastAsia="es-MX"/>
              </w:rPr>
            </w:pPr>
            <w:r w:rsidRPr="00BA188E">
              <w:rPr>
                <w:rFonts w:ascii="Century Gothic" w:hAnsi="Century Gothic" w:cs="Calibri"/>
                <w:sz w:val="16"/>
                <w:szCs w:val="16"/>
                <w:lang w:eastAsia="es-MX"/>
              </w:rPr>
              <w:t>$490,903.00</w:t>
            </w:r>
          </w:p>
        </w:tc>
        <w:tc>
          <w:tcPr>
            <w:tcW w:w="1417"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Climas y Mantenimientos Técnicos S.A. de C.V.</w:t>
            </w:r>
          </w:p>
        </w:tc>
        <w:tc>
          <w:tcPr>
            <w:tcW w:w="2268"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sz w:val="16"/>
                <w:szCs w:val="16"/>
                <w:lang w:eastAsia="es-MX"/>
              </w:rPr>
            </w:pPr>
            <w:r w:rsidRPr="00BA188E">
              <w:rPr>
                <w:rFonts w:ascii="Century Gothic" w:hAnsi="Century Gothic" w:cs="Calibri"/>
                <w:sz w:val="16"/>
                <w:szCs w:val="16"/>
                <w:lang w:eastAsia="es-MX"/>
              </w:rPr>
              <w:t>Mantenimiento correctivo a equipos de aire acondicionado. Cabe destacar que el presente servicio tiene origen la licitación pública requerida mediante la requisición 202001193, para llevar a cabo el servicio de mantenimiento preventivo, en la que se señaló que el proveedor que resultara adjudicado  al realizar el servicio detectaría las fallas para contemplarlas en el mantenimiento correctivo, dichas acciones responden a la necesidad de mantener la garantía del servicio completo (preventivo y correctivo) con el proveedor mencionado quien resulto adjudicado del proceso de origen, se evaluó la propuesta determinando que resulta conveniente para que se lleve a cabo la reactivación de la ventilación por lo que encuadra jurídicamente en lo establecido del Artículo 99 fracción I.</w:t>
            </w:r>
          </w:p>
        </w:tc>
        <w:tc>
          <w:tcPr>
            <w:tcW w:w="1701" w:type="dxa"/>
            <w:tcBorders>
              <w:top w:val="single" w:sz="4" w:space="0" w:color="auto"/>
              <w:left w:val="nil"/>
              <w:bottom w:val="single" w:sz="4" w:space="0" w:color="auto"/>
              <w:right w:val="single" w:sz="4" w:space="0" w:color="auto"/>
            </w:tcBorders>
            <w:shd w:val="clear" w:color="000000" w:fill="F8CBAD"/>
            <w:hideMark/>
          </w:tcPr>
          <w:p w:rsidR="00BA188E" w:rsidRPr="00BA188E" w:rsidRDefault="00BA188E" w:rsidP="00BA188E">
            <w:pPr>
              <w:rPr>
                <w:rFonts w:ascii="Century Gothic" w:hAnsi="Century Gothic" w:cs="Calibri"/>
                <w:color w:val="000000"/>
                <w:sz w:val="16"/>
                <w:szCs w:val="16"/>
                <w:lang w:eastAsia="es-MX"/>
              </w:rPr>
            </w:pPr>
            <w:r w:rsidRPr="00BA188E">
              <w:rPr>
                <w:rFonts w:ascii="Century Gothic" w:hAnsi="Century Gothic" w:cs="Calibri"/>
                <w:color w:val="000000"/>
                <w:sz w:val="16"/>
                <w:szCs w:val="16"/>
                <w:lang w:eastAsia="es-MX"/>
              </w:rPr>
              <w:t xml:space="preserve">Solicito su autorización del punto A7, los que estén por la afirmativa sírvanse manifestándolo levantando su mano.      Aprobado por </w:t>
            </w:r>
            <w:r>
              <w:rPr>
                <w:rFonts w:ascii="Century Gothic" w:hAnsi="Century Gothic" w:cs="Calibri"/>
                <w:color w:val="000000"/>
                <w:sz w:val="16"/>
                <w:szCs w:val="16"/>
                <w:lang w:eastAsia="es-MX"/>
              </w:rPr>
              <w:t xml:space="preserve"> unanimidad de </w:t>
            </w:r>
            <w:r w:rsidRPr="00BA188E">
              <w:rPr>
                <w:rFonts w:ascii="Century Gothic" w:hAnsi="Century Gothic" w:cs="Calibri"/>
                <w:color w:val="000000"/>
                <w:sz w:val="16"/>
                <w:szCs w:val="16"/>
                <w:lang w:eastAsia="es-MX"/>
              </w:rPr>
              <w:t xml:space="preserve">votos           </w:t>
            </w:r>
          </w:p>
        </w:tc>
      </w:tr>
    </w:tbl>
    <w:p w:rsidR="006D7347" w:rsidRDefault="006D7347" w:rsidP="00724590">
      <w:pPr>
        <w:shd w:val="clear" w:color="auto" w:fill="FFFFFF"/>
        <w:spacing w:after="100" w:afterAutospacing="1"/>
        <w:contextualSpacing/>
        <w:jc w:val="both"/>
        <w:rPr>
          <w:rFonts w:ascii="Century Gothic" w:hAnsi="Century Gothic" w:cs="Tahoma"/>
          <w:sz w:val="22"/>
          <w:szCs w:val="22"/>
        </w:rPr>
      </w:pPr>
    </w:p>
    <w:p w:rsidR="006D7347" w:rsidRDefault="006D7347" w:rsidP="00724590">
      <w:pPr>
        <w:shd w:val="clear" w:color="auto" w:fill="FFFFFF"/>
        <w:spacing w:after="100" w:afterAutospacing="1"/>
        <w:contextualSpacing/>
        <w:jc w:val="both"/>
        <w:rPr>
          <w:rFonts w:ascii="Century Gothic" w:hAnsi="Century Gothic" w:cs="Tahoma"/>
          <w:sz w:val="22"/>
          <w:szCs w:val="22"/>
        </w:rPr>
      </w:pPr>
    </w:p>
    <w:p w:rsidR="00431F2B" w:rsidRDefault="00431F2B" w:rsidP="00724590">
      <w:pPr>
        <w:shd w:val="clear" w:color="auto" w:fill="FFFFFF"/>
        <w:spacing w:after="100" w:afterAutospacing="1"/>
        <w:contextualSpacing/>
        <w:jc w:val="both"/>
        <w:rPr>
          <w:rFonts w:ascii="Century Gothic" w:hAnsi="Century Gothic" w:cs="Tahoma"/>
          <w:sz w:val="22"/>
          <w:szCs w:val="22"/>
        </w:rPr>
      </w:pPr>
    </w:p>
    <w:p w:rsidR="007A16DA" w:rsidRPr="007A16DA" w:rsidRDefault="007A16DA" w:rsidP="007A16DA">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Mtra. </w:t>
      </w:r>
      <w:proofErr w:type="spellStart"/>
      <w:r w:rsidRPr="007A16DA">
        <w:rPr>
          <w:rFonts w:ascii="Century Gothic" w:hAnsi="Century Gothic" w:cs="Tahoma"/>
          <w:color w:val="000000" w:themeColor="text1"/>
          <w:sz w:val="22"/>
          <w:szCs w:val="22"/>
        </w:rPr>
        <w:t>Dialhery</w:t>
      </w:r>
      <w:proofErr w:type="spellEnd"/>
      <w:r w:rsidRPr="007A16DA">
        <w:rPr>
          <w:rFonts w:ascii="Century Gothic" w:hAnsi="Century Gothic" w:cs="Tahoma"/>
          <w:color w:val="000000" w:themeColor="text1"/>
          <w:sz w:val="22"/>
          <w:szCs w:val="22"/>
        </w:rPr>
        <w:t xml:space="preserve"> Díaz González, Directora de Administración. </w:t>
      </w:r>
    </w:p>
    <w:p w:rsidR="007A16DA" w:rsidRPr="007A16DA" w:rsidRDefault="007A16DA" w:rsidP="007A16DA">
      <w:pPr>
        <w:spacing w:line="360" w:lineRule="auto"/>
        <w:jc w:val="both"/>
        <w:rPr>
          <w:rFonts w:ascii="Century Gothic" w:hAnsi="Century Gothic" w:cs="Tahoma"/>
          <w:color w:val="000000" w:themeColor="text1"/>
          <w:sz w:val="22"/>
          <w:szCs w:val="22"/>
          <w:highlight w:val="yellow"/>
        </w:rPr>
      </w:pPr>
    </w:p>
    <w:p w:rsidR="007A16DA" w:rsidRPr="007A16DA" w:rsidRDefault="007A16DA" w:rsidP="007A16DA">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7A16DA" w:rsidRPr="007A16DA" w:rsidRDefault="007A16DA" w:rsidP="007A16DA">
      <w:pPr>
        <w:jc w:val="both"/>
        <w:rPr>
          <w:rFonts w:ascii="Century Gothic" w:hAnsi="Century Gothic" w:cs="Tahoma"/>
          <w:color w:val="000000" w:themeColor="text1"/>
          <w:sz w:val="22"/>
          <w:szCs w:val="22"/>
        </w:rPr>
      </w:pPr>
      <w:r w:rsidRPr="007A16DA">
        <w:rPr>
          <w:rFonts w:ascii="Century Gothic" w:hAnsi="Century Gothic" w:cs="Tahoma"/>
          <w:color w:val="000000" w:themeColor="text1"/>
          <w:sz w:val="22"/>
          <w:szCs w:val="22"/>
        </w:rPr>
        <w:lastRenderedPageBreak/>
        <w:t xml:space="preserve">La Mtra. </w:t>
      </w:r>
      <w:proofErr w:type="spellStart"/>
      <w:r w:rsidRPr="007A16DA">
        <w:rPr>
          <w:rFonts w:ascii="Century Gothic" w:hAnsi="Century Gothic" w:cs="Tahoma"/>
          <w:color w:val="000000" w:themeColor="text1"/>
          <w:sz w:val="22"/>
          <w:szCs w:val="22"/>
        </w:rPr>
        <w:t>Dialhery</w:t>
      </w:r>
      <w:proofErr w:type="spellEnd"/>
      <w:r w:rsidRPr="007A16DA">
        <w:rPr>
          <w:rFonts w:ascii="Century Gothic" w:hAnsi="Century Gothic" w:cs="Tahoma"/>
          <w:color w:val="000000" w:themeColor="text1"/>
          <w:sz w:val="22"/>
          <w:szCs w:val="22"/>
        </w:rPr>
        <w:t xml:space="preserve"> Díaz González, Directora de Administración, dio contestación a las observaciones</w:t>
      </w:r>
      <w:r w:rsidRPr="007A16DA">
        <w:rPr>
          <w:rFonts w:ascii="Century Gothic" w:hAnsi="Century Gothic" w:cs="Tahoma"/>
          <w:b/>
          <w:color w:val="000000" w:themeColor="text1"/>
          <w:sz w:val="22"/>
          <w:szCs w:val="22"/>
        </w:rPr>
        <w:t xml:space="preserve"> </w:t>
      </w:r>
      <w:r w:rsidRPr="007A16DA">
        <w:rPr>
          <w:rFonts w:ascii="Century Gothic" w:hAnsi="Century Gothic" w:cs="Tahoma"/>
          <w:color w:val="000000" w:themeColor="text1"/>
          <w:sz w:val="22"/>
          <w:szCs w:val="22"/>
        </w:rPr>
        <w:t>relativas a los incisos</w:t>
      </w:r>
      <w:r>
        <w:rPr>
          <w:rFonts w:ascii="Century Gothic" w:hAnsi="Century Gothic" w:cs="Tahoma"/>
          <w:b/>
          <w:color w:val="000000" w:themeColor="text1"/>
          <w:sz w:val="22"/>
          <w:szCs w:val="22"/>
        </w:rPr>
        <w:t xml:space="preserve"> A1, A2, A3, A4, A5 y A6, </w:t>
      </w:r>
      <w:r w:rsidRPr="007A16DA">
        <w:rPr>
          <w:rFonts w:ascii="Century Gothic" w:hAnsi="Century Gothic" w:cs="Tahoma"/>
          <w:color w:val="000000" w:themeColor="text1"/>
          <w:sz w:val="22"/>
          <w:szCs w:val="22"/>
        </w:rPr>
        <w:t>realizadas por los Integrantes del Comité de Adquisiciones.</w:t>
      </w:r>
    </w:p>
    <w:p w:rsidR="007F50D3" w:rsidRDefault="007F50D3" w:rsidP="00724590">
      <w:pPr>
        <w:jc w:val="both"/>
        <w:rPr>
          <w:rFonts w:ascii="Century Gothic" w:hAnsi="Century Gothic" w:cs="Tahoma"/>
          <w:sz w:val="22"/>
          <w:szCs w:val="22"/>
          <w:highlight w:val="yellow"/>
        </w:rPr>
      </w:pPr>
    </w:p>
    <w:p w:rsidR="007A16DA" w:rsidRDefault="007A16DA" w:rsidP="00724590">
      <w:pPr>
        <w:jc w:val="both"/>
        <w:rPr>
          <w:rFonts w:ascii="Century Gothic" w:hAnsi="Century Gothic" w:cs="Tahoma"/>
          <w:sz w:val="22"/>
          <w:szCs w:val="22"/>
          <w:highlight w:val="yellow"/>
        </w:rPr>
      </w:pPr>
    </w:p>
    <w:p w:rsidR="001409C7" w:rsidRPr="007A16DA" w:rsidRDefault="001409C7" w:rsidP="001409C7">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 Lic. Juan Franci</w:t>
      </w:r>
      <w:r w:rsidR="00CD0137">
        <w:rPr>
          <w:rFonts w:ascii="Century Gothic" w:hAnsi="Century Gothic" w:cs="Tahoma"/>
          <w:color w:val="000000" w:themeColor="text1"/>
          <w:sz w:val="22"/>
          <w:szCs w:val="22"/>
        </w:rPr>
        <w:t>sco Cervantes Martin del Campo, adscrito a la Comisaria General de Seguridad Pública.</w:t>
      </w:r>
    </w:p>
    <w:p w:rsidR="001409C7" w:rsidRPr="007A16DA" w:rsidRDefault="001409C7" w:rsidP="001409C7">
      <w:pPr>
        <w:spacing w:line="360" w:lineRule="auto"/>
        <w:jc w:val="both"/>
        <w:rPr>
          <w:rFonts w:ascii="Century Gothic" w:hAnsi="Century Gothic" w:cs="Tahoma"/>
          <w:color w:val="000000" w:themeColor="text1"/>
          <w:sz w:val="22"/>
          <w:szCs w:val="22"/>
          <w:highlight w:val="yellow"/>
        </w:rPr>
      </w:pPr>
    </w:p>
    <w:p w:rsidR="001409C7" w:rsidRDefault="001409C7" w:rsidP="001409C7">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1409C7" w:rsidRDefault="001409C7" w:rsidP="001409C7">
      <w:pPr>
        <w:ind w:left="708"/>
        <w:jc w:val="center"/>
        <w:rPr>
          <w:rFonts w:ascii="Century Gothic" w:hAnsi="Century Gothic" w:cs="Tahoma"/>
          <w:b/>
          <w:i/>
          <w:color w:val="000000" w:themeColor="text1"/>
          <w:sz w:val="22"/>
          <w:szCs w:val="22"/>
          <w:lang w:eastAsia="en-US"/>
        </w:rPr>
      </w:pPr>
    </w:p>
    <w:p w:rsidR="00360D16" w:rsidRPr="007A16DA" w:rsidRDefault="00360D16" w:rsidP="001409C7">
      <w:pPr>
        <w:ind w:left="708"/>
        <w:jc w:val="center"/>
        <w:rPr>
          <w:rFonts w:ascii="Century Gothic" w:hAnsi="Century Gothic" w:cs="Tahoma"/>
          <w:b/>
          <w:i/>
          <w:color w:val="000000" w:themeColor="text1"/>
          <w:sz w:val="22"/>
          <w:szCs w:val="22"/>
          <w:lang w:eastAsia="en-US"/>
        </w:rPr>
      </w:pPr>
    </w:p>
    <w:p w:rsidR="001409C7" w:rsidRPr="007A16DA" w:rsidRDefault="001409C7" w:rsidP="001409C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Lic. Juan Francisco Cervantes Martin del Campo</w:t>
      </w:r>
      <w:r w:rsidRPr="007A16DA">
        <w:rPr>
          <w:rFonts w:ascii="Century Gothic" w:hAnsi="Century Gothic" w:cs="Tahoma"/>
          <w:color w:val="000000" w:themeColor="text1"/>
          <w:sz w:val="22"/>
          <w:szCs w:val="22"/>
        </w:rPr>
        <w:t>,</w:t>
      </w:r>
      <w:r w:rsidR="00CD0137">
        <w:rPr>
          <w:rFonts w:ascii="Century Gothic" w:hAnsi="Century Gothic" w:cs="Tahoma"/>
          <w:color w:val="000000" w:themeColor="text1"/>
          <w:sz w:val="22"/>
          <w:szCs w:val="22"/>
        </w:rPr>
        <w:t xml:space="preserve"> adscrito a la Comisaria General de Seguridad Pública,</w:t>
      </w:r>
      <w:r w:rsidRPr="007A16DA">
        <w:rPr>
          <w:rFonts w:ascii="Century Gothic" w:hAnsi="Century Gothic" w:cs="Tahoma"/>
          <w:color w:val="000000" w:themeColor="text1"/>
          <w:sz w:val="22"/>
          <w:szCs w:val="22"/>
        </w:rPr>
        <w:t xml:space="preserve"> dio contestación a las observaciones</w:t>
      </w:r>
      <w:r w:rsidRPr="007A16DA">
        <w:rPr>
          <w:rFonts w:ascii="Century Gothic" w:hAnsi="Century Gothic" w:cs="Tahoma"/>
          <w:b/>
          <w:color w:val="000000" w:themeColor="text1"/>
          <w:sz w:val="22"/>
          <w:szCs w:val="22"/>
        </w:rPr>
        <w:t xml:space="preserve"> </w:t>
      </w:r>
      <w:r w:rsidRPr="007A16DA">
        <w:rPr>
          <w:rFonts w:ascii="Century Gothic" w:hAnsi="Century Gothic" w:cs="Tahoma"/>
          <w:color w:val="000000" w:themeColor="text1"/>
          <w:sz w:val="22"/>
          <w:szCs w:val="22"/>
        </w:rPr>
        <w:t>relativas a</w:t>
      </w:r>
      <w:r>
        <w:rPr>
          <w:rFonts w:ascii="Century Gothic" w:hAnsi="Century Gothic" w:cs="Tahoma"/>
          <w:color w:val="000000" w:themeColor="text1"/>
          <w:sz w:val="22"/>
          <w:szCs w:val="22"/>
        </w:rPr>
        <w:t>l</w:t>
      </w:r>
      <w:r w:rsidRPr="007A16DA">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inciso</w:t>
      </w:r>
      <w:r>
        <w:rPr>
          <w:rFonts w:ascii="Century Gothic" w:hAnsi="Century Gothic" w:cs="Tahoma"/>
          <w:b/>
          <w:color w:val="000000" w:themeColor="text1"/>
          <w:sz w:val="22"/>
          <w:szCs w:val="22"/>
        </w:rPr>
        <w:t xml:space="preserve"> A7, </w:t>
      </w:r>
      <w:r w:rsidRPr="007A16DA">
        <w:rPr>
          <w:rFonts w:ascii="Century Gothic" w:hAnsi="Century Gothic" w:cs="Tahoma"/>
          <w:color w:val="000000" w:themeColor="text1"/>
          <w:sz w:val="22"/>
          <w:szCs w:val="22"/>
        </w:rPr>
        <w:t>realizadas por los Integrantes del Comité de Adquisiciones.</w:t>
      </w:r>
    </w:p>
    <w:p w:rsidR="001409C7" w:rsidRDefault="001409C7" w:rsidP="00724590">
      <w:pPr>
        <w:jc w:val="both"/>
        <w:rPr>
          <w:rFonts w:ascii="Century Gothic" w:hAnsi="Century Gothic" w:cs="Tahoma"/>
          <w:sz w:val="22"/>
          <w:szCs w:val="22"/>
          <w:highlight w:val="yellow"/>
        </w:rPr>
      </w:pPr>
    </w:p>
    <w:p w:rsidR="001409C7" w:rsidRPr="00B76DE8" w:rsidRDefault="001409C7" w:rsidP="00724590">
      <w:pPr>
        <w:jc w:val="both"/>
        <w:rPr>
          <w:rFonts w:ascii="Century Gothic" w:hAnsi="Century Gothic" w:cs="Tahoma"/>
          <w:sz w:val="22"/>
          <w:szCs w:val="22"/>
          <w:highlight w:val="yellow"/>
        </w:rPr>
      </w:pPr>
    </w:p>
    <w:p w:rsidR="00D76048" w:rsidRPr="00374EAD" w:rsidRDefault="007A16DA" w:rsidP="00D76048">
      <w:pPr>
        <w:ind w:right="-94"/>
        <w:jc w:val="both"/>
        <w:rPr>
          <w:rFonts w:ascii="Century Gothic" w:hAnsi="Century Gothic" w:cs="Tahoma"/>
          <w:sz w:val="22"/>
          <w:szCs w:val="22"/>
        </w:rPr>
      </w:pPr>
      <w:r>
        <w:rPr>
          <w:rFonts w:ascii="Century Gothic" w:hAnsi="Century Gothic" w:cs="Tahoma"/>
          <w:sz w:val="22"/>
          <w:szCs w:val="22"/>
        </w:rPr>
        <w:t>Los</w:t>
      </w:r>
      <w:r w:rsidR="00B76DE8" w:rsidRPr="00C20623">
        <w:rPr>
          <w:rFonts w:ascii="Century Gothic" w:hAnsi="Century Gothic" w:cs="Tahoma"/>
          <w:sz w:val="22"/>
          <w:szCs w:val="22"/>
        </w:rPr>
        <w:t xml:space="preserve"> asunto</w:t>
      </w:r>
      <w:r>
        <w:rPr>
          <w:rFonts w:ascii="Century Gothic" w:hAnsi="Century Gothic" w:cs="Tahoma"/>
          <w:sz w:val="22"/>
          <w:szCs w:val="22"/>
        </w:rPr>
        <w:t>s</w:t>
      </w:r>
      <w:r w:rsidR="00B76DE8" w:rsidRPr="00C20623">
        <w:rPr>
          <w:rFonts w:ascii="Century Gothic" w:hAnsi="Century Gothic" w:cs="Tahoma"/>
          <w:sz w:val="22"/>
          <w:szCs w:val="22"/>
        </w:rPr>
        <w:t xml:space="preserve"> vario</w:t>
      </w:r>
      <w:r>
        <w:rPr>
          <w:rFonts w:ascii="Century Gothic" w:hAnsi="Century Gothic" w:cs="Tahoma"/>
          <w:sz w:val="22"/>
          <w:szCs w:val="22"/>
        </w:rPr>
        <w:t>s</w:t>
      </w:r>
      <w:r w:rsidR="00D76048" w:rsidRPr="00C20623">
        <w:rPr>
          <w:rFonts w:ascii="Century Gothic" w:hAnsi="Century Gothic" w:cs="Tahoma"/>
          <w:sz w:val="22"/>
          <w:szCs w:val="22"/>
        </w:rPr>
        <w:t xml:space="preserve"> del cuadro, pertenece</w:t>
      </w:r>
      <w:r>
        <w:rPr>
          <w:rFonts w:ascii="Century Gothic" w:hAnsi="Century Gothic" w:cs="Tahoma"/>
          <w:sz w:val="22"/>
          <w:szCs w:val="22"/>
        </w:rPr>
        <w:t>n</w:t>
      </w:r>
      <w:r w:rsidR="00D76048" w:rsidRPr="00C20623">
        <w:rPr>
          <w:rFonts w:ascii="Century Gothic" w:hAnsi="Century Gothic" w:cs="Tahoma"/>
          <w:sz w:val="22"/>
          <w:szCs w:val="22"/>
        </w:rPr>
        <w:t xml:space="preserve"> al </w:t>
      </w:r>
      <w:r w:rsidR="00D76048" w:rsidRPr="00C20623">
        <w:rPr>
          <w:rFonts w:ascii="Century Gothic" w:hAnsi="Century Gothic" w:cs="Tahoma"/>
          <w:b/>
          <w:sz w:val="22"/>
          <w:szCs w:val="22"/>
        </w:rPr>
        <w:t>inciso A</w:t>
      </w:r>
      <w:r w:rsidR="00D76048" w:rsidRPr="00C20623">
        <w:rPr>
          <w:rFonts w:ascii="Century Gothic" w:hAnsi="Century Gothic" w:cs="Tahoma"/>
          <w:sz w:val="22"/>
          <w:szCs w:val="22"/>
        </w:rPr>
        <w:t>, de la agenda de trabajo y fue</w:t>
      </w:r>
      <w:r>
        <w:rPr>
          <w:rFonts w:ascii="Century Gothic" w:hAnsi="Century Gothic" w:cs="Tahoma"/>
          <w:sz w:val="22"/>
          <w:szCs w:val="22"/>
        </w:rPr>
        <w:t>ron</w:t>
      </w:r>
      <w:r w:rsidR="00D76048" w:rsidRPr="00C20623">
        <w:rPr>
          <w:rFonts w:ascii="Century Gothic" w:hAnsi="Century Gothic" w:cs="Tahoma"/>
          <w:sz w:val="22"/>
          <w:szCs w:val="22"/>
        </w:rPr>
        <w:t xml:space="preserve"> aprobado</w:t>
      </w:r>
      <w:r>
        <w:rPr>
          <w:rFonts w:ascii="Century Gothic" w:hAnsi="Century Gothic" w:cs="Tahoma"/>
          <w:sz w:val="22"/>
          <w:szCs w:val="22"/>
        </w:rPr>
        <w:t>s</w:t>
      </w:r>
      <w:r w:rsidR="00D76048" w:rsidRPr="00C20623">
        <w:rPr>
          <w:rFonts w:ascii="Century Gothic" w:hAnsi="Century Gothic" w:cs="Tahoma"/>
          <w:sz w:val="22"/>
          <w:szCs w:val="22"/>
        </w:rPr>
        <w:t xml:space="preserve"> </w:t>
      </w:r>
      <w:r w:rsidR="00D76048" w:rsidRPr="00C20623">
        <w:rPr>
          <w:rFonts w:ascii="Century Gothic" w:hAnsi="Century Gothic" w:cs="Tahoma"/>
          <w:sz w:val="22"/>
          <w:szCs w:val="22"/>
          <w:lang w:val="es-ES"/>
        </w:rPr>
        <w:t xml:space="preserve">de </w:t>
      </w:r>
      <w:r w:rsidR="00D76048" w:rsidRPr="00C20623">
        <w:rPr>
          <w:rFonts w:ascii="Century Gothic" w:hAnsi="Century Gothic" w:cs="Tahoma"/>
          <w:sz w:val="22"/>
          <w:szCs w:val="22"/>
        </w:rPr>
        <w:t xml:space="preserve">conformidad </w:t>
      </w:r>
      <w:r w:rsidR="00D76048" w:rsidRPr="00C20623">
        <w:rPr>
          <w:rFonts w:ascii="Century Gothic" w:eastAsia="Calibri" w:hAnsi="Century Gothic" w:cs="Tahoma"/>
          <w:sz w:val="22"/>
          <w:szCs w:val="22"/>
          <w:lang w:val="es-ES_tradnl"/>
        </w:rPr>
        <w:t xml:space="preserve">con el artículo 99 fracción I, del Reglamento de Compras, Enajenaciones y Contratación de Servicios del Municipio de Zapopan, Jalisco, </w:t>
      </w:r>
      <w:r w:rsidR="00D76048" w:rsidRPr="00C20623">
        <w:rPr>
          <w:rFonts w:ascii="Century Gothic" w:hAnsi="Century Gothic" w:cs="Tahoma"/>
          <w:sz w:val="22"/>
          <w:szCs w:val="22"/>
        </w:rPr>
        <w:t xml:space="preserve">por </w:t>
      </w:r>
      <w:r w:rsidR="002931FF">
        <w:rPr>
          <w:rFonts w:ascii="Century Gothic" w:hAnsi="Century Gothic" w:cs="Tahoma"/>
          <w:b/>
          <w:sz w:val="22"/>
          <w:szCs w:val="22"/>
        </w:rPr>
        <w:t>Unanimidad</w:t>
      </w:r>
      <w:r w:rsidR="00D76048" w:rsidRPr="00C20623">
        <w:rPr>
          <w:rFonts w:ascii="Century Gothic" w:hAnsi="Century Gothic" w:cs="Tahoma"/>
          <w:b/>
          <w:sz w:val="22"/>
          <w:szCs w:val="22"/>
        </w:rPr>
        <w:t xml:space="preserve"> de votos</w:t>
      </w:r>
      <w:r w:rsidR="00D76048" w:rsidRPr="00C20623">
        <w:rPr>
          <w:rFonts w:ascii="Century Gothic" w:hAnsi="Century Gothic" w:cs="Tahoma"/>
          <w:sz w:val="22"/>
          <w:szCs w:val="22"/>
        </w:rPr>
        <w:t xml:space="preserve"> por parte de los integrantes del Comité de Adquisiciones.</w:t>
      </w:r>
    </w:p>
    <w:p w:rsidR="00D76048" w:rsidRDefault="00D76048" w:rsidP="00724590">
      <w:pPr>
        <w:jc w:val="both"/>
        <w:rPr>
          <w:rFonts w:ascii="Century Gothic" w:hAnsi="Century Gothic" w:cs="Tahoma"/>
          <w:sz w:val="22"/>
          <w:szCs w:val="22"/>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724590" w:rsidP="00724590">
      <w:pPr>
        <w:contextualSpacing/>
        <w:jc w:val="both"/>
        <w:rPr>
          <w:rFonts w:ascii="Century Gothic" w:eastAsiaTheme="minorEastAsia" w:hAnsi="Century Gothic" w:cs="Tahoma"/>
          <w:b/>
          <w:sz w:val="22"/>
          <w:szCs w:val="22"/>
        </w:rPr>
      </w:pPr>
      <w:r w:rsidRPr="00374EAD">
        <w:rPr>
          <w:rFonts w:ascii="Century Gothic" w:hAnsi="Century Gothic" w:cs="Tahoma"/>
          <w:b/>
          <w:sz w:val="22"/>
          <w:szCs w:val="22"/>
        </w:rPr>
        <w:t>Inciso B).-</w:t>
      </w:r>
      <w:r>
        <w:rPr>
          <w:rFonts w:ascii="Century Gothic" w:hAnsi="Century Gothic" w:cs="Tahoma"/>
          <w:sz w:val="22"/>
          <w:szCs w:val="22"/>
        </w:rPr>
        <w:t xml:space="preserve"> </w:t>
      </w:r>
      <w:r w:rsidRPr="009E5AC4">
        <w:rPr>
          <w:rFonts w:ascii="Century Gothic" w:eastAsiaTheme="minorEastAsia" w:hAnsi="Century Gothic" w:cs="Tahoma"/>
          <w:b/>
          <w:sz w:val="22"/>
          <w:szCs w:val="22"/>
        </w:rPr>
        <w:t xml:space="preserve">De acuerdo a lo establecido </w:t>
      </w:r>
      <w:r w:rsidRPr="009E5AC4">
        <w:rPr>
          <w:rFonts w:ascii="Century Gothic" w:hAnsi="Century Gothic" w:cs="Tahoma"/>
          <w:b/>
          <w:sz w:val="22"/>
          <w:szCs w:val="22"/>
        </w:rPr>
        <w:t>en el Reglamento de Compras, Enajenaciones y Contratación de Servicios del Municipio de Zapopan Jalisco,</w:t>
      </w:r>
      <w:r>
        <w:rPr>
          <w:rFonts w:ascii="Century Gothic" w:eastAsiaTheme="minorEastAsia" w:hAnsi="Century Gothic" w:cs="Tahoma"/>
          <w:b/>
          <w:sz w:val="22"/>
          <w:szCs w:val="22"/>
        </w:rPr>
        <w:t xml:space="preserve"> Artículo 99, Fracción I</w:t>
      </w:r>
      <w:r w:rsidRPr="009E5AC4">
        <w:rPr>
          <w:rFonts w:ascii="Century Gothic" w:eastAsiaTheme="minorEastAsia" w:hAnsi="Century Gothic" w:cs="Tahoma"/>
          <w:b/>
          <w:sz w:val="22"/>
          <w:szCs w:val="22"/>
        </w:rPr>
        <w:t xml:space="preserve"> y el Artículo 100, fracción I</w:t>
      </w:r>
      <w:r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p w:rsidR="00455021" w:rsidRDefault="00455021" w:rsidP="00724590">
      <w:pPr>
        <w:ind w:right="-142"/>
        <w:jc w:val="both"/>
        <w:rPr>
          <w:rFonts w:ascii="Century Gothic" w:hAnsi="Century Gothic" w:cs="Tahoma"/>
          <w:sz w:val="22"/>
          <w:szCs w:val="22"/>
        </w:rPr>
      </w:pPr>
    </w:p>
    <w:tbl>
      <w:tblPr>
        <w:tblW w:w="10840" w:type="dxa"/>
        <w:tblCellMar>
          <w:left w:w="70" w:type="dxa"/>
          <w:right w:w="70" w:type="dxa"/>
        </w:tblCellMar>
        <w:tblLook w:val="04A0" w:firstRow="1" w:lastRow="0" w:firstColumn="1" w:lastColumn="0" w:noHBand="0" w:noVBand="1"/>
      </w:tblPr>
      <w:tblGrid>
        <w:gridCol w:w="1140"/>
        <w:gridCol w:w="1274"/>
        <w:gridCol w:w="2117"/>
        <w:gridCol w:w="1489"/>
        <w:gridCol w:w="2020"/>
        <w:gridCol w:w="2800"/>
      </w:tblGrid>
      <w:tr w:rsidR="007A16DA" w:rsidRPr="007A16DA" w:rsidTr="007A16DA">
        <w:trPr>
          <w:trHeight w:val="540"/>
        </w:trPr>
        <w:tc>
          <w:tcPr>
            <w:tcW w:w="114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NUMERO</w:t>
            </w:r>
          </w:p>
        </w:tc>
        <w:tc>
          <w:tcPr>
            <w:tcW w:w="1274" w:type="dxa"/>
            <w:tcBorders>
              <w:top w:val="single" w:sz="4" w:space="0" w:color="auto"/>
              <w:left w:val="nil"/>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REQUISICIÓN</w:t>
            </w:r>
          </w:p>
        </w:tc>
        <w:tc>
          <w:tcPr>
            <w:tcW w:w="2117" w:type="dxa"/>
            <w:tcBorders>
              <w:top w:val="single" w:sz="4" w:space="0" w:color="auto"/>
              <w:left w:val="nil"/>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AREA REQUIRENTE</w:t>
            </w:r>
          </w:p>
        </w:tc>
        <w:tc>
          <w:tcPr>
            <w:tcW w:w="1489" w:type="dxa"/>
            <w:tcBorders>
              <w:top w:val="single" w:sz="4" w:space="0" w:color="auto"/>
              <w:left w:val="nil"/>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 xml:space="preserve">MONTO TOTAL CON IVA </w:t>
            </w:r>
          </w:p>
        </w:tc>
        <w:tc>
          <w:tcPr>
            <w:tcW w:w="2020" w:type="dxa"/>
            <w:tcBorders>
              <w:top w:val="single" w:sz="4" w:space="0" w:color="auto"/>
              <w:left w:val="nil"/>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PROVEEDOR</w:t>
            </w:r>
          </w:p>
        </w:tc>
        <w:tc>
          <w:tcPr>
            <w:tcW w:w="2800" w:type="dxa"/>
            <w:tcBorders>
              <w:top w:val="single" w:sz="4" w:space="0" w:color="auto"/>
              <w:left w:val="nil"/>
              <w:bottom w:val="single" w:sz="4" w:space="0" w:color="auto"/>
              <w:right w:val="single" w:sz="4" w:space="0" w:color="auto"/>
            </w:tcBorders>
            <w:shd w:val="clear" w:color="000000" w:fill="EC7320"/>
            <w:vAlign w:val="center"/>
            <w:hideMark/>
          </w:tcPr>
          <w:p w:rsidR="007A16DA" w:rsidRPr="007A16DA" w:rsidRDefault="007A16DA" w:rsidP="007A16DA">
            <w:pPr>
              <w:jc w:val="center"/>
              <w:rPr>
                <w:rFonts w:ascii="Century Gothic" w:hAnsi="Century Gothic"/>
                <w:b/>
                <w:bCs/>
                <w:color w:val="FFFFFF"/>
                <w:sz w:val="18"/>
                <w:szCs w:val="18"/>
                <w:u w:val="single"/>
                <w:lang w:eastAsia="es-MX"/>
              </w:rPr>
            </w:pPr>
            <w:r w:rsidRPr="007A16DA">
              <w:rPr>
                <w:rFonts w:ascii="Century Gothic" w:hAnsi="Century Gothic"/>
                <w:b/>
                <w:bCs/>
                <w:color w:val="FFFFFF"/>
                <w:sz w:val="18"/>
                <w:szCs w:val="18"/>
                <w:u w:val="single"/>
                <w:lang w:eastAsia="es-MX"/>
              </w:rPr>
              <w:t>MOTIVO</w:t>
            </w:r>
          </w:p>
        </w:tc>
      </w:tr>
      <w:tr w:rsidR="007A16DA" w:rsidRPr="007A16DA" w:rsidTr="007A16DA">
        <w:trPr>
          <w:trHeight w:val="5130"/>
        </w:trPr>
        <w:tc>
          <w:tcPr>
            <w:tcW w:w="1140"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jc w:val="center"/>
              <w:rPr>
                <w:rFonts w:ascii="Century Gothic" w:hAnsi="Century Gothic"/>
                <w:color w:val="000000"/>
                <w:sz w:val="18"/>
                <w:szCs w:val="18"/>
                <w:lang w:eastAsia="es-MX"/>
              </w:rPr>
            </w:pPr>
            <w:r w:rsidRPr="007A16DA">
              <w:rPr>
                <w:rFonts w:ascii="Century Gothic" w:hAnsi="Century Gothic"/>
                <w:color w:val="000000"/>
                <w:sz w:val="18"/>
                <w:szCs w:val="18"/>
                <w:lang w:eastAsia="es-MX"/>
              </w:rPr>
              <w:lastRenderedPageBreak/>
              <w:t>B1              Fracción IV</w:t>
            </w:r>
          </w:p>
        </w:tc>
        <w:tc>
          <w:tcPr>
            <w:tcW w:w="1274"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jc w:val="center"/>
              <w:rPr>
                <w:rFonts w:ascii="Century Gothic" w:hAnsi="Century Gothic"/>
                <w:color w:val="000000"/>
                <w:sz w:val="18"/>
                <w:szCs w:val="18"/>
                <w:lang w:eastAsia="es-MX"/>
              </w:rPr>
            </w:pPr>
            <w:r w:rsidRPr="007A16DA">
              <w:rPr>
                <w:rFonts w:ascii="Century Gothic" w:hAnsi="Century Gothic"/>
                <w:color w:val="000000"/>
                <w:sz w:val="18"/>
                <w:szCs w:val="18"/>
                <w:lang w:eastAsia="es-MX"/>
              </w:rPr>
              <w:t>202001459</w:t>
            </w:r>
          </w:p>
        </w:tc>
        <w:tc>
          <w:tcPr>
            <w:tcW w:w="2117"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rPr>
                <w:rFonts w:ascii="Century Gothic" w:hAnsi="Century Gothic"/>
                <w:color w:val="000000"/>
                <w:sz w:val="18"/>
                <w:szCs w:val="18"/>
                <w:lang w:eastAsia="es-MX"/>
              </w:rPr>
            </w:pPr>
            <w:r w:rsidRPr="007A16DA">
              <w:rPr>
                <w:rFonts w:ascii="Century Gothic" w:hAnsi="Century Gothic"/>
                <w:color w:val="000000"/>
                <w:sz w:val="18"/>
                <w:szCs w:val="18"/>
                <w:lang w:eastAsia="es-MX"/>
              </w:rPr>
              <w:t>Dirección de Gestión Integral del Agua y Drenaje adscrita a la Coordinación General de Servicios Municipales</w:t>
            </w:r>
          </w:p>
        </w:tc>
        <w:tc>
          <w:tcPr>
            <w:tcW w:w="1489"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jc w:val="right"/>
              <w:rPr>
                <w:rFonts w:ascii="Century Gothic" w:hAnsi="Century Gothic"/>
                <w:color w:val="000000"/>
                <w:sz w:val="18"/>
                <w:szCs w:val="18"/>
                <w:lang w:eastAsia="es-MX"/>
              </w:rPr>
            </w:pPr>
            <w:r w:rsidRPr="007A16DA">
              <w:rPr>
                <w:rFonts w:ascii="Century Gothic" w:hAnsi="Century Gothic"/>
                <w:color w:val="000000"/>
                <w:sz w:val="18"/>
                <w:szCs w:val="18"/>
                <w:lang w:eastAsia="es-MX"/>
              </w:rPr>
              <w:t>$2,846,778.13</w:t>
            </w:r>
          </w:p>
        </w:tc>
        <w:tc>
          <w:tcPr>
            <w:tcW w:w="2020"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rPr>
                <w:rFonts w:ascii="Century Gothic" w:hAnsi="Century Gothic"/>
                <w:color w:val="000000"/>
                <w:sz w:val="18"/>
                <w:szCs w:val="18"/>
                <w:lang w:eastAsia="es-MX"/>
              </w:rPr>
            </w:pPr>
            <w:r w:rsidRPr="007A16DA">
              <w:rPr>
                <w:rFonts w:ascii="Century Gothic" w:hAnsi="Century Gothic"/>
                <w:color w:val="000000"/>
                <w:sz w:val="18"/>
                <w:szCs w:val="18"/>
                <w:lang w:eastAsia="es-MX"/>
              </w:rPr>
              <w:t xml:space="preserve">PBC </w:t>
            </w:r>
            <w:proofErr w:type="spellStart"/>
            <w:r w:rsidRPr="007A16DA">
              <w:rPr>
                <w:rFonts w:ascii="Century Gothic" w:hAnsi="Century Gothic"/>
                <w:color w:val="000000"/>
                <w:sz w:val="18"/>
                <w:szCs w:val="18"/>
                <w:lang w:eastAsia="es-MX"/>
              </w:rPr>
              <w:t>Perbycsa</w:t>
            </w:r>
            <w:proofErr w:type="spellEnd"/>
            <w:r w:rsidRPr="007A16DA">
              <w:rPr>
                <w:rFonts w:ascii="Century Gothic" w:hAnsi="Century Gothic"/>
                <w:color w:val="000000"/>
                <w:sz w:val="18"/>
                <w:szCs w:val="18"/>
                <w:lang w:eastAsia="es-MX"/>
              </w:rPr>
              <w:t xml:space="preserve"> S.A. de C.V.</w:t>
            </w:r>
          </w:p>
        </w:tc>
        <w:tc>
          <w:tcPr>
            <w:tcW w:w="2800" w:type="dxa"/>
            <w:tcBorders>
              <w:top w:val="single" w:sz="4" w:space="0" w:color="auto"/>
              <w:left w:val="single" w:sz="4" w:space="0" w:color="auto"/>
              <w:bottom w:val="single" w:sz="4" w:space="0" w:color="auto"/>
              <w:right w:val="single" w:sz="4" w:space="0" w:color="auto"/>
            </w:tcBorders>
            <w:shd w:val="clear" w:color="000000" w:fill="F8CBAD"/>
            <w:hideMark/>
          </w:tcPr>
          <w:p w:rsidR="007A16DA" w:rsidRPr="007A16DA" w:rsidRDefault="007A16DA" w:rsidP="007A16DA">
            <w:pPr>
              <w:rPr>
                <w:rFonts w:ascii="Century Gothic" w:hAnsi="Century Gothic"/>
                <w:color w:val="000000"/>
                <w:sz w:val="18"/>
                <w:szCs w:val="18"/>
                <w:lang w:eastAsia="es-MX"/>
              </w:rPr>
            </w:pPr>
            <w:r w:rsidRPr="007A16DA">
              <w:rPr>
                <w:rFonts w:ascii="Century Gothic" w:hAnsi="Century Gothic"/>
                <w:color w:val="000000"/>
                <w:sz w:val="18"/>
                <w:szCs w:val="18"/>
                <w:lang w:eastAsia="es-MX"/>
              </w:rPr>
              <w:t xml:space="preserve">Instalación, reparación y mantenimiento trabajos de rehabilitación y equipamiento de pozo 1, 75 HP, ubicado en el pozo Valle de los Molinos. Instalación, reparación y mantenimiento trabajos de rehabilitación y equipamiento de pozo 5, 175 HP, ubicado en el pozo Valle de los Molinos, para resolver la grave crisis de agua y establecer el suministro del vital líquido a los habitantes del fraccionamiento Valle de los Molinos el cual cuenta con un aproximado de 14,200 viviendas y 63,900 habitantes, cabe señalar que dicho suministro es distribuido a través de cuatro fuentes de abastecimiento, mismas que se encontraron en pésimas condiciones y que fueron abandonadas por la constructora </w:t>
            </w:r>
            <w:proofErr w:type="spellStart"/>
            <w:r w:rsidRPr="007A16DA">
              <w:rPr>
                <w:rFonts w:ascii="Century Gothic" w:hAnsi="Century Gothic"/>
                <w:color w:val="000000"/>
                <w:sz w:val="18"/>
                <w:szCs w:val="18"/>
                <w:lang w:eastAsia="es-MX"/>
              </w:rPr>
              <w:t>Javer</w:t>
            </w:r>
            <w:proofErr w:type="spellEnd"/>
            <w:r w:rsidRPr="007A16DA">
              <w:rPr>
                <w:rFonts w:ascii="Century Gothic" w:hAnsi="Century Gothic"/>
                <w:color w:val="000000"/>
                <w:sz w:val="18"/>
                <w:szCs w:val="18"/>
                <w:lang w:eastAsia="es-MX"/>
              </w:rPr>
              <w:t>, asimismo sumando la contingencia sanitaria actual por coronavirus SARS-COV-2 (COVID-19), es primordial que los habitantes del fraccionamiento en mención tengan suministro de agua.</w:t>
            </w:r>
          </w:p>
        </w:tc>
      </w:tr>
    </w:tbl>
    <w:p w:rsidR="007A16DA" w:rsidRDefault="007A16DA" w:rsidP="00724590">
      <w:pPr>
        <w:ind w:right="-142"/>
        <w:jc w:val="both"/>
        <w:rPr>
          <w:rFonts w:ascii="Century Gothic" w:hAnsi="Century Gothic" w:cs="Tahoma"/>
          <w:sz w:val="22"/>
          <w:szCs w:val="22"/>
        </w:rPr>
      </w:pPr>
    </w:p>
    <w:p w:rsidR="00CD0137" w:rsidRPr="007A16DA" w:rsidRDefault="00CD0137" w:rsidP="00CD0137">
      <w:pPr>
        <w:jc w:val="both"/>
        <w:rPr>
          <w:rFonts w:ascii="Century Gothic" w:hAnsi="Century Gothic" w:cs="Tahoma"/>
          <w:color w:val="000000" w:themeColor="text1"/>
          <w:sz w:val="22"/>
          <w:szCs w:val="22"/>
          <w:highlight w:val="yellow"/>
        </w:rPr>
      </w:pPr>
      <w:r w:rsidRPr="007A16DA">
        <w:rPr>
          <w:rFonts w:ascii="Century Gothic" w:hAnsi="Century Gothic" w:cs="Tahoma"/>
          <w:color w:val="000000" w:themeColor="text1"/>
          <w:sz w:val="22"/>
          <w:szCs w:val="22"/>
          <w:lang w:val="es-ES_tradnl"/>
        </w:rPr>
        <w:t xml:space="preserve">El Lic. </w:t>
      </w:r>
      <w:r w:rsidRPr="007A16DA">
        <w:rPr>
          <w:rFonts w:ascii="Century Gothic" w:hAnsi="Century Gothic" w:cs="Tahoma"/>
          <w:color w:val="000000" w:themeColor="text1"/>
          <w:sz w:val="22"/>
          <w:szCs w:val="22"/>
        </w:rPr>
        <w:t xml:space="preserve">Edmundo Antonio </w:t>
      </w:r>
      <w:proofErr w:type="spellStart"/>
      <w:r w:rsidRPr="007A16DA">
        <w:rPr>
          <w:rFonts w:ascii="Century Gothic" w:hAnsi="Century Gothic" w:cs="Tahoma"/>
          <w:color w:val="000000" w:themeColor="text1"/>
          <w:sz w:val="22"/>
          <w:szCs w:val="22"/>
        </w:rPr>
        <w:t>Amutio</w:t>
      </w:r>
      <w:proofErr w:type="spellEnd"/>
      <w:r w:rsidRPr="007A16DA">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 xml:space="preserve">isiciones el uso de la voz, al C. Rogelio Pulido Mercado, adscrito a la Dirección de Gestión Integral de Agua y Drenaje. </w:t>
      </w:r>
    </w:p>
    <w:p w:rsidR="00CD0137" w:rsidRPr="007A16DA" w:rsidRDefault="00CD0137" w:rsidP="00CD0137">
      <w:pPr>
        <w:spacing w:line="360" w:lineRule="auto"/>
        <w:jc w:val="both"/>
        <w:rPr>
          <w:rFonts w:ascii="Century Gothic" w:hAnsi="Century Gothic" w:cs="Tahoma"/>
          <w:color w:val="000000" w:themeColor="text1"/>
          <w:sz w:val="22"/>
          <w:szCs w:val="22"/>
          <w:highlight w:val="yellow"/>
        </w:rPr>
      </w:pPr>
    </w:p>
    <w:p w:rsidR="00CD0137" w:rsidRDefault="00CD0137" w:rsidP="00CD0137">
      <w:pPr>
        <w:ind w:left="708"/>
        <w:jc w:val="center"/>
        <w:rPr>
          <w:rFonts w:ascii="Century Gothic" w:hAnsi="Century Gothic" w:cs="Tahoma"/>
          <w:b/>
          <w:i/>
          <w:color w:val="000000" w:themeColor="text1"/>
          <w:sz w:val="22"/>
          <w:szCs w:val="22"/>
          <w:lang w:eastAsia="en-US"/>
        </w:rPr>
      </w:pPr>
      <w:r w:rsidRPr="007A16DA">
        <w:rPr>
          <w:rFonts w:ascii="Century Gothic" w:hAnsi="Century Gothic" w:cs="Tahoma"/>
          <w:b/>
          <w:i/>
          <w:color w:val="000000" w:themeColor="text1"/>
          <w:sz w:val="22"/>
          <w:szCs w:val="22"/>
          <w:lang w:eastAsia="en-US"/>
        </w:rPr>
        <w:t>Aprobado por unanimidad de votos por parte de los integrantes del Comité presentes.</w:t>
      </w:r>
    </w:p>
    <w:p w:rsidR="00CD0137" w:rsidRDefault="00CD0137" w:rsidP="00CD0137">
      <w:pPr>
        <w:ind w:left="708"/>
        <w:jc w:val="center"/>
        <w:rPr>
          <w:rFonts w:ascii="Century Gothic" w:hAnsi="Century Gothic" w:cs="Tahoma"/>
          <w:b/>
          <w:i/>
          <w:color w:val="000000" w:themeColor="text1"/>
          <w:sz w:val="22"/>
          <w:szCs w:val="22"/>
          <w:lang w:eastAsia="en-US"/>
        </w:rPr>
      </w:pPr>
    </w:p>
    <w:p w:rsidR="00CD0137" w:rsidRPr="007A16DA" w:rsidRDefault="00CD0137" w:rsidP="00CD0137">
      <w:pPr>
        <w:ind w:left="708"/>
        <w:jc w:val="center"/>
        <w:rPr>
          <w:rFonts w:ascii="Century Gothic" w:hAnsi="Century Gothic" w:cs="Tahoma"/>
          <w:b/>
          <w:i/>
          <w:color w:val="000000" w:themeColor="text1"/>
          <w:sz w:val="22"/>
          <w:szCs w:val="22"/>
          <w:lang w:eastAsia="en-US"/>
        </w:rPr>
      </w:pPr>
    </w:p>
    <w:p w:rsidR="00CD0137" w:rsidRPr="007A16DA" w:rsidRDefault="00CD0137" w:rsidP="00CD0137">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lastRenderedPageBreak/>
        <w:t>C. Rogelio Pulido Mercado, adscrito a la Dirección de Gestión Integral de Agua y Drenaje</w:t>
      </w:r>
      <w:r w:rsidRPr="007A16DA">
        <w:rPr>
          <w:rFonts w:ascii="Century Gothic" w:hAnsi="Century Gothic" w:cs="Tahoma"/>
          <w:color w:val="000000" w:themeColor="text1"/>
          <w:sz w:val="22"/>
          <w:szCs w:val="22"/>
        </w:rPr>
        <w:t xml:space="preserve"> dio contestación a las observaciones</w:t>
      </w:r>
      <w:r w:rsidRPr="007A16DA">
        <w:rPr>
          <w:rFonts w:ascii="Century Gothic" w:hAnsi="Century Gothic" w:cs="Tahoma"/>
          <w:b/>
          <w:color w:val="000000" w:themeColor="text1"/>
          <w:sz w:val="22"/>
          <w:szCs w:val="22"/>
        </w:rPr>
        <w:t xml:space="preserve"> </w:t>
      </w:r>
      <w:r w:rsidRPr="007A16DA">
        <w:rPr>
          <w:rFonts w:ascii="Century Gothic" w:hAnsi="Century Gothic" w:cs="Tahoma"/>
          <w:color w:val="000000" w:themeColor="text1"/>
          <w:sz w:val="22"/>
          <w:szCs w:val="22"/>
        </w:rPr>
        <w:t>relativas a</w:t>
      </w:r>
      <w:r>
        <w:rPr>
          <w:rFonts w:ascii="Century Gothic" w:hAnsi="Century Gothic" w:cs="Tahoma"/>
          <w:color w:val="000000" w:themeColor="text1"/>
          <w:sz w:val="22"/>
          <w:szCs w:val="22"/>
        </w:rPr>
        <w:t>l</w:t>
      </w:r>
      <w:r w:rsidRPr="007A16DA">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inciso</w:t>
      </w:r>
      <w:r>
        <w:rPr>
          <w:rFonts w:ascii="Century Gothic" w:hAnsi="Century Gothic" w:cs="Tahoma"/>
          <w:b/>
          <w:color w:val="000000" w:themeColor="text1"/>
          <w:sz w:val="22"/>
          <w:szCs w:val="22"/>
        </w:rPr>
        <w:t xml:space="preserve"> B1, </w:t>
      </w:r>
      <w:r w:rsidRPr="007A16DA">
        <w:rPr>
          <w:rFonts w:ascii="Century Gothic" w:hAnsi="Century Gothic" w:cs="Tahoma"/>
          <w:color w:val="000000" w:themeColor="text1"/>
          <w:sz w:val="22"/>
          <w:szCs w:val="22"/>
        </w:rPr>
        <w:t>realizadas por los Integrantes del Comité de Adquisiciones.</w:t>
      </w:r>
    </w:p>
    <w:p w:rsidR="00A44EEA" w:rsidRDefault="00A44EEA" w:rsidP="00724590">
      <w:pPr>
        <w:ind w:right="-142"/>
        <w:jc w:val="both"/>
        <w:rPr>
          <w:rFonts w:ascii="Century Gothic" w:hAnsi="Century Gothic" w:cs="Tahoma"/>
          <w:sz w:val="22"/>
          <w:szCs w:val="22"/>
        </w:rPr>
      </w:pPr>
    </w:p>
    <w:p w:rsidR="00CD0137" w:rsidRDefault="00CD0137"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107ADD" w:rsidRDefault="00107ADD" w:rsidP="00743107">
      <w:pPr>
        <w:jc w:val="both"/>
        <w:rPr>
          <w:rFonts w:ascii="Century Gothic" w:eastAsia="Century Gothic" w:hAnsi="Century Gothic" w:cs="Century Gothic"/>
        </w:rPr>
      </w:pPr>
    </w:p>
    <w:p w:rsidR="00107ADD" w:rsidRDefault="00107ADD" w:rsidP="00743107">
      <w:pPr>
        <w:jc w:val="both"/>
        <w:rPr>
          <w:rFonts w:ascii="Century Gothic" w:eastAsia="Century Gothic" w:hAnsi="Century Gothic" w:cs="Century Gothic"/>
        </w:rPr>
      </w:pPr>
    </w:p>
    <w:p w:rsidR="00C2168A" w:rsidRPr="006A1038" w:rsidRDefault="00C2168A" w:rsidP="00991261">
      <w:pPr>
        <w:pStyle w:val="Prrafodelista"/>
        <w:numPr>
          <w:ilvl w:val="0"/>
          <w:numId w:val="31"/>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500DDE" w:rsidRPr="00500DDE" w:rsidRDefault="00500DDE" w:rsidP="00500DDE">
      <w:pPr>
        <w:jc w:val="both"/>
        <w:rPr>
          <w:rFonts w:ascii="Century Gothic" w:hAnsi="Century Gothic"/>
          <w:b/>
          <w:sz w:val="22"/>
          <w:szCs w:val="22"/>
        </w:rPr>
      </w:pPr>
      <w:r w:rsidRPr="00500DDE">
        <w:rPr>
          <w:rFonts w:ascii="Century Gothic" w:hAnsi="Century Gothic"/>
          <w:sz w:val="22"/>
          <w:szCs w:val="22"/>
        </w:rPr>
        <w:t xml:space="preserve">Bases de la </w:t>
      </w:r>
      <w:r w:rsidRPr="00500DDE">
        <w:rPr>
          <w:rFonts w:ascii="Century Gothic" w:hAnsi="Century Gothic"/>
          <w:b/>
          <w:sz w:val="22"/>
          <w:szCs w:val="22"/>
        </w:rPr>
        <w:t xml:space="preserve">requisición 202001501 </w:t>
      </w:r>
      <w:r w:rsidRPr="00500DDE">
        <w:rPr>
          <w:rFonts w:ascii="Century Gothic" w:hAnsi="Century Gothic"/>
          <w:sz w:val="22"/>
          <w:szCs w:val="22"/>
        </w:rPr>
        <w:t xml:space="preserve">de la Dirección de Obras Públicas e Infraestructura donde solicitan </w:t>
      </w:r>
      <w:r w:rsidRPr="00500DDE">
        <w:rPr>
          <w:rFonts w:ascii="Century Gothic" w:hAnsi="Century Gothic"/>
          <w:b/>
          <w:sz w:val="22"/>
          <w:szCs w:val="22"/>
        </w:rPr>
        <w:t>Mantenimiento correctivo a maquinaria pesada, con especificaciones técnicas y tabulador de conceptos.</w:t>
      </w:r>
    </w:p>
    <w:p w:rsidR="00615E9B" w:rsidRPr="00615E9B" w:rsidRDefault="00615E9B" w:rsidP="00615E9B">
      <w:pPr>
        <w:jc w:val="both"/>
        <w:rPr>
          <w:rFonts w:ascii="Century Gothic" w:hAnsi="Century Gothic" w:cs="Arial"/>
          <w:b/>
          <w:bCs/>
          <w:color w:val="000000"/>
          <w:sz w:val="22"/>
          <w:szCs w:val="22"/>
          <w:lang w:eastAsia="es-MX"/>
        </w:rPr>
      </w:pPr>
    </w:p>
    <w:p w:rsidR="00615E9B" w:rsidRDefault="00615E9B" w:rsidP="00434E60">
      <w:pPr>
        <w:jc w:val="both"/>
        <w:rPr>
          <w:rFonts w:ascii="Century Gothic" w:hAnsi="Century Gothic" w:cs="Tahoma"/>
          <w:color w:val="000000" w:themeColor="text1"/>
          <w:sz w:val="22"/>
          <w:szCs w:val="22"/>
        </w:rPr>
      </w:pPr>
    </w:p>
    <w:p w:rsidR="00434E60" w:rsidRPr="00D37356" w:rsidRDefault="00434E60" w:rsidP="00434E60">
      <w:pPr>
        <w:jc w:val="both"/>
        <w:rPr>
          <w:rFonts w:ascii="Century Gothic" w:hAnsi="Century Gothic" w:cs="Tahoma"/>
          <w:color w:val="000000" w:themeColor="text1"/>
          <w:sz w:val="22"/>
          <w:szCs w:val="22"/>
        </w:rPr>
      </w:pPr>
      <w:r w:rsidRPr="00D37356">
        <w:rPr>
          <w:rFonts w:ascii="Century Gothic" w:hAnsi="Century Gothic" w:cs="Tahoma"/>
          <w:color w:val="000000" w:themeColor="text1"/>
          <w:sz w:val="22"/>
          <w:szCs w:val="22"/>
          <w:lang w:val="es-ES_tradnl"/>
        </w:rPr>
        <w:t xml:space="preserve">El Lic. </w:t>
      </w:r>
      <w:r w:rsidRPr="00D37356">
        <w:rPr>
          <w:rFonts w:ascii="Century Gothic" w:hAnsi="Century Gothic" w:cs="Tahoma"/>
          <w:color w:val="000000" w:themeColor="text1"/>
          <w:sz w:val="22"/>
          <w:szCs w:val="22"/>
        </w:rPr>
        <w:t xml:space="preserve">Edmundo Antonio </w:t>
      </w:r>
      <w:proofErr w:type="spellStart"/>
      <w:r w:rsidRPr="00D37356">
        <w:rPr>
          <w:rFonts w:ascii="Century Gothic" w:hAnsi="Century Gothic" w:cs="Tahoma"/>
          <w:color w:val="000000" w:themeColor="text1"/>
          <w:sz w:val="22"/>
          <w:szCs w:val="22"/>
        </w:rPr>
        <w:t>Amutio</w:t>
      </w:r>
      <w:proofErr w:type="spellEnd"/>
      <w:r w:rsidRPr="00D37356">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D37356" w:rsidRPr="00D37356">
        <w:rPr>
          <w:rFonts w:ascii="Century Gothic" w:hAnsi="Century Gothic" w:cs="Tahoma"/>
          <w:color w:val="000000" w:themeColor="text1"/>
          <w:sz w:val="22"/>
          <w:szCs w:val="22"/>
        </w:rPr>
        <w:t>isiciones el uso de la voz, al</w:t>
      </w:r>
      <w:r w:rsidRPr="00D37356">
        <w:rPr>
          <w:rFonts w:ascii="Century Gothic" w:hAnsi="Century Gothic" w:cs="Tahoma"/>
          <w:color w:val="000000" w:themeColor="text1"/>
          <w:sz w:val="22"/>
          <w:szCs w:val="22"/>
        </w:rPr>
        <w:t xml:space="preserve"> </w:t>
      </w:r>
      <w:r w:rsidR="00D37356" w:rsidRPr="00D37356">
        <w:rPr>
          <w:rFonts w:ascii="Century Gothic" w:hAnsi="Century Gothic" w:cs="Tahoma"/>
          <w:color w:val="000000" w:themeColor="text1"/>
          <w:sz w:val="22"/>
          <w:szCs w:val="22"/>
        </w:rPr>
        <w:t>C. Filiberto Díaz Sánchez, adscrito a la Dirección de Obras Públicas.</w:t>
      </w:r>
    </w:p>
    <w:p w:rsidR="00434E60" w:rsidRPr="00D37356" w:rsidRDefault="00434E60" w:rsidP="00434E60">
      <w:pPr>
        <w:spacing w:line="360" w:lineRule="auto"/>
        <w:jc w:val="both"/>
        <w:rPr>
          <w:rFonts w:ascii="Century Gothic" w:hAnsi="Century Gothic" w:cs="Tahoma"/>
          <w:color w:val="000000" w:themeColor="text1"/>
          <w:sz w:val="22"/>
          <w:szCs w:val="22"/>
        </w:rPr>
      </w:pPr>
    </w:p>
    <w:p w:rsidR="00434E60" w:rsidRPr="00D37356" w:rsidRDefault="00434E60" w:rsidP="00434E60">
      <w:pPr>
        <w:ind w:left="708"/>
        <w:jc w:val="center"/>
        <w:rPr>
          <w:rFonts w:ascii="Century Gothic" w:hAnsi="Century Gothic" w:cs="Tahoma"/>
          <w:b/>
          <w:i/>
          <w:color w:val="000000" w:themeColor="text1"/>
          <w:sz w:val="22"/>
          <w:szCs w:val="22"/>
          <w:lang w:eastAsia="en-US"/>
        </w:rPr>
      </w:pPr>
      <w:r w:rsidRPr="00D37356">
        <w:rPr>
          <w:rFonts w:ascii="Century Gothic" w:hAnsi="Century Gothic" w:cs="Tahoma"/>
          <w:b/>
          <w:i/>
          <w:color w:val="000000" w:themeColor="text1"/>
          <w:sz w:val="22"/>
          <w:szCs w:val="22"/>
          <w:lang w:eastAsia="en-US"/>
        </w:rPr>
        <w:t>Aprobado por unanimidad de votos por parte de los integrantes del Comité presentes.</w:t>
      </w:r>
    </w:p>
    <w:p w:rsidR="00434E60" w:rsidRPr="00D37356" w:rsidRDefault="00434E60" w:rsidP="00434E60">
      <w:pPr>
        <w:spacing w:line="360" w:lineRule="auto"/>
        <w:jc w:val="both"/>
        <w:rPr>
          <w:rFonts w:ascii="Century Gothic" w:hAnsi="Century Gothic" w:cs="Tahoma"/>
          <w:color w:val="000000" w:themeColor="text1"/>
          <w:sz w:val="22"/>
          <w:szCs w:val="22"/>
        </w:rPr>
      </w:pPr>
    </w:p>
    <w:p w:rsidR="00434E60" w:rsidRPr="00085CC5" w:rsidRDefault="00D37356" w:rsidP="00434E60">
      <w:pPr>
        <w:jc w:val="both"/>
        <w:rPr>
          <w:rFonts w:ascii="Century Gothic" w:hAnsi="Century Gothic" w:cs="Tahoma"/>
          <w:color w:val="000000" w:themeColor="text1"/>
          <w:sz w:val="22"/>
          <w:szCs w:val="22"/>
        </w:rPr>
      </w:pPr>
      <w:r w:rsidRPr="00D37356">
        <w:rPr>
          <w:rFonts w:ascii="Century Gothic" w:hAnsi="Century Gothic" w:cs="Tahoma"/>
          <w:color w:val="000000" w:themeColor="text1"/>
          <w:sz w:val="22"/>
          <w:szCs w:val="22"/>
        </w:rPr>
        <w:t>El C. Filiberto Díaz Sánchez, adscrito a la Dirección de Obras Públicas.</w:t>
      </w:r>
      <w:r w:rsidR="00434E60" w:rsidRPr="00D37356">
        <w:rPr>
          <w:rFonts w:ascii="Century Gothic" w:hAnsi="Century Gothic" w:cs="Tahoma"/>
          <w:color w:val="000000" w:themeColor="text1"/>
          <w:sz w:val="22"/>
          <w:szCs w:val="22"/>
        </w:rPr>
        <w:t>, dio contestación a las observaciones</w:t>
      </w:r>
      <w:r w:rsidR="00434E60" w:rsidRPr="00D37356">
        <w:rPr>
          <w:rFonts w:ascii="Century Gothic" w:hAnsi="Century Gothic" w:cs="Tahoma"/>
          <w:b/>
          <w:color w:val="000000" w:themeColor="text1"/>
          <w:sz w:val="22"/>
          <w:szCs w:val="22"/>
        </w:rPr>
        <w:t xml:space="preserve"> </w:t>
      </w:r>
      <w:r w:rsidR="00434E60" w:rsidRPr="00D37356">
        <w:rPr>
          <w:rFonts w:ascii="Century Gothic" w:hAnsi="Century Gothic" w:cs="Tahoma"/>
          <w:color w:val="000000" w:themeColor="text1"/>
          <w:sz w:val="22"/>
          <w:szCs w:val="22"/>
        </w:rPr>
        <w:t>realizadas por los Integrantes del Comité de Adquisiciones.</w:t>
      </w:r>
    </w:p>
    <w:p w:rsidR="005A2E93" w:rsidRDefault="005A2E93" w:rsidP="005C0CA2">
      <w:pPr>
        <w:jc w:val="both"/>
        <w:rPr>
          <w:rFonts w:ascii="Century Gothic" w:eastAsia="Century Gothic" w:hAnsi="Century Gothic" w:cs="Century Gothic"/>
        </w:rPr>
      </w:pPr>
    </w:p>
    <w:p w:rsidR="005A2E93" w:rsidRDefault="005A2E93" w:rsidP="005C0CA2">
      <w:pPr>
        <w:jc w:val="both"/>
        <w:rPr>
          <w:rFonts w:ascii="Century Gothic" w:eastAsia="Century Gothic" w:hAnsi="Century Gothic" w:cs="Century Gothic"/>
        </w:rPr>
      </w:pPr>
    </w:p>
    <w:p w:rsidR="005C0CA2" w:rsidRPr="00500FB5" w:rsidRDefault="005C0CA2" w:rsidP="005C0CA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500DDE" w:rsidRPr="00500DDE">
        <w:rPr>
          <w:rFonts w:ascii="Century Gothic" w:hAnsi="Century Gothic"/>
          <w:b/>
          <w:sz w:val="22"/>
          <w:szCs w:val="22"/>
        </w:rPr>
        <w:t>202001501</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C0CA2" w:rsidRPr="00500FB5" w:rsidRDefault="005C0CA2" w:rsidP="005C0CA2">
      <w:pPr>
        <w:spacing w:line="360" w:lineRule="auto"/>
        <w:jc w:val="both"/>
        <w:rPr>
          <w:rFonts w:ascii="Century Gothic" w:hAnsi="Century Gothic" w:cs="Tahoma"/>
          <w:sz w:val="22"/>
          <w:szCs w:val="22"/>
          <w:lang w:val="es-ES_tradnl" w:eastAsia="en-US"/>
        </w:rPr>
      </w:pPr>
    </w:p>
    <w:p w:rsidR="005C0CA2" w:rsidRPr="00AD1807" w:rsidRDefault="005C0CA2" w:rsidP="005C0CA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lastRenderedPageBreak/>
        <w:t>Aprobado por unanimidad de votos por parte de los integrantes del Comité presentes.</w:t>
      </w:r>
    </w:p>
    <w:p w:rsidR="00EA279C" w:rsidRDefault="00EA279C"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500DDE" w:rsidRPr="00500DDE" w:rsidRDefault="00500DDE" w:rsidP="00500DDE">
      <w:pPr>
        <w:jc w:val="both"/>
        <w:rPr>
          <w:rFonts w:ascii="Century Gothic" w:hAnsi="Century Gothic"/>
          <w:b/>
          <w:sz w:val="22"/>
          <w:szCs w:val="22"/>
        </w:rPr>
      </w:pPr>
      <w:r w:rsidRPr="00500DDE">
        <w:rPr>
          <w:rFonts w:ascii="Century Gothic" w:hAnsi="Century Gothic"/>
          <w:sz w:val="22"/>
          <w:szCs w:val="22"/>
        </w:rPr>
        <w:t xml:space="preserve">Bases de la </w:t>
      </w:r>
      <w:r w:rsidRPr="00500DDE">
        <w:rPr>
          <w:rFonts w:ascii="Century Gothic" w:hAnsi="Century Gothic"/>
          <w:b/>
          <w:sz w:val="22"/>
          <w:szCs w:val="22"/>
        </w:rPr>
        <w:t xml:space="preserve">requisición 202001468 </w:t>
      </w:r>
      <w:r w:rsidRPr="00500DDE">
        <w:rPr>
          <w:rFonts w:ascii="Century Gothic" w:hAnsi="Century Gothic"/>
          <w:sz w:val="22"/>
          <w:szCs w:val="22"/>
        </w:rPr>
        <w:t xml:space="preserve">de la Coordinación General de Servicios Municipales donde solicitan </w:t>
      </w:r>
      <w:r w:rsidRPr="00500DDE">
        <w:rPr>
          <w:rFonts w:ascii="Century Gothic" w:hAnsi="Century Gothic"/>
          <w:b/>
          <w:sz w:val="22"/>
          <w:szCs w:val="22"/>
        </w:rPr>
        <w:t xml:space="preserve">Recolección de residuos no peligrosos, servicio de recepción, manejo y transporte de residuos sólidos urbanos del Municipio de Zapopan Jalisco. </w:t>
      </w:r>
    </w:p>
    <w:p w:rsidR="00500DDE" w:rsidRDefault="00500DDE" w:rsidP="00500DDE">
      <w:pPr>
        <w:jc w:val="both"/>
        <w:rPr>
          <w:rFonts w:ascii="Century Gothic" w:hAnsi="Century Gothic"/>
          <w:b/>
          <w:sz w:val="22"/>
          <w:szCs w:val="22"/>
        </w:rPr>
      </w:pPr>
    </w:p>
    <w:p w:rsidR="000873F1" w:rsidRDefault="000873F1" w:rsidP="00500DDE">
      <w:pPr>
        <w:jc w:val="both"/>
        <w:rPr>
          <w:rFonts w:ascii="Century Gothic" w:hAnsi="Century Gothic"/>
          <w:b/>
          <w:sz w:val="22"/>
          <w:szCs w:val="22"/>
        </w:rPr>
      </w:pPr>
    </w:p>
    <w:p w:rsidR="00AF272B" w:rsidRPr="000B7C2D" w:rsidRDefault="00AF272B" w:rsidP="00AF272B">
      <w:pPr>
        <w:spacing w:after="100"/>
        <w:jc w:val="both"/>
        <w:rPr>
          <w:rFonts w:ascii="Century Gothic" w:eastAsia="Century Gothic" w:hAnsi="Century Gothic" w:cs="Century Gothic"/>
          <w:shd w:val="clear" w:color="auto" w:fill="FFFFFF"/>
        </w:rPr>
      </w:pPr>
      <w:r w:rsidRPr="000B7C2D">
        <w:rPr>
          <w:rFonts w:ascii="Century Gothic" w:eastAsia="Century Gothic" w:hAnsi="Century Gothic" w:cs="Century Gothic"/>
          <w:sz w:val="22"/>
          <w:shd w:val="clear" w:color="auto" w:fill="FFFFFF"/>
        </w:rPr>
        <w:t xml:space="preserve">El Lic. Edmundo Antonio </w:t>
      </w:r>
      <w:proofErr w:type="spellStart"/>
      <w:r w:rsidRPr="000B7C2D">
        <w:rPr>
          <w:rFonts w:ascii="Century Gothic" w:eastAsia="Century Gothic" w:hAnsi="Century Gothic" w:cs="Century Gothic"/>
          <w:sz w:val="22"/>
          <w:shd w:val="clear" w:color="auto" w:fill="FFFFFF"/>
        </w:rPr>
        <w:t>Amutio</w:t>
      </w:r>
      <w:proofErr w:type="spellEnd"/>
      <w:r w:rsidRPr="000B7C2D">
        <w:rPr>
          <w:rFonts w:ascii="Century Gothic" w:eastAsia="Century Gothic" w:hAnsi="Century Gothic" w:cs="Century Gothic"/>
          <w:sz w:val="22"/>
          <w:shd w:val="clear" w:color="auto" w:fill="FFFFFF"/>
        </w:rPr>
        <w:t xml:space="preserve"> Villa, representante suplente del Presidente del Comité de Adquisiciones, comenta se propone </w:t>
      </w:r>
      <w:r w:rsidRPr="000B7C2D">
        <w:rPr>
          <w:rFonts w:ascii="Century Gothic" w:eastAsia="Century Gothic" w:hAnsi="Century Gothic" w:cs="Century Gothic"/>
          <w:b/>
          <w:sz w:val="22"/>
          <w:shd w:val="clear" w:color="auto" w:fill="FFFFFF"/>
        </w:rPr>
        <w:t>bajar las presentes bases, las cuales se presentaran en la siguiente sesión</w:t>
      </w:r>
      <w:r w:rsidRPr="000B7C2D">
        <w:rPr>
          <w:rFonts w:ascii="Century Gothic" w:eastAsia="Century Gothic" w:hAnsi="Century Gothic" w:cs="Century Gothic"/>
          <w:sz w:val="22"/>
          <w:shd w:val="clear" w:color="auto" w:fill="FFFFFF"/>
        </w:rPr>
        <w:t>, los que estén por la afirmativa, sírvanse manifestarlo levantando su mano.</w:t>
      </w:r>
    </w:p>
    <w:p w:rsidR="00500DDE" w:rsidRPr="000B7C2D" w:rsidRDefault="00500DDE" w:rsidP="00500DDE">
      <w:pPr>
        <w:spacing w:line="360" w:lineRule="auto"/>
        <w:jc w:val="both"/>
        <w:rPr>
          <w:rFonts w:ascii="Century Gothic" w:hAnsi="Century Gothic" w:cs="Tahoma"/>
          <w:sz w:val="22"/>
          <w:szCs w:val="22"/>
          <w:lang w:eastAsia="en-US"/>
        </w:rPr>
      </w:pPr>
    </w:p>
    <w:p w:rsidR="00500DDE" w:rsidRPr="00AD1807" w:rsidRDefault="00500DDE" w:rsidP="00500DDE">
      <w:pPr>
        <w:ind w:left="708"/>
        <w:jc w:val="center"/>
        <w:rPr>
          <w:rFonts w:ascii="Century Gothic" w:hAnsi="Century Gothic" w:cs="Tahoma"/>
          <w:b/>
          <w:i/>
          <w:sz w:val="22"/>
          <w:szCs w:val="22"/>
          <w:lang w:eastAsia="en-US"/>
        </w:rPr>
      </w:pPr>
      <w:r w:rsidRPr="000B7C2D">
        <w:rPr>
          <w:rFonts w:ascii="Century Gothic" w:hAnsi="Century Gothic" w:cs="Tahoma"/>
          <w:b/>
          <w:i/>
          <w:sz w:val="22"/>
          <w:szCs w:val="22"/>
          <w:lang w:eastAsia="en-US"/>
        </w:rPr>
        <w:t>Aprobado por unanimidad de votos por parte de los integrantes del Comité presentes.</w:t>
      </w:r>
    </w:p>
    <w:p w:rsidR="00500DDE" w:rsidRDefault="00500DDE" w:rsidP="00500DDE">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500DDE" w:rsidRPr="00500DDE" w:rsidRDefault="00500DDE" w:rsidP="00500DDE">
      <w:pPr>
        <w:jc w:val="both"/>
        <w:rPr>
          <w:rFonts w:ascii="Century Gothic" w:hAnsi="Century Gothic"/>
          <w:b/>
          <w:sz w:val="22"/>
          <w:szCs w:val="22"/>
        </w:rPr>
      </w:pPr>
      <w:r w:rsidRPr="00500DDE">
        <w:rPr>
          <w:rFonts w:ascii="Century Gothic" w:hAnsi="Century Gothic"/>
          <w:sz w:val="22"/>
          <w:szCs w:val="22"/>
        </w:rPr>
        <w:t xml:space="preserve">Bases de la </w:t>
      </w:r>
      <w:r w:rsidRPr="00500DDE">
        <w:rPr>
          <w:rFonts w:ascii="Century Gothic" w:hAnsi="Century Gothic"/>
          <w:b/>
          <w:sz w:val="22"/>
          <w:szCs w:val="22"/>
        </w:rPr>
        <w:t xml:space="preserve">requisición 202001497 </w:t>
      </w:r>
      <w:r w:rsidRPr="00500DDE">
        <w:rPr>
          <w:rFonts w:ascii="Century Gothic" w:hAnsi="Century Gothic"/>
          <w:sz w:val="22"/>
          <w:szCs w:val="22"/>
        </w:rPr>
        <w:t xml:space="preserve">de Jefatura de Gabinete donde solicitan </w:t>
      </w:r>
      <w:r w:rsidRPr="00500DDE">
        <w:rPr>
          <w:rFonts w:ascii="Century Gothic" w:hAnsi="Century Gothic"/>
          <w:b/>
          <w:sz w:val="22"/>
          <w:szCs w:val="22"/>
        </w:rPr>
        <w:t xml:space="preserve">Servicios profesionales, consultoría especializada para instaurar en el Municipio de Zapopan el Sistema de Plan Institucional. (SIPLAN). </w:t>
      </w:r>
    </w:p>
    <w:p w:rsidR="00500DDE" w:rsidRPr="00500DDE" w:rsidRDefault="00500DDE" w:rsidP="00500DDE">
      <w:pPr>
        <w:jc w:val="both"/>
        <w:rPr>
          <w:rFonts w:ascii="Century Gothic" w:hAnsi="Century Gothic"/>
          <w:b/>
          <w:sz w:val="22"/>
          <w:szCs w:val="22"/>
        </w:rPr>
      </w:pPr>
    </w:p>
    <w:p w:rsidR="00500DDE" w:rsidRDefault="00500DDE" w:rsidP="00500DDE">
      <w:pPr>
        <w:jc w:val="both"/>
        <w:rPr>
          <w:rFonts w:ascii="Century Gothic" w:hAnsi="Century Gothic" w:cs="Tahoma"/>
          <w:color w:val="000000" w:themeColor="text1"/>
          <w:sz w:val="22"/>
          <w:szCs w:val="22"/>
        </w:rPr>
      </w:pPr>
    </w:p>
    <w:p w:rsidR="00AF272B" w:rsidRPr="00F6305F" w:rsidRDefault="00AF272B" w:rsidP="00AF272B">
      <w:pPr>
        <w:jc w:val="both"/>
        <w:rPr>
          <w:rFonts w:ascii="Century Gothic" w:hAnsi="Century Gothic" w:cs="Tahoma"/>
          <w:sz w:val="22"/>
          <w:szCs w:val="22"/>
        </w:rPr>
      </w:pPr>
      <w:r w:rsidRPr="00F6305F">
        <w:rPr>
          <w:rFonts w:ascii="Century Gothic" w:hAnsi="Century Gothic" w:cs="Tahoma"/>
          <w:sz w:val="22"/>
          <w:szCs w:val="22"/>
          <w:lang w:val="es-ES_tradnl"/>
        </w:rPr>
        <w:t xml:space="preserve">El Lic. </w:t>
      </w:r>
      <w:r w:rsidRPr="00F6305F">
        <w:rPr>
          <w:rFonts w:ascii="Century Gothic" w:hAnsi="Century Gothic" w:cs="Tahoma"/>
          <w:sz w:val="22"/>
          <w:szCs w:val="22"/>
        </w:rPr>
        <w:t xml:space="preserve">Edmundo Antonio </w:t>
      </w:r>
      <w:proofErr w:type="spellStart"/>
      <w:r w:rsidRPr="00F6305F">
        <w:rPr>
          <w:rFonts w:ascii="Century Gothic" w:hAnsi="Century Gothic" w:cs="Tahoma"/>
          <w:sz w:val="22"/>
          <w:szCs w:val="22"/>
        </w:rPr>
        <w:t>Amutio</w:t>
      </w:r>
      <w:proofErr w:type="spellEnd"/>
      <w:r w:rsidRPr="00F6305F">
        <w:rPr>
          <w:rFonts w:ascii="Century Gothic" w:hAnsi="Century Gothic" w:cs="Tahoma"/>
          <w:sz w:val="22"/>
          <w:szCs w:val="22"/>
        </w:rPr>
        <w:t xml:space="preserve"> Villa, representante suplente del Presidente del Comité de Adquisiciones, solicita a los Integrantes del Comité de Adquisiciones el uso de la voz, a la </w:t>
      </w:r>
      <w:r>
        <w:rPr>
          <w:rFonts w:ascii="Century Gothic" w:hAnsi="Century Gothic" w:cs="Tahoma"/>
          <w:sz w:val="22"/>
          <w:szCs w:val="22"/>
        </w:rPr>
        <w:t xml:space="preserve">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w:t>
      </w:r>
    </w:p>
    <w:p w:rsidR="00AF272B" w:rsidRPr="00F6305F" w:rsidRDefault="00AF272B" w:rsidP="00AF272B">
      <w:pPr>
        <w:spacing w:line="360" w:lineRule="auto"/>
        <w:jc w:val="both"/>
        <w:rPr>
          <w:rFonts w:ascii="Century Gothic" w:hAnsi="Century Gothic" w:cs="Tahoma"/>
          <w:b/>
          <w:sz w:val="22"/>
          <w:szCs w:val="22"/>
        </w:rPr>
      </w:pPr>
    </w:p>
    <w:p w:rsidR="00AF272B" w:rsidRPr="00F6305F" w:rsidRDefault="00AF272B" w:rsidP="00AF272B">
      <w:pPr>
        <w:ind w:left="708"/>
        <w:jc w:val="center"/>
        <w:rPr>
          <w:rFonts w:ascii="Century Gothic" w:hAnsi="Century Gothic" w:cs="Tahoma"/>
          <w:b/>
          <w:i/>
          <w:sz w:val="22"/>
          <w:szCs w:val="22"/>
          <w:lang w:eastAsia="en-US"/>
        </w:rPr>
      </w:pPr>
      <w:r w:rsidRPr="00F6305F">
        <w:rPr>
          <w:rFonts w:ascii="Century Gothic" w:hAnsi="Century Gothic" w:cs="Tahoma"/>
          <w:b/>
          <w:i/>
          <w:sz w:val="22"/>
          <w:szCs w:val="22"/>
          <w:lang w:eastAsia="en-US"/>
        </w:rPr>
        <w:t>Aprobado por unanimidad de votos por parte de los integrantes del Comité presentes.</w:t>
      </w:r>
    </w:p>
    <w:p w:rsidR="00AF272B" w:rsidRPr="00F6305F" w:rsidRDefault="00AF272B" w:rsidP="00AF272B">
      <w:pPr>
        <w:spacing w:line="360" w:lineRule="auto"/>
        <w:jc w:val="both"/>
        <w:rPr>
          <w:rFonts w:ascii="Century Gothic" w:hAnsi="Century Gothic" w:cs="Tahoma"/>
          <w:b/>
          <w:sz w:val="22"/>
          <w:szCs w:val="22"/>
        </w:rPr>
      </w:pPr>
    </w:p>
    <w:p w:rsidR="00AF272B" w:rsidRPr="00F6305F" w:rsidRDefault="00AF272B" w:rsidP="00AF272B">
      <w:pPr>
        <w:jc w:val="both"/>
        <w:rPr>
          <w:rFonts w:ascii="Century Gothic" w:hAnsi="Century Gothic" w:cs="Tahoma"/>
          <w:sz w:val="22"/>
          <w:szCs w:val="22"/>
        </w:rPr>
      </w:pPr>
      <w:r>
        <w:rPr>
          <w:rFonts w:ascii="Century Gothic" w:hAnsi="Century Gothic" w:cs="Tahoma"/>
          <w:sz w:val="22"/>
          <w:szCs w:val="22"/>
        </w:rPr>
        <w:t xml:space="preserve">La Mtra. </w:t>
      </w:r>
      <w:proofErr w:type="spellStart"/>
      <w:r>
        <w:rPr>
          <w:rFonts w:ascii="Century Gothic" w:hAnsi="Century Gothic" w:cs="Tahoma"/>
          <w:sz w:val="22"/>
          <w:szCs w:val="22"/>
        </w:rPr>
        <w:t>Magalli</w:t>
      </w:r>
      <w:proofErr w:type="spellEnd"/>
      <w:r>
        <w:rPr>
          <w:rFonts w:ascii="Century Gothic" w:hAnsi="Century Gothic" w:cs="Tahoma"/>
          <w:sz w:val="22"/>
          <w:szCs w:val="22"/>
        </w:rPr>
        <w:t xml:space="preserve"> Pérez Lomelí, Directora de Procesos Ciudadanos y Evaluación y Seguimiento y al C. Jaime Luis Rincón, adscrito a la Dirección de Procesos Ciudadanos y Evaluación y Seguimiento, dieron</w:t>
      </w:r>
      <w:r w:rsidRPr="00F6305F">
        <w:rPr>
          <w:rFonts w:ascii="Century Gothic" w:hAnsi="Century Gothic" w:cs="Tahoma"/>
          <w:sz w:val="22"/>
          <w:szCs w:val="22"/>
        </w:rPr>
        <w:t xml:space="preserve"> contestación a las observaciones realizadas por los Integrantes del Comité de A</w:t>
      </w:r>
      <w:r>
        <w:rPr>
          <w:rFonts w:ascii="Century Gothic" w:hAnsi="Century Gothic" w:cs="Tahoma"/>
          <w:sz w:val="22"/>
          <w:szCs w:val="22"/>
        </w:rPr>
        <w:t>dquisiciones</w:t>
      </w:r>
      <w:r w:rsidRPr="00F6305F">
        <w:rPr>
          <w:rFonts w:ascii="Century Gothic" w:hAnsi="Century Gothic" w:cs="Tahoma"/>
          <w:sz w:val="22"/>
          <w:szCs w:val="22"/>
        </w:rPr>
        <w:t xml:space="preserve">. </w:t>
      </w:r>
    </w:p>
    <w:p w:rsidR="00500DDE" w:rsidRDefault="00500DDE" w:rsidP="00500DDE">
      <w:pPr>
        <w:jc w:val="both"/>
        <w:rPr>
          <w:rFonts w:ascii="Century Gothic" w:eastAsia="Century Gothic" w:hAnsi="Century Gothic" w:cs="Century Gothic"/>
        </w:rPr>
      </w:pPr>
    </w:p>
    <w:p w:rsidR="00500DDE" w:rsidRDefault="00500DDE" w:rsidP="00500DDE">
      <w:pPr>
        <w:jc w:val="both"/>
        <w:rPr>
          <w:rFonts w:ascii="Century Gothic" w:eastAsia="Century Gothic" w:hAnsi="Century Gothic" w:cs="Century Gothic"/>
        </w:rPr>
      </w:pPr>
    </w:p>
    <w:p w:rsidR="00500DDE" w:rsidRPr="00500FB5"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lastRenderedPageBreak/>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w:t>
      </w:r>
      <w:r>
        <w:rPr>
          <w:rFonts w:ascii="Century Gothic" w:hAnsi="Century Gothic" w:cs="Tahoma"/>
          <w:sz w:val="22"/>
          <w:szCs w:val="22"/>
          <w:lang w:val="es-ES_tradnl"/>
        </w:rPr>
        <w:t xml:space="preserve">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Pr="00500DDE">
        <w:rPr>
          <w:rFonts w:ascii="Century Gothic" w:hAnsi="Century Gothic"/>
          <w:b/>
          <w:sz w:val="22"/>
          <w:szCs w:val="22"/>
        </w:rPr>
        <w:t>202001497</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500DDE" w:rsidRPr="00500FB5" w:rsidRDefault="00500DDE" w:rsidP="00500DDE">
      <w:pPr>
        <w:spacing w:line="360" w:lineRule="auto"/>
        <w:jc w:val="both"/>
        <w:rPr>
          <w:rFonts w:ascii="Century Gothic" w:hAnsi="Century Gothic" w:cs="Tahoma"/>
          <w:sz w:val="22"/>
          <w:szCs w:val="22"/>
          <w:lang w:val="es-ES_tradnl" w:eastAsia="en-US"/>
        </w:rPr>
      </w:pPr>
    </w:p>
    <w:p w:rsidR="00500DDE" w:rsidRPr="00500DDE" w:rsidRDefault="00500DDE" w:rsidP="00500DDE">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500DDE" w:rsidRDefault="00500DDE" w:rsidP="00743107">
      <w:pPr>
        <w:jc w:val="both"/>
        <w:rPr>
          <w:rFonts w:ascii="Century Gothic" w:eastAsia="Century Gothic" w:hAnsi="Century Gothic" w:cs="Century Gothic"/>
        </w:rPr>
      </w:pPr>
    </w:p>
    <w:p w:rsidR="00B76DE8" w:rsidRDefault="00B76DE8"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021432">
        <w:rPr>
          <w:rFonts w:ascii="Century Gothic" w:hAnsi="Century Gothic" w:cs="Tahoma"/>
          <w:b/>
          <w:sz w:val="22"/>
          <w:szCs w:val="22"/>
        </w:rPr>
        <w:t>Seis</w:t>
      </w:r>
      <w:r w:rsidRPr="009E5AC4">
        <w:rPr>
          <w:rFonts w:ascii="Century Gothic" w:hAnsi="Century Gothic" w:cs="Tahoma"/>
          <w:b/>
          <w:sz w:val="22"/>
          <w:szCs w:val="22"/>
        </w:rPr>
        <w:t xml:space="preserve"> del Orden del Día, Asuntos Varios.</w:t>
      </w:r>
    </w:p>
    <w:p w:rsidR="00DD174A" w:rsidRDefault="00DD174A" w:rsidP="00C2168A">
      <w:pPr>
        <w:jc w:val="both"/>
        <w:rPr>
          <w:rFonts w:ascii="Century Gothic" w:hAnsi="Century Gothic" w:cs="Tahoma"/>
          <w:sz w:val="22"/>
          <w:szCs w:val="22"/>
        </w:rPr>
      </w:pPr>
    </w:p>
    <w:p w:rsidR="00AF272B" w:rsidRPr="009E5AC4" w:rsidRDefault="00AF272B" w:rsidP="00C2168A">
      <w:pPr>
        <w:jc w:val="both"/>
        <w:rPr>
          <w:rFonts w:ascii="Century Gothic" w:hAnsi="Century Gothic" w:cs="Tahoma"/>
          <w:sz w:val="22"/>
          <w:szCs w:val="22"/>
        </w:rPr>
      </w:pPr>
    </w:p>
    <w:p w:rsidR="00C2168A" w:rsidRPr="00961E8B" w:rsidRDefault="00C2168A" w:rsidP="00C2168A">
      <w:pPr>
        <w:shd w:val="clear" w:color="auto" w:fill="FFFFFF"/>
        <w:spacing w:after="100" w:afterAutospacing="1" w:line="276" w:lineRule="auto"/>
        <w:jc w:val="both"/>
        <w:rPr>
          <w:rFonts w:ascii="Century Gothic" w:hAnsi="Century Gothic" w:cs="Tahoma"/>
          <w:sz w:val="22"/>
          <w:szCs w:val="22"/>
        </w:rPr>
      </w:pPr>
      <w:r w:rsidRPr="00961E8B">
        <w:rPr>
          <w:rFonts w:ascii="Century Gothic" w:hAnsi="Century Gothic" w:cs="Tahoma"/>
          <w:sz w:val="22"/>
          <w:szCs w:val="22"/>
        </w:rPr>
        <w:t xml:space="preserve">El Secretario Técnico, Christian Guillermo León Verduzco, en uso de la voz comenta inciso: </w:t>
      </w:r>
    </w:p>
    <w:p w:rsidR="00500DDE" w:rsidRPr="00500DDE" w:rsidRDefault="00500DDE" w:rsidP="00500DDE">
      <w:pPr>
        <w:numPr>
          <w:ilvl w:val="0"/>
          <w:numId w:val="28"/>
        </w:numPr>
        <w:shd w:val="clear" w:color="auto" w:fill="FFFFFF"/>
        <w:spacing w:after="100" w:afterAutospacing="1" w:line="276" w:lineRule="auto"/>
        <w:contextualSpacing/>
        <w:jc w:val="both"/>
        <w:rPr>
          <w:rFonts w:ascii="Century Gothic" w:hAnsi="Century Gothic"/>
          <w:sz w:val="22"/>
          <w:szCs w:val="22"/>
        </w:rPr>
      </w:pPr>
      <w:r w:rsidRPr="00500DDE">
        <w:rPr>
          <w:rFonts w:ascii="Century Gothic" w:hAnsi="Century Gothic"/>
          <w:sz w:val="22"/>
          <w:szCs w:val="22"/>
        </w:rPr>
        <w:t>Se da cuenta del oficio número 0520/4/803/2020, firmado por el Mtro. Isidro Rodríguez Cárdenas, Director de Jurídico Contencioso, mediante el cual da contestación al oficio número DAQ/01450/01/2020/0606, del informe detallado del estado procesal que guarda el Juicio Administrativo de Nulidad con número de Expediente 1386/2020, ventilado en la Cuarta Sala Unitaria del Tribunal  de Justicia Administrativa del Estado de Jalisco:</w:t>
      </w:r>
    </w:p>
    <w:p w:rsidR="00500DDE" w:rsidRPr="00500DDE" w:rsidRDefault="00500DDE" w:rsidP="00500DDE">
      <w:pPr>
        <w:shd w:val="clear" w:color="auto" w:fill="FFFFFF"/>
        <w:spacing w:after="100" w:afterAutospacing="1" w:line="276" w:lineRule="auto"/>
        <w:ind w:left="720"/>
        <w:contextualSpacing/>
        <w:jc w:val="both"/>
        <w:rPr>
          <w:rFonts w:ascii="Century Gothic" w:hAnsi="Century Gothic"/>
          <w:sz w:val="22"/>
          <w:szCs w:val="22"/>
        </w:rPr>
      </w:pPr>
    </w:p>
    <w:p w:rsidR="00500DDE" w:rsidRPr="00500DDE" w:rsidRDefault="00500DDE" w:rsidP="00500DDE">
      <w:pPr>
        <w:shd w:val="clear" w:color="auto" w:fill="FFFFFF"/>
        <w:spacing w:after="100" w:afterAutospacing="1" w:line="276" w:lineRule="auto"/>
        <w:ind w:left="720"/>
        <w:contextualSpacing/>
        <w:jc w:val="both"/>
        <w:rPr>
          <w:rFonts w:ascii="Century Gothic" w:hAnsi="Century Gothic"/>
          <w:sz w:val="22"/>
          <w:szCs w:val="22"/>
        </w:rPr>
      </w:pPr>
      <w:r w:rsidRPr="00500DDE">
        <w:rPr>
          <w:rFonts w:ascii="Century Gothic" w:hAnsi="Century Gothic"/>
          <w:sz w:val="22"/>
          <w:szCs w:val="22"/>
        </w:rPr>
        <w:t>I.- El 04 de agosto del 2020, fue notificado el acuerdo de misma fecha, emitido por la Cuarta Sala Unitaria del Tribunal de Justicia Administrativa del Estado de Jalisco; lo anterior, correspondiente al número de expediente 1386/2020, promovido por el Ciudadano Carlos Humberto Moreno Sánchez, en su carácter de Apoderado General Judicial y Extrajudicial de la persona jurídica denominada “OZ AUTOMOTRIZ, SOCIEDAD DE RESPONSABILIDAD LIMITADA DE CAPITAL VARIABLE, mediante el cual se admite Juicio Administrativo y se concede la medida Cautelar solicitada por parte actora, en la cual fijo los siguientes efectos:</w:t>
      </w:r>
    </w:p>
    <w:p w:rsidR="00500DDE" w:rsidRPr="00500DDE" w:rsidRDefault="00500DDE" w:rsidP="00500DDE">
      <w:pPr>
        <w:shd w:val="clear" w:color="auto" w:fill="FFFFFF"/>
        <w:spacing w:after="100" w:afterAutospacing="1" w:line="276" w:lineRule="auto"/>
        <w:ind w:left="720"/>
        <w:contextualSpacing/>
        <w:jc w:val="both"/>
        <w:rPr>
          <w:rFonts w:ascii="Century Gothic" w:hAnsi="Century Gothic"/>
          <w:sz w:val="22"/>
          <w:szCs w:val="22"/>
        </w:rPr>
      </w:pPr>
    </w:p>
    <w:p w:rsidR="00500DDE" w:rsidRPr="00500DDE" w:rsidRDefault="00500DDE" w:rsidP="00500DDE">
      <w:pPr>
        <w:numPr>
          <w:ilvl w:val="0"/>
          <w:numId w:val="29"/>
        </w:numPr>
        <w:shd w:val="clear" w:color="auto" w:fill="FFFFFF"/>
        <w:spacing w:after="100" w:afterAutospacing="1" w:line="276" w:lineRule="auto"/>
        <w:contextualSpacing/>
        <w:jc w:val="both"/>
        <w:rPr>
          <w:rFonts w:ascii="Century Gothic" w:hAnsi="Century Gothic"/>
          <w:sz w:val="22"/>
          <w:szCs w:val="22"/>
        </w:rPr>
      </w:pPr>
      <w:r w:rsidRPr="00500DDE">
        <w:rPr>
          <w:rFonts w:ascii="Century Gothic" w:hAnsi="Century Gothic"/>
          <w:sz w:val="22"/>
          <w:szCs w:val="22"/>
        </w:rPr>
        <w:t xml:space="preserve">“… las cosas se mantengan en el estado en que se encontraban hasta antes de emitirse los actos administrativos aquí impugnados, es to es, las autoridades demandadas deberán abstenerse de ejecutar las determinaciones reclamadas en esta demanda, </w:t>
      </w:r>
      <w:r w:rsidRPr="00500DDE">
        <w:rPr>
          <w:rFonts w:ascii="Century Gothic" w:hAnsi="Century Gothic"/>
          <w:sz w:val="22"/>
          <w:szCs w:val="22"/>
        </w:rPr>
        <w:lastRenderedPageBreak/>
        <w:t>luego mediante esta Providencia Precautoria se suspenden provisionalmente cualquier acto o actos emitidos por las demandas tendientes a revocar, anular, invalidar o cancelar la determinación adoptada en el Acta del Fallo de la Licitación Pública Nacional con Participación del Comité: 20200662 y 20200903, para la Adquisición de vehículos tipo pick up doble cabina, 4 puertas 4x2 modelo 2020…”</w:t>
      </w:r>
    </w:p>
    <w:p w:rsidR="00500DDE" w:rsidRPr="00500DDE" w:rsidRDefault="00500DDE" w:rsidP="00500DDE">
      <w:pPr>
        <w:shd w:val="clear" w:color="auto" w:fill="FFFFFF"/>
        <w:spacing w:after="100" w:afterAutospacing="1" w:line="276" w:lineRule="auto"/>
        <w:ind w:left="1080"/>
        <w:contextualSpacing/>
        <w:jc w:val="both"/>
        <w:rPr>
          <w:rFonts w:ascii="Century Gothic" w:hAnsi="Century Gothic"/>
          <w:sz w:val="22"/>
          <w:szCs w:val="22"/>
        </w:rPr>
      </w:pPr>
    </w:p>
    <w:p w:rsidR="00500DDE" w:rsidRPr="00500DDE" w:rsidRDefault="00500DDE" w:rsidP="00500DDE">
      <w:pPr>
        <w:numPr>
          <w:ilvl w:val="0"/>
          <w:numId w:val="29"/>
        </w:numPr>
        <w:shd w:val="clear" w:color="auto" w:fill="FFFFFF"/>
        <w:spacing w:after="100" w:afterAutospacing="1" w:line="276" w:lineRule="auto"/>
        <w:contextualSpacing/>
        <w:jc w:val="both"/>
        <w:rPr>
          <w:rFonts w:ascii="Century Gothic" w:hAnsi="Century Gothic"/>
          <w:sz w:val="22"/>
          <w:szCs w:val="22"/>
        </w:rPr>
      </w:pPr>
      <w:r w:rsidRPr="00500DDE">
        <w:rPr>
          <w:rFonts w:ascii="Century Gothic" w:hAnsi="Century Gothic"/>
          <w:sz w:val="22"/>
          <w:szCs w:val="22"/>
        </w:rPr>
        <w:t>…” se prosiga con la ejecución jurídica y material de lo ordenado en el fallo en comento, es decir, las autoridades demandadas deberán proceder a cumplir lo ordenado por ellas mismas en el fallo, en el sentido de celebrar en sus términos en contrato respectivo derivado de la Licitación de referencia, asimismo, para que las demandadas se abstengan de emitir o realizar algún acto tendiente a impedir u obstaculizar que la sociedad actora “ Oz Automotriz, Sociedad de Responsabilidad Limitada de Capital Variable”, cumpla con las obligaciones derivadas del fallo de marras y del contrato que en su momento se pacte en términos de la licitación, es decir,  no se impida la entrega de las unidades (patrullas), asimismo, para que en su oportunidad se efectúen los pagos correspondientes en tiempo y forma de las unidades que sean entregadas…”.</w:t>
      </w:r>
    </w:p>
    <w:p w:rsidR="00500DDE" w:rsidRPr="00500DDE" w:rsidRDefault="00500DDE" w:rsidP="00500DDE">
      <w:pPr>
        <w:shd w:val="clear" w:color="auto" w:fill="FFFFFF"/>
        <w:spacing w:after="100" w:afterAutospacing="1" w:line="276" w:lineRule="auto"/>
        <w:ind w:left="1080"/>
        <w:contextualSpacing/>
        <w:jc w:val="both"/>
        <w:rPr>
          <w:rFonts w:ascii="Century Gothic" w:hAnsi="Century Gothic"/>
          <w:sz w:val="22"/>
          <w:szCs w:val="22"/>
        </w:rPr>
      </w:pPr>
    </w:p>
    <w:p w:rsidR="00500DDE" w:rsidRPr="00500DDE" w:rsidRDefault="00500DDE" w:rsidP="00500DDE">
      <w:pPr>
        <w:shd w:val="clear" w:color="auto" w:fill="FFFFFF"/>
        <w:spacing w:after="100" w:afterAutospacing="1"/>
        <w:ind w:left="720"/>
        <w:jc w:val="both"/>
        <w:rPr>
          <w:rFonts w:ascii="Century Gothic" w:hAnsi="Century Gothic"/>
          <w:sz w:val="22"/>
          <w:szCs w:val="22"/>
        </w:rPr>
      </w:pPr>
      <w:r w:rsidRPr="00500DDE">
        <w:rPr>
          <w:rFonts w:ascii="Century Gothic" w:hAnsi="Century Gothic"/>
          <w:sz w:val="22"/>
          <w:szCs w:val="22"/>
        </w:rPr>
        <w:t>II.-Así mismo, con fecha 12 de agosto del mismo año, se interpuso por parte de las autoridades demandadas, Recurso de Reclamación en contra de la suspensión concedida a la parte actora como medida cautelar en el acuerdo antes citado.</w:t>
      </w:r>
    </w:p>
    <w:p w:rsidR="00500DDE" w:rsidRPr="00500DDE" w:rsidRDefault="00500DDE" w:rsidP="00500DDE">
      <w:pPr>
        <w:shd w:val="clear" w:color="auto" w:fill="FFFFFF"/>
        <w:spacing w:after="100" w:afterAutospacing="1"/>
        <w:ind w:left="720"/>
        <w:jc w:val="both"/>
        <w:rPr>
          <w:rFonts w:ascii="Century Gothic" w:hAnsi="Century Gothic"/>
          <w:sz w:val="22"/>
          <w:szCs w:val="22"/>
        </w:rPr>
      </w:pPr>
      <w:r w:rsidRPr="00500DDE">
        <w:rPr>
          <w:rFonts w:ascii="Century Gothic" w:hAnsi="Century Gothic"/>
          <w:sz w:val="22"/>
          <w:szCs w:val="22"/>
        </w:rPr>
        <w:t>III.- Por último, el día 19 de agosto del 2020, se presentó en Oficialía de Partes del Tribunal de Justicia Administrativa del Estado de Jalisco, la contestación de demanda del Juicio Administrativo en comento.</w:t>
      </w:r>
    </w:p>
    <w:p w:rsidR="00500DDE" w:rsidRPr="00500DDE" w:rsidRDefault="00500DDE" w:rsidP="00500DDE">
      <w:pPr>
        <w:shd w:val="clear" w:color="auto" w:fill="FFFFFF"/>
        <w:spacing w:after="100" w:afterAutospacing="1"/>
        <w:ind w:left="720"/>
        <w:jc w:val="both"/>
        <w:rPr>
          <w:rFonts w:ascii="Century Gothic" w:hAnsi="Century Gothic"/>
          <w:sz w:val="22"/>
          <w:szCs w:val="22"/>
        </w:rPr>
      </w:pPr>
      <w:r w:rsidRPr="00500DDE">
        <w:rPr>
          <w:rFonts w:ascii="Century Gothic" w:hAnsi="Century Gothic"/>
          <w:sz w:val="22"/>
          <w:szCs w:val="22"/>
        </w:rPr>
        <w:t xml:space="preserve">Cabe precisar que a la fecha, no se ha acordado algo respecto al Recurso de Reclamación y al escrito de contestación de demanda, lo anterior conforme a la consulta del Boletín de Acuerdos del Tribunal de Justica Administrativa del Estado de Jalisco; advirtiéndose que el acuerdo emitido por la Cuarta Sala Unitaria con fecha 04 de agosto del 2020, es la única actuación existente en el Juicio Administrativo que nos ocupa, acuerdo que le fue debidamente notificado mediante oficio 0520/4/599/2020, con fecha de recepción del 06 de julio del 2020, así como el escrito inicial y anexos al haber sido </w:t>
      </w:r>
      <w:r w:rsidRPr="00500DDE">
        <w:rPr>
          <w:rFonts w:ascii="Century Gothic" w:hAnsi="Century Gothic"/>
          <w:sz w:val="22"/>
          <w:szCs w:val="22"/>
        </w:rPr>
        <w:lastRenderedPageBreak/>
        <w:t>señalado el Comité de Adquisiciones del Ayuntamiento de Zapopan como autoridad demandada.</w:t>
      </w:r>
    </w:p>
    <w:p w:rsidR="00500DDE" w:rsidRPr="00500DDE" w:rsidRDefault="00500DDE" w:rsidP="00500DDE">
      <w:pPr>
        <w:shd w:val="clear" w:color="auto" w:fill="FFFFFF"/>
        <w:spacing w:after="100" w:afterAutospacing="1"/>
        <w:ind w:left="720"/>
        <w:jc w:val="both"/>
        <w:rPr>
          <w:rFonts w:ascii="Century Gothic" w:hAnsi="Century Gothic"/>
          <w:sz w:val="22"/>
          <w:szCs w:val="22"/>
        </w:rPr>
      </w:pPr>
      <w:r w:rsidRPr="00500DDE">
        <w:rPr>
          <w:rFonts w:ascii="Century Gothic" w:hAnsi="Century Gothic"/>
          <w:sz w:val="22"/>
          <w:szCs w:val="22"/>
        </w:rPr>
        <w:t xml:space="preserve">Con motivo de robustecer lo anterior, se anexa </w:t>
      </w:r>
      <w:proofErr w:type="gramStart"/>
      <w:r w:rsidRPr="00500DDE">
        <w:rPr>
          <w:rFonts w:ascii="Century Gothic" w:hAnsi="Century Gothic"/>
          <w:sz w:val="22"/>
          <w:szCs w:val="22"/>
        </w:rPr>
        <w:t>al</w:t>
      </w:r>
      <w:proofErr w:type="gramEnd"/>
      <w:r w:rsidRPr="00500DDE">
        <w:rPr>
          <w:rFonts w:ascii="Century Gothic" w:hAnsi="Century Gothic"/>
          <w:sz w:val="22"/>
          <w:szCs w:val="22"/>
        </w:rPr>
        <w:t xml:space="preserve"> presente copia de la impresión de la consulta en el Boletín de Acuerdos del Tribunal de Justicia Administrativa del Estado de Jalisco.</w:t>
      </w:r>
    </w:p>
    <w:p w:rsidR="00500DDE" w:rsidRPr="00500DDE" w:rsidRDefault="00500DDE" w:rsidP="00500DDE">
      <w:pPr>
        <w:shd w:val="clear" w:color="auto" w:fill="FFFFFF"/>
        <w:spacing w:after="100" w:afterAutospacing="1"/>
        <w:ind w:left="720"/>
        <w:jc w:val="both"/>
        <w:rPr>
          <w:rFonts w:ascii="Century Gothic" w:hAnsi="Century Gothic"/>
          <w:sz w:val="22"/>
          <w:szCs w:val="22"/>
        </w:rPr>
      </w:pPr>
      <w:r w:rsidRPr="00500DDE">
        <w:rPr>
          <w:rFonts w:ascii="Century Gothic" w:hAnsi="Century Gothic"/>
          <w:sz w:val="22"/>
          <w:szCs w:val="22"/>
        </w:rPr>
        <w:t>Lo anterior se hace del conocimiento del Comité de Adquisiciones. (</w:t>
      </w:r>
      <w:r w:rsidR="00991261" w:rsidRPr="00500DDE">
        <w:rPr>
          <w:rFonts w:ascii="Century Gothic" w:hAnsi="Century Gothic"/>
          <w:sz w:val="22"/>
          <w:szCs w:val="22"/>
        </w:rPr>
        <w:t>Se</w:t>
      </w:r>
      <w:r w:rsidRPr="00500DDE">
        <w:rPr>
          <w:rFonts w:ascii="Century Gothic" w:hAnsi="Century Gothic"/>
          <w:sz w:val="22"/>
          <w:szCs w:val="22"/>
        </w:rPr>
        <w:t xml:space="preserve"> hace entrega de una copia del oficio en mención)</w:t>
      </w:r>
    </w:p>
    <w:p w:rsidR="00B76DE8" w:rsidRPr="00434E60" w:rsidRDefault="00E14923" w:rsidP="00434E60">
      <w:pPr>
        <w:ind w:left="708"/>
        <w:jc w:val="center"/>
        <w:rPr>
          <w:rFonts w:ascii="Century Gothic" w:hAnsi="Century Gothic" w:cs="Tahoma"/>
          <w:b/>
          <w:i/>
          <w:sz w:val="22"/>
          <w:szCs w:val="22"/>
          <w:lang w:eastAsia="en-US"/>
        </w:rPr>
      </w:pPr>
      <w:r w:rsidRPr="00E14923">
        <w:rPr>
          <w:rFonts w:ascii="Century Gothic" w:hAnsi="Century Gothic" w:cs="Tahoma"/>
          <w:b/>
          <w:i/>
          <w:sz w:val="22"/>
          <w:szCs w:val="22"/>
          <w:lang w:eastAsia="en-US"/>
        </w:rPr>
        <w:t>L</w:t>
      </w:r>
      <w:r w:rsidR="00714089" w:rsidRPr="00E14923">
        <w:rPr>
          <w:rFonts w:ascii="Century Gothic" w:hAnsi="Century Gothic" w:cs="Tahoma"/>
          <w:b/>
          <w:i/>
          <w:sz w:val="22"/>
          <w:szCs w:val="22"/>
          <w:lang w:eastAsia="en-US"/>
        </w:rPr>
        <w:t>os integrantes del Comité presentes</w:t>
      </w:r>
      <w:r w:rsidRPr="00E14923">
        <w:rPr>
          <w:rFonts w:ascii="Century Gothic" w:hAnsi="Century Gothic" w:cs="Tahoma"/>
          <w:b/>
          <w:i/>
          <w:sz w:val="22"/>
          <w:szCs w:val="22"/>
          <w:lang w:eastAsia="en-US"/>
        </w:rPr>
        <w:t xml:space="preserve"> se dan por enterados</w:t>
      </w:r>
      <w:r w:rsidR="00714089" w:rsidRPr="00E14923">
        <w:rPr>
          <w:rFonts w:ascii="Century Gothic" w:hAnsi="Century Gothic" w:cs="Tahoma"/>
          <w:b/>
          <w:i/>
          <w:sz w:val="22"/>
          <w:szCs w:val="22"/>
          <w:lang w:eastAsia="en-US"/>
        </w:rPr>
        <w:t>.</w:t>
      </w:r>
    </w:p>
    <w:p w:rsidR="00B76DE8" w:rsidRDefault="00B76DE8"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500DDE" w:rsidRPr="00500DDE" w:rsidRDefault="00500DDE" w:rsidP="00500DDE">
      <w:pPr>
        <w:pStyle w:val="Prrafodelista"/>
        <w:numPr>
          <w:ilvl w:val="0"/>
          <w:numId w:val="28"/>
        </w:numPr>
        <w:shd w:val="clear" w:color="auto" w:fill="FFFFFF"/>
        <w:spacing w:after="100" w:afterAutospacing="1" w:line="276" w:lineRule="auto"/>
        <w:contextualSpacing/>
        <w:jc w:val="both"/>
        <w:rPr>
          <w:rFonts w:ascii="Century Gothic" w:hAnsi="Century Gothic"/>
          <w:b/>
          <w:sz w:val="22"/>
          <w:szCs w:val="22"/>
        </w:rPr>
      </w:pPr>
      <w:r w:rsidRPr="00500DDE">
        <w:rPr>
          <w:rFonts w:ascii="Century Gothic" w:hAnsi="Century Gothic"/>
          <w:b/>
          <w:sz w:val="22"/>
          <w:szCs w:val="22"/>
        </w:rPr>
        <w:t>Nota Aclaratoria</w:t>
      </w:r>
    </w:p>
    <w:p w:rsidR="00500DDE" w:rsidRPr="00500DDE" w:rsidRDefault="00500DDE" w:rsidP="00500DDE">
      <w:pPr>
        <w:shd w:val="clear" w:color="auto" w:fill="FFFFFF"/>
        <w:spacing w:after="100" w:afterAutospacing="1" w:line="276" w:lineRule="auto"/>
        <w:ind w:left="720"/>
        <w:contextualSpacing/>
        <w:jc w:val="both"/>
        <w:rPr>
          <w:rFonts w:ascii="Century Gothic" w:hAnsi="Century Gothic" w:cs="Tahoma"/>
          <w:b/>
          <w:sz w:val="22"/>
          <w:szCs w:val="22"/>
        </w:rPr>
      </w:pPr>
      <w:r w:rsidRPr="00500DDE">
        <w:rPr>
          <w:rFonts w:ascii="Century Gothic" w:hAnsi="Century Gothic"/>
          <w:sz w:val="22"/>
          <w:szCs w:val="22"/>
        </w:rPr>
        <w:t>Se informa que en el Acta de la sesión 6 Ordinaria del 2019, de fecha 17 de mayo de 2019, en el Punto C3, relativo al oficio 4002000000/2019/158, de la Dirección de Innovación Gubernamental adscrita a la Coordinación General de Administración e Innovación Gubernamental, de la plataforma con la empresa Cargo Móvil S.A.P.I. de C.V., se anotó la fecha de abril a diciembre de 2019, debiendo</w:t>
      </w:r>
      <w:r w:rsidRPr="00500DDE">
        <w:rPr>
          <w:rFonts w:ascii="Century Gothic" w:hAnsi="Century Gothic" w:cs="Tahoma"/>
          <w:sz w:val="22"/>
          <w:szCs w:val="22"/>
        </w:rPr>
        <w:t xml:space="preserve"> ser </w:t>
      </w:r>
      <w:r w:rsidRPr="00500DDE">
        <w:rPr>
          <w:rFonts w:ascii="Century Gothic" w:hAnsi="Century Gothic" w:cs="Tahoma"/>
          <w:b/>
          <w:sz w:val="22"/>
          <w:szCs w:val="22"/>
        </w:rPr>
        <w:t>vigencia del 15 de abril de 2019 al 30 de septiembre de 2021.</w:t>
      </w:r>
    </w:p>
    <w:p w:rsidR="00500DDE" w:rsidRDefault="00500DDE" w:rsidP="00743107">
      <w:pPr>
        <w:jc w:val="both"/>
        <w:rPr>
          <w:rFonts w:ascii="Century Gothic" w:eastAsia="Century Gothic" w:hAnsi="Century Gothic" w:cs="Century Gothic"/>
        </w:rPr>
      </w:pPr>
    </w:p>
    <w:p w:rsidR="00500DDE" w:rsidRPr="00500DDE" w:rsidRDefault="00500DDE" w:rsidP="00500DDE">
      <w:pPr>
        <w:shd w:val="clear" w:color="auto" w:fill="FFFFFF"/>
        <w:spacing w:after="100" w:afterAutospacing="1"/>
        <w:contextualSpacing/>
        <w:jc w:val="both"/>
        <w:rPr>
          <w:rFonts w:ascii="Century Gothic" w:hAnsi="Century Gothic" w:cs="Tahoma"/>
          <w:sz w:val="22"/>
          <w:szCs w:val="22"/>
          <w:lang w:val="es-ES_tradnl"/>
        </w:rPr>
      </w:pPr>
      <w:r w:rsidRPr="00500DDE">
        <w:rPr>
          <w:rFonts w:ascii="Century Gothic" w:hAnsi="Century Gothic" w:cs="Tahoma"/>
          <w:sz w:val="22"/>
          <w:szCs w:val="22"/>
        </w:rPr>
        <w:t xml:space="preserve">El Lic. Edmundo Antonio </w:t>
      </w:r>
      <w:proofErr w:type="spellStart"/>
      <w:r w:rsidRPr="00500DDE">
        <w:rPr>
          <w:rFonts w:ascii="Century Gothic" w:hAnsi="Century Gothic" w:cs="Tahoma"/>
          <w:sz w:val="22"/>
          <w:szCs w:val="22"/>
        </w:rPr>
        <w:t>Amutio</w:t>
      </w:r>
      <w:proofErr w:type="spellEnd"/>
      <w:r w:rsidRPr="00500DDE">
        <w:rPr>
          <w:rFonts w:ascii="Century Gothic" w:hAnsi="Century Gothic" w:cs="Tahoma"/>
          <w:sz w:val="22"/>
          <w:szCs w:val="22"/>
        </w:rPr>
        <w:t xml:space="preserve"> Villa, representante suplente del Presidente del Comité de Adquisiciones, comenta</w:t>
      </w:r>
      <w:r w:rsidRPr="00500DDE">
        <w:rPr>
          <w:rFonts w:ascii="Century Gothic" w:hAnsi="Century Gothic" w:cs="Tahoma"/>
          <w:sz w:val="22"/>
          <w:szCs w:val="22"/>
          <w:lang w:val="es-ES"/>
        </w:rPr>
        <w:t xml:space="preserve"> de</w:t>
      </w:r>
      <w:r w:rsidRPr="00500DDE">
        <w:rPr>
          <w:rFonts w:ascii="Century Gothic" w:hAnsi="Century Gothic" w:cs="Tahoma"/>
          <w:sz w:val="22"/>
          <w:szCs w:val="22"/>
          <w:lang w:val="es-ES_tradnl"/>
        </w:rPr>
        <w:t xml:space="preserve"> conformidad con el artículo 24, fracción VIII del Reglamento de Compras, Enajenaciones y Contratación de Servicios del Municipio de Zapopan Jalisco, se somete a su consideración para su aprobación </w:t>
      </w:r>
      <w:r w:rsidRPr="00500DDE">
        <w:rPr>
          <w:rFonts w:ascii="Century Gothic" w:hAnsi="Century Gothic" w:cs="Tahoma"/>
          <w:b/>
          <w:sz w:val="22"/>
          <w:szCs w:val="22"/>
          <w:lang w:val="es-ES_tradnl"/>
        </w:rPr>
        <w:t xml:space="preserve">el </w:t>
      </w:r>
      <w:r>
        <w:rPr>
          <w:rFonts w:ascii="Century Gothic" w:hAnsi="Century Gothic" w:cs="Tahoma"/>
          <w:b/>
          <w:sz w:val="22"/>
          <w:szCs w:val="22"/>
          <w:lang w:val="es-ES_tradnl"/>
        </w:rPr>
        <w:t>inciso B</w:t>
      </w:r>
      <w:r w:rsidRPr="00500DDE">
        <w:rPr>
          <w:rFonts w:ascii="Century Gothic" w:hAnsi="Century Gothic" w:cs="Tahoma"/>
          <w:b/>
          <w:sz w:val="22"/>
          <w:szCs w:val="22"/>
          <w:lang w:val="es-ES_tradnl"/>
        </w:rPr>
        <w:t xml:space="preserve">, </w:t>
      </w:r>
      <w:r w:rsidRPr="00500DDE">
        <w:rPr>
          <w:rFonts w:ascii="Century Gothic" w:hAnsi="Century Gothic" w:cs="Tahoma"/>
          <w:sz w:val="22"/>
          <w:szCs w:val="22"/>
          <w:lang w:val="es-ES_tradnl"/>
        </w:rPr>
        <w:t>los que estén por la afirmativa, sírvanse manifestarlo levantando su mano.</w:t>
      </w:r>
    </w:p>
    <w:p w:rsidR="00500DDE" w:rsidRPr="00500DDE" w:rsidRDefault="00500DDE" w:rsidP="00500DDE">
      <w:pPr>
        <w:spacing w:line="360" w:lineRule="auto"/>
        <w:jc w:val="both"/>
        <w:rPr>
          <w:rFonts w:ascii="Century Gothic" w:hAnsi="Century Gothic" w:cs="Tahoma"/>
          <w:sz w:val="22"/>
          <w:szCs w:val="22"/>
          <w:lang w:val="es-ES_tradnl" w:eastAsia="en-US"/>
        </w:rPr>
      </w:pPr>
    </w:p>
    <w:p w:rsidR="00500DDE" w:rsidRPr="00500DDE" w:rsidRDefault="00500DDE" w:rsidP="00500DDE">
      <w:pPr>
        <w:ind w:left="708"/>
        <w:jc w:val="center"/>
        <w:rPr>
          <w:rFonts w:ascii="Century Gothic" w:hAnsi="Century Gothic" w:cs="Tahoma"/>
          <w:b/>
          <w:i/>
          <w:sz w:val="22"/>
          <w:szCs w:val="22"/>
          <w:lang w:eastAsia="en-US"/>
        </w:rPr>
      </w:pPr>
      <w:r w:rsidRPr="00500DDE">
        <w:rPr>
          <w:rFonts w:ascii="Century Gothic" w:hAnsi="Century Gothic" w:cs="Tahoma"/>
          <w:b/>
          <w:i/>
          <w:sz w:val="22"/>
          <w:szCs w:val="22"/>
          <w:lang w:eastAsia="en-US"/>
        </w:rPr>
        <w:t>Aprobado por unanimidad de votos por parte de los integrantes del Comité presentes.</w:t>
      </w:r>
    </w:p>
    <w:p w:rsidR="00500DDE" w:rsidRPr="00500DDE" w:rsidRDefault="00500DDE" w:rsidP="00500DDE">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500DDE" w:rsidRPr="00500DDE" w:rsidRDefault="00500DDE" w:rsidP="00500DDE">
      <w:pPr>
        <w:pStyle w:val="Prrafodelista"/>
        <w:numPr>
          <w:ilvl w:val="0"/>
          <w:numId w:val="28"/>
        </w:numPr>
        <w:shd w:val="clear" w:color="auto" w:fill="FFFFFF"/>
        <w:spacing w:after="100" w:afterAutospacing="1" w:line="276" w:lineRule="auto"/>
        <w:contextualSpacing/>
        <w:jc w:val="both"/>
        <w:rPr>
          <w:rFonts w:ascii="Century Gothic" w:hAnsi="Century Gothic"/>
          <w:color w:val="000000"/>
          <w:sz w:val="22"/>
          <w:szCs w:val="22"/>
          <w:lang w:eastAsia="es-MX"/>
        </w:rPr>
      </w:pPr>
      <w:r w:rsidRPr="00500DDE">
        <w:rPr>
          <w:rFonts w:ascii="Century Gothic" w:hAnsi="Century Gothic"/>
          <w:color w:val="000000"/>
          <w:sz w:val="22"/>
          <w:szCs w:val="22"/>
          <w:lang w:eastAsia="es-MX"/>
        </w:rPr>
        <w:t xml:space="preserve">Se da cuenta del oficio número DAQ/01450/01/2020/0635 mediante el cual se da cumplimiento al informe de adjudicaciones, bajo la clasificación de Adjudicación Directa, </w:t>
      </w:r>
      <w:r w:rsidRPr="00500DDE">
        <w:rPr>
          <w:rFonts w:ascii="Century Gothic" w:hAnsi="Century Gothic"/>
          <w:color w:val="000000"/>
          <w:sz w:val="22"/>
          <w:szCs w:val="22"/>
          <w:lang w:eastAsia="es-MX"/>
        </w:rPr>
        <w:lastRenderedPageBreak/>
        <w:t xml:space="preserve">las excepciones a la licitación de encuentran clasificadas en el Articulo 99 del Reglamento de Compras, Enajenaciones y Contratación de Servicios del Municipio de Zapopan, Jalisco. </w:t>
      </w:r>
    </w:p>
    <w:p w:rsidR="00500DDE" w:rsidRPr="00500DDE" w:rsidRDefault="00500DDE" w:rsidP="00500DDE">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500DDE">
        <w:rPr>
          <w:rFonts w:ascii="Century Gothic" w:hAnsi="Century Gothic"/>
          <w:color w:val="000000"/>
          <w:sz w:val="22"/>
          <w:szCs w:val="22"/>
          <w:lang w:eastAsia="es-MX"/>
        </w:rPr>
        <w:t>No omito mencionar que dentro de las modificaciones hechas al Reglamento antes citado el Artículo 101 contempla las excepciones a la licitación que no serán contabilizadas en el monto del que habla el Artículo 95. Dicho de lo anterior y para dar cumplimiento al Artículo 95 y al Artículo 100 del Reglamento en cita, se rinde informe a las adjudicaciones directas señaladas en el Artículo 99, formalizadas hasta el mes de septiembre de 2020, mismo que se anexa mediante tabla de Excel en el presente oficio, del cual se hace entrega de una copia a los Integrantes del Comité de Adquisiciones presentes.</w:t>
      </w:r>
    </w:p>
    <w:p w:rsidR="00500DDE" w:rsidRDefault="00500DDE" w:rsidP="00743107">
      <w:pPr>
        <w:jc w:val="both"/>
        <w:rPr>
          <w:rFonts w:ascii="Century Gothic" w:eastAsia="Century Gothic" w:hAnsi="Century Gothic" w:cs="Century Gothic"/>
        </w:rPr>
      </w:pPr>
    </w:p>
    <w:p w:rsidR="00500DDE" w:rsidRPr="00500DDE" w:rsidRDefault="00E14923" w:rsidP="00500DDE">
      <w:pPr>
        <w:ind w:left="708"/>
        <w:jc w:val="center"/>
        <w:rPr>
          <w:rFonts w:ascii="Century Gothic" w:hAnsi="Century Gothic" w:cs="Tahoma"/>
          <w:b/>
          <w:i/>
          <w:sz w:val="22"/>
          <w:szCs w:val="22"/>
          <w:lang w:eastAsia="en-US"/>
        </w:rPr>
      </w:pPr>
      <w:r>
        <w:rPr>
          <w:rFonts w:ascii="Century Gothic" w:hAnsi="Century Gothic" w:cs="Tahoma"/>
          <w:b/>
          <w:i/>
          <w:sz w:val="22"/>
          <w:szCs w:val="22"/>
          <w:lang w:eastAsia="en-US"/>
        </w:rPr>
        <w:t>L</w:t>
      </w:r>
      <w:r w:rsidR="00500DDE" w:rsidRPr="00500DDE">
        <w:rPr>
          <w:rFonts w:ascii="Century Gothic" w:hAnsi="Century Gothic" w:cs="Tahoma"/>
          <w:b/>
          <w:i/>
          <w:sz w:val="22"/>
          <w:szCs w:val="22"/>
          <w:lang w:eastAsia="en-US"/>
        </w:rPr>
        <w:t>os integrantes del Comité presentes</w:t>
      </w:r>
      <w:r>
        <w:rPr>
          <w:rFonts w:ascii="Century Gothic" w:hAnsi="Century Gothic" w:cs="Tahoma"/>
          <w:b/>
          <w:i/>
          <w:sz w:val="22"/>
          <w:szCs w:val="22"/>
          <w:lang w:eastAsia="en-US"/>
        </w:rPr>
        <w:t xml:space="preserve"> se dan por enterados</w:t>
      </w:r>
      <w:r w:rsidR="00500DDE" w:rsidRPr="00500DDE">
        <w:rPr>
          <w:rFonts w:ascii="Century Gothic" w:hAnsi="Century Gothic" w:cs="Tahoma"/>
          <w:b/>
          <w:i/>
          <w:sz w:val="22"/>
          <w:szCs w:val="22"/>
          <w:lang w:eastAsia="en-US"/>
        </w:rPr>
        <w:t>.</w:t>
      </w:r>
    </w:p>
    <w:p w:rsidR="00500DDE" w:rsidRDefault="00500DDE" w:rsidP="00743107">
      <w:pPr>
        <w:jc w:val="both"/>
        <w:rPr>
          <w:rFonts w:ascii="Century Gothic" w:eastAsia="Century Gothic" w:hAnsi="Century Gothic" w:cs="Century Gothic"/>
        </w:rPr>
      </w:pPr>
    </w:p>
    <w:p w:rsidR="00500DDE" w:rsidRDefault="00500DDE" w:rsidP="00743107">
      <w:pPr>
        <w:jc w:val="both"/>
        <w:rPr>
          <w:rFonts w:ascii="Century Gothic" w:eastAsia="Century Gothic" w:hAnsi="Century Gothic" w:cs="Century Gothic"/>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C8591B" w:rsidRDefault="00C8591B" w:rsidP="00743107">
      <w:pPr>
        <w:jc w:val="both"/>
        <w:rPr>
          <w:rFonts w:ascii="Century Gothic" w:eastAsia="Century Gothic" w:hAnsi="Century Gothic" w:cs="Century Gothic"/>
        </w:rPr>
      </w:pPr>
    </w:p>
    <w:p w:rsidR="0008651E" w:rsidRDefault="0008651E" w:rsidP="0008651E">
      <w:pPr>
        <w:tabs>
          <w:tab w:val="left" w:pos="6072"/>
        </w:tabs>
        <w:spacing w:line="360" w:lineRule="auto"/>
        <w:jc w:val="both"/>
        <w:rPr>
          <w:rFonts w:ascii="Century Gothic" w:hAnsi="Century Gothic" w:cs="Tahoma"/>
          <w:sz w:val="22"/>
          <w:szCs w:val="22"/>
        </w:rPr>
      </w:pPr>
      <w:r w:rsidRPr="00660636">
        <w:rPr>
          <w:rFonts w:ascii="Century Gothic" w:hAnsi="Century Gothic" w:cs="Tahoma"/>
          <w:sz w:val="22"/>
          <w:szCs w:val="22"/>
        </w:rPr>
        <w:t xml:space="preserve">El Mtro. </w:t>
      </w:r>
      <w:r>
        <w:rPr>
          <w:rFonts w:ascii="Century Gothic" w:hAnsi="Century Gothic" w:cs="Tahoma"/>
          <w:sz w:val="22"/>
          <w:szCs w:val="22"/>
        </w:rPr>
        <w:t xml:space="preserve"> Marco Antonio Cervera Delgadillo,</w:t>
      </w:r>
      <w:r w:rsidRPr="00660636">
        <w:rPr>
          <w:rFonts w:ascii="Century Gothic" w:hAnsi="Century Gothic" w:cs="Tahoma"/>
          <w:sz w:val="22"/>
          <w:szCs w:val="22"/>
        </w:rPr>
        <w:t xml:space="preserve"> </w:t>
      </w:r>
      <w:r>
        <w:rPr>
          <w:rFonts w:ascii="Century Gothic" w:hAnsi="Century Gothic" w:cs="Tahoma"/>
          <w:sz w:val="22"/>
          <w:szCs w:val="22"/>
        </w:rPr>
        <w:t xml:space="preserve">titular de la </w:t>
      </w:r>
      <w:r w:rsidRPr="00660636">
        <w:rPr>
          <w:rFonts w:ascii="Century Gothic" w:hAnsi="Century Gothic" w:cs="Tahoma"/>
          <w:sz w:val="22"/>
          <w:szCs w:val="22"/>
        </w:rPr>
        <w:t>Contralor</w:t>
      </w:r>
      <w:r>
        <w:rPr>
          <w:rFonts w:ascii="Century Gothic" w:hAnsi="Century Gothic" w:cs="Tahoma"/>
          <w:sz w:val="22"/>
          <w:szCs w:val="22"/>
        </w:rPr>
        <w:t>ía</w:t>
      </w:r>
      <w:r w:rsidRPr="00660636">
        <w:rPr>
          <w:rFonts w:ascii="Century Gothic" w:hAnsi="Century Gothic" w:cs="Tahoma"/>
          <w:sz w:val="22"/>
          <w:szCs w:val="22"/>
        </w:rPr>
        <w:t xml:space="preserve"> Ciudadan</w:t>
      </w:r>
      <w:r>
        <w:rPr>
          <w:rFonts w:ascii="Century Gothic" w:hAnsi="Century Gothic" w:cs="Tahoma"/>
          <w:sz w:val="22"/>
          <w:szCs w:val="22"/>
        </w:rPr>
        <w:t>a</w:t>
      </w:r>
      <w:r w:rsidRPr="00660636">
        <w:rPr>
          <w:rFonts w:ascii="Century Gothic" w:hAnsi="Century Gothic" w:cs="Tahoma"/>
          <w:sz w:val="22"/>
          <w:szCs w:val="22"/>
        </w:rPr>
        <w:t>, comenta:</w:t>
      </w:r>
      <w:r>
        <w:rPr>
          <w:rFonts w:ascii="Century Gothic" w:hAnsi="Century Gothic" w:cs="Tahoma"/>
          <w:sz w:val="22"/>
          <w:szCs w:val="22"/>
        </w:rPr>
        <w:t xml:space="preserve"> </w:t>
      </w:r>
      <w:r w:rsidR="00EB47DD">
        <w:rPr>
          <w:rFonts w:ascii="Century Gothic" w:hAnsi="Century Gothic" w:cs="Tahoma"/>
          <w:sz w:val="22"/>
          <w:szCs w:val="22"/>
        </w:rPr>
        <w:t>si aprovechar para informarles la petición que hizo este Comité al Órgano interno de Control p</w:t>
      </w:r>
      <w:r w:rsidR="008F10EC">
        <w:rPr>
          <w:rFonts w:ascii="Century Gothic" w:hAnsi="Century Gothic" w:cs="Tahoma"/>
          <w:sz w:val="22"/>
          <w:szCs w:val="22"/>
        </w:rPr>
        <w:t xml:space="preserve">ara revisar el tema de talleres, comentarles que ahorita  a las 10:00 de la mañana </w:t>
      </w:r>
      <w:r w:rsidR="00037EBD">
        <w:rPr>
          <w:rFonts w:ascii="Century Gothic" w:hAnsi="Century Gothic" w:cs="Tahoma"/>
          <w:sz w:val="22"/>
          <w:szCs w:val="22"/>
        </w:rPr>
        <w:t xml:space="preserve">el Área de Auditoría me envió el informe final se hizo una revisión a todos los expedientes en general </w:t>
      </w:r>
      <w:r w:rsidR="00667544">
        <w:rPr>
          <w:rFonts w:ascii="Century Gothic" w:hAnsi="Century Gothic" w:cs="Tahoma"/>
          <w:sz w:val="22"/>
          <w:szCs w:val="22"/>
        </w:rPr>
        <w:t xml:space="preserve">y uno por uno se rendirá el informe al Presidente del Comité </w:t>
      </w:r>
      <w:r w:rsidR="00CF15B9">
        <w:rPr>
          <w:rFonts w:ascii="Century Gothic" w:hAnsi="Century Gothic" w:cs="Tahoma"/>
          <w:sz w:val="22"/>
          <w:szCs w:val="22"/>
        </w:rPr>
        <w:t xml:space="preserve">para que les diga pero también vamos a turnar el asunto a la Dirección de </w:t>
      </w:r>
      <w:r w:rsidR="008B3534">
        <w:rPr>
          <w:rFonts w:ascii="Century Gothic" w:hAnsi="Century Gothic" w:cs="Tahoma"/>
          <w:sz w:val="22"/>
          <w:szCs w:val="22"/>
        </w:rPr>
        <w:t>Investigación para que se realice el procedimiento de responsabilidad</w:t>
      </w:r>
      <w:r w:rsidR="00FB1005">
        <w:rPr>
          <w:rFonts w:ascii="Century Gothic" w:hAnsi="Century Gothic" w:cs="Tahoma"/>
          <w:sz w:val="22"/>
          <w:szCs w:val="22"/>
        </w:rPr>
        <w:t xml:space="preserve"> porque encontramos discrep</w:t>
      </w:r>
      <w:r w:rsidR="001835D5">
        <w:rPr>
          <w:rFonts w:ascii="Century Gothic" w:hAnsi="Century Gothic" w:cs="Tahoma"/>
          <w:sz w:val="22"/>
          <w:szCs w:val="22"/>
        </w:rPr>
        <w:t xml:space="preserve">ancias entre lo señalado por el Área requirente y lo revisado por nuestra parte </w:t>
      </w:r>
      <w:r w:rsidR="00824827">
        <w:rPr>
          <w:rFonts w:ascii="Century Gothic" w:hAnsi="Century Gothic" w:cs="Tahoma"/>
          <w:sz w:val="22"/>
          <w:szCs w:val="22"/>
        </w:rPr>
        <w:t>es el informe que tenía que darles.</w:t>
      </w:r>
    </w:p>
    <w:p w:rsidR="00E305F5" w:rsidRPr="00FE6B2B" w:rsidRDefault="00E305F5" w:rsidP="0008651E">
      <w:pPr>
        <w:tabs>
          <w:tab w:val="left" w:pos="6072"/>
        </w:tabs>
        <w:spacing w:line="360" w:lineRule="auto"/>
        <w:jc w:val="both"/>
        <w:rPr>
          <w:rFonts w:ascii="Century Gothic" w:hAnsi="Century Gothic" w:cs="Tahoma"/>
          <w:i/>
          <w:sz w:val="22"/>
          <w:szCs w:val="22"/>
        </w:rPr>
      </w:pPr>
    </w:p>
    <w:p w:rsidR="00E305F5" w:rsidRPr="00FE6B2B" w:rsidRDefault="00E305F5" w:rsidP="006534BC">
      <w:pPr>
        <w:tabs>
          <w:tab w:val="left" w:pos="6072"/>
        </w:tabs>
        <w:spacing w:line="360" w:lineRule="auto"/>
        <w:jc w:val="center"/>
        <w:rPr>
          <w:rFonts w:ascii="Century Gothic" w:hAnsi="Century Gothic" w:cs="Tahoma"/>
          <w:b/>
          <w:i/>
          <w:sz w:val="22"/>
          <w:szCs w:val="22"/>
        </w:rPr>
      </w:pPr>
      <w:r w:rsidRPr="00FE6B2B">
        <w:rPr>
          <w:rFonts w:ascii="Century Gothic" w:hAnsi="Century Gothic" w:cs="Tahoma"/>
          <w:b/>
          <w:i/>
          <w:sz w:val="22"/>
          <w:szCs w:val="22"/>
        </w:rPr>
        <w:t xml:space="preserve">Los </w:t>
      </w:r>
      <w:r w:rsidR="006534BC" w:rsidRPr="00FE6B2B">
        <w:rPr>
          <w:rFonts w:ascii="Century Gothic" w:hAnsi="Century Gothic" w:cs="Tahoma"/>
          <w:b/>
          <w:i/>
          <w:sz w:val="22"/>
          <w:szCs w:val="22"/>
        </w:rPr>
        <w:t>Integrantes</w:t>
      </w:r>
      <w:r w:rsidRPr="00FE6B2B">
        <w:rPr>
          <w:rFonts w:ascii="Century Gothic" w:hAnsi="Century Gothic" w:cs="Tahoma"/>
          <w:b/>
          <w:i/>
          <w:sz w:val="22"/>
          <w:szCs w:val="22"/>
        </w:rPr>
        <w:t xml:space="preserve"> del Comité se </w:t>
      </w:r>
      <w:r w:rsidR="006534BC" w:rsidRPr="00FE6B2B">
        <w:rPr>
          <w:rFonts w:ascii="Century Gothic" w:hAnsi="Century Gothic" w:cs="Tahoma"/>
          <w:b/>
          <w:i/>
          <w:sz w:val="22"/>
          <w:szCs w:val="22"/>
        </w:rPr>
        <w:t>dan por enterados.</w:t>
      </w:r>
    </w:p>
    <w:p w:rsidR="006534BC" w:rsidRDefault="006534BC" w:rsidP="006534BC">
      <w:pPr>
        <w:tabs>
          <w:tab w:val="left" w:pos="6072"/>
        </w:tabs>
        <w:spacing w:line="360" w:lineRule="auto"/>
        <w:jc w:val="center"/>
        <w:rPr>
          <w:rFonts w:ascii="Century Gothic" w:hAnsi="Century Gothic" w:cs="Tahoma"/>
          <w:b/>
          <w:sz w:val="22"/>
          <w:szCs w:val="22"/>
        </w:rPr>
      </w:pPr>
    </w:p>
    <w:p w:rsidR="006534BC" w:rsidRDefault="006534BC" w:rsidP="006534BC">
      <w:pPr>
        <w:tabs>
          <w:tab w:val="left" w:pos="6072"/>
        </w:tabs>
        <w:spacing w:line="360" w:lineRule="auto"/>
        <w:jc w:val="both"/>
        <w:rPr>
          <w:rFonts w:ascii="Century Gothic" w:hAnsi="Century Gothic" w:cs="Tahoma"/>
          <w:b/>
          <w:sz w:val="22"/>
          <w:szCs w:val="22"/>
        </w:rPr>
      </w:pPr>
    </w:p>
    <w:p w:rsidR="006534BC" w:rsidRDefault="006534BC" w:rsidP="006534BC">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yo nada más comentarles </w:t>
      </w:r>
      <w:r w:rsidR="00DD2048">
        <w:rPr>
          <w:rFonts w:ascii="Century Gothic" w:hAnsi="Century Gothic" w:cs="Tahoma"/>
          <w:sz w:val="22"/>
          <w:szCs w:val="22"/>
          <w:lang w:val="es-ES"/>
        </w:rPr>
        <w:t>d</w:t>
      </w:r>
      <w:r>
        <w:rPr>
          <w:rFonts w:ascii="Century Gothic" w:hAnsi="Century Gothic" w:cs="Tahoma"/>
          <w:sz w:val="22"/>
          <w:szCs w:val="22"/>
          <w:lang w:val="es-ES"/>
        </w:rPr>
        <w:t xml:space="preserve">el tema que se trató aquí para </w:t>
      </w:r>
      <w:r w:rsidR="00DD2048">
        <w:rPr>
          <w:rFonts w:ascii="Century Gothic" w:hAnsi="Century Gothic" w:cs="Tahoma"/>
          <w:sz w:val="22"/>
          <w:szCs w:val="22"/>
          <w:lang w:val="es-ES"/>
        </w:rPr>
        <w:t xml:space="preserve">lo de </w:t>
      </w:r>
      <w:r>
        <w:rPr>
          <w:rFonts w:ascii="Century Gothic" w:hAnsi="Century Gothic" w:cs="Tahoma"/>
          <w:sz w:val="22"/>
          <w:szCs w:val="22"/>
          <w:lang w:val="es-ES"/>
        </w:rPr>
        <w:t xml:space="preserve">las aperturas </w:t>
      </w:r>
      <w:r w:rsidR="00DD2048">
        <w:rPr>
          <w:rFonts w:ascii="Century Gothic" w:hAnsi="Century Gothic" w:cs="Tahoma"/>
          <w:sz w:val="22"/>
          <w:szCs w:val="22"/>
          <w:lang w:val="es-ES"/>
        </w:rPr>
        <w:t xml:space="preserve"> en </w:t>
      </w:r>
      <w:r>
        <w:rPr>
          <w:rFonts w:ascii="Century Gothic" w:hAnsi="Century Gothic" w:cs="Tahoma"/>
          <w:sz w:val="22"/>
          <w:szCs w:val="22"/>
          <w:lang w:val="es-ES"/>
        </w:rPr>
        <w:t xml:space="preserve">el Comité </w:t>
      </w:r>
      <w:r w:rsidR="00DD2048">
        <w:rPr>
          <w:rFonts w:ascii="Century Gothic" w:hAnsi="Century Gothic" w:cs="Tahoma"/>
          <w:sz w:val="22"/>
          <w:szCs w:val="22"/>
          <w:lang w:val="es-ES"/>
        </w:rPr>
        <w:t xml:space="preserve">estamos trabajando, nosotros teníamos nuestro manual, para efectos de cómo se está llevando el día de hoy  acabo las aperturas </w:t>
      </w:r>
      <w:r w:rsidR="00FE6B2B">
        <w:rPr>
          <w:rFonts w:ascii="Century Gothic" w:hAnsi="Century Gothic" w:cs="Tahoma"/>
          <w:sz w:val="22"/>
          <w:szCs w:val="22"/>
          <w:lang w:val="es-ES"/>
        </w:rPr>
        <w:t>para el próximo Comité planeamos exponerles una estrategia para comenzar ya hacer las aperturas y el calendario y todo para una sesión para apertura y posteriormente la aprobación ok.</w:t>
      </w:r>
    </w:p>
    <w:p w:rsidR="00FE6B2B" w:rsidRDefault="00FE6B2B" w:rsidP="006534BC">
      <w:pPr>
        <w:spacing w:line="360" w:lineRule="auto"/>
        <w:jc w:val="both"/>
        <w:rPr>
          <w:rFonts w:ascii="Century Gothic" w:hAnsi="Century Gothic" w:cs="Tahoma"/>
          <w:sz w:val="22"/>
          <w:szCs w:val="22"/>
          <w:lang w:val="es-ES"/>
        </w:rPr>
      </w:pPr>
    </w:p>
    <w:p w:rsidR="00FE6B2B" w:rsidRDefault="00FE6B2B" w:rsidP="00FE6B2B">
      <w:pPr>
        <w:spacing w:line="360" w:lineRule="auto"/>
        <w:jc w:val="both"/>
        <w:rPr>
          <w:rFonts w:ascii="Century Gothic" w:hAnsi="Century Gothic" w:cs="Tahoma"/>
          <w:sz w:val="22"/>
          <w:szCs w:val="22"/>
        </w:rPr>
      </w:pPr>
      <w:r>
        <w:rPr>
          <w:rFonts w:ascii="Century Gothic" w:hAnsi="Century Gothic" w:cs="Tahoma"/>
          <w:sz w:val="22"/>
          <w:szCs w:val="22"/>
        </w:rPr>
        <w:t>La Lic. María Fabiola Navarro Rodríguez repr</w:t>
      </w:r>
      <w:r w:rsidRPr="00660636">
        <w:rPr>
          <w:rFonts w:ascii="Century Gothic" w:hAnsi="Century Gothic" w:cs="Tahoma"/>
          <w:sz w:val="22"/>
          <w:szCs w:val="22"/>
        </w:rPr>
        <w:t>e</w:t>
      </w:r>
      <w:r>
        <w:rPr>
          <w:rFonts w:ascii="Century Gothic" w:hAnsi="Century Gothic" w:cs="Tahoma"/>
          <w:sz w:val="22"/>
          <w:szCs w:val="22"/>
        </w:rPr>
        <w:t>se</w:t>
      </w:r>
      <w:r w:rsidRPr="00660636">
        <w:rPr>
          <w:rFonts w:ascii="Century Gothic" w:hAnsi="Century Gothic" w:cs="Tahoma"/>
          <w:sz w:val="22"/>
          <w:szCs w:val="22"/>
        </w:rPr>
        <w:t>ntante titular del Consejo Coordinador de Jóvenes Empresarios del Estado de Jalisco, comenta:</w:t>
      </w:r>
      <w:r>
        <w:rPr>
          <w:rFonts w:ascii="Century Gothic" w:hAnsi="Century Gothic" w:cs="Tahoma"/>
          <w:sz w:val="22"/>
          <w:szCs w:val="22"/>
        </w:rPr>
        <w:t xml:space="preserve"> gracias.</w:t>
      </w:r>
    </w:p>
    <w:p w:rsidR="00FE6B2B" w:rsidRDefault="00FE6B2B" w:rsidP="00FE6B2B">
      <w:pPr>
        <w:spacing w:line="360" w:lineRule="auto"/>
        <w:jc w:val="both"/>
        <w:rPr>
          <w:rFonts w:ascii="Century Gothic" w:hAnsi="Century Gothic" w:cs="Tahoma"/>
          <w:sz w:val="22"/>
          <w:szCs w:val="22"/>
        </w:rPr>
      </w:pPr>
    </w:p>
    <w:p w:rsidR="00FE6B2B" w:rsidRDefault="00FE6B2B" w:rsidP="00FE6B2B">
      <w:pPr>
        <w:spacing w:line="360" w:lineRule="auto"/>
        <w:jc w:val="both"/>
        <w:rPr>
          <w:rFonts w:ascii="Century Gothic" w:hAnsi="Century Gothic" w:cs="Tahoma"/>
          <w:sz w:val="22"/>
          <w:szCs w:val="22"/>
          <w:lang w:val="es-ES"/>
        </w:rPr>
      </w:pPr>
      <w:r w:rsidRPr="00660636">
        <w:rPr>
          <w:rFonts w:ascii="Century Gothic" w:hAnsi="Century Gothic" w:cs="Tahoma"/>
          <w:sz w:val="22"/>
          <w:szCs w:val="22"/>
          <w:lang w:val="es-ES"/>
        </w:rPr>
        <w:t>El C. Cristian Guillermo León Verduzco, Secretario Técnico, comenta:</w:t>
      </w:r>
      <w:r>
        <w:rPr>
          <w:rFonts w:ascii="Century Gothic" w:hAnsi="Century Gothic" w:cs="Tahoma"/>
          <w:sz w:val="22"/>
          <w:szCs w:val="22"/>
          <w:lang w:val="es-ES"/>
        </w:rPr>
        <w:t xml:space="preserve"> no al contrario.</w:t>
      </w:r>
    </w:p>
    <w:p w:rsidR="00FE6B2B" w:rsidRDefault="00FE6B2B" w:rsidP="00FE6B2B">
      <w:pPr>
        <w:spacing w:line="360" w:lineRule="auto"/>
        <w:jc w:val="both"/>
        <w:rPr>
          <w:rFonts w:ascii="Century Gothic" w:hAnsi="Century Gothic" w:cs="Tahoma"/>
          <w:sz w:val="22"/>
          <w:szCs w:val="22"/>
          <w:lang w:val="es-ES"/>
        </w:rPr>
      </w:pPr>
    </w:p>
    <w:p w:rsidR="00FE6B2B" w:rsidRPr="00FE6B2B" w:rsidRDefault="00FE6B2B" w:rsidP="00FE6B2B">
      <w:pPr>
        <w:tabs>
          <w:tab w:val="left" w:pos="6072"/>
        </w:tabs>
        <w:spacing w:line="360" w:lineRule="auto"/>
        <w:jc w:val="center"/>
        <w:rPr>
          <w:rFonts w:ascii="Century Gothic" w:hAnsi="Century Gothic" w:cs="Tahoma"/>
          <w:b/>
          <w:i/>
          <w:sz w:val="22"/>
          <w:szCs w:val="22"/>
        </w:rPr>
      </w:pPr>
      <w:r w:rsidRPr="00FE6B2B">
        <w:rPr>
          <w:rFonts w:ascii="Century Gothic" w:hAnsi="Century Gothic" w:cs="Tahoma"/>
          <w:b/>
          <w:i/>
          <w:sz w:val="22"/>
          <w:szCs w:val="22"/>
        </w:rPr>
        <w:t>Los Integrantes del Comité se dan por enterados.</w:t>
      </w:r>
    </w:p>
    <w:p w:rsidR="00FE6B2B" w:rsidRPr="00660636" w:rsidRDefault="00FE6B2B" w:rsidP="00FE6B2B">
      <w:pPr>
        <w:spacing w:line="360" w:lineRule="auto"/>
        <w:jc w:val="both"/>
        <w:rPr>
          <w:rFonts w:ascii="Century Gothic" w:hAnsi="Century Gothic" w:cs="Tahoma"/>
          <w:sz w:val="22"/>
          <w:szCs w:val="22"/>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5B0706">
        <w:rPr>
          <w:rFonts w:ascii="Century Gothic" w:eastAsia="Century Gothic" w:hAnsi="Century Gothic" w:cs="Century Gothic"/>
          <w:sz w:val="22"/>
        </w:rPr>
        <w:t>Décima</w:t>
      </w:r>
      <w:r w:rsidR="00A55E81">
        <w:rPr>
          <w:rFonts w:ascii="Century Gothic" w:eastAsia="Century Gothic" w:hAnsi="Century Gothic" w:cs="Century Gothic"/>
          <w:sz w:val="22"/>
        </w:rPr>
        <w:t xml:space="preserve"> </w:t>
      </w:r>
      <w:r w:rsidR="00E14923">
        <w:rPr>
          <w:rFonts w:ascii="Century Gothic" w:eastAsia="Century Gothic" w:hAnsi="Century Gothic" w:cs="Century Gothic"/>
          <w:sz w:val="22"/>
        </w:rPr>
        <w:t>Segunda</w:t>
      </w:r>
      <w:r w:rsidR="00961E8B">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BF4B86">
        <w:rPr>
          <w:rFonts w:ascii="Century Gothic" w:eastAsia="Century Gothic" w:hAnsi="Century Gothic" w:cs="Century Gothic"/>
          <w:sz w:val="22"/>
        </w:rPr>
        <w:t>11</w:t>
      </w:r>
      <w:r w:rsidR="00DD174A" w:rsidRPr="00AF272B">
        <w:rPr>
          <w:rFonts w:ascii="Century Gothic" w:eastAsia="Century Gothic" w:hAnsi="Century Gothic" w:cs="Century Gothic"/>
          <w:sz w:val="22"/>
        </w:rPr>
        <w:t>:</w:t>
      </w:r>
      <w:r w:rsidR="00AF272B" w:rsidRPr="00AF272B">
        <w:rPr>
          <w:rFonts w:ascii="Century Gothic" w:eastAsia="Century Gothic" w:hAnsi="Century Gothic" w:cs="Century Gothic"/>
          <w:sz w:val="22"/>
        </w:rPr>
        <w:t>5</w:t>
      </w:r>
      <w:r w:rsidR="00BF4B86">
        <w:rPr>
          <w:rFonts w:ascii="Century Gothic" w:eastAsia="Century Gothic" w:hAnsi="Century Gothic" w:cs="Century Gothic"/>
          <w:sz w:val="22"/>
        </w:rPr>
        <w:t>4</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E14923">
        <w:rPr>
          <w:rFonts w:ascii="Century Gothic" w:eastAsia="Century Gothic" w:hAnsi="Century Gothic" w:cs="Century Gothic"/>
          <w:sz w:val="22"/>
        </w:rPr>
        <w:t>08</w:t>
      </w:r>
      <w:r>
        <w:rPr>
          <w:rFonts w:ascii="Century Gothic" w:eastAsia="Century Gothic" w:hAnsi="Century Gothic" w:cs="Century Gothic"/>
          <w:sz w:val="22"/>
        </w:rPr>
        <w:t xml:space="preserve"> de </w:t>
      </w:r>
      <w:r w:rsidR="00E14923">
        <w:rPr>
          <w:rFonts w:ascii="Century Gothic" w:eastAsia="Century Gothic" w:hAnsi="Century Gothic" w:cs="Century Gothic"/>
          <w:sz w:val="22"/>
        </w:rPr>
        <w:t>octu</w:t>
      </w:r>
      <w:r w:rsidR="005B0706">
        <w:rPr>
          <w:rFonts w:ascii="Century Gothic" w:eastAsia="Century Gothic" w:hAnsi="Century Gothic" w:cs="Century Gothic"/>
          <w:sz w:val="22"/>
        </w:rPr>
        <w:t>bre</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021432" w:rsidRPr="00B87866" w:rsidRDefault="00021432" w:rsidP="00B87866">
      <w:pPr>
        <w:spacing w:after="200" w:line="276" w:lineRule="auto"/>
        <w:jc w:val="both"/>
        <w:rPr>
          <w:rFonts w:ascii="Century Gothic" w:hAnsi="Century Gothic" w:cs="Tahoma"/>
          <w:sz w:val="22"/>
          <w:szCs w:val="22"/>
          <w:lang w:eastAsia="en-US"/>
        </w:rPr>
      </w:pPr>
    </w:p>
    <w:p w:rsidR="00021432" w:rsidRPr="003B67C4" w:rsidRDefault="00021432" w:rsidP="003B67C4">
      <w:pPr>
        <w:tabs>
          <w:tab w:val="left" w:pos="3969"/>
        </w:tabs>
        <w:spacing w:line="360" w:lineRule="auto"/>
        <w:jc w:val="center"/>
        <w:rPr>
          <w:rFonts w:ascii="Century Gothic" w:hAnsi="Century Gothic" w:cs="Tahoma"/>
          <w:b/>
          <w:sz w:val="22"/>
          <w:szCs w:val="22"/>
          <w:lang w:eastAsia="en-US"/>
        </w:rPr>
      </w:pPr>
      <w:r w:rsidRPr="00021432">
        <w:rPr>
          <w:rFonts w:ascii="Century Gothic" w:hAnsi="Century Gothic" w:cs="Tahoma"/>
          <w:b/>
          <w:sz w:val="22"/>
          <w:szCs w:val="22"/>
          <w:lang w:eastAsia="en-US"/>
        </w:rPr>
        <w:t>Integrantes Vocales con voz y voto</w:t>
      </w: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021432" w:rsidRDefault="00021432" w:rsidP="00021432">
      <w:pPr>
        <w:jc w:val="center"/>
        <w:rPr>
          <w:rFonts w:ascii="Century Gothic" w:eastAsiaTheme="minorHAnsi" w:hAnsi="Century Gothic" w:cs="Tahoma"/>
          <w:b/>
          <w:sz w:val="22"/>
          <w:szCs w:val="22"/>
          <w:lang w:eastAsia="en-US"/>
        </w:rPr>
      </w:pPr>
    </w:p>
    <w:p w:rsidR="003B67C4" w:rsidRDefault="003B67C4" w:rsidP="00AF272B">
      <w:pPr>
        <w:jc w:val="center"/>
        <w:rPr>
          <w:rFonts w:ascii="Century Gothic" w:eastAsiaTheme="minorHAnsi" w:hAnsi="Century Gothic" w:cs="Tahoma"/>
          <w:b/>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Edmundo Antonio </w:t>
      </w:r>
      <w:proofErr w:type="spellStart"/>
      <w:r w:rsidRPr="005B0706">
        <w:rPr>
          <w:rFonts w:ascii="Century Gothic" w:eastAsiaTheme="minorHAnsi" w:hAnsi="Century Gothic" w:cs="Tahoma"/>
          <w:b/>
          <w:sz w:val="22"/>
          <w:szCs w:val="22"/>
          <w:lang w:eastAsia="en-US"/>
        </w:rPr>
        <w:t>Amutio</w:t>
      </w:r>
      <w:proofErr w:type="spellEnd"/>
      <w:r w:rsidRPr="005B0706">
        <w:rPr>
          <w:rFonts w:ascii="Century Gothic" w:eastAsiaTheme="minorHAnsi" w:hAnsi="Century Gothic" w:cs="Tahoma"/>
          <w:b/>
          <w:sz w:val="22"/>
          <w:szCs w:val="22"/>
          <w:lang w:eastAsia="en-US"/>
        </w:rPr>
        <w:t xml:space="preserve"> Villa.</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val="es-ES" w:eastAsia="en-US"/>
        </w:rPr>
        <w:t>Presidente del Comité de Adquisiciones Municipales</w:t>
      </w:r>
    </w:p>
    <w:p w:rsidR="005B0706" w:rsidRPr="006F03BA" w:rsidRDefault="005B0706" w:rsidP="006F03BA">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Suplente</w:t>
      </w: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923035" w:rsidRDefault="00923035" w:rsidP="00961E8B">
      <w:pPr>
        <w:pStyle w:val="Sinespaciado"/>
        <w:jc w:val="center"/>
        <w:rPr>
          <w:rFonts w:ascii="Century Gothic" w:hAnsi="Century Gothic" w:cs="Tahoma"/>
          <w:b/>
        </w:rPr>
      </w:pPr>
    </w:p>
    <w:p w:rsidR="00BF4B86" w:rsidRPr="00BF4B86" w:rsidRDefault="00BF4B86" w:rsidP="00BF4B86">
      <w:pPr>
        <w:jc w:val="center"/>
        <w:rPr>
          <w:rFonts w:ascii="Century Gothic" w:hAnsi="Century Gothic" w:cs="Tahoma"/>
          <w:b/>
          <w:sz w:val="22"/>
          <w:szCs w:val="22"/>
        </w:rPr>
      </w:pPr>
      <w:r w:rsidRPr="00BF4B86">
        <w:rPr>
          <w:rFonts w:ascii="Century Gothic" w:hAnsi="Century Gothic" w:cs="Tahoma"/>
          <w:b/>
          <w:sz w:val="22"/>
          <w:szCs w:val="22"/>
        </w:rPr>
        <w:t xml:space="preserve">Lic. Andrés </w:t>
      </w:r>
      <w:proofErr w:type="spellStart"/>
      <w:r w:rsidRPr="00BF4B86">
        <w:rPr>
          <w:rFonts w:ascii="Century Gothic" w:hAnsi="Century Gothic" w:cs="Tahoma"/>
          <w:b/>
          <w:sz w:val="22"/>
          <w:szCs w:val="22"/>
        </w:rPr>
        <w:t>Aldrete</w:t>
      </w:r>
      <w:proofErr w:type="spellEnd"/>
      <w:r w:rsidRPr="00BF4B86">
        <w:rPr>
          <w:rFonts w:ascii="Century Gothic" w:hAnsi="Century Gothic" w:cs="Tahoma"/>
          <w:b/>
          <w:sz w:val="22"/>
          <w:szCs w:val="22"/>
        </w:rPr>
        <w:t xml:space="preserve"> Vergara.</w:t>
      </w:r>
    </w:p>
    <w:p w:rsidR="00BF4B86" w:rsidRDefault="00BF4B86" w:rsidP="00BF4B86">
      <w:pPr>
        <w:jc w:val="center"/>
        <w:rPr>
          <w:rFonts w:ascii="Century Gothic" w:hAnsi="Century Gothic" w:cs="Tahoma"/>
          <w:sz w:val="22"/>
          <w:szCs w:val="22"/>
        </w:rPr>
      </w:pPr>
      <w:r>
        <w:rPr>
          <w:rFonts w:ascii="Century Gothic" w:hAnsi="Century Gothic" w:cs="Tahoma"/>
          <w:sz w:val="22"/>
          <w:szCs w:val="22"/>
        </w:rPr>
        <w:t>Representante del Centro Empresarial de Jalisco S.P.</w:t>
      </w:r>
    </w:p>
    <w:p w:rsidR="00BF4B86" w:rsidRDefault="00BF4B86" w:rsidP="00BF4B86">
      <w:pPr>
        <w:jc w:val="center"/>
        <w:rPr>
          <w:rFonts w:ascii="Century Gothic" w:hAnsi="Century Gothic" w:cs="Tahoma"/>
          <w:sz w:val="22"/>
          <w:szCs w:val="22"/>
        </w:rPr>
      </w:pPr>
      <w:r>
        <w:rPr>
          <w:rFonts w:ascii="Century Gothic" w:hAnsi="Century Gothic" w:cs="Tahoma"/>
          <w:sz w:val="22"/>
          <w:szCs w:val="22"/>
        </w:rPr>
        <w:t>Confederación Patronal de la República Mexicana.</w:t>
      </w:r>
    </w:p>
    <w:p w:rsidR="00BF4B86" w:rsidRDefault="00BF4B86" w:rsidP="00BF4B86">
      <w:pPr>
        <w:jc w:val="center"/>
        <w:rPr>
          <w:rFonts w:ascii="Century Gothic" w:hAnsi="Century Gothic" w:cs="Tahoma"/>
          <w:sz w:val="22"/>
          <w:szCs w:val="22"/>
        </w:rPr>
      </w:pPr>
      <w:r>
        <w:rPr>
          <w:rFonts w:ascii="Century Gothic" w:hAnsi="Century Gothic" w:cs="Tahoma"/>
          <w:sz w:val="22"/>
          <w:szCs w:val="22"/>
        </w:rPr>
        <w:t>Titular.</w:t>
      </w:r>
    </w:p>
    <w:p w:rsidR="005B0706" w:rsidRDefault="005B0706" w:rsidP="005B0706">
      <w:pPr>
        <w:jc w:val="center"/>
        <w:rPr>
          <w:rFonts w:ascii="Century Gothic" w:hAnsi="Century Gothic" w:cs="Tahoma"/>
          <w:b/>
          <w:sz w:val="22"/>
          <w:szCs w:val="22"/>
          <w:highlight w:val="magenta"/>
          <w:lang w:eastAsia="en-US"/>
        </w:rPr>
      </w:pPr>
    </w:p>
    <w:p w:rsidR="00BF4B86" w:rsidRPr="005B0706" w:rsidRDefault="00BF4B86" w:rsidP="005B0706">
      <w:pPr>
        <w:jc w:val="center"/>
        <w:rPr>
          <w:rFonts w:ascii="Century Gothic" w:hAnsi="Century Gothic" w:cs="Tahoma"/>
          <w:b/>
          <w:sz w:val="22"/>
          <w:szCs w:val="22"/>
          <w:highlight w:val="magenta"/>
          <w:lang w:eastAsia="en-US"/>
        </w:rPr>
      </w:pPr>
    </w:p>
    <w:p w:rsidR="00961E8B" w:rsidRPr="005B0706" w:rsidRDefault="00961E8B" w:rsidP="005B0706">
      <w:pPr>
        <w:jc w:val="center"/>
        <w:rPr>
          <w:rFonts w:ascii="Century Gothic" w:hAnsi="Century Gothic" w:cs="Tahoma"/>
          <w:b/>
          <w:sz w:val="22"/>
          <w:szCs w:val="22"/>
          <w:highlight w:val="magenta"/>
          <w:lang w:eastAsia="en-US"/>
        </w:rPr>
      </w:pPr>
    </w:p>
    <w:p w:rsidR="00923035" w:rsidRPr="005B0706" w:rsidRDefault="00923035" w:rsidP="00BF4B86">
      <w:pPr>
        <w:jc w:val="center"/>
        <w:rPr>
          <w:rFonts w:ascii="Century Gothic" w:hAnsi="Century Gothic" w:cs="Tahoma"/>
          <w:b/>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Lic. Juan Mora </w:t>
      </w:r>
      <w:proofErr w:type="spellStart"/>
      <w:r w:rsidRPr="005B0706">
        <w:rPr>
          <w:rFonts w:ascii="Century Gothic" w:eastAsiaTheme="minorHAnsi" w:hAnsi="Century Gothic" w:cs="Tahoma"/>
          <w:b/>
          <w:sz w:val="22"/>
          <w:szCs w:val="22"/>
          <w:lang w:eastAsia="en-US"/>
        </w:rPr>
        <w:t>Mora</w:t>
      </w:r>
      <w:proofErr w:type="spellEnd"/>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Representante del Consejo Agropecuario de Jalisco.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5B0706" w:rsidRPr="005B0706" w:rsidRDefault="005B0706" w:rsidP="005B0706">
      <w:pPr>
        <w:jc w:val="center"/>
        <w:rPr>
          <w:rFonts w:ascii="Century Gothic" w:eastAsiaTheme="minorHAnsi" w:hAnsi="Century Gothic" w:cs="Tahoma"/>
          <w:b/>
          <w:sz w:val="22"/>
          <w:szCs w:val="22"/>
          <w:highlight w:val="yellow"/>
          <w:lang w:eastAsia="en-US"/>
        </w:rPr>
      </w:pPr>
    </w:p>
    <w:p w:rsidR="005B0706" w:rsidRPr="005B0706" w:rsidRDefault="005B0706" w:rsidP="00961E8B">
      <w:pPr>
        <w:jc w:val="center"/>
        <w:rPr>
          <w:rFonts w:ascii="Century Gothic" w:eastAsiaTheme="minorHAnsi" w:hAnsi="Century Gothic" w:cs="Tahoma"/>
          <w:sz w:val="22"/>
          <w:szCs w:val="22"/>
          <w:lang w:eastAsia="en-US"/>
        </w:rPr>
      </w:pPr>
    </w:p>
    <w:p w:rsidR="005B0706" w:rsidRDefault="005B0706" w:rsidP="00961E8B">
      <w:pPr>
        <w:jc w:val="center"/>
        <w:rPr>
          <w:rFonts w:ascii="Century Gothic" w:eastAsiaTheme="minorHAnsi" w:hAnsi="Century Gothic" w:cs="Tahoma"/>
          <w:sz w:val="22"/>
          <w:szCs w:val="22"/>
          <w:lang w:eastAsia="en-US"/>
        </w:rPr>
      </w:pPr>
    </w:p>
    <w:p w:rsidR="00923035" w:rsidRPr="005B0706" w:rsidRDefault="00923035" w:rsidP="00961E8B">
      <w:pPr>
        <w:jc w:val="center"/>
        <w:rPr>
          <w:rFonts w:ascii="Century Gothic" w:eastAsiaTheme="minorHAnsi" w:hAnsi="Century Gothic" w:cs="Tahoma"/>
          <w:sz w:val="22"/>
          <w:szCs w:val="22"/>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Lic. María Fabiola Rodríguez Navarro.</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 xml:space="preserve">Representante del Consejo Coordinador de Jóvenes Empresarios del </w:t>
      </w:r>
    </w:p>
    <w:p w:rsidR="005B0706" w:rsidRPr="005B0706" w:rsidRDefault="005B0706" w:rsidP="005B0706">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Estado de Jalisco.</w:t>
      </w:r>
    </w:p>
    <w:p w:rsidR="00961E8B" w:rsidRDefault="005B0706" w:rsidP="00923035">
      <w:pPr>
        <w:jc w:val="center"/>
        <w:rPr>
          <w:rFonts w:ascii="Century Gothic" w:eastAsiaTheme="minorHAnsi" w:hAnsi="Century Gothic" w:cs="Tahoma"/>
          <w:sz w:val="22"/>
          <w:szCs w:val="22"/>
          <w:lang w:eastAsia="en-US"/>
        </w:rPr>
      </w:pPr>
      <w:r w:rsidRPr="005B0706">
        <w:rPr>
          <w:rFonts w:ascii="Century Gothic" w:eastAsiaTheme="minorHAnsi" w:hAnsi="Century Gothic" w:cs="Tahoma"/>
          <w:sz w:val="22"/>
          <w:szCs w:val="22"/>
          <w:lang w:eastAsia="en-US"/>
        </w:rPr>
        <w:t>Suplente</w:t>
      </w:r>
    </w:p>
    <w:p w:rsidR="006F03BA" w:rsidRDefault="006F03BA" w:rsidP="00923035">
      <w:pPr>
        <w:jc w:val="center"/>
        <w:rPr>
          <w:rFonts w:ascii="Century Gothic" w:eastAsiaTheme="minorHAnsi" w:hAnsi="Century Gothic" w:cs="Tahoma"/>
          <w:sz w:val="22"/>
          <w:szCs w:val="22"/>
          <w:lang w:eastAsia="en-US"/>
        </w:rPr>
      </w:pPr>
    </w:p>
    <w:p w:rsidR="006F03BA" w:rsidRDefault="006F03BA" w:rsidP="00923035">
      <w:pPr>
        <w:jc w:val="center"/>
        <w:rPr>
          <w:rFonts w:ascii="Century Gothic" w:eastAsiaTheme="minorHAnsi" w:hAnsi="Century Gothic" w:cs="Tahoma"/>
          <w:sz w:val="22"/>
          <w:szCs w:val="22"/>
          <w:lang w:eastAsia="en-US"/>
        </w:rPr>
      </w:pPr>
    </w:p>
    <w:p w:rsidR="006F03BA" w:rsidRDefault="006F03BA" w:rsidP="00923035">
      <w:pPr>
        <w:jc w:val="center"/>
        <w:rPr>
          <w:rFonts w:ascii="Century Gothic" w:eastAsiaTheme="minorHAnsi" w:hAnsi="Century Gothic" w:cs="Tahoma"/>
          <w:sz w:val="22"/>
          <w:szCs w:val="22"/>
          <w:lang w:eastAsia="en-US"/>
        </w:rPr>
      </w:pPr>
    </w:p>
    <w:p w:rsidR="00BF4B86" w:rsidRPr="005B0706" w:rsidRDefault="00BF4B86" w:rsidP="00923035">
      <w:pPr>
        <w:jc w:val="center"/>
        <w:rPr>
          <w:rFonts w:ascii="Century Gothic" w:eastAsiaTheme="minorHAnsi" w:hAnsi="Century Gothic" w:cs="Tahoma"/>
          <w:sz w:val="22"/>
          <w:szCs w:val="22"/>
          <w:lang w:eastAsia="en-US"/>
        </w:rPr>
      </w:pPr>
    </w:p>
    <w:p w:rsidR="005B0706" w:rsidRPr="005B0706" w:rsidRDefault="005B0706" w:rsidP="005B0706">
      <w:pPr>
        <w:jc w:val="center"/>
        <w:rPr>
          <w:rFonts w:ascii="Century Gothic" w:hAnsi="Century Gothic" w:cs="Tahoma"/>
          <w:b/>
          <w:sz w:val="22"/>
          <w:szCs w:val="22"/>
          <w:lang w:eastAsia="en-US"/>
        </w:rPr>
      </w:pPr>
      <w:r w:rsidRPr="005B0706">
        <w:rPr>
          <w:rFonts w:ascii="Century Gothic" w:hAnsi="Century Gothic" w:cs="Tahoma"/>
          <w:b/>
          <w:sz w:val="22"/>
          <w:szCs w:val="22"/>
          <w:lang w:eastAsia="en-US"/>
        </w:rPr>
        <w:t>Integrantes Vocales Permanentes con voz</w:t>
      </w:r>
    </w:p>
    <w:p w:rsidR="005B0706" w:rsidRDefault="005B0706" w:rsidP="00961E8B">
      <w:pPr>
        <w:jc w:val="center"/>
        <w:rPr>
          <w:rFonts w:ascii="Century Gothic" w:eastAsiaTheme="minorHAnsi" w:hAnsi="Century Gothic" w:cs="Tahoma"/>
          <w:sz w:val="22"/>
          <w:szCs w:val="22"/>
          <w:highlight w:val="magenta"/>
          <w:lang w:eastAsia="en-US"/>
        </w:rPr>
      </w:pPr>
    </w:p>
    <w:p w:rsidR="00FE6B2B" w:rsidRPr="005B0706" w:rsidRDefault="00FE6B2B" w:rsidP="00961E8B">
      <w:pPr>
        <w:jc w:val="center"/>
        <w:rPr>
          <w:rFonts w:ascii="Century Gothic" w:eastAsiaTheme="minorHAnsi" w:hAnsi="Century Gothic" w:cs="Tahoma"/>
          <w:sz w:val="22"/>
          <w:szCs w:val="22"/>
          <w:highlight w:val="magenta"/>
          <w:lang w:eastAsia="en-US"/>
        </w:rPr>
      </w:pPr>
    </w:p>
    <w:p w:rsidR="005B0706" w:rsidRDefault="005B0706" w:rsidP="005B0706">
      <w:pPr>
        <w:jc w:val="center"/>
        <w:rPr>
          <w:rFonts w:ascii="Century Gothic" w:eastAsiaTheme="minorHAnsi" w:hAnsi="Century Gothic" w:cs="Tahoma"/>
          <w:sz w:val="22"/>
          <w:szCs w:val="22"/>
          <w:highlight w:val="magenta"/>
          <w:lang w:eastAsia="en-US"/>
        </w:rPr>
      </w:pPr>
    </w:p>
    <w:p w:rsidR="00923035" w:rsidRDefault="00923035" w:rsidP="00BF4B86">
      <w:pPr>
        <w:jc w:val="center"/>
        <w:rPr>
          <w:rFonts w:ascii="Century Gothic" w:eastAsiaTheme="minorHAnsi" w:hAnsi="Century Gothic" w:cs="Tahoma"/>
          <w:sz w:val="22"/>
          <w:szCs w:val="22"/>
          <w:highlight w:val="magenta"/>
          <w:lang w:eastAsia="en-US"/>
        </w:rPr>
      </w:pPr>
    </w:p>
    <w:p w:rsidR="00BF4B86" w:rsidRPr="005B0706" w:rsidRDefault="00BF4B86" w:rsidP="00BF4B86">
      <w:pPr>
        <w:jc w:val="center"/>
        <w:rPr>
          <w:rFonts w:ascii="Century Gothic" w:eastAsiaTheme="minorHAnsi" w:hAnsi="Century Gothic" w:cs="Tahoma"/>
          <w:sz w:val="22"/>
          <w:szCs w:val="22"/>
          <w:highlight w:val="magenta"/>
          <w:lang w:eastAsia="en-US"/>
        </w:rPr>
      </w:pPr>
    </w:p>
    <w:p w:rsidR="005B0706" w:rsidRPr="005B0706" w:rsidRDefault="005B0706" w:rsidP="005B0706">
      <w:pPr>
        <w:jc w:val="center"/>
        <w:rPr>
          <w:rFonts w:ascii="Century Gothic" w:eastAsiaTheme="minorHAnsi" w:hAnsi="Century Gothic" w:cs="Tahoma"/>
          <w:b/>
          <w:sz w:val="22"/>
          <w:szCs w:val="22"/>
          <w:lang w:eastAsia="en-US"/>
        </w:rPr>
      </w:pPr>
      <w:r w:rsidRPr="005B0706">
        <w:rPr>
          <w:rFonts w:ascii="Century Gothic" w:eastAsiaTheme="minorHAnsi" w:hAnsi="Century Gothic" w:cs="Tahoma"/>
          <w:b/>
          <w:sz w:val="22"/>
          <w:szCs w:val="22"/>
          <w:lang w:eastAsia="en-US"/>
        </w:rPr>
        <w:t xml:space="preserve">Mtro. </w:t>
      </w:r>
      <w:r w:rsidR="00961E8B">
        <w:rPr>
          <w:rFonts w:ascii="Century Gothic" w:eastAsiaTheme="minorHAnsi" w:hAnsi="Century Gothic" w:cs="Tahoma"/>
          <w:b/>
          <w:sz w:val="22"/>
          <w:szCs w:val="22"/>
          <w:lang w:eastAsia="en-US"/>
        </w:rPr>
        <w:t>Marco Antonio Cervera Delgadillo</w:t>
      </w:r>
    </w:p>
    <w:p w:rsidR="005B0706" w:rsidRPr="005B0706" w:rsidRDefault="005B0706" w:rsidP="005B0706">
      <w:pPr>
        <w:jc w:val="center"/>
        <w:rPr>
          <w:rFonts w:ascii="Century Gothic" w:eastAsiaTheme="minorHAnsi" w:hAnsi="Century Gothic" w:cs="Tahoma"/>
          <w:sz w:val="22"/>
          <w:szCs w:val="22"/>
          <w:lang w:val="es-ES" w:eastAsia="en-US"/>
        </w:rPr>
      </w:pPr>
      <w:r w:rsidRPr="005B0706">
        <w:rPr>
          <w:rFonts w:ascii="Century Gothic" w:eastAsiaTheme="minorHAnsi" w:hAnsi="Century Gothic" w:cs="Tahoma"/>
          <w:sz w:val="22"/>
          <w:szCs w:val="22"/>
          <w:lang w:eastAsia="en-US"/>
        </w:rPr>
        <w:t>Contralor Ciudadano.</w:t>
      </w:r>
    </w:p>
    <w:p w:rsidR="005B0706" w:rsidRPr="005B0706" w:rsidRDefault="00961E8B" w:rsidP="00923035">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5B0706" w:rsidRPr="005B0706" w:rsidRDefault="005B0706" w:rsidP="005B0706">
      <w:pPr>
        <w:jc w:val="center"/>
        <w:rPr>
          <w:rFonts w:ascii="Century Gothic" w:eastAsiaTheme="minorHAnsi" w:hAnsi="Century Gothic" w:cs="Tahoma"/>
          <w:b/>
          <w:sz w:val="22"/>
          <w:szCs w:val="22"/>
          <w:lang w:val="pt-BR" w:eastAsia="en-US"/>
        </w:rPr>
      </w:pPr>
    </w:p>
    <w:p w:rsidR="005B0706" w:rsidRDefault="005B0706" w:rsidP="005B0706">
      <w:pPr>
        <w:jc w:val="center"/>
        <w:rPr>
          <w:rFonts w:ascii="Century Gothic" w:eastAsiaTheme="minorHAnsi" w:hAnsi="Century Gothic" w:cs="Tahoma"/>
          <w:b/>
          <w:sz w:val="22"/>
          <w:szCs w:val="22"/>
          <w:lang w:val="pt-BR" w:eastAsia="en-US"/>
        </w:rPr>
      </w:pPr>
    </w:p>
    <w:p w:rsidR="00BF4B86" w:rsidRDefault="00BF4B86" w:rsidP="00BF4B86">
      <w:pPr>
        <w:jc w:val="center"/>
        <w:rPr>
          <w:rFonts w:ascii="Century Gothic" w:eastAsiaTheme="minorHAnsi" w:hAnsi="Century Gothic" w:cs="Tahoma"/>
          <w:b/>
          <w:sz w:val="22"/>
          <w:szCs w:val="22"/>
          <w:lang w:val="pt-BR" w:eastAsia="en-US"/>
        </w:rPr>
      </w:pPr>
    </w:p>
    <w:p w:rsidR="00FE6B2B" w:rsidRDefault="00FE6B2B" w:rsidP="00BF4B86">
      <w:pPr>
        <w:jc w:val="center"/>
        <w:rPr>
          <w:rFonts w:ascii="Century Gothic" w:eastAsiaTheme="minorHAnsi" w:hAnsi="Century Gothic" w:cs="Tahoma"/>
          <w:b/>
          <w:sz w:val="22"/>
          <w:szCs w:val="22"/>
          <w:lang w:val="pt-BR" w:eastAsia="en-US"/>
        </w:rPr>
      </w:pPr>
    </w:p>
    <w:p w:rsidR="00BF4B86" w:rsidRPr="005B0706" w:rsidRDefault="00BF4B86" w:rsidP="00BF4B86">
      <w:pPr>
        <w:jc w:val="center"/>
        <w:rPr>
          <w:rFonts w:ascii="Century Gothic" w:eastAsiaTheme="minorHAnsi" w:hAnsi="Century Gothic" w:cs="Tahoma"/>
          <w:b/>
          <w:sz w:val="22"/>
          <w:szCs w:val="22"/>
          <w:lang w:val="pt-BR" w:eastAsia="en-US"/>
        </w:rPr>
      </w:pPr>
    </w:p>
    <w:p w:rsidR="00961E8B" w:rsidRPr="00BF4B86" w:rsidRDefault="00BF4B86" w:rsidP="00961E8B">
      <w:pPr>
        <w:jc w:val="center"/>
        <w:rPr>
          <w:rFonts w:ascii="Century Gothic" w:eastAsiaTheme="minorHAnsi" w:hAnsi="Century Gothic" w:cs="Tahoma"/>
          <w:b/>
          <w:sz w:val="22"/>
          <w:szCs w:val="22"/>
          <w:lang w:val="pt-BR" w:eastAsia="en-US"/>
        </w:rPr>
      </w:pPr>
      <w:r w:rsidRPr="00BF4B86">
        <w:rPr>
          <w:rFonts w:ascii="Century Gothic" w:hAnsi="Century Gothic" w:cs="Tahoma"/>
          <w:b/>
          <w:sz w:val="22"/>
          <w:szCs w:val="22"/>
          <w:lang w:val="es-ES"/>
        </w:rPr>
        <w:t xml:space="preserve">Sergio Barrera </w:t>
      </w:r>
      <w:r w:rsidR="00991261" w:rsidRPr="00BF4B86">
        <w:rPr>
          <w:rFonts w:ascii="Century Gothic" w:hAnsi="Century Gothic" w:cs="Tahoma"/>
          <w:b/>
          <w:sz w:val="22"/>
          <w:szCs w:val="22"/>
          <w:lang w:val="es-ES"/>
        </w:rPr>
        <w:t>Sepúlveda</w:t>
      </w:r>
      <w:r w:rsidRPr="00BF4B86">
        <w:rPr>
          <w:rFonts w:ascii="Century Gothic" w:hAnsi="Century Gothic" w:cs="Tahoma"/>
          <w:b/>
          <w:sz w:val="22"/>
          <w:szCs w:val="22"/>
          <w:lang w:val="es-ES"/>
        </w:rPr>
        <w:t>.</w:t>
      </w:r>
    </w:p>
    <w:p w:rsidR="00BF4B86" w:rsidRDefault="00BF4B86" w:rsidP="00BF4B86">
      <w:pPr>
        <w:jc w:val="center"/>
        <w:rPr>
          <w:rFonts w:ascii="Century Gothic" w:hAnsi="Century Gothic" w:cs="Tahoma"/>
          <w:sz w:val="22"/>
          <w:szCs w:val="22"/>
          <w:lang w:val="es-ES"/>
        </w:rPr>
      </w:pPr>
      <w:r>
        <w:rPr>
          <w:rFonts w:ascii="Century Gothic" w:hAnsi="Century Gothic" w:cs="Tahoma"/>
          <w:sz w:val="22"/>
          <w:szCs w:val="22"/>
          <w:lang w:val="es-ES"/>
        </w:rPr>
        <w:t>Regidor Representante de la Comisión Colegiada y Permanente de Hacienda,</w:t>
      </w:r>
    </w:p>
    <w:p w:rsidR="00BF4B86" w:rsidRDefault="00BF4B86" w:rsidP="00BF4B86">
      <w:pPr>
        <w:jc w:val="center"/>
        <w:rPr>
          <w:rFonts w:ascii="Century Gothic" w:hAnsi="Century Gothic" w:cs="Tahoma"/>
          <w:sz w:val="22"/>
          <w:szCs w:val="22"/>
          <w:lang w:val="es-ES"/>
        </w:rPr>
      </w:pPr>
      <w:r>
        <w:rPr>
          <w:rFonts w:ascii="Century Gothic" w:hAnsi="Century Gothic" w:cs="Tahoma"/>
          <w:sz w:val="22"/>
          <w:szCs w:val="22"/>
          <w:lang w:val="es-ES"/>
        </w:rPr>
        <w:t>Patrimonio y Presupuestos.</w:t>
      </w:r>
    </w:p>
    <w:p w:rsidR="00BF4B86" w:rsidRPr="00E14923" w:rsidRDefault="00BF4B86" w:rsidP="00BF4B86">
      <w:pPr>
        <w:jc w:val="center"/>
        <w:rPr>
          <w:rFonts w:ascii="Century Gothic" w:hAnsi="Century Gothic" w:cs="Tahoma"/>
          <w:sz w:val="22"/>
          <w:szCs w:val="22"/>
          <w:lang w:val="es-ES"/>
        </w:rPr>
      </w:pPr>
      <w:r>
        <w:rPr>
          <w:rFonts w:ascii="Century Gothic" w:hAnsi="Century Gothic" w:cs="Tahoma"/>
          <w:sz w:val="22"/>
          <w:szCs w:val="22"/>
          <w:lang w:val="es-ES"/>
        </w:rPr>
        <w:t>Titular.</w:t>
      </w:r>
    </w:p>
    <w:p w:rsidR="00BF4B86" w:rsidRDefault="00BF4B86" w:rsidP="00961E8B">
      <w:pPr>
        <w:jc w:val="center"/>
        <w:rPr>
          <w:rFonts w:ascii="Century Gothic" w:eastAsiaTheme="minorHAnsi" w:hAnsi="Century Gothic" w:cs="Tahoma"/>
          <w:b/>
          <w:sz w:val="22"/>
          <w:szCs w:val="22"/>
          <w:lang w:val="pt-BR" w:eastAsia="en-US"/>
        </w:rPr>
      </w:pPr>
    </w:p>
    <w:p w:rsidR="00BF4B86" w:rsidRDefault="00BF4B86" w:rsidP="00961E8B">
      <w:pPr>
        <w:jc w:val="center"/>
        <w:rPr>
          <w:rFonts w:ascii="Century Gothic" w:eastAsiaTheme="minorHAnsi" w:hAnsi="Century Gothic" w:cs="Tahoma"/>
          <w:b/>
          <w:sz w:val="22"/>
          <w:szCs w:val="22"/>
          <w:lang w:val="pt-BR" w:eastAsia="en-US"/>
        </w:rPr>
      </w:pPr>
    </w:p>
    <w:p w:rsidR="00FE6B2B" w:rsidRDefault="00FE6B2B" w:rsidP="00961E8B">
      <w:pPr>
        <w:jc w:val="center"/>
        <w:rPr>
          <w:rFonts w:ascii="Century Gothic" w:eastAsiaTheme="minorHAnsi" w:hAnsi="Century Gothic" w:cs="Tahoma"/>
          <w:b/>
          <w:sz w:val="22"/>
          <w:szCs w:val="22"/>
          <w:lang w:val="pt-BR" w:eastAsia="en-US"/>
        </w:rPr>
      </w:pPr>
    </w:p>
    <w:p w:rsidR="00BF4B86" w:rsidRDefault="00BF4B86" w:rsidP="00BF4B86">
      <w:pPr>
        <w:jc w:val="center"/>
        <w:rPr>
          <w:rFonts w:ascii="Century Gothic" w:eastAsiaTheme="minorHAnsi" w:hAnsi="Century Gothic" w:cs="Tahoma"/>
          <w:b/>
          <w:sz w:val="22"/>
          <w:szCs w:val="22"/>
          <w:lang w:val="pt-BR" w:eastAsia="en-US"/>
        </w:rPr>
      </w:pPr>
    </w:p>
    <w:p w:rsidR="00BF4B86" w:rsidRPr="005B0706" w:rsidRDefault="00BF4B86" w:rsidP="00BF4B86">
      <w:pPr>
        <w:jc w:val="center"/>
        <w:rPr>
          <w:rFonts w:ascii="Century Gothic" w:eastAsiaTheme="minorHAnsi" w:hAnsi="Century Gothic" w:cs="Tahoma"/>
          <w:b/>
          <w:sz w:val="22"/>
          <w:szCs w:val="22"/>
          <w:lang w:val="pt-BR" w:eastAsia="en-US"/>
        </w:rPr>
      </w:pPr>
    </w:p>
    <w:p w:rsidR="00961E8B" w:rsidRPr="00961E8B" w:rsidRDefault="00BF4B86" w:rsidP="00961E8B">
      <w:pPr>
        <w:ind w:left="708"/>
        <w:jc w:val="center"/>
        <w:rPr>
          <w:rFonts w:ascii="Century Gothic" w:hAnsi="Century Gothic"/>
          <w:b/>
          <w:sz w:val="22"/>
          <w:szCs w:val="22"/>
        </w:rPr>
      </w:pPr>
      <w:r>
        <w:rPr>
          <w:rFonts w:ascii="Century Gothic" w:hAnsi="Century Gothic"/>
          <w:b/>
          <w:sz w:val="22"/>
          <w:szCs w:val="22"/>
        </w:rPr>
        <w:t>Dr</w:t>
      </w:r>
      <w:r w:rsidR="00961E8B" w:rsidRPr="00961E8B">
        <w:rPr>
          <w:rFonts w:ascii="Century Gothic" w:hAnsi="Century Gothic"/>
          <w:b/>
          <w:sz w:val="22"/>
          <w:szCs w:val="22"/>
        </w:rPr>
        <w:t xml:space="preserve">. </w:t>
      </w:r>
      <w:r>
        <w:rPr>
          <w:rFonts w:ascii="Century Gothic" w:hAnsi="Century Gothic"/>
          <w:b/>
          <w:sz w:val="22"/>
          <w:szCs w:val="22"/>
        </w:rPr>
        <w:t>José Antonio de la Torre Bravo</w:t>
      </w:r>
    </w:p>
    <w:p w:rsidR="00961E8B" w:rsidRPr="00961E8B" w:rsidRDefault="00BF4B86" w:rsidP="00961E8B">
      <w:pPr>
        <w:jc w:val="center"/>
        <w:rPr>
          <w:rFonts w:ascii="Century Gothic" w:eastAsia="Calibri" w:hAnsi="Century Gothic" w:cs="Tahoma"/>
          <w:sz w:val="22"/>
          <w:szCs w:val="22"/>
          <w:lang w:val="es-ES" w:eastAsia="en-US"/>
        </w:rPr>
      </w:pPr>
      <w:r>
        <w:rPr>
          <w:rFonts w:ascii="Century Gothic" w:eastAsia="Calibri" w:hAnsi="Century Gothic" w:cs="Tahoma"/>
          <w:sz w:val="22"/>
          <w:szCs w:val="22"/>
          <w:lang w:eastAsia="en-US"/>
        </w:rPr>
        <w:t xml:space="preserve">Regidor </w:t>
      </w:r>
      <w:r w:rsidR="00961E8B" w:rsidRPr="00961E8B">
        <w:rPr>
          <w:rFonts w:ascii="Century Gothic" w:eastAsia="Calibri" w:hAnsi="Century Gothic" w:cs="Tahoma"/>
          <w:sz w:val="22"/>
          <w:szCs w:val="22"/>
          <w:lang w:val="es-ES" w:eastAsia="en-US"/>
        </w:rPr>
        <w:t>Representante de la Fracción del Partido Acción Nacional</w:t>
      </w:r>
    </w:p>
    <w:p w:rsidR="00961E8B" w:rsidRPr="00961E8B" w:rsidRDefault="00FE6B2B" w:rsidP="00961E8B">
      <w:pPr>
        <w:jc w:val="center"/>
        <w:rPr>
          <w:rFonts w:ascii="Century Gothic" w:eastAsiaTheme="minorHAnsi" w:hAnsi="Century Gothic" w:cs="Tahoma"/>
          <w:sz w:val="22"/>
          <w:szCs w:val="22"/>
          <w:lang w:val="pt-BR" w:eastAsia="en-US"/>
        </w:rPr>
      </w:pPr>
      <w:r>
        <w:rPr>
          <w:rFonts w:ascii="Century Gothic" w:eastAsiaTheme="minorHAnsi" w:hAnsi="Century Gothic" w:cs="Tahoma"/>
          <w:sz w:val="22"/>
          <w:szCs w:val="22"/>
          <w:lang w:val="pt-BR" w:eastAsia="en-US"/>
        </w:rPr>
        <w:t>Titular</w:t>
      </w: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6F03BA" w:rsidRDefault="006F03BA" w:rsidP="00961E8B">
      <w:pPr>
        <w:jc w:val="center"/>
        <w:rPr>
          <w:rFonts w:ascii="Century Gothic" w:eastAsia="Calibri" w:hAnsi="Century Gothic" w:cs="Tahoma"/>
          <w:b/>
          <w:sz w:val="22"/>
          <w:szCs w:val="22"/>
          <w:lang w:val="es-ES"/>
        </w:rPr>
      </w:pPr>
    </w:p>
    <w:p w:rsidR="00BF4B86" w:rsidRDefault="00BF4B86" w:rsidP="00BF4B86">
      <w:pPr>
        <w:jc w:val="center"/>
        <w:rPr>
          <w:rFonts w:ascii="Century Gothic" w:eastAsiaTheme="minorHAnsi" w:hAnsi="Century Gothic" w:cs="Tahoma"/>
          <w:sz w:val="22"/>
          <w:szCs w:val="22"/>
          <w:lang w:val="pt-BR" w:eastAsia="en-US"/>
        </w:rPr>
      </w:pPr>
    </w:p>
    <w:p w:rsidR="00FE6B2B" w:rsidRDefault="00FE6B2B" w:rsidP="00BF4B86">
      <w:pPr>
        <w:jc w:val="center"/>
        <w:rPr>
          <w:rFonts w:ascii="Century Gothic" w:eastAsiaTheme="minorHAnsi" w:hAnsi="Century Gothic" w:cs="Tahoma"/>
          <w:sz w:val="22"/>
          <w:szCs w:val="22"/>
          <w:lang w:val="pt-BR" w:eastAsia="en-US"/>
        </w:rPr>
      </w:pPr>
    </w:p>
    <w:p w:rsidR="00BF4B86" w:rsidRPr="00BF4B86" w:rsidRDefault="00BF4B86" w:rsidP="00BF4B86">
      <w:pPr>
        <w:jc w:val="center"/>
        <w:rPr>
          <w:rFonts w:ascii="Century Gothic" w:eastAsiaTheme="minorHAnsi" w:hAnsi="Century Gothic" w:cs="Tahoma"/>
          <w:b/>
          <w:sz w:val="22"/>
          <w:szCs w:val="22"/>
          <w:lang w:val="pt-BR" w:eastAsia="en-US"/>
        </w:rPr>
      </w:pPr>
      <w:r w:rsidRPr="00BF4B86">
        <w:rPr>
          <w:rFonts w:ascii="Century Gothic" w:eastAsiaTheme="minorHAnsi" w:hAnsi="Century Gothic" w:cs="Tahoma"/>
          <w:b/>
          <w:sz w:val="22"/>
          <w:szCs w:val="22"/>
          <w:lang w:val="pt-BR" w:eastAsia="en-US"/>
        </w:rPr>
        <w:t>Lic. Elisa Arevalo Perez.</w:t>
      </w:r>
    </w:p>
    <w:p w:rsidR="00BF4B86" w:rsidRPr="00AC6FA8" w:rsidRDefault="00BF4B86" w:rsidP="00BF4B86">
      <w:pPr>
        <w:jc w:val="center"/>
        <w:rPr>
          <w:rFonts w:ascii="Century Gothic" w:hAnsi="Century Gothic" w:cs="Tahoma"/>
          <w:sz w:val="22"/>
          <w:szCs w:val="22"/>
          <w:lang w:val="es-ES"/>
        </w:rPr>
      </w:pPr>
      <w:r>
        <w:rPr>
          <w:rFonts w:ascii="Century Gothic" w:hAnsi="Century Gothic" w:cs="Tahoma"/>
          <w:sz w:val="22"/>
          <w:szCs w:val="22"/>
          <w:lang w:val="es-ES"/>
        </w:rPr>
        <w:t xml:space="preserve">Representante del Partido </w:t>
      </w:r>
      <w:r w:rsidRPr="00AC6FA8">
        <w:rPr>
          <w:rFonts w:ascii="Century Gothic" w:hAnsi="Century Gothic" w:cs="Tahoma"/>
          <w:sz w:val="22"/>
          <w:szCs w:val="22"/>
          <w:lang w:val="es-ES"/>
        </w:rPr>
        <w:t>Independiente.</w:t>
      </w:r>
    </w:p>
    <w:p w:rsidR="00BF4B86" w:rsidRDefault="00BF4B86" w:rsidP="00BF4B86">
      <w:pPr>
        <w:jc w:val="center"/>
        <w:rPr>
          <w:rFonts w:ascii="Century Gothic" w:hAnsi="Century Gothic" w:cs="Tahoma"/>
          <w:sz w:val="22"/>
          <w:szCs w:val="22"/>
          <w:lang w:val="es-ES"/>
        </w:rPr>
      </w:pPr>
      <w:r>
        <w:rPr>
          <w:rFonts w:ascii="Century Gothic" w:hAnsi="Century Gothic" w:cs="Tahoma"/>
          <w:sz w:val="22"/>
          <w:szCs w:val="22"/>
          <w:lang w:val="es-ES"/>
        </w:rPr>
        <w:t>Suplente.</w:t>
      </w:r>
    </w:p>
    <w:p w:rsidR="00961E8B" w:rsidRPr="00961E8B" w:rsidRDefault="00961E8B" w:rsidP="00961E8B">
      <w:pPr>
        <w:jc w:val="center"/>
        <w:rPr>
          <w:rFonts w:ascii="Century Gothic" w:eastAsiaTheme="minorHAnsi" w:hAnsi="Century Gothic" w:cs="Tahoma"/>
          <w:sz w:val="22"/>
          <w:szCs w:val="22"/>
          <w:highlight w:val="yellow"/>
          <w:lang w:val="pt-BR" w:eastAsia="en-US"/>
        </w:rPr>
      </w:pPr>
    </w:p>
    <w:p w:rsidR="00961E8B" w:rsidRDefault="00961E8B" w:rsidP="00961E8B">
      <w:pPr>
        <w:jc w:val="center"/>
        <w:rPr>
          <w:rFonts w:ascii="Century Gothic" w:eastAsiaTheme="minorHAnsi" w:hAnsi="Century Gothic" w:cs="Tahoma"/>
          <w:sz w:val="22"/>
          <w:szCs w:val="22"/>
          <w:highlight w:val="yellow"/>
          <w:lang w:val="pt-BR" w:eastAsia="en-US"/>
        </w:rPr>
      </w:pPr>
    </w:p>
    <w:p w:rsidR="00FE6B2B" w:rsidRDefault="00FE6B2B" w:rsidP="00961E8B">
      <w:pPr>
        <w:jc w:val="center"/>
        <w:rPr>
          <w:rFonts w:ascii="Century Gothic" w:eastAsiaTheme="minorHAnsi" w:hAnsi="Century Gothic" w:cs="Tahoma"/>
          <w:sz w:val="22"/>
          <w:szCs w:val="22"/>
          <w:highlight w:val="yellow"/>
          <w:lang w:val="pt-BR" w:eastAsia="en-US"/>
        </w:rPr>
      </w:pPr>
    </w:p>
    <w:p w:rsidR="00FE6B2B" w:rsidRPr="00961E8B" w:rsidRDefault="00FE6B2B" w:rsidP="00961E8B">
      <w:pPr>
        <w:jc w:val="center"/>
        <w:rPr>
          <w:rFonts w:ascii="Century Gothic" w:eastAsiaTheme="minorHAnsi" w:hAnsi="Century Gothic" w:cs="Tahoma"/>
          <w:sz w:val="22"/>
          <w:szCs w:val="22"/>
          <w:highlight w:val="yellow"/>
          <w:lang w:val="pt-BR" w:eastAsia="en-US"/>
        </w:rPr>
      </w:pPr>
    </w:p>
    <w:p w:rsidR="007720D3" w:rsidRPr="00961E8B" w:rsidRDefault="007720D3" w:rsidP="00BF4B86">
      <w:pPr>
        <w:jc w:val="center"/>
        <w:rPr>
          <w:rFonts w:ascii="Century Gothic" w:eastAsiaTheme="minorHAnsi" w:hAnsi="Century Gothic" w:cs="Tahoma"/>
          <w:sz w:val="22"/>
          <w:szCs w:val="22"/>
          <w:highlight w:val="yellow"/>
          <w:lang w:val="pt-BR" w:eastAsia="en-US"/>
        </w:rPr>
      </w:pPr>
    </w:p>
    <w:p w:rsidR="00961E8B" w:rsidRPr="00961E8B" w:rsidRDefault="00961E8B" w:rsidP="00961E8B">
      <w:pPr>
        <w:jc w:val="center"/>
        <w:rPr>
          <w:rFonts w:ascii="Century Gothic" w:hAnsi="Century Gothic" w:cs="Tahoma"/>
          <w:b/>
          <w:sz w:val="22"/>
          <w:szCs w:val="22"/>
          <w:lang w:val="es-ES"/>
        </w:rPr>
      </w:pPr>
      <w:r w:rsidRPr="00961E8B">
        <w:rPr>
          <w:rFonts w:ascii="Century Gothic" w:hAnsi="Century Gothic" w:cs="Tahoma"/>
          <w:b/>
          <w:sz w:val="22"/>
          <w:szCs w:val="22"/>
          <w:lang w:val="es-ES"/>
        </w:rPr>
        <w:t xml:space="preserve">Mtro. Israel Jacobo </w:t>
      </w:r>
      <w:r w:rsidR="00991261" w:rsidRPr="00961E8B">
        <w:rPr>
          <w:rFonts w:ascii="Century Gothic" w:hAnsi="Century Gothic" w:cs="Tahoma"/>
          <w:b/>
          <w:sz w:val="22"/>
          <w:szCs w:val="22"/>
          <w:lang w:val="es-ES"/>
        </w:rPr>
        <w:t>Bojórquez</w:t>
      </w:r>
    </w:p>
    <w:p w:rsidR="00961E8B" w:rsidRPr="00961E8B" w:rsidRDefault="00961E8B" w:rsidP="00961E8B">
      <w:pPr>
        <w:jc w:val="center"/>
        <w:rPr>
          <w:rFonts w:ascii="Century Gothic" w:hAnsi="Century Gothic" w:cs="Tahoma"/>
          <w:sz w:val="22"/>
          <w:szCs w:val="22"/>
          <w:lang w:val="es-ES"/>
        </w:rPr>
      </w:pPr>
      <w:r w:rsidRPr="00961E8B">
        <w:rPr>
          <w:rFonts w:ascii="Century Gothic" w:hAnsi="Century Gothic" w:cs="Tahoma"/>
          <w:sz w:val="22"/>
          <w:szCs w:val="22"/>
          <w:lang w:val="es-ES"/>
        </w:rPr>
        <w:t>Representante del Partido Movimiento de Regeneración Nacional</w:t>
      </w:r>
    </w:p>
    <w:p w:rsidR="00961E8B" w:rsidRPr="00961E8B" w:rsidRDefault="00961E8B" w:rsidP="00961E8B">
      <w:pPr>
        <w:jc w:val="center"/>
        <w:rPr>
          <w:rFonts w:ascii="Century Gothic" w:hAnsi="Century Gothic" w:cs="Tahoma"/>
          <w:sz w:val="22"/>
          <w:szCs w:val="22"/>
          <w:lang w:val="es-ES"/>
        </w:rPr>
      </w:pPr>
      <w:r w:rsidRPr="00961E8B">
        <w:rPr>
          <w:rFonts w:ascii="Century Gothic" w:hAnsi="Century Gothic" w:cs="Tahoma"/>
          <w:sz w:val="22"/>
          <w:szCs w:val="22"/>
          <w:lang w:val="es-ES"/>
        </w:rPr>
        <w:t>Suplente.</w:t>
      </w:r>
    </w:p>
    <w:p w:rsidR="00961E8B" w:rsidRPr="00961E8B" w:rsidRDefault="00961E8B" w:rsidP="00961E8B">
      <w:pPr>
        <w:jc w:val="center"/>
        <w:rPr>
          <w:rFonts w:ascii="Century Gothic" w:eastAsia="Calibri" w:hAnsi="Century Gothic" w:cs="Tahoma"/>
          <w:b/>
          <w:sz w:val="22"/>
          <w:szCs w:val="22"/>
          <w:lang w:val="es-ES" w:eastAsia="en-US"/>
        </w:rPr>
      </w:pPr>
    </w:p>
    <w:p w:rsidR="00961E8B" w:rsidRDefault="00961E8B" w:rsidP="00961E8B">
      <w:pPr>
        <w:jc w:val="center"/>
        <w:rPr>
          <w:rFonts w:ascii="Century Gothic" w:eastAsia="Calibri" w:hAnsi="Century Gothic" w:cs="Tahoma"/>
          <w:b/>
          <w:sz w:val="22"/>
          <w:szCs w:val="22"/>
          <w:lang w:val="es-ES" w:eastAsia="en-US"/>
        </w:rPr>
      </w:pPr>
    </w:p>
    <w:p w:rsidR="00923035" w:rsidRDefault="00923035" w:rsidP="00961E8B">
      <w:pPr>
        <w:jc w:val="center"/>
        <w:rPr>
          <w:rFonts w:ascii="Century Gothic" w:eastAsia="Calibri" w:hAnsi="Century Gothic" w:cs="Tahoma"/>
          <w:b/>
          <w:sz w:val="22"/>
          <w:szCs w:val="22"/>
          <w:lang w:val="es-ES" w:eastAsia="en-US"/>
        </w:rPr>
      </w:pPr>
    </w:p>
    <w:p w:rsidR="00FE6B2B" w:rsidRDefault="00FE6B2B" w:rsidP="00961E8B">
      <w:pPr>
        <w:jc w:val="center"/>
        <w:rPr>
          <w:rFonts w:ascii="Century Gothic" w:eastAsia="Calibri" w:hAnsi="Century Gothic" w:cs="Tahoma"/>
          <w:b/>
          <w:sz w:val="22"/>
          <w:szCs w:val="22"/>
          <w:lang w:val="es-ES" w:eastAsia="en-US"/>
        </w:rPr>
      </w:pPr>
    </w:p>
    <w:p w:rsidR="00FE6B2B" w:rsidRDefault="00FE6B2B" w:rsidP="00961E8B">
      <w:pPr>
        <w:jc w:val="center"/>
        <w:rPr>
          <w:rFonts w:ascii="Century Gothic" w:eastAsia="Calibri" w:hAnsi="Century Gothic" w:cs="Tahoma"/>
          <w:b/>
          <w:sz w:val="22"/>
          <w:szCs w:val="22"/>
          <w:lang w:val="es-ES" w:eastAsia="en-US"/>
        </w:rPr>
      </w:pPr>
      <w:bookmarkStart w:id="0" w:name="_GoBack"/>
      <w:bookmarkEnd w:id="0"/>
    </w:p>
    <w:p w:rsidR="006F03BA" w:rsidRPr="00961E8B" w:rsidRDefault="006F03BA" w:rsidP="00961E8B">
      <w:pPr>
        <w:jc w:val="center"/>
        <w:rPr>
          <w:rFonts w:ascii="Century Gothic" w:eastAsia="Calibri" w:hAnsi="Century Gothic" w:cs="Tahoma"/>
          <w:b/>
          <w:sz w:val="22"/>
          <w:szCs w:val="22"/>
          <w:lang w:val="es-ES" w:eastAsia="en-US"/>
        </w:rPr>
      </w:pPr>
    </w:p>
    <w:p w:rsidR="00961E8B" w:rsidRPr="00961E8B" w:rsidRDefault="00961E8B" w:rsidP="00961E8B">
      <w:pPr>
        <w:jc w:val="center"/>
        <w:rPr>
          <w:rFonts w:ascii="Century Gothic" w:eastAsia="Calibri" w:hAnsi="Century Gothic" w:cs="Tahoma"/>
          <w:b/>
          <w:sz w:val="22"/>
          <w:szCs w:val="22"/>
          <w:lang w:val="es-ES" w:eastAsia="en-US"/>
        </w:rPr>
      </w:pPr>
      <w:r w:rsidRPr="00961E8B">
        <w:rPr>
          <w:rFonts w:ascii="Century Gothic" w:eastAsia="Calibri" w:hAnsi="Century Gothic" w:cs="Tahoma"/>
          <w:b/>
          <w:sz w:val="22"/>
          <w:szCs w:val="22"/>
          <w:lang w:val="es-ES" w:eastAsia="en-US"/>
        </w:rPr>
        <w:t>Cristian Guillermo León Verduzco</w:t>
      </w:r>
    </w:p>
    <w:p w:rsidR="00961E8B" w:rsidRPr="00961E8B" w:rsidRDefault="00961E8B" w:rsidP="00961E8B">
      <w:pPr>
        <w:jc w:val="center"/>
        <w:rPr>
          <w:rFonts w:ascii="Century Gothic" w:eastAsia="Calibri" w:hAnsi="Century Gothic" w:cs="Tahoma"/>
          <w:sz w:val="22"/>
          <w:szCs w:val="22"/>
          <w:lang w:val="es-ES" w:eastAsia="en-US"/>
        </w:rPr>
      </w:pPr>
      <w:r w:rsidRPr="00961E8B">
        <w:rPr>
          <w:rFonts w:ascii="Century Gothic" w:eastAsia="Calibri" w:hAnsi="Century Gothic" w:cs="Tahoma"/>
          <w:sz w:val="22"/>
          <w:szCs w:val="22"/>
          <w:lang w:val="es-ES" w:eastAsia="en-US"/>
        </w:rPr>
        <w:t>Secretario Técnico y Ejecutivo del Comité de Adquisiciones.</w:t>
      </w:r>
    </w:p>
    <w:p w:rsidR="008D0BC5" w:rsidRPr="00A9198E" w:rsidRDefault="00961E8B" w:rsidP="00961E8B">
      <w:pPr>
        <w:jc w:val="center"/>
        <w:rPr>
          <w:rFonts w:ascii="Century Gothic" w:eastAsia="Calibri" w:hAnsi="Century Gothic" w:cs="Tahoma"/>
          <w:sz w:val="22"/>
          <w:szCs w:val="22"/>
          <w:lang w:val="es-ES" w:eastAsia="en-US"/>
        </w:rPr>
      </w:pPr>
      <w:r w:rsidRPr="00961E8B">
        <w:rPr>
          <w:rFonts w:ascii="Century Gothic" w:eastAsia="Calibri" w:hAnsi="Century Gothic" w:cs="Tahoma"/>
          <w:sz w:val="22"/>
          <w:szCs w:val="22"/>
          <w:lang w:val="es-ES" w:eastAsia="en-US"/>
        </w:rPr>
        <w:t>Titular</w:t>
      </w:r>
    </w:p>
    <w:sectPr w:rsidR="008D0BC5" w:rsidRPr="00A9198E" w:rsidSect="00162908">
      <w:headerReference w:type="default" r:id="rId8"/>
      <w:footerReference w:type="even" r:id="rId9"/>
      <w:footerReference w:type="default" r:id="rId10"/>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855" w:rsidRDefault="00B97855" w:rsidP="00162908">
      <w:r>
        <w:separator/>
      </w:r>
    </w:p>
  </w:endnote>
  <w:endnote w:type="continuationSeparator" w:id="0">
    <w:p w:rsidR="00B97855" w:rsidRDefault="00B9785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A3" w:rsidRDefault="00B442A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442A3" w:rsidRDefault="00B442A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B442A3" w:rsidRDefault="00B442A3">
            <w:pPr>
              <w:pStyle w:val="Piedepgina"/>
              <w:jc w:val="center"/>
            </w:pPr>
          </w:p>
          <w:p w:rsidR="00B442A3" w:rsidRPr="0052066C" w:rsidRDefault="00B442A3"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Décima Segunda Sesión Ordinaria del 08</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Octubre </w:t>
            </w:r>
            <w:r w:rsidRPr="0052066C">
              <w:rPr>
                <w:rFonts w:ascii="Century Gothic" w:eastAsiaTheme="minorHAnsi" w:hAnsi="Century Gothic" w:cstheme="minorBidi"/>
                <w:sz w:val="18"/>
                <w:szCs w:val="18"/>
                <w:lang w:val="es-ES"/>
              </w:rPr>
              <w:t xml:space="preserve">de 2020. </w:t>
            </w:r>
          </w:p>
          <w:p w:rsidR="00B442A3" w:rsidRPr="0052066C" w:rsidRDefault="00B442A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 </w:t>
            </w:r>
          </w:p>
          <w:p w:rsidR="00B442A3" w:rsidRDefault="00B442A3">
            <w:pPr>
              <w:pStyle w:val="Piedepgina"/>
              <w:jc w:val="center"/>
            </w:pPr>
          </w:p>
          <w:p w:rsidR="00B442A3" w:rsidRDefault="00B442A3">
            <w:pPr>
              <w:pStyle w:val="Piedepgina"/>
              <w:jc w:val="center"/>
            </w:pPr>
            <w:r>
              <w:rPr>
                <w:lang w:val="es-ES"/>
              </w:rPr>
              <w:t xml:space="preserve">Página </w:t>
            </w:r>
            <w:r>
              <w:rPr>
                <w:b/>
                <w:bCs/>
              </w:rPr>
              <w:fldChar w:fldCharType="begin"/>
            </w:r>
            <w:r>
              <w:rPr>
                <w:b/>
                <w:bCs/>
              </w:rPr>
              <w:instrText>PAGE</w:instrText>
            </w:r>
            <w:r>
              <w:rPr>
                <w:b/>
                <w:bCs/>
              </w:rPr>
              <w:fldChar w:fldCharType="separate"/>
            </w:r>
            <w:r w:rsidR="00FE6B2B">
              <w:rPr>
                <w:b/>
                <w:bCs/>
                <w:noProof/>
              </w:rPr>
              <w:t>29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FE6B2B">
              <w:rPr>
                <w:b/>
                <w:bCs/>
                <w:noProof/>
              </w:rPr>
              <w:t>30</w:t>
            </w:r>
            <w:r>
              <w:rPr>
                <w:b/>
                <w:bCs/>
              </w:rPr>
              <w:fldChar w:fldCharType="end"/>
            </w:r>
          </w:p>
        </w:sdtContent>
      </w:sdt>
    </w:sdtContent>
  </w:sdt>
  <w:p w:rsidR="00B442A3" w:rsidRDefault="00B442A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855" w:rsidRDefault="00B97855" w:rsidP="00162908">
      <w:r>
        <w:separator/>
      </w:r>
    </w:p>
  </w:footnote>
  <w:footnote w:type="continuationSeparator" w:id="0">
    <w:p w:rsidR="00B97855" w:rsidRDefault="00B9785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2A3" w:rsidRDefault="00B442A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B442A3" w:rsidRDefault="00B442A3" w:rsidP="0044530F">
                            <w:pPr>
                              <w:pStyle w:val="NormalWeb"/>
                              <w:spacing w:after="0"/>
                              <w:rPr>
                                <w:rFonts w:asciiTheme="minorHAnsi" w:hAnsi="Calibri" w:cstheme="minorBidi"/>
                                <w:b/>
                                <w:bCs/>
                                <w:color w:val="FFFFFF" w:themeColor="background1"/>
                                <w:kern w:val="24"/>
                              </w:rPr>
                            </w:pPr>
                          </w:p>
                          <w:p w:rsidR="00B442A3" w:rsidRPr="0044530F" w:rsidRDefault="00B442A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B442A3" w:rsidRDefault="00B442A3" w:rsidP="0044530F">
                      <w:pPr>
                        <w:pStyle w:val="NormalWeb"/>
                        <w:spacing w:after="0"/>
                        <w:rPr>
                          <w:rFonts w:asciiTheme="minorHAnsi" w:hAnsi="Calibri" w:cstheme="minorBidi"/>
                          <w:b/>
                          <w:bCs/>
                          <w:color w:val="FFFFFF" w:themeColor="background1"/>
                          <w:kern w:val="24"/>
                        </w:rPr>
                      </w:pPr>
                    </w:p>
                    <w:p w:rsidR="00B442A3" w:rsidRPr="0044530F" w:rsidRDefault="00B442A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B442A3" w:rsidRPr="00793FC2" w:rsidRDefault="00B442A3"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DECIMA SEGUNDA </w:t>
    </w:r>
    <w:r w:rsidRPr="00793FC2">
      <w:rPr>
        <w:rFonts w:ascii="Tahoma" w:hAnsi="Tahoma" w:cs="Tahoma"/>
        <w:sz w:val="18"/>
        <w:szCs w:val="18"/>
        <w:lang w:val="es-ES_tradnl"/>
      </w:rPr>
      <w:t>SESIÓN ORDINARIA</w:t>
    </w:r>
  </w:p>
  <w:p w:rsidR="00B442A3" w:rsidRPr="00793FC2" w:rsidRDefault="00B442A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08</w:t>
    </w:r>
    <w:r w:rsidRPr="00793FC2">
      <w:rPr>
        <w:rFonts w:ascii="Tahoma" w:hAnsi="Tahoma" w:cs="Tahoma"/>
        <w:sz w:val="18"/>
        <w:szCs w:val="18"/>
        <w:lang w:val="es-ES_tradnl"/>
      </w:rPr>
      <w:t xml:space="preserve"> DE </w:t>
    </w:r>
    <w:r>
      <w:rPr>
        <w:rFonts w:ascii="Tahoma" w:hAnsi="Tahoma" w:cs="Tahoma"/>
        <w:sz w:val="18"/>
        <w:szCs w:val="18"/>
        <w:lang w:val="es-ES_tradnl"/>
      </w:rPr>
      <w:t>OCTUBRE DE 2020</w:t>
    </w:r>
  </w:p>
  <w:p w:rsidR="00B442A3" w:rsidRPr="00261A2A" w:rsidRDefault="00B442A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804B29"/>
    <w:multiLevelType w:val="hybridMultilevel"/>
    <w:tmpl w:val="752825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FA1DB9"/>
    <w:multiLevelType w:val="hybridMultilevel"/>
    <w:tmpl w:val="F822D6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B660EA"/>
    <w:multiLevelType w:val="hybridMultilevel"/>
    <w:tmpl w:val="F91414D2"/>
    <w:lvl w:ilvl="0" w:tplc="017C570C">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B1D3048"/>
    <w:multiLevelType w:val="hybridMultilevel"/>
    <w:tmpl w:val="DB504C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454582"/>
    <w:multiLevelType w:val="hybridMultilevel"/>
    <w:tmpl w:val="844866A0"/>
    <w:lvl w:ilvl="0" w:tplc="AD6A3A36">
      <w:start w:val="1"/>
      <w:numFmt w:val="upp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E48022A"/>
    <w:multiLevelType w:val="hybridMultilevel"/>
    <w:tmpl w:val="07802638"/>
    <w:lvl w:ilvl="0" w:tplc="AEEE5BEC">
      <w:start w:val="2"/>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3" w15:restartNumberingAfterBreak="0">
    <w:nsid w:val="41411864"/>
    <w:multiLevelType w:val="hybridMultilevel"/>
    <w:tmpl w:val="B3A66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5902AA"/>
    <w:multiLevelType w:val="hybridMultilevel"/>
    <w:tmpl w:val="5C28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8" w15:restartNumberingAfterBreak="0">
    <w:nsid w:val="511C6EBA"/>
    <w:multiLevelType w:val="hybridMultilevel"/>
    <w:tmpl w:val="2E886D98"/>
    <w:lvl w:ilvl="0" w:tplc="C5362606">
      <w:start w:val="2"/>
      <w:numFmt w:val="decimal"/>
      <w:lvlText w:val="%1."/>
      <w:lvlJc w:val="left"/>
      <w:pPr>
        <w:ind w:left="2700" w:hanging="360"/>
      </w:pPr>
      <w:rPr>
        <w:rFonts w:eastAsia="Times New Roman" w:hint="default"/>
      </w:rPr>
    </w:lvl>
    <w:lvl w:ilvl="1" w:tplc="080A0019" w:tentative="1">
      <w:start w:val="1"/>
      <w:numFmt w:val="lowerLetter"/>
      <w:lvlText w:val="%2."/>
      <w:lvlJc w:val="left"/>
      <w:pPr>
        <w:ind w:left="3420" w:hanging="360"/>
      </w:pPr>
    </w:lvl>
    <w:lvl w:ilvl="2" w:tplc="080A001B" w:tentative="1">
      <w:start w:val="1"/>
      <w:numFmt w:val="lowerRoman"/>
      <w:lvlText w:val="%3."/>
      <w:lvlJc w:val="right"/>
      <w:pPr>
        <w:ind w:left="4140" w:hanging="180"/>
      </w:pPr>
    </w:lvl>
    <w:lvl w:ilvl="3" w:tplc="080A000F" w:tentative="1">
      <w:start w:val="1"/>
      <w:numFmt w:val="decimal"/>
      <w:lvlText w:val="%4."/>
      <w:lvlJc w:val="left"/>
      <w:pPr>
        <w:ind w:left="4860" w:hanging="360"/>
      </w:pPr>
    </w:lvl>
    <w:lvl w:ilvl="4" w:tplc="080A0019" w:tentative="1">
      <w:start w:val="1"/>
      <w:numFmt w:val="lowerLetter"/>
      <w:lvlText w:val="%5."/>
      <w:lvlJc w:val="left"/>
      <w:pPr>
        <w:ind w:left="5580" w:hanging="360"/>
      </w:pPr>
    </w:lvl>
    <w:lvl w:ilvl="5" w:tplc="080A001B" w:tentative="1">
      <w:start w:val="1"/>
      <w:numFmt w:val="lowerRoman"/>
      <w:lvlText w:val="%6."/>
      <w:lvlJc w:val="right"/>
      <w:pPr>
        <w:ind w:left="6300" w:hanging="180"/>
      </w:pPr>
    </w:lvl>
    <w:lvl w:ilvl="6" w:tplc="080A000F" w:tentative="1">
      <w:start w:val="1"/>
      <w:numFmt w:val="decimal"/>
      <w:lvlText w:val="%7."/>
      <w:lvlJc w:val="left"/>
      <w:pPr>
        <w:ind w:left="7020" w:hanging="360"/>
      </w:pPr>
    </w:lvl>
    <w:lvl w:ilvl="7" w:tplc="080A0019" w:tentative="1">
      <w:start w:val="1"/>
      <w:numFmt w:val="lowerLetter"/>
      <w:lvlText w:val="%8."/>
      <w:lvlJc w:val="left"/>
      <w:pPr>
        <w:ind w:left="7740" w:hanging="360"/>
      </w:pPr>
    </w:lvl>
    <w:lvl w:ilvl="8" w:tplc="080A001B" w:tentative="1">
      <w:start w:val="1"/>
      <w:numFmt w:val="lowerRoman"/>
      <w:lvlText w:val="%9."/>
      <w:lvlJc w:val="right"/>
      <w:pPr>
        <w:ind w:left="8460" w:hanging="180"/>
      </w:pPr>
    </w:lvl>
  </w:abstractNum>
  <w:abstractNum w:abstractNumId="19" w15:restartNumberingAfterBreak="0">
    <w:nsid w:val="527A5298"/>
    <w:multiLevelType w:val="hybridMultilevel"/>
    <w:tmpl w:val="E54A0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2B22F4A"/>
    <w:multiLevelType w:val="hybridMultilevel"/>
    <w:tmpl w:val="121C1B76"/>
    <w:lvl w:ilvl="0" w:tplc="91E8D78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7F4694E"/>
    <w:multiLevelType w:val="hybridMultilevel"/>
    <w:tmpl w:val="5C5834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EDC58C2"/>
    <w:multiLevelType w:val="hybridMultilevel"/>
    <w:tmpl w:val="A2922D8C"/>
    <w:lvl w:ilvl="0" w:tplc="AE7C5904">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8B6CAD"/>
    <w:multiLevelType w:val="hybridMultilevel"/>
    <w:tmpl w:val="75B066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EB75B2"/>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7"/>
  </w:num>
  <w:num w:numId="3">
    <w:abstractNumId w:val="30"/>
  </w:num>
  <w:num w:numId="4">
    <w:abstractNumId w:val="3"/>
  </w:num>
  <w:num w:numId="5">
    <w:abstractNumId w:val="26"/>
  </w:num>
  <w:num w:numId="6">
    <w:abstractNumId w:val="1"/>
  </w:num>
  <w:num w:numId="7">
    <w:abstractNumId w:val="28"/>
  </w:num>
  <w:num w:numId="8">
    <w:abstractNumId w:val="15"/>
  </w:num>
  <w:num w:numId="9">
    <w:abstractNumId w:val="0"/>
  </w:num>
  <w:num w:numId="10">
    <w:abstractNumId w:val="2"/>
  </w:num>
  <w:num w:numId="11">
    <w:abstractNumId w:val="23"/>
  </w:num>
  <w:num w:numId="12">
    <w:abstractNumId w:val="16"/>
  </w:num>
  <w:num w:numId="13">
    <w:abstractNumId w:val="11"/>
  </w:num>
  <w:num w:numId="14">
    <w:abstractNumId w:val="29"/>
  </w:num>
  <w:num w:numId="15">
    <w:abstractNumId w:val="6"/>
  </w:num>
  <w:num w:numId="16">
    <w:abstractNumId w:val="10"/>
  </w:num>
  <w:num w:numId="17">
    <w:abstractNumId w:val="22"/>
  </w:num>
  <w:num w:numId="18">
    <w:abstractNumId w:val="8"/>
  </w:num>
  <w:num w:numId="19">
    <w:abstractNumId w:val="19"/>
  </w:num>
  <w:num w:numId="20">
    <w:abstractNumId w:val="25"/>
  </w:num>
  <w:num w:numId="21">
    <w:abstractNumId w:val="27"/>
  </w:num>
  <w:num w:numId="22">
    <w:abstractNumId w:val="5"/>
  </w:num>
  <w:num w:numId="23">
    <w:abstractNumId w:val="13"/>
  </w:num>
  <w:num w:numId="24">
    <w:abstractNumId w:val="21"/>
  </w:num>
  <w:num w:numId="25">
    <w:abstractNumId w:val="4"/>
  </w:num>
  <w:num w:numId="26">
    <w:abstractNumId w:val="14"/>
  </w:num>
  <w:num w:numId="27">
    <w:abstractNumId w:val="9"/>
  </w:num>
  <w:num w:numId="28">
    <w:abstractNumId w:val="24"/>
  </w:num>
  <w:num w:numId="29">
    <w:abstractNumId w:val="20"/>
  </w:num>
  <w:num w:numId="30">
    <w:abstractNumId w:val="12"/>
  </w:num>
  <w:num w:numId="3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37D0"/>
    <w:rsid w:val="00014BC6"/>
    <w:rsid w:val="00014FF6"/>
    <w:rsid w:val="00016964"/>
    <w:rsid w:val="00017D6C"/>
    <w:rsid w:val="00020B88"/>
    <w:rsid w:val="00021432"/>
    <w:rsid w:val="00027BB7"/>
    <w:rsid w:val="0003155E"/>
    <w:rsid w:val="00032791"/>
    <w:rsid w:val="00033025"/>
    <w:rsid w:val="00037EBD"/>
    <w:rsid w:val="000423F5"/>
    <w:rsid w:val="00043F45"/>
    <w:rsid w:val="000511AB"/>
    <w:rsid w:val="0005296D"/>
    <w:rsid w:val="00056FB0"/>
    <w:rsid w:val="0006464D"/>
    <w:rsid w:val="000648CD"/>
    <w:rsid w:val="0007007D"/>
    <w:rsid w:val="0007008C"/>
    <w:rsid w:val="00073199"/>
    <w:rsid w:val="00073649"/>
    <w:rsid w:val="00075B1D"/>
    <w:rsid w:val="00077BAE"/>
    <w:rsid w:val="00080206"/>
    <w:rsid w:val="000821F5"/>
    <w:rsid w:val="000831B1"/>
    <w:rsid w:val="00083D81"/>
    <w:rsid w:val="00085CC5"/>
    <w:rsid w:val="0008651E"/>
    <w:rsid w:val="00086C11"/>
    <w:rsid w:val="000873F1"/>
    <w:rsid w:val="00093F47"/>
    <w:rsid w:val="000A18D6"/>
    <w:rsid w:val="000A3017"/>
    <w:rsid w:val="000A4F42"/>
    <w:rsid w:val="000B12D7"/>
    <w:rsid w:val="000B38C9"/>
    <w:rsid w:val="000B3A88"/>
    <w:rsid w:val="000B44ED"/>
    <w:rsid w:val="000B6558"/>
    <w:rsid w:val="000B7C2D"/>
    <w:rsid w:val="000C0F86"/>
    <w:rsid w:val="000C4097"/>
    <w:rsid w:val="000C7C71"/>
    <w:rsid w:val="000D0F22"/>
    <w:rsid w:val="000D7061"/>
    <w:rsid w:val="000D7F7F"/>
    <w:rsid w:val="000E0839"/>
    <w:rsid w:val="000E555E"/>
    <w:rsid w:val="000E74BF"/>
    <w:rsid w:val="000E7B53"/>
    <w:rsid w:val="000E7E07"/>
    <w:rsid w:val="000F0E53"/>
    <w:rsid w:val="000F22C2"/>
    <w:rsid w:val="000F4087"/>
    <w:rsid w:val="00104135"/>
    <w:rsid w:val="00105BD9"/>
    <w:rsid w:val="00107ADD"/>
    <w:rsid w:val="001150EC"/>
    <w:rsid w:val="0011742E"/>
    <w:rsid w:val="00124432"/>
    <w:rsid w:val="00124F24"/>
    <w:rsid w:val="0012509A"/>
    <w:rsid w:val="001277A1"/>
    <w:rsid w:val="001361F0"/>
    <w:rsid w:val="001377A1"/>
    <w:rsid w:val="001409C7"/>
    <w:rsid w:val="001438B2"/>
    <w:rsid w:val="00143BF3"/>
    <w:rsid w:val="00143F16"/>
    <w:rsid w:val="001452D4"/>
    <w:rsid w:val="00152A23"/>
    <w:rsid w:val="001536A8"/>
    <w:rsid w:val="0016287D"/>
    <w:rsid w:val="00162908"/>
    <w:rsid w:val="001644F8"/>
    <w:rsid w:val="00165F08"/>
    <w:rsid w:val="0016799C"/>
    <w:rsid w:val="00171992"/>
    <w:rsid w:val="00171ADC"/>
    <w:rsid w:val="001835D5"/>
    <w:rsid w:val="00184E63"/>
    <w:rsid w:val="00187738"/>
    <w:rsid w:val="00190B90"/>
    <w:rsid w:val="00190E59"/>
    <w:rsid w:val="00191C69"/>
    <w:rsid w:val="001A04EB"/>
    <w:rsid w:val="001A098D"/>
    <w:rsid w:val="001A492F"/>
    <w:rsid w:val="001B0FB7"/>
    <w:rsid w:val="001B2CC3"/>
    <w:rsid w:val="001B337D"/>
    <w:rsid w:val="001B4089"/>
    <w:rsid w:val="001B5906"/>
    <w:rsid w:val="001B5D05"/>
    <w:rsid w:val="001B655D"/>
    <w:rsid w:val="001C43D1"/>
    <w:rsid w:val="001C521F"/>
    <w:rsid w:val="001C52CA"/>
    <w:rsid w:val="001C719A"/>
    <w:rsid w:val="001C7476"/>
    <w:rsid w:val="001D0E8E"/>
    <w:rsid w:val="001D0ECB"/>
    <w:rsid w:val="001D7F82"/>
    <w:rsid w:val="001E3BA5"/>
    <w:rsid w:val="001E6F08"/>
    <w:rsid w:val="001F1549"/>
    <w:rsid w:val="0020083E"/>
    <w:rsid w:val="00203723"/>
    <w:rsid w:val="00205050"/>
    <w:rsid w:val="0020685B"/>
    <w:rsid w:val="00206BE7"/>
    <w:rsid w:val="002073FD"/>
    <w:rsid w:val="002123CD"/>
    <w:rsid w:val="00212934"/>
    <w:rsid w:val="00214E23"/>
    <w:rsid w:val="0021593F"/>
    <w:rsid w:val="00217CDB"/>
    <w:rsid w:val="00221273"/>
    <w:rsid w:val="0022193D"/>
    <w:rsid w:val="00221AF2"/>
    <w:rsid w:val="002277CD"/>
    <w:rsid w:val="0023008E"/>
    <w:rsid w:val="0023012F"/>
    <w:rsid w:val="0023360C"/>
    <w:rsid w:val="002352AB"/>
    <w:rsid w:val="002401D4"/>
    <w:rsid w:val="00242654"/>
    <w:rsid w:val="00253D48"/>
    <w:rsid w:val="00260FE4"/>
    <w:rsid w:val="00264669"/>
    <w:rsid w:val="0027084E"/>
    <w:rsid w:val="00270ADC"/>
    <w:rsid w:val="00275038"/>
    <w:rsid w:val="00275929"/>
    <w:rsid w:val="00276836"/>
    <w:rsid w:val="00284060"/>
    <w:rsid w:val="00284EE8"/>
    <w:rsid w:val="00285B0A"/>
    <w:rsid w:val="002920D4"/>
    <w:rsid w:val="002931FF"/>
    <w:rsid w:val="00294398"/>
    <w:rsid w:val="002968F0"/>
    <w:rsid w:val="002A2FC4"/>
    <w:rsid w:val="002A4198"/>
    <w:rsid w:val="002A5B0C"/>
    <w:rsid w:val="002A7296"/>
    <w:rsid w:val="002B15F0"/>
    <w:rsid w:val="002B31E4"/>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3683"/>
    <w:rsid w:val="00315CAB"/>
    <w:rsid w:val="00321E40"/>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0D16"/>
    <w:rsid w:val="003612AB"/>
    <w:rsid w:val="00364B75"/>
    <w:rsid w:val="00374EAD"/>
    <w:rsid w:val="00376487"/>
    <w:rsid w:val="003764C4"/>
    <w:rsid w:val="003778BB"/>
    <w:rsid w:val="0038058B"/>
    <w:rsid w:val="00380F2A"/>
    <w:rsid w:val="0038197A"/>
    <w:rsid w:val="00385F27"/>
    <w:rsid w:val="0039252A"/>
    <w:rsid w:val="00393DC1"/>
    <w:rsid w:val="003942DE"/>
    <w:rsid w:val="003976BD"/>
    <w:rsid w:val="003A3B52"/>
    <w:rsid w:val="003A4197"/>
    <w:rsid w:val="003A6F88"/>
    <w:rsid w:val="003A7818"/>
    <w:rsid w:val="003B53BC"/>
    <w:rsid w:val="003B586E"/>
    <w:rsid w:val="003B5894"/>
    <w:rsid w:val="003B67C4"/>
    <w:rsid w:val="003C18EF"/>
    <w:rsid w:val="003C6411"/>
    <w:rsid w:val="003C70FB"/>
    <w:rsid w:val="003D0CB8"/>
    <w:rsid w:val="003D1B52"/>
    <w:rsid w:val="003D1B7B"/>
    <w:rsid w:val="003D1D7E"/>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1F2B"/>
    <w:rsid w:val="00433722"/>
    <w:rsid w:val="00434E60"/>
    <w:rsid w:val="00436C37"/>
    <w:rsid w:val="004379A4"/>
    <w:rsid w:val="00440288"/>
    <w:rsid w:val="00440EEA"/>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9719E"/>
    <w:rsid w:val="004A363A"/>
    <w:rsid w:val="004A4422"/>
    <w:rsid w:val="004B256C"/>
    <w:rsid w:val="004B2FD4"/>
    <w:rsid w:val="004B51BE"/>
    <w:rsid w:val="004B6F84"/>
    <w:rsid w:val="004C3414"/>
    <w:rsid w:val="004C4EDF"/>
    <w:rsid w:val="004C4FAA"/>
    <w:rsid w:val="004D1CAA"/>
    <w:rsid w:val="004D2F28"/>
    <w:rsid w:val="004D6C48"/>
    <w:rsid w:val="004D746C"/>
    <w:rsid w:val="004E0551"/>
    <w:rsid w:val="004E36FD"/>
    <w:rsid w:val="004F0CBA"/>
    <w:rsid w:val="004F2173"/>
    <w:rsid w:val="004F2C78"/>
    <w:rsid w:val="004F4856"/>
    <w:rsid w:val="00500DDE"/>
    <w:rsid w:val="0050474E"/>
    <w:rsid w:val="00506864"/>
    <w:rsid w:val="00506A35"/>
    <w:rsid w:val="00507030"/>
    <w:rsid w:val="005146BB"/>
    <w:rsid w:val="00516ADE"/>
    <w:rsid w:val="0052022A"/>
    <w:rsid w:val="0052066C"/>
    <w:rsid w:val="00526E13"/>
    <w:rsid w:val="00530BF9"/>
    <w:rsid w:val="00536444"/>
    <w:rsid w:val="00542783"/>
    <w:rsid w:val="00545AFA"/>
    <w:rsid w:val="00546095"/>
    <w:rsid w:val="0055112E"/>
    <w:rsid w:val="005517F4"/>
    <w:rsid w:val="00551B59"/>
    <w:rsid w:val="005527A9"/>
    <w:rsid w:val="005528E9"/>
    <w:rsid w:val="00556A93"/>
    <w:rsid w:val="0056059D"/>
    <w:rsid w:val="00560F45"/>
    <w:rsid w:val="00563935"/>
    <w:rsid w:val="00567395"/>
    <w:rsid w:val="005679C1"/>
    <w:rsid w:val="00567EE3"/>
    <w:rsid w:val="00567EF5"/>
    <w:rsid w:val="005704D5"/>
    <w:rsid w:val="005717D1"/>
    <w:rsid w:val="00571AF5"/>
    <w:rsid w:val="00572B43"/>
    <w:rsid w:val="00574FFB"/>
    <w:rsid w:val="00575236"/>
    <w:rsid w:val="0058001D"/>
    <w:rsid w:val="0058212E"/>
    <w:rsid w:val="005823ED"/>
    <w:rsid w:val="0058243F"/>
    <w:rsid w:val="0058399E"/>
    <w:rsid w:val="00586379"/>
    <w:rsid w:val="00587D49"/>
    <w:rsid w:val="0059120D"/>
    <w:rsid w:val="0059188E"/>
    <w:rsid w:val="00592171"/>
    <w:rsid w:val="0059409C"/>
    <w:rsid w:val="00596C54"/>
    <w:rsid w:val="005A0796"/>
    <w:rsid w:val="005A0815"/>
    <w:rsid w:val="005A2E93"/>
    <w:rsid w:val="005A3617"/>
    <w:rsid w:val="005A4B39"/>
    <w:rsid w:val="005B0706"/>
    <w:rsid w:val="005B1EE1"/>
    <w:rsid w:val="005B43B3"/>
    <w:rsid w:val="005B441F"/>
    <w:rsid w:val="005B7510"/>
    <w:rsid w:val="005B7B24"/>
    <w:rsid w:val="005C06DD"/>
    <w:rsid w:val="005C0CA2"/>
    <w:rsid w:val="005C0E08"/>
    <w:rsid w:val="005C3721"/>
    <w:rsid w:val="005C5ACC"/>
    <w:rsid w:val="005C63C1"/>
    <w:rsid w:val="005C78FC"/>
    <w:rsid w:val="005C7B7E"/>
    <w:rsid w:val="005D51F1"/>
    <w:rsid w:val="005D56A6"/>
    <w:rsid w:val="005D5ABC"/>
    <w:rsid w:val="005D6973"/>
    <w:rsid w:val="005E7258"/>
    <w:rsid w:val="005F11DF"/>
    <w:rsid w:val="005F125E"/>
    <w:rsid w:val="005F1BA7"/>
    <w:rsid w:val="005F52AA"/>
    <w:rsid w:val="005F6EBA"/>
    <w:rsid w:val="006044DF"/>
    <w:rsid w:val="006075AF"/>
    <w:rsid w:val="0061078F"/>
    <w:rsid w:val="00611850"/>
    <w:rsid w:val="00613082"/>
    <w:rsid w:val="00615857"/>
    <w:rsid w:val="00615BF6"/>
    <w:rsid w:val="00615E9B"/>
    <w:rsid w:val="00625F5B"/>
    <w:rsid w:val="00630452"/>
    <w:rsid w:val="0063060F"/>
    <w:rsid w:val="00636A0B"/>
    <w:rsid w:val="006379A5"/>
    <w:rsid w:val="00637DFD"/>
    <w:rsid w:val="006434BD"/>
    <w:rsid w:val="00643D4E"/>
    <w:rsid w:val="006444A5"/>
    <w:rsid w:val="00644F03"/>
    <w:rsid w:val="006472C8"/>
    <w:rsid w:val="00647E69"/>
    <w:rsid w:val="006534BC"/>
    <w:rsid w:val="00653999"/>
    <w:rsid w:val="00653ED7"/>
    <w:rsid w:val="00656440"/>
    <w:rsid w:val="0066520A"/>
    <w:rsid w:val="00665E6F"/>
    <w:rsid w:val="00666813"/>
    <w:rsid w:val="00666E69"/>
    <w:rsid w:val="00666F60"/>
    <w:rsid w:val="00667544"/>
    <w:rsid w:val="0067213D"/>
    <w:rsid w:val="0067330C"/>
    <w:rsid w:val="0067657C"/>
    <w:rsid w:val="00681973"/>
    <w:rsid w:val="00687F53"/>
    <w:rsid w:val="006900B8"/>
    <w:rsid w:val="00690CFA"/>
    <w:rsid w:val="00690F25"/>
    <w:rsid w:val="00693228"/>
    <w:rsid w:val="006A1038"/>
    <w:rsid w:val="006A2033"/>
    <w:rsid w:val="006A7A13"/>
    <w:rsid w:val="006B228A"/>
    <w:rsid w:val="006B36CA"/>
    <w:rsid w:val="006C10E1"/>
    <w:rsid w:val="006C7CA3"/>
    <w:rsid w:val="006D1AA3"/>
    <w:rsid w:val="006D4076"/>
    <w:rsid w:val="006D50B4"/>
    <w:rsid w:val="006D604B"/>
    <w:rsid w:val="006D7347"/>
    <w:rsid w:val="006D78AA"/>
    <w:rsid w:val="006E358B"/>
    <w:rsid w:val="006E3D57"/>
    <w:rsid w:val="006E6E9A"/>
    <w:rsid w:val="006F03BA"/>
    <w:rsid w:val="006F7DC1"/>
    <w:rsid w:val="00700EFF"/>
    <w:rsid w:val="007053BE"/>
    <w:rsid w:val="007064B4"/>
    <w:rsid w:val="00707054"/>
    <w:rsid w:val="00712413"/>
    <w:rsid w:val="00714089"/>
    <w:rsid w:val="00715C37"/>
    <w:rsid w:val="00721A0D"/>
    <w:rsid w:val="00723380"/>
    <w:rsid w:val="00724590"/>
    <w:rsid w:val="0073245A"/>
    <w:rsid w:val="0073336B"/>
    <w:rsid w:val="00734006"/>
    <w:rsid w:val="00734347"/>
    <w:rsid w:val="00743107"/>
    <w:rsid w:val="007449A6"/>
    <w:rsid w:val="0074512B"/>
    <w:rsid w:val="00745C2E"/>
    <w:rsid w:val="00745D01"/>
    <w:rsid w:val="007476BD"/>
    <w:rsid w:val="00747A8E"/>
    <w:rsid w:val="0075211C"/>
    <w:rsid w:val="00755674"/>
    <w:rsid w:val="00756581"/>
    <w:rsid w:val="00757BB5"/>
    <w:rsid w:val="0076463A"/>
    <w:rsid w:val="00767B43"/>
    <w:rsid w:val="007720D3"/>
    <w:rsid w:val="0077260C"/>
    <w:rsid w:val="007764CE"/>
    <w:rsid w:val="00776615"/>
    <w:rsid w:val="007867E5"/>
    <w:rsid w:val="00786E3A"/>
    <w:rsid w:val="00787435"/>
    <w:rsid w:val="0079293C"/>
    <w:rsid w:val="007958C7"/>
    <w:rsid w:val="007964AB"/>
    <w:rsid w:val="007966CD"/>
    <w:rsid w:val="007A16DA"/>
    <w:rsid w:val="007A4F82"/>
    <w:rsid w:val="007A5D20"/>
    <w:rsid w:val="007A78F8"/>
    <w:rsid w:val="007B345E"/>
    <w:rsid w:val="007C30DD"/>
    <w:rsid w:val="007D1560"/>
    <w:rsid w:val="007D4EBE"/>
    <w:rsid w:val="007D7729"/>
    <w:rsid w:val="007E0657"/>
    <w:rsid w:val="007E1A22"/>
    <w:rsid w:val="007E229F"/>
    <w:rsid w:val="007E2FF1"/>
    <w:rsid w:val="007E40C8"/>
    <w:rsid w:val="007F3DA1"/>
    <w:rsid w:val="007F3F4A"/>
    <w:rsid w:val="007F50D3"/>
    <w:rsid w:val="007F74BD"/>
    <w:rsid w:val="008032B8"/>
    <w:rsid w:val="00803A03"/>
    <w:rsid w:val="00807916"/>
    <w:rsid w:val="008115D6"/>
    <w:rsid w:val="008118C7"/>
    <w:rsid w:val="00814552"/>
    <w:rsid w:val="008145DF"/>
    <w:rsid w:val="00815C8D"/>
    <w:rsid w:val="00817BDE"/>
    <w:rsid w:val="00820181"/>
    <w:rsid w:val="00822EE6"/>
    <w:rsid w:val="00824827"/>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3534"/>
    <w:rsid w:val="008B4946"/>
    <w:rsid w:val="008B561C"/>
    <w:rsid w:val="008C2476"/>
    <w:rsid w:val="008C316F"/>
    <w:rsid w:val="008C37CD"/>
    <w:rsid w:val="008C768D"/>
    <w:rsid w:val="008D0BC5"/>
    <w:rsid w:val="008D2D16"/>
    <w:rsid w:val="008D5918"/>
    <w:rsid w:val="008D67C8"/>
    <w:rsid w:val="008D6C97"/>
    <w:rsid w:val="008D72AD"/>
    <w:rsid w:val="008E03BA"/>
    <w:rsid w:val="008E388A"/>
    <w:rsid w:val="008E4335"/>
    <w:rsid w:val="008E652C"/>
    <w:rsid w:val="008F10EC"/>
    <w:rsid w:val="008F29A7"/>
    <w:rsid w:val="008F7B99"/>
    <w:rsid w:val="009002E5"/>
    <w:rsid w:val="0090181C"/>
    <w:rsid w:val="00902E6A"/>
    <w:rsid w:val="00903C1B"/>
    <w:rsid w:val="009047CC"/>
    <w:rsid w:val="00906C56"/>
    <w:rsid w:val="009101BA"/>
    <w:rsid w:val="009105FE"/>
    <w:rsid w:val="00915286"/>
    <w:rsid w:val="00915BF7"/>
    <w:rsid w:val="00916000"/>
    <w:rsid w:val="00917B96"/>
    <w:rsid w:val="0092125D"/>
    <w:rsid w:val="009224EC"/>
    <w:rsid w:val="00923035"/>
    <w:rsid w:val="009249BF"/>
    <w:rsid w:val="00925BFC"/>
    <w:rsid w:val="009302D5"/>
    <w:rsid w:val="00932441"/>
    <w:rsid w:val="00933CB4"/>
    <w:rsid w:val="00934DE8"/>
    <w:rsid w:val="00935319"/>
    <w:rsid w:val="009440FB"/>
    <w:rsid w:val="00946E98"/>
    <w:rsid w:val="00950B09"/>
    <w:rsid w:val="009571F9"/>
    <w:rsid w:val="0095735E"/>
    <w:rsid w:val="009616FC"/>
    <w:rsid w:val="00961E8B"/>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1261"/>
    <w:rsid w:val="00994002"/>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3D88"/>
    <w:rsid w:val="009E5AC4"/>
    <w:rsid w:val="009E7C19"/>
    <w:rsid w:val="009F4A8E"/>
    <w:rsid w:val="009F65BC"/>
    <w:rsid w:val="00A0043B"/>
    <w:rsid w:val="00A00BC8"/>
    <w:rsid w:val="00A05D90"/>
    <w:rsid w:val="00A13759"/>
    <w:rsid w:val="00A14372"/>
    <w:rsid w:val="00A219F3"/>
    <w:rsid w:val="00A22BBD"/>
    <w:rsid w:val="00A232AE"/>
    <w:rsid w:val="00A246D8"/>
    <w:rsid w:val="00A259B3"/>
    <w:rsid w:val="00A2611F"/>
    <w:rsid w:val="00A26316"/>
    <w:rsid w:val="00A30667"/>
    <w:rsid w:val="00A3199E"/>
    <w:rsid w:val="00A32EDF"/>
    <w:rsid w:val="00A3308B"/>
    <w:rsid w:val="00A335B4"/>
    <w:rsid w:val="00A36EFD"/>
    <w:rsid w:val="00A3760D"/>
    <w:rsid w:val="00A42CC4"/>
    <w:rsid w:val="00A44EEA"/>
    <w:rsid w:val="00A52DD4"/>
    <w:rsid w:val="00A539D2"/>
    <w:rsid w:val="00A54C90"/>
    <w:rsid w:val="00A55E81"/>
    <w:rsid w:val="00A56C1E"/>
    <w:rsid w:val="00A605D9"/>
    <w:rsid w:val="00A62AA2"/>
    <w:rsid w:val="00A6363A"/>
    <w:rsid w:val="00A63BDC"/>
    <w:rsid w:val="00A67BF7"/>
    <w:rsid w:val="00A749E0"/>
    <w:rsid w:val="00A765F9"/>
    <w:rsid w:val="00A7781F"/>
    <w:rsid w:val="00A86BEC"/>
    <w:rsid w:val="00A870B1"/>
    <w:rsid w:val="00A9072E"/>
    <w:rsid w:val="00A91740"/>
    <w:rsid w:val="00A9198E"/>
    <w:rsid w:val="00A95804"/>
    <w:rsid w:val="00A95899"/>
    <w:rsid w:val="00A95E5D"/>
    <w:rsid w:val="00A979F0"/>
    <w:rsid w:val="00AA2514"/>
    <w:rsid w:val="00AA26D5"/>
    <w:rsid w:val="00AA2C3A"/>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E0676"/>
    <w:rsid w:val="00AE1D33"/>
    <w:rsid w:val="00AF1C4B"/>
    <w:rsid w:val="00AF2267"/>
    <w:rsid w:val="00AF272B"/>
    <w:rsid w:val="00B0229E"/>
    <w:rsid w:val="00B06794"/>
    <w:rsid w:val="00B11761"/>
    <w:rsid w:val="00B12496"/>
    <w:rsid w:val="00B17D32"/>
    <w:rsid w:val="00B221F6"/>
    <w:rsid w:val="00B26785"/>
    <w:rsid w:val="00B31001"/>
    <w:rsid w:val="00B31028"/>
    <w:rsid w:val="00B32072"/>
    <w:rsid w:val="00B346CC"/>
    <w:rsid w:val="00B36DEC"/>
    <w:rsid w:val="00B442A3"/>
    <w:rsid w:val="00B44647"/>
    <w:rsid w:val="00B44EF1"/>
    <w:rsid w:val="00B4513B"/>
    <w:rsid w:val="00B47392"/>
    <w:rsid w:val="00B47A13"/>
    <w:rsid w:val="00B5205E"/>
    <w:rsid w:val="00B528AE"/>
    <w:rsid w:val="00B55F2F"/>
    <w:rsid w:val="00B5631C"/>
    <w:rsid w:val="00B575D7"/>
    <w:rsid w:val="00B57736"/>
    <w:rsid w:val="00B60826"/>
    <w:rsid w:val="00B62609"/>
    <w:rsid w:val="00B62794"/>
    <w:rsid w:val="00B659EC"/>
    <w:rsid w:val="00B6677E"/>
    <w:rsid w:val="00B73CAB"/>
    <w:rsid w:val="00B74FA7"/>
    <w:rsid w:val="00B76DE8"/>
    <w:rsid w:val="00B80598"/>
    <w:rsid w:val="00B824D4"/>
    <w:rsid w:val="00B833F6"/>
    <w:rsid w:val="00B87786"/>
    <w:rsid w:val="00B87866"/>
    <w:rsid w:val="00B905CF"/>
    <w:rsid w:val="00B915AA"/>
    <w:rsid w:val="00B92DD2"/>
    <w:rsid w:val="00B93B7F"/>
    <w:rsid w:val="00B95A5C"/>
    <w:rsid w:val="00B96729"/>
    <w:rsid w:val="00B967AE"/>
    <w:rsid w:val="00B97855"/>
    <w:rsid w:val="00BA188E"/>
    <w:rsid w:val="00BA2D44"/>
    <w:rsid w:val="00BA3C96"/>
    <w:rsid w:val="00BA58E1"/>
    <w:rsid w:val="00BB2C3B"/>
    <w:rsid w:val="00BB3AB2"/>
    <w:rsid w:val="00BB5EE4"/>
    <w:rsid w:val="00BB6B89"/>
    <w:rsid w:val="00BC2A34"/>
    <w:rsid w:val="00BC3888"/>
    <w:rsid w:val="00BC5B40"/>
    <w:rsid w:val="00BC67B7"/>
    <w:rsid w:val="00BC7D24"/>
    <w:rsid w:val="00BD0D22"/>
    <w:rsid w:val="00BD1B52"/>
    <w:rsid w:val="00BD36E9"/>
    <w:rsid w:val="00BD46C2"/>
    <w:rsid w:val="00BE2E7F"/>
    <w:rsid w:val="00BE3914"/>
    <w:rsid w:val="00BE3F44"/>
    <w:rsid w:val="00BE527F"/>
    <w:rsid w:val="00BE5BAE"/>
    <w:rsid w:val="00BE6BC4"/>
    <w:rsid w:val="00BE7A5A"/>
    <w:rsid w:val="00BE7C32"/>
    <w:rsid w:val="00BF0552"/>
    <w:rsid w:val="00BF205F"/>
    <w:rsid w:val="00BF274F"/>
    <w:rsid w:val="00BF4B86"/>
    <w:rsid w:val="00C0038C"/>
    <w:rsid w:val="00C05337"/>
    <w:rsid w:val="00C05546"/>
    <w:rsid w:val="00C06ED3"/>
    <w:rsid w:val="00C07C68"/>
    <w:rsid w:val="00C1593B"/>
    <w:rsid w:val="00C17891"/>
    <w:rsid w:val="00C20623"/>
    <w:rsid w:val="00C2168A"/>
    <w:rsid w:val="00C27EE2"/>
    <w:rsid w:val="00C337D3"/>
    <w:rsid w:val="00C41511"/>
    <w:rsid w:val="00C467CA"/>
    <w:rsid w:val="00C47E8D"/>
    <w:rsid w:val="00C5162E"/>
    <w:rsid w:val="00C527DF"/>
    <w:rsid w:val="00C539D9"/>
    <w:rsid w:val="00C53A87"/>
    <w:rsid w:val="00C53AB5"/>
    <w:rsid w:val="00C554AC"/>
    <w:rsid w:val="00C55837"/>
    <w:rsid w:val="00C612B5"/>
    <w:rsid w:val="00C62F10"/>
    <w:rsid w:val="00C63953"/>
    <w:rsid w:val="00C65017"/>
    <w:rsid w:val="00C6624A"/>
    <w:rsid w:val="00C67879"/>
    <w:rsid w:val="00C67CA5"/>
    <w:rsid w:val="00C777DC"/>
    <w:rsid w:val="00C807BC"/>
    <w:rsid w:val="00C82806"/>
    <w:rsid w:val="00C83445"/>
    <w:rsid w:val="00C8591B"/>
    <w:rsid w:val="00C93465"/>
    <w:rsid w:val="00CA54F3"/>
    <w:rsid w:val="00CB13CF"/>
    <w:rsid w:val="00CB3469"/>
    <w:rsid w:val="00CB3FB4"/>
    <w:rsid w:val="00CB4D55"/>
    <w:rsid w:val="00CB6AF1"/>
    <w:rsid w:val="00CB763E"/>
    <w:rsid w:val="00CC264C"/>
    <w:rsid w:val="00CC28B2"/>
    <w:rsid w:val="00CC48A5"/>
    <w:rsid w:val="00CC623C"/>
    <w:rsid w:val="00CD0137"/>
    <w:rsid w:val="00CD1101"/>
    <w:rsid w:val="00CD27D9"/>
    <w:rsid w:val="00CD4A18"/>
    <w:rsid w:val="00CE1138"/>
    <w:rsid w:val="00CE26A1"/>
    <w:rsid w:val="00CE3BF5"/>
    <w:rsid w:val="00CE601A"/>
    <w:rsid w:val="00CF15B9"/>
    <w:rsid w:val="00CF1B58"/>
    <w:rsid w:val="00CF1CCE"/>
    <w:rsid w:val="00CF51E0"/>
    <w:rsid w:val="00CF5231"/>
    <w:rsid w:val="00CF6E79"/>
    <w:rsid w:val="00CF7B23"/>
    <w:rsid w:val="00CF7D6C"/>
    <w:rsid w:val="00D00526"/>
    <w:rsid w:val="00D00B83"/>
    <w:rsid w:val="00D01BCC"/>
    <w:rsid w:val="00D01D59"/>
    <w:rsid w:val="00D12A97"/>
    <w:rsid w:val="00D13C36"/>
    <w:rsid w:val="00D16169"/>
    <w:rsid w:val="00D16B80"/>
    <w:rsid w:val="00D17C99"/>
    <w:rsid w:val="00D17D7B"/>
    <w:rsid w:val="00D23D3B"/>
    <w:rsid w:val="00D24089"/>
    <w:rsid w:val="00D260AA"/>
    <w:rsid w:val="00D26A7B"/>
    <w:rsid w:val="00D329D1"/>
    <w:rsid w:val="00D368B9"/>
    <w:rsid w:val="00D37356"/>
    <w:rsid w:val="00D40C21"/>
    <w:rsid w:val="00D413A8"/>
    <w:rsid w:val="00D42AE3"/>
    <w:rsid w:val="00D455EB"/>
    <w:rsid w:val="00D4635D"/>
    <w:rsid w:val="00D464FF"/>
    <w:rsid w:val="00D47656"/>
    <w:rsid w:val="00D4793F"/>
    <w:rsid w:val="00D47C2B"/>
    <w:rsid w:val="00D52902"/>
    <w:rsid w:val="00D55E7C"/>
    <w:rsid w:val="00D61FB4"/>
    <w:rsid w:val="00D649CB"/>
    <w:rsid w:val="00D67E47"/>
    <w:rsid w:val="00D76048"/>
    <w:rsid w:val="00D7629A"/>
    <w:rsid w:val="00D81F3C"/>
    <w:rsid w:val="00D96967"/>
    <w:rsid w:val="00D96B77"/>
    <w:rsid w:val="00D97E66"/>
    <w:rsid w:val="00DA03DE"/>
    <w:rsid w:val="00DA2157"/>
    <w:rsid w:val="00DA3167"/>
    <w:rsid w:val="00DA4E3D"/>
    <w:rsid w:val="00DA5895"/>
    <w:rsid w:val="00DB4961"/>
    <w:rsid w:val="00DC6A7D"/>
    <w:rsid w:val="00DC743A"/>
    <w:rsid w:val="00DD174A"/>
    <w:rsid w:val="00DD2048"/>
    <w:rsid w:val="00DD275A"/>
    <w:rsid w:val="00DD2A28"/>
    <w:rsid w:val="00DD3B0E"/>
    <w:rsid w:val="00DD6105"/>
    <w:rsid w:val="00DD72CF"/>
    <w:rsid w:val="00DE091D"/>
    <w:rsid w:val="00DE2C0B"/>
    <w:rsid w:val="00DE3997"/>
    <w:rsid w:val="00DE51BF"/>
    <w:rsid w:val="00DE5337"/>
    <w:rsid w:val="00DE636C"/>
    <w:rsid w:val="00DF0306"/>
    <w:rsid w:val="00DF05B0"/>
    <w:rsid w:val="00DF17B6"/>
    <w:rsid w:val="00DF4B5A"/>
    <w:rsid w:val="00E02FB8"/>
    <w:rsid w:val="00E0451C"/>
    <w:rsid w:val="00E04DBA"/>
    <w:rsid w:val="00E060C1"/>
    <w:rsid w:val="00E1199D"/>
    <w:rsid w:val="00E12B62"/>
    <w:rsid w:val="00E13797"/>
    <w:rsid w:val="00E13D92"/>
    <w:rsid w:val="00E14923"/>
    <w:rsid w:val="00E20298"/>
    <w:rsid w:val="00E23324"/>
    <w:rsid w:val="00E254CD"/>
    <w:rsid w:val="00E277DE"/>
    <w:rsid w:val="00E300E0"/>
    <w:rsid w:val="00E305F5"/>
    <w:rsid w:val="00E40A16"/>
    <w:rsid w:val="00E45BE8"/>
    <w:rsid w:val="00E46674"/>
    <w:rsid w:val="00E46CBE"/>
    <w:rsid w:val="00E505ED"/>
    <w:rsid w:val="00E54099"/>
    <w:rsid w:val="00E55B2E"/>
    <w:rsid w:val="00E56949"/>
    <w:rsid w:val="00E63964"/>
    <w:rsid w:val="00E63E25"/>
    <w:rsid w:val="00E64642"/>
    <w:rsid w:val="00E64ACE"/>
    <w:rsid w:val="00E65943"/>
    <w:rsid w:val="00E65A86"/>
    <w:rsid w:val="00E6694C"/>
    <w:rsid w:val="00E720EB"/>
    <w:rsid w:val="00E75895"/>
    <w:rsid w:val="00E77199"/>
    <w:rsid w:val="00E81075"/>
    <w:rsid w:val="00E83A11"/>
    <w:rsid w:val="00E84308"/>
    <w:rsid w:val="00E8506A"/>
    <w:rsid w:val="00E866A0"/>
    <w:rsid w:val="00E93612"/>
    <w:rsid w:val="00E948F8"/>
    <w:rsid w:val="00E97629"/>
    <w:rsid w:val="00EA279C"/>
    <w:rsid w:val="00EA3EB6"/>
    <w:rsid w:val="00EA4DAA"/>
    <w:rsid w:val="00EA6601"/>
    <w:rsid w:val="00EB1D64"/>
    <w:rsid w:val="00EB25E5"/>
    <w:rsid w:val="00EB47DD"/>
    <w:rsid w:val="00EB6B0F"/>
    <w:rsid w:val="00EB7E5A"/>
    <w:rsid w:val="00EC13B0"/>
    <w:rsid w:val="00EC3BB1"/>
    <w:rsid w:val="00EC6F8E"/>
    <w:rsid w:val="00EC7EEA"/>
    <w:rsid w:val="00ED68E1"/>
    <w:rsid w:val="00ED70E9"/>
    <w:rsid w:val="00EE1EC6"/>
    <w:rsid w:val="00EE2E72"/>
    <w:rsid w:val="00EF102E"/>
    <w:rsid w:val="00EF63BC"/>
    <w:rsid w:val="00F02217"/>
    <w:rsid w:val="00F07145"/>
    <w:rsid w:val="00F071C1"/>
    <w:rsid w:val="00F0799C"/>
    <w:rsid w:val="00F108B9"/>
    <w:rsid w:val="00F11001"/>
    <w:rsid w:val="00F12249"/>
    <w:rsid w:val="00F144F4"/>
    <w:rsid w:val="00F16607"/>
    <w:rsid w:val="00F21099"/>
    <w:rsid w:val="00F2191F"/>
    <w:rsid w:val="00F24214"/>
    <w:rsid w:val="00F26F6B"/>
    <w:rsid w:val="00F31F00"/>
    <w:rsid w:val="00F33CF0"/>
    <w:rsid w:val="00F34CB6"/>
    <w:rsid w:val="00F34E02"/>
    <w:rsid w:val="00F34ECF"/>
    <w:rsid w:val="00F36349"/>
    <w:rsid w:val="00F3694F"/>
    <w:rsid w:val="00F37FC3"/>
    <w:rsid w:val="00F47311"/>
    <w:rsid w:val="00F47E44"/>
    <w:rsid w:val="00F5071B"/>
    <w:rsid w:val="00F5412B"/>
    <w:rsid w:val="00F602AC"/>
    <w:rsid w:val="00F60C76"/>
    <w:rsid w:val="00F61BFE"/>
    <w:rsid w:val="00F62F4A"/>
    <w:rsid w:val="00F63EC9"/>
    <w:rsid w:val="00F64993"/>
    <w:rsid w:val="00F64D4E"/>
    <w:rsid w:val="00F64F66"/>
    <w:rsid w:val="00F661FD"/>
    <w:rsid w:val="00F74D41"/>
    <w:rsid w:val="00F820D3"/>
    <w:rsid w:val="00F904C0"/>
    <w:rsid w:val="00F91AE3"/>
    <w:rsid w:val="00F93841"/>
    <w:rsid w:val="00F93BA1"/>
    <w:rsid w:val="00FA09B3"/>
    <w:rsid w:val="00FA1242"/>
    <w:rsid w:val="00FA2C81"/>
    <w:rsid w:val="00FA413F"/>
    <w:rsid w:val="00FA7D26"/>
    <w:rsid w:val="00FB1005"/>
    <w:rsid w:val="00FB23AF"/>
    <w:rsid w:val="00FB34A1"/>
    <w:rsid w:val="00FB50E5"/>
    <w:rsid w:val="00FB6FFE"/>
    <w:rsid w:val="00FC05D6"/>
    <w:rsid w:val="00FC2B24"/>
    <w:rsid w:val="00FD2B11"/>
    <w:rsid w:val="00FD42CB"/>
    <w:rsid w:val="00FD4AD0"/>
    <w:rsid w:val="00FD5B67"/>
    <w:rsid w:val="00FD69B1"/>
    <w:rsid w:val="00FE193D"/>
    <w:rsid w:val="00FE1950"/>
    <w:rsid w:val="00FE30AB"/>
    <w:rsid w:val="00FE4500"/>
    <w:rsid w:val="00FE6B2B"/>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0354BF-D00E-40C4-9E40-77420086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AE06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59"/>
    <w:rsid w:val="00F34E0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59"/>
    <w:rsid w:val="00C6395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59"/>
    <w:rsid w:val="005717D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59"/>
    <w:rsid w:val="0059188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59"/>
    <w:rsid w:val="00BE391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757BB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6688973">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7913259">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84450947">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7069522">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64161398">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08065769">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187706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79392798">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862515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5352186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8269205">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48487781">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71172752">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3181701">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9800973">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7277878">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63463517">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75515507">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25382861">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61661905">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58208-47FE-4646-8CDF-02464672E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30</Pages>
  <Words>5273</Words>
  <Characters>29002</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Alejandra Gabriela Anguiano Montufar</cp:lastModifiedBy>
  <cp:revision>15</cp:revision>
  <cp:lastPrinted>2020-10-09T18:05:00Z</cp:lastPrinted>
  <dcterms:created xsi:type="dcterms:W3CDTF">2020-10-09T18:12:00Z</dcterms:created>
  <dcterms:modified xsi:type="dcterms:W3CDTF">2020-10-09T19:10:00Z</dcterms:modified>
</cp:coreProperties>
</file>