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2560E" w:rsidRPr="0032560E">
        <w:rPr>
          <w:rFonts w:ascii="Century Gothic" w:hAnsi="Century Gothic" w:cs="Tahoma"/>
          <w:sz w:val="22"/>
          <w:szCs w:val="22"/>
        </w:rPr>
        <w:t>11</w:t>
      </w:r>
      <w:r w:rsidR="00734347" w:rsidRPr="0032560E">
        <w:rPr>
          <w:rFonts w:ascii="Century Gothic" w:hAnsi="Century Gothic" w:cs="Tahoma"/>
          <w:sz w:val="22"/>
          <w:szCs w:val="22"/>
        </w:rPr>
        <w:t>:</w:t>
      </w:r>
      <w:r w:rsidR="00127A51">
        <w:rPr>
          <w:rFonts w:ascii="Century Gothic" w:hAnsi="Century Gothic" w:cs="Tahoma"/>
          <w:sz w:val="22"/>
          <w:szCs w:val="22"/>
        </w:rPr>
        <w:t>03</w:t>
      </w:r>
      <w:r w:rsidRPr="009E5AC4">
        <w:rPr>
          <w:rFonts w:ascii="Century Gothic" w:hAnsi="Century Gothic" w:cs="Tahoma"/>
          <w:sz w:val="22"/>
          <w:szCs w:val="22"/>
        </w:rPr>
        <w:t xml:space="preserve"> horas del día </w:t>
      </w:r>
      <w:r w:rsidR="00E22BA3">
        <w:rPr>
          <w:rFonts w:ascii="Century Gothic" w:hAnsi="Century Gothic" w:cs="Tahoma"/>
          <w:sz w:val="22"/>
          <w:szCs w:val="22"/>
        </w:rPr>
        <w:t>1</w:t>
      </w:r>
      <w:r w:rsidR="00127A51">
        <w:rPr>
          <w:rFonts w:ascii="Century Gothic" w:hAnsi="Century Gothic" w:cs="Tahoma"/>
          <w:sz w:val="22"/>
          <w:szCs w:val="22"/>
        </w:rPr>
        <w:t>7</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127A51">
        <w:rPr>
          <w:rFonts w:ascii="Century Gothic" w:hAnsi="Century Gothic" w:cs="Tahoma"/>
          <w:sz w:val="22"/>
          <w:szCs w:val="22"/>
        </w:rPr>
        <w:t>septiembre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637A4B">
        <w:rPr>
          <w:rFonts w:ascii="Century Gothic" w:hAnsi="Century Gothic" w:cs="Tahoma"/>
          <w:sz w:val="22"/>
          <w:szCs w:val="22"/>
        </w:rPr>
        <w:t>Décima</w:t>
      </w:r>
      <w:r w:rsidR="00F64D4E">
        <w:rPr>
          <w:rFonts w:ascii="Century Gothic" w:hAnsi="Century Gothic" w:cs="Tahoma"/>
          <w:sz w:val="22"/>
          <w:szCs w:val="22"/>
        </w:rPr>
        <w:t xml:space="preserve"> </w:t>
      </w:r>
      <w:r w:rsidR="00127A51">
        <w:rPr>
          <w:rFonts w:ascii="Century Gothic" w:hAnsi="Century Gothic" w:cs="Tahoma"/>
          <w:sz w:val="22"/>
          <w:szCs w:val="22"/>
        </w:rPr>
        <w:t>Sexta</w:t>
      </w:r>
      <w:r w:rsidR="00637A4B">
        <w:rPr>
          <w:rFonts w:ascii="Century Gothic" w:hAnsi="Century Gothic" w:cs="Tahoma"/>
          <w:sz w:val="22"/>
          <w:szCs w:val="22"/>
        </w:rPr>
        <w:t xml:space="preserve"> 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w:t>
      </w:r>
      <w:r w:rsidR="00CB2F7A">
        <w:rPr>
          <w:rFonts w:ascii="Century Gothic" w:hAnsi="Century Gothic" w:cs="Tahoma"/>
          <w:sz w:val="22"/>
          <w:szCs w:val="22"/>
        </w:rPr>
        <w:t xml:space="preserve">suplente </w:t>
      </w:r>
      <w:r w:rsidRPr="009E5AC4">
        <w:rPr>
          <w:rFonts w:ascii="Century Gothic" w:hAnsi="Century Gothic" w:cs="Tahoma"/>
          <w:sz w:val="22"/>
          <w:szCs w:val="22"/>
        </w:rPr>
        <w:t>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3066D1" w:rsidRDefault="003066D1" w:rsidP="002743EF">
      <w:pPr>
        <w:rPr>
          <w:rFonts w:ascii="Century Gothic" w:hAnsi="Century Gothic" w:cs="Tahoma"/>
          <w:sz w:val="22"/>
          <w:szCs w:val="22"/>
          <w:lang w:eastAsia="en-US"/>
        </w:rPr>
      </w:pPr>
    </w:p>
    <w:p w:rsidR="00127A51" w:rsidRDefault="00127A51" w:rsidP="00127A51">
      <w:pPr>
        <w:rPr>
          <w:rFonts w:ascii="Century Gothic" w:eastAsiaTheme="minorHAnsi" w:hAnsi="Century Gothic" w:cs="Tahoma"/>
          <w:sz w:val="22"/>
          <w:szCs w:val="22"/>
          <w:lang w:eastAsia="en-US"/>
        </w:rPr>
      </w:pPr>
      <w:r w:rsidRPr="007D4EBE">
        <w:rPr>
          <w:rFonts w:ascii="Century Gothic" w:eastAsiaTheme="minorHAnsi" w:hAnsi="Century Gothic" w:cs="Tahoma"/>
          <w:sz w:val="22"/>
          <w:szCs w:val="22"/>
          <w:lang w:eastAsia="en-US"/>
        </w:rPr>
        <w:t>Representante del Centro Empresarial de Jalisco S.P.</w:t>
      </w:r>
    </w:p>
    <w:p w:rsidR="00127A51" w:rsidRDefault="00127A51" w:rsidP="00127A51">
      <w:pPr>
        <w:rPr>
          <w:rFonts w:ascii="Century Gothic" w:eastAsiaTheme="minorHAnsi" w:hAnsi="Century Gothic" w:cs="Tahoma"/>
          <w:sz w:val="22"/>
          <w:szCs w:val="22"/>
          <w:lang w:eastAsia="en-US"/>
        </w:rPr>
      </w:pPr>
      <w:r w:rsidRPr="007D4EBE">
        <w:rPr>
          <w:rFonts w:ascii="Century Gothic" w:eastAsiaTheme="minorHAnsi" w:hAnsi="Century Gothic" w:cs="Tahoma"/>
          <w:sz w:val="22"/>
          <w:szCs w:val="22"/>
          <w:lang w:eastAsia="en-US"/>
        </w:rPr>
        <w:t>Confederación Patronal de la República Mexicana.</w:t>
      </w:r>
    </w:p>
    <w:p w:rsidR="00127A51" w:rsidRPr="007D4EBE" w:rsidRDefault="00127A51" w:rsidP="00127A51">
      <w:pPr>
        <w:rPr>
          <w:rFonts w:ascii="Century Gothic" w:eastAsiaTheme="minorHAnsi" w:hAnsi="Century Gothic" w:cs="Tahoma"/>
          <w:sz w:val="22"/>
          <w:szCs w:val="22"/>
          <w:lang w:eastAsia="en-US"/>
        </w:rPr>
      </w:pPr>
      <w:r w:rsidRPr="007D4EBE">
        <w:rPr>
          <w:rFonts w:ascii="Century Gothic" w:eastAsiaTheme="minorHAnsi" w:hAnsi="Century Gothic" w:cs="Tahoma"/>
          <w:sz w:val="22"/>
          <w:szCs w:val="22"/>
          <w:lang w:eastAsia="en-US"/>
        </w:rPr>
        <w:t>Lic. José Guadalupe Pérez Mejía</w:t>
      </w:r>
    </w:p>
    <w:p w:rsidR="00127A51" w:rsidRPr="007D4EBE" w:rsidRDefault="00127A51" w:rsidP="00127A51">
      <w:pPr>
        <w:rPr>
          <w:rFonts w:ascii="Century Gothic" w:eastAsiaTheme="minorHAnsi" w:hAnsi="Century Gothic" w:cs="Tahoma"/>
          <w:sz w:val="22"/>
          <w:szCs w:val="22"/>
          <w:lang w:val="pt-BR" w:eastAsia="en-US"/>
        </w:rPr>
      </w:pPr>
      <w:r w:rsidRPr="007D4EBE">
        <w:rPr>
          <w:rFonts w:ascii="Century Gothic" w:eastAsiaTheme="minorHAnsi" w:hAnsi="Century Gothic" w:cs="Tahoma"/>
          <w:sz w:val="22"/>
          <w:szCs w:val="22"/>
          <w:lang w:val="pt-BR" w:eastAsia="en-US"/>
        </w:rPr>
        <w:t>Suplente</w:t>
      </w:r>
    </w:p>
    <w:p w:rsidR="00127A51" w:rsidRDefault="00127A51" w:rsidP="00127A51">
      <w:pPr>
        <w:rPr>
          <w:rFonts w:ascii="Century Gothic" w:eastAsiaTheme="minorHAnsi" w:hAnsi="Century Gothic" w:cs="Tahoma"/>
          <w:sz w:val="22"/>
          <w:szCs w:val="22"/>
          <w:lang w:eastAsia="en-US"/>
        </w:rPr>
      </w:pPr>
    </w:p>
    <w:p w:rsidR="00127A51" w:rsidRPr="00014BC6" w:rsidRDefault="00127A51" w:rsidP="00127A51">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127A51" w:rsidRPr="00014BC6" w:rsidRDefault="00127A51" w:rsidP="00127A51">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Lic. Juan Mora Mora.</w:t>
      </w:r>
    </w:p>
    <w:p w:rsidR="00127A51" w:rsidRDefault="00127A51" w:rsidP="00127A51">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p>
    <w:p w:rsidR="00127A51" w:rsidRDefault="00127A51" w:rsidP="00127A51">
      <w:pPr>
        <w:rPr>
          <w:rFonts w:ascii="Century Gothic" w:hAnsi="Century Gothic" w:cs="Tahoma"/>
          <w:sz w:val="22"/>
          <w:szCs w:val="22"/>
          <w:highlight w:val="yellow"/>
          <w:lang w:val="es-ES"/>
        </w:rPr>
      </w:pPr>
    </w:p>
    <w:p w:rsidR="00127A51" w:rsidRPr="00E22BA3" w:rsidRDefault="00127A51" w:rsidP="00127A51">
      <w:pPr>
        <w:jc w:val="both"/>
        <w:rPr>
          <w:rFonts w:ascii="Century Gothic" w:hAnsi="Century Gothic" w:cs="Tahoma"/>
          <w:sz w:val="22"/>
          <w:szCs w:val="22"/>
        </w:rPr>
      </w:pPr>
      <w:r w:rsidRPr="00E22BA3">
        <w:rPr>
          <w:rFonts w:ascii="Century Gothic" w:hAnsi="Century Gothic" w:cs="Tahoma"/>
          <w:sz w:val="22"/>
          <w:szCs w:val="22"/>
        </w:rPr>
        <w:t xml:space="preserve">Representante del Consejo Coordinador de Jóvenes Empresarios </w:t>
      </w:r>
    </w:p>
    <w:p w:rsidR="00127A51" w:rsidRPr="00E22BA3" w:rsidRDefault="00127A51" w:rsidP="00127A51">
      <w:pPr>
        <w:jc w:val="both"/>
        <w:rPr>
          <w:rFonts w:ascii="Century Gothic" w:hAnsi="Century Gothic" w:cs="Tahoma"/>
          <w:sz w:val="22"/>
          <w:szCs w:val="22"/>
        </w:rPr>
      </w:pPr>
      <w:r w:rsidRPr="00E22BA3">
        <w:rPr>
          <w:rFonts w:ascii="Century Gothic" w:hAnsi="Century Gothic" w:cs="Tahoma"/>
          <w:sz w:val="22"/>
          <w:szCs w:val="22"/>
        </w:rPr>
        <w:t>del Estado de Jalisco.</w:t>
      </w:r>
    </w:p>
    <w:p w:rsidR="00127A51" w:rsidRPr="00E22BA3" w:rsidRDefault="00127A51" w:rsidP="00127A51">
      <w:pPr>
        <w:rPr>
          <w:rFonts w:ascii="Century Gothic" w:hAnsi="Century Gothic" w:cs="Tahoma"/>
          <w:sz w:val="22"/>
          <w:szCs w:val="22"/>
          <w:lang w:val="es-ES"/>
        </w:rPr>
      </w:pPr>
      <w:r w:rsidRPr="00E22BA3">
        <w:rPr>
          <w:rFonts w:ascii="Century Gothic" w:hAnsi="Century Gothic" w:cs="Tahoma"/>
          <w:sz w:val="22"/>
          <w:szCs w:val="22"/>
          <w:lang w:val="es-ES"/>
        </w:rPr>
        <w:t>Lic. María Fabiola Rodríguez Navarro.</w:t>
      </w:r>
    </w:p>
    <w:p w:rsidR="00127A51" w:rsidRPr="00E22BA3" w:rsidRDefault="00127A51" w:rsidP="00127A51">
      <w:pPr>
        <w:rPr>
          <w:rFonts w:ascii="Century Gothic" w:hAnsi="Century Gothic" w:cs="Tahoma"/>
          <w:sz w:val="22"/>
          <w:szCs w:val="22"/>
          <w:lang w:val="es-ES"/>
        </w:rPr>
      </w:pPr>
      <w:r w:rsidRPr="00E22BA3">
        <w:rPr>
          <w:rFonts w:ascii="Century Gothic" w:hAnsi="Century Gothic" w:cs="Tahoma"/>
          <w:sz w:val="22"/>
          <w:szCs w:val="22"/>
          <w:lang w:val="es-ES"/>
        </w:rPr>
        <w:t>Suplente.</w:t>
      </w:r>
    </w:p>
    <w:p w:rsidR="00127A51" w:rsidRPr="00D260AA" w:rsidRDefault="00127A51" w:rsidP="00127A51">
      <w:pPr>
        <w:rPr>
          <w:rFonts w:ascii="Century Gothic" w:hAnsi="Century Gothic" w:cs="Tahoma"/>
          <w:sz w:val="22"/>
          <w:szCs w:val="22"/>
          <w:highlight w:val="yellow"/>
          <w:lang w:val="es-ES"/>
        </w:rPr>
      </w:pPr>
    </w:p>
    <w:p w:rsidR="00127A51" w:rsidRPr="00014BC6" w:rsidRDefault="00127A51" w:rsidP="00127A51">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127A51" w:rsidRPr="00014BC6" w:rsidRDefault="00127A51" w:rsidP="00127A51">
      <w:pPr>
        <w:rPr>
          <w:rFonts w:ascii="Century Gothic" w:hAnsi="Century Gothic" w:cs="Tahoma"/>
          <w:sz w:val="22"/>
          <w:szCs w:val="22"/>
        </w:rPr>
      </w:pPr>
      <w:r w:rsidRPr="00014BC6">
        <w:rPr>
          <w:rFonts w:ascii="Century Gothic" w:hAnsi="Century Gothic" w:cs="Tahoma"/>
          <w:sz w:val="22"/>
          <w:szCs w:val="22"/>
        </w:rPr>
        <w:t>Contraloría Ciudadana.</w:t>
      </w:r>
    </w:p>
    <w:p w:rsidR="00127A51" w:rsidRPr="00014BC6" w:rsidRDefault="00127A51" w:rsidP="00127A51">
      <w:pPr>
        <w:rPr>
          <w:rFonts w:ascii="Century Gothic" w:hAnsi="Century Gothic" w:cs="Tahoma"/>
          <w:sz w:val="22"/>
          <w:szCs w:val="22"/>
        </w:rPr>
      </w:pPr>
      <w:r w:rsidRPr="00014BC6">
        <w:rPr>
          <w:rFonts w:ascii="Century Gothic" w:hAnsi="Century Gothic" w:cs="Tahoma"/>
          <w:sz w:val="22"/>
          <w:szCs w:val="22"/>
        </w:rPr>
        <w:t>Mtro. Juan Carlos Razo Martínez.</w:t>
      </w:r>
    </w:p>
    <w:p w:rsidR="00127A51" w:rsidRPr="00014BC6" w:rsidRDefault="00127A51" w:rsidP="00127A51">
      <w:pPr>
        <w:tabs>
          <w:tab w:val="left" w:pos="1928"/>
        </w:tabs>
        <w:rPr>
          <w:rFonts w:ascii="Century Gothic" w:hAnsi="Century Gothic" w:cs="Tahoma"/>
          <w:sz w:val="22"/>
          <w:szCs w:val="22"/>
        </w:rPr>
      </w:pPr>
      <w:r w:rsidRPr="00014BC6">
        <w:rPr>
          <w:rFonts w:ascii="Century Gothic" w:hAnsi="Century Gothic" w:cs="Tahoma"/>
          <w:sz w:val="22"/>
          <w:szCs w:val="22"/>
        </w:rPr>
        <w:t>Suplente.</w:t>
      </w:r>
    </w:p>
    <w:p w:rsidR="00127A51" w:rsidRPr="00014BC6" w:rsidRDefault="00127A51" w:rsidP="00127A51">
      <w:pPr>
        <w:rPr>
          <w:rFonts w:ascii="Century Gothic" w:hAnsi="Century Gothic" w:cs="Tahoma"/>
          <w:sz w:val="22"/>
          <w:szCs w:val="22"/>
        </w:rPr>
      </w:pP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Tesorería Municipal</w:t>
      </w: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L.A.F. Talina Robles Villaseñor</w:t>
      </w:r>
    </w:p>
    <w:p w:rsidR="00127A51" w:rsidRPr="00014BC6" w:rsidRDefault="00127A51" w:rsidP="00127A51">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Suplente.</w:t>
      </w:r>
    </w:p>
    <w:p w:rsidR="00127A51" w:rsidRPr="00014BC6" w:rsidRDefault="00127A51" w:rsidP="00127A51">
      <w:pPr>
        <w:rPr>
          <w:rFonts w:ascii="Century Gothic" w:hAnsi="Century Gothic" w:cs="Tahoma"/>
          <w:sz w:val="22"/>
          <w:szCs w:val="22"/>
          <w:lang w:val="es-ES"/>
        </w:rPr>
      </w:pPr>
    </w:p>
    <w:p w:rsidR="00127A51" w:rsidRDefault="00127A51" w:rsidP="00127A51">
      <w:pPr>
        <w:rPr>
          <w:rFonts w:ascii="Century Gothic" w:eastAsia="Calibri" w:hAnsi="Century Gothic" w:cs="Tahoma"/>
          <w:sz w:val="22"/>
          <w:szCs w:val="22"/>
          <w:lang w:val="es-ES" w:eastAsia="en-US"/>
        </w:rPr>
      </w:pPr>
      <w:r w:rsidRPr="00127A51">
        <w:rPr>
          <w:rFonts w:ascii="Century Gothic" w:eastAsia="Calibri" w:hAnsi="Century Gothic" w:cs="Tahoma"/>
          <w:sz w:val="22"/>
          <w:szCs w:val="22"/>
          <w:lang w:val="es-ES" w:eastAsia="en-US"/>
        </w:rPr>
        <w:t>Representante de la Fracción del Partido Acción Nacional</w:t>
      </w:r>
    </w:p>
    <w:p w:rsidR="00127A51" w:rsidRPr="00127A51" w:rsidRDefault="00127A51" w:rsidP="00127A51">
      <w:pPr>
        <w:rPr>
          <w:rFonts w:ascii="Century Gothic" w:hAnsi="Century Gothic"/>
          <w:sz w:val="22"/>
          <w:szCs w:val="22"/>
        </w:rPr>
      </w:pPr>
      <w:r w:rsidRPr="00127A51">
        <w:rPr>
          <w:rFonts w:ascii="Century Gothic" w:hAnsi="Century Gothic"/>
          <w:sz w:val="22"/>
          <w:szCs w:val="22"/>
        </w:rPr>
        <w:t>Ing. Jorge Urdapilleta Núñez</w:t>
      </w:r>
    </w:p>
    <w:p w:rsidR="00127A51" w:rsidRPr="00127A51" w:rsidRDefault="00127A51" w:rsidP="00127A51">
      <w:pPr>
        <w:rPr>
          <w:rFonts w:ascii="Century Gothic" w:eastAsiaTheme="minorHAnsi" w:hAnsi="Century Gothic" w:cs="Tahoma"/>
          <w:sz w:val="22"/>
          <w:szCs w:val="22"/>
          <w:lang w:val="pt-BR" w:eastAsia="en-US"/>
        </w:rPr>
      </w:pPr>
      <w:r w:rsidRPr="00127A51">
        <w:rPr>
          <w:rFonts w:ascii="Century Gothic" w:eastAsiaTheme="minorHAnsi" w:hAnsi="Century Gothic" w:cs="Tahoma"/>
          <w:sz w:val="22"/>
          <w:szCs w:val="22"/>
          <w:lang w:val="pt-BR" w:eastAsia="en-US"/>
        </w:rPr>
        <w:t>Suplente</w:t>
      </w:r>
    </w:p>
    <w:p w:rsidR="00127A51" w:rsidRPr="00014BC6" w:rsidRDefault="00127A51" w:rsidP="00127A51">
      <w:pPr>
        <w:rPr>
          <w:rFonts w:ascii="Century Gothic" w:hAnsi="Century Gothic" w:cs="Tahoma"/>
          <w:sz w:val="22"/>
          <w:szCs w:val="22"/>
          <w:lang w:val="es-ES"/>
        </w:rPr>
      </w:pPr>
    </w:p>
    <w:p w:rsidR="00127A51" w:rsidRPr="00014BC6" w:rsidRDefault="00127A51" w:rsidP="00127A51">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127A51" w:rsidRPr="00014BC6" w:rsidRDefault="00127A51" w:rsidP="00127A51">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127A51" w:rsidRPr="00A00BC8" w:rsidRDefault="00127A51" w:rsidP="00127A51">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2560E" w:rsidRPr="0032560E">
        <w:rPr>
          <w:rFonts w:ascii="Century Gothic" w:hAnsi="Century Gothic" w:cs="Tahoma"/>
          <w:sz w:val="22"/>
          <w:szCs w:val="22"/>
          <w:lang w:eastAsia="en-US"/>
        </w:rPr>
        <w:t>11</w:t>
      </w:r>
      <w:r w:rsidR="007E40C8" w:rsidRPr="0032560E">
        <w:rPr>
          <w:rFonts w:ascii="Century Gothic" w:hAnsi="Century Gothic" w:cs="Tahoma"/>
          <w:sz w:val="22"/>
          <w:szCs w:val="22"/>
          <w:lang w:eastAsia="en-US"/>
        </w:rPr>
        <w:t>:</w:t>
      </w:r>
      <w:r w:rsidR="00127A51">
        <w:rPr>
          <w:rFonts w:ascii="Century Gothic" w:hAnsi="Century Gothic" w:cs="Tahoma"/>
          <w:sz w:val="22"/>
          <w:szCs w:val="22"/>
          <w:lang w:eastAsia="en-US"/>
        </w:rPr>
        <w:t>05</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3E368E">
        <w:rPr>
          <w:rFonts w:ascii="Century Gothic" w:eastAsiaTheme="minorHAnsi" w:hAnsi="Century Gothic" w:cs="Tahoma"/>
          <w:sz w:val="22"/>
          <w:szCs w:val="22"/>
          <w:lang w:eastAsia="en-US"/>
        </w:rPr>
        <w:t xml:space="preserve">Décima </w:t>
      </w:r>
      <w:r w:rsidR="00127A51">
        <w:rPr>
          <w:rFonts w:ascii="Century Gothic" w:eastAsiaTheme="minorHAnsi" w:hAnsi="Century Gothic" w:cs="Tahoma"/>
          <w:sz w:val="22"/>
          <w:szCs w:val="22"/>
          <w:lang w:eastAsia="en-US"/>
        </w:rPr>
        <w:t>Sexta</w:t>
      </w:r>
      <w:r w:rsidR="00F64D4E">
        <w:rPr>
          <w:rFonts w:ascii="Century Gothic" w:eastAsiaTheme="minorHAnsi" w:hAnsi="Century Gothic" w:cs="Tahoma"/>
          <w:sz w:val="22"/>
          <w:szCs w:val="22"/>
          <w:lang w:eastAsia="en-US"/>
        </w:rPr>
        <w:t xml:space="preserve"> </w:t>
      </w:r>
      <w:r w:rsidR="003E368E">
        <w:rPr>
          <w:rFonts w:ascii="Century Gothic" w:eastAsiaTheme="minorHAnsi" w:hAnsi="Century Gothic" w:cs="Tahoma"/>
          <w:sz w:val="22"/>
          <w:szCs w:val="22"/>
          <w:lang w:eastAsia="en-US"/>
        </w:rPr>
        <w:t>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lastRenderedPageBreak/>
        <w:t>ORDEN DEL DIA:</w:t>
      </w:r>
    </w:p>
    <w:p w:rsidR="003066D1" w:rsidRPr="00CC6ED0" w:rsidRDefault="003066D1" w:rsidP="003066D1">
      <w:pPr>
        <w:tabs>
          <w:tab w:val="right" w:pos="540"/>
        </w:tabs>
        <w:spacing w:line="300" w:lineRule="atLeast"/>
        <w:jc w:val="both"/>
        <w:rPr>
          <w:rFonts w:ascii="Century Gothic" w:hAnsi="Century Gothic" w:cs="Tahoma"/>
          <w:smallCaps/>
          <w:noProof/>
          <w:lang w:val="es-ES_tradnl"/>
        </w:rPr>
      </w:pPr>
    </w:p>
    <w:p w:rsidR="003066D1" w:rsidRPr="00CB2F7A" w:rsidRDefault="003066D1" w:rsidP="00CB2F7A">
      <w:pPr>
        <w:pStyle w:val="Prrafodelista"/>
        <w:numPr>
          <w:ilvl w:val="0"/>
          <w:numId w:val="1"/>
        </w:numPr>
        <w:spacing w:after="200" w:line="276" w:lineRule="auto"/>
        <w:jc w:val="both"/>
        <w:rPr>
          <w:rFonts w:ascii="Century Gothic" w:eastAsia="Calibri" w:hAnsi="Century Gothic" w:cs="Tahoma"/>
          <w:sz w:val="22"/>
          <w:szCs w:val="22"/>
          <w:lang w:eastAsia="es-MX"/>
        </w:rPr>
      </w:pPr>
      <w:r w:rsidRPr="00CB2F7A">
        <w:rPr>
          <w:rFonts w:ascii="Century Gothic" w:eastAsia="Calibri" w:hAnsi="Century Gothic" w:cs="Tahoma"/>
          <w:sz w:val="22"/>
          <w:szCs w:val="22"/>
          <w:lang w:eastAsia="es-MX"/>
        </w:rPr>
        <w:t>Registro de asistencia.</w:t>
      </w:r>
    </w:p>
    <w:p w:rsidR="003066D1" w:rsidRPr="00CB2F7A" w:rsidRDefault="003066D1" w:rsidP="00CB2F7A">
      <w:pPr>
        <w:pStyle w:val="Prrafodelista"/>
        <w:numPr>
          <w:ilvl w:val="0"/>
          <w:numId w:val="1"/>
        </w:numPr>
        <w:spacing w:after="200" w:line="276" w:lineRule="auto"/>
        <w:jc w:val="both"/>
        <w:rPr>
          <w:rFonts w:ascii="Century Gothic" w:eastAsia="Calibri" w:hAnsi="Century Gothic" w:cs="Tahoma"/>
          <w:sz w:val="22"/>
          <w:szCs w:val="22"/>
          <w:lang w:eastAsia="es-MX"/>
        </w:rPr>
      </w:pPr>
      <w:r w:rsidRPr="00CB2F7A">
        <w:rPr>
          <w:rFonts w:ascii="Century Gothic" w:eastAsia="Calibri" w:hAnsi="Century Gothic" w:cs="Tahoma"/>
          <w:sz w:val="22"/>
          <w:szCs w:val="22"/>
          <w:lang w:eastAsia="es-MX"/>
        </w:rPr>
        <w:t>Declaración de Quórum.</w:t>
      </w:r>
    </w:p>
    <w:p w:rsidR="003066D1" w:rsidRPr="00CB2F7A" w:rsidRDefault="003066D1" w:rsidP="00CB2F7A">
      <w:pPr>
        <w:pStyle w:val="Prrafodelista"/>
        <w:numPr>
          <w:ilvl w:val="0"/>
          <w:numId w:val="1"/>
        </w:numPr>
        <w:spacing w:after="200" w:line="276" w:lineRule="auto"/>
        <w:jc w:val="both"/>
        <w:rPr>
          <w:rFonts w:ascii="Century Gothic" w:eastAsia="Calibri" w:hAnsi="Century Gothic" w:cs="Tahoma"/>
          <w:sz w:val="22"/>
          <w:szCs w:val="22"/>
          <w:lang w:eastAsia="es-MX"/>
        </w:rPr>
      </w:pPr>
      <w:r w:rsidRPr="00CB2F7A">
        <w:rPr>
          <w:rFonts w:ascii="Century Gothic" w:eastAsia="Calibri" w:hAnsi="Century Gothic" w:cs="Tahoma"/>
          <w:sz w:val="22"/>
          <w:szCs w:val="22"/>
          <w:lang w:eastAsia="es-MX"/>
        </w:rPr>
        <w:t>Aprobación del orden del día.</w:t>
      </w:r>
    </w:p>
    <w:p w:rsidR="003066D1" w:rsidRDefault="003066D1" w:rsidP="00CB2F7A">
      <w:pPr>
        <w:pStyle w:val="Prrafodelista"/>
        <w:numPr>
          <w:ilvl w:val="0"/>
          <w:numId w:val="1"/>
        </w:numPr>
        <w:spacing w:after="200" w:line="276" w:lineRule="auto"/>
        <w:jc w:val="both"/>
        <w:rPr>
          <w:rFonts w:ascii="Century Gothic" w:eastAsia="Calibri" w:hAnsi="Century Gothic" w:cs="Tahoma"/>
          <w:sz w:val="22"/>
          <w:szCs w:val="22"/>
          <w:lang w:eastAsia="es-MX"/>
        </w:rPr>
      </w:pPr>
      <w:r w:rsidRPr="00CB2F7A">
        <w:rPr>
          <w:rFonts w:ascii="Century Gothic" w:eastAsia="Calibri" w:hAnsi="Century Gothic" w:cs="Tahoma"/>
          <w:sz w:val="22"/>
          <w:szCs w:val="22"/>
          <w:lang w:eastAsia="es-MX"/>
        </w:rPr>
        <w:t xml:space="preserve">Agenda de Trabajo: </w:t>
      </w:r>
    </w:p>
    <w:p w:rsidR="00CB2F7A" w:rsidRPr="00CB2F7A" w:rsidRDefault="00CB2F7A" w:rsidP="00CB2F7A">
      <w:pPr>
        <w:pStyle w:val="Prrafodelista"/>
        <w:spacing w:after="200" w:line="276" w:lineRule="auto"/>
        <w:ind w:left="720"/>
        <w:jc w:val="both"/>
        <w:rPr>
          <w:rFonts w:ascii="Century Gothic" w:eastAsia="Calibri" w:hAnsi="Century Gothic" w:cs="Tahoma"/>
          <w:sz w:val="22"/>
          <w:szCs w:val="22"/>
          <w:lang w:eastAsia="es-MX"/>
        </w:rPr>
      </w:pPr>
    </w:p>
    <w:p w:rsidR="003066D1" w:rsidRPr="00CB2F7A" w:rsidRDefault="003066D1" w:rsidP="00CB2F7A">
      <w:pPr>
        <w:pStyle w:val="Prrafodelista"/>
        <w:numPr>
          <w:ilvl w:val="1"/>
          <w:numId w:val="1"/>
        </w:numPr>
        <w:contextualSpacing/>
        <w:jc w:val="both"/>
        <w:rPr>
          <w:rFonts w:ascii="Century Gothic" w:eastAsia="Calibri" w:hAnsi="Century Gothic" w:cs="Tahoma"/>
          <w:sz w:val="22"/>
          <w:szCs w:val="22"/>
          <w:lang w:val="es-ES"/>
        </w:rPr>
      </w:pPr>
      <w:r w:rsidRPr="00CB2F7A">
        <w:rPr>
          <w:rFonts w:ascii="Century Gothic" w:hAnsi="Century Gothic" w:cs="Tahoma"/>
          <w:sz w:val="22"/>
          <w:szCs w:val="22"/>
          <w:lang w:val="es-ES"/>
        </w:rPr>
        <w:t>Presentación de cuadros de procesos de licitación pública con concurrencia del Comité, o.</w:t>
      </w:r>
    </w:p>
    <w:p w:rsidR="003066D1" w:rsidRPr="003066D1" w:rsidRDefault="003066D1" w:rsidP="00603491">
      <w:pPr>
        <w:pStyle w:val="Prrafodelista"/>
        <w:ind w:left="1276" w:firstLine="1690"/>
        <w:contextualSpacing/>
        <w:rPr>
          <w:rFonts w:ascii="Century Gothic" w:eastAsia="Calibri" w:hAnsi="Century Gothic" w:cs="Tahoma"/>
          <w:sz w:val="22"/>
          <w:szCs w:val="22"/>
          <w:lang w:val="es-ES"/>
        </w:rPr>
      </w:pPr>
    </w:p>
    <w:p w:rsidR="003066D1" w:rsidRPr="00CB2F7A" w:rsidRDefault="003066D1" w:rsidP="00CB2F7A">
      <w:pPr>
        <w:pStyle w:val="Prrafodelista"/>
        <w:numPr>
          <w:ilvl w:val="1"/>
          <w:numId w:val="1"/>
        </w:numPr>
        <w:contextualSpacing/>
        <w:jc w:val="both"/>
        <w:rPr>
          <w:rFonts w:ascii="Century Gothic" w:eastAsia="Calibri" w:hAnsi="Century Gothic" w:cs="Tahoma"/>
          <w:sz w:val="22"/>
          <w:szCs w:val="22"/>
          <w:lang w:val="es-ES"/>
        </w:rPr>
      </w:pPr>
      <w:r w:rsidRPr="00CB2F7A">
        <w:rPr>
          <w:rFonts w:ascii="Century Gothic" w:hAnsi="Century Gothic" w:cs="Tahoma"/>
          <w:sz w:val="22"/>
          <w:szCs w:val="22"/>
          <w:lang w:val="es-ES"/>
        </w:rPr>
        <w:t>Presentación de ser el caso e informe de adjudicaciones directas y,</w:t>
      </w:r>
    </w:p>
    <w:p w:rsidR="003066D1" w:rsidRPr="003066D1" w:rsidRDefault="003066D1" w:rsidP="003066D1">
      <w:pPr>
        <w:pStyle w:val="Prrafodelista"/>
        <w:tabs>
          <w:tab w:val="num" w:pos="1276"/>
        </w:tabs>
        <w:ind w:firstLine="1690"/>
        <w:rPr>
          <w:rFonts w:ascii="Century Gothic" w:eastAsia="Calibri" w:hAnsi="Century Gothic" w:cs="Tahoma"/>
          <w:sz w:val="22"/>
          <w:szCs w:val="22"/>
          <w:lang w:val="es-ES"/>
        </w:rPr>
      </w:pPr>
    </w:p>
    <w:p w:rsidR="003066D1" w:rsidRPr="00CB2F7A" w:rsidRDefault="003066D1" w:rsidP="00CB2F7A">
      <w:pPr>
        <w:pStyle w:val="Prrafodelista"/>
        <w:numPr>
          <w:ilvl w:val="1"/>
          <w:numId w:val="1"/>
        </w:numPr>
        <w:contextualSpacing/>
        <w:jc w:val="both"/>
        <w:rPr>
          <w:rFonts w:ascii="Century Gothic" w:eastAsia="Calibri" w:hAnsi="Century Gothic" w:cs="Tahoma"/>
          <w:sz w:val="22"/>
          <w:szCs w:val="22"/>
          <w:lang w:val="es-ES"/>
        </w:rPr>
      </w:pPr>
      <w:r w:rsidRPr="00CB2F7A">
        <w:rPr>
          <w:rFonts w:ascii="Century Gothic" w:eastAsia="Calibri" w:hAnsi="Century Gothic" w:cs="Tahoma"/>
          <w:sz w:val="22"/>
          <w:szCs w:val="22"/>
          <w:lang w:val="es-ES"/>
        </w:rPr>
        <w:t xml:space="preserve">Presentación de bases para su aprobación </w:t>
      </w:r>
    </w:p>
    <w:p w:rsidR="00162103" w:rsidRPr="00162103" w:rsidRDefault="00162103" w:rsidP="00162103">
      <w:pPr>
        <w:pStyle w:val="Prrafodelista"/>
        <w:rPr>
          <w:rFonts w:ascii="Century Gothic" w:eastAsia="Calibri" w:hAnsi="Century Gothic" w:cs="Tahoma"/>
          <w:sz w:val="22"/>
          <w:szCs w:val="22"/>
          <w:lang w:val="es-ES"/>
        </w:rPr>
      </w:pPr>
    </w:p>
    <w:p w:rsidR="00162103" w:rsidRPr="00CB2F7A" w:rsidRDefault="00162103" w:rsidP="00CB2F7A">
      <w:pPr>
        <w:pStyle w:val="Prrafodelista"/>
        <w:numPr>
          <w:ilvl w:val="1"/>
          <w:numId w:val="1"/>
        </w:numPr>
        <w:contextualSpacing/>
        <w:jc w:val="both"/>
        <w:rPr>
          <w:rFonts w:ascii="Century Gothic" w:eastAsia="Calibri" w:hAnsi="Century Gothic" w:cs="Tahoma"/>
          <w:sz w:val="22"/>
          <w:szCs w:val="22"/>
          <w:lang w:val="es-ES"/>
        </w:rPr>
      </w:pPr>
      <w:r w:rsidRPr="00CB2F7A">
        <w:rPr>
          <w:rFonts w:ascii="Century Gothic" w:eastAsia="Calibri" w:hAnsi="Century Gothic" w:cs="Tahoma"/>
          <w:sz w:val="22"/>
          <w:szCs w:val="22"/>
          <w:lang w:val="es-ES"/>
        </w:rPr>
        <w:t>Nota Aclaratoria</w:t>
      </w:r>
    </w:p>
    <w:p w:rsidR="00E22BA3" w:rsidRPr="00E22BA3" w:rsidRDefault="00E22BA3" w:rsidP="00E22BA3">
      <w:pPr>
        <w:pStyle w:val="Prrafodelista"/>
        <w:rPr>
          <w:rFonts w:ascii="Century Gothic" w:eastAsia="Calibri" w:hAnsi="Century Gothic" w:cs="Tahoma"/>
          <w:sz w:val="22"/>
          <w:szCs w:val="22"/>
          <w:lang w:val="es-ES"/>
        </w:rPr>
      </w:pPr>
    </w:p>
    <w:p w:rsidR="002C10E7" w:rsidRPr="00A91740" w:rsidRDefault="002C10E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Pr="009E5AC4"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87CEC" w:rsidRDefault="00A87CEC" w:rsidP="00B31001">
      <w:pPr>
        <w:spacing w:line="360" w:lineRule="auto"/>
        <w:jc w:val="both"/>
        <w:rPr>
          <w:rFonts w:ascii="Century Gothic" w:hAnsi="Century Gothic" w:cs="Tahoma"/>
          <w:b/>
          <w:sz w:val="22"/>
          <w:szCs w:val="22"/>
        </w:rPr>
      </w:pPr>
    </w:p>
    <w:p w:rsidR="00027BB7" w:rsidRDefault="0048520D"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A87CEC" w:rsidRDefault="00A87CEC" w:rsidP="00A87CEC">
      <w:pPr>
        <w:pStyle w:val="Prrafodelista"/>
        <w:shd w:val="clear" w:color="auto" w:fill="FFFFFF"/>
        <w:spacing w:after="100" w:afterAutospacing="1"/>
        <w:ind w:left="851"/>
        <w:contextualSpacing/>
        <w:jc w:val="both"/>
        <w:rPr>
          <w:rFonts w:ascii="Century Gothic" w:hAnsi="Century Gothic" w:cs="Tahoma"/>
          <w:b/>
          <w:sz w:val="22"/>
          <w:szCs w:val="22"/>
          <w:lang w:val="es-ES"/>
        </w:rPr>
      </w:pPr>
    </w:p>
    <w:p w:rsidR="00027BB7" w:rsidRPr="009E5AC4" w:rsidRDefault="00027BB7" w:rsidP="00A87CEC">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A87CEC">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162103" w:rsidRPr="00162103" w:rsidRDefault="00162103" w:rsidP="0016210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62103">
        <w:rPr>
          <w:rFonts w:ascii="Century Gothic" w:eastAsiaTheme="minorEastAsia" w:hAnsi="Century Gothic" w:cs="Tahoma"/>
          <w:b/>
          <w:sz w:val="22"/>
          <w:szCs w:val="22"/>
          <w:lang w:val="es-ES" w:eastAsia="es-MX"/>
        </w:rPr>
        <w:lastRenderedPageBreak/>
        <w:t>Número de Cuadro:</w:t>
      </w:r>
      <w:r w:rsidRPr="00162103">
        <w:rPr>
          <w:rFonts w:ascii="Century Gothic" w:eastAsiaTheme="minorEastAsia" w:hAnsi="Century Gothic" w:cs="Tahoma"/>
          <w:sz w:val="22"/>
          <w:szCs w:val="22"/>
          <w:lang w:val="es-ES" w:eastAsia="es-MX"/>
        </w:rPr>
        <w:t xml:space="preserve"> E</w:t>
      </w:r>
      <w:r w:rsidRPr="00162103">
        <w:rPr>
          <w:rFonts w:ascii="Century Gothic" w:eastAsiaTheme="minorEastAsia" w:hAnsi="Century Gothic" w:cs="Tahoma"/>
          <w:sz w:val="22"/>
          <w:szCs w:val="22"/>
          <w:lang w:eastAsia="es-MX"/>
        </w:rPr>
        <w:t>01.16.2020</w:t>
      </w:r>
    </w:p>
    <w:p w:rsidR="00162103" w:rsidRPr="00162103" w:rsidRDefault="00162103" w:rsidP="0016210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62103">
        <w:rPr>
          <w:rFonts w:ascii="Century Gothic" w:eastAsiaTheme="minorEastAsia" w:hAnsi="Century Gothic" w:cs="Tahoma"/>
          <w:b/>
          <w:sz w:val="22"/>
          <w:szCs w:val="22"/>
          <w:lang w:val="es-ES" w:eastAsia="es-MX"/>
        </w:rPr>
        <w:t xml:space="preserve">Licitación Pública Nacional con Participación del Comité: </w:t>
      </w:r>
      <w:r w:rsidRPr="00162103">
        <w:rPr>
          <w:rFonts w:ascii="Century Gothic" w:eastAsiaTheme="minorEastAsia" w:hAnsi="Century Gothic" w:cs="Tahoma"/>
          <w:sz w:val="22"/>
          <w:szCs w:val="22"/>
          <w:lang w:val="es-ES" w:eastAsia="es-MX"/>
        </w:rPr>
        <w:t>202001319</w:t>
      </w:r>
    </w:p>
    <w:p w:rsidR="00162103" w:rsidRPr="00162103" w:rsidRDefault="00162103" w:rsidP="0016210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62103">
        <w:rPr>
          <w:rFonts w:ascii="Century Gothic" w:eastAsiaTheme="minorEastAsia" w:hAnsi="Century Gothic" w:cs="Tahoma"/>
          <w:b/>
          <w:sz w:val="22"/>
          <w:szCs w:val="22"/>
          <w:lang w:val="es-ES" w:eastAsia="es-MX"/>
        </w:rPr>
        <w:t>Área Requirente:</w:t>
      </w:r>
      <w:r w:rsidRPr="00162103">
        <w:rPr>
          <w:rFonts w:ascii="Century Gothic" w:eastAsiaTheme="minorEastAsia" w:hAnsi="Century Gothic" w:cs="Tahoma"/>
          <w:sz w:val="22"/>
          <w:szCs w:val="22"/>
          <w:lang w:val="es-ES" w:eastAsia="es-MX"/>
        </w:rPr>
        <w:t xml:space="preserve"> Dirección de Mejoramiento Urbano adscrita a la Coordinación General de Servicios Municipales.</w:t>
      </w:r>
    </w:p>
    <w:p w:rsidR="00162103" w:rsidRPr="00162103" w:rsidRDefault="00162103" w:rsidP="0016210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162103">
        <w:rPr>
          <w:rFonts w:ascii="Century Gothic" w:eastAsiaTheme="minorEastAsia" w:hAnsi="Century Gothic" w:cs="Tahoma"/>
          <w:b/>
          <w:sz w:val="22"/>
          <w:szCs w:val="22"/>
          <w:lang w:val="es-ES" w:eastAsia="es-MX"/>
        </w:rPr>
        <w:t xml:space="preserve">Objeto de licitación: </w:t>
      </w:r>
      <w:r w:rsidRPr="00162103">
        <w:rPr>
          <w:rFonts w:ascii="Century Gothic" w:eastAsiaTheme="minorEastAsia" w:hAnsi="Century Gothic" w:cs="Tahoma"/>
          <w:sz w:val="22"/>
          <w:szCs w:val="22"/>
          <w:lang w:eastAsia="es-MX"/>
        </w:rPr>
        <w:t>Compra</w:t>
      </w:r>
      <w:r w:rsidRPr="00162103">
        <w:rPr>
          <w:rFonts w:ascii="Century Gothic" w:eastAsiaTheme="minorEastAsia" w:hAnsi="Century Gothic" w:cs="Tahoma"/>
          <w:sz w:val="22"/>
          <w:szCs w:val="22"/>
          <w:lang w:val="es-ES" w:eastAsia="es-MX"/>
        </w:rPr>
        <w:t xml:space="preserve"> de material de acero para los trabajos operativos que realizan en la Dirección.</w:t>
      </w:r>
    </w:p>
    <w:p w:rsidR="00162103" w:rsidRPr="00162103" w:rsidRDefault="00162103" w:rsidP="0016210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162103" w:rsidRPr="00162103" w:rsidRDefault="00162103" w:rsidP="0016210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162103">
        <w:rPr>
          <w:rFonts w:ascii="Century Gothic" w:eastAsiaTheme="minorEastAsia" w:hAnsi="Century Gothic" w:cs="Tahoma"/>
          <w:sz w:val="22"/>
          <w:szCs w:val="22"/>
          <w:lang w:eastAsia="es-MX"/>
        </w:rPr>
        <w:t>S</w:t>
      </w:r>
      <w:r w:rsidRPr="00162103">
        <w:rPr>
          <w:rFonts w:ascii="Century Gothic" w:hAnsi="Century Gothic" w:cs="Tahoma"/>
          <w:sz w:val="22"/>
          <w:szCs w:val="22"/>
          <w:lang w:val="es-ES_tradnl"/>
        </w:rPr>
        <w:t>e pone a la vista el expediente de donde se desprende lo siguiente:</w:t>
      </w: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p>
    <w:p w:rsidR="00162103" w:rsidRDefault="00162103" w:rsidP="00162103">
      <w:pPr>
        <w:shd w:val="clear" w:color="auto" w:fill="FFFFFF"/>
        <w:spacing w:after="100" w:afterAutospacing="1"/>
        <w:contextualSpacing/>
        <w:jc w:val="both"/>
        <w:rPr>
          <w:rFonts w:ascii="Century Gothic" w:hAnsi="Century Gothic" w:cs="Tahoma"/>
          <w:b/>
          <w:sz w:val="22"/>
          <w:szCs w:val="22"/>
          <w:lang w:val="es-ES_tradnl"/>
        </w:rPr>
      </w:pPr>
      <w:r w:rsidRPr="00162103">
        <w:rPr>
          <w:rFonts w:ascii="Century Gothic" w:hAnsi="Century Gothic" w:cs="Tahoma"/>
          <w:b/>
          <w:sz w:val="22"/>
          <w:szCs w:val="22"/>
          <w:lang w:val="es-ES_tradnl"/>
        </w:rPr>
        <w:t>Proveedores que cotizan:</w:t>
      </w:r>
    </w:p>
    <w:p w:rsidR="00D66287" w:rsidRPr="00162103" w:rsidRDefault="00D66287" w:rsidP="00162103">
      <w:pPr>
        <w:shd w:val="clear" w:color="auto" w:fill="FFFFFF"/>
        <w:spacing w:after="100" w:afterAutospacing="1"/>
        <w:contextualSpacing/>
        <w:jc w:val="both"/>
        <w:rPr>
          <w:rFonts w:ascii="Century Gothic" w:hAnsi="Century Gothic" w:cs="Tahoma"/>
          <w:b/>
          <w:sz w:val="22"/>
          <w:szCs w:val="22"/>
          <w:lang w:val="es-ES_tradnl"/>
        </w:rPr>
      </w:pPr>
    </w:p>
    <w:p w:rsidR="00162103" w:rsidRPr="00162103" w:rsidRDefault="00162103" w:rsidP="00162103">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162103">
        <w:rPr>
          <w:rFonts w:ascii="Century Gothic" w:hAnsi="Century Gothic" w:cs="Tahoma"/>
          <w:sz w:val="22"/>
          <w:szCs w:val="22"/>
          <w:lang w:val="es-ES_tradnl"/>
        </w:rPr>
        <w:t>Nuevo Centro Ferretero Serur S.A. de C.V.</w:t>
      </w:r>
    </w:p>
    <w:p w:rsidR="00162103" w:rsidRPr="00162103" w:rsidRDefault="00162103" w:rsidP="00162103">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162103">
        <w:rPr>
          <w:rFonts w:ascii="Century Gothic" w:hAnsi="Century Gothic" w:cs="Tahoma"/>
          <w:sz w:val="22"/>
          <w:szCs w:val="22"/>
          <w:lang w:val="es-ES_tradnl"/>
        </w:rPr>
        <w:t>Ferreaceros y Materiales de Guadalajara S.A. de C.V.</w:t>
      </w:r>
    </w:p>
    <w:p w:rsidR="00162103" w:rsidRPr="00162103" w:rsidRDefault="00162103" w:rsidP="00162103">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162103">
        <w:rPr>
          <w:rFonts w:ascii="Century Gothic" w:hAnsi="Century Gothic" w:cs="Tahoma"/>
          <w:sz w:val="22"/>
          <w:szCs w:val="22"/>
          <w:lang w:val="es-ES_tradnl"/>
        </w:rPr>
        <w:t>Grupo Comercial Denbar S.A.S de C.V.</w:t>
      </w:r>
    </w:p>
    <w:p w:rsidR="00162103" w:rsidRPr="00162103" w:rsidRDefault="00162103" w:rsidP="00162103">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162103">
        <w:rPr>
          <w:rFonts w:ascii="Century Gothic" w:hAnsi="Century Gothic" w:cs="Tahoma"/>
          <w:sz w:val="22"/>
          <w:szCs w:val="22"/>
          <w:lang w:val="es-ES_tradnl"/>
        </w:rPr>
        <w:t>Proveedor de Insumos para la Construcción S.A. de C.V.</w:t>
      </w:r>
    </w:p>
    <w:p w:rsidR="00162103" w:rsidRDefault="00162103" w:rsidP="00162103">
      <w:pPr>
        <w:numPr>
          <w:ilvl w:val="0"/>
          <w:numId w:val="21"/>
        </w:numPr>
        <w:shd w:val="clear" w:color="auto" w:fill="FFFFFF"/>
        <w:spacing w:after="100" w:afterAutospacing="1" w:line="276" w:lineRule="auto"/>
        <w:contextualSpacing/>
        <w:jc w:val="both"/>
        <w:rPr>
          <w:rFonts w:ascii="Century Gothic" w:hAnsi="Century Gothic" w:cs="Tahoma"/>
          <w:sz w:val="22"/>
          <w:szCs w:val="22"/>
          <w:lang w:val="es-ES_tradnl"/>
        </w:rPr>
      </w:pPr>
      <w:r w:rsidRPr="00162103">
        <w:rPr>
          <w:rFonts w:ascii="Century Gothic" w:hAnsi="Century Gothic" w:cs="Tahoma"/>
          <w:sz w:val="22"/>
          <w:szCs w:val="22"/>
          <w:lang w:val="es-ES_tradnl"/>
        </w:rPr>
        <w:t>Ferretería Industrial Arenas S.A. de C.V.</w:t>
      </w:r>
    </w:p>
    <w:p w:rsidR="00D66287" w:rsidRPr="00162103" w:rsidRDefault="00D66287" w:rsidP="00D66287">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r w:rsidRPr="00162103">
        <w:rPr>
          <w:rFonts w:ascii="Century Gothic" w:hAnsi="Century Gothic" w:cs="Tahoma"/>
          <w:sz w:val="22"/>
          <w:szCs w:val="22"/>
          <w:lang w:val="es-ES_tradnl"/>
        </w:rPr>
        <w:t>Los licitantes cuyas proposiciones fueron desechadas:</w:t>
      </w:r>
    </w:p>
    <w:p w:rsidR="00162103" w:rsidRPr="00162103" w:rsidRDefault="00162103" w:rsidP="00162103">
      <w:pPr>
        <w:spacing w:after="200" w:line="276" w:lineRule="auto"/>
        <w:contextualSpacing/>
        <w:rPr>
          <w:rFonts w:ascii="Century Gothic" w:eastAsia="Calibri" w:hAnsi="Century Gothic" w:cs="Tahoma"/>
          <w:b/>
          <w:sz w:val="22"/>
          <w:szCs w:val="22"/>
          <w:lang w:val="es-ES" w:eastAsia="en-US"/>
        </w:rPr>
      </w:pPr>
    </w:p>
    <w:tbl>
      <w:tblPr>
        <w:tblW w:w="10480" w:type="dxa"/>
        <w:tblLayout w:type="fixed"/>
        <w:tblCellMar>
          <w:left w:w="0" w:type="dxa"/>
          <w:right w:w="0" w:type="dxa"/>
        </w:tblCellMar>
        <w:tblLook w:val="04A0" w:firstRow="1" w:lastRow="0" w:firstColumn="1" w:lastColumn="0" w:noHBand="0" w:noVBand="1"/>
      </w:tblPr>
      <w:tblGrid>
        <w:gridCol w:w="4667"/>
        <w:gridCol w:w="5813"/>
      </w:tblGrid>
      <w:tr w:rsidR="00162103" w:rsidRPr="00162103" w:rsidTr="00D66287">
        <w:trPr>
          <w:trHeight w:val="466"/>
        </w:trPr>
        <w:tc>
          <w:tcPr>
            <w:tcW w:w="466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2103" w:rsidRPr="00162103" w:rsidRDefault="00162103" w:rsidP="00162103">
            <w:pPr>
              <w:spacing w:line="276" w:lineRule="auto"/>
              <w:jc w:val="center"/>
              <w:rPr>
                <w:rFonts w:ascii="Century Gothic" w:hAnsi="Century Gothic" w:cs="Tahoma"/>
                <w:sz w:val="20"/>
                <w:szCs w:val="20"/>
                <w:lang w:eastAsia="es-MX"/>
              </w:rPr>
            </w:pPr>
            <w:r w:rsidRPr="00162103">
              <w:rPr>
                <w:rFonts w:ascii="Century Gothic" w:hAnsi="Century Gothic" w:cs="Tahoma"/>
                <w:b/>
                <w:bCs/>
                <w:color w:val="FFFFFF"/>
                <w:kern w:val="24"/>
                <w:sz w:val="20"/>
                <w:szCs w:val="20"/>
                <w:lang w:val="es-ES_tradnl" w:eastAsia="es-MX"/>
              </w:rPr>
              <w:t xml:space="preserve">Licitante </w:t>
            </w:r>
          </w:p>
        </w:tc>
        <w:tc>
          <w:tcPr>
            <w:tcW w:w="58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62103" w:rsidRPr="00162103" w:rsidRDefault="00162103" w:rsidP="00162103">
            <w:pPr>
              <w:spacing w:line="276" w:lineRule="auto"/>
              <w:jc w:val="center"/>
              <w:rPr>
                <w:rFonts w:ascii="Century Gothic" w:hAnsi="Century Gothic" w:cs="Tahoma"/>
                <w:sz w:val="20"/>
                <w:szCs w:val="20"/>
                <w:lang w:eastAsia="es-MX"/>
              </w:rPr>
            </w:pPr>
            <w:r w:rsidRPr="00162103">
              <w:rPr>
                <w:rFonts w:ascii="Century Gothic" w:hAnsi="Century Gothic" w:cs="Tahoma"/>
                <w:b/>
                <w:bCs/>
                <w:color w:val="FFFFFF"/>
                <w:kern w:val="24"/>
                <w:sz w:val="20"/>
                <w:szCs w:val="20"/>
                <w:lang w:val="es-ES_tradnl" w:eastAsia="es-MX"/>
              </w:rPr>
              <w:t xml:space="preserve">Motivo </w:t>
            </w:r>
          </w:p>
        </w:tc>
      </w:tr>
      <w:tr w:rsidR="00162103" w:rsidRPr="00162103" w:rsidTr="00D66287">
        <w:trPr>
          <w:trHeight w:val="227"/>
        </w:trPr>
        <w:tc>
          <w:tcPr>
            <w:tcW w:w="466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2103" w:rsidRPr="00162103" w:rsidRDefault="00162103" w:rsidP="00162103">
            <w:pPr>
              <w:rPr>
                <w:rFonts w:ascii="Century Gothic" w:hAnsi="Century Gothic" w:cs="Tahoma"/>
                <w:sz w:val="22"/>
                <w:szCs w:val="20"/>
                <w:lang w:eastAsia="es-MX"/>
              </w:rPr>
            </w:pPr>
            <w:r w:rsidRPr="00162103">
              <w:rPr>
                <w:rFonts w:ascii="Century Gothic" w:hAnsi="Century Gothic" w:cs="Tahoma"/>
                <w:sz w:val="22"/>
                <w:szCs w:val="20"/>
                <w:lang w:eastAsia="es-MX"/>
              </w:rPr>
              <w:t>Nuevo Centro Ferretero Serur S.A. de C.V.</w:t>
            </w:r>
          </w:p>
        </w:tc>
        <w:tc>
          <w:tcPr>
            <w:tcW w:w="58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62103" w:rsidRPr="00162103" w:rsidRDefault="00162103" w:rsidP="00162103">
            <w:pPr>
              <w:spacing w:after="200" w:line="276" w:lineRule="auto"/>
              <w:rPr>
                <w:rFonts w:ascii="Century Gothic" w:hAnsi="Century Gothic" w:cs="Tahoma"/>
                <w:b/>
                <w:sz w:val="20"/>
                <w:szCs w:val="20"/>
                <w:lang w:eastAsia="es-MX"/>
              </w:rPr>
            </w:pPr>
            <w:r w:rsidRPr="00162103">
              <w:rPr>
                <w:rFonts w:ascii="Century Gothic" w:hAnsi="Century Gothic" w:cs="Tahoma"/>
                <w:b/>
                <w:sz w:val="20"/>
                <w:szCs w:val="20"/>
                <w:lang w:eastAsia="es-MX"/>
              </w:rPr>
              <w:t xml:space="preserve">Licitante No Solvente,     </w:t>
            </w:r>
          </w:p>
          <w:p w:rsidR="00162103" w:rsidRPr="00162103" w:rsidRDefault="00162103" w:rsidP="00162103">
            <w:pPr>
              <w:spacing w:after="200" w:line="276" w:lineRule="auto"/>
              <w:rPr>
                <w:rFonts w:ascii="Century Gothic" w:hAnsi="Century Gothic" w:cs="Tahoma"/>
                <w:b/>
                <w:sz w:val="20"/>
                <w:szCs w:val="20"/>
                <w:lang w:eastAsia="es-MX"/>
              </w:rPr>
            </w:pPr>
            <w:r w:rsidRPr="00162103">
              <w:rPr>
                <w:rFonts w:ascii="Century Gothic" w:hAnsi="Century Gothic" w:cs="Tahoma"/>
                <w:b/>
                <w:sz w:val="20"/>
                <w:szCs w:val="20"/>
                <w:lang w:eastAsia="es-MX"/>
              </w:rPr>
              <w:t>De conformidad a la evaluación realizada por parte de la Dirección de Mejoramiento Urbano mediante oficio 1670/2020/0730, El Proveedor sólo cotiza 02 partidas del paquete 1, siendo lo solicitado en Anexo 1 de las bases, la cotización del total de partidas contenidas en los paquetes licitados.</w:t>
            </w:r>
          </w:p>
          <w:p w:rsidR="00162103" w:rsidRPr="00162103" w:rsidRDefault="00162103" w:rsidP="00162103">
            <w:pPr>
              <w:spacing w:after="200" w:line="276" w:lineRule="auto"/>
              <w:rPr>
                <w:rFonts w:ascii="Century Gothic" w:hAnsi="Century Gothic" w:cs="Tahoma"/>
                <w:b/>
                <w:sz w:val="20"/>
                <w:szCs w:val="20"/>
                <w:lang w:eastAsia="es-MX"/>
              </w:rPr>
            </w:pPr>
            <w:r w:rsidRPr="00162103">
              <w:rPr>
                <w:rFonts w:ascii="Century Gothic" w:hAnsi="Century Gothic" w:cs="Tahoma"/>
                <w:b/>
                <w:sz w:val="20"/>
                <w:szCs w:val="20"/>
                <w:lang w:eastAsia="es-MX"/>
              </w:rPr>
              <w:t xml:space="preserve">Nota: El proveedor no cotiza el paquete 2, sin embargo eso no es motivo de descalificación. </w:t>
            </w:r>
          </w:p>
        </w:tc>
      </w:tr>
    </w:tbl>
    <w:p w:rsidR="00162103" w:rsidRPr="00162103" w:rsidRDefault="00162103" w:rsidP="00162103">
      <w:pPr>
        <w:spacing w:after="200" w:line="276" w:lineRule="auto"/>
        <w:contextualSpacing/>
        <w:rPr>
          <w:rFonts w:ascii="Century Gothic" w:eastAsia="Calibri" w:hAnsi="Century Gothic" w:cs="Tahoma"/>
          <w:b/>
          <w:i/>
          <w:sz w:val="22"/>
          <w:szCs w:val="22"/>
          <w:lang w:eastAsia="en-US"/>
        </w:rPr>
      </w:pP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r w:rsidRPr="00162103">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r w:rsidRPr="00162103">
        <w:rPr>
          <w:rFonts w:ascii="Century Gothic" w:hAnsi="Century Gothic" w:cs="Tahoma"/>
          <w:noProof/>
          <w:sz w:val="22"/>
          <w:szCs w:val="22"/>
          <w:lang w:eastAsia="es-MX"/>
        </w:rPr>
        <w:drawing>
          <wp:inline distT="0" distB="0" distL="0" distR="0" wp14:anchorId="2BBF8CC0" wp14:editId="6E8778AA">
            <wp:extent cx="6619741" cy="27108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9764" cy="2739490"/>
                    </a:xfrm>
                    <a:prstGeom prst="rect">
                      <a:avLst/>
                    </a:prstGeom>
                    <a:noFill/>
                  </pic:spPr>
                </pic:pic>
              </a:graphicData>
            </a:graphic>
          </wp:inline>
        </w:drawing>
      </w: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r w:rsidRPr="00162103">
        <w:rPr>
          <w:rFonts w:ascii="Century Gothic" w:hAnsi="Century Gothic" w:cs="Tahoma"/>
          <w:sz w:val="22"/>
          <w:szCs w:val="22"/>
          <w:lang w:val="es-ES_tradnl"/>
        </w:rPr>
        <w:t>Responsable de la evaluación de las proposiciones:</w:t>
      </w: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7"/>
        <w:tblW w:w="0" w:type="auto"/>
        <w:tblLayout w:type="fixed"/>
        <w:tblLook w:val="04A0" w:firstRow="1" w:lastRow="0" w:firstColumn="1" w:lastColumn="0" w:noHBand="0" w:noVBand="1"/>
      </w:tblPr>
      <w:tblGrid>
        <w:gridCol w:w="4814"/>
        <w:gridCol w:w="5529"/>
      </w:tblGrid>
      <w:tr w:rsidR="00162103" w:rsidRPr="00162103" w:rsidTr="00D66287">
        <w:tc>
          <w:tcPr>
            <w:tcW w:w="4814" w:type="dxa"/>
          </w:tcPr>
          <w:p w:rsidR="00162103" w:rsidRPr="00162103" w:rsidRDefault="00162103" w:rsidP="00162103">
            <w:pPr>
              <w:spacing w:after="100" w:afterAutospacing="1" w:line="276" w:lineRule="auto"/>
              <w:contextualSpacing/>
              <w:jc w:val="center"/>
              <w:rPr>
                <w:rFonts w:ascii="Century Gothic" w:hAnsi="Century Gothic" w:cs="Tahoma"/>
                <w:b/>
                <w:sz w:val="22"/>
                <w:szCs w:val="22"/>
                <w:lang w:val="es-ES_tradnl"/>
              </w:rPr>
            </w:pPr>
            <w:r w:rsidRPr="00162103">
              <w:rPr>
                <w:rFonts w:ascii="Century Gothic" w:hAnsi="Century Gothic" w:cs="Tahoma"/>
                <w:b/>
                <w:sz w:val="22"/>
                <w:szCs w:val="22"/>
                <w:lang w:val="es-ES_tradnl"/>
              </w:rPr>
              <w:t>Nombre</w:t>
            </w:r>
          </w:p>
        </w:tc>
        <w:tc>
          <w:tcPr>
            <w:tcW w:w="5529" w:type="dxa"/>
          </w:tcPr>
          <w:p w:rsidR="00162103" w:rsidRPr="00162103" w:rsidRDefault="00162103" w:rsidP="00162103">
            <w:pPr>
              <w:spacing w:after="100" w:afterAutospacing="1" w:line="276" w:lineRule="auto"/>
              <w:contextualSpacing/>
              <w:jc w:val="center"/>
              <w:rPr>
                <w:rFonts w:ascii="Century Gothic" w:hAnsi="Century Gothic" w:cs="Tahoma"/>
                <w:b/>
                <w:sz w:val="22"/>
                <w:szCs w:val="22"/>
                <w:lang w:val="es-ES_tradnl"/>
              </w:rPr>
            </w:pPr>
            <w:r w:rsidRPr="00162103">
              <w:rPr>
                <w:rFonts w:ascii="Century Gothic" w:hAnsi="Century Gothic" w:cs="Tahoma"/>
                <w:b/>
                <w:sz w:val="22"/>
                <w:szCs w:val="22"/>
                <w:lang w:val="es-ES_tradnl"/>
              </w:rPr>
              <w:t>Cargo</w:t>
            </w:r>
          </w:p>
        </w:tc>
      </w:tr>
      <w:tr w:rsidR="00162103" w:rsidRPr="00162103" w:rsidTr="00D66287">
        <w:trPr>
          <w:trHeight w:val="102"/>
        </w:trPr>
        <w:tc>
          <w:tcPr>
            <w:tcW w:w="4814" w:type="dxa"/>
          </w:tcPr>
          <w:p w:rsidR="00162103" w:rsidRPr="00162103" w:rsidRDefault="00162103" w:rsidP="00162103">
            <w:pPr>
              <w:shd w:val="clear" w:color="auto" w:fill="FFFFFF"/>
              <w:spacing w:after="100" w:afterAutospacing="1" w:line="276" w:lineRule="auto"/>
              <w:contextualSpacing/>
              <w:rPr>
                <w:rFonts w:ascii="Century Gothic" w:hAnsi="Century Gothic" w:cs="Tahoma"/>
                <w:sz w:val="22"/>
                <w:szCs w:val="22"/>
                <w:lang w:eastAsia="es-MX"/>
              </w:rPr>
            </w:pPr>
            <w:r w:rsidRPr="00162103">
              <w:rPr>
                <w:rFonts w:ascii="Century Gothic" w:hAnsi="Century Gothic" w:cs="Tahoma"/>
                <w:sz w:val="22"/>
                <w:szCs w:val="22"/>
                <w:lang w:eastAsia="es-MX"/>
              </w:rPr>
              <w:t>Lic. Sergio Pantoja Sánchez</w:t>
            </w:r>
          </w:p>
        </w:tc>
        <w:tc>
          <w:tcPr>
            <w:tcW w:w="5529" w:type="dxa"/>
          </w:tcPr>
          <w:p w:rsidR="00162103" w:rsidRPr="00162103" w:rsidRDefault="00162103" w:rsidP="00162103">
            <w:pPr>
              <w:spacing w:after="100" w:afterAutospacing="1" w:line="276" w:lineRule="auto"/>
              <w:contextualSpacing/>
              <w:rPr>
                <w:rFonts w:ascii="Century Gothic" w:hAnsi="Century Gothic" w:cs="Tahoma"/>
                <w:sz w:val="22"/>
                <w:szCs w:val="22"/>
              </w:rPr>
            </w:pPr>
            <w:r w:rsidRPr="00162103">
              <w:rPr>
                <w:rFonts w:ascii="Century Gothic" w:hAnsi="Century Gothic" w:cs="Tahoma"/>
                <w:sz w:val="22"/>
                <w:szCs w:val="22"/>
              </w:rPr>
              <w:t>Director de Mejoramiento Urbano</w:t>
            </w:r>
          </w:p>
        </w:tc>
      </w:tr>
    </w:tbl>
    <w:p w:rsidR="00162103" w:rsidRPr="00162103" w:rsidRDefault="00162103" w:rsidP="00162103">
      <w:pPr>
        <w:shd w:val="clear" w:color="auto" w:fill="FFFFFF"/>
        <w:spacing w:after="100" w:afterAutospacing="1"/>
        <w:contextualSpacing/>
        <w:jc w:val="both"/>
        <w:rPr>
          <w:rFonts w:ascii="Century Gothic" w:hAnsi="Century Gothic" w:cs="Tahoma"/>
          <w:sz w:val="22"/>
          <w:szCs w:val="22"/>
        </w:rPr>
      </w:pP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r w:rsidRPr="00162103">
        <w:rPr>
          <w:rFonts w:ascii="Century Gothic" w:hAnsi="Century Gothic" w:cs="Tahoma"/>
          <w:b/>
          <w:sz w:val="22"/>
          <w:szCs w:val="22"/>
          <w:u w:val="single"/>
          <w:lang w:val="es-ES_tradnl"/>
        </w:rPr>
        <w:t>Mediante oficio de análisis técnico número 1670/2020/0730</w:t>
      </w: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r w:rsidRPr="0016210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p>
    <w:p w:rsidR="00162103" w:rsidRPr="00162103" w:rsidRDefault="00162103" w:rsidP="00162103">
      <w:pPr>
        <w:shd w:val="clear" w:color="auto" w:fill="FFFFFF"/>
        <w:spacing w:after="100" w:afterAutospacing="1"/>
        <w:contextualSpacing/>
        <w:jc w:val="both"/>
        <w:rPr>
          <w:rFonts w:ascii="Century Gothic" w:hAnsi="Century Gothic" w:cs="Tahoma"/>
          <w:b/>
          <w:sz w:val="22"/>
          <w:szCs w:val="22"/>
          <w:lang w:val="es-ES_tradnl"/>
        </w:rPr>
      </w:pPr>
      <w:r w:rsidRPr="00162103">
        <w:rPr>
          <w:rFonts w:ascii="Century Gothic" w:hAnsi="Century Gothic" w:cs="Tahoma"/>
          <w:b/>
          <w:sz w:val="22"/>
          <w:szCs w:val="22"/>
          <w:lang w:val="es-ES_tradnl"/>
        </w:rPr>
        <w:t>Paquete 1</w:t>
      </w:r>
      <w:r w:rsidR="001E358D">
        <w:rPr>
          <w:rFonts w:ascii="Century Gothic" w:hAnsi="Century Gothic" w:cs="Tahoma"/>
          <w:b/>
          <w:sz w:val="22"/>
          <w:szCs w:val="22"/>
          <w:lang w:val="es-ES_tradnl"/>
        </w:rPr>
        <w:t>,</w:t>
      </w:r>
      <w:r w:rsidRPr="00162103">
        <w:rPr>
          <w:rFonts w:ascii="Century Gothic" w:hAnsi="Century Gothic" w:cs="Tahoma"/>
          <w:b/>
          <w:sz w:val="22"/>
          <w:szCs w:val="22"/>
          <w:lang w:val="es-ES_tradnl"/>
        </w:rPr>
        <w:t xml:space="preserve"> Ferreaceros y Materiales de Guadalajara S.A. de C.V., por un monto de $ 611,280.56 pesos</w:t>
      </w: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r w:rsidRPr="00162103">
        <w:rPr>
          <w:rFonts w:ascii="Century Gothic" w:hAnsi="Century Gothic" w:cs="Tahoma"/>
          <w:noProof/>
          <w:sz w:val="22"/>
          <w:szCs w:val="22"/>
          <w:lang w:eastAsia="es-MX"/>
        </w:rPr>
        <w:lastRenderedPageBreak/>
        <w:drawing>
          <wp:inline distT="0" distB="0" distL="0" distR="0" wp14:anchorId="5E2D0692" wp14:editId="0061EFC7">
            <wp:extent cx="6651938" cy="2150745"/>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574" cy="2163884"/>
                    </a:xfrm>
                    <a:prstGeom prst="rect">
                      <a:avLst/>
                    </a:prstGeom>
                    <a:noFill/>
                  </pic:spPr>
                </pic:pic>
              </a:graphicData>
            </a:graphic>
          </wp:inline>
        </w:drawing>
      </w:r>
    </w:p>
    <w:p w:rsidR="00162103" w:rsidRPr="00162103" w:rsidRDefault="00162103" w:rsidP="00162103">
      <w:pPr>
        <w:shd w:val="clear" w:color="auto" w:fill="FFFFFF"/>
        <w:spacing w:after="100" w:afterAutospacing="1"/>
        <w:contextualSpacing/>
        <w:jc w:val="both"/>
        <w:rPr>
          <w:rFonts w:ascii="Century Gothic" w:hAnsi="Century Gothic" w:cs="Tahoma"/>
          <w:b/>
          <w:sz w:val="22"/>
          <w:szCs w:val="22"/>
          <w:lang w:val="es-ES_tradnl"/>
        </w:rPr>
      </w:pPr>
      <w:r w:rsidRPr="00162103">
        <w:rPr>
          <w:rFonts w:ascii="Century Gothic" w:hAnsi="Century Gothic" w:cs="Tahoma"/>
          <w:b/>
          <w:sz w:val="22"/>
          <w:szCs w:val="22"/>
          <w:lang w:val="es-ES_tradnl"/>
        </w:rPr>
        <w:t>Paquete 2</w:t>
      </w:r>
      <w:r w:rsidR="00306312">
        <w:rPr>
          <w:rFonts w:ascii="Century Gothic" w:hAnsi="Century Gothic" w:cs="Tahoma"/>
          <w:b/>
          <w:sz w:val="22"/>
          <w:szCs w:val="22"/>
          <w:lang w:val="es-ES_tradnl"/>
        </w:rPr>
        <w:t>,</w:t>
      </w:r>
      <w:r w:rsidRPr="00162103">
        <w:rPr>
          <w:rFonts w:ascii="Century Gothic" w:hAnsi="Century Gothic" w:cs="Tahoma"/>
          <w:b/>
          <w:sz w:val="22"/>
          <w:szCs w:val="22"/>
          <w:lang w:val="es-ES_tradnl"/>
        </w:rPr>
        <w:t xml:space="preserve"> Ferreaceros y Materiales de Guadalajara S.A. de C.V., por un monto de $ 542,692.54 pesos</w:t>
      </w: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p>
    <w:p w:rsidR="00162103" w:rsidRPr="00162103" w:rsidRDefault="00162103" w:rsidP="00162103">
      <w:pPr>
        <w:shd w:val="clear" w:color="auto" w:fill="FFFFFF"/>
        <w:spacing w:after="100" w:afterAutospacing="1"/>
        <w:contextualSpacing/>
        <w:jc w:val="both"/>
        <w:rPr>
          <w:rFonts w:ascii="Century Gothic" w:hAnsi="Century Gothic" w:cs="Tahoma"/>
          <w:b/>
          <w:sz w:val="22"/>
          <w:szCs w:val="22"/>
          <w:lang w:val="es-ES_tradnl"/>
        </w:rPr>
      </w:pPr>
      <w:r w:rsidRPr="00162103">
        <w:rPr>
          <w:rFonts w:ascii="Century Gothic" w:hAnsi="Century Gothic" w:cs="Tahoma"/>
          <w:b/>
          <w:noProof/>
          <w:sz w:val="22"/>
          <w:szCs w:val="22"/>
          <w:lang w:eastAsia="es-MX"/>
        </w:rPr>
        <w:drawing>
          <wp:inline distT="0" distB="0" distL="0" distR="0" wp14:anchorId="48384583" wp14:editId="31CF907A">
            <wp:extent cx="6606862" cy="230505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1061" cy="2327448"/>
                    </a:xfrm>
                    <a:prstGeom prst="rect">
                      <a:avLst/>
                    </a:prstGeom>
                    <a:noFill/>
                  </pic:spPr>
                </pic:pic>
              </a:graphicData>
            </a:graphic>
          </wp:inline>
        </w:drawing>
      </w:r>
    </w:p>
    <w:p w:rsidR="00162103" w:rsidRPr="00162103" w:rsidRDefault="00162103" w:rsidP="00162103">
      <w:pPr>
        <w:shd w:val="clear" w:color="auto" w:fill="FFFFFF"/>
        <w:spacing w:after="100" w:afterAutospacing="1"/>
        <w:contextualSpacing/>
        <w:jc w:val="both"/>
        <w:rPr>
          <w:rFonts w:ascii="Century Gothic" w:hAnsi="Century Gothic" w:cs="Tahoma"/>
          <w:b/>
          <w:sz w:val="22"/>
          <w:szCs w:val="22"/>
          <w:lang w:val="es-ES_tradnl"/>
        </w:rPr>
      </w:pPr>
    </w:p>
    <w:p w:rsidR="00162103" w:rsidRPr="00162103" w:rsidRDefault="00162103" w:rsidP="00162103">
      <w:pPr>
        <w:shd w:val="clear" w:color="auto" w:fill="FFFFFF"/>
        <w:spacing w:after="100" w:afterAutospacing="1"/>
        <w:contextualSpacing/>
        <w:jc w:val="both"/>
        <w:rPr>
          <w:rFonts w:ascii="Century Gothic" w:hAnsi="Century Gothic" w:cs="Tahoma"/>
          <w:sz w:val="22"/>
          <w:szCs w:val="22"/>
          <w:lang w:val="es-ES_tradnl"/>
        </w:rPr>
      </w:pPr>
      <w:r w:rsidRPr="00162103">
        <w:rPr>
          <w:rFonts w:ascii="Century Gothic" w:hAnsi="Century Gothic" w:cs="Tahoma"/>
          <w:b/>
          <w:sz w:val="22"/>
          <w:szCs w:val="22"/>
          <w:lang w:val="es-ES_tradnl"/>
        </w:rPr>
        <w:t>Nota:</w:t>
      </w:r>
      <w:r w:rsidRPr="00162103">
        <w:rPr>
          <w:rFonts w:ascii="Century Gothic" w:hAnsi="Century Gothic" w:cs="Tahoma"/>
          <w:sz w:val="22"/>
          <w:szCs w:val="22"/>
          <w:lang w:val="es-ES_tradnl"/>
        </w:rPr>
        <w:t xml:space="preserve"> Se adjudica al licitante que cumplió técnicamente y presento la propuesta económica más baja.</w:t>
      </w:r>
    </w:p>
    <w:p w:rsidR="00162103" w:rsidRPr="00162103" w:rsidRDefault="00162103" w:rsidP="00162103">
      <w:pPr>
        <w:shd w:val="clear" w:color="auto" w:fill="FFFFFF"/>
        <w:spacing w:after="100" w:afterAutospacing="1"/>
        <w:contextualSpacing/>
        <w:jc w:val="both"/>
        <w:rPr>
          <w:rFonts w:ascii="Century Gothic" w:hAnsi="Century Gothic" w:cs="Tahoma"/>
          <w:b/>
          <w:sz w:val="22"/>
          <w:szCs w:val="22"/>
          <w:lang w:val="es-ES_tradnl"/>
        </w:rPr>
      </w:pPr>
    </w:p>
    <w:p w:rsidR="00162103" w:rsidRPr="00162103" w:rsidRDefault="00162103" w:rsidP="00162103">
      <w:pPr>
        <w:shd w:val="clear" w:color="auto" w:fill="FFFFFF"/>
        <w:spacing w:after="200" w:line="253" w:lineRule="atLeast"/>
        <w:jc w:val="both"/>
        <w:rPr>
          <w:rFonts w:ascii="Century Gothic" w:hAnsi="Century Gothic"/>
          <w:color w:val="000000"/>
          <w:sz w:val="22"/>
          <w:szCs w:val="22"/>
          <w:lang w:eastAsia="es-MX"/>
        </w:rPr>
      </w:pPr>
      <w:r w:rsidRPr="00162103">
        <w:rPr>
          <w:rFonts w:ascii="Century Gothic" w:hAnsi="Century Gothic"/>
          <w:color w:val="000000"/>
          <w:sz w:val="22"/>
          <w:szCs w:val="22"/>
          <w:lang w:eastAsia="es-MX"/>
        </w:rPr>
        <w:t>La convocante tendrá 10 días hábiles para emitir la orden de compra / pedido posterior a la emisión del fallo.</w:t>
      </w:r>
    </w:p>
    <w:p w:rsidR="00162103" w:rsidRPr="00162103" w:rsidRDefault="00162103" w:rsidP="00162103">
      <w:pPr>
        <w:shd w:val="clear" w:color="auto" w:fill="FFFFFF"/>
        <w:spacing w:after="200" w:line="253" w:lineRule="atLeast"/>
        <w:jc w:val="both"/>
        <w:rPr>
          <w:rFonts w:ascii="Century Gothic" w:hAnsi="Century Gothic"/>
          <w:color w:val="000000"/>
          <w:sz w:val="22"/>
          <w:szCs w:val="22"/>
          <w:lang w:eastAsia="es-MX"/>
        </w:rPr>
      </w:pPr>
      <w:r w:rsidRPr="00162103">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162103" w:rsidRPr="00162103" w:rsidRDefault="00162103" w:rsidP="00162103">
      <w:pPr>
        <w:shd w:val="clear" w:color="auto" w:fill="FFFFFF"/>
        <w:spacing w:after="200" w:line="253" w:lineRule="atLeast"/>
        <w:jc w:val="both"/>
        <w:rPr>
          <w:rFonts w:ascii="Century Gothic" w:hAnsi="Century Gothic"/>
          <w:color w:val="000000"/>
          <w:sz w:val="22"/>
          <w:szCs w:val="22"/>
          <w:lang w:eastAsia="es-MX"/>
        </w:rPr>
      </w:pPr>
      <w:r w:rsidRPr="0016210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162103" w:rsidRPr="00162103" w:rsidRDefault="00162103" w:rsidP="00162103">
      <w:pPr>
        <w:shd w:val="clear" w:color="auto" w:fill="FFFFFF"/>
        <w:spacing w:line="276" w:lineRule="atLeast"/>
        <w:jc w:val="both"/>
        <w:rPr>
          <w:rFonts w:ascii="Century Gothic" w:hAnsi="Century Gothic"/>
          <w:color w:val="000000"/>
          <w:sz w:val="22"/>
          <w:szCs w:val="22"/>
          <w:lang w:eastAsia="es-MX"/>
        </w:rPr>
      </w:pPr>
      <w:r w:rsidRPr="0016210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62103" w:rsidRPr="00162103" w:rsidRDefault="00162103" w:rsidP="00162103">
      <w:pPr>
        <w:shd w:val="clear" w:color="auto" w:fill="FFFFFF"/>
        <w:spacing w:line="276" w:lineRule="atLeast"/>
        <w:jc w:val="both"/>
        <w:rPr>
          <w:rFonts w:ascii="Century Gothic" w:hAnsi="Century Gothic"/>
          <w:color w:val="000000"/>
          <w:sz w:val="22"/>
          <w:szCs w:val="22"/>
          <w:lang w:eastAsia="es-MX"/>
        </w:rPr>
      </w:pPr>
    </w:p>
    <w:p w:rsidR="00162103" w:rsidRPr="00162103" w:rsidRDefault="00162103" w:rsidP="00162103">
      <w:pPr>
        <w:shd w:val="clear" w:color="auto" w:fill="FFFFFF"/>
        <w:spacing w:line="276" w:lineRule="atLeast"/>
        <w:jc w:val="both"/>
        <w:rPr>
          <w:rFonts w:ascii="Century Gothic" w:hAnsi="Century Gothic"/>
          <w:color w:val="000000"/>
          <w:sz w:val="22"/>
          <w:szCs w:val="22"/>
          <w:lang w:eastAsia="es-MX"/>
        </w:rPr>
      </w:pPr>
      <w:r w:rsidRPr="0016210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62103" w:rsidRPr="00162103" w:rsidRDefault="00162103" w:rsidP="00162103">
      <w:pPr>
        <w:shd w:val="clear" w:color="auto" w:fill="FFFFFF"/>
        <w:spacing w:line="276" w:lineRule="atLeast"/>
        <w:jc w:val="both"/>
        <w:rPr>
          <w:rFonts w:ascii="Century Gothic" w:hAnsi="Century Gothic"/>
          <w:color w:val="000000"/>
          <w:sz w:val="22"/>
          <w:szCs w:val="22"/>
          <w:lang w:eastAsia="es-MX"/>
        </w:rPr>
      </w:pPr>
    </w:p>
    <w:p w:rsidR="00162103" w:rsidRPr="00162103" w:rsidRDefault="00162103" w:rsidP="0016210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16210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726FA2" w:rsidRDefault="00726FA2" w:rsidP="00B31001">
      <w:pPr>
        <w:spacing w:line="360" w:lineRule="auto"/>
        <w:jc w:val="both"/>
        <w:rPr>
          <w:rFonts w:ascii="Century Gothic" w:hAnsi="Century Gothic" w:cs="Tahoma"/>
          <w:b/>
          <w:sz w:val="22"/>
          <w:szCs w:val="22"/>
        </w:rPr>
      </w:pPr>
    </w:p>
    <w:p w:rsidR="00595A42" w:rsidRPr="00595A42" w:rsidRDefault="00162103" w:rsidP="00595A42">
      <w:pPr>
        <w:jc w:val="both"/>
        <w:rPr>
          <w:rFonts w:ascii="Century Gothic" w:hAnsi="Century Gothic" w:cs="Tahoma"/>
          <w:sz w:val="22"/>
          <w:szCs w:val="22"/>
          <w:lang w:val="pt-BR"/>
        </w:rPr>
      </w:pPr>
      <w:r w:rsidRPr="002C10E7">
        <w:rPr>
          <w:rFonts w:ascii="Century Gothic" w:hAnsi="Century Gothic" w:cs="Tahoma"/>
          <w:sz w:val="22"/>
          <w:szCs w:val="22"/>
          <w:lang w:val="es-ES"/>
        </w:rPr>
        <w:t>El C. Cristian Guillermo León Verduzco, Secretario Técni</w:t>
      </w:r>
      <w:r w:rsidR="00D66287">
        <w:rPr>
          <w:rFonts w:ascii="Century Gothic" w:hAnsi="Century Gothic" w:cs="Tahoma"/>
          <w:sz w:val="22"/>
          <w:szCs w:val="22"/>
          <w:lang w:val="es-ES"/>
        </w:rPr>
        <w:t>co del Comité de Adquisiciones comenta, doy</w:t>
      </w:r>
      <w:r w:rsidRPr="002C10E7">
        <w:rPr>
          <w:rFonts w:ascii="Century Gothic" w:hAnsi="Century Gothic" w:cs="Tahoma"/>
          <w:sz w:val="22"/>
          <w:szCs w:val="22"/>
          <w:lang w:val="es-ES"/>
        </w:rPr>
        <w:t xml:space="preserve">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 xml:space="preserve">que se integra al desahogo de la presente sesión </w:t>
      </w:r>
      <w:r>
        <w:rPr>
          <w:rFonts w:ascii="Century Gothic" w:hAnsi="Century Gothic" w:cs="Tahoma"/>
          <w:sz w:val="22"/>
          <w:szCs w:val="22"/>
          <w:lang w:val="es-ES"/>
        </w:rPr>
        <w:t xml:space="preserve">la </w:t>
      </w:r>
      <w:r w:rsidRPr="00D66287">
        <w:rPr>
          <w:rFonts w:ascii="Century Gothic" w:hAnsi="Century Gothic" w:cs="Tahoma"/>
          <w:b/>
          <w:sz w:val="22"/>
          <w:szCs w:val="22"/>
          <w:lang w:val="es-ES"/>
        </w:rPr>
        <w:t>Lic. Elisa Arévalo Pérez</w:t>
      </w:r>
      <w:r>
        <w:rPr>
          <w:rFonts w:ascii="Century Gothic" w:hAnsi="Century Gothic" w:cs="Tahoma"/>
          <w:sz w:val="22"/>
          <w:szCs w:val="22"/>
          <w:lang w:val="es-ES"/>
        </w:rPr>
        <w:t>, Representante Su</w:t>
      </w:r>
      <w:r w:rsidR="00595A42">
        <w:rPr>
          <w:rFonts w:ascii="Century Gothic" w:hAnsi="Century Gothic" w:cs="Tahoma"/>
          <w:sz w:val="22"/>
          <w:szCs w:val="22"/>
          <w:lang w:val="es-ES"/>
        </w:rPr>
        <w:t>plente Independiente,</w:t>
      </w:r>
      <w:r>
        <w:rPr>
          <w:rFonts w:ascii="Century Gothic" w:hAnsi="Century Gothic" w:cs="Tahoma"/>
          <w:sz w:val="22"/>
          <w:szCs w:val="22"/>
          <w:lang w:val="es-ES"/>
        </w:rPr>
        <w:t xml:space="preserve"> el </w:t>
      </w:r>
      <w:r w:rsidRPr="00D66287">
        <w:rPr>
          <w:rFonts w:ascii="Century Gothic" w:hAnsi="Century Gothic" w:cs="Tahoma"/>
          <w:b/>
          <w:sz w:val="22"/>
          <w:szCs w:val="22"/>
          <w:lang w:val="es-ES"/>
        </w:rPr>
        <w:t xml:space="preserve">C. Sergio Barrera </w:t>
      </w:r>
      <w:r w:rsidR="00306312" w:rsidRPr="00D66287">
        <w:rPr>
          <w:rFonts w:ascii="Century Gothic" w:hAnsi="Century Gothic" w:cs="Tahoma"/>
          <w:b/>
          <w:sz w:val="22"/>
          <w:szCs w:val="22"/>
          <w:lang w:val="es-ES"/>
        </w:rPr>
        <w:t>Sepúlveda</w:t>
      </w:r>
      <w:r>
        <w:rPr>
          <w:rFonts w:ascii="Century Gothic" w:hAnsi="Century Gothic" w:cs="Tahoma"/>
          <w:sz w:val="22"/>
          <w:szCs w:val="22"/>
          <w:lang w:val="es-ES"/>
        </w:rPr>
        <w:t xml:space="preserve">, </w:t>
      </w:r>
      <w:r w:rsidRPr="00162103">
        <w:rPr>
          <w:rFonts w:ascii="Century Gothic" w:hAnsi="Century Gothic" w:cs="Tahoma"/>
          <w:sz w:val="22"/>
          <w:szCs w:val="22"/>
          <w:lang w:val="pt-BR"/>
        </w:rPr>
        <w:t xml:space="preserve">Regidor </w:t>
      </w:r>
      <w:r>
        <w:rPr>
          <w:rFonts w:ascii="Century Gothic" w:hAnsi="Century Gothic" w:cs="Tahoma"/>
          <w:sz w:val="22"/>
          <w:szCs w:val="22"/>
          <w:lang w:val="pt-BR"/>
        </w:rPr>
        <w:t xml:space="preserve">Suplente </w:t>
      </w:r>
      <w:r w:rsidRPr="00162103">
        <w:rPr>
          <w:rFonts w:ascii="Century Gothic" w:hAnsi="Century Gothic" w:cs="Tahoma"/>
          <w:sz w:val="22"/>
          <w:szCs w:val="22"/>
          <w:lang w:val="pt-BR"/>
        </w:rPr>
        <w:t>Integrante de la Comisión Colegiada y Permanente de Hacienda, Patrimonio y Presupuestos</w:t>
      </w:r>
      <w:r w:rsidR="00595A42">
        <w:rPr>
          <w:rFonts w:ascii="Century Gothic" w:hAnsi="Century Gothic" w:cs="Tahoma"/>
          <w:sz w:val="22"/>
          <w:szCs w:val="22"/>
          <w:lang w:val="pt-BR"/>
        </w:rPr>
        <w:t xml:space="preserve"> y el </w:t>
      </w:r>
      <w:r w:rsidR="00595A42" w:rsidRPr="00595A42">
        <w:rPr>
          <w:rFonts w:ascii="Century Gothic" w:hAnsi="Century Gothic" w:cs="Tahoma"/>
          <w:b/>
          <w:sz w:val="22"/>
          <w:szCs w:val="22"/>
          <w:lang w:val="es-ES"/>
        </w:rPr>
        <w:t xml:space="preserve">Mtro. Israel Jacobo </w:t>
      </w:r>
      <w:r w:rsidR="00CC46A1" w:rsidRPr="00595A42">
        <w:rPr>
          <w:rFonts w:ascii="Century Gothic" w:hAnsi="Century Gothic" w:cs="Tahoma"/>
          <w:b/>
          <w:sz w:val="22"/>
          <w:szCs w:val="22"/>
          <w:lang w:val="es-ES"/>
        </w:rPr>
        <w:t>Bojórquez</w:t>
      </w:r>
      <w:r w:rsidR="00595A42">
        <w:rPr>
          <w:rFonts w:ascii="Century Gothic" w:hAnsi="Century Gothic" w:cs="Tahoma"/>
          <w:sz w:val="22"/>
          <w:szCs w:val="22"/>
          <w:lang w:val="pt-BR"/>
        </w:rPr>
        <w:t xml:space="preserve">, </w:t>
      </w:r>
      <w:r w:rsidR="00595A42" w:rsidRPr="00595A42">
        <w:rPr>
          <w:rFonts w:ascii="Century Gothic" w:hAnsi="Century Gothic" w:cs="Tahoma"/>
          <w:sz w:val="22"/>
          <w:szCs w:val="22"/>
          <w:lang w:val="es-ES"/>
        </w:rPr>
        <w:t xml:space="preserve">Representante </w:t>
      </w:r>
      <w:r w:rsidR="00595A42">
        <w:rPr>
          <w:rFonts w:ascii="Century Gothic" w:hAnsi="Century Gothic" w:cs="Tahoma"/>
          <w:sz w:val="22"/>
          <w:szCs w:val="22"/>
          <w:lang w:val="es-ES"/>
        </w:rPr>
        <w:t xml:space="preserve">Suplente </w:t>
      </w:r>
      <w:r w:rsidR="00595A42" w:rsidRPr="00595A42">
        <w:rPr>
          <w:rFonts w:ascii="Century Gothic" w:hAnsi="Century Gothic" w:cs="Tahoma"/>
          <w:sz w:val="22"/>
          <w:szCs w:val="22"/>
          <w:lang w:val="es-ES"/>
        </w:rPr>
        <w:t>del Partido Movimiento de Regeneración Nacional.</w:t>
      </w:r>
    </w:p>
    <w:p w:rsidR="00595A42" w:rsidRPr="00162103" w:rsidRDefault="00595A42" w:rsidP="00B31001">
      <w:pPr>
        <w:spacing w:line="360" w:lineRule="auto"/>
        <w:jc w:val="both"/>
        <w:rPr>
          <w:rFonts w:ascii="Century Gothic" w:hAnsi="Century Gothic" w:cs="Tahoma"/>
          <w:b/>
          <w:sz w:val="22"/>
          <w:szCs w:val="22"/>
        </w:rPr>
      </w:pPr>
    </w:p>
    <w:p w:rsidR="00353243" w:rsidRPr="00DF6AAA" w:rsidRDefault="00353243" w:rsidP="00353243">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00DF6AAA"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DF6AAA" w:rsidRPr="00DF6AAA">
        <w:rPr>
          <w:rFonts w:ascii="Century Gothic" w:hAnsi="Century Gothic" w:cs="Tahoma"/>
          <w:b/>
          <w:sz w:val="22"/>
          <w:szCs w:val="22"/>
        </w:rPr>
        <w:t xml:space="preserve"> </w:t>
      </w:r>
      <w:r w:rsidR="00162103" w:rsidRPr="00162103">
        <w:rPr>
          <w:rFonts w:ascii="Century Gothic" w:hAnsi="Century Gothic" w:cs="Tahoma"/>
          <w:b/>
          <w:sz w:val="22"/>
          <w:szCs w:val="22"/>
        </w:rPr>
        <w:t>Ferreaceros y Materiales de Guadalajara S.A. de C.V.</w:t>
      </w:r>
      <w:r w:rsidR="00DF6AAA" w:rsidRPr="00B30892">
        <w:rPr>
          <w:rFonts w:ascii="Century Gothic" w:eastAsiaTheme="minorEastAsia" w:hAnsi="Century Gothic" w:cs="Tahoma"/>
          <w:b/>
          <w:bCs/>
          <w:sz w:val="22"/>
          <w:szCs w:val="22"/>
          <w:lang w:eastAsia="es-MX"/>
        </w:rPr>
        <w:t>,</w:t>
      </w:r>
      <w:r w:rsidR="00DF6AAA" w:rsidRPr="00DF6AAA">
        <w:rPr>
          <w:rFonts w:ascii="Century Gothic" w:eastAsiaTheme="minorEastAsia" w:hAnsi="Century Gothic" w:cs="Tahoma"/>
          <w:b/>
          <w:bCs/>
          <w:sz w:val="22"/>
          <w:szCs w:val="22"/>
          <w:lang w:eastAsia="es-MX"/>
        </w:rPr>
        <w:t xml:space="preserve"> </w:t>
      </w:r>
      <w:r w:rsidR="00DF6AAA" w:rsidRPr="00DF6AAA">
        <w:rPr>
          <w:rFonts w:ascii="Century Gothic" w:hAnsi="Century Gothic" w:cs="Tahoma"/>
          <w:sz w:val="22"/>
          <w:szCs w:val="22"/>
          <w:lang w:val="es-ES_tradnl"/>
        </w:rPr>
        <w:t>los que estén por la afirmativa, sírvanse manifestarlo levantando su mano</w:t>
      </w:r>
      <w:r w:rsidRPr="00DF6AAA">
        <w:rPr>
          <w:rFonts w:ascii="Century Gothic" w:hAnsi="Century Gothic" w:cs="Tahoma"/>
          <w:sz w:val="22"/>
          <w:szCs w:val="22"/>
          <w:lang w:val="es-ES_tradnl"/>
        </w:rPr>
        <w:t>.</w:t>
      </w:r>
    </w:p>
    <w:p w:rsidR="00353243" w:rsidRPr="009E5AC4" w:rsidRDefault="00353243" w:rsidP="00353243">
      <w:pPr>
        <w:shd w:val="clear" w:color="auto" w:fill="FFFFFF"/>
        <w:spacing w:after="100" w:afterAutospacing="1"/>
        <w:contextualSpacing/>
        <w:jc w:val="both"/>
        <w:rPr>
          <w:rFonts w:ascii="Century Gothic" w:hAnsi="Century Gothic" w:cs="Tahoma"/>
          <w:sz w:val="22"/>
          <w:szCs w:val="22"/>
          <w:lang w:val="es-ES_tradnl"/>
        </w:rPr>
      </w:pPr>
    </w:p>
    <w:p w:rsidR="00BE7D87" w:rsidRDefault="00912D46" w:rsidP="00B30892">
      <w:pPr>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 xml:space="preserve">Aprobado por </w:t>
      </w:r>
      <w:r w:rsidR="00B30892">
        <w:rPr>
          <w:rFonts w:ascii="Century Gothic" w:hAnsi="Century Gothic" w:cs="Tahoma"/>
          <w:b/>
          <w:i/>
          <w:sz w:val="22"/>
          <w:szCs w:val="22"/>
          <w:lang w:eastAsia="en-US"/>
        </w:rPr>
        <w:t>Unanimidad</w:t>
      </w:r>
      <w:r w:rsidRPr="003E368E">
        <w:rPr>
          <w:rFonts w:ascii="Century Gothic" w:hAnsi="Century Gothic" w:cs="Tahoma"/>
          <w:b/>
          <w:i/>
          <w:sz w:val="22"/>
          <w:szCs w:val="22"/>
          <w:lang w:eastAsia="en-US"/>
        </w:rPr>
        <w:t xml:space="preserve"> de votos </w:t>
      </w:r>
    </w:p>
    <w:p w:rsidR="00B30892" w:rsidRDefault="00B30892" w:rsidP="00B30892">
      <w:pPr>
        <w:jc w:val="center"/>
        <w:rPr>
          <w:rFonts w:ascii="Century Gothic" w:hAnsi="Century Gothic" w:cs="Tahoma"/>
          <w:b/>
          <w:i/>
          <w:sz w:val="22"/>
          <w:szCs w:val="22"/>
          <w:lang w:val="es-ES_tradnl"/>
        </w:rPr>
      </w:pPr>
    </w:p>
    <w:p w:rsidR="00C7677D" w:rsidRDefault="00C7677D" w:rsidP="00B30892">
      <w:pPr>
        <w:jc w:val="center"/>
        <w:rPr>
          <w:rFonts w:ascii="Century Gothic" w:hAnsi="Century Gothic" w:cs="Tahoma"/>
          <w:b/>
          <w:i/>
          <w:sz w:val="22"/>
          <w:szCs w:val="22"/>
          <w:lang w:val="es-ES_tradnl"/>
        </w:rPr>
      </w:pPr>
    </w:p>
    <w:p w:rsidR="00D66287" w:rsidRPr="00D66287" w:rsidRDefault="00D66287" w:rsidP="00D66287">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D66287">
        <w:rPr>
          <w:rFonts w:ascii="Century Gothic" w:eastAsiaTheme="minorEastAsia" w:hAnsi="Century Gothic" w:cs="Tahoma"/>
          <w:b/>
          <w:sz w:val="22"/>
          <w:szCs w:val="22"/>
          <w:lang w:val="es-ES" w:eastAsia="es-MX"/>
        </w:rPr>
        <w:t>Número de Cuadro:</w:t>
      </w:r>
      <w:r w:rsidRPr="00D66287">
        <w:rPr>
          <w:rFonts w:ascii="Century Gothic" w:eastAsiaTheme="minorEastAsia" w:hAnsi="Century Gothic" w:cs="Tahoma"/>
          <w:sz w:val="22"/>
          <w:szCs w:val="22"/>
          <w:lang w:val="es-ES" w:eastAsia="es-MX"/>
        </w:rPr>
        <w:t xml:space="preserve"> E</w:t>
      </w:r>
      <w:r w:rsidRPr="00D66287">
        <w:rPr>
          <w:rFonts w:ascii="Century Gothic" w:eastAsiaTheme="minorEastAsia" w:hAnsi="Century Gothic" w:cs="Tahoma"/>
          <w:sz w:val="22"/>
          <w:szCs w:val="22"/>
          <w:lang w:eastAsia="es-MX"/>
        </w:rPr>
        <w:t>02.16.2020</w:t>
      </w:r>
    </w:p>
    <w:p w:rsidR="00D66287" w:rsidRPr="00D66287" w:rsidRDefault="00D66287" w:rsidP="00D662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66287">
        <w:rPr>
          <w:rFonts w:ascii="Century Gothic" w:eastAsiaTheme="minorEastAsia" w:hAnsi="Century Gothic" w:cs="Tahoma"/>
          <w:b/>
          <w:sz w:val="22"/>
          <w:szCs w:val="22"/>
          <w:lang w:val="es-ES" w:eastAsia="es-MX"/>
        </w:rPr>
        <w:t xml:space="preserve">Licitación Pública Nacional con Participación del Comité: </w:t>
      </w:r>
      <w:r w:rsidRPr="00D66287">
        <w:rPr>
          <w:rFonts w:ascii="Century Gothic" w:eastAsiaTheme="minorEastAsia" w:hAnsi="Century Gothic" w:cs="Tahoma"/>
          <w:sz w:val="22"/>
          <w:szCs w:val="22"/>
          <w:lang w:val="es-ES" w:eastAsia="es-MX"/>
        </w:rPr>
        <w:t>202001380</w:t>
      </w:r>
    </w:p>
    <w:p w:rsidR="00D66287" w:rsidRPr="00D66287" w:rsidRDefault="00D66287" w:rsidP="00D662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66287">
        <w:rPr>
          <w:rFonts w:ascii="Century Gothic" w:eastAsiaTheme="minorEastAsia" w:hAnsi="Century Gothic" w:cs="Tahoma"/>
          <w:b/>
          <w:sz w:val="22"/>
          <w:szCs w:val="22"/>
          <w:lang w:val="es-ES" w:eastAsia="es-MX"/>
        </w:rPr>
        <w:t>Área Requirente:</w:t>
      </w:r>
      <w:r w:rsidRPr="00D66287">
        <w:rPr>
          <w:rFonts w:ascii="Century Gothic" w:eastAsiaTheme="minorEastAsia" w:hAnsi="Century Gothic" w:cs="Tahoma"/>
          <w:sz w:val="22"/>
          <w:szCs w:val="22"/>
          <w:lang w:val="es-ES" w:eastAsia="es-MX"/>
        </w:rPr>
        <w:t xml:space="preserve"> Dirección de Programas Sociales Municipales adscrita a la Coordinación General de Desarrollo Econó</w:t>
      </w:r>
      <w:r w:rsidR="00CC46A1">
        <w:rPr>
          <w:rFonts w:ascii="Century Gothic" w:eastAsiaTheme="minorEastAsia" w:hAnsi="Century Gothic" w:cs="Tahoma"/>
          <w:sz w:val="22"/>
          <w:szCs w:val="22"/>
          <w:lang w:val="es-ES" w:eastAsia="es-MX"/>
        </w:rPr>
        <w:t>mico y Combate a la Desigualdad.</w:t>
      </w:r>
    </w:p>
    <w:p w:rsidR="00D66287" w:rsidRPr="00D66287" w:rsidRDefault="00D66287" w:rsidP="00D662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66287">
        <w:rPr>
          <w:rFonts w:ascii="Century Gothic" w:eastAsiaTheme="minorEastAsia" w:hAnsi="Century Gothic" w:cs="Tahoma"/>
          <w:b/>
          <w:sz w:val="22"/>
          <w:szCs w:val="22"/>
          <w:lang w:val="es-ES" w:eastAsia="es-MX"/>
        </w:rPr>
        <w:t xml:space="preserve">Objeto de licitación: </w:t>
      </w:r>
      <w:r w:rsidRPr="00D66287">
        <w:rPr>
          <w:rFonts w:ascii="Century Gothic" w:eastAsiaTheme="minorEastAsia" w:hAnsi="Century Gothic" w:cs="Tahoma"/>
          <w:sz w:val="22"/>
          <w:szCs w:val="22"/>
          <w:lang w:val="es-ES" w:eastAsia="es-MX"/>
        </w:rPr>
        <w:t>Paquetes de Mochilas con útiles escolares para el programa Zapopan Presente 2020.</w:t>
      </w:r>
    </w:p>
    <w:p w:rsidR="00D66287" w:rsidRPr="00D66287" w:rsidRDefault="00D66287" w:rsidP="00D66287">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D66287" w:rsidRPr="00D66287" w:rsidRDefault="00D66287" w:rsidP="00D66287">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D66287">
        <w:rPr>
          <w:rFonts w:ascii="Century Gothic" w:eastAsiaTheme="minorEastAsia" w:hAnsi="Century Gothic" w:cs="Tahoma"/>
          <w:sz w:val="22"/>
          <w:szCs w:val="22"/>
          <w:lang w:eastAsia="es-MX"/>
        </w:rPr>
        <w:t>S</w:t>
      </w:r>
      <w:r w:rsidRPr="00D66287">
        <w:rPr>
          <w:rFonts w:ascii="Century Gothic" w:hAnsi="Century Gothic" w:cs="Tahoma"/>
          <w:sz w:val="22"/>
          <w:szCs w:val="22"/>
          <w:lang w:val="es-ES_tradnl"/>
        </w:rPr>
        <w:t>e pone a la vista el expediente de donde se desprende lo siguiente:</w:t>
      </w: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Default="00D66287" w:rsidP="00D66287">
      <w:pPr>
        <w:shd w:val="clear" w:color="auto" w:fill="FFFFFF"/>
        <w:spacing w:after="100" w:afterAutospacing="1"/>
        <w:contextualSpacing/>
        <w:jc w:val="both"/>
        <w:rPr>
          <w:rFonts w:ascii="Century Gothic" w:hAnsi="Century Gothic" w:cs="Tahoma"/>
          <w:b/>
          <w:sz w:val="22"/>
          <w:szCs w:val="22"/>
          <w:lang w:val="es-ES_tradnl"/>
        </w:rPr>
      </w:pPr>
      <w:r w:rsidRPr="00D66287">
        <w:rPr>
          <w:rFonts w:ascii="Century Gothic" w:hAnsi="Century Gothic" w:cs="Tahoma"/>
          <w:b/>
          <w:sz w:val="22"/>
          <w:szCs w:val="22"/>
          <w:lang w:val="es-ES_tradnl"/>
        </w:rPr>
        <w:t>Proveedores que cotizan:</w:t>
      </w:r>
    </w:p>
    <w:p w:rsidR="00D66287" w:rsidRPr="00D66287" w:rsidRDefault="00D66287" w:rsidP="00D66287">
      <w:pPr>
        <w:shd w:val="clear" w:color="auto" w:fill="FFFFFF"/>
        <w:spacing w:after="100" w:afterAutospacing="1"/>
        <w:contextualSpacing/>
        <w:jc w:val="both"/>
        <w:rPr>
          <w:rFonts w:ascii="Century Gothic" w:hAnsi="Century Gothic" w:cs="Tahoma"/>
          <w:b/>
          <w:sz w:val="22"/>
          <w:szCs w:val="22"/>
          <w:lang w:val="es-ES_tradnl"/>
        </w:rPr>
      </w:pPr>
    </w:p>
    <w:p w:rsidR="00D66287" w:rsidRPr="00D66287" w:rsidRDefault="00D66287" w:rsidP="00D66287">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D66287">
        <w:rPr>
          <w:rFonts w:ascii="Century Gothic" w:hAnsi="Century Gothic" w:cs="Tahoma"/>
          <w:sz w:val="22"/>
          <w:szCs w:val="22"/>
          <w:lang w:val="es-ES_tradnl"/>
        </w:rPr>
        <w:t>Tlaquepaque Escolar S.A. de C.V.</w:t>
      </w:r>
    </w:p>
    <w:p w:rsidR="00D66287" w:rsidRPr="00D66287" w:rsidRDefault="00D66287" w:rsidP="00D66287">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D66287">
        <w:rPr>
          <w:rFonts w:ascii="Century Gothic" w:hAnsi="Century Gothic" w:cs="Tahoma"/>
          <w:sz w:val="22"/>
          <w:szCs w:val="22"/>
          <w:lang w:val="es-ES_tradnl"/>
        </w:rPr>
        <w:t>Promo Pape de Occidente S.A. de C.V.</w:t>
      </w:r>
    </w:p>
    <w:p w:rsidR="00D66287" w:rsidRDefault="00D66287" w:rsidP="00D66287">
      <w:pPr>
        <w:numPr>
          <w:ilvl w:val="0"/>
          <w:numId w:val="22"/>
        </w:numPr>
        <w:shd w:val="clear" w:color="auto" w:fill="FFFFFF"/>
        <w:spacing w:after="100" w:afterAutospacing="1" w:line="276" w:lineRule="auto"/>
        <w:contextualSpacing/>
        <w:jc w:val="both"/>
        <w:rPr>
          <w:rFonts w:ascii="Century Gothic" w:hAnsi="Century Gothic" w:cs="Tahoma"/>
          <w:sz w:val="22"/>
          <w:szCs w:val="22"/>
          <w:lang w:val="es-ES_tradnl"/>
        </w:rPr>
      </w:pPr>
      <w:r w:rsidRPr="00D66287">
        <w:rPr>
          <w:rFonts w:ascii="Century Gothic" w:hAnsi="Century Gothic" w:cs="Tahoma"/>
          <w:sz w:val="22"/>
          <w:szCs w:val="22"/>
          <w:lang w:val="es-ES_tradnl"/>
        </w:rPr>
        <w:t>Isabel Araceli García Herrera</w:t>
      </w:r>
    </w:p>
    <w:p w:rsidR="00D66287" w:rsidRPr="00D66287" w:rsidRDefault="00D66287" w:rsidP="00D66287">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r w:rsidRPr="00D66287">
        <w:rPr>
          <w:rFonts w:ascii="Century Gothic" w:hAnsi="Century Gothic" w:cs="Tahoma"/>
          <w:sz w:val="22"/>
          <w:szCs w:val="22"/>
          <w:lang w:val="es-ES_tradnl"/>
        </w:rPr>
        <w:t>Los licitantes cuyas proposiciones fueron desechadas:</w:t>
      </w:r>
    </w:p>
    <w:p w:rsidR="00D66287" w:rsidRPr="00D66287" w:rsidRDefault="00D66287" w:rsidP="00D66287">
      <w:pPr>
        <w:spacing w:after="200" w:line="276" w:lineRule="auto"/>
        <w:contextualSpacing/>
        <w:rPr>
          <w:rFonts w:ascii="Century Gothic" w:eastAsia="Calibri" w:hAnsi="Century Gothic" w:cs="Tahoma"/>
          <w:b/>
          <w:sz w:val="22"/>
          <w:szCs w:val="22"/>
          <w:lang w:val="es-ES" w:eastAsia="en-US"/>
        </w:rPr>
      </w:pPr>
    </w:p>
    <w:p w:rsidR="00D66287" w:rsidRPr="00D66287" w:rsidRDefault="00D66287" w:rsidP="00D66287">
      <w:pPr>
        <w:shd w:val="clear" w:color="auto" w:fill="FFFFFF"/>
        <w:spacing w:after="100" w:afterAutospacing="1"/>
        <w:contextualSpacing/>
        <w:jc w:val="both"/>
        <w:rPr>
          <w:rFonts w:ascii="Century Gothic" w:hAnsi="Century Gothic" w:cs="Tahoma"/>
          <w:b/>
          <w:i/>
          <w:sz w:val="22"/>
          <w:szCs w:val="22"/>
        </w:rPr>
      </w:pPr>
      <w:r w:rsidRPr="00D66287">
        <w:rPr>
          <w:rFonts w:ascii="Century Gothic" w:hAnsi="Century Gothic" w:cs="Tahoma"/>
          <w:b/>
          <w:i/>
          <w:sz w:val="22"/>
          <w:szCs w:val="22"/>
        </w:rPr>
        <w:t>Ninguna proposición fue desechada.</w:t>
      </w:r>
    </w:p>
    <w:p w:rsidR="00D66287" w:rsidRPr="00D66287" w:rsidRDefault="00D66287" w:rsidP="00D66287">
      <w:pPr>
        <w:spacing w:after="200" w:line="276" w:lineRule="auto"/>
        <w:contextualSpacing/>
        <w:rPr>
          <w:rFonts w:ascii="Century Gothic" w:eastAsia="Calibri" w:hAnsi="Century Gothic" w:cs="Tahoma"/>
          <w:b/>
          <w:i/>
          <w:sz w:val="22"/>
          <w:szCs w:val="22"/>
          <w:lang w:eastAsia="en-US"/>
        </w:rPr>
      </w:pP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r w:rsidRPr="00D66287">
        <w:rPr>
          <w:rFonts w:ascii="Century Gothic" w:hAnsi="Century Gothic" w:cs="Tahoma"/>
          <w:sz w:val="22"/>
          <w:szCs w:val="22"/>
          <w:lang w:val="es-ES_tradnl"/>
        </w:rPr>
        <w:t xml:space="preserve">Los licitantes cuyas proposiciones resultaron solventes son los que se muestran en el siguiente cuadro: </w:t>
      </w: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r w:rsidRPr="00D66287">
        <w:rPr>
          <w:rFonts w:ascii="Century Gothic" w:hAnsi="Century Gothic" w:cs="Tahoma"/>
          <w:noProof/>
          <w:sz w:val="22"/>
          <w:szCs w:val="22"/>
          <w:lang w:eastAsia="es-MX"/>
        </w:rPr>
        <w:drawing>
          <wp:inline distT="0" distB="0" distL="0" distR="0" wp14:anchorId="17673F5D" wp14:editId="6EF69E63">
            <wp:extent cx="6612746" cy="1860997"/>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5900" cy="1878770"/>
                    </a:xfrm>
                    <a:prstGeom prst="rect">
                      <a:avLst/>
                    </a:prstGeom>
                    <a:noFill/>
                  </pic:spPr>
                </pic:pic>
              </a:graphicData>
            </a:graphic>
          </wp:inline>
        </w:drawing>
      </w: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r w:rsidRPr="00D66287">
        <w:rPr>
          <w:rFonts w:ascii="Century Gothic" w:hAnsi="Century Gothic" w:cs="Tahoma"/>
          <w:sz w:val="22"/>
          <w:szCs w:val="22"/>
          <w:lang w:val="es-ES_tradnl"/>
        </w:rPr>
        <w:t>Responsable de la evaluación de las proposiciones:</w:t>
      </w: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8"/>
        <w:tblW w:w="10485" w:type="dxa"/>
        <w:tblLayout w:type="fixed"/>
        <w:tblLook w:val="04A0" w:firstRow="1" w:lastRow="0" w:firstColumn="1" w:lastColumn="0" w:noHBand="0" w:noVBand="1"/>
      </w:tblPr>
      <w:tblGrid>
        <w:gridCol w:w="4672"/>
        <w:gridCol w:w="5813"/>
      </w:tblGrid>
      <w:tr w:rsidR="00D66287" w:rsidRPr="00D66287" w:rsidTr="00D66287">
        <w:tc>
          <w:tcPr>
            <w:tcW w:w="4672" w:type="dxa"/>
          </w:tcPr>
          <w:p w:rsidR="00D66287" w:rsidRPr="00D66287" w:rsidRDefault="00D66287" w:rsidP="00D66287">
            <w:pPr>
              <w:spacing w:after="100" w:afterAutospacing="1" w:line="276" w:lineRule="auto"/>
              <w:contextualSpacing/>
              <w:jc w:val="center"/>
              <w:rPr>
                <w:rFonts w:ascii="Century Gothic" w:hAnsi="Century Gothic" w:cs="Tahoma"/>
                <w:b/>
                <w:sz w:val="22"/>
                <w:szCs w:val="22"/>
                <w:lang w:val="es-ES_tradnl"/>
              </w:rPr>
            </w:pPr>
            <w:r w:rsidRPr="00D66287">
              <w:rPr>
                <w:rFonts w:ascii="Century Gothic" w:hAnsi="Century Gothic" w:cs="Tahoma"/>
                <w:b/>
                <w:sz w:val="22"/>
                <w:szCs w:val="22"/>
                <w:lang w:val="es-ES_tradnl"/>
              </w:rPr>
              <w:t>Nombre</w:t>
            </w:r>
          </w:p>
        </w:tc>
        <w:tc>
          <w:tcPr>
            <w:tcW w:w="5813" w:type="dxa"/>
          </w:tcPr>
          <w:p w:rsidR="00D66287" w:rsidRPr="00D66287" w:rsidRDefault="00D66287" w:rsidP="00D66287">
            <w:pPr>
              <w:spacing w:after="100" w:afterAutospacing="1" w:line="276" w:lineRule="auto"/>
              <w:contextualSpacing/>
              <w:jc w:val="center"/>
              <w:rPr>
                <w:rFonts w:ascii="Century Gothic" w:hAnsi="Century Gothic" w:cs="Tahoma"/>
                <w:b/>
                <w:sz w:val="22"/>
                <w:szCs w:val="22"/>
                <w:lang w:val="es-ES_tradnl"/>
              </w:rPr>
            </w:pPr>
            <w:r w:rsidRPr="00D66287">
              <w:rPr>
                <w:rFonts w:ascii="Century Gothic" w:hAnsi="Century Gothic" w:cs="Tahoma"/>
                <w:b/>
                <w:sz w:val="22"/>
                <w:szCs w:val="22"/>
                <w:lang w:val="es-ES_tradnl"/>
              </w:rPr>
              <w:t>Cargo</w:t>
            </w:r>
          </w:p>
        </w:tc>
      </w:tr>
      <w:tr w:rsidR="00D66287" w:rsidRPr="00D66287" w:rsidTr="00D66287">
        <w:trPr>
          <w:trHeight w:val="102"/>
        </w:trPr>
        <w:tc>
          <w:tcPr>
            <w:tcW w:w="4672" w:type="dxa"/>
          </w:tcPr>
          <w:p w:rsidR="00D66287" w:rsidRPr="00D66287" w:rsidRDefault="00D66287" w:rsidP="00D66287">
            <w:pPr>
              <w:shd w:val="clear" w:color="auto" w:fill="FFFFFF"/>
              <w:spacing w:after="100" w:afterAutospacing="1" w:line="276" w:lineRule="auto"/>
              <w:contextualSpacing/>
              <w:rPr>
                <w:rFonts w:ascii="Century Gothic" w:hAnsi="Century Gothic" w:cs="Tahoma"/>
                <w:sz w:val="22"/>
                <w:szCs w:val="22"/>
                <w:lang w:eastAsia="es-MX"/>
              </w:rPr>
            </w:pPr>
            <w:r w:rsidRPr="00D66287">
              <w:rPr>
                <w:rFonts w:ascii="Century Gothic" w:hAnsi="Century Gothic" w:cs="Tahoma"/>
                <w:sz w:val="22"/>
                <w:szCs w:val="22"/>
                <w:lang w:eastAsia="es-MX"/>
              </w:rPr>
              <w:t>Lic. Ana Paula Virgen Sánchez</w:t>
            </w:r>
          </w:p>
        </w:tc>
        <w:tc>
          <w:tcPr>
            <w:tcW w:w="5813" w:type="dxa"/>
          </w:tcPr>
          <w:p w:rsidR="00D66287" w:rsidRPr="00D66287" w:rsidRDefault="00D66287" w:rsidP="00D66287">
            <w:pPr>
              <w:spacing w:after="100" w:afterAutospacing="1" w:line="276" w:lineRule="auto"/>
              <w:contextualSpacing/>
              <w:rPr>
                <w:rFonts w:ascii="Century Gothic" w:hAnsi="Century Gothic" w:cs="Tahoma"/>
                <w:sz w:val="22"/>
                <w:szCs w:val="22"/>
              </w:rPr>
            </w:pPr>
            <w:r w:rsidRPr="00D66287">
              <w:rPr>
                <w:rFonts w:ascii="Century Gothic" w:hAnsi="Century Gothic" w:cs="Tahoma"/>
                <w:sz w:val="22"/>
                <w:szCs w:val="22"/>
              </w:rPr>
              <w:t>Directora de Programas Sociales Municipales</w:t>
            </w:r>
          </w:p>
        </w:tc>
      </w:tr>
    </w:tbl>
    <w:p w:rsidR="00D66287" w:rsidRPr="00D66287" w:rsidRDefault="00D66287" w:rsidP="00D66287">
      <w:pPr>
        <w:shd w:val="clear" w:color="auto" w:fill="FFFFFF"/>
        <w:spacing w:after="100" w:afterAutospacing="1"/>
        <w:contextualSpacing/>
        <w:jc w:val="both"/>
        <w:rPr>
          <w:rFonts w:ascii="Century Gothic" w:hAnsi="Century Gothic" w:cs="Tahoma"/>
          <w:sz w:val="22"/>
          <w:szCs w:val="22"/>
        </w:rPr>
      </w:pP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r w:rsidRPr="00D66287">
        <w:rPr>
          <w:rFonts w:ascii="Century Gothic" w:hAnsi="Century Gothic" w:cs="Tahoma"/>
          <w:b/>
          <w:sz w:val="22"/>
          <w:szCs w:val="22"/>
          <w:u w:val="single"/>
          <w:lang w:val="es-ES_tradnl"/>
        </w:rPr>
        <w:t>Mediante oficio de análisis técnico número 1200/2020/0344</w:t>
      </w: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r w:rsidRPr="00D66287">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Pr="00D66287" w:rsidRDefault="00D66287" w:rsidP="00D66287">
      <w:pPr>
        <w:shd w:val="clear" w:color="auto" w:fill="FFFFFF"/>
        <w:spacing w:after="100" w:afterAutospacing="1"/>
        <w:contextualSpacing/>
        <w:jc w:val="both"/>
        <w:rPr>
          <w:rFonts w:ascii="Century Gothic" w:hAnsi="Century Gothic" w:cs="Tahoma"/>
          <w:b/>
          <w:sz w:val="22"/>
          <w:szCs w:val="22"/>
          <w:lang w:val="es-ES_tradnl"/>
        </w:rPr>
      </w:pPr>
      <w:r w:rsidRPr="00D66287">
        <w:rPr>
          <w:rFonts w:ascii="Century Gothic" w:hAnsi="Century Gothic" w:cs="Tahoma"/>
          <w:b/>
          <w:sz w:val="22"/>
          <w:szCs w:val="22"/>
          <w:lang w:val="es-ES_tradnl"/>
        </w:rPr>
        <w:t>Tlaquepaque Escolar S.A. de C.V., por un monto mínimo de $ 6´395,919.84 y un monto máximo de $ 15´989</w:t>
      </w:r>
      <w:r w:rsidR="001A723E">
        <w:rPr>
          <w:rFonts w:ascii="Century Gothic" w:hAnsi="Century Gothic" w:cs="Tahoma"/>
          <w:b/>
          <w:sz w:val="22"/>
          <w:szCs w:val="22"/>
          <w:lang w:val="es-ES_tradnl"/>
        </w:rPr>
        <w:t>,</w:t>
      </w:r>
      <w:r w:rsidRPr="00D66287">
        <w:rPr>
          <w:rFonts w:ascii="Century Gothic" w:hAnsi="Century Gothic" w:cs="Tahoma"/>
          <w:b/>
          <w:sz w:val="22"/>
          <w:szCs w:val="22"/>
          <w:lang w:val="es-ES_tradnl"/>
        </w:rPr>
        <w:t>799.60 pesos.</w:t>
      </w: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r w:rsidRPr="00D66287">
        <w:rPr>
          <w:rFonts w:ascii="Century Gothic" w:hAnsi="Century Gothic" w:cs="Tahoma"/>
          <w:noProof/>
          <w:sz w:val="22"/>
          <w:szCs w:val="22"/>
          <w:lang w:eastAsia="es-MX"/>
        </w:rPr>
        <w:drawing>
          <wp:inline distT="0" distB="0" distL="0" distR="0" wp14:anchorId="0627205F" wp14:editId="26119F46">
            <wp:extent cx="6671256" cy="1770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8586" cy="1788248"/>
                    </a:xfrm>
                    <a:prstGeom prst="rect">
                      <a:avLst/>
                    </a:prstGeom>
                    <a:noFill/>
                  </pic:spPr>
                </pic:pic>
              </a:graphicData>
            </a:graphic>
          </wp:inline>
        </w:drawing>
      </w:r>
    </w:p>
    <w:p w:rsidR="00D66287" w:rsidRPr="00D66287" w:rsidRDefault="00D66287" w:rsidP="00D66287">
      <w:pPr>
        <w:shd w:val="clear" w:color="auto" w:fill="FFFFFF"/>
        <w:spacing w:after="100" w:afterAutospacing="1"/>
        <w:contextualSpacing/>
        <w:jc w:val="both"/>
        <w:rPr>
          <w:rFonts w:ascii="Century Gothic" w:hAnsi="Century Gothic" w:cs="Tahoma"/>
          <w:b/>
          <w:sz w:val="22"/>
          <w:szCs w:val="22"/>
          <w:lang w:val="es-ES_tradnl"/>
        </w:rPr>
      </w:pP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r w:rsidRPr="00D66287">
        <w:rPr>
          <w:rFonts w:ascii="Century Gothic" w:hAnsi="Century Gothic" w:cs="Tahoma"/>
          <w:b/>
          <w:sz w:val="22"/>
          <w:szCs w:val="22"/>
          <w:lang w:val="es-ES_tradnl"/>
        </w:rPr>
        <w:t>Nota:</w:t>
      </w:r>
      <w:r w:rsidRPr="00D66287">
        <w:rPr>
          <w:rFonts w:ascii="Century Gothic" w:hAnsi="Century Gothic" w:cs="Tahoma"/>
          <w:sz w:val="22"/>
          <w:szCs w:val="22"/>
          <w:lang w:val="es-ES_tradnl"/>
        </w:rPr>
        <w:t xml:space="preserve"> Se adjudica al licitante que cumplió técnicamente y presento la propuesta económica más baja.</w:t>
      </w:r>
    </w:p>
    <w:p w:rsidR="00D66287" w:rsidRPr="00D66287"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Pr="00D66287" w:rsidRDefault="00D66287" w:rsidP="00D66287">
      <w:pPr>
        <w:shd w:val="clear" w:color="auto" w:fill="FFFFFF"/>
        <w:spacing w:after="200" w:line="253" w:lineRule="atLeast"/>
        <w:jc w:val="both"/>
        <w:rPr>
          <w:rFonts w:ascii="Century Gothic" w:hAnsi="Century Gothic"/>
          <w:color w:val="000000"/>
          <w:sz w:val="22"/>
          <w:szCs w:val="22"/>
          <w:lang w:eastAsia="es-MX"/>
        </w:rPr>
      </w:pPr>
      <w:r w:rsidRPr="00D66287">
        <w:rPr>
          <w:rFonts w:ascii="Century Gothic" w:hAnsi="Century Gothic"/>
          <w:color w:val="000000"/>
          <w:sz w:val="22"/>
          <w:szCs w:val="22"/>
          <w:lang w:eastAsia="es-MX"/>
        </w:rPr>
        <w:t>La convocante tendrá 10 días hábiles para emitir la orden de compra / pedido posterior a la emisión del fallo.</w:t>
      </w:r>
    </w:p>
    <w:p w:rsidR="00D66287" w:rsidRPr="00D66287" w:rsidRDefault="00D66287" w:rsidP="00D66287">
      <w:pPr>
        <w:shd w:val="clear" w:color="auto" w:fill="FFFFFF"/>
        <w:spacing w:after="200" w:line="253" w:lineRule="atLeast"/>
        <w:jc w:val="both"/>
        <w:rPr>
          <w:rFonts w:ascii="Century Gothic" w:hAnsi="Century Gothic"/>
          <w:color w:val="000000"/>
          <w:sz w:val="22"/>
          <w:szCs w:val="22"/>
          <w:lang w:eastAsia="es-MX"/>
        </w:rPr>
      </w:pPr>
      <w:r w:rsidRPr="00D66287">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66287" w:rsidRPr="00D66287" w:rsidRDefault="00D66287" w:rsidP="00D66287">
      <w:pPr>
        <w:shd w:val="clear" w:color="auto" w:fill="FFFFFF"/>
        <w:spacing w:after="200" w:line="253" w:lineRule="atLeast"/>
        <w:jc w:val="both"/>
        <w:rPr>
          <w:rFonts w:ascii="Century Gothic" w:hAnsi="Century Gothic"/>
          <w:color w:val="000000"/>
          <w:sz w:val="22"/>
          <w:szCs w:val="22"/>
          <w:lang w:eastAsia="es-MX"/>
        </w:rPr>
      </w:pPr>
      <w:r w:rsidRPr="00D66287">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66287" w:rsidRPr="00D66287" w:rsidRDefault="00D66287" w:rsidP="00D66287">
      <w:pPr>
        <w:shd w:val="clear" w:color="auto" w:fill="FFFFFF"/>
        <w:spacing w:line="276" w:lineRule="atLeast"/>
        <w:jc w:val="both"/>
        <w:rPr>
          <w:rFonts w:ascii="Century Gothic" w:hAnsi="Century Gothic"/>
          <w:color w:val="000000"/>
          <w:sz w:val="22"/>
          <w:szCs w:val="22"/>
          <w:lang w:eastAsia="es-MX"/>
        </w:rPr>
      </w:pPr>
      <w:r w:rsidRPr="00D66287">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66287" w:rsidRPr="00D66287" w:rsidRDefault="00D66287" w:rsidP="00D66287">
      <w:pPr>
        <w:shd w:val="clear" w:color="auto" w:fill="FFFFFF"/>
        <w:spacing w:line="276" w:lineRule="atLeast"/>
        <w:jc w:val="both"/>
        <w:rPr>
          <w:rFonts w:ascii="Century Gothic" w:hAnsi="Century Gothic"/>
          <w:color w:val="000000"/>
          <w:sz w:val="22"/>
          <w:szCs w:val="22"/>
          <w:lang w:eastAsia="es-MX"/>
        </w:rPr>
      </w:pPr>
    </w:p>
    <w:p w:rsidR="00D66287" w:rsidRPr="00D66287" w:rsidRDefault="00D66287" w:rsidP="00D66287">
      <w:pPr>
        <w:shd w:val="clear" w:color="auto" w:fill="FFFFFF"/>
        <w:spacing w:line="276" w:lineRule="atLeast"/>
        <w:jc w:val="both"/>
        <w:rPr>
          <w:rFonts w:ascii="Century Gothic" w:hAnsi="Century Gothic"/>
          <w:color w:val="000000"/>
          <w:sz w:val="22"/>
          <w:szCs w:val="22"/>
          <w:lang w:eastAsia="es-MX"/>
        </w:rPr>
      </w:pPr>
      <w:r w:rsidRPr="00D66287">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D66287" w:rsidRPr="00D66287" w:rsidRDefault="00D66287" w:rsidP="00D66287">
      <w:pPr>
        <w:shd w:val="clear" w:color="auto" w:fill="FFFFFF"/>
        <w:spacing w:line="276" w:lineRule="atLeast"/>
        <w:jc w:val="both"/>
        <w:rPr>
          <w:rFonts w:ascii="Century Gothic" w:hAnsi="Century Gothic"/>
          <w:color w:val="000000"/>
          <w:sz w:val="22"/>
          <w:szCs w:val="22"/>
          <w:lang w:eastAsia="es-MX"/>
        </w:rPr>
      </w:pPr>
    </w:p>
    <w:p w:rsidR="00D66287" w:rsidRPr="00D66287" w:rsidRDefault="00D66287" w:rsidP="00D66287">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D66287">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66287" w:rsidRDefault="00D66287" w:rsidP="00B30892">
      <w:pPr>
        <w:jc w:val="both"/>
        <w:rPr>
          <w:rFonts w:ascii="Century Gothic" w:hAnsi="Century Gothic" w:cs="Tahoma"/>
          <w:sz w:val="22"/>
          <w:szCs w:val="22"/>
          <w:highlight w:val="yellow"/>
          <w:lang w:val="es-ES"/>
        </w:rPr>
      </w:pPr>
    </w:p>
    <w:p w:rsidR="00D66287" w:rsidRPr="00DF6AAA" w:rsidRDefault="00D66287" w:rsidP="00D662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DF6AAA">
        <w:rPr>
          <w:rFonts w:ascii="Century Gothic" w:hAnsi="Century Gothic" w:cs="Tahoma"/>
          <w:b/>
          <w:sz w:val="22"/>
          <w:szCs w:val="22"/>
        </w:rPr>
        <w:t xml:space="preserve"> </w:t>
      </w:r>
      <w:r w:rsidR="00595A42" w:rsidRPr="00595A42">
        <w:rPr>
          <w:rFonts w:ascii="Century Gothic" w:hAnsi="Century Gothic" w:cs="Tahoma"/>
          <w:b/>
          <w:sz w:val="22"/>
          <w:szCs w:val="22"/>
        </w:rPr>
        <w:t>Tlaquepaque Escolar S.A. de C.V.</w:t>
      </w:r>
      <w:r w:rsidRPr="00B30892">
        <w:rPr>
          <w:rFonts w:ascii="Century Gothic" w:eastAsiaTheme="minorEastAsia" w:hAnsi="Century Gothic" w:cs="Tahoma"/>
          <w:b/>
          <w:bCs/>
          <w:sz w:val="22"/>
          <w:szCs w:val="22"/>
          <w:lang w:eastAsia="es-MX"/>
        </w:rPr>
        <w:t>,</w:t>
      </w:r>
      <w:r w:rsidRPr="00DF6AAA">
        <w:rPr>
          <w:rFonts w:ascii="Century Gothic" w:eastAsiaTheme="minorEastAsia" w:hAnsi="Century Gothic" w:cs="Tahoma"/>
          <w:b/>
          <w:bCs/>
          <w:sz w:val="22"/>
          <w:szCs w:val="22"/>
          <w:lang w:eastAsia="es-MX"/>
        </w:rPr>
        <w:t xml:space="preserve"> </w:t>
      </w:r>
      <w:r w:rsidRPr="00DF6AAA">
        <w:rPr>
          <w:rFonts w:ascii="Century Gothic" w:hAnsi="Century Gothic" w:cs="Tahoma"/>
          <w:sz w:val="22"/>
          <w:szCs w:val="22"/>
          <w:lang w:val="es-ES_tradnl"/>
        </w:rPr>
        <w:t>los que estén por la afirmativa, sírvanse manifestarlo levantando su mano.</w:t>
      </w:r>
    </w:p>
    <w:p w:rsidR="00D66287" w:rsidRPr="009E5AC4"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Default="00D66287" w:rsidP="00D66287">
      <w:pPr>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 xml:space="preserve">Aprobado por </w:t>
      </w:r>
      <w:r>
        <w:rPr>
          <w:rFonts w:ascii="Century Gothic" w:hAnsi="Century Gothic" w:cs="Tahoma"/>
          <w:b/>
          <w:i/>
          <w:sz w:val="22"/>
          <w:szCs w:val="22"/>
          <w:lang w:eastAsia="en-US"/>
        </w:rPr>
        <w:t>Unanimidad</w:t>
      </w:r>
      <w:r w:rsidRPr="003E368E">
        <w:rPr>
          <w:rFonts w:ascii="Century Gothic" w:hAnsi="Century Gothic" w:cs="Tahoma"/>
          <w:b/>
          <w:i/>
          <w:sz w:val="22"/>
          <w:szCs w:val="22"/>
          <w:lang w:eastAsia="en-US"/>
        </w:rPr>
        <w:t xml:space="preserve"> de votos </w:t>
      </w:r>
    </w:p>
    <w:p w:rsidR="00595A42" w:rsidRDefault="00595A42" w:rsidP="00B30892">
      <w:pPr>
        <w:jc w:val="both"/>
        <w:rPr>
          <w:rFonts w:ascii="Century Gothic" w:hAnsi="Century Gothic" w:cs="Tahoma"/>
          <w:sz w:val="22"/>
          <w:szCs w:val="22"/>
          <w:highlight w:val="yellow"/>
          <w:lang w:val="es-ES"/>
        </w:rPr>
      </w:pPr>
    </w:p>
    <w:p w:rsidR="00911D62" w:rsidRPr="00911D62" w:rsidRDefault="00595A42" w:rsidP="00911D62">
      <w:pPr>
        <w:jc w:val="both"/>
        <w:rPr>
          <w:rFonts w:ascii="Century Gothic" w:hAnsi="Century Gothic" w:cs="Tahoma"/>
          <w:sz w:val="22"/>
          <w:szCs w:val="22"/>
          <w:lang w:val="pt-BR"/>
        </w:rPr>
      </w:pPr>
      <w:r w:rsidRPr="002C10E7">
        <w:rPr>
          <w:rFonts w:ascii="Century Gothic" w:hAnsi="Century Gothic" w:cs="Tahoma"/>
          <w:sz w:val="22"/>
          <w:szCs w:val="22"/>
          <w:lang w:val="es-ES"/>
        </w:rPr>
        <w:t>El C. Cristian Guillermo León Verduzco, Secretario Técni</w:t>
      </w:r>
      <w:r>
        <w:rPr>
          <w:rFonts w:ascii="Century Gothic" w:hAnsi="Century Gothic" w:cs="Tahoma"/>
          <w:sz w:val="22"/>
          <w:szCs w:val="22"/>
          <w:lang w:val="es-ES"/>
        </w:rPr>
        <w:t>co del Comité de Adquisiciones comenta, doy</w:t>
      </w:r>
      <w:r w:rsidRPr="002C10E7">
        <w:rPr>
          <w:rFonts w:ascii="Century Gothic" w:hAnsi="Century Gothic" w:cs="Tahoma"/>
          <w:sz w:val="22"/>
          <w:szCs w:val="22"/>
          <w:lang w:val="es-ES"/>
        </w:rPr>
        <w:t xml:space="preserve">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 xml:space="preserve">que se integra al desahogo de la presente sesión </w:t>
      </w:r>
      <w:r>
        <w:rPr>
          <w:rFonts w:ascii="Century Gothic" w:hAnsi="Century Gothic" w:cs="Tahoma"/>
          <w:sz w:val="22"/>
          <w:szCs w:val="22"/>
          <w:lang w:val="es-ES"/>
        </w:rPr>
        <w:t xml:space="preserve">el </w:t>
      </w:r>
      <w:r w:rsidRPr="00D66287">
        <w:rPr>
          <w:rFonts w:ascii="Century Gothic" w:hAnsi="Century Gothic" w:cs="Tahoma"/>
          <w:b/>
          <w:sz w:val="22"/>
          <w:szCs w:val="22"/>
          <w:lang w:val="es-ES"/>
        </w:rPr>
        <w:t xml:space="preserve">Lic. </w:t>
      </w:r>
      <w:r w:rsidRPr="00595A42">
        <w:rPr>
          <w:rFonts w:ascii="Century Gothic" w:hAnsi="Century Gothic" w:cs="Tahoma"/>
          <w:b/>
          <w:sz w:val="22"/>
          <w:szCs w:val="22"/>
          <w:lang w:eastAsia="en-US"/>
        </w:rPr>
        <w:t>Ernesto Tejeda Martín del Campo</w:t>
      </w:r>
      <w:r>
        <w:rPr>
          <w:rFonts w:ascii="Century Gothic" w:hAnsi="Century Gothic" w:cs="Tahoma"/>
          <w:b/>
          <w:color w:val="FF0000"/>
          <w:sz w:val="22"/>
          <w:szCs w:val="22"/>
          <w:lang w:eastAsia="en-US"/>
        </w:rPr>
        <w:t xml:space="preserve">, </w:t>
      </w:r>
      <w:r w:rsidRPr="00595A42">
        <w:rPr>
          <w:rFonts w:ascii="Century Gothic" w:hAnsi="Century Gothic" w:cs="Tahoma"/>
          <w:sz w:val="22"/>
          <w:szCs w:val="22"/>
          <w:lang w:eastAsia="en-US"/>
        </w:rPr>
        <w:t xml:space="preserve">Representante </w:t>
      </w:r>
      <w:r>
        <w:rPr>
          <w:rFonts w:ascii="Century Gothic" w:hAnsi="Century Gothic" w:cs="Tahoma"/>
          <w:sz w:val="22"/>
          <w:szCs w:val="22"/>
          <w:lang w:eastAsia="en-US"/>
        </w:rPr>
        <w:t xml:space="preserve">Suplente </w:t>
      </w:r>
      <w:r w:rsidRPr="00595A42">
        <w:rPr>
          <w:rFonts w:ascii="Century Gothic" w:hAnsi="Century Gothic" w:cs="Tahoma"/>
          <w:sz w:val="22"/>
          <w:szCs w:val="22"/>
          <w:lang w:eastAsia="en-US"/>
        </w:rPr>
        <w:t>del Consej</w:t>
      </w:r>
      <w:r w:rsidR="00911D62">
        <w:rPr>
          <w:rFonts w:ascii="Century Gothic" w:hAnsi="Century Gothic" w:cs="Tahoma"/>
          <w:sz w:val="22"/>
          <w:szCs w:val="22"/>
          <w:lang w:eastAsia="en-US"/>
        </w:rPr>
        <w:t xml:space="preserve">o Mexicano de Comercio Exterior y el </w:t>
      </w:r>
      <w:r w:rsidR="00911D62" w:rsidRPr="00911D62">
        <w:rPr>
          <w:rFonts w:ascii="Century Gothic" w:eastAsiaTheme="minorHAnsi" w:hAnsi="Century Gothic" w:cs="Tahoma"/>
          <w:b/>
          <w:sz w:val="22"/>
          <w:szCs w:val="22"/>
          <w:lang w:eastAsia="en-US"/>
        </w:rPr>
        <w:t xml:space="preserve">C. </w:t>
      </w:r>
      <w:r w:rsidR="00911D62" w:rsidRPr="00911D62">
        <w:rPr>
          <w:rFonts w:ascii="Century Gothic" w:eastAsiaTheme="minorHAnsi" w:hAnsi="Century Gothic" w:cs="Tahoma"/>
          <w:b/>
          <w:sz w:val="22"/>
          <w:szCs w:val="22"/>
          <w:lang w:val="es-ES" w:eastAsia="en-US"/>
        </w:rPr>
        <w:t>Bricio Baldemar Rivera Orozco</w:t>
      </w:r>
      <w:r w:rsidR="00911D62">
        <w:rPr>
          <w:rFonts w:ascii="Century Gothic" w:eastAsiaTheme="minorHAnsi" w:hAnsi="Century Gothic" w:cs="Tahoma"/>
          <w:b/>
          <w:sz w:val="22"/>
          <w:szCs w:val="22"/>
          <w:lang w:val="es-ES" w:eastAsia="en-US"/>
        </w:rPr>
        <w:t>,</w:t>
      </w:r>
      <w:r w:rsidR="00911D62">
        <w:rPr>
          <w:rFonts w:ascii="Century Gothic" w:hAnsi="Century Gothic" w:cs="Tahoma"/>
          <w:sz w:val="22"/>
          <w:szCs w:val="22"/>
          <w:lang w:val="pt-BR"/>
        </w:rPr>
        <w:t xml:space="preserve"> </w:t>
      </w:r>
      <w:r w:rsidR="00911D62" w:rsidRPr="00911D62">
        <w:rPr>
          <w:rFonts w:ascii="Century Gothic" w:eastAsiaTheme="minorHAnsi" w:hAnsi="Century Gothic" w:cs="Tahoma"/>
          <w:sz w:val="22"/>
          <w:szCs w:val="22"/>
          <w:lang w:eastAsia="en-US"/>
        </w:rPr>
        <w:t xml:space="preserve">Representante </w:t>
      </w:r>
      <w:r w:rsidR="00911D62">
        <w:rPr>
          <w:rFonts w:ascii="Century Gothic" w:eastAsiaTheme="minorHAnsi" w:hAnsi="Century Gothic" w:cs="Tahoma"/>
          <w:sz w:val="22"/>
          <w:szCs w:val="22"/>
          <w:lang w:eastAsia="en-US"/>
        </w:rPr>
        <w:t xml:space="preserve">Suplente </w:t>
      </w:r>
      <w:r w:rsidR="00911D62" w:rsidRPr="00911D62">
        <w:rPr>
          <w:rFonts w:ascii="Century Gothic" w:eastAsiaTheme="minorHAnsi" w:hAnsi="Century Gothic" w:cs="Tahoma"/>
          <w:sz w:val="22"/>
          <w:szCs w:val="22"/>
          <w:lang w:eastAsia="en-US"/>
        </w:rPr>
        <w:t>del Consejo de Cámaras Industriales de Jalisco.</w:t>
      </w:r>
    </w:p>
    <w:p w:rsidR="00911D62" w:rsidRPr="00595A42" w:rsidRDefault="00911D62" w:rsidP="00B30892">
      <w:pPr>
        <w:jc w:val="both"/>
        <w:rPr>
          <w:rFonts w:ascii="Century Gothic" w:hAnsi="Century Gothic" w:cs="Tahoma"/>
          <w:sz w:val="22"/>
          <w:szCs w:val="22"/>
          <w:highlight w:val="yellow"/>
          <w:lang w:val="pt-BR"/>
        </w:rPr>
      </w:pPr>
    </w:p>
    <w:p w:rsidR="00B30892" w:rsidRDefault="00B30892" w:rsidP="002A446E">
      <w:pPr>
        <w:rPr>
          <w:rFonts w:ascii="Century Gothic" w:hAnsi="Century Gothic" w:cs="Tahoma"/>
          <w:sz w:val="22"/>
          <w:szCs w:val="22"/>
          <w:lang w:val="es-ES"/>
        </w:rPr>
      </w:pPr>
    </w:p>
    <w:p w:rsidR="003F194B" w:rsidRPr="003F194B" w:rsidRDefault="003F194B" w:rsidP="003F194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F194B">
        <w:rPr>
          <w:rFonts w:ascii="Century Gothic" w:eastAsiaTheme="minorEastAsia" w:hAnsi="Century Gothic" w:cs="Tahoma"/>
          <w:b/>
          <w:sz w:val="22"/>
          <w:szCs w:val="22"/>
          <w:lang w:val="es-ES" w:eastAsia="es-MX"/>
        </w:rPr>
        <w:t>Número de Cuadro:</w:t>
      </w:r>
      <w:r w:rsidRPr="003F194B">
        <w:rPr>
          <w:rFonts w:ascii="Century Gothic" w:eastAsiaTheme="minorEastAsia" w:hAnsi="Century Gothic" w:cs="Tahoma"/>
          <w:sz w:val="22"/>
          <w:szCs w:val="22"/>
          <w:lang w:val="es-ES" w:eastAsia="es-MX"/>
        </w:rPr>
        <w:t xml:space="preserve"> E03</w:t>
      </w:r>
      <w:r w:rsidRPr="003F194B">
        <w:rPr>
          <w:rFonts w:ascii="Century Gothic" w:eastAsiaTheme="minorEastAsia" w:hAnsi="Century Gothic" w:cs="Tahoma"/>
          <w:sz w:val="22"/>
          <w:szCs w:val="22"/>
          <w:lang w:eastAsia="es-MX"/>
        </w:rPr>
        <w:t>.16.2020</w:t>
      </w:r>
    </w:p>
    <w:p w:rsidR="003F194B" w:rsidRPr="003F194B" w:rsidRDefault="003F194B" w:rsidP="003F194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F194B">
        <w:rPr>
          <w:rFonts w:ascii="Century Gothic" w:eastAsiaTheme="minorEastAsia" w:hAnsi="Century Gothic" w:cs="Tahoma"/>
          <w:b/>
          <w:sz w:val="22"/>
          <w:szCs w:val="22"/>
          <w:lang w:val="es-ES" w:eastAsia="es-MX"/>
        </w:rPr>
        <w:t xml:space="preserve">Licitación Pública Nacional con Participación del Comité: </w:t>
      </w:r>
      <w:r w:rsidRPr="003F194B">
        <w:rPr>
          <w:rFonts w:ascii="Century Gothic" w:eastAsiaTheme="minorEastAsia" w:hAnsi="Century Gothic" w:cs="Tahoma"/>
          <w:sz w:val="22"/>
          <w:szCs w:val="22"/>
          <w:lang w:val="es-ES" w:eastAsia="es-MX"/>
        </w:rPr>
        <w:t>202001325</w:t>
      </w:r>
    </w:p>
    <w:p w:rsidR="003F194B" w:rsidRPr="003F194B" w:rsidRDefault="003F194B" w:rsidP="003F194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F194B">
        <w:rPr>
          <w:rFonts w:ascii="Century Gothic" w:eastAsiaTheme="minorEastAsia" w:hAnsi="Century Gothic" w:cs="Tahoma"/>
          <w:b/>
          <w:sz w:val="22"/>
          <w:szCs w:val="22"/>
          <w:lang w:val="es-ES" w:eastAsia="es-MX"/>
        </w:rPr>
        <w:t>Área Requirente:</w:t>
      </w:r>
      <w:r w:rsidRPr="003F194B">
        <w:rPr>
          <w:rFonts w:ascii="Century Gothic" w:eastAsiaTheme="minorEastAsia" w:hAnsi="Century Gothic" w:cs="Tahoma"/>
          <w:sz w:val="22"/>
          <w:szCs w:val="22"/>
          <w:lang w:val="es-ES" w:eastAsia="es-MX"/>
        </w:rPr>
        <w:t xml:space="preserve"> Dirección de Administración adscrita a la Coordinación General de Administración e Innovación Gubernamental.</w:t>
      </w:r>
    </w:p>
    <w:p w:rsidR="003F194B" w:rsidRPr="003F194B" w:rsidRDefault="003F194B" w:rsidP="003F194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F194B">
        <w:rPr>
          <w:rFonts w:ascii="Century Gothic" w:eastAsiaTheme="minorEastAsia" w:hAnsi="Century Gothic" w:cs="Tahoma"/>
          <w:b/>
          <w:sz w:val="22"/>
          <w:szCs w:val="22"/>
          <w:lang w:val="es-ES" w:eastAsia="es-MX"/>
        </w:rPr>
        <w:t xml:space="preserve">Objeto de licitación: </w:t>
      </w:r>
      <w:r w:rsidRPr="003F194B">
        <w:rPr>
          <w:rFonts w:ascii="Century Gothic" w:eastAsiaTheme="minorEastAsia" w:hAnsi="Century Gothic" w:cs="Tahoma"/>
          <w:sz w:val="22"/>
          <w:szCs w:val="22"/>
          <w:lang w:val="es-ES" w:eastAsia="es-MX"/>
        </w:rPr>
        <w:t>Servicio de mantenimiento preventivo y/o correctivo de motores a diésel.</w:t>
      </w:r>
    </w:p>
    <w:p w:rsidR="00911D62" w:rsidRDefault="00911D62" w:rsidP="002A446E">
      <w:pPr>
        <w:rPr>
          <w:rFonts w:ascii="Century Gothic" w:hAnsi="Century Gothic" w:cs="Tahoma"/>
          <w:sz w:val="22"/>
          <w:szCs w:val="22"/>
          <w:lang w:val="es-ES"/>
        </w:rPr>
      </w:pPr>
    </w:p>
    <w:p w:rsidR="00911D62" w:rsidRPr="00911D62" w:rsidRDefault="00911D62" w:rsidP="00911D62">
      <w:pPr>
        <w:shd w:val="clear" w:color="auto" w:fill="FFFFFF"/>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w:t>
      </w:r>
      <w:r>
        <w:rPr>
          <w:rFonts w:ascii="Century Gothic" w:hAnsi="Century Gothic" w:cs="Tahoma"/>
          <w:sz w:val="22"/>
          <w:szCs w:val="22"/>
        </w:rPr>
        <w:t xml:space="preserve">, </w:t>
      </w:r>
      <w:r>
        <w:rPr>
          <w:rFonts w:ascii="Century Gothic" w:eastAsia="Cambria" w:hAnsi="Century Gothic" w:cs="Tahoma"/>
          <w:sz w:val="22"/>
          <w:szCs w:val="22"/>
          <w:lang w:eastAsia="en-US"/>
        </w:rPr>
        <w:t>d</w:t>
      </w:r>
      <w:r w:rsidRPr="00911D62">
        <w:rPr>
          <w:rFonts w:ascii="Century Gothic" w:eastAsia="Cambria" w:hAnsi="Century Gothic" w:cs="Tahoma"/>
          <w:sz w:val="22"/>
          <w:szCs w:val="22"/>
          <w:lang w:eastAsia="en-US"/>
        </w:rPr>
        <w:t xml:space="preserve">e conformidad con el artículo 87 del Reglamento de Compras, Enajenaciones y Contratación de Servicios del Municipio de Zapopan, Jalisco, se somete a su aprobación  </w:t>
      </w:r>
      <w:r w:rsidRPr="00911D62">
        <w:rPr>
          <w:rFonts w:ascii="Century Gothic" w:eastAsia="Cambria" w:hAnsi="Century Gothic" w:cs="Tahoma"/>
          <w:b/>
          <w:sz w:val="22"/>
          <w:szCs w:val="22"/>
          <w:lang w:eastAsia="en-US"/>
        </w:rPr>
        <w:t>esto a petición de los integrantes del Comité de Adquisiciones</w:t>
      </w:r>
      <w:r w:rsidRPr="00911D62">
        <w:rPr>
          <w:rFonts w:ascii="Century Gothic" w:hAnsi="Century Gothic" w:cs="Tahoma"/>
          <w:sz w:val="22"/>
          <w:szCs w:val="22"/>
          <w:lang w:val="es-ES_tradnl"/>
        </w:rPr>
        <w:t xml:space="preserve">, </w:t>
      </w:r>
      <w:r w:rsidRPr="00911D62">
        <w:rPr>
          <w:rFonts w:ascii="Century Gothic" w:hAnsi="Century Gothic" w:cs="Tahoma"/>
          <w:b/>
          <w:sz w:val="22"/>
          <w:szCs w:val="22"/>
          <w:lang w:val="es-ES_tradnl"/>
        </w:rPr>
        <w:t xml:space="preserve">la </w:t>
      </w:r>
      <w:r w:rsidRPr="00911D62">
        <w:rPr>
          <w:rFonts w:ascii="Century Gothic" w:eastAsia="Cambria" w:hAnsi="Century Gothic" w:cs="Tahoma"/>
          <w:b/>
          <w:sz w:val="22"/>
          <w:szCs w:val="22"/>
          <w:lang w:eastAsia="en-US"/>
        </w:rPr>
        <w:t>Cancelación del proceso de Licitación de la Requisición 202001325,</w:t>
      </w:r>
      <w:r w:rsidRPr="00911D62">
        <w:rPr>
          <w:rFonts w:ascii="Century Gothic" w:hAnsi="Century Gothic" w:cs="Tahoma"/>
          <w:sz w:val="22"/>
          <w:szCs w:val="22"/>
          <w:lang w:val="es-ES_tradnl"/>
        </w:rPr>
        <w:t xml:space="preserve"> esto por detectarse que de continuar con el procedimiento, puedan ocasionarse daños o perjuicios a la Convocante, al Área Requirente  y/o Terceros, los que estén por la afirmativa sírvanse manifestarlo levantando su mano.</w:t>
      </w:r>
    </w:p>
    <w:p w:rsidR="00911D62" w:rsidRPr="00911D62" w:rsidRDefault="00911D62" w:rsidP="00911D62">
      <w:pPr>
        <w:jc w:val="both"/>
        <w:rPr>
          <w:rFonts w:ascii="Century Gothic" w:hAnsi="Century Gothic" w:cs="Tahoma"/>
          <w:sz w:val="22"/>
          <w:szCs w:val="22"/>
          <w:lang w:val="es-ES_tradnl"/>
        </w:rPr>
      </w:pPr>
    </w:p>
    <w:p w:rsidR="003F194B" w:rsidRDefault="00911D62" w:rsidP="00911D62">
      <w:pPr>
        <w:jc w:val="center"/>
        <w:rPr>
          <w:rFonts w:ascii="Century Gothic" w:hAnsi="Century Gothic" w:cs="Tahoma"/>
          <w:sz w:val="22"/>
          <w:szCs w:val="22"/>
          <w:lang w:val="es-ES"/>
        </w:rPr>
      </w:pPr>
      <w:r w:rsidRPr="00911D62">
        <w:rPr>
          <w:rFonts w:ascii="Century Gothic" w:hAnsi="Century Gothic" w:cs="Tahoma"/>
          <w:b/>
          <w:i/>
          <w:sz w:val="22"/>
          <w:szCs w:val="22"/>
          <w:lang w:eastAsia="en-US"/>
        </w:rPr>
        <w:t>Aprobado por Unanimidad de votos</w:t>
      </w:r>
    </w:p>
    <w:p w:rsidR="003F194B" w:rsidRDefault="003F194B" w:rsidP="002A446E">
      <w:pPr>
        <w:rPr>
          <w:rFonts w:ascii="Century Gothic" w:hAnsi="Century Gothic" w:cs="Tahoma"/>
          <w:sz w:val="22"/>
          <w:szCs w:val="22"/>
          <w:lang w:val="es-ES"/>
        </w:rPr>
      </w:pPr>
    </w:p>
    <w:p w:rsidR="003F194B" w:rsidRPr="002A446E" w:rsidRDefault="003F194B" w:rsidP="002A446E">
      <w:pPr>
        <w:rPr>
          <w:rFonts w:ascii="Century Gothic" w:hAnsi="Century Gothic" w:cs="Tahoma"/>
          <w:b/>
          <w:i/>
          <w:sz w:val="22"/>
          <w:szCs w:val="22"/>
          <w:lang w:val="es-ES_tradnl"/>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2F1CE5">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374EAD" w:rsidRPr="00374EAD" w:rsidRDefault="00970E4B" w:rsidP="00374EAD">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374EAD" w:rsidRPr="00374EAD">
        <w:rPr>
          <w:rFonts w:ascii="Century Gothic" w:hAnsi="Century Gothic" w:cs="Tahoma"/>
          <w:b/>
          <w:sz w:val="22"/>
          <w:szCs w:val="22"/>
          <w:lang w:val="es-ES_tradnl"/>
        </w:rPr>
        <w:t>o A).-</w:t>
      </w:r>
      <w:r w:rsidR="0023012F">
        <w:rPr>
          <w:rFonts w:ascii="Century Gothic" w:hAnsi="Century Gothic" w:cs="Tahoma"/>
          <w:b/>
          <w:sz w:val="22"/>
          <w:szCs w:val="22"/>
          <w:lang w:val="es-ES_tradnl"/>
        </w:rPr>
        <w:t xml:space="preserve"> </w:t>
      </w:r>
      <w:r w:rsidR="00374EAD" w:rsidRPr="00374EAD">
        <w:rPr>
          <w:rFonts w:ascii="Century Gothic" w:hAnsi="Century Gothic" w:cs="Tahoma"/>
          <w:b/>
          <w:sz w:val="22"/>
          <w:szCs w:val="22"/>
          <w:lang w:val="es-ES_tradnl"/>
        </w:rPr>
        <w:t>De acuerdo a lo establecido en el Reglamento de Compras, Enajenaciones y Contratación de Servicios del Municipio de Zapopan Jalisco, Artículo 99, Fracción I, se solicita la dictaminación y autorización de las adjudicaciones directas.</w:t>
      </w:r>
    </w:p>
    <w:p w:rsidR="00374EAD" w:rsidRDefault="00374EAD" w:rsidP="00C5162E">
      <w:pPr>
        <w:shd w:val="clear" w:color="auto" w:fill="FFFFFF"/>
        <w:spacing w:after="100" w:afterAutospacing="1"/>
        <w:contextualSpacing/>
        <w:jc w:val="both"/>
        <w:rPr>
          <w:rFonts w:ascii="Century Gothic" w:hAnsi="Century Gothic" w:cs="Tahoma"/>
          <w:sz w:val="22"/>
          <w:szCs w:val="22"/>
        </w:rPr>
      </w:pPr>
    </w:p>
    <w:p w:rsidR="00027BB7" w:rsidRDefault="00027BB7" w:rsidP="00C5162E">
      <w:pPr>
        <w:shd w:val="clear" w:color="auto" w:fill="FFFFFF"/>
        <w:spacing w:after="100" w:afterAutospacing="1"/>
        <w:contextualSpacing/>
        <w:jc w:val="both"/>
        <w:rPr>
          <w:rFonts w:ascii="Century Gothic" w:hAnsi="Century Gothic" w:cs="Tahoma"/>
          <w:sz w:val="18"/>
          <w:szCs w:val="18"/>
        </w:rPr>
      </w:pPr>
    </w:p>
    <w:tbl>
      <w:tblPr>
        <w:tblW w:w="10485" w:type="dxa"/>
        <w:tblLayout w:type="fixed"/>
        <w:tblCellMar>
          <w:left w:w="70" w:type="dxa"/>
          <w:right w:w="70" w:type="dxa"/>
        </w:tblCellMar>
        <w:tblLook w:val="04A0" w:firstRow="1" w:lastRow="0" w:firstColumn="1" w:lastColumn="0" w:noHBand="0" w:noVBand="1"/>
      </w:tblPr>
      <w:tblGrid>
        <w:gridCol w:w="904"/>
        <w:gridCol w:w="1785"/>
        <w:gridCol w:w="1134"/>
        <w:gridCol w:w="1417"/>
        <w:gridCol w:w="1418"/>
        <w:gridCol w:w="1275"/>
        <w:gridCol w:w="1418"/>
        <w:gridCol w:w="1134"/>
      </w:tblGrid>
      <w:tr w:rsidR="00011A62" w:rsidRPr="00011A62" w:rsidTr="00CC46A1">
        <w:trPr>
          <w:trHeight w:val="540"/>
        </w:trPr>
        <w:tc>
          <w:tcPr>
            <w:tcW w:w="90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11A62" w:rsidRPr="00011A62" w:rsidRDefault="00011A62" w:rsidP="00011A62">
            <w:pPr>
              <w:jc w:val="center"/>
              <w:rPr>
                <w:rFonts w:ascii="Century Gothic" w:hAnsi="Century Gothic"/>
                <w:b/>
                <w:bCs/>
                <w:sz w:val="18"/>
                <w:szCs w:val="18"/>
                <w:u w:val="single"/>
                <w:lang w:eastAsia="es-MX"/>
              </w:rPr>
            </w:pPr>
            <w:r w:rsidRPr="00011A62">
              <w:rPr>
                <w:rFonts w:ascii="Century Gothic" w:hAnsi="Century Gothic"/>
                <w:b/>
                <w:bCs/>
                <w:sz w:val="18"/>
                <w:szCs w:val="18"/>
                <w:u w:val="single"/>
                <w:lang w:eastAsia="es-MX"/>
              </w:rPr>
              <w:t>NÚMERO</w:t>
            </w:r>
          </w:p>
        </w:tc>
        <w:tc>
          <w:tcPr>
            <w:tcW w:w="1785" w:type="dxa"/>
            <w:tcBorders>
              <w:top w:val="single" w:sz="4" w:space="0" w:color="auto"/>
              <w:left w:val="nil"/>
              <w:bottom w:val="single" w:sz="4" w:space="0" w:color="auto"/>
              <w:right w:val="single" w:sz="4" w:space="0" w:color="auto"/>
            </w:tcBorders>
            <w:shd w:val="clear" w:color="000000" w:fill="ED7D31"/>
            <w:vAlign w:val="center"/>
            <w:hideMark/>
          </w:tcPr>
          <w:p w:rsidR="00011A62" w:rsidRPr="00011A62" w:rsidRDefault="00011A62" w:rsidP="00011A62">
            <w:pPr>
              <w:jc w:val="center"/>
              <w:rPr>
                <w:rFonts w:ascii="Century Gothic" w:hAnsi="Century Gothic"/>
                <w:b/>
                <w:bCs/>
                <w:sz w:val="18"/>
                <w:szCs w:val="18"/>
                <w:u w:val="single"/>
                <w:lang w:eastAsia="es-MX"/>
              </w:rPr>
            </w:pPr>
            <w:r w:rsidRPr="00011A62">
              <w:rPr>
                <w:rFonts w:ascii="Century Gothic" w:hAnsi="Century Gothic"/>
                <w:b/>
                <w:bCs/>
                <w:sz w:val="18"/>
                <w:szCs w:val="18"/>
                <w:u w:val="single"/>
                <w:lang w:eastAsia="es-MX"/>
              </w:rPr>
              <w:t>No. DE OFICIO DE LA DEPENDENCIA</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011A62" w:rsidRPr="00011A62" w:rsidRDefault="00011A62" w:rsidP="00011A62">
            <w:pPr>
              <w:jc w:val="center"/>
              <w:rPr>
                <w:rFonts w:ascii="Century Gothic" w:hAnsi="Century Gothic"/>
                <w:b/>
                <w:bCs/>
                <w:sz w:val="18"/>
                <w:szCs w:val="18"/>
                <w:u w:val="single"/>
                <w:lang w:eastAsia="es-MX"/>
              </w:rPr>
            </w:pPr>
            <w:r w:rsidRPr="00011A62">
              <w:rPr>
                <w:rFonts w:ascii="Century Gothic" w:hAnsi="Century Gothic"/>
                <w:b/>
                <w:bCs/>
                <w:sz w:val="18"/>
                <w:szCs w:val="18"/>
                <w:u w:val="single"/>
                <w:lang w:eastAsia="es-MX"/>
              </w:rPr>
              <w:t>REQUISI</w:t>
            </w:r>
            <w:r>
              <w:rPr>
                <w:rFonts w:ascii="Century Gothic" w:hAnsi="Century Gothic"/>
                <w:b/>
                <w:bCs/>
                <w:sz w:val="18"/>
                <w:szCs w:val="18"/>
                <w:u w:val="single"/>
                <w:lang w:eastAsia="es-MX"/>
              </w:rPr>
              <w:t>-</w:t>
            </w:r>
            <w:r w:rsidRPr="00011A62">
              <w:rPr>
                <w:rFonts w:ascii="Century Gothic" w:hAnsi="Century Gothic"/>
                <w:b/>
                <w:bCs/>
                <w:sz w:val="18"/>
                <w:szCs w:val="18"/>
                <w:u w:val="single"/>
                <w:lang w:eastAsia="es-MX"/>
              </w:rPr>
              <w:t>CIÓN</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011A62" w:rsidRPr="00011A62" w:rsidRDefault="00011A62" w:rsidP="00011A62">
            <w:pPr>
              <w:jc w:val="center"/>
              <w:rPr>
                <w:rFonts w:ascii="Century Gothic" w:hAnsi="Century Gothic"/>
                <w:b/>
                <w:bCs/>
                <w:sz w:val="18"/>
                <w:szCs w:val="18"/>
                <w:u w:val="single"/>
                <w:lang w:eastAsia="es-MX"/>
              </w:rPr>
            </w:pPr>
            <w:r w:rsidRPr="00011A62">
              <w:rPr>
                <w:rFonts w:ascii="Century Gothic" w:hAnsi="Century Gothic"/>
                <w:b/>
                <w:bCs/>
                <w:sz w:val="18"/>
                <w:szCs w:val="18"/>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011A62" w:rsidRDefault="00011A62" w:rsidP="00011A62">
            <w:pPr>
              <w:jc w:val="center"/>
              <w:rPr>
                <w:rFonts w:ascii="Century Gothic" w:hAnsi="Century Gothic"/>
                <w:b/>
                <w:bCs/>
                <w:sz w:val="18"/>
                <w:szCs w:val="18"/>
                <w:u w:val="single"/>
                <w:lang w:eastAsia="es-MX"/>
              </w:rPr>
            </w:pPr>
            <w:r w:rsidRPr="00011A62">
              <w:rPr>
                <w:rFonts w:ascii="Century Gothic" w:hAnsi="Century Gothic"/>
                <w:b/>
                <w:bCs/>
                <w:sz w:val="18"/>
                <w:szCs w:val="18"/>
                <w:u w:val="single"/>
                <w:lang w:eastAsia="es-MX"/>
              </w:rPr>
              <w:t xml:space="preserve">MONTO </w:t>
            </w:r>
          </w:p>
          <w:p w:rsidR="00011A62" w:rsidRPr="00011A62" w:rsidRDefault="00011A62" w:rsidP="00011A62">
            <w:pPr>
              <w:jc w:val="center"/>
              <w:rPr>
                <w:rFonts w:ascii="Century Gothic" w:hAnsi="Century Gothic"/>
                <w:b/>
                <w:bCs/>
                <w:sz w:val="18"/>
                <w:szCs w:val="18"/>
                <w:u w:val="single"/>
                <w:lang w:eastAsia="es-MX"/>
              </w:rPr>
            </w:pPr>
            <w:r w:rsidRPr="00011A62">
              <w:rPr>
                <w:rFonts w:ascii="Century Gothic" w:hAnsi="Century Gothic"/>
                <w:b/>
                <w:bCs/>
                <w:sz w:val="18"/>
                <w:szCs w:val="18"/>
                <w:u w:val="single"/>
                <w:lang w:eastAsia="es-MX"/>
              </w:rPr>
              <w:t xml:space="preserve">TOTAL CON I.V.A. </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011A62" w:rsidRPr="00011A62" w:rsidRDefault="00011A62" w:rsidP="00011A62">
            <w:pPr>
              <w:jc w:val="center"/>
              <w:rPr>
                <w:rFonts w:ascii="Century Gothic" w:hAnsi="Century Gothic"/>
                <w:b/>
                <w:bCs/>
                <w:sz w:val="18"/>
                <w:szCs w:val="18"/>
                <w:u w:val="single"/>
                <w:lang w:eastAsia="es-MX"/>
              </w:rPr>
            </w:pPr>
            <w:r w:rsidRPr="00011A62">
              <w:rPr>
                <w:rFonts w:ascii="Century Gothic" w:hAnsi="Century Gothic"/>
                <w:b/>
                <w:bCs/>
                <w:sz w:val="18"/>
                <w:szCs w:val="18"/>
                <w:u w:val="single"/>
                <w:lang w:eastAsia="es-MX"/>
              </w:rPr>
              <w:t>PROVEEDOR</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011A62" w:rsidRPr="00011A62" w:rsidRDefault="00011A62" w:rsidP="00011A62">
            <w:pPr>
              <w:jc w:val="center"/>
              <w:rPr>
                <w:rFonts w:ascii="Century Gothic" w:hAnsi="Century Gothic"/>
                <w:b/>
                <w:bCs/>
                <w:sz w:val="18"/>
                <w:szCs w:val="18"/>
                <w:u w:val="single"/>
                <w:lang w:eastAsia="es-MX"/>
              </w:rPr>
            </w:pPr>
            <w:r w:rsidRPr="00011A62">
              <w:rPr>
                <w:rFonts w:ascii="Century Gothic" w:hAnsi="Century Gothic"/>
                <w:b/>
                <w:bCs/>
                <w:sz w:val="18"/>
                <w:szCs w:val="18"/>
                <w:u w:val="single"/>
                <w:lang w:eastAsia="es-MX"/>
              </w:rPr>
              <w:t>MOTIVO</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011A62" w:rsidRPr="00011A62" w:rsidRDefault="00011A62" w:rsidP="00011A62">
            <w:pPr>
              <w:jc w:val="center"/>
              <w:rPr>
                <w:rFonts w:ascii="Century Gothic" w:hAnsi="Century Gothic"/>
                <w:b/>
                <w:bCs/>
                <w:sz w:val="18"/>
                <w:szCs w:val="18"/>
                <w:u w:val="single"/>
                <w:lang w:eastAsia="es-MX"/>
              </w:rPr>
            </w:pPr>
            <w:r w:rsidRPr="00011A62">
              <w:rPr>
                <w:rFonts w:ascii="Century Gothic" w:hAnsi="Century Gothic"/>
                <w:b/>
                <w:bCs/>
                <w:sz w:val="18"/>
                <w:szCs w:val="18"/>
                <w:u w:val="single"/>
                <w:lang w:eastAsia="es-MX"/>
              </w:rPr>
              <w:t>VOTACIÓN PRESIDENTE</w:t>
            </w:r>
          </w:p>
        </w:tc>
      </w:tr>
      <w:tr w:rsidR="00011A62" w:rsidRPr="00011A62" w:rsidTr="00CC46A1">
        <w:trPr>
          <w:trHeight w:val="5415"/>
        </w:trPr>
        <w:tc>
          <w:tcPr>
            <w:tcW w:w="904" w:type="dxa"/>
            <w:tcBorders>
              <w:top w:val="single" w:sz="4" w:space="0" w:color="auto"/>
              <w:left w:val="single" w:sz="4" w:space="0" w:color="auto"/>
              <w:bottom w:val="single" w:sz="4" w:space="0" w:color="auto"/>
              <w:right w:val="single" w:sz="4" w:space="0" w:color="auto"/>
            </w:tcBorders>
            <w:shd w:val="clear" w:color="000000" w:fill="F8CBAD"/>
            <w:hideMark/>
          </w:tcPr>
          <w:p w:rsidR="00011A62" w:rsidRPr="00011A62" w:rsidRDefault="00011A62" w:rsidP="00011A62">
            <w:pPr>
              <w:jc w:val="center"/>
              <w:rPr>
                <w:rFonts w:ascii="Century Gothic" w:hAnsi="Century Gothic"/>
                <w:color w:val="000000"/>
                <w:sz w:val="18"/>
                <w:szCs w:val="18"/>
                <w:lang w:eastAsia="es-MX"/>
              </w:rPr>
            </w:pPr>
            <w:r w:rsidRPr="00011A62">
              <w:rPr>
                <w:rFonts w:ascii="Century Gothic" w:hAnsi="Century Gothic"/>
                <w:color w:val="000000"/>
                <w:sz w:val="18"/>
                <w:szCs w:val="18"/>
                <w:lang w:eastAsia="es-MX"/>
              </w:rPr>
              <w:lastRenderedPageBreak/>
              <w:t>A1 Fracción I</w:t>
            </w:r>
          </w:p>
        </w:tc>
        <w:tc>
          <w:tcPr>
            <w:tcW w:w="1785"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jc w:val="center"/>
              <w:rPr>
                <w:rFonts w:ascii="Century Gothic" w:hAnsi="Century Gothic"/>
                <w:color w:val="000000"/>
                <w:sz w:val="18"/>
                <w:szCs w:val="18"/>
                <w:lang w:eastAsia="es-MX"/>
              </w:rPr>
            </w:pPr>
            <w:r w:rsidRPr="00011A62">
              <w:rPr>
                <w:rFonts w:ascii="Century Gothic" w:hAnsi="Century Gothic"/>
                <w:color w:val="000000"/>
                <w:sz w:val="18"/>
                <w:szCs w:val="18"/>
                <w:lang w:eastAsia="es-MX"/>
              </w:rPr>
              <w:t>4002000000/2020/764</w:t>
            </w:r>
          </w:p>
        </w:tc>
        <w:tc>
          <w:tcPr>
            <w:tcW w:w="1134"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jc w:val="center"/>
              <w:rPr>
                <w:rFonts w:ascii="Century Gothic" w:hAnsi="Century Gothic"/>
                <w:color w:val="000000"/>
                <w:sz w:val="18"/>
                <w:szCs w:val="18"/>
                <w:lang w:eastAsia="es-MX"/>
              </w:rPr>
            </w:pPr>
            <w:r w:rsidRPr="00011A62">
              <w:rPr>
                <w:rFonts w:ascii="Century Gothic" w:hAnsi="Century Gothic"/>
                <w:color w:val="000000"/>
                <w:sz w:val="18"/>
                <w:szCs w:val="18"/>
                <w:lang w:eastAsia="es-MX"/>
              </w:rPr>
              <w:t>202001427</w:t>
            </w:r>
          </w:p>
        </w:tc>
        <w:tc>
          <w:tcPr>
            <w:tcW w:w="1417"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rPr>
                <w:rFonts w:ascii="Century Gothic" w:hAnsi="Century Gothic"/>
                <w:color w:val="000000"/>
                <w:sz w:val="18"/>
                <w:szCs w:val="18"/>
                <w:lang w:eastAsia="es-MX"/>
              </w:rPr>
            </w:pPr>
            <w:r w:rsidRPr="00011A62">
              <w:rPr>
                <w:rFonts w:ascii="Century Gothic" w:hAnsi="Century Gothic"/>
                <w:color w:val="000000"/>
                <w:sz w:val="18"/>
                <w:szCs w:val="18"/>
                <w:lang w:eastAsia="es-MX"/>
              </w:rPr>
              <w:t>Dirección de Innovación Gubernamen</w:t>
            </w:r>
            <w:r>
              <w:rPr>
                <w:rFonts w:ascii="Century Gothic" w:hAnsi="Century Gothic"/>
                <w:color w:val="000000"/>
                <w:sz w:val="18"/>
                <w:szCs w:val="18"/>
                <w:lang w:eastAsia="es-MX"/>
              </w:rPr>
              <w:t>-</w:t>
            </w:r>
            <w:r w:rsidRPr="00011A62">
              <w:rPr>
                <w:rFonts w:ascii="Century Gothic" w:hAnsi="Century Gothic"/>
                <w:color w:val="000000"/>
                <w:sz w:val="18"/>
                <w:szCs w:val="18"/>
                <w:lang w:eastAsia="es-MX"/>
              </w:rPr>
              <w:t>tal adscrita a la Coordinación General de Administración e Innovación Gubernamental</w:t>
            </w:r>
          </w:p>
        </w:tc>
        <w:tc>
          <w:tcPr>
            <w:tcW w:w="1418"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jc w:val="right"/>
              <w:rPr>
                <w:rFonts w:ascii="Century Gothic" w:hAnsi="Century Gothic"/>
                <w:color w:val="000000"/>
                <w:sz w:val="18"/>
                <w:szCs w:val="18"/>
                <w:lang w:eastAsia="es-MX"/>
              </w:rPr>
            </w:pPr>
            <w:r w:rsidRPr="00011A62">
              <w:rPr>
                <w:rFonts w:ascii="Century Gothic" w:hAnsi="Century Gothic"/>
                <w:color w:val="000000"/>
                <w:sz w:val="18"/>
                <w:szCs w:val="18"/>
                <w:lang w:eastAsia="es-MX"/>
              </w:rPr>
              <w:t>$1,442,536.36</w:t>
            </w:r>
          </w:p>
        </w:tc>
        <w:tc>
          <w:tcPr>
            <w:tcW w:w="1275"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rPr>
                <w:rFonts w:ascii="Century Gothic" w:hAnsi="Century Gothic"/>
                <w:color w:val="000000"/>
                <w:sz w:val="18"/>
                <w:szCs w:val="18"/>
                <w:lang w:eastAsia="es-MX"/>
              </w:rPr>
            </w:pPr>
            <w:r w:rsidRPr="00011A62">
              <w:rPr>
                <w:rFonts w:ascii="Century Gothic" w:hAnsi="Century Gothic"/>
                <w:color w:val="000000"/>
                <w:sz w:val="18"/>
                <w:szCs w:val="18"/>
                <w:lang w:eastAsia="es-MX"/>
              </w:rPr>
              <w:t>Hemac Teleinformatica S.A. de C.V.</w:t>
            </w:r>
          </w:p>
        </w:tc>
        <w:tc>
          <w:tcPr>
            <w:tcW w:w="1418"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rPr>
                <w:rFonts w:ascii="Century Gothic" w:hAnsi="Century Gothic"/>
                <w:color w:val="000000"/>
                <w:sz w:val="18"/>
                <w:szCs w:val="18"/>
                <w:lang w:eastAsia="es-MX"/>
              </w:rPr>
            </w:pPr>
            <w:r w:rsidRPr="00011A62">
              <w:rPr>
                <w:rFonts w:ascii="Century Gothic" w:hAnsi="Century Gothic"/>
                <w:color w:val="000000"/>
                <w:sz w:val="18"/>
                <w:szCs w:val="18"/>
                <w:lang w:eastAsia="es-MX"/>
              </w:rPr>
              <w:t xml:space="preserve">Servicios de consultoría renovación de póliza de soporte y mantenimiento anual para la infraestructura Huawei (data center) a partir de la aprobación de la adjudicación y  hasta el 30 de septiembre de 2021, debido a que esta empresa es el único punto de contacto con el que se cuenta actualmente para la gestión  de la póliza de soporte con el fabricante y por lo tanto para atender aquellos incidentes que requieren de algún componente  afectados por desgaste debido al uso continuo, el cual es indispensable para el </w:t>
            </w:r>
            <w:r w:rsidRPr="00011A62">
              <w:rPr>
                <w:rFonts w:ascii="Century Gothic" w:hAnsi="Century Gothic"/>
                <w:color w:val="000000"/>
                <w:sz w:val="18"/>
                <w:szCs w:val="18"/>
                <w:lang w:eastAsia="es-MX"/>
              </w:rPr>
              <w:lastRenderedPageBreak/>
              <w:t>funcionamiento de los servidores que dan servicio a los sistemas de recaudación, sistema de requisiciones, páginas web del Municipio, servidores de archivos, entre otros.</w:t>
            </w:r>
          </w:p>
        </w:tc>
        <w:tc>
          <w:tcPr>
            <w:tcW w:w="1134"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rPr>
                <w:rFonts w:ascii="Century Gothic" w:hAnsi="Century Gothic"/>
                <w:color w:val="000000"/>
                <w:sz w:val="18"/>
                <w:szCs w:val="18"/>
                <w:lang w:eastAsia="es-MX"/>
              </w:rPr>
            </w:pPr>
            <w:r w:rsidRPr="00011A62">
              <w:rPr>
                <w:rFonts w:ascii="Century Gothic" w:hAnsi="Century Gothic"/>
                <w:color w:val="000000"/>
                <w:sz w:val="18"/>
                <w:szCs w:val="18"/>
                <w:lang w:eastAsia="es-MX"/>
              </w:rPr>
              <w:lastRenderedPageBreak/>
              <w:t xml:space="preserve">Solicito su autorización del punto A1, los que estén por la afirmativa sírvanse manifestándolo levantando su mano.            </w:t>
            </w:r>
            <w:r>
              <w:rPr>
                <w:rFonts w:ascii="Century Gothic" w:hAnsi="Century Gothic"/>
                <w:color w:val="000000"/>
                <w:sz w:val="18"/>
                <w:szCs w:val="18"/>
                <w:lang w:eastAsia="es-MX"/>
              </w:rPr>
              <w:t xml:space="preserve">     Aprobado por Unanimidad</w:t>
            </w:r>
            <w:r w:rsidRPr="00011A62">
              <w:rPr>
                <w:rFonts w:ascii="Century Gothic" w:hAnsi="Century Gothic"/>
                <w:color w:val="000000"/>
                <w:sz w:val="18"/>
                <w:szCs w:val="18"/>
                <w:lang w:eastAsia="es-MX"/>
              </w:rPr>
              <w:t xml:space="preserve"> de votos</w:t>
            </w:r>
          </w:p>
        </w:tc>
      </w:tr>
    </w:tbl>
    <w:p w:rsidR="00011A62" w:rsidRDefault="00011A62" w:rsidP="00C5162E">
      <w:pPr>
        <w:shd w:val="clear" w:color="auto" w:fill="FFFFFF"/>
        <w:spacing w:after="100" w:afterAutospacing="1"/>
        <w:contextualSpacing/>
        <w:jc w:val="both"/>
        <w:rPr>
          <w:rFonts w:ascii="Century Gothic" w:hAnsi="Century Gothic" w:cs="Tahoma"/>
          <w:sz w:val="18"/>
          <w:szCs w:val="18"/>
        </w:rPr>
      </w:pPr>
    </w:p>
    <w:p w:rsidR="007F676B" w:rsidRPr="00011A62" w:rsidRDefault="007F676B" w:rsidP="00C5162E">
      <w:pPr>
        <w:shd w:val="clear" w:color="auto" w:fill="FFFFFF"/>
        <w:spacing w:after="100" w:afterAutospacing="1"/>
        <w:contextualSpacing/>
        <w:jc w:val="both"/>
        <w:rPr>
          <w:rFonts w:ascii="Century Gothic" w:hAnsi="Century Gothic" w:cs="Tahoma"/>
          <w:sz w:val="22"/>
          <w:szCs w:val="22"/>
        </w:rPr>
      </w:pPr>
    </w:p>
    <w:p w:rsidR="00374EAD" w:rsidRPr="00374EAD" w:rsidRDefault="007F676B" w:rsidP="00D950F4">
      <w:pPr>
        <w:ind w:right="-94"/>
        <w:jc w:val="both"/>
        <w:rPr>
          <w:rFonts w:ascii="Century Gothic" w:hAnsi="Century Gothic" w:cs="Tahoma"/>
          <w:sz w:val="22"/>
          <w:szCs w:val="22"/>
        </w:rPr>
      </w:pPr>
      <w:r w:rsidRPr="00011A62">
        <w:rPr>
          <w:rFonts w:ascii="Century Gothic" w:hAnsi="Century Gothic" w:cs="Tahoma"/>
          <w:sz w:val="22"/>
          <w:szCs w:val="22"/>
        </w:rPr>
        <w:t>El</w:t>
      </w:r>
      <w:r w:rsidR="0023012F" w:rsidRPr="00011A62">
        <w:rPr>
          <w:rFonts w:ascii="Century Gothic" w:hAnsi="Century Gothic" w:cs="Tahoma"/>
          <w:sz w:val="22"/>
          <w:szCs w:val="22"/>
        </w:rPr>
        <w:t xml:space="preserve"> asunto vario </w:t>
      </w:r>
      <w:r w:rsidR="005120AB" w:rsidRPr="00011A62">
        <w:rPr>
          <w:rFonts w:ascii="Century Gothic" w:hAnsi="Century Gothic" w:cs="Tahoma"/>
          <w:sz w:val="22"/>
          <w:szCs w:val="22"/>
        </w:rPr>
        <w:t xml:space="preserve">A1 </w:t>
      </w:r>
      <w:r w:rsidR="0023012F" w:rsidRPr="00011A62">
        <w:rPr>
          <w:rFonts w:ascii="Century Gothic" w:hAnsi="Century Gothic" w:cs="Tahoma"/>
          <w:sz w:val="22"/>
          <w:szCs w:val="22"/>
        </w:rPr>
        <w:t>del cuadro, pertenece</w:t>
      </w:r>
      <w:r w:rsidR="00374EAD" w:rsidRPr="00011A62">
        <w:rPr>
          <w:rFonts w:ascii="Century Gothic" w:hAnsi="Century Gothic" w:cs="Tahoma"/>
          <w:sz w:val="22"/>
          <w:szCs w:val="22"/>
        </w:rPr>
        <w:t xml:space="preserve"> al </w:t>
      </w:r>
      <w:r w:rsidR="00374EAD" w:rsidRPr="00011A62">
        <w:rPr>
          <w:rFonts w:ascii="Century Gothic" w:hAnsi="Century Gothic" w:cs="Tahoma"/>
          <w:b/>
          <w:sz w:val="22"/>
          <w:szCs w:val="22"/>
        </w:rPr>
        <w:t>inciso A</w:t>
      </w:r>
      <w:r w:rsidR="00374EAD" w:rsidRPr="00011A62">
        <w:rPr>
          <w:rFonts w:ascii="Century Gothic" w:hAnsi="Century Gothic" w:cs="Tahoma"/>
          <w:sz w:val="22"/>
          <w:szCs w:val="22"/>
        </w:rPr>
        <w:t xml:space="preserve">, </w:t>
      </w:r>
      <w:r w:rsidR="0023012F" w:rsidRPr="00011A62">
        <w:rPr>
          <w:rFonts w:ascii="Century Gothic" w:hAnsi="Century Gothic" w:cs="Tahoma"/>
          <w:sz w:val="22"/>
          <w:szCs w:val="22"/>
        </w:rPr>
        <w:t>de la agenda de trabajo y fue aprobado</w:t>
      </w:r>
      <w:r w:rsidR="00374EAD" w:rsidRPr="00011A62">
        <w:rPr>
          <w:rFonts w:ascii="Century Gothic" w:hAnsi="Century Gothic" w:cs="Tahoma"/>
          <w:sz w:val="22"/>
          <w:szCs w:val="22"/>
        </w:rPr>
        <w:t xml:space="preserve"> </w:t>
      </w:r>
      <w:r w:rsidR="00374EAD" w:rsidRPr="00011A62">
        <w:rPr>
          <w:rFonts w:ascii="Century Gothic" w:hAnsi="Century Gothic" w:cs="Tahoma"/>
          <w:sz w:val="22"/>
          <w:szCs w:val="22"/>
          <w:lang w:val="es-ES"/>
        </w:rPr>
        <w:t xml:space="preserve">de </w:t>
      </w:r>
      <w:r w:rsidR="00374EAD" w:rsidRPr="00011A62">
        <w:rPr>
          <w:rFonts w:ascii="Century Gothic" w:hAnsi="Century Gothic" w:cs="Tahoma"/>
          <w:sz w:val="22"/>
          <w:szCs w:val="22"/>
        </w:rPr>
        <w:t xml:space="preserve">conformidad </w:t>
      </w:r>
      <w:r w:rsidR="00374EAD" w:rsidRPr="00011A62">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374EAD" w:rsidRPr="00011A62">
        <w:rPr>
          <w:rFonts w:ascii="Century Gothic" w:hAnsi="Century Gothic" w:cs="Tahoma"/>
          <w:sz w:val="22"/>
          <w:szCs w:val="22"/>
        </w:rPr>
        <w:t xml:space="preserve">por </w:t>
      </w:r>
      <w:r w:rsidR="00374EAD" w:rsidRPr="00011A62">
        <w:rPr>
          <w:rFonts w:ascii="Century Gothic" w:hAnsi="Century Gothic" w:cs="Tahoma"/>
          <w:b/>
          <w:sz w:val="22"/>
          <w:szCs w:val="22"/>
        </w:rPr>
        <w:t>Unanimidad de votos</w:t>
      </w:r>
      <w:r w:rsidR="00374EAD" w:rsidRPr="00011A62">
        <w:rPr>
          <w:rFonts w:ascii="Century Gothic" w:hAnsi="Century Gothic" w:cs="Tahoma"/>
          <w:sz w:val="22"/>
          <w:szCs w:val="22"/>
        </w:rPr>
        <w:t xml:space="preserve"> por parte de los integrantes del Comité de Adquisiciones.</w:t>
      </w:r>
    </w:p>
    <w:p w:rsidR="00B36DEC" w:rsidRDefault="00B36DEC" w:rsidP="00D950F4">
      <w:pPr>
        <w:shd w:val="clear" w:color="auto" w:fill="FFFFFF"/>
        <w:spacing w:after="100" w:afterAutospacing="1"/>
        <w:ind w:right="-94"/>
        <w:contextualSpacing/>
        <w:jc w:val="both"/>
        <w:rPr>
          <w:rFonts w:ascii="Century Gothic" w:hAnsi="Century Gothic" w:cs="Tahoma"/>
          <w:sz w:val="22"/>
          <w:szCs w:val="22"/>
        </w:rPr>
      </w:pPr>
    </w:p>
    <w:p w:rsidR="003354D0" w:rsidRDefault="003354D0" w:rsidP="00743107">
      <w:pPr>
        <w:jc w:val="both"/>
        <w:rPr>
          <w:rFonts w:ascii="Century Gothic" w:eastAsia="Century Gothic" w:hAnsi="Century Gothic" w:cs="Century Gothic"/>
          <w:u w:val="single"/>
        </w:rPr>
      </w:pPr>
    </w:p>
    <w:p w:rsidR="00011A62" w:rsidRPr="008844AF" w:rsidRDefault="00011A62" w:rsidP="00011A62">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sidR="001A723E">
        <w:rPr>
          <w:rFonts w:ascii="Century Gothic" w:eastAsiaTheme="minorEastAsia" w:hAnsi="Century Gothic" w:cs="Tahoma"/>
          <w:b/>
          <w:sz w:val="22"/>
          <w:szCs w:val="22"/>
        </w:rPr>
        <w:t xml:space="preserve"> Artículo 99, Fracción IV</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011A62" w:rsidRDefault="00011A62" w:rsidP="00743107">
      <w:pPr>
        <w:jc w:val="both"/>
        <w:rPr>
          <w:rFonts w:ascii="Century Gothic" w:eastAsia="Century Gothic" w:hAnsi="Century Gothic" w:cs="Century Gothic"/>
          <w:u w:val="single"/>
        </w:rPr>
      </w:pPr>
    </w:p>
    <w:p w:rsidR="00011A62" w:rsidRDefault="00011A62" w:rsidP="00743107">
      <w:pPr>
        <w:jc w:val="both"/>
        <w:rPr>
          <w:rFonts w:ascii="Century Gothic" w:eastAsia="Century Gothic" w:hAnsi="Century Gothic" w:cs="Century Gothic"/>
          <w:u w:val="single"/>
        </w:rPr>
      </w:pPr>
    </w:p>
    <w:tbl>
      <w:tblPr>
        <w:tblW w:w="10485" w:type="dxa"/>
        <w:tblCellMar>
          <w:left w:w="70" w:type="dxa"/>
          <w:right w:w="70" w:type="dxa"/>
        </w:tblCellMar>
        <w:tblLook w:val="04A0" w:firstRow="1" w:lastRow="0" w:firstColumn="1" w:lastColumn="0" w:noHBand="0" w:noVBand="1"/>
      </w:tblPr>
      <w:tblGrid>
        <w:gridCol w:w="1175"/>
        <w:gridCol w:w="1477"/>
        <w:gridCol w:w="1349"/>
        <w:gridCol w:w="1258"/>
        <w:gridCol w:w="1476"/>
        <w:gridCol w:w="3750"/>
      </w:tblGrid>
      <w:tr w:rsidR="00011A62" w:rsidRPr="00011A62" w:rsidTr="008B79B0">
        <w:trPr>
          <w:trHeight w:val="540"/>
        </w:trPr>
        <w:tc>
          <w:tcPr>
            <w:tcW w:w="118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011A62" w:rsidRPr="00011A62" w:rsidRDefault="00011A62" w:rsidP="00011A62">
            <w:pPr>
              <w:jc w:val="center"/>
              <w:rPr>
                <w:rFonts w:ascii="Century Gothic" w:hAnsi="Century Gothic"/>
                <w:b/>
                <w:bCs/>
                <w:color w:val="FFFFFF"/>
                <w:sz w:val="18"/>
                <w:szCs w:val="18"/>
                <w:u w:val="single"/>
                <w:lang w:eastAsia="es-MX"/>
              </w:rPr>
            </w:pPr>
            <w:r w:rsidRPr="00011A62">
              <w:rPr>
                <w:rFonts w:ascii="Century Gothic" w:hAnsi="Century Gothic"/>
                <w:b/>
                <w:bCs/>
                <w:color w:val="FFFFFF"/>
                <w:sz w:val="18"/>
                <w:szCs w:val="18"/>
                <w:u w:val="single"/>
                <w:lang w:eastAsia="es-MX"/>
              </w:rPr>
              <w:t>NUMERO</w:t>
            </w:r>
          </w:p>
        </w:tc>
        <w:tc>
          <w:tcPr>
            <w:tcW w:w="1480" w:type="dxa"/>
            <w:tcBorders>
              <w:top w:val="single" w:sz="4" w:space="0" w:color="auto"/>
              <w:left w:val="nil"/>
              <w:bottom w:val="single" w:sz="4" w:space="0" w:color="auto"/>
              <w:right w:val="single" w:sz="4" w:space="0" w:color="auto"/>
            </w:tcBorders>
            <w:shd w:val="clear" w:color="000000" w:fill="EC7320"/>
            <w:vAlign w:val="center"/>
            <w:hideMark/>
          </w:tcPr>
          <w:p w:rsidR="00011A62" w:rsidRPr="00011A62" w:rsidRDefault="00011A62" w:rsidP="00011A62">
            <w:pPr>
              <w:jc w:val="center"/>
              <w:rPr>
                <w:rFonts w:ascii="Century Gothic" w:hAnsi="Century Gothic"/>
                <w:b/>
                <w:bCs/>
                <w:color w:val="FFFFFF"/>
                <w:sz w:val="18"/>
                <w:szCs w:val="18"/>
                <w:u w:val="single"/>
                <w:lang w:eastAsia="es-MX"/>
              </w:rPr>
            </w:pPr>
            <w:r w:rsidRPr="00011A62">
              <w:rPr>
                <w:rFonts w:ascii="Century Gothic" w:hAnsi="Century Gothic"/>
                <w:b/>
                <w:bCs/>
                <w:color w:val="FFFFFF"/>
                <w:sz w:val="18"/>
                <w:szCs w:val="18"/>
                <w:u w:val="single"/>
                <w:lang w:eastAsia="es-MX"/>
              </w:rPr>
              <w:t>REQUISICIÓN</w:t>
            </w:r>
          </w:p>
        </w:tc>
        <w:tc>
          <w:tcPr>
            <w:tcW w:w="1300" w:type="dxa"/>
            <w:tcBorders>
              <w:top w:val="single" w:sz="4" w:space="0" w:color="auto"/>
              <w:left w:val="nil"/>
              <w:bottom w:val="single" w:sz="4" w:space="0" w:color="auto"/>
              <w:right w:val="single" w:sz="4" w:space="0" w:color="auto"/>
            </w:tcBorders>
            <w:shd w:val="clear" w:color="000000" w:fill="EC7320"/>
            <w:vAlign w:val="center"/>
            <w:hideMark/>
          </w:tcPr>
          <w:p w:rsidR="00011A62" w:rsidRPr="00011A62" w:rsidRDefault="00011A62" w:rsidP="00011A62">
            <w:pPr>
              <w:jc w:val="center"/>
              <w:rPr>
                <w:rFonts w:ascii="Century Gothic" w:hAnsi="Century Gothic"/>
                <w:b/>
                <w:bCs/>
                <w:color w:val="FFFFFF"/>
                <w:sz w:val="18"/>
                <w:szCs w:val="18"/>
                <w:u w:val="single"/>
                <w:lang w:eastAsia="es-MX"/>
              </w:rPr>
            </w:pPr>
            <w:r w:rsidRPr="00011A62">
              <w:rPr>
                <w:rFonts w:ascii="Century Gothic" w:hAnsi="Century Gothic"/>
                <w:b/>
                <w:bCs/>
                <w:color w:val="FFFFFF"/>
                <w:sz w:val="18"/>
                <w:szCs w:val="18"/>
                <w:u w:val="single"/>
                <w:lang w:eastAsia="es-MX"/>
              </w:rPr>
              <w:t>AREA REQUIRENTE</w:t>
            </w:r>
          </w:p>
        </w:tc>
        <w:tc>
          <w:tcPr>
            <w:tcW w:w="1260" w:type="dxa"/>
            <w:tcBorders>
              <w:top w:val="single" w:sz="4" w:space="0" w:color="auto"/>
              <w:left w:val="nil"/>
              <w:bottom w:val="single" w:sz="4" w:space="0" w:color="auto"/>
              <w:right w:val="single" w:sz="4" w:space="0" w:color="auto"/>
            </w:tcBorders>
            <w:shd w:val="clear" w:color="000000" w:fill="EC7320"/>
            <w:vAlign w:val="center"/>
            <w:hideMark/>
          </w:tcPr>
          <w:p w:rsidR="00011A62" w:rsidRPr="00011A62" w:rsidRDefault="00011A62" w:rsidP="00011A62">
            <w:pPr>
              <w:jc w:val="center"/>
              <w:rPr>
                <w:rFonts w:ascii="Century Gothic" w:hAnsi="Century Gothic"/>
                <w:b/>
                <w:bCs/>
                <w:color w:val="FFFFFF"/>
                <w:sz w:val="18"/>
                <w:szCs w:val="18"/>
                <w:u w:val="single"/>
                <w:lang w:eastAsia="es-MX"/>
              </w:rPr>
            </w:pPr>
            <w:r w:rsidRPr="00011A62">
              <w:rPr>
                <w:rFonts w:ascii="Century Gothic" w:hAnsi="Century Gothic"/>
                <w:b/>
                <w:bCs/>
                <w:color w:val="FFFFFF"/>
                <w:sz w:val="18"/>
                <w:szCs w:val="18"/>
                <w:u w:val="single"/>
                <w:lang w:eastAsia="es-MX"/>
              </w:rPr>
              <w:t xml:space="preserve">MONTO TOTAL CON IVA </w:t>
            </w:r>
          </w:p>
        </w:tc>
        <w:tc>
          <w:tcPr>
            <w:tcW w:w="1480" w:type="dxa"/>
            <w:tcBorders>
              <w:top w:val="single" w:sz="4" w:space="0" w:color="auto"/>
              <w:left w:val="nil"/>
              <w:bottom w:val="single" w:sz="4" w:space="0" w:color="auto"/>
              <w:right w:val="single" w:sz="4" w:space="0" w:color="auto"/>
            </w:tcBorders>
            <w:shd w:val="clear" w:color="000000" w:fill="EC7320"/>
            <w:vAlign w:val="center"/>
            <w:hideMark/>
          </w:tcPr>
          <w:p w:rsidR="00011A62" w:rsidRPr="00011A62" w:rsidRDefault="00011A62" w:rsidP="00011A62">
            <w:pPr>
              <w:jc w:val="center"/>
              <w:rPr>
                <w:rFonts w:ascii="Century Gothic" w:hAnsi="Century Gothic"/>
                <w:b/>
                <w:bCs/>
                <w:color w:val="FFFFFF"/>
                <w:sz w:val="18"/>
                <w:szCs w:val="18"/>
                <w:u w:val="single"/>
                <w:lang w:eastAsia="es-MX"/>
              </w:rPr>
            </w:pPr>
            <w:r w:rsidRPr="00011A62">
              <w:rPr>
                <w:rFonts w:ascii="Century Gothic" w:hAnsi="Century Gothic"/>
                <w:b/>
                <w:bCs/>
                <w:color w:val="FFFFFF"/>
                <w:sz w:val="18"/>
                <w:szCs w:val="18"/>
                <w:u w:val="single"/>
                <w:lang w:eastAsia="es-MX"/>
              </w:rPr>
              <w:t>PROVEEDOR</w:t>
            </w:r>
          </w:p>
        </w:tc>
        <w:tc>
          <w:tcPr>
            <w:tcW w:w="3785" w:type="dxa"/>
            <w:tcBorders>
              <w:top w:val="single" w:sz="4" w:space="0" w:color="auto"/>
              <w:left w:val="nil"/>
              <w:bottom w:val="single" w:sz="4" w:space="0" w:color="auto"/>
              <w:right w:val="single" w:sz="4" w:space="0" w:color="auto"/>
            </w:tcBorders>
            <w:shd w:val="clear" w:color="000000" w:fill="EC7320"/>
            <w:vAlign w:val="center"/>
            <w:hideMark/>
          </w:tcPr>
          <w:p w:rsidR="00011A62" w:rsidRPr="00011A62" w:rsidRDefault="00011A62" w:rsidP="00011A62">
            <w:pPr>
              <w:jc w:val="center"/>
              <w:rPr>
                <w:rFonts w:ascii="Century Gothic" w:hAnsi="Century Gothic"/>
                <w:b/>
                <w:bCs/>
                <w:color w:val="FFFFFF"/>
                <w:sz w:val="18"/>
                <w:szCs w:val="18"/>
                <w:u w:val="single"/>
                <w:lang w:eastAsia="es-MX"/>
              </w:rPr>
            </w:pPr>
            <w:r w:rsidRPr="00011A62">
              <w:rPr>
                <w:rFonts w:ascii="Century Gothic" w:hAnsi="Century Gothic"/>
                <w:b/>
                <w:bCs/>
                <w:color w:val="FFFFFF"/>
                <w:sz w:val="18"/>
                <w:szCs w:val="18"/>
                <w:u w:val="single"/>
                <w:lang w:eastAsia="es-MX"/>
              </w:rPr>
              <w:t>MOTIVO</w:t>
            </w:r>
          </w:p>
        </w:tc>
      </w:tr>
      <w:tr w:rsidR="00011A62" w:rsidRPr="00011A62" w:rsidTr="008B79B0">
        <w:trPr>
          <w:trHeight w:val="5130"/>
        </w:trPr>
        <w:tc>
          <w:tcPr>
            <w:tcW w:w="1180" w:type="dxa"/>
            <w:tcBorders>
              <w:top w:val="single" w:sz="4" w:space="0" w:color="auto"/>
              <w:left w:val="single" w:sz="4" w:space="0" w:color="auto"/>
              <w:bottom w:val="single" w:sz="4" w:space="0" w:color="auto"/>
              <w:right w:val="single" w:sz="4" w:space="0" w:color="auto"/>
            </w:tcBorders>
            <w:shd w:val="clear" w:color="000000" w:fill="F8CBAD"/>
            <w:hideMark/>
          </w:tcPr>
          <w:p w:rsidR="00011A62" w:rsidRPr="00011A62" w:rsidRDefault="00011A62" w:rsidP="00011A62">
            <w:pPr>
              <w:jc w:val="center"/>
              <w:rPr>
                <w:rFonts w:ascii="Century Gothic" w:hAnsi="Century Gothic"/>
                <w:color w:val="000000"/>
                <w:sz w:val="18"/>
                <w:szCs w:val="18"/>
                <w:lang w:eastAsia="es-MX"/>
              </w:rPr>
            </w:pPr>
            <w:r w:rsidRPr="00011A62">
              <w:rPr>
                <w:rFonts w:ascii="Century Gothic" w:hAnsi="Century Gothic"/>
                <w:color w:val="000000"/>
                <w:sz w:val="18"/>
                <w:szCs w:val="18"/>
                <w:lang w:eastAsia="es-MX"/>
              </w:rPr>
              <w:lastRenderedPageBreak/>
              <w:t>B1              Fracción IV</w:t>
            </w:r>
          </w:p>
        </w:tc>
        <w:tc>
          <w:tcPr>
            <w:tcW w:w="1480"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jc w:val="center"/>
              <w:rPr>
                <w:rFonts w:ascii="Century Gothic" w:hAnsi="Century Gothic"/>
                <w:color w:val="000000"/>
                <w:sz w:val="18"/>
                <w:szCs w:val="18"/>
                <w:lang w:eastAsia="es-MX"/>
              </w:rPr>
            </w:pPr>
            <w:r w:rsidRPr="00011A62">
              <w:rPr>
                <w:rFonts w:ascii="Century Gothic" w:hAnsi="Century Gothic"/>
                <w:color w:val="000000"/>
                <w:sz w:val="18"/>
                <w:szCs w:val="18"/>
                <w:lang w:eastAsia="es-MX"/>
              </w:rPr>
              <w:t>202001413</w:t>
            </w:r>
          </w:p>
        </w:tc>
        <w:tc>
          <w:tcPr>
            <w:tcW w:w="1300"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rPr>
                <w:rFonts w:ascii="Century Gothic" w:hAnsi="Century Gothic"/>
                <w:color w:val="000000"/>
                <w:sz w:val="18"/>
                <w:szCs w:val="18"/>
                <w:lang w:eastAsia="es-MX"/>
              </w:rPr>
            </w:pPr>
            <w:r w:rsidRPr="00011A62">
              <w:rPr>
                <w:rFonts w:ascii="Century Gothic" w:hAnsi="Century Gothic"/>
                <w:color w:val="000000"/>
                <w:sz w:val="18"/>
                <w:szCs w:val="18"/>
                <w:lang w:eastAsia="es-MX"/>
              </w:rPr>
              <w:t xml:space="preserve">Dirección de Turismo y Centro </w:t>
            </w:r>
            <w:r w:rsidR="00D950F4" w:rsidRPr="00011A62">
              <w:rPr>
                <w:rFonts w:ascii="Century Gothic" w:hAnsi="Century Gothic"/>
                <w:color w:val="000000"/>
                <w:sz w:val="18"/>
                <w:szCs w:val="18"/>
                <w:lang w:eastAsia="es-MX"/>
              </w:rPr>
              <w:t>Histórico</w:t>
            </w:r>
            <w:r w:rsidR="00F20AFD">
              <w:rPr>
                <w:rFonts w:ascii="Century Gothic" w:hAnsi="Century Gothic"/>
                <w:color w:val="000000"/>
                <w:sz w:val="18"/>
                <w:szCs w:val="18"/>
                <w:lang w:eastAsia="es-MX"/>
              </w:rPr>
              <w:t xml:space="preserve"> adscrita a la Coordinación General de Desarrollo Económico y Combate a la Desigualdad</w:t>
            </w:r>
          </w:p>
        </w:tc>
        <w:tc>
          <w:tcPr>
            <w:tcW w:w="1260"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jc w:val="right"/>
              <w:rPr>
                <w:rFonts w:ascii="Century Gothic" w:hAnsi="Century Gothic"/>
                <w:color w:val="000000"/>
                <w:sz w:val="18"/>
                <w:szCs w:val="18"/>
                <w:lang w:eastAsia="es-MX"/>
              </w:rPr>
            </w:pPr>
            <w:r w:rsidRPr="00011A62">
              <w:rPr>
                <w:rFonts w:ascii="Century Gothic" w:hAnsi="Century Gothic"/>
                <w:color w:val="000000"/>
                <w:sz w:val="18"/>
                <w:szCs w:val="18"/>
                <w:lang w:eastAsia="es-MX"/>
              </w:rPr>
              <w:t>$199,520.00</w:t>
            </w:r>
          </w:p>
        </w:tc>
        <w:tc>
          <w:tcPr>
            <w:tcW w:w="1480"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rPr>
                <w:rFonts w:ascii="Century Gothic" w:hAnsi="Century Gothic"/>
                <w:color w:val="000000"/>
                <w:sz w:val="18"/>
                <w:szCs w:val="18"/>
                <w:lang w:eastAsia="es-MX"/>
              </w:rPr>
            </w:pPr>
            <w:r w:rsidRPr="00011A62">
              <w:rPr>
                <w:rFonts w:ascii="Century Gothic" w:hAnsi="Century Gothic"/>
                <w:color w:val="000000"/>
                <w:sz w:val="18"/>
                <w:szCs w:val="18"/>
                <w:lang w:eastAsia="es-MX"/>
              </w:rPr>
              <w:t>Innovación Profesional AS S.A. de C.V.</w:t>
            </w:r>
          </w:p>
        </w:tc>
        <w:tc>
          <w:tcPr>
            <w:tcW w:w="3785" w:type="dxa"/>
            <w:tcBorders>
              <w:top w:val="single" w:sz="4" w:space="0" w:color="auto"/>
              <w:left w:val="nil"/>
              <w:bottom w:val="single" w:sz="4" w:space="0" w:color="auto"/>
              <w:right w:val="single" w:sz="4" w:space="0" w:color="auto"/>
            </w:tcBorders>
            <w:shd w:val="clear" w:color="000000" w:fill="F8CBAD"/>
            <w:hideMark/>
          </w:tcPr>
          <w:p w:rsidR="00011A62" w:rsidRPr="00011A62" w:rsidRDefault="00011A62" w:rsidP="00011A62">
            <w:pPr>
              <w:rPr>
                <w:rFonts w:ascii="Century Gothic" w:hAnsi="Century Gothic"/>
                <w:color w:val="000000"/>
                <w:sz w:val="18"/>
                <w:szCs w:val="18"/>
                <w:lang w:eastAsia="es-MX"/>
              </w:rPr>
            </w:pPr>
            <w:r w:rsidRPr="00011A62">
              <w:rPr>
                <w:rFonts w:ascii="Century Gothic" w:hAnsi="Century Gothic"/>
                <w:color w:val="000000"/>
                <w:sz w:val="18"/>
                <w:szCs w:val="18"/>
                <w:lang w:eastAsia="es-MX"/>
              </w:rPr>
              <w:t xml:space="preserve">Servicio integral segundo periodo exhibición  catrinas monumentales Día de Muertos Zapopan 2019, del lunes 4 al domingo 10 de noviembre 2019, 1 pareja de catrinas gigantes de 8 metros de altura, 2 parejas de catrinas de 3.5 metros de altura, 4 </w:t>
            </w:r>
            <w:r w:rsidR="00D950F4" w:rsidRPr="00011A62">
              <w:rPr>
                <w:rFonts w:ascii="Century Gothic" w:hAnsi="Century Gothic"/>
                <w:color w:val="000000"/>
                <w:sz w:val="18"/>
                <w:szCs w:val="18"/>
                <w:lang w:eastAsia="es-MX"/>
              </w:rPr>
              <w:t>cráneos</w:t>
            </w:r>
            <w:r w:rsidRPr="00011A62">
              <w:rPr>
                <w:rFonts w:ascii="Century Gothic" w:hAnsi="Century Gothic"/>
                <w:color w:val="000000"/>
                <w:sz w:val="18"/>
                <w:szCs w:val="18"/>
                <w:lang w:eastAsia="es-MX"/>
              </w:rPr>
              <w:t xml:space="preserve"> fijos de 1 metro de </w:t>
            </w:r>
            <w:r w:rsidR="00D950F4" w:rsidRPr="00011A62">
              <w:rPr>
                <w:rFonts w:ascii="Century Gothic" w:hAnsi="Century Gothic"/>
                <w:color w:val="000000"/>
                <w:sz w:val="18"/>
                <w:szCs w:val="18"/>
                <w:lang w:eastAsia="es-MX"/>
              </w:rPr>
              <w:t>diámetro</w:t>
            </w:r>
            <w:r w:rsidRPr="00011A62">
              <w:rPr>
                <w:rFonts w:ascii="Century Gothic" w:hAnsi="Century Gothic"/>
                <w:color w:val="000000"/>
                <w:sz w:val="18"/>
                <w:szCs w:val="18"/>
                <w:lang w:eastAsia="es-MX"/>
              </w:rPr>
              <w:t xml:space="preserve">, 1 pareja de mojigangas de 3 metros de altura personal para mojigangas, iluminación, debido al gran </w:t>
            </w:r>
            <w:r w:rsidR="00D950F4" w:rsidRPr="00011A62">
              <w:rPr>
                <w:rFonts w:ascii="Century Gothic" w:hAnsi="Century Gothic"/>
                <w:color w:val="000000"/>
                <w:sz w:val="18"/>
                <w:szCs w:val="18"/>
                <w:lang w:eastAsia="es-MX"/>
              </w:rPr>
              <w:t>éxito</w:t>
            </w:r>
            <w:r w:rsidRPr="00011A62">
              <w:rPr>
                <w:rFonts w:ascii="Century Gothic" w:hAnsi="Century Gothic"/>
                <w:color w:val="000000"/>
                <w:sz w:val="18"/>
                <w:szCs w:val="18"/>
                <w:lang w:eastAsia="es-MX"/>
              </w:rPr>
              <w:t xml:space="preserve"> que tuvo, la afluencia de las personas fue importante y muy </w:t>
            </w:r>
            <w:r w:rsidR="00D950F4" w:rsidRPr="00011A62">
              <w:rPr>
                <w:rFonts w:ascii="Century Gothic" w:hAnsi="Century Gothic"/>
                <w:color w:val="000000"/>
                <w:sz w:val="18"/>
                <w:szCs w:val="18"/>
                <w:lang w:eastAsia="es-MX"/>
              </w:rPr>
              <w:t>benéfica</w:t>
            </w:r>
            <w:r w:rsidRPr="00011A62">
              <w:rPr>
                <w:rFonts w:ascii="Century Gothic" w:hAnsi="Century Gothic"/>
                <w:color w:val="000000"/>
                <w:sz w:val="18"/>
                <w:szCs w:val="18"/>
                <w:lang w:eastAsia="es-MX"/>
              </w:rPr>
              <w:t xml:space="preserve"> para los </w:t>
            </w:r>
            <w:r w:rsidR="00D950F4">
              <w:rPr>
                <w:rFonts w:ascii="Century Gothic" w:hAnsi="Century Gothic"/>
                <w:color w:val="000000"/>
                <w:sz w:val="18"/>
                <w:szCs w:val="18"/>
                <w:lang w:eastAsia="es-MX"/>
              </w:rPr>
              <w:t>comerciantes</w:t>
            </w:r>
            <w:r w:rsidRPr="00011A62">
              <w:rPr>
                <w:rFonts w:ascii="Century Gothic" w:hAnsi="Century Gothic"/>
                <w:color w:val="000000"/>
                <w:sz w:val="18"/>
                <w:szCs w:val="18"/>
                <w:lang w:eastAsia="es-MX"/>
              </w:rPr>
              <w:t xml:space="preserve"> y restauranteros del andado 20 de noviembre por lo que se </w:t>
            </w:r>
            <w:r w:rsidR="00D950F4" w:rsidRPr="00011A62">
              <w:rPr>
                <w:rFonts w:ascii="Century Gothic" w:hAnsi="Century Gothic"/>
                <w:color w:val="000000"/>
                <w:sz w:val="18"/>
                <w:szCs w:val="18"/>
                <w:lang w:eastAsia="es-MX"/>
              </w:rPr>
              <w:t>decidió</w:t>
            </w:r>
            <w:r w:rsidRPr="00011A62">
              <w:rPr>
                <w:rFonts w:ascii="Century Gothic" w:hAnsi="Century Gothic"/>
                <w:color w:val="000000"/>
                <w:sz w:val="18"/>
                <w:szCs w:val="18"/>
                <w:lang w:eastAsia="es-MX"/>
              </w:rPr>
              <w:t xml:space="preserve"> ampliarla 7 días </w:t>
            </w:r>
            <w:r w:rsidR="00D950F4" w:rsidRPr="00011A62">
              <w:rPr>
                <w:rFonts w:ascii="Century Gothic" w:hAnsi="Century Gothic"/>
                <w:color w:val="000000"/>
                <w:sz w:val="18"/>
                <w:szCs w:val="18"/>
                <w:lang w:eastAsia="es-MX"/>
              </w:rPr>
              <w:t>más</w:t>
            </w:r>
            <w:r w:rsidRPr="00011A62">
              <w:rPr>
                <w:rFonts w:ascii="Century Gothic" w:hAnsi="Century Gothic"/>
                <w:color w:val="000000"/>
                <w:sz w:val="18"/>
                <w:szCs w:val="18"/>
                <w:lang w:eastAsia="es-MX"/>
              </w:rPr>
              <w:t xml:space="preserve">, (Se presentaron diferentes inconvenientes  para que se </w:t>
            </w:r>
            <w:r w:rsidR="00D950F4" w:rsidRPr="00011A62">
              <w:rPr>
                <w:rFonts w:ascii="Century Gothic" w:hAnsi="Century Gothic"/>
                <w:color w:val="000000"/>
                <w:sz w:val="18"/>
                <w:szCs w:val="18"/>
                <w:lang w:eastAsia="es-MX"/>
              </w:rPr>
              <w:t>realizará</w:t>
            </w:r>
            <w:r w:rsidRPr="00011A62">
              <w:rPr>
                <w:rFonts w:ascii="Century Gothic" w:hAnsi="Century Gothic"/>
                <w:color w:val="000000"/>
                <w:sz w:val="18"/>
                <w:szCs w:val="18"/>
                <w:lang w:eastAsia="es-MX"/>
              </w:rPr>
              <w:t xml:space="preserve"> su pago, por </w:t>
            </w:r>
            <w:r w:rsidR="00D950F4" w:rsidRPr="00011A62">
              <w:rPr>
                <w:rFonts w:ascii="Century Gothic" w:hAnsi="Century Gothic"/>
                <w:color w:val="000000"/>
                <w:sz w:val="18"/>
                <w:szCs w:val="18"/>
                <w:lang w:eastAsia="es-MX"/>
              </w:rPr>
              <w:t>cierre</w:t>
            </w:r>
            <w:r w:rsidRPr="00011A62">
              <w:rPr>
                <w:rFonts w:ascii="Century Gothic" w:hAnsi="Century Gothic"/>
                <w:color w:val="000000"/>
                <w:sz w:val="18"/>
                <w:szCs w:val="18"/>
                <w:lang w:eastAsia="es-MX"/>
              </w:rPr>
              <w:t xml:space="preserve"> de ejercicio fiscal no fue posible </w:t>
            </w:r>
            <w:r w:rsidR="00D950F4" w:rsidRPr="00011A62">
              <w:rPr>
                <w:rFonts w:ascii="Century Gothic" w:hAnsi="Century Gothic"/>
                <w:color w:val="000000"/>
                <w:sz w:val="18"/>
                <w:szCs w:val="18"/>
                <w:lang w:eastAsia="es-MX"/>
              </w:rPr>
              <w:t>obtener</w:t>
            </w:r>
            <w:r w:rsidRPr="00011A62">
              <w:rPr>
                <w:rFonts w:ascii="Century Gothic" w:hAnsi="Century Gothic"/>
                <w:color w:val="000000"/>
                <w:sz w:val="18"/>
                <w:szCs w:val="18"/>
                <w:lang w:eastAsia="es-MX"/>
              </w:rPr>
              <w:t xml:space="preserve"> el recurso adicional y el proveedor no actualizo su registro ante en </w:t>
            </w:r>
            <w:r w:rsidR="00D950F4" w:rsidRPr="00011A62">
              <w:rPr>
                <w:rFonts w:ascii="Century Gothic" w:hAnsi="Century Gothic"/>
                <w:color w:val="000000"/>
                <w:sz w:val="18"/>
                <w:szCs w:val="18"/>
                <w:lang w:eastAsia="es-MX"/>
              </w:rPr>
              <w:t>padrón</w:t>
            </w:r>
            <w:r w:rsidRPr="00011A62">
              <w:rPr>
                <w:rFonts w:ascii="Century Gothic" w:hAnsi="Century Gothic"/>
                <w:color w:val="000000"/>
                <w:sz w:val="18"/>
                <w:szCs w:val="18"/>
                <w:lang w:eastAsia="es-MX"/>
              </w:rPr>
              <w:t xml:space="preserve"> de proveedores por problemas con la </w:t>
            </w:r>
            <w:r w:rsidR="00D950F4" w:rsidRPr="00011A62">
              <w:rPr>
                <w:rFonts w:ascii="Century Gothic" w:hAnsi="Century Gothic"/>
                <w:color w:val="000000"/>
                <w:sz w:val="18"/>
                <w:szCs w:val="18"/>
                <w:lang w:eastAsia="es-MX"/>
              </w:rPr>
              <w:t>licencia</w:t>
            </w:r>
            <w:r w:rsidRPr="00011A62">
              <w:rPr>
                <w:rFonts w:ascii="Century Gothic" w:hAnsi="Century Gothic"/>
                <w:color w:val="000000"/>
                <w:sz w:val="18"/>
                <w:szCs w:val="18"/>
                <w:lang w:eastAsia="es-MX"/>
              </w:rPr>
              <w:t xml:space="preserve"> en el Municipio de Guadalajara)</w:t>
            </w:r>
          </w:p>
        </w:tc>
      </w:tr>
    </w:tbl>
    <w:p w:rsidR="00011A62" w:rsidRDefault="00011A62" w:rsidP="00743107">
      <w:pPr>
        <w:jc w:val="both"/>
        <w:rPr>
          <w:rFonts w:ascii="Century Gothic" w:eastAsia="Century Gothic" w:hAnsi="Century Gothic" w:cs="Century Gothic"/>
          <w:u w:val="single"/>
        </w:rPr>
      </w:pPr>
    </w:p>
    <w:p w:rsidR="00D950F4" w:rsidRDefault="00D950F4" w:rsidP="00D950F4">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011A62" w:rsidRPr="00D950F4" w:rsidRDefault="00011A62" w:rsidP="00743107">
      <w:pPr>
        <w:jc w:val="both"/>
        <w:rPr>
          <w:rFonts w:ascii="Century Gothic" w:eastAsia="Century Gothic" w:hAnsi="Century Gothic" w:cs="Century Gothic"/>
          <w:lang w:val="es-ES_tradnl"/>
        </w:rPr>
      </w:pPr>
    </w:p>
    <w:p w:rsidR="003354D0" w:rsidRDefault="003354D0" w:rsidP="00743107">
      <w:pPr>
        <w:jc w:val="both"/>
        <w:rPr>
          <w:rFonts w:ascii="Century Gothic" w:eastAsia="Century Gothic" w:hAnsi="Century Gothic" w:cs="Century Gothic"/>
        </w:rPr>
      </w:pPr>
    </w:p>
    <w:p w:rsidR="007F676B" w:rsidRPr="00CC46A1" w:rsidRDefault="007F676B" w:rsidP="00CC46A1">
      <w:pPr>
        <w:pStyle w:val="Prrafodelista"/>
        <w:numPr>
          <w:ilvl w:val="0"/>
          <w:numId w:val="23"/>
        </w:numPr>
        <w:jc w:val="both"/>
        <w:rPr>
          <w:rFonts w:ascii="Century Gothic" w:eastAsia="Century Gothic" w:hAnsi="Century Gothic" w:cs="Century Gothic"/>
          <w:b/>
        </w:rPr>
      </w:pPr>
      <w:r w:rsidRPr="00CC46A1">
        <w:rPr>
          <w:rFonts w:ascii="Century Gothic" w:eastAsia="Century Gothic" w:hAnsi="Century Gothic" w:cs="Century Gothic"/>
          <w:b/>
          <w:sz w:val="22"/>
        </w:rPr>
        <w:t>Presentación de Bases para su revisión y aprobación.</w:t>
      </w:r>
    </w:p>
    <w:p w:rsidR="007F676B" w:rsidRPr="007F676B" w:rsidRDefault="007F676B" w:rsidP="007F676B">
      <w:pPr>
        <w:jc w:val="both"/>
        <w:rPr>
          <w:rFonts w:ascii="Century Gothic" w:eastAsia="Century Gothic" w:hAnsi="Century Gothic" w:cs="Century Gothic"/>
          <w:b/>
        </w:rPr>
      </w:pPr>
    </w:p>
    <w:p w:rsidR="00CB50F5" w:rsidRDefault="00D950F4" w:rsidP="007F676B">
      <w:pPr>
        <w:jc w:val="both"/>
        <w:rPr>
          <w:rFonts w:ascii="Century Gothic" w:hAnsi="Century Gothic"/>
          <w:sz w:val="22"/>
          <w:szCs w:val="22"/>
        </w:rPr>
      </w:pPr>
      <w:r w:rsidRPr="00D950F4">
        <w:rPr>
          <w:rFonts w:ascii="Century Gothic" w:hAnsi="Century Gothic"/>
          <w:sz w:val="22"/>
          <w:szCs w:val="22"/>
        </w:rPr>
        <w:t xml:space="preserve">Bases de la </w:t>
      </w:r>
      <w:r w:rsidRPr="00D950F4">
        <w:rPr>
          <w:rFonts w:ascii="Century Gothic" w:hAnsi="Century Gothic"/>
          <w:b/>
          <w:sz w:val="22"/>
          <w:szCs w:val="22"/>
        </w:rPr>
        <w:t xml:space="preserve">requisición 202001402 </w:t>
      </w:r>
      <w:r w:rsidRPr="00D950F4">
        <w:rPr>
          <w:rFonts w:ascii="Century Gothic" w:hAnsi="Century Gothic"/>
          <w:sz w:val="22"/>
          <w:szCs w:val="22"/>
        </w:rPr>
        <w:t>de la Dirección de Mejoramiento Urbano adscrita a la Coordinación General de Servicios Municipales, donde solicitan Compra de pintura para los trabajos de balizamiento y operatividad de la Dirección</w:t>
      </w:r>
      <w:r w:rsidR="00CB50F5" w:rsidRPr="00D950F4">
        <w:rPr>
          <w:rFonts w:ascii="Century Gothic" w:hAnsi="Century Gothic"/>
          <w:sz w:val="22"/>
          <w:szCs w:val="22"/>
        </w:rPr>
        <w:t>.</w:t>
      </w:r>
    </w:p>
    <w:p w:rsidR="00D950F4" w:rsidRPr="00D950F4" w:rsidRDefault="00D950F4" w:rsidP="007F676B">
      <w:pPr>
        <w:jc w:val="both"/>
        <w:rPr>
          <w:rFonts w:ascii="Century Gothic" w:hAnsi="Century Gothic"/>
          <w:sz w:val="22"/>
          <w:szCs w:val="22"/>
        </w:rPr>
      </w:pPr>
    </w:p>
    <w:p w:rsidR="007F676B" w:rsidRPr="007F676B" w:rsidRDefault="007F676B" w:rsidP="007F676B">
      <w:pPr>
        <w:jc w:val="both"/>
        <w:rPr>
          <w:rFonts w:ascii="Century Gothic" w:eastAsia="Century Gothic" w:hAnsi="Century Gothic" w:cs="Century Gothic"/>
          <w:shd w:val="clear" w:color="auto" w:fill="FFFFFF"/>
        </w:rPr>
      </w:pPr>
    </w:p>
    <w:p w:rsidR="00CB50F5" w:rsidRPr="007D6350" w:rsidRDefault="00CB50F5" w:rsidP="00CB50F5">
      <w:pPr>
        <w:spacing w:after="100"/>
        <w:jc w:val="both"/>
        <w:rPr>
          <w:rFonts w:ascii="Century Gothic" w:eastAsia="Century Gothic" w:hAnsi="Century Gothic" w:cs="Century Gothic"/>
          <w:shd w:val="clear" w:color="auto" w:fill="FFFFFF"/>
        </w:rPr>
      </w:pPr>
      <w:r w:rsidRPr="007D6350">
        <w:rPr>
          <w:rFonts w:ascii="Century Gothic" w:eastAsia="Century Gothic" w:hAnsi="Century Gothic" w:cs="Century Gothic"/>
          <w:sz w:val="22"/>
          <w:shd w:val="clear" w:color="auto" w:fill="FFFFFF"/>
        </w:rPr>
        <w:t xml:space="preserve">El Lic. Edmundo Antonio Amutio Villa, representante suplente del </w:t>
      </w:r>
      <w:r>
        <w:rPr>
          <w:rFonts w:ascii="Century Gothic" w:eastAsia="Century Gothic" w:hAnsi="Century Gothic" w:cs="Century Gothic"/>
          <w:sz w:val="22"/>
          <w:shd w:val="clear" w:color="auto" w:fill="FFFFFF"/>
        </w:rPr>
        <w:t xml:space="preserve">Presidente del Comité </w:t>
      </w:r>
      <w:r w:rsidRPr="007D6350">
        <w:rPr>
          <w:rFonts w:ascii="Century Gothic" w:eastAsia="Century Gothic" w:hAnsi="Century Gothic" w:cs="Century Gothic"/>
          <w:sz w:val="22"/>
          <w:shd w:val="clear" w:color="auto" w:fill="FFFFFF"/>
        </w:rPr>
        <w:t xml:space="preserve"> de Adquisiciones, comenta de conformidad con el artículo 24, fracción XII del Reglamento de Compras, Enajenaciones y Contratación de Servicios del Municipio de Zapopan Jalisco, se somete a su  consideración para proponer  y aprobar las </w:t>
      </w:r>
      <w:r w:rsidRPr="007D6350">
        <w:rPr>
          <w:rFonts w:ascii="Century Gothic" w:eastAsia="Century Gothic" w:hAnsi="Century Gothic" w:cs="Century Gothic"/>
          <w:b/>
          <w:sz w:val="22"/>
          <w:shd w:val="clear" w:color="auto" w:fill="FFFFFF"/>
        </w:rPr>
        <w:t xml:space="preserve">bases de la requisición </w:t>
      </w:r>
      <w:r w:rsidR="00D950F4">
        <w:rPr>
          <w:rFonts w:ascii="Century Gothic" w:hAnsi="Century Gothic"/>
          <w:b/>
          <w:sz w:val="22"/>
          <w:szCs w:val="22"/>
        </w:rPr>
        <w:t>202001402</w:t>
      </w:r>
      <w:r w:rsidRPr="007D6350">
        <w:rPr>
          <w:rFonts w:ascii="Century Gothic" w:eastAsia="Century Gothic" w:hAnsi="Century Gothic" w:cs="Century Gothic"/>
          <w:b/>
          <w:sz w:val="22"/>
          <w:shd w:val="clear" w:color="auto" w:fill="FFFFFF"/>
        </w:rPr>
        <w:t xml:space="preserve">, </w:t>
      </w:r>
      <w:r w:rsidRPr="007D6350">
        <w:rPr>
          <w:rFonts w:ascii="Century Gothic" w:eastAsia="Century Gothic" w:hAnsi="Century Gothic" w:cs="Century Gothic"/>
          <w:sz w:val="22"/>
          <w:shd w:val="clear" w:color="auto" w:fill="FFFFFF"/>
        </w:rPr>
        <w:t xml:space="preserve">con las cuales </w:t>
      </w:r>
      <w:r w:rsidRPr="007D6350">
        <w:rPr>
          <w:rFonts w:ascii="Century Gothic" w:eastAsia="Century Gothic" w:hAnsi="Century Gothic" w:cs="Century Gothic"/>
          <w:sz w:val="22"/>
          <w:shd w:val="clear" w:color="auto" w:fill="FFFFFF"/>
        </w:rPr>
        <w:lastRenderedPageBreak/>
        <w:t>habrá de convocarse a licitación pública, los que estén por la afirmativa, sírvanse manifestarlo levantando su mano.</w:t>
      </w:r>
    </w:p>
    <w:p w:rsidR="00CB50F5" w:rsidRPr="007D6350" w:rsidRDefault="00CB50F5" w:rsidP="00CB50F5">
      <w:pPr>
        <w:spacing w:line="360" w:lineRule="auto"/>
        <w:jc w:val="both"/>
        <w:rPr>
          <w:rFonts w:ascii="Century Gothic" w:eastAsia="Century Gothic" w:hAnsi="Century Gothic" w:cs="Century Gothic"/>
        </w:rPr>
      </w:pPr>
    </w:p>
    <w:p w:rsidR="007D6350" w:rsidRDefault="001A723E" w:rsidP="00D950F4">
      <w:pPr>
        <w:ind w:left="708"/>
        <w:jc w:val="center"/>
        <w:rPr>
          <w:rFonts w:ascii="Century Gothic" w:eastAsia="Century Gothic" w:hAnsi="Century Gothic" w:cs="Century Gothic"/>
          <w:b/>
          <w:i/>
        </w:rPr>
      </w:pPr>
      <w:r>
        <w:rPr>
          <w:rFonts w:ascii="Century Gothic" w:eastAsia="Century Gothic" w:hAnsi="Century Gothic" w:cs="Century Gothic"/>
          <w:b/>
          <w:i/>
          <w:sz w:val="22"/>
        </w:rPr>
        <w:t>Aprobado por Unanimidad de V</w:t>
      </w:r>
      <w:r w:rsidR="00CB50F5" w:rsidRPr="007D6350">
        <w:rPr>
          <w:rFonts w:ascii="Century Gothic" w:eastAsia="Century Gothic" w:hAnsi="Century Gothic" w:cs="Century Gothic"/>
          <w:b/>
          <w:i/>
          <w:sz w:val="22"/>
        </w:rPr>
        <w:t>otos.</w:t>
      </w:r>
    </w:p>
    <w:p w:rsidR="00D950F4" w:rsidRPr="00D950F4" w:rsidRDefault="00D950F4" w:rsidP="00D950F4">
      <w:pPr>
        <w:ind w:left="708"/>
        <w:rPr>
          <w:rFonts w:ascii="Century Gothic" w:eastAsia="Century Gothic" w:hAnsi="Century Gothic" w:cs="Century Gothic"/>
          <w:b/>
          <w:i/>
        </w:rPr>
      </w:pPr>
    </w:p>
    <w:p w:rsidR="007D6350" w:rsidRDefault="007D6350" w:rsidP="00743107">
      <w:pPr>
        <w:jc w:val="both"/>
        <w:rPr>
          <w:rFonts w:ascii="Century Gothic" w:eastAsia="Century Gothic" w:hAnsi="Century Gothic" w:cs="Century Gothic"/>
        </w:rPr>
      </w:pPr>
    </w:p>
    <w:p w:rsidR="00AF1770" w:rsidRPr="00AF1770" w:rsidRDefault="00D950F4" w:rsidP="00AF1770">
      <w:pPr>
        <w:numPr>
          <w:ilvl w:val="0"/>
          <w:numId w:val="18"/>
        </w:numPr>
        <w:shd w:val="clear" w:color="auto" w:fill="FFFFFF"/>
        <w:spacing w:after="100" w:afterAutospacing="1" w:line="276" w:lineRule="auto"/>
        <w:contextualSpacing/>
        <w:jc w:val="both"/>
        <w:rPr>
          <w:rFonts w:ascii="Century Gothic" w:hAnsi="Century Gothic"/>
          <w:sz w:val="22"/>
          <w:szCs w:val="22"/>
        </w:rPr>
      </w:pPr>
      <w:r>
        <w:rPr>
          <w:rFonts w:ascii="Century Gothic" w:hAnsi="Century Gothic"/>
          <w:b/>
          <w:sz w:val="22"/>
          <w:szCs w:val="22"/>
        </w:rPr>
        <w:t>Nota Aclaratoria</w:t>
      </w:r>
      <w:r w:rsidR="00AF1770" w:rsidRPr="00AF1770">
        <w:rPr>
          <w:rFonts w:ascii="Century Gothic" w:hAnsi="Century Gothic"/>
          <w:b/>
          <w:sz w:val="22"/>
          <w:szCs w:val="22"/>
        </w:rPr>
        <w:t>.</w:t>
      </w:r>
    </w:p>
    <w:p w:rsidR="00AF1770" w:rsidRPr="00AF1770" w:rsidRDefault="00AF1770" w:rsidP="00AF1770">
      <w:pPr>
        <w:shd w:val="clear" w:color="auto" w:fill="FFFFFF"/>
        <w:spacing w:after="100" w:afterAutospacing="1" w:line="276" w:lineRule="auto"/>
        <w:ind w:left="720"/>
        <w:contextualSpacing/>
        <w:jc w:val="both"/>
        <w:rPr>
          <w:rFonts w:ascii="Century Gothic" w:hAnsi="Century Gothic"/>
          <w:sz w:val="22"/>
          <w:szCs w:val="22"/>
        </w:rPr>
      </w:pPr>
    </w:p>
    <w:p w:rsidR="00D950F4" w:rsidRPr="00D950F4" w:rsidRDefault="00D950F4" w:rsidP="00D950F4">
      <w:pPr>
        <w:shd w:val="clear" w:color="auto" w:fill="FFFFFF"/>
        <w:spacing w:after="100" w:afterAutospacing="1" w:line="276" w:lineRule="auto"/>
        <w:ind w:left="720"/>
        <w:contextualSpacing/>
        <w:jc w:val="both"/>
        <w:rPr>
          <w:rFonts w:ascii="Century Gothic" w:hAnsi="Century Gothic"/>
          <w:b/>
          <w:sz w:val="22"/>
          <w:szCs w:val="22"/>
        </w:rPr>
      </w:pPr>
      <w:r w:rsidRPr="00D950F4">
        <w:rPr>
          <w:rFonts w:ascii="Century Gothic" w:hAnsi="Century Gothic"/>
          <w:sz w:val="22"/>
          <w:szCs w:val="22"/>
        </w:rPr>
        <w:t xml:space="preserve">Se informa que en el Acta Estenográfica de la sesión 8 Ordinaria del 2020, </w:t>
      </w:r>
      <w:r>
        <w:rPr>
          <w:rFonts w:ascii="Century Gothic" w:hAnsi="Century Gothic"/>
          <w:sz w:val="22"/>
          <w:szCs w:val="22"/>
        </w:rPr>
        <w:t xml:space="preserve">de fecha 13 de agosto de 2020, </w:t>
      </w:r>
      <w:r w:rsidRPr="00D950F4">
        <w:rPr>
          <w:rFonts w:ascii="Century Gothic" w:hAnsi="Century Gothic"/>
          <w:sz w:val="22"/>
          <w:szCs w:val="22"/>
        </w:rPr>
        <w:t xml:space="preserve">en la página 44, se anotó el nombre de </w:t>
      </w:r>
      <w:r w:rsidRPr="00D950F4">
        <w:rPr>
          <w:rFonts w:ascii="Century Gothic" w:hAnsi="Century Gothic" w:cs="Tahoma"/>
          <w:sz w:val="22"/>
          <w:szCs w:val="22"/>
        </w:rPr>
        <w:t xml:space="preserve">Lic. Marco Antonio Morales Gutiérrez, Jefe de Control Presupuestal de la Comisaría General de Seguridad Pública, debiendo ser el </w:t>
      </w:r>
      <w:r w:rsidRPr="00D950F4">
        <w:rPr>
          <w:rFonts w:ascii="Century Gothic" w:hAnsi="Century Gothic" w:cs="Tahoma"/>
          <w:b/>
          <w:sz w:val="22"/>
          <w:szCs w:val="22"/>
        </w:rPr>
        <w:t>Mtro</w:t>
      </w:r>
      <w:r w:rsidRPr="00D950F4">
        <w:rPr>
          <w:rFonts w:ascii="Century Gothic" w:hAnsi="Century Gothic" w:cs="Tahoma"/>
          <w:sz w:val="22"/>
          <w:szCs w:val="22"/>
        </w:rPr>
        <w:t>.</w:t>
      </w:r>
      <w:r w:rsidRPr="00D950F4">
        <w:rPr>
          <w:rFonts w:ascii="Century Gothic" w:hAnsi="Century Gothic" w:cs="Tahoma"/>
          <w:b/>
          <w:sz w:val="22"/>
          <w:szCs w:val="22"/>
        </w:rPr>
        <w:t xml:space="preserve"> Marco Antonio Cervera Delgadillo, titular de la Contraloría Ciudadana.</w:t>
      </w:r>
    </w:p>
    <w:p w:rsidR="00AF1770" w:rsidRPr="00D950F4" w:rsidRDefault="00AF1770" w:rsidP="00743107">
      <w:pPr>
        <w:jc w:val="both"/>
        <w:rPr>
          <w:rFonts w:ascii="Century Gothic" w:eastAsia="Century Gothic" w:hAnsi="Century Gothic" w:cs="Century Gothic"/>
          <w:sz w:val="22"/>
          <w:szCs w:val="22"/>
        </w:rPr>
      </w:pPr>
    </w:p>
    <w:p w:rsidR="00A02852" w:rsidRPr="00D950F4" w:rsidRDefault="00A02852" w:rsidP="00A02852">
      <w:pPr>
        <w:ind w:left="708"/>
        <w:jc w:val="center"/>
        <w:rPr>
          <w:rFonts w:ascii="Century Gothic" w:hAnsi="Century Gothic" w:cs="Tahoma"/>
          <w:b/>
          <w:i/>
          <w:sz w:val="22"/>
          <w:szCs w:val="22"/>
          <w:lang w:eastAsia="en-US"/>
        </w:rPr>
      </w:pPr>
      <w:r w:rsidRPr="00D950F4">
        <w:rPr>
          <w:rFonts w:ascii="Century Gothic" w:hAnsi="Century Gothic" w:cs="Tahoma"/>
          <w:b/>
          <w:i/>
          <w:sz w:val="22"/>
          <w:szCs w:val="22"/>
          <w:lang w:eastAsia="en-US"/>
        </w:rPr>
        <w:t>Los integrantes del Comité presentes se dan por enterados.</w:t>
      </w:r>
    </w:p>
    <w:p w:rsidR="00A02852" w:rsidRPr="00A02852" w:rsidRDefault="00A02852" w:rsidP="00743107">
      <w:pPr>
        <w:jc w:val="both"/>
        <w:rPr>
          <w:rFonts w:ascii="Century Gothic" w:eastAsia="Century Gothic" w:hAnsi="Century Gothic" w:cs="Century Gothic"/>
          <w:sz w:val="22"/>
          <w:szCs w:val="22"/>
        </w:rPr>
      </w:pPr>
    </w:p>
    <w:p w:rsidR="00AF1770" w:rsidRDefault="00AF1770" w:rsidP="00743107">
      <w:pPr>
        <w:jc w:val="both"/>
        <w:rPr>
          <w:rFonts w:ascii="Century Gothic" w:eastAsia="Century Gothic" w:hAnsi="Century Gothic" w:cs="Century Gothic"/>
        </w:rPr>
      </w:pPr>
    </w:p>
    <w:p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0B7789">
        <w:rPr>
          <w:rFonts w:ascii="Century Gothic" w:eastAsia="Century Gothic" w:hAnsi="Century Gothic" w:cs="Century Gothic"/>
          <w:sz w:val="22"/>
        </w:rPr>
        <w:t xml:space="preserve">Décima </w:t>
      </w:r>
      <w:r w:rsidR="00D950F4">
        <w:rPr>
          <w:rFonts w:ascii="Century Gothic" w:eastAsia="Century Gothic" w:hAnsi="Century Gothic" w:cs="Century Gothic"/>
          <w:sz w:val="22"/>
        </w:rPr>
        <w:t>Sexta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Extraordinaria</w:t>
      </w:r>
      <w:r w:rsidR="00715C37">
        <w:rPr>
          <w:rFonts w:ascii="Century Gothic" w:eastAsia="Century Gothic" w:hAnsi="Century Gothic" w:cs="Century Gothic"/>
          <w:sz w:val="22"/>
        </w:rPr>
        <w:t xml:space="preserve"> siendo las </w:t>
      </w:r>
      <w:r w:rsidR="00D950F4">
        <w:rPr>
          <w:rFonts w:ascii="Century Gothic" w:eastAsia="Century Gothic" w:hAnsi="Century Gothic" w:cs="Century Gothic"/>
          <w:sz w:val="22"/>
        </w:rPr>
        <w:t>11</w:t>
      </w:r>
      <w:r w:rsidR="00E75C3F" w:rsidRPr="00C953E4">
        <w:rPr>
          <w:rFonts w:ascii="Century Gothic" w:eastAsia="Century Gothic" w:hAnsi="Century Gothic" w:cs="Century Gothic"/>
          <w:sz w:val="22"/>
        </w:rPr>
        <w:t>:</w:t>
      </w:r>
      <w:r w:rsidR="00D950F4">
        <w:rPr>
          <w:rFonts w:ascii="Century Gothic" w:eastAsia="Century Gothic" w:hAnsi="Century Gothic" w:cs="Century Gothic"/>
          <w:sz w:val="22"/>
        </w:rPr>
        <w:t>34</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A02852">
        <w:rPr>
          <w:rFonts w:ascii="Century Gothic" w:eastAsia="Century Gothic" w:hAnsi="Century Gothic" w:cs="Century Gothic"/>
          <w:sz w:val="22"/>
        </w:rPr>
        <w:t>1</w:t>
      </w:r>
      <w:r w:rsidR="00D950F4">
        <w:rPr>
          <w:rFonts w:ascii="Century Gothic" w:eastAsia="Century Gothic" w:hAnsi="Century Gothic" w:cs="Century Gothic"/>
          <w:sz w:val="22"/>
        </w:rPr>
        <w:t>7</w:t>
      </w:r>
      <w:r>
        <w:rPr>
          <w:rFonts w:ascii="Century Gothic" w:eastAsia="Century Gothic" w:hAnsi="Century Gothic" w:cs="Century Gothic"/>
          <w:sz w:val="22"/>
        </w:rPr>
        <w:t xml:space="preserve"> de </w:t>
      </w:r>
      <w:r w:rsidR="00D950F4">
        <w:rPr>
          <w:rFonts w:ascii="Century Gothic" w:eastAsia="Century Gothic" w:hAnsi="Century Gothic" w:cs="Century Gothic"/>
          <w:sz w:val="22"/>
        </w:rPr>
        <w:t>septiembre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973D2F">
      <w:pPr>
        <w:jc w:val="both"/>
        <w:rPr>
          <w:rFonts w:ascii="Century Gothic" w:eastAsia="Century Gothic" w:hAnsi="Century Gothic" w:cs="Century Gothic"/>
          <w:sz w:val="22"/>
        </w:rPr>
      </w:pPr>
    </w:p>
    <w:p w:rsidR="00D950F4" w:rsidRDefault="00D950F4" w:rsidP="00973D2F">
      <w:pPr>
        <w:jc w:val="both"/>
        <w:rPr>
          <w:rFonts w:ascii="Century Gothic" w:eastAsia="Century Gothic" w:hAnsi="Century Gothic" w:cs="Century Gothic"/>
          <w:sz w:val="22"/>
        </w:rPr>
      </w:pPr>
    </w:p>
    <w:p w:rsidR="00D950F4" w:rsidRDefault="00D950F4" w:rsidP="00D950F4">
      <w:pPr>
        <w:tabs>
          <w:tab w:val="left" w:pos="3969"/>
        </w:tabs>
        <w:spacing w:line="360" w:lineRule="auto"/>
        <w:jc w:val="center"/>
        <w:rPr>
          <w:rFonts w:ascii="Century Gothic" w:eastAsia="Century Gothic" w:hAnsi="Century Gothic" w:cs="Century Gothic"/>
          <w:sz w:val="22"/>
        </w:rPr>
      </w:pPr>
    </w:p>
    <w:p w:rsidR="00D950F4" w:rsidRPr="00D950F4" w:rsidRDefault="00D950F4" w:rsidP="00D950F4">
      <w:pPr>
        <w:tabs>
          <w:tab w:val="left" w:pos="3969"/>
        </w:tabs>
        <w:spacing w:line="360" w:lineRule="auto"/>
        <w:jc w:val="center"/>
        <w:rPr>
          <w:rFonts w:ascii="Century Gothic" w:hAnsi="Century Gothic" w:cs="Tahoma"/>
          <w:b/>
          <w:sz w:val="22"/>
          <w:szCs w:val="22"/>
          <w:lang w:eastAsia="en-US"/>
        </w:rPr>
      </w:pPr>
      <w:r w:rsidRPr="00D950F4">
        <w:rPr>
          <w:rFonts w:ascii="Century Gothic" w:hAnsi="Century Gothic" w:cs="Tahoma"/>
          <w:b/>
          <w:sz w:val="22"/>
          <w:szCs w:val="22"/>
          <w:lang w:eastAsia="en-US"/>
        </w:rPr>
        <w:lastRenderedPageBreak/>
        <w:t>Integrantes Vocales con voz y voto</w:t>
      </w:r>
    </w:p>
    <w:p w:rsidR="00D950F4" w:rsidRPr="00D950F4" w:rsidRDefault="00D950F4" w:rsidP="00D950F4">
      <w:pPr>
        <w:jc w:val="center"/>
        <w:rPr>
          <w:rFonts w:asciiTheme="minorHAnsi" w:eastAsiaTheme="minorHAnsi" w:hAnsiTheme="minorHAnsi" w:cstheme="minorBidi"/>
          <w:sz w:val="22"/>
          <w:szCs w:val="22"/>
          <w:highlight w:val="magenta"/>
          <w:lang w:eastAsia="en-US"/>
        </w:rPr>
      </w:pPr>
    </w:p>
    <w:p w:rsidR="00D950F4" w:rsidRPr="00D950F4" w:rsidRDefault="00D950F4" w:rsidP="00D950F4">
      <w:pPr>
        <w:jc w:val="center"/>
        <w:rPr>
          <w:rFonts w:asciiTheme="minorHAnsi" w:eastAsiaTheme="minorHAnsi" w:hAnsiTheme="minorHAnsi" w:cstheme="minorBidi"/>
          <w:sz w:val="22"/>
          <w:szCs w:val="22"/>
          <w:highlight w:val="magenta"/>
          <w:lang w:eastAsia="en-US"/>
        </w:rPr>
      </w:pPr>
    </w:p>
    <w:p w:rsidR="00D950F4" w:rsidRPr="00D950F4" w:rsidRDefault="00D950F4" w:rsidP="00D950F4">
      <w:pPr>
        <w:jc w:val="center"/>
        <w:rPr>
          <w:rFonts w:asciiTheme="minorHAnsi" w:eastAsiaTheme="minorHAnsi" w:hAnsiTheme="minorHAnsi" w:cstheme="minorBidi"/>
          <w:sz w:val="22"/>
          <w:szCs w:val="22"/>
          <w:highlight w:val="magenta"/>
          <w:lang w:eastAsia="en-US"/>
        </w:rPr>
      </w:pPr>
    </w:p>
    <w:p w:rsidR="00D950F4" w:rsidRDefault="00D950F4" w:rsidP="00D950F4">
      <w:pPr>
        <w:jc w:val="center"/>
        <w:rPr>
          <w:rFonts w:asciiTheme="minorHAnsi" w:eastAsiaTheme="minorHAnsi" w:hAnsiTheme="minorHAnsi" w:cstheme="minorBidi"/>
          <w:sz w:val="22"/>
          <w:szCs w:val="22"/>
          <w:highlight w:val="magenta"/>
          <w:lang w:eastAsia="en-US"/>
        </w:rPr>
      </w:pPr>
    </w:p>
    <w:p w:rsidR="008B79B0" w:rsidRPr="00D950F4" w:rsidRDefault="008B79B0" w:rsidP="00D950F4">
      <w:pPr>
        <w:jc w:val="center"/>
        <w:rPr>
          <w:rFonts w:asciiTheme="minorHAnsi" w:eastAsiaTheme="minorHAnsi" w:hAnsiTheme="minorHAnsi" w:cstheme="minorBidi"/>
          <w:sz w:val="22"/>
          <w:szCs w:val="22"/>
          <w:highlight w:val="magenta"/>
          <w:lang w:eastAsia="en-US"/>
        </w:rPr>
      </w:pPr>
    </w:p>
    <w:p w:rsidR="00D950F4" w:rsidRPr="00D950F4" w:rsidRDefault="00D950F4" w:rsidP="00D950F4">
      <w:pPr>
        <w:jc w:val="center"/>
        <w:rPr>
          <w:rFonts w:ascii="Century Gothic" w:eastAsiaTheme="minorHAnsi" w:hAnsi="Century Gothic" w:cs="Tahoma"/>
          <w:b/>
          <w:sz w:val="22"/>
          <w:szCs w:val="22"/>
          <w:lang w:eastAsia="en-US"/>
        </w:rPr>
      </w:pPr>
      <w:r w:rsidRPr="00D950F4">
        <w:rPr>
          <w:rFonts w:ascii="Century Gothic" w:eastAsiaTheme="minorHAnsi" w:hAnsi="Century Gothic" w:cs="Tahoma"/>
          <w:b/>
          <w:sz w:val="22"/>
          <w:szCs w:val="22"/>
          <w:lang w:eastAsia="en-US"/>
        </w:rPr>
        <w:t>Lic. Edmundo Antonio Amutio Villa.</w:t>
      </w:r>
    </w:p>
    <w:p w:rsidR="00D950F4" w:rsidRPr="00D950F4" w:rsidRDefault="00D950F4" w:rsidP="00D950F4">
      <w:pPr>
        <w:jc w:val="center"/>
        <w:rPr>
          <w:rFonts w:ascii="Century Gothic" w:eastAsiaTheme="minorHAnsi" w:hAnsi="Century Gothic" w:cs="Tahoma"/>
          <w:sz w:val="22"/>
          <w:szCs w:val="22"/>
          <w:lang w:val="es-ES" w:eastAsia="en-US"/>
        </w:rPr>
      </w:pPr>
      <w:r w:rsidRPr="00D950F4">
        <w:rPr>
          <w:rFonts w:ascii="Century Gothic" w:eastAsiaTheme="minorHAnsi" w:hAnsi="Century Gothic" w:cs="Tahoma"/>
          <w:sz w:val="22"/>
          <w:szCs w:val="22"/>
          <w:lang w:val="es-ES" w:eastAsia="en-US"/>
        </w:rPr>
        <w:t>Presidente del Comité de Adquisiciones Municipales</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Representante Suplente</w:t>
      </w:r>
    </w:p>
    <w:p w:rsidR="00D950F4" w:rsidRPr="00D950F4" w:rsidRDefault="00D950F4" w:rsidP="00D950F4">
      <w:pPr>
        <w:jc w:val="center"/>
        <w:rPr>
          <w:rFonts w:ascii="Century Gothic" w:eastAsiaTheme="minorHAnsi" w:hAnsi="Century Gothic" w:cs="Tahoma"/>
          <w:b/>
          <w:sz w:val="22"/>
          <w:szCs w:val="22"/>
          <w:lang w:eastAsia="en-US"/>
        </w:rPr>
      </w:pPr>
    </w:p>
    <w:p w:rsidR="00D950F4" w:rsidRPr="00D950F4" w:rsidRDefault="00D950F4" w:rsidP="00D950F4">
      <w:pPr>
        <w:jc w:val="center"/>
        <w:rPr>
          <w:rFonts w:ascii="Century Gothic" w:eastAsiaTheme="minorHAnsi" w:hAnsi="Century Gothic" w:cs="Tahoma"/>
          <w:b/>
          <w:sz w:val="22"/>
          <w:szCs w:val="22"/>
          <w:lang w:eastAsia="en-US"/>
        </w:rPr>
      </w:pPr>
    </w:p>
    <w:p w:rsidR="00D950F4" w:rsidRDefault="00D950F4" w:rsidP="00D950F4">
      <w:pPr>
        <w:jc w:val="center"/>
        <w:rPr>
          <w:rFonts w:ascii="Century Gothic" w:eastAsiaTheme="minorHAnsi" w:hAnsi="Century Gothic" w:cs="Tahoma"/>
          <w:b/>
          <w:sz w:val="22"/>
          <w:szCs w:val="22"/>
          <w:lang w:eastAsia="en-US"/>
        </w:rPr>
      </w:pPr>
    </w:p>
    <w:p w:rsidR="008B79B0" w:rsidRPr="00D950F4" w:rsidRDefault="008B79B0" w:rsidP="00D950F4">
      <w:pPr>
        <w:jc w:val="center"/>
        <w:rPr>
          <w:rFonts w:ascii="Century Gothic" w:eastAsiaTheme="minorHAnsi" w:hAnsi="Century Gothic" w:cs="Tahoma"/>
          <w:b/>
          <w:sz w:val="22"/>
          <w:szCs w:val="22"/>
          <w:lang w:eastAsia="en-US"/>
        </w:rPr>
      </w:pPr>
    </w:p>
    <w:p w:rsidR="00D950F4" w:rsidRPr="00D950F4" w:rsidRDefault="00D950F4" w:rsidP="00D950F4">
      <w:pPr>
        <w:jc w:val="center"/>
        <w:rPr>
          <w:rFonts w:ascii="Century Gothic" w:eastAsiaTheme="minorHAnsi" w:hAnsi="Century Gothic" w:cs="Tahoma"/>
          <w:b/>
          <w:sz w:val="22"/>
          <w:szCs w:val="22"/>
          <w:lang w:eastAsia="en-US"/>
        </w:rPr>
      </w:pPr>
    </w:p>
    <w:p w:rsidR="00D950F4" w:rsidRPr="00D950F4" w:rsidRDefault="00D950F4" w:rsidP="00D950F4">
      <w:pPr>
        <w:jc w:val="center"/>
        <w:rPr>
          <w:rFonts w:ascii="Century Gothic" w:eastAsiaTheme="minorHAnsi" w:hAnsi="Century Gothic" w:cs="Tahoma"/>
          <w:b/>
          <w:sz w:val="22"/>
          <w:szCs w:val="22"/>
          <w:lang w:eastAsia="en-US"/>
        </w:rPr>
      </w:pPr>
      <w:r w:rsidRPr="00D950F4">
        <w:rPr>
          <w:rFonts w:ascii="Century Gothic" w:eastAsiaTheme="minorHAnsi" w:hAnsi="Century Gothic" w:cs="Tahoma"/>
          <w:b/>
          <w:sz w:val="22"/>
          <w:szCs w:val="22"/>
          <w:lang w:eastAsia="en-US"/>
        </w:rPr>
        <w:t xml:space="preserve">C. </w:t>
      </w:r>
      <w:r w:rsidRPr="00D950F4">
        <w:rPr>
          <w:rFonts w:ascii="Century Gothic" w:eastAsiaTheme="minorHAnsi" w:hAnsi="Century Gothic" w:cs="Tahoma"/>
          <w:b/>
          <w:sz w:val="22"/>
          <w:szCs w:val="22"/>
          <w:lang w:val="es-ES" w:eastAsia="en-US"/>
        </w:rPr>
        <w:t>Bricio Baldemar Rivera Orozco</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Representante del Consejo de Cámaras Industriales de Jalisco.</w:t>
      </w:r>
    </w:p>
    <w:p w:rsidR="00D950F4" w:rsidRPr="00D950F4" w:rsidRDefault="00D950F4" w:rsidP="00D950F4">
      <w:pPr>
        <w:jc w:val="center"/>
        <w:rPr>
          <w:rFonts w:ascii="Century Gothic" w:eastAsiaTheme="minorHAnsi" w:hAnsi="Century Gothic" w:cs="Tahoma"/>
          <w:sz w:val="22"/>
          <w:szCs w:val="22"/>
          <w:lang w:val="pt-BR" w:eastAsia="en-US"/>
        </w:rPr>
      </w:pPr>
      <w:r w:rsidRPr="00D950F4">
        <w:rPr>
          <w:rFonts w:ascii="Century Gothic" w:eastAsiaTheme="minorHAnsi" w:hAnsi="Century Gothic" w:cs="Tahoma"/>
          <w:sz w:val="22"/>
          <w:szCs w:val="22"/>
          <w:lang w:eastAsia="en-US"/>
        </w:rPr>
        <w:t>Suplente</w:t>
      </w:r>
    </w:p>
    <w:p w:rsidR="00D950F4" w:rsidRPr="00D950F4" w:rsidRDefault="00D950F4" w:rsidP="00D950F4">
      <w:pPr>
        <w:jc w:val="center"/>
        <w:rPr>
          <w:rFonts w:ascii="Century Gothic" w:eastAsiaTheme="minorHAnsi" w:hAnsi="Century Gothic" w:cs="Tahoma"/>
          <w:b/>
          <w:sz w:val="22"/>
          <w:szCs w:val="22"/>
          <w:lang w:eastAsia="en-US"/>
        </w:rPr>
      </w:pPr>
    </w:p>
    <w:p w:rsidR="00D950F4" w:rsidRPr="00D950F4" w:rsidRDefault="00D950F4" w:rsidP="00D950F4">
      <w:pPr>
        <w:jc w:val="center"/>
        <w:rPr>
          <w:rFonts w:ascii="Century Gothic" w:eastAsiaTheme="minorHAnsi" w:hAnsi="Century Gothic" w:cs="Tahoma"/>
          <w:sz w:val="22"/>
          <w:szCs w:val="22"/>
          <w:lang w:eastAsia="en-US"/>
        </w:rPr>
      </w:pPr>
    </w:p>
    <w:p w:rsidR="00D950F4" w:rsidRPr="00D950F4" w:rsidRDefault="00D950F4" w:rsidP="00D950F4">
      <w:pPr>
        <w:jc w:val="center"/>
        <w:rPr>
          <w:rFonts w:ascii="Century Gothic" w:eastAsiaTheme="minorHAnsi" w:hAnsi="Century Gothic" w:cs="Tahoma"/>
          <w:sz w:val="22"/>
          <w:szCs w:val="22"/>
          <w:lang w:eastAsia="en-US"/>
        </w:rPr>
      </w:pPr>
    </w:p>
    <w:p w:rsidR="00D950F4" w:rsidRDefault="00D950F4" w:rsidP="00D950F4">
      <w:pPr>
        <w:jc w:val="center"/>
        <w:rPr>
          <w:rFonts w:ascii="Century Gothic" w:eastAsiaTheme="minorHAnsi" w:hAnsi="Century Gothic" w:cs="Tahoma"/>
          <w:sz w:val="22"/>
          <w:szCs w:val="22"/>
          <w:lang w:eastAsia="en-US"/>
        </w:rPr>
      </w:pPr>
    </w:p>
    <w:p w:rsidR="008B79B0" w:rsidRPr="00D950F4" w:rsidRDefault="008B79B0" w:rsidP="00D950F4">
      <w:pPr>
        <w:jc w:val="center"/>
        <w:rPr>
          <w:rFonts w:ascii="Century Gothic" w:eastAsiaTheme="minorHAnsi" w:hAnsi="Century Gothic" w:cs="Tahoma"/>
          <w:sz w:val="22"/>
          <w:szCs w:val="22"/>
          <w:lang w:eastAsia="en-US"/>
        </w:rPr>
      </w:pPr>
    </w:p>
    <w:p w:rsidR="00D950F4" w:rsidRPr="00D950F4" w:rsidRDefault="00D950F4" w:rsidP="00D950F4">
      <w:pPr>
        <w:jc w:val="center"/>
        <w:rPr>
          <w:rFonts w:ascii="Century Gothic" w:hAnsi="Century Gothic" w:cs="Tahoma"/>
          <w:b/>
          <w:color w:val="FF0000"/>
          <w:sz w:val="22"/>
          <w:szCs w:val="22"/>
          <w:lang w:eastAsia="en-US"/>
        </w:rPr>
      </w:pPr>
      <w:r w:rsidRPr="00D950F4">
        <w:rPr>
          <w:rFonts w:ascii="Century Gothic" w:hAnsi="Century Gothic" w:cs="Tahoma"/>
          <w:b/>
          <w:sz w:val="22"/>
          <w:szCs w:val="22"/>
          <w:lang w:eastAsia="en-US"/>
        </w:rPr>
        <w:t>C. Ernesto Tejeda Martín del Campo</w:t>
      </w:r>
      <w:r w:rsidRPr="00D950F4">
        <w:rPr>
          <w:rFonts w:ascii="Century Gothic" w:hAnsi="Century Gothic" w:cs="Tahoma"/>
          <w:b/>
          <w:color w:val="FF0000"/>
          <w:sz w:val="22"/>
          <w:szCs w:val="22"/>
          <w:lang w:eastAsia="en-US"/>
        </w:rPr>
        <w:t xml:space="preserve"> </w:t>
      </w:r>
    </w:p>
    <w:p w:rsidR="00D950F4" w:rsidRPr="00D950F4" w:rsidRDefault="00D950F4" w:rsidP="00D950F4">
      <w:pPr>
        <w:jc w:val="center"/>
        <w:rPr>
          <w:rFonts w:ascii="Century Gothic" w:hAnsi="Century Gothic" w:cs="Tahoma"/>
          <w:sz w:val="22"/>
          <w:szCs w:val="22"/>
          <w:lang w:eastAsia="en-US"/>
        </w:rPr>
      </w:pPr>
      <w:r w:rsidRPr="00D950F4">
        <w:rPr>
          <w:rFonts w:ascii="Century Gothic" w:hAnsi="Century Gothic" w:cs="Tahoma"/>
          <w:sz w:val="22"/>
          <w:szCs w:val="22"/>
          <w:lang w:eastAsia="en-US"/>
        </w:rPr>
        <w:t>Representante del Consejo Mexicano de Comercio Exterior.</w:t>
      </w:r>
    </w:p>
    <w:p w:rsidR="00D950F4" w:rsidRPr="00D950F4" w:rsidRDefault="00D950F4" w:rsidP="00D950F4">
      <w:pPr>
        <w:jc w:val="center"/>
        <w:rPr>
          <w:rFonts w:ascii="Century Gothic" w:hAnsi="Century Gothic" w:cs="Tahoma"/>
          <w:sz w:val="22"/>
          <w:szCs w:val="22"/>
          <w:lang w:eastAsia="en-US"/>
        </w:rPr>
      </w:pPr>
      <w:r w:rsidRPr="00D950F4">
        <w:rPr>
          <w:rFonts w:ascii="Century Gothic" w:hAnsi="Century Gothic" w:cs="Tahoma"/>
          <w:sz w:val="22"/>
          <w:szCs w:val="22"/>
          <w:lang w:eastAsia="en-US"/>
        </w:rPr>
        <w:t>Suplente</w:t>
      </w:r>
    </w:p>
    <w:p w:rsidR="00D950F4" w:rsidRPr="00D950F4" w:rsidRDefault="00D950F4" w:rsidP="00D950F4">
      <w:pPr>
        <w:jc w:val="center"/>
        <w:rPr>
          <w:rFonts w:ascii="Century Gothic" w:hAnsi="Century Gothic" w:cs="Tahoma"/>
          <w:b/>
          <w:sz w:val="22"/>
          <w:szCs w:val="22"/>
          <w:highlight w:val="magenta"/>
          <w:lang w:eastAsia="en-US"/>
        </w:rPr>
      </w:pPr>
    </w:p>
    <w:p w:rsidR="00D950F4" w:rsidRPr="00D950F4" w:rsidRDefault="00D950F4" w:rsidP="00D950F4">
      <w:pPr>
        <w:jc w:val="center"/>
        <w:rPr>
          <w:rFonts w:ascii="Century Gothic" w:hAnsi="Century Gothic" w:cs="Tahoma"/>
          <w:b/>
          <w:sz w:val="22"/>
          <w:szCs w:val="22"/>
          <w:highlight w:val="magenta"/>
          <w:lang w:eastAsia="en-US"/>
        </w:rPr>
      </w:pPr>
    </w:p>
    <w:p w:rsidR="00D950F4" w:rsidRDefault="00D950F4" w:rsidP="00D950F4">
      <w:pPr>
        <w:jc w:val="center"/>
        <w:rPr>
          <w:rFonts w:ascii="Century Gothic" w:hAnsi="Century Gothic" w:cs="Tahoma"/>
          <w:b/>
          <w:sz w:val="22"/>
          <w:szCs w:val="22"/>
          <w:highlight w:val="magenta"/>
          <w:lang w:eastAsia="en-US"/>
        </w:rPr>
      </w:pPr>
    </w:p>
    <w:p w:rsidR="008B79B0" w:rsidRDefault="008B79B0" w:rsidP="00D950F4">
      <w:pPr>
        <w:jc w:val="center"/>
        <w:rPr>
          <w:rFonts w:ascii="Century Gothic" w:hAnsi="Century Gothic" w:cs="Tahoma"/>
          <w:b/>
          <w:sz w:val="22"/>
          <w:szCs w:val="22"/>
          <w:highlight w:val="magenta"/>
          <w:lang w:eastAsia="en-US"/>
        </w:rPr>
      </w:pPr>
    </w:p>
    <w:p w:rsidR="008B79B0" w:rsidRDefault="008B79B0" w:rsidP="00D950F4">
      <w:pPr>
        <w:jc w:val="center"/>
        <w:rPr>
          <w:rFonts w:ascii="Century Gothic" w:hAnsi="Century Gothic" w:cs="Tahoma"/>
          <w:b/>
          <w:sz w:val="22"/>
          <w:szCs w:val="22"/>
          <w:highlight w:val="magenta"/>
          <w:lang w:eastAsia="en-US"/>
        </w:rPr>
      </w:pPr>
    </w:p>
    <w:p w:rsidR="008B79B0" w:rsidRPr="00D950F4" w:rsidRDefault="008B79B0" w:rsidP="00D950F4">
      <w:pPr>
        <w:jc w:val="center"/>
        <w:rPr>
          <w:rFonts w:ascii="Century Gothic" w:hAnsi="Century Gothic" w:cs="Tahoma"/>
          <w:b/>
          <w:sz w:val="22"/>
          <w:szCs w:val="22"/>
          <w:highlight w:val="magenta"/>
          <w:lang w:eastAsia="en-US"/>
        </w:rPr>
      </w:pPr>
    </w:p>
    <w:p w:rsidR="00D950F4" w:rsidRPr="00D950F4" w:rsidRDefault="00D950F4" w:rsidP="00D950F4">
      <w:pPr>
        <w:jc w:val="center"/>
        <w:rPr>
          <w:rFonts w:ascii="Century Gothic" w:hAnsi="Century Gothic" w:cs="Tahoma"/>
          <w:b/>
          <w:sz w:val="22"/>
          <w:szCs w:val="22"/>
          <w:highlight w:val="magenta"/>
          <w:lang w:eastAsia="en-US"/>
        </w:rPr>
      </w:pPr>
    </w:p>
    <w:p w:rsidR="00D950F4" w:rsidRPr="00D950F4" w:rsidRDefault="00D950F4" w:rsidP="00D950F4">
      <w:pPr>
        <w:jc w:val="center"/>
        <w:rPr>
          <w:rFonts w:ascii="Century Gothic" w:eastAsiaTheme="minorHAnsi" w:hAnsi="Century Gothic" w:cs="Tahoma"/>
          <w:b/>
          <w:sz w:val="22"/>
          <w:szCs w:val="22"/>
          <w:lang w:eastAsia="en-US"/>
        </w:rPr>
      </w:pPr>
      <w:r w:rsidRPr="00D950F4">
        <w:rPr>
          <w:rFonts w:ascii="Century Gothic" w:eastAsiaTheme="minorHAnsi" w:hAnsi="Century Gothic" w:cs="Tahoma"/>
          <w:b/>
          <w:sz w:val="22"/>
          <w:szCs w:val="22"/>
          <w:lang w:eastAsia="en-US"/>
        </w:rPr>
        <w:t>Lic. José Guadalupe Pérez Mejía</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Representante del Centro Empresarial de Jalisco S.P.</w:t>
      </w:r>
    </w:p>
    <w:p w:rsidR="00D950F4" w:rsidRPr="00D950F4" w:rsidRDefault="00D950F4" w:rsidP="00D950F4">
      <w:pPr>
        <w:jc w:val="center"/>
        <w:rPr>
          <w:rFonts w:ascii="Century Gothic" w:eastAsiaTheme="minorHAnsi" w:hAnsi="Century Gothic" w:cs="Tahoma"/>
          <w:sz w:val="22"/>
          <w:szCs w:val="22"/>
          <w:lang w:val="es-ES" w:eastAsia="en-US"/>
        </w:rPr>
      </w:pPr>
      <w:r w:rsidRPr="00D950F4">
        <w:rPr>
          <w:rFonts w:ascii="Century Gothic" w:eastAsiaTheme="minorHAnsi" w:hAnsi="Century Gothic" w:cs="Tahoma"/>
          <w:sz w:val="22"/>
          <w:szCs w:val="22"/>
          <w:lang w:eastAsia="en-US"/>
        </w:rPr>
        <w:t>Confederación Patronal de la República Mexicana.</w:t>
      </w:r>
    </w:p>
    <w:p w:rsidR="00D950F4" w:rsidRPr="00D950F4" w:rsidRDefault="00D950F4" w:rsidP="00D950F4">
      <w:pPr>
        <w:jc w:val="center"/>
        <w:rPr>
          <w:rFonts w:ascii="Century Gothic" w:eastAsiaTheme="minorHAnsi" w:hAnsi="Century Gothic" w:cs="Tahoma"/>
          <w:sz w:val="22"/>
          <w:szCs w:val="22"/>
          <w:lang w:val="pt-BR" w:eastAsia="en-US"/>
        </w:rPr>
      </w:pPr>
      <w:r w:rsidRPr="00D950F4">
        <w:rPr>
          <w:rFonts w:ascii="Century Gothic" w:eastAsiaTheme="minorHAnsi" w:hAnsi="Century Gothic" w:cs="Tahoma"/>
          <w:sz w:val="22"/>
          <w:szCs w:val="22"/>
          <w:lang w:val="pt-BR" w:eastAsia="en-US"/>
        </w:rPr>
        <w:t>Suplente</w:t>
      </w:r>
    </w:p>
    <w:p w:rsidR="00D950F4" w:rsidRPr="00D950F4" w:rsidRDefault="00D950F4" w:rsidP="00D950F4">
      <w:pPr>
        <w:jc w:val="center"/>
        <w:rPr>
          <w:rFonts w:ascii="Century Gothic" w:hAnsi="Century Gothic" w:cs="Tahoma"/>
          <w:b/>
          <w:sz w:val="22"/>
          <w:szCs w:val="22"/>
          <w:highlight w:val="magenta"/>
          <w:lang w:eastAsia="en-US"/>
        </w:rPr>
      </w:pPr>
    </w:p>
    <w:p w:rsidR="00D950F4" w:rsidRPr="00D950F4" w:rsidRDefault="00D950F4" w:rsidP="00D950F4">
      <w:pPr>
        <w:jc w:val="center"/>
        <w:rPr>
          <w:rFonts w:ascii="Century Gothic" w:hAnsi="Century Gothic" w:cs="Tahoma"/>
          <w:b/>
          <w:sz w:val="22"/>
          <w:szCs w:val="22"/>
          <w:highlight w:val="magenta"/>
          <w:lang w:eastAsia="en-US"/>
        </w:rPr>
      </w:pPr>
    </w:p>
    <w:p w:rsidR="00D950F4" w:rsidRDefault="00D950F4" w:rsidP="00D950F4">
      <w:pPr>
        <w:rPr>
          <w:rFonts w:ascii="Century Gothic" w:hAnsi="Century Gothic" w:cs="Tahoma"/>
          <w:b/>
          <w:sz w:val="22"/>
          <w:szCs w:val="22"/>
          <w:highlight w:val="magenta"/>
          <w:lang w:eastAsia="en-US"/>
        </w:rPr>
      </w:pPr>
    </w:p>
    <w:p w:rsidR="008B79B0" w:rsidRPr="00D950F4" w:rsidRDefault="008B79B0" w:rsidP="00D950F4">
      <w:pPr>
        <w:rPr>
          <w:rFonts w:ascii="Century Gothic" w:hAnsi="Century Gothic" w:cs="Tahoma"/>
          <w:b/>
          <w:sz w:val="22"/>
          <w:szCs w:val="22"/>
          <w:highlight w:val="magenta"/>
          <w:lang w:eastAsia="en-US"/>
        </w:rPr>
      </w:pPr>
    </w:p>
    <w:p w:rsidR="00D950F4" w:rsidRPr="00D950F4" w:rsidRDefault="00D950F4" w:rsidP="00D950F4">
      <w:pPr>
        <w:jc w:val="center"/>
        <w:rPr>
          <w:rFonts w:ascii="Century Gothic" w:eastAsiaTheme="minorHAnsi" w:hAnsi="Century Gothic" w:cs="Tahoma"/>
          <w:b/>
          <w:sz w:val="22"/>
          <w:szCs w:val="22"/>
          <w:lang w:eastAsia="en-US"/>
        </w:rPr>
      </w:pPr>
      <w:r w:rsidRPr="00D950F4">
        <w:rPr>
          <w:rFonts w:ascii="Century Gothic" w:eastAsiaTheme="minorHAnsi" w:hAnsi="Century Gothic" w:cs="Tahoma"/>
          <w:b/>
          <w:sz w:val="22"/>
          <w:szCs w:val="22"/>
          <w:lang w:eastAsia="en-US"/>
        </w:rPr>
        <w:t>Lic. Juan Mora Mora</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Representante del Consejo Agropecuario de Jalisco.</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Suplente</w:t>
      </w:r>
    </w:p>
    <w:p w:rsidR="00D950F4" w:rsidRPr="00D950F4" w:rsidRDefault="00D950F4" w:rsidP="00D950F4">
      <w:pPr>
        <w:jc w:val="center"/>
        <w:rPr>
          <w:rFonts w:ascii="Century Gothic" w:eastAsiaTheme="minorHAnsi" w:hAnsi="Century Gothic" w:cs="Tahoma"/>
          <w:b/>
          <w:sz w:val="22"/>
          <w:szCs w:val="22"/>
          <w:highlight w:val="yellow"/>
          <w:lang w:eastAsia="en-US"/>
        </w:rPr>
      </w:pPr>
    </w:p>
    <w:p w:rsidR="00D950F4" w:rsidRDefault="00D950F4" w:rsidP="00D950F4">
      <w:pPr>
        <w:jc w:val="center"/>
        <w:rPr>
          <w:rFonts w:ascii="Century Gothic" w:eastAsiaTheme="minorHAnsi" w:hAnsi="Century Gothic" w:cs="Tahoma"/>
          <w:sz w:val="22"/>
          <w:szCs w:val="22"/>
          <w:lang w:eastAsia="en-US"/>
        </w:rPr>
      </w:pPr>
    </w:p>
    <w:p w:rsidR="008B79B0" w:rsidRDefault="008B79B0" w:rsidP="00D950F4">
      <w:pPr>
        <w:jc w:val="center"/>
        <w:rPr>
          <w:rFonts w:ascii="Century Gothic" w:eastAsiaTheme="minorHAnsi" w:hAnsi="Century Gothic" w:cs="Tahoma"/>
          <w:sz w:val="22"/>
          <w:szCs w:val="22"/>
          <w:lang w:eastAsia="en-US"/>
        </w:rPr>
      </w:pPr>
    </w:p>
    <w:p w:rsidR="008B79B0" w:rsidRPr="00D950F4" w:rsidRDefault="008B79B0" w:rsidP="00D950F4">
      <w:pPr>
        <w:jc w:val="center"/>
        <w:rPr>
          <w:rFonts w:ascii="Century Gothic" w:eastAsiaTheme="minorHAnsi" w:hAnsi="Century Gothic" w:cs="Tahoma"/>
          <w:sz w:val="22"/>
          <w:szCs w:val="22"/>
          <w:lang w:eastAsia="en-US"/>
        </w:rPr>
      </w:pPr>
    </w:p>
    <w:p w:rsidR="00D950F4" w:rsidRPr="00D950F4" w:rsidRDefault="00D950F4" w:rsidP="00D950F4">
      <w:pPr>
        <w:jc w:val="center"/>
        <w:rPr>
          <w:rFonts w:ascii="Century Gothic" w:eastAsiaTheme="minorHAnsi" w:hAnsi="Century Gothic" w:cs="Tahoma"/>
          <w:sz w:val="22"/>
          <w:szCs w:val="22"/>
          <w:lang w:eastAsia="en-US"/>
        </w:rPr>
      </w:pPr>
    </w:p>
    <w:p w:rsidR="00D950F4" w:rsidRPr="00D950F4" w:rsidRDefault="00D950F4" w:rsidP="00D950F4">
      <w:pPr>
        <w:jc w:val="center"/>
        <w:rPr>
          <w:rFonts w:ascii="Century Gothic" w:eastAsiaTheme="minorHAnsi" w:hAnsi="Century Gothic" w:cs="Tahoma"/>
          <w:b/>
          <w:sz w:val="22"/>
          <w:szCs w:val="22"/>
          <w:lang w:eastAsia="en-US"/>
        </w:rPr>
      </w:pPr>
      <w:r w:rsidRPr="00D950F4">
        <w:rPr>
          <w:rFonts w:ascii="Century Gothic" w:eastAsiaTheme="minorHAnsi" w:hAnsi="Century Gothic" w:cs="Tahoma"/>
          <w:b/>
          <w:sz w:val="22"/>
          <w:szCs w:val="22"/>
          <w:lang w:eastAsia="en-US"/>
        </w:rPr>
        <w:t>Lic. María Fabiola Rodríguez Navarro.</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 xml:space="preserve">Representante del Consejo Coordinador de Jóvenes Empresarios del </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Estado de Jalisco.</w:t>
      </w:r>
    </w:p>
    <w:p w:rsidR="00D950F4" w:rsidRPr="00D950F4" w:rsidRDefault="00D950F4" w:rsidP="00D950F4">
      <w:pPr>
        <w:jc w:val="center"/>
        <w:rPr>
          <w:rFonts w:ascii="Century Gothic" w:eastAsiaTheme="minorHAnsi" w:hAnsi="Century Gothic" w:cs="Tahoma"/>
          <w:sz w:val="22"/>
          <w:szCs w:val="22"/>
          <w:lang w:eastAsia="en-US"/>
        </w:rPr>
      </w:pPr>
      <w:r w:rsidRPr="00D950F4">
        <w:rPr>
          <w:rFonts w:ascii="Century Gothic" w:eastAsiaTheme="minorHAnsi" w:hAnsi="Century Gothic" w:cs="Tahoma"/>
          <w:sz w:val="22"/>
          <w:szCs w:val="22"/>
          <w:lang w:eastAsia="en-US"/>
        </w:rPr>
        <w:t>Suplente</w:t>
      </w:r>
    </w:p>
    <w:p w:rsidR="00D950F4" w:rsidRPr="00D950F4" w:rsidRDefault="00D950F4" w:rsidP="00D950F4">
      <w:pPr>
        <w:rPr>
          <w:rFonts w:ascii="Century Gothic" w:eastAsiaTheme="minorHAnsi" w:hAnsi="Century Gothic" w:cs="Tahoma"/>
          <w:sz w:val="22"/>
          <w:szCs w:val="22"/>
          <w:lang w:eastAsia="en-US"/>
        </w:rPr>
      </w:pPr>
    </w:p>
    <w:p w:rsidR="00D950F4" w:rsidRPr="00D950F4" w:rsidRDefault="00D950F4" w:rsidP="00D950F4">
      <w:pPr>
        <w:rPr>
          <w:rFonts w:ascii="Century Gothic" w:eastAsiaTheme="minorHAnsi" w:hAnsi="Century Gothic" w:cs="Tahoma"/>
          <w:sz w:val="22"/>
          <w:szCs w:val="22"/>
          <w:lang w:eastAsia="en-US"/>
        </w:rPr>
      </w:pPr>
    </w:p>
    <w:p w:rsidR="00D950F4" w:rsidRPr="00D950F4" w:rsidRDefault="00D950F4" w:rsidP="00D950F4">
      <w:pPr>
        <w:jc w:val="center"/>
        <w:rPr>
          <w:rFonts w:ascii="Century Gothic" w:hAnsi="Century Gothic" w:cs="Tahoma"/>
          <w:b/>
          <w:sz w:val="22"/>
          <w:szCs w:val="22"/>
          <w:lang w:eastAsia="en-US"/>
        </w:rPr>
      </w:pPr>
      <w:r w:rsidRPr="00D950F4">
        <w:rPr>
          <w:rFonts w:ascii="Century Gothic" w:hAnsi="Century Gothic" w:cs="Tahoma"/>
          <w:b/>
          <w:sz w:val="22"/>
          <w:szCs w:val="22"/>
          <w:lang w:eastAsia="en-US"/>
        </w:rPr>
        <w:t>Integrantes Vocales Permanentes con voz</w:t>
      </w:r>
    </w:p>
    <w:p w:rsidR="00D950F4" w:rsidRPr="00D950F4" w:rsidRDefault="00D950F4" w:rsidP="00D950F4">
      <w:pPr>
        <w:jc w:val="center"/>
        <w:rPr>
          <w:rFonts w:ascii="Century Gothic" w:eastAsiaTheme="minorHAnsi" w:hAnsi="Century Gothic" w:cs="Tahoma"/>
          <w:sz w:val="22"/>
          <w:szCs w:val="22"/>
          <w:highlight w:val="magenta"/>
          <w:lang w:eastAsia="en-US"/>
        </w:rPr>
      </w:pPr>
    </w:p>
    <w:p w:rsidR="00D950F4" w:rsidRPr="00D950F4" w:rsidRDefault="00D950F4" w:rsidP="00D950F4">
      <w:pPr>
        <w:jc w:val="center"/>
        <w:rPr>
          <w:rFonts w:ascii="Century Gothic" w:eastAsiaTheme="minorHAnsi" w:hAnsi="Century Gothic" w:cs="Tahoma"/>
          <w:sz w:val="22"/>
          <w:szCs w:val="22"/>
          <w:highlight w:val="magenta"/>
          <w:lang w:eastAsia="en-US"/>
        </w:rPr>
      </w:pPr>
    </w:p>
    <w:p w:rsidR="00D950F4" w:rsidRDefault="00D950F4" w:rsidP="00D950F4">
      <w:pPr>
        <w:jc w:val="center"/>
        <w:rPr>
          <w:rFonts w:ascii="Century Gothic" w:eastAsiaTheme="minorHAnsi" w:hAnsi="Century Gothic" w:cs="Tahoma"/>
          <w:sz w:val="22"/>
          <w:szCs w:val="22"/>
          <w:highlight w:val="magenta"/>
          <w:lang w:eastAsia="en-US"/>
        </w:rPr>
      </w:pPr>
    </w:p>
    <w:p w:rsidR="008B79B0" w:rsidRDefault="008B79B0" w:rsidP="00D950F4">
      <w:pPr>
        <w:jc w:val="center"/>
        <w:rPr>
          <w:rFonts w:ascii="Century Gothic" w:eastAsiaTheme="minorHAnsi" w:hAnsi="Century Gothic" w:cs="Tahoma"/>
          <w:sz w:val="22"/>
          <w:szCs w:val="22"/>
          <w:highlight w:val="magenta"/>
          <w:lang w:eastAsia="en-US"/>
        </w:rPr>
      </w:pPr>
    </w:p>
    <w:p w:rsidR="008B79B0" w:rsidRPr="00D950F4" w:rsidRDefault="008B79B0" w:rsidP="00D950F4">
      <w:pPr>
        <w:jc w:val="center"/>
        <w:rPr>
          <w:rFonts w:ascii="Century Gothic" w:eastAsiaTheme="minorHAnsi" w:hAnsi="Century Gothic" w:cs="Tahoma"/>
          <w:sz w:val="22"/>
          <w:szCs w:val="22"/>
          <w:highlight w:val="magenta"/>
          <w:lang w:eastAsia="en-US"/>
        </w:rPr>
      </w:pPr>
    </w:p>
    <w:p w:rsidR="00D950F4" w:rsidRPr="00D950F4" w:rsidRDefault="00D950F4" w:rsidP="00D950F4">
      <w:pPr>
        <w:jc w:val="center"/>
        <w:rPr>
          <w:rFonts w:ascii="Century Gothic" w:eastAsiaTheme="minorHAnsi" w:hAnsi="Century Gothic" w:cs="Tahoma"/>
          <w:sz w:val="22"/>
          <w:szCs w:val="22"/>
          <w:highlight w:val="magenta"/>
          <w:lang w:eastAsia="en-US"/>
        </w:rPr>
      </w:pPr>
    </w:p>
    <w:p w:rsidR="00D950F4" w:rsidRPr="00D950F4" w:rsidRDefault="00D950F4" w:rsidP="00D950F4">
      <w:pPr>
        <w:jc w:val="center"/>
        <w:rPr>
          <w:rFonts w:ascii="Century Gothic" w:eastAsiaTheme="minorHAnsi" w:hAnsi="Century Gothic" w:cs="Tahoma"/>
          <w:b/>
          <w:sz w:val="22"/>
          <w:szCs w:val="22"/>
          <w:lang w:eastAsia="en-US"/>
        </w:rPr>
      </w:pPr>
      <w:r w:rsidRPr="00D950F4">
        <w:rPr>
          <w:rFonts w:ascii="Century Gothic" w:eastAsiaTheme="minorHAnsi" w:hAnsi="Century Gothic" w:cs="Tahoma"/>
          <w:b/>
          <w:sz w:val="22"/>
          <w:szCs w:val="22"/>
          <w:lang w:eastAsia="en-US"/>
        </w:rPr>
        <w:t>Mtro. Juan Carlos Razo Martínez</w:t>
      </w:r>
    </w:p>
    <w:p w:rsidR="00D950F4" w:rsidRPr="00D950F4" w:rsidRDefault="00D950F4" w:rsidP="00D950F4">
      <w:pPr>
        <w:jc w:val="center"/>
        <w:rPr>
          <w:rFonts w:ascii="Century Gothic" w:eastAsiaTheme="minorHAnsi" w:hAnsi="Century Gothic" w:cs="Tahoma"/>
          <w:sz w:val="22"/>
          <w:szCs w:val="22"/>
          <w:lang w:val="es-ES" w:eastAsia="en-US"/>
        </w:rPr>
      </w:pPr>
      <w:r w:rsidRPr="00D950F4">
        <w:rPr>
          <w:rFonts w:ascii="Century Gothic" w:eastAsiaTheme="minorHAnsi" w:hAnsi="Century Gothic" w:cs="Tahoma"/>
          <w:sz w:val="22"/>
          <w:szCs w:val="22"/>
          <w:lang w:eastAsia="en-US"/>
        </w:rPr>
        <w:t>Contraloría Ciudadana.</w:t>
      </w:r>
    </w:p>
    <w:p w:rsidR="00D950F4" w:rsidRPr="00D950F4" w:rsidRDefault="00D950F4" w:rsidP="00D950F4">
      <w:pPr>
        <w:jc w:val="center"/>
        <w:rPr>
          <w:rFonts w:ascii="Century Gothic" w:eastAsiaTheme="minorHAnsi" w:hAnsi="Century Gothic" w:cs="Tahoma"/>
          <w:sz w:val="22"/>
          <w:szCs w:val="22"/>
          <w:lang w:val="pt-BR" w:eastAsia="en-US"/>
        </w:rPr>
      </w:pPr>
      <w:r w:rsidRPr="00D950F4">
        <w:rPr>
          <w:rFonts w:ascii="Century Gothic" w:eastAsiaTheme="minorHAnsi" w:hAnsi="Century Gothic" w:cs="Tahoma"/>
          <w:sz w:val="22"/>
          <w:szCs w:val="22"/>
          <w:lang w:val="pt-BR" w:eastAsia="en-US"/>
        </w:rPr>
        <w:t>Suplente</w:t>
      </w:r>
    </w:p>
    <w:p w:rsidR="00D950F4" w:rsidRPr="00D950F4" w:rsidRDefault="00D950F4" w:rsidP="00D950F4">
      <w:pPr>
        <w:jc w:val="center"/>
        <w:rPr>
          <w:rFonts w:ascii="Century Gothic" w:eastAsiaTheme="minorHAnsi" w:hAnsi="Century Gothic" w:cs="Tahoma"/>
          <w:sz w:val="22"/>
          <w:szCs w:val="22"/>
          <w:lang w:val="pt-BR" w:eastAsia="en-US"/>
        </w:rPr>
      </w:pPr>
    </w:p>
    <w:p w:rsidR="00D950F4" w:rsidRPr="00D950F4" w:rsidRDefault="00D950F4" w:rsidP="00D950F4">
      <w:pPr>
        <w:jc w:val="center"/>
        <w:rPr>
          <w:rFonts w:ascii="Century Gothic" w:eastAsiaTheme="minorHAnsi" w:hAnsi="Century Gothic" w:cs="Tahoma"/>
          <w:b/>
          <w:sz w:val="22"/>
          <w:szCs w:val="22"/>
          <w:lang w:val="pt-BR" w:eastAsia="en-US"/>
        </w:rPr>
      </w:pPr>
    </w:p>
    <w:p w:rsidR="00D950F4" w:rsidRPr="00D950F4" w:rsidRDefault="00D950F4" w:rsidP="00D950F4">
      <w:pPr>
        <w:jc w:val="center"/>
        <w:rPr>
          <w:rFonts w:ascii="Century Gothic" w:eastAsiaTheme="minorHAnsi" w:hAnsi="Century Gothic" w:cs="Tahoma"/>
          <w:b/>
          <w:sz w:val="22"/>
          <w:szCs w:val="22"/>
          <w:lang w:val="pt-BR" w:eastAsia="en-US"/>
        </w:rPr>
      </w:pPr>
    </w:p>
    <w:p w:rsidR="00D950F4" w:rsidRPr="00D950F4" w:rsidRDefault="00D950F4" w:rsidP="00D950F4">
      <w:pPr>
        <w:jc w:val="center"/>
        <w:rPr>
          <w:rFonts w:ascii="Century Gothic" w:eastAsiaTheme="minorHAnsi" w:hAnsi="Century Gothic" w:cs="Tahoma"/>
          <w:b/>
          <w:sz w:val="22"/>
          <w:szCs w:val="22"/>
          <w:lang w:val="pt-BR" w:eastAsia="en-US"/>
        </w:rPr>
      </w:pPr>
    </w:p>
    <w:p w:rsidR="00D950F4" w:rsidRPr="00D950F4" w:rsidRDefault="00D950F4" w:rsidP="00D950F4">
      <w:pPr>
        <w:jc w:val="center"/>
        <w:rPr>
          <w:rFonts w:ascii="Century Gothic" w:eastAsiaTheme="minorHAnsi" w:hAnsi="Century Gothic" w:cs="Tahoma"/>
          <w:b/>
          <w:sz w:val="22"/>
          <w:szCs w:val="22"/>
          <w:lang w:val="pt-BR" w:eastAsia="en-US"/>
        </w:rPr>
      </w:pPr>
      <w:r w:rsidRPr="00D950F4">
        <w:rPr>
          <w:rFonts w:ascii="Century Gothic" w:eastAsiaTheme="minorHAnsi" w:hAnsi="Century Gothic" w:cs="Tahoma"/>
          <w:b/>
          <w:sz w:val="22"/>
          <w:szCs w:val="22"/>
          <w:lang w:val="pt-BR" w:eastAsia="en-US"/>
        </w:rPr>
        <w:t>L.A.F. Talina Robles Villaseñor</w:t>
      </w:r>
    </w:p>
    <w:p w:rsidR="00D950F4" w:rsidRPr="00D950F4" w:rsidRDefault="00D950F4" w:rsidP="00D950F4">
      <w:pPr>
        <w:jc w:val="center"/>
        <w:rPr>
          <w:rFonts w:ascii="Century Gothic" w:eastAsiaTheme="minorHAnsi" w:hAnsi="Century Gothic" w:cs="Tahoma"/>
          <w:sz w:val="22"/>
          <w:szCs w:val="22"/>
          <w:lang w:val="pt-BR" w:eastAsia="en-US"/>
        </w:rPr>
      </w:pPr>
      <w:r w:rsidRPr="00D950F4">
        <w:rPr>
          <w:rFonts w:ascii="Century Gothic" w:eastAsiaTheme="minorHAnsi" w:hAnsi="Century Gothic" w:cs="Tahoma"/>
          <w:sz w:val="22"/>
          <w:szCs w:val="22"/>
          <w:lang w:val="pt-BR" w:eastAsia="en-US"/>
        </w:rPr>
        <w:t>Tesorería Municipal</w:t>
      </w:r>
    </w:p>
    <w:p w:rsidR="00D950F4" w:rsidRPr="00D950F4" w:rsidRDefault="00D950F4" w:rsidP="00D950F4">
      <w:pPr>
        <w:jc w:val="center"/>
        <w:rPr>
          <w:rFonts w:ascii="Century Gothic" w:eastAsiaTheme="minorHAnsi" w:hAnsi="Century Gothic" w:cs="Tahoma"/>
          <w:sz w:val="22"/>
          <w:szCs w:val="22"/>
          <w:lang w:val="pt-BR" w:eastAsia="en-US"/>
        </w:rPr>
      </w:pPr>
      <w:r w:rsidRPr="00D950F4">
        <w:rPr>
          <w:rFonts w:ascii="Century Gothic" w:eastAsiaTheme="minorHAnsi" w:hAnsi="Century Gothic" w:cs="Tahoma"/>
          <w:sz w:val="22"/>
          <w:szCs w:val="22"/>
          <w:lang w:val="pt-BR" w:eastAsia="en-US"/>
        </w:rPr>
        <w:t>Suplente</w:t>
      </w:r>
    </w:p>
    <w:p w:rsidR="00D950F4" w:rsidRPr="00D950F4" w:rsidRDefault="00D950F4" w:rsidP="00D950F4">
      <w:pPr>
        <w:jc w:val="center"/>
        <w:rPr>
          <w:rFonts w:ascii="Century Gothic" w:eastAsiaTheme="minorHAnsi" w:hAnsi="Century Gothic" w:cs="Tahoma"/>
          <w:b/>
          <w:sz w:val="22"/>
          <w:szCs w:val="22"/>
          <w:highlight w:val="yellow"/>
          <w:lang w:val="pt-BR" w:eastAsia="en-US"/>
        </w:rPr>
      </w:pPr>
    </w:p>
    <w:p w:rsidR="00D950F4" w:rsidRDefault="00D950F4" w:rsidP="00D950F4">
      <w:pPr>
        <w:jc w:val="center"/>
        <w:rPr>
          <w:rFonts w:ascii="Century Gothic" w:eastAsia="Calibri" w:hAnsi="Century Gothic" w:cs="Tahoma"/>
          <w:b/>
          <w:sz w:val="22"/>
          <w:szCs w:val="22"/>
          <w:lang w:val="es-ES" w:eastAsia="en-US"/>
        </w:rPr>
      </w:pPr>
    </w:p>
    <w:p w:rsidR="008B79B0" w:rsidRDefault="008B79B0" w:rsidP="00D950F4">
      <w:pPr>
        <w:jc w:val="center"/>
        <w:rPr>
          <w:rFonts w:ascii="Century Gothic" w:eastAsia="Calibri" w:hAnsi="Century Gothic" w:cs="Tahoma"/>
          <w:b/>
          <w:sz w:val="22"/>
          <w:szCs w:val="22"/>
          <w:lang w:val="es-ES" w:eastAsia="en-US"/>
        </w:rPr>
      </w:pPr>
    </w:p>
    <w:p w:rsidR="008B79B0" w:rsidRDefault="008B79B0" w:rsidP="00D950F4">
      <w:pPr>
        <w:jc w:val="center"/>
        <w:rPr>
          <w:rFonts w:ascii="Century Gothic" w:eastAsia="Calibri" w:hAnsi="Century Gothic" w:cs="Tahoma"/>
          <w:b/>
          <w:sz w:val="22"/>
          <w:szCs w:val="22"/>
          <w:lang w:val="es-ES" w:eastAsia="en-US"/>
        </w:rPr>
      </w:pPr>
    </w:p>
    <w:p w:rsidR="00D950F4" w:rsidRPr="00D950F4" w:rsidRDefault="00D950F4" w:rsidP="00D950F4">
      <w:pPr>
        <w:jc w:val="center"/>
        <w:rPr>
          <w:rFonts w:ascii="Century Gothic" w:eastAsiaTheme="minorHAnsi" w:hAnsi="Century Gothic" w:cs="Tahoma"/>
          <w:b/>
          <w:sz w:val="22"/>
          <w:szCs w:val="22"/>
          <w:lang w:val="pt-BR" w:eastAsia="en-US"/>
        </w:rPr>
      </w:pPr>
      <w:r w:rsidRPr="00D950F4">
        <w:rPr>
          <w:rFonts w:ascii="Century Gothic" w:eastAsiaTheme="minorHAnsi" w:hAnsi="Century Gothic" w:cs="Tahoma"/>
          <w:b/>
          <w:sz w:val="22"/>
          <w:szCs w:val="22"/>
          <w:lang w:val="pt-BR" w:eastAsia="en-US"/>
        </w:rPr>
        <w:t>Sergio Barrera Sepulveda</w:t>
      </w:r>
    </w:p>
    <w:p w:rsidR="00D950F4" w:rsidRPr="00D950F4" w:rsidRDefault="00D950F4" w:rsidP="00D950F4">
      <w:pPr>
        <w:jc w:val="center"/>
        <w:rPr>
          <w:rFonts w:ascii="Century Gothic" w:eastAsiaTheme="minorHAnsi" w:hAnsi="Century Gothic" w:cs="Tahoma"/>
          <w:sz w:val="22"/>
          <w:szCs w:val="22"/>
          <w:lang w:val="pt-BR" w:eastAsia="en-US"/>
        </w:rPr>
      </w:pPr>
      <w:r w:rsidRPr="00D950F4">
        <w:rPr>
          <w:rFonts w:ascii="Century Gothic" w:eastAsiaTheme="minorHAnsi" w:hAnsi="Century Gothic" w:cs="Tahoma"/>
          <w:sz w:val="22"/>
          <w:szCs w:val="22"/>
          <w:lang w:val="pt-BR" w:eastAsia="en-US"/>
        </w:rPr>
        <w:t>Regidor Integrante de la Comisión Colegiada y Permanente de Hacienda, Patrimonio y Presupuestos.</w:t>
      </w:r>
    </w:p>
    <w:p w:rsidR="00D950F4" w:rsidRPr="00D950F4" w:rsidRDefault="00D950F4" w:rsidP="00D950F4">
      <w:pPr>
        <w:jc w:val="center"/>
        <w:rPr>
          <w:rFonts w:ascii="Century Gothic" w:eastAsiaTheme="minorHAnsi" w:hAnsi="Century Gothic" w:cs="Tahoma"/>
          <w:sz w:val="22"/>
          <w:szCs w:val="22"/>
          <w:lang w:val="pt-BR" w:eastAsia="en-US"/>
        </w:rPr>
      </w:pPr>
      <w:r w:rsidRPr="00D950F4">
        <w:rPr>
          <w:rFonts w:ascii="Century Gothic" w:eastAsiaTheme="minorHAnsi" w:hAnsi="Century Gothic" w:cs="Tahoma"/>
          <w:sz w:val="22"/>
          <w:szCs w:val="22"/>
          <w:lang w:val="pt-BR" w:eastAsia="en-US"/>
        </w:rPr>
        <w:t>Suplente</w:t>
      </w:r>
    </w:p>
    <w:p w:rsidR="00D950F4" w:rsidRPr="00D950F4" w:rsidRDefault="00D950F4" w:rsidP="00D950F4">
      <w:pPr>
        <w:jc w:val="center"/>
        <w:rPr>
          <w:rFonts w:ascii="Century Gothic" w:eastAsia="Calibri" w:hAnsi="Century Gothic" w:cs="Tahoma"/>
          <w:b/>
          <w:sz w:val="22"/>
          <w:szCs w:val="22"/>
          <w:lang w:val="es-ES" w:eastAsia="en-US"/>
        </w:rPr>
      </w:pPr>
    </w:p>
    <w:p w:rsidR="00D950F4" w:rsidRPr="00D950F4" w:rsidRDefault="00D950F4" w:rsidP="00D950F4">
      <w:pPr>
        <w:jc w:val="center"/>
        <w:rPr>
          <w:rFonts w:ascii="Century Gothic" w:eastAsia="Calibri" w:hAnsi="Century Gothic" w:cs="Tahoma"/>
          <w:b/>
          <w:sz w:val="22"/>
          <w:szCs w:val="22"/>
          <w:lang w:val="es-ES" w:eastAsia="en-US"/>
        </w:rPr>
      </w:pPr>
    </w:p>
    <w:p w:rsidR="00D950F4" w:rsidRPr="00D950F4" w:rsidRDefault="00D950F4" w:rsidP="00D950F4">
      <w:pPr>
        <w:jc w:val="center"/>
        <w:rPr>
          <w:rFonts w:ascii="Century Gothic" w:eastAsia="Calibri" w:hAnsi="Century Gothic" w:cs="Tahoma"/>
          <w:b/>
          <w:sz w:val="22"/>
          <w:szCs w:val="22"/>
          <w:lang w:val="es-ES" w:eastAsia="en-US"/>
        </w:rPr>
      </w:pPr>
    </w:p>
    <w:p w:rsidR="00D950F4" w:rsidRPr="00D950F4" w:rsidRDefault="00D950F4" w:rsidP="00D950F4">
      <w:pPr>
        <w:jc w:val="center"/>
        <w:rPr>
          <w:rFonts w:ascii="Century Gothic" w:eastAsia="Calibri" w:hAnsi="Century Gothic" w:cs="Tahoma"/>
          <w:b/>
          <w:sz w:val="22"/>
          <w:szCs w:val="22"/>
          <w:lang w:val="es-ES" w:eastAsia="en-US"/>
        </w:rPr>
      </w:pPr>
    </w:p>
    <w:p w:rsidR="00D950F4" w:rsidRPr="00D950F4" w:rsidRDefault="00D950F4" w:rsidP="00D950F4">
      <w:pPr>
        <w:ind w:left="708"/>
        <w:jc w:val="center"/>
        <w:rPr>
          <w:rFonts w:ascii="Century Gothic" w:hAnsi="Century Gothic"/>
          <w:b/>
          <w:sz w:val="22"/>
          <w:szCs w:val="22"/>
        </w:rPr>
      </w:pPr>
      <w:r w:rsidRPr="00D950F4">
        <w:rPr>
          <w:rFonts w:ascii="Century Gothic" w:hAnsi="Century Gothic"/>
          <w:b/>
          <w:sz w:val="22"/>
          <w:szCs w:val="22"/>
        </w:rPr>
        <w:t>Ing. Jorge Urdapilleta Núñez</w:t>
      </w:r>
    </w:p>
    <w:p w:rsidR="00D950F4" w:rsidRPr="00D950F4" w:rsidRDefault="00D950F4" w:rsidP="00D950F4">
      <w:pPr>
        <w:jc w:val="center"/>
        <w:rPr>
          <w:rFonts w:ascii="Century Gothic" w:eastAsia="Calibri" w:hAnsi="Century Gothic" w:cs="Tahoma"/>
          <w:sz w:val="22"/>
          <w:szCs w:val="22"/>
          <w:lang w:val="es-ES" w:eastAsia="en-US"/>
        </w:rPr>
      </w:pPr>
      <w:r w:rsidRPr="00D950F4">
        <w:rPr>
          <w:rFonts w:ascii="Century Gothic" w:eastAsia="Calibri" w:hAnsi="Century Gothic" w:cs="Tahoma"/>
          <w:sz w:val="22"/>
          <w:szCs w:val="22"/>
          <w:lang w:val="es-ES" w:eastAsia="en-US"/>
        </w:rPr>
        <w:t>Representante de la Fracción del Partido Acción Nacional</w:t>
      </w:r>
    </w:p>
    <w:p w:rsidR="00D950F4" w:rsidRPr="00D950F4" w:rsidRDefault="00D950F4" w:rsidP="00D950F4">
      <w:pPr>
        <w:jc w:val="center"/>
        <w:rPr>
          <w:rFonts w:ascii="Century Gothic" w:eastAsiaTheme="minorHAnsi" w:hAnsi="Century Gothic" w:cs="Tahoma"/>
          <w:sz w:val="22"/>
          <w:szCs w:val="22"/>
          <w:lang w:val="pt-BR" w:eastAsia="en-US"/>
        </w:rPr>
      </w:pPr>
      <w:r w:rsidRPr="00D950F4">
        <w:rPr>
          <w:rFonts w:ascii="Century Gothic" w:eastAsiaTheme="minorHAnsi" w:hAnsi="Century Gothic" w:cs="Tahoma"/>
          <w:sz w:val="22"/>
          <w:szCs w:val="22"/>
          <w:lang w:val="pt-BR" w:eastAsia="en-US"/>
        </w:rPr>
        <w:t>Suplente</w:t>
      </w:r>
    </w:p>
    <w:p w:rsidR="00D950F4" w:rsidRPr="00D950F4" w:rsidRDefault="00D950F4" w:rsidP="00D950F4">
      <w:pPr>
        <w:jc w:val="center"/>
        <w:rPr>
          <w:rFonts w:ascii="Century Gothic" w:eastAsiaTheme="minorHAnsi" w:hAnsi="Century Gothic" w:cs="Tahoma"/>
          <w:sz w:val="22"/>
          <w:szCs w:val="22"/>
          <w:highlight w:val="yellow"/>
          <w:lang w:val="pt-BR" w:eastAsia="en-US"/>
        </w:rPr>
      </w:pPr>
    </w:p>
    <w:p w:rsidR="00D950F4" w:rsidRPr="00D950F4" w:rsidRDefault="00D950F4" w:rsidP="00D950F4">
      <w:pPr>
        <w:jc w:val="center"/>
        <w:rPr>
          <w:rFonts w:ascii="Century Gothic" w:eastAsiaTheme="minorHAnsi" w:hAnsi="Century Gothic" w:cs="Tahoma"/>
          <w:sz w:val="22"/>
          <w:szCs w:val="22"/>
          <w:highlight w:val="yellow"/>
          <w:lang w:val="pt-BR" w:eastAsia="en-US"/>
        </w:rPr>
      </w:pPr>
    </w:p>
    <w:p w:rsidR="008B79B0" w:rsidRDefault="008B79B0" w:rsidP="00D950F4">
      <w:pPr>
        <w:jc w:val="center"/>
        <w:rPr>
          <w:rFonts w:ascii="Century Gothic" w:eastAsiaTheme="minorHAnsi" w:hAnsi="Century Gothic" w:cs="Tahoma"/>
          <w:sz w:val="22"/>
          <w:szCs w:val="22"/>
          <w:highlight w:val="yellow"/>
          <w:lang w:val="pt-BR" w:eastAsia="en-US"/>
        </w:rPr>
      </w:pPr>
    </w:p>
    <w:p w:rsidR="008B79B0" w:rsidRPr="00D950F4" w:rsidRDefault="008B79B0" w:rsidP="00D950F4">
      <w:pPr>
        <w:jc w:val="center"/>
        <w:rPr>
          <w:rFonts w:ascii="Century Gothic" w:eastAsiaTheme="minorHAnsi" w:hAnsi="Century Gothic" w:cs="Tahoma"/>
          <w:sz w:val="22"/>
          <w:szCs w:val="22"/>
          <w:highlight w:val="yellow"/>
          <w:lang w:val="pt-BR" w:eastAsia="en-US"/>
        </w:rPr>
      </w:pPr>
    </w:p>
    <w:p w:rsidR="00D950F4" w:rsidRPr="00D950F4" w:rsidRDefault="00D950F4" w:rsidP="00D950F4">
      <w:pPr>
        <w:jc w:val="center"/>
        <w:rPr>
          <w:rFonts w:ascii="Century Gothic" w:eastAsiaTheme="minorHAnsi" w:hAnsi="Century Gothic" w:cs="Tahoma"/>
          <w:sz w:val="22"/>
          <w:szCs w:val="22"/>
          <w:highlight w:val="yellow"/>
          <w:lang w:val="pt-BR" w:eastAsia="en-US"/>
        </w:rPr>
      </w:pPr>
    </w:p>
    <w:p w:rsidR="00D950F4" w:rsidRPr="00D950F4" w:rsidRDefault="00D950F4" w:rsidP="00D950F4">
      <w:pPr>
        <w:jc w:val="center"/>
        <w:rPr>
          <w:rFonts w:ascii="Century Gothic" w:eastAsia="Calibri" w:hAnsi="Century Gothic" w:cs="Tahoma"/>
          <w:b/>
          <w:sz w:val="22"/>
          <w:szCs w:val="22"/>
          <w:lang w:val="es-ES" w:eastAsia="en-US"/>
        </w:rPr>
      </w:pPr>
      <w:r w:rsidRPr="00D950F4">
        <w:rPr>
          <w:rFonts w:ascii="Century Gothic" w:eastAsia="Calibri" w:hAnsi="Century Gothic" w:cs="Tahoma"/>
          <w:b/>
          <w:sz w:val="22"/>
          <w:szCs w:val="22"/>
          <w:lang w:val="es-ES" w:eastAsia="en-US"/>
        </w:rPr>
        <w:t>Lic. Elisa Arévalo Pérez</w:t>
      </w:r>
    </w:p>
    <w:p w:rsidR="00D950F4" w:rsidRPr="00D950F4" w:rsidRDefault="00D950F4" w:rsidP="00D950F4">
      <w:pPr>
        <w:jc w:val="center"/>
        <w:rPr>
          <w:rFonts w:ascii="Century Gothic" w:eastAsia="Calibri" w:hAnsi="Century Gothic" w:cs="Tahoma"/>
          <w:sz w:val="22"/>
          <w:szCs w:val="22"/>
          <w:lang w:val="es-ES" w:eastAsia="en-US"/>
        </w:rPr>
      </w:pPr>
      <w:r w:rsidRPr="00D950F4">
        <w:rPr>
          <w:rFonts w:ascii="Century Gothic" w:eastAsia="Calibri" w:hAnsi="Century Gothic" w:cs="Tahoma"/>
          <w:sz w:val="22"/>
          <w:szCs w:val="22"/>
          <w:lang w:val="es-ES" w:eastAsia="en-US"/>
        </w:rPr>
        <w:t>Representante Independiente.</w:t>
      </w:r>
    </w:p>
    <w:p w:rsidR="00D950F4" w:rsidRPr="00D950F4" w:rsidRDefault="00D950F4" w:rsidP="00D950F4">
      <w:pPr>
        <w:jc w:val="center"/>
        <w:rPr>
          <w:rFonts w:ascii="Century Gothic" w:eastAsiaTheme="minorHAnsi" w:hAnsi="Century Gothic" w:cs="Tahoma"/>
          <w:sz w:val="22"/>
          <w:szCs w:val="22"/>
          <w:lang w:val="es-ES" w:eastAsia="en-US"/>
        </w:rPr>
      </w:pPr>
      <w:r w:rsidRPr="00D950F4">
        <w:rPr>
          <w:rFonts w:ascii="Century Gothic" w:eastAsiaTheme="minorHAnsi" w:hAnsi="Century Gothic" w:cs="Tahoma"/>
          <w:sz w:val="22"/>
          <w:szCs w:val="22"/>
          <w:lang w:val="es-ES" w:eastAsia="en-US"/>
        </w:rPr>
        <w:t>Suplente</w:t>
      </w:r>
    </w:p>
    <w:p w:rsidR="00D950F4" w:rsidRPr="00D950F4" w:rsidRDefault="00D950F4" w:rsidP="00D950F4">
      <w:pPr>
        <w:jc w:val="center"/>
        <w:rPr>
          <w:rFonts w:ascii="Century Gothic" w:eastAsiaTheme="minorHAnsi" w:hAnsi="Century Gothic" w:cs="Tahoma"/>
          <w:sz w:val="22"/>
          <w:szCs w:val="22"/>
          <w:highlight w:val="yellow"/>
          <w:lang w:val="pt-BR" w:eastAsia="en-US"/>
        </w:rPr>
      </w:pPr>
    </w:p>
    <w:p w:rsidR="00D950F4" w:rsidRDefault="00D950F4" w:rsidP="00D950F4">
      <w:pPr>
        <w:jc w:val="center"/>
        <w:rPr>
          <w:rFonts w:ascii="Century Gothic" w:eastAsiaTheme="minorHAnsi" w:hAnsi="Century Gothic" w:cs="Tahoma"/>
          <w:sz w:val="22"/>
          <w:szCs w:val="22"/>
          <w:highlight w:val="yellow"/>
          <w:lang w:val="pt-BR" w:eastAsia="en-US"/>
        </w:rPr>
      </w:pPr>
    </w:p>
    <w:p w:rsidR="008B79B0" w:rsidRDefault="008B79B0" w:rsidP="00D950F4">
      <w:pPr>
        <w:jc w:val="center"/>
        <w:rPr>
          <w:rFonts w:ascii="Century Gothic" w:eastAsiaTheme="minorHAnsi" w:hAnsi="Century Gothic" w:cs="Tahoma"/>
          <w:sz w:val="22"/>
          <w:szCs w:val="22"/>
          <w:highlight w:val="yellow"/>
          <w:lang w:val="pt-BR" w:eastAsia="en-US"/>
        </w:rPr>
      </w:pPr>
    </w:p>
    <w:p w:rsidR="00D950F4" w:rsidRPr="00D950F4" w:rsidRDefault="00D950F4" w:rsidP="00D950F4">
      <w:pPr>
        <w:jc w:val="center"/>
        <w:rPr>
          <w:rFonts w:ascii="Century Gothic" w:eastAsiaTheme="minorHAnsi" w:hAnsi="Century Gothic" w:cs="Tahoma"/>
          <w:sz w:val="22"/>
          <w:szCs w:val="22"/>
          <w:highlight w:val="yellow"/>
          <w:lang w:val="pt-BR" w:eastAsia="en-US"/>
        </w:rPr>
      </w:pPr>
    </w:p>
    <w:p w:rsidR="00D950F4" w:rsidRPr="00D950F4" w:rsidRDefault="00D950F4" w:rsidP="00D950F4">
      <w:pPr>
        <w:jc w:val="center"/>
        <w:rPr>
          <w:rFonts w:ascii="Century Gothic" w:hAnsi="Century Gothic" w:cs="Tahoma"/>
          <w:b/>
          <w:sz w:val="22"/>
          <w:szCs w:val="22"/>
          <w:lang w:val="es-ES"/>
        </w:rPr>
      </w:pPr>
      <w:r w:rsidRPr="00D950F4">
        <w:rPr>
          <w:rFonts w:ascii="Century Gothic" w:hAnsi="Century Gothic" w:cs="Tahoma"/>
          <w:b/>
          <w:sz w:val="22"/>
          <w:szCs w:val="22"/>
          <w:lang w:val="es-ES"/>
        </w:rPr>
        <w:t xml:space="preserve">Mtro. Israel Jacobo </w:t>
      </w:r>
      <w:r w:rsidR="00CC46A1" w:rsidRPr="00D950F4">
        <w:rPr>
          <w:rFonts w:ascii="Century Gothic" w:hAnsi="Century Gothic" w:cs="Tahoma"/>
          <w:b/>
          <w:sz w:val="22"/>
          <w:szCs w:val="22"/>
          <w:lang w:val="es-ES"/>
        </w:rPr>
        <w:t>Bojórquez</w:t>
      </w:r>
    </w:p>
    <w:p w:rsidR="00D950F4" w:rsidRPr="00D950F4" w:rsidRDefault="00D950F4" w:rsidP="00D950F4">
      <w:pPr>
        <w:jc w:val="center"/>
        <w:rPr>
          <w:rFonts w:ascii="Century Gothic" w:hAnsi="Century Gothic" w:cs="Tahoma"/>
          <w:sz w:val="22"/>
          <w:szCs w:val="22"/>
          <w:lang w:val="es-ES"/>
        </w:rPr>
      </w:pPr>
      <w:r w:rsidRPr="00D950F4">
        <w:rPr>
          <w:rFonts w:ascii="Century Gothic" w:hAnsi="Century Gothic" w:cs="Tahoma"/>
          <w:sz w:val="22"/>
          <w:szCs w:val="22"/>
          <w:lang w:val="es-ES"/>
        </w:rPr>
        <w:t>Representante del Partido Movimiento de Regeneración Nacional</w:t>
      </w:r>
    </w:p>
    <w:p w:rsidR="00D950F4" w:rsidRPr="00D950F4" w:rsidRDefault="00D950F4" w:rsidP="00D950F4">
      <w:pPr>
        <w:jc w:val="center"/>
        <w:rPr>
          <w:rFonts w:ascii="Century Gothic" w:hAnsi="Century Gothic" w:cs="Tahoma"/>
          <w:sz w:val="22"/>
          <w:szCs w:val="22"/>
          <w:lang w:val="es-ES"/>
        </w:rPr>
      </w:pPr>
      <w:r w:rsidRPr="00D950F4">
        <w:rPr>
          <w:rFonts w:ascii="Century Gothic" w:hAnsi="Century Gothic" w:cs="Tahoma"/>
          <w:sz w:val="22"/>
          <w:szCs w:val="22"/>
          <w:lang w:val="es-ES"/>
        </w:rPr>
        <w:t>Suplente.</w:t>
      </w:r>
    </w:p>
    <w:p w:rsidR="00D950F4" w:rsidRPr="00D950F4" w:rsidRDefault="00D950F4" w:rsidP="00D950F4">
      <w:pPr>
        <w:jc w:val="center"/>
        <w:rPr>
          <w:rFonts w:ascii="Century Gothic" w:eastAsia="Calibri" w:hAnsi="Century Gothic" w:cs="Tahoma"/>
          <w:b/>
          <w:sz w:val="22"/>
          <w:szCs w:val="22"/>
          <w:lang w:val="es-ES" w:eastAsia="en-US"/>
        </w:rPr>
      </w:pPr>
    </w:p>
    <w:p w:rsidR="00D950F4" w:rsidRPr="00D950F4" w:rsidRDefault="00D950F4" w:rsidP="00D950F4">
      <w:pPr>
        <w:jc w:val="center"/>
        <w:rPr>
          <w:rFonts w:ascii="Century Gothic" w:eastAsia="Calibri" w:hAnsi="Century Gothic" w:cs="Tahoma"/>
          <w:b/>
          <w:sz w:val="22"/>
          <w:szCs w:val="22"/>
          <w:lang w:val="es-ES" w:eastAsia="en-US"/>
        </w:rPr>
      </w:pPr>
    </w:p>
    <w:p w:rsidR="00D950F4" w:rsidRPr="00D950F4" w:rsidRDefault="00D950F4" w:rsidP="00D950F4">
      <w:pPr>
        <w:jc w:val="center"/>
        <w:rPr>
          <w:rFonts w:ascii="Century Gothic" w:eastAsia="Calibri" w:hAnsi="Century Gothic" w:cs="Tahoma"/>
          <w:b/>
          <w:sz w:val="22"/>
          <w:szCs w:val="22"/>
          <w:lang w:val="es-ES" w:eastAsia="en-US"/>
        </w:rPr>
      </w:pPr>
    </w:p>
    <w:p w:rsidR="00D950F4" w:rsidRDefault="00D950F4" w:rsidP="00D950F4">
      <w:pPr>
        <w:jc w:val="center"/>
        <w:rPr>
          <w:rFonts w:ascii="Century Gothic" w:eastAsia="Calibri" w:hAnsi="Century Gothic" w:cs="Tahoma"/>
          <w:b/>
          <w:sz w:val="22"/>
          <w:szCs w:val="22"/>
          <w:lang w:val="es-ES" w:eastAsia="en-US"/>
        </w:rPr>
      </w:pPr>
    </w:p>
    <w:p w:rsidR="00D950F4" w:rsidRPr="00D950F4" w:rsidRDefault="00D950F4" w:rsidP="00D950F4">
      <w:pPr>
        <w:jc w:val="center"/>
        <w:rPr>
          <w:rFonts w:ascii="Century Gothic" w:eastAsia="Calibri" w:hAnsi="Century Gothic" w:cs="Tahoma"/>
          <w:b/>
          <w:sz w:val="22"/>
          <w:szCs w:val="22"/>
          <w:lang w:val="es-ES" w:eastAsia="en-US"/>
        </w:rPr>
      </w:pPr>
      <w:bookmarkStart w:id="0" w:name="_GoBack"/>
      <w:bookmarkEnd w:id="0"/>
      <w:r w:rsidRPr="00D950F4">
        <w:rPr>
          <w:rFonts w:ascii="Century Gothic" w:eastAsia="Calibri" w:hAnsi="Century Gothic" w:cs="Tahoma"/>
          <w:b/>
          <w:sz w:val="22"/>
          <w:szCs w:val="22"/>
          <w:lang w:val="es-ES" w:eastAsia="en-US"/>
        </w:rPr>
        <w:t>Cristian Guillermo León Verduzco</w:t>
      </w:r>
    </w:p>
    <w:p w:rsidR="00D950F4" w:rsidRPr="00D950F4" w:rsidRDefault="00D950F4" w:rsidP="00D950F4">
      <w:pPr>
        <w:jc w:val="center"/>
        <w:rPr>
          <w:rFonts w:ascii="Century Gothic" w:eastAsia="Calibri" w:hAnsi="Century Gothic" w:cs="Tahoma"/>
          <w:sz w:val="22"/>
          <w:szCs w:val="22"/>
          <w:lang w:val="es-ES" w:eastAsia="en-US"/>
        </w:rPr>
      </w:pPr>
      <w:r w:rsidRPr="00D950F4">
        <w:rPr>
          <w:rFonts w:ascii="Century Gothic" w:eastAsia="Calibri" w:hAnsi="Century Gothic" w:cs="Tahoma"/>
          <w:sz w:val="22"/>
          <w:szCs w:val="22"/>
          <w:lang w:val="es-ES" w:eastAsia="en-US"/>
        </w:rPr>
        <w:t>Secretario Técnico y Ejecutivo del Comité de Adquisiciones.</w:t>
      </w:r>
    </w:p>
    <w:p w:rsidR="00D950F4" w:rsidRPr="00D950F4" w:rsidRDefault="00D950F4" w:rsidP="00D950F4">
      <w:pPr>
        <w:jc w:val="center"/>
        <w:rPr>
          <w:rFonts w:ascii="Century Gothic" w:eastAsia="Calibri" w:hAnsi="Century Gothic" w:cs="Tahoma"/>
          <w:sz w:val="22"/>
          <w:szCs w:val="22"/>
          <w:lang w:val="es-ES" w:eastAsia="en-US"/>
        </w:rPr>
      </w:pPr>
      <w:r w:rsidRPr="00D950F4">
        <w:rPr>
          <w:rFonts w:ascii="Century Gothic" w:eastAsia="Calibri" w:hAnsi="Century Gothic" w:cs="Tahoma"/>
          <w:sz w:val="22"/>
          <w:szCs w:val="22"/>
          <w:lang w:val="es-ES" w:eastAsia="en-US"/>
        </w:rPr>
        <w:t>Titular</w:t>
      </w:r>
    </w:p>
    <w:p w:rsidR="00D950F4" w:rsidRPr="00D950F4" w:rsidRDefault="00D950F4" w:rsidP="00D950F4">
      <w:pPr>
        <w:jc w:val="center"/>
        <w:rPr>
          <w:rFonts w:ascii="Century Gothic" w:eastAsiaTheme="minorHAnsi" w:hAnsi="Century Gothic" w:cs="Tahoma"/>
          <w:sz w:val="22"/>
          <w:szCs w:val="22"/>
          <w:lang w:val="pt-BR" w:eastAsia="en-US"/>
        </w:rPr>
      </w:pPr>
    </w:p>
    <w:p w:rsidR="00D950F4" w:rsidRPr="00D950F4" w:rsidRDefault="00D950F4" w:rsidP="00D950F4">
      <w:pPr>
        <w:tabs>
          <w:tab w:val="left" w:pos="3969"/>
        </w:tabs>
        <w:spacing w:after="200" w:line="276" w:lineRule="auto"/>
        <w:jc w:val="both"/>
        <w:rPr>
          <w:rFonts w:ascii="Century Gothic" w:eastAsiaTheme="minorHAnsi" w:hAnsi="Century Gothic" w:cstheme="minorBidi"/>
          <w:sz w:val="18"/>
          <w:szCs w:val="18"/>
          <w:lang w:val="es-ES" w:eastAsia="en-US"/>
        </w:rPr>
      </w:pPr>
    </w:p>
    <w:p w:rsidR="00D950F4" w:rsidRPr="00D950F4" w:rsidRDefault="00D950F4" w:rsidP="00D950F4">
      <w:pPr>
        <w:rPr>
          <w:rFonts w:ascii="Century Gothic" w:eastAsiaTheme="minorHAnsi" w:hAnsi="Century Gothic" w:cstheme="minorBidi"/>
          <w:sz w:val="18"/>
          <w:szCs w:val="18"/>
          <w:lang w:val="es-ES" w:eastAsia="en-US"/>
        </w:rPr>
      </w:pPr>
    </w:p>
    <w:p w:rsidR="008D0BC5" w:rsidRPr="00973D2F" w:rsidRDefault="008D0BC5" w:rsidP="00D950F4">
      <w:pPr>
        <w:tabs>
          <w:tab w:val="left" w:pos="3969"/>
        </w:tabs>
        <w:spacing w:line="360" w:lineRule="auto"/>
        <w:jc w:val="center"/>
        <w:rPr>
          <w:rFonts w:ascii="Century Gothic" w:eastAsia="Century Gothic" w:hAnsi="Century Gothic" w:cs="Century Gothic"/>
        </w:rPr>
      </w:pPr>
    </w:p>
    <w:sectPr w:rsidR="008D0BC5" w:rsidRPr="00973D2F" w:rsidSect="00162908">
      <w:headerReference w:type="default" r:id="rId13"/>
      <w:footerReference w:type="even" r:id="rId14"/>
      <w:footerReference w:type="default" r:id="rId15"/>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C5D" w:rsidRDefault="00BA6C5D" w:rsidP="00162908">
      <w:r>
        <w:separator/>
      </w:r>
    </w:p>
  </w:endnote>
  <w:endnote w:type="continuationSeparator" w:id="0">
    <w:p w:rsidR="00BA6C5D" w:rsidRDefault="00BA6C5D"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6D1" w:rsidRDefault="003066D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066D1" w:rsidRDefault="003066D1"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3066D1" w:rsidRDefault="003066D1">
            <w:pPr>
              <w:pStyle w:val="Piedepgina"/>
              <w:jc w:val="center"/>
            </w:pPr>
          </w:p>
          <w:p w:rsidR="003066D1" w:rsidRPr="0052066C" w:rsidRDefault="003066D1"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Décima </w:t>
            </w:r>
            <w:r w:rsidR="00127A51">
              <w:rPr>
                <w:rFonts w:ascii="Century Gothic" w:eastAsiaTheme="minorHAnsi" w:hAnsi="Century Gothic" w:cstheme="minorBidi"/>
                <w:sz w:val="18"/>
                <w:szCs w:val="18"/>
                <w:lang w:val="es-ES"/>
              </w:rPr>
              <w:t>Sexta</w:t>
            </w:r>
            <w:r>
              <w:rPr>
                <w:rFonts w:ascii="Century Gothic" w:eastAsiaTheme="minorHAnsi" w:hAnsi="Century Gothic" w:cstheme="minorBidi"/>
                <w:sz w:val="18"/>
                <w:szCs w:val="18"/>
                <w:lang w:val="es-ES"/>
              </w:rPr>
              <w:t xml:space="preserve"> Sesión Extraordinaria del </w:t>
            </w:r>
            <w:r w:rsidR="00127A51">
              <w:rPr>
                <w:rFonts w:ascii="Century Gothic" w:eastAsiaTheme="minorHAnsi" w:hAnsi="Century Gothic" w:cstheme="minorBidi"/>
                <w:sz w:val="18"/>
                <w:szCs w:val="18"/>
                <w:lang w:val="es-ES"/>
              </w:rPr>
              <w:t>17</w:t>
            </w:r>
            <w:r w:rsidRPr="0052066C">
              <w:rPr>
                <w:rFonts w:ascii="Century Gothic" w:eastAsiaTheme="minorHAnsi" w:hAnsi="Century Gothic" w:cstheme="minorBidi"/>
                <w:sz w:val="18"/>
                <w:szCs w:val="18"/>
                <w:lang w:val="es-ES"/>
              </w:rPr>
              <w:t xml:space="preserve"> de </w:t>
            </w:r>
            <w:r w:rsidR="00127A51">
              <w:rPr>
                <w:rFonts w:ascii="Century Gothic" w:eastAsiaTheme="minorHAnsi" w:hAnsi="Century Gothic" w:cstheme="minorBidi"/>
                <w:sz w:val="18"/>
                <w:szCs w:val="18"/>
                <w:lang w:val="es-ES"/>
              </w:rPr>
              <w:t>Septiembre</w:t>
            </w:r>
            <w:r>
              <w:rPr>
                <w:rFonts w:ascii="Century Gothic" w:eastAsiaTheme="minorHAnsi" w:hAnsi="Century Gothic" w:cstheme="minorBidi"/>
                <w:sz w:val="18"/>
                <w:szCs w:val="18"/>
                <w:lang w:val="es-ES"/>
              </w:rPr>
              <w:t xml:space="preserve"> </w:t>
            </w:r>
            <w:r w:rsidRPr="0052066C">
              <w:rPr>
                <w:rFonts w:ascii="Century Gothic" w:eastAsiaTheme="minorHAnsi" w:hAnsi="Century Gothic" w:cstheme="minorBidi"/>
                <w:sz w:val="18"/>
                <w:szCs w:val="18"/>
                <w:lang w:val="es-ES"/>
              </w:rPr>
              <w:t xml:space="preserve">de 2020. </w:t>
            </w:r>
          </w:p>
          <w:p w:rsidR="003066D1" w:rsidRPr="0052066C" w:rsidRDefault="005102F2"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3066D1" w:rsidRDefault="003066D1">
            <w:pPr>
              <w:pStyle w:val="Piedepgina"/>
              <w:jc w:val="center"/>
            </w:pPr>
          </w:p>
          <w:p w:rsidR="003066D1" w:rsidRDefault="003066D1">
            <w:pPr>
              <w:pStyle w:val="Piedepgina"/>
              <w:jc w:val="center"/>
            </w:pPr>
            <w:r>
              <w:rPr>
                <w:lang w:val="es-ES"/>
              </w:rPr>
              <w:t xml:space="preserve">Página </w:t>
            </w:r>
            <w:r>
              <w:rPr>
                <w:b/>
                <w:bCs/>
              </w:rPr>
              <w:fldChar w:fldCharType="begin"/>
            </w:r>
            <w:r>
              <w:rPr>
                <w:b/>
                <w:bCs/>
              </w:rPr>
              <w:instrText>PAGE</w:instrText>
            </w:r>
            <w:r>
              <w:rPr>
                <w:b/>
                <w:bCs/>
              </w:rPr>
              <w:fldChar w:fldCharType="separate"/>
            </w:r>
            <w:r w:rsidR="008B79B0">
              <w:rPr>
                <w:b/>
                <w:bCs/>
                <w:noProof/>
              </w:rPr>
              <w:t>19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B79B0">
              <w:rPr>
                <w:b/>
                <w:bCs/>
                <w:noProof/>
              </w:rPr>
              <w:t>19</w:t>
            </w:r>
            <w:r>
              <w:rPr>
                <w:b/>
                <w:bCs/>
              </w:rPr>
              <w:fldChar w:fldCharType="end"/>
            </w:r>
          </w:p>
        </w:sdtContent>
      </w:sdt>
    </w:sdtContent>
  </w:sdt>
  <w:p w:rsidR="003066D1" w:rsidRDefault="003066D1"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C5D" w:rsidRDefault="00BA6C5D" w:rsidP="00162908">
      <w:r>
        <w:separator/>
      </w:r>
    </w:p>
  </w:footnote>
  <w:footnote w:type="continuationSeparator" w:id="0">
    <w:p w:rsidR="00BA6C5D" w:rsidRDefault="00BA6C5D"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6D1" w:rsidRDefault="003066D1">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3066D1" w:rsidRDefault="003066D1" w:rsidP="0044530F">
                            <w:pPr>
                              <w:pStyle w:val="NormalWeb"/>
                              <w:spacing w:after="0"/>
                              <w:rPr>
                                <w:rFonts w:asciiTheme="minorHAnsi" w:hAnsi="Calibri" w:cstheme="minorBidi"/>
                                <w:b/>
                                <w:bCs/>
                                <w:color w:val="FFFFFF" w:themeColor="background1"/>
                                <w:kern w:val="24"/>
                              </w:rPr>
                            </w:pPr>
                          </w:p>
                          <w:p w:rsidR="003066D1" w:rsidRPr="0044530F" w:rsidRDefault="003066D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3066D1" w:rsidRDefault="003066D1" w:rsidP="0044530F">
                      <w:pPr>
                        <w:pStyle w:val="NormalWeb"/>
                        <w:spacing w:after="0"/>
                        <w:rPr>
                          <w:rFonts w:asciiTheme="minorHAnsi" w:hAnsi="Calibri" w:cstheme="minorBidi"/>
                          <w:b/>
                          <w:bCs/>
                          <w:color w:val="FFFFFF" w:themeColor="background1"/>
                          <w:kern w:val="24"/>
                        </w:rPr>
                      </w:pPr>
                    </w:p>
                    <w:p w:rsidR="003066D1" w:rsidRPr="0044530F" w:rsidRDefault="003066D1"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3066D1" w:rsidRPr="00793FC2" w:rsidRDefault="003066D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E22BA3">
      <w:rPr>
        <w:rFonts w:ascii="Tahoma" w:hAnsi="Tahoma" w:cs="Tahoma"/>
        <w:sz w:val="18"/>
        <w:szCs w:val="18"/>
        <w:lang w:val="es-ES_tradnl"/>
      </w:rPr>
      <w:t xml:space="preserve">DÉCIMA </w:t>
    </w:r>
    <w:r w:rsidR="00127A51">
      <w:rPr>
        <w:rFonts w:ascii="Tahoma" w:hAnsi="Tahoma" w:cs="Tahoma"/>
        <w:sz w:val="18"/>
        <w:szCs w:val="18"/>
        <w:lang w:val="es-ES_tradnl"/>
      </w:rPr>
      <w:t>SEXTA</w:t>
    </w:r>
    <w:r>
      <w:rPr>
        <w:rFonts w:ascii="Tahoma" w:hAnsi="Tahoma" w:cs="Tahoma"/>
        <w:sz w:val="18"/>
        <w:szCs w:val="18"/>
        <w:lang w:val="es-ES_tradnl"/>
      </w:rPr>
      <w:t xml:space="preserve">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3066D1" w:rsidRPr="00793FC2" w:rsidRDefault="003066D1"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E22BA3">
      <w:rPr>
        <w:rFonts w:ascii="Tahoma" w:hAnsi="Tahoma" w:cs="Tahoma"/>
        <w:sz w:val="18"/>
        <w:szCs w:val="18"/>
        <w:lang w:val="es-ES_tradnl"/>
      </w:rPr>
      <w:t>1</w:t>
    </w:r>
    <w:r w:rsidR="00127A51">
      <w:rPr>
        <w:rFonts w:ascii="Tahoma" w:hAnsi="Tahoma" w:cs="Tahoma"/>
        <w:sz w:val="18"/>
        <w:szCs w:val="18"/>
        <w:lang w:val="es-ES_tradnl"/>
      </w:rPr>
      <w:t>7</w:t>
    </w:r>
    <w:r w:rsidRPr="00793FC2">
      <w:rPr>
        <w:rFonts w:ascii="Tahoma" w:hAnsi="Tahoma" w:cs="Tahoma"/>
        <w:sz w:val="18"/>
        <w:szCs w:val="18"/>
        <w:lang w:val="es-ES_tradnl"/>
      </w:rPr>
      <w:t xml:space="preserve"> DE </w:t>
    </w:r>
    <w:r w:rsidR="00127A51">
      <w:rPr>
        <w:rFonts w:ascii="Tahoma" w:hAnsi="Tahoma" w:cs="Tahoma"/>
        <w:sz w:val="18"/>
        <w:szCs w:val="18"/>
        <w:lang w:val="es-ES_tradnl"/>
      </w:rPr>
      <w:t>SEPTIEMBRE</w:t>
    </w:r>
    <w:r>
      <w:rPr>
        <w:rFonts w:ascii="Tahoma" w:hAnsi="Tahoma" w:cs="Tahoma"/>
        <w:sz w:val="18"/>
        <w:szCs w:val="18"/>
        <w:lang w:val="es-ES_tradnl"/>
      </w:rPr>
      <w:t xml:space="preserve"> DE 2020</w:t>
    </w:r>
  </w:p>
  <w:p w:rsidR="003066D1" w:rsidRPr="00261A2A" w:rsidRDefault="003066D1"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FE38B3"/>
    <w:multiLevelType w:val="hybridMultilevel"/>
    <w:tmpl w:val="14928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348066D0"/>
    <w:lvl w:ilvl="0" w:tplc="992E1018">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C53FE6"/>
    <w:multiLevelType w:val="hybridMultilevel"/>
    <w:tmpl w:val="9962B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3"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2A24BF"/>
    <w:multiLevelType w:val="hybridMultilevel"/>
    <w:tmpl w:val="5DCE38D4"/>
    <w:lvl w:ilvl="0" w:tplc="8FA2C19E">
      <w:start w:val="3"/>
      <w:numFmt w:val="decimal"/>
      <w:lvlText w:val="%1)"/>
      <w:lvlJc w:val="left"/>
      <w:pPr>
        <w:ind w:left="2340" w:hanging="360"/>
      </w:pPr>
      <w:rPr>
        <w:rFonts w:hint="default"/>
        <w:sz w:val="22"/>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5"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6"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7"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8"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0"/>
  </w:num>
  <w:num w:numId="3">
    <w:abstractNumId w:val="16"/>
  </w:num>
  <w:num w:numId="4">
    <w:abstractNumId w:val="22"/>
  </w:num>
  <w:num w:numId="5">
    <w:abstractNumId w:val="4"/>
  </w:num>
  <w:num w:numId="6">
    <w:abstractNumId w:val="0"/>
  </w:num>
  <w:num w:numId="7">
    <w:abstractNumId w:val="15"/>
  </w:num>
  <w:num w:numId="8">
    <w:abstractNumId w:val="12"/>
  </w:num>
  <w:num w:numId="9">
    <w:abstractNumId w:val="9"/>
  </w:num>
  <w:num w:numId="10">
    <w:abstractNumId w:val="5"/>
  </w:num>
  <w:num w:numId="11">
    <w:abstractNumId w:val="11"/>
  </w:num>
  <w:num w:numId="12">
    <w:abstractNumId w:val="13"/>
  </w:num>
  <w:num w:numId="13">
    <w:abstractNumId w:val="18"/>
  </w:num>
  <w:num w:numId="14">
    <w:abstractNumId w:val="19"/>
  </w:num>
  <w:num w:numId="15">
    <w:abstractNumId w:val="3"/>
  </w:num>
  <w:num w:numId="16">
    <w:abstractNumId w:val="21"/>
  </w:num>
  <w:num w:numId="17">
    <w:abstractNumId w:val="17"/>
  </w:num>
  <w:num w:numId="18">
    <w:abstractNumId w:val="1"/>
  </w:num>
  <w:num w:numId="19">
    <w:abstractNumId w:val="7"/>
  </w:num>
  <w:num w:numId="20">
    <w:abstractNumId w:val="10"/>
  </w:num>
  <w:num w:numId="21">
    <w:abstractNumId w:val="8"/>
  </w:num>
  <w:num w:numId="22">
    <w:abstractNumId w:val="2"/>
  </w:num>
  <w:num w:numId="2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7D6C"/>
    <w:rsid w:val="00020B88"/>
    <w:rsid w:val="00027BB7"/>
    <w:rsid w:val="0003155E"/>
    <w:rsid w:val="00032791"/>
    <w:rsid w:val="00033025"/>
    <w:rsid w:val="000423F5"/>
    <w:rsid w:val="00043F45"/>
    <w:rsid w:val="000511AB"/>
    <w:rsid w:val="0005296D"/>
    <w:rsid w:val="00056FB0"/>
    <w:rsid w:val="0006464D"/>
    <w:rsid w:val="000648CD"/>
    <w:rsid w:val="0007007D"/>
    <w:rsid w:val="00073199"/>
    <w:rsid w:val="00073649"/>
    <w:rsid w:val="00075B1D"/>
    <w:rsid w:val="00080206"/>
    <w:rsid w:val="000821F5"/>
    <w:rsid w:val="000831B1"/>
    <w:rsid w:val="00083D81"/>
    <w:rsid w:val="00086C11"/>
    <w:rsid w:val="00091296"/>
    <w:rsid w:val="00093F47"/>
    <w:rsid w:val="00093F6B"/>
    <w:rsid w:val="000A18D6"/>
    <w:rsid w:val="000A3017"/>
    <w:rsid w:val="000A4F42"/>
    <w:rsid w:val="000B12D7"/>
    <w:rsid w:val="000B38C9"/>
    <w:rsid w:val="000B3A88"/>
    <w:rsid w:val="000B7789"/>
    <w:rsid w:val="000C0F86"/>
    <w:rsid w:val="000C4097"/>
    <w:rsid w:val="000C4F3D"/>
    <w:rsid w:val="000D0F22"/>
    <w:rsid w:val="000D7061"/>
    <w:rsid w:val="000D7F7F"/>
    <w:rsid w:val="000E0839"/>
    <w:rsid w:val="000E555E"/>
    <w:rsid w:val="000E7E07"/>
    <w:rsid w:val="000F0E53"/>
    <w:rsid w:val="000F22C2"/>
    <w:rsid w:val="000F4087"/>
    <w:rsid w:val="000F4136"/>
    <w:rsid w:val="00104135"/>
    <w:rsid w:val="00105BD9"/>
    <w:rsid w:val="001150EC"/>
    <w:rsid w:val="0011742E"/>
    <w:rsid w:val="00124F24"/>
    <w:rsid w:val="0012509A"/>
    <w:rsid w:val="001277A1"/>
    <w:rsid w:val="00127A51"/>
    <w:rsid w:val="001307DC"/>
    <w:rsid w:val="001377A1"/>
    <w:rsid w:val="001438B2"/>
    <w:rsid w:val="00143BF3"/>
    <w:rsid w:val="00143F16"/>
    <w:rsid w:val="001452D4"/>
    <w:rsid w:val="00152A23"/>
    <w:rsid w:val="001536A8"/>
    <w:rsid w:val="00162103"/>
    <w:rsid w:val="00162908"/>
    <w:rsid w:val="001644F8"/>
    <w:rsid w:val="0016799C"/>
    <w:rsid w:val="00171992"/>
    <w:rsid w:val="00171ADC"/>
    <w:rsid w:val="001727AD"/>
    <w:rsid w:val="00187738"/>
    <w:rsid w:val="00190B90"/>
    <w:rsid w:val="00190E59"/>
    <w:rsid w:val="001A04EB"/>
    <w:rsid w:val="001A1EC4"/>
    <w:rsid w:val="001A492F"/>
    <w:rsid w:val="001A723E"/>
    <w:rsid w:val="001B06D2"/>
    <w:rsid w:val="001B0FB7"/>
    <w:rsid w:val="001B2CC3"/>
    <w:rsid w:val="001B337D"/>
    <w:rsid w:val="001B4089"/>
    <w:rsid w:val="001B5906"/>
    <w:rsid w:val="001B5D05"/>
    <w:rsid w:val="001B655D"/>
    <w:rsid w:val="001C43D1"/>
    <w:rsid w:val="001C52CA"/>
    <w:rsid w:val="001C719A"/>
    <w:rsid w:val="001C7476"/>
    <w:rsid w:val="001D0ECB"/>
    <w:rsid w:val="001D7F82"/>
    <w:rsid w:val="001E358D"/>
    <w:rsid w:val="001E3BA5"/>
    <w:rsid w:val="001E6F08"/>
    <w:rsid w:val="001F3EE7"/>
    <w:rsid w:val="0020083E"/>
    <w:rsid w:val="00203723"/>
    <w:rsid w:val="00205050"/>
    <w:rsid w:val="0020685B"/>
    <w:rsid w:val="00206BE7"/>
    <w:rsid w:val="002073FD"/>
    <w:rsid w:val="00212934"/>
    <w:rsid w:val="00214E23"/>
    <w:rsid w:val="00217CDB"/>
    <w:rsid w:val="00221273"/>
    <w:rsid w:val="00221AF2"/>
    <w:rsid w:val="0023008E"/>
    <w:rsid w:val="0023012F"/>
    <w:rsid w:val="002352AB"/>
    <w:rsid w:val="002364DB"/>
    <w:rsid w:val="002401D4"/>
    <w:rsid w:val="00242654"/>
    <w:rsid w:val="00253D48"/>
    <w:rsid w:val="002560D6"/>
    <w:rsid w:val="00260FE4"/>
    <w:rsid w:val="00264669"/>
    <w:rsid w:val="0027084E"/>
    <w:rsid w:val="00270ADC"/>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10E7"/>
    <w:rsid w:val="002C327F"/>
    <w:rsid w:val="002C5F95"/>
    <w:rsid w:val="002C7066"/>
    <w:rsid w:val="002D1086"/>
    <w:rsid w:val="002D2C5A"/>
    <w:rsid w:val="002D7B8E"/>
    <w:rsid w:val="002E455A"/>
    <w:rsid w:val="002E4E5C"/>
    <w:rsid w:val="002E5858"/>
    <w:rsid w:val="002E6421"/>
    <w:rsid w:val="002F1CE5"/>
    <w:rsid w:val="002F267A"/>
    <w:rsid w:val="002F61CE"/>
    <w:rsid w:val="0030061A"/>
    <w:rsid w:val="00301501"/>
    <w:rsid w:val="00302588"/>
    <w:rsid w:val="003036AB"/>
    <w:rsid w:val="00306312"/>
    <w:rsid w:val="003066D1"/>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52B0C"/>
    <w:rsid w:val="00353243"/>
    <w:rsid w:val="0035441D"/>
    <w:rsid w:val="00357124"/>
    <w:rsid w:val="00357A99"/>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6411"/>
    <w:rsid w:val="003C70FB"/>
    <w:rsid w:val="003D0CB8"/>
    <w:rsid w:val="003D1301"/>
    <w:rsid w:val="003D1B52"/>
    <w:rsid w:val="003D3DB4"/>
    <w:rsid w:val="003D4F4B"/>
    <w:rsid w:val="003D61EA"/>
    <w:rsid w:val="003D721B"/>
    <w:rsid w:val="003D7819"/>
    <w:rsid w:val="003E0196"/>
    <w:rsid w:val="003E2C41"/>
    <w:rsid w:val="003E368E"/>
    <w:rsid w:val="003E78E4"/>
    <w:rsid w:val="003F0FA1"/>
    <w:rsid w:val="003F194B"/>
    <w:rsid w:val="003F235D"/>
    <w:rsid w:val="003F5992"/>
    <w:rsid w:val="003F7094"/>
    <w:rsid w:val="0040031C"/>
    <w:rsid w:val="0040246D"/>
    <w:rsid w:val="00403825"/>
    <w:rsid w:val="004045E3"/>
    <w:rsid w:val="00404956"/>
    <w:rsid w:val="00404DB1"/>
    <w:rsid w:val="0041211A"/>
    <w:rsid w:val="00412B98"/>
    <w:rsid w:val="004178AD"/>
    <w:rsid w:val="00417BBB"/>
    <w:rsid w:val="00420C30"/>
    <w:rsid w:val="004249F7"/>
    <w:rsid w:val="00427882"/>
    <w:rsid w:val="00430057"/>
    <w:rsid w:val="00433722"/>
    <w:rsid w:val="004339D6"/>
    <w:rsid w:val="00436C37"/>
    <w:rsid w:val="004379A4"/>
    <w:rsid w:val="00440288"/>
    <w:rsid w:val="00440EEA"/>
    <w:rsid w:val="0044530F"/>
    <w:rsid w:val="00451D24"/>
    <w:rsid w:val="00453B10"/>
    <w:rsid w:val="00453EE2"/>
    <w:rsid w:val="004543FE"/>
    <w:rsid w:val="0045757A"/>
    <w:rsid w:val="00465F38"/>
    <w:rsid w:val="00471955"/>
    <w:rsid w:val="004731C9"/>
    <w:rsid w:val="004736D3"/>
    <w:rsid w:val="00474236"/>
    <w:rsid w:val="00475C60"/>
    <w:rsid w:val="0047674B"/>
    <w:rsid w:val="00483D36"/>
    <w:rsid w:val="0048520D"/>
    <w:rsid w:val="004A0A74"/>
    <w:rsid w:val="004A363A"/>
    <w:rsid w:val="004A4422"/>
    <w:rsid w:val="004B256C"/>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6E13"/>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52AA"/>
    <w:rsid w:val="005F6EBA"/>
    <w:rsid w:val="00603491"/>
    <w:rsid w:val="006044DF"/>
    <w:rsid w:val="006056D0"/>
    <w:rsid w:val="006075AF"/>
    <w:rsid w:val="0061078F"/>
    <w:rsid w:val="00610A1A"/>
    <w:rsid w:val="00611850"/>
    <w:rsid w:val="00613082"/>
    <w:rsid w:val="0061316C"/>
    <w:rsid w:val="00615857"/>
    <w:rsid w:val="00615BF6"/>
    <w:rsid w:val="00630452"/>
    <w:rsid w:val="0063060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228A"/>
    <w:rsid w:val="006B36CA"/>
    <w:rsid w:val="006C10E1"/>
    <w:rsid w:val="006C4113"/>
    <w:rsid w:val="006C7CA3"/>
    <w:rsid w:val="006D1AA3"/>
    <w:rsid w:val="006D1AF8"/>
    <w:rsid w:val="006D4076"/>
    <w:rsid w:val="006D50B4"/>
    <w:rsid w:val="006D78AA"/>
    <w:rsid w:val="006E358B"/>
    <w:rsid w:val="006E3D57"/>
    <w:rsid w:val="007053BE"/>
    <w:rsid w:val="007064B4"/>
    <w:rsid w:val="00707054"/>
    <w:rsid w:val="00712413"/>
    <w:rsid w:val="00715C37"/>
    <w:rsid w:val="00720D4F"/>
    <w:rsid w:val="00721A0D"/>
    <w:rsid w:val="00723380"/>
    <w:rsid w:val="00726FA2"/>
    <w:rsid w:val="0073245A"/>
    <w:rsid w:val="0073336B"/>
    <w:rsid w:val="00734006"/>
    <w:rsid w:val="00734347"/>
    <w:rsid w:val="00740F67"/>
    <w:rsid w:val="00743107"/>
    <w:rsid w:val="007449A6"/>
    <w:rsid w:val="0074512B"/>
    <w:rsid w:val="00745C2E"/>
    <w:rsid w:val="00745D01"/>
    <w:rsid w:val="007476BD"/>
    <w:rsid w:val="0075211C"/>
    <w:rsid w:val="00755674"/>
    <w:rsid w:val="00756581"/>
    <w:rsid w:val="0076463A"/>
    <w:rsid w:val="00767B43"/>
    <w:rsid w:val="0077260C"/>
    <w:rsid w:val="00774793"/>
    <w:rsid w:val="007764CE"/>
    <w:rsid w:val="00776615"/>
    <w:rsid w:val="007867E5"/>
    <w:rsid w:val="00786E3A"/>
    <w:rsid w:val="0079293C"/>
    <w:rsid w:val="007958C7"/>
    <w:rsid w:val="007A4546"/>
    <w:rsid w:val="007A5D20"/>
    <w:rsid w:val="007A78F8"/>
    <w:rsid w:val="007B0DCC"/>
    <w:rsid w:val="007D1560"/>
    <w:rsid w:val="007D6350"/>
    <w:rsid w:val="007D7729"/>
    <w:rsid w:val="007E0657"/>
    <w:rsid w:val="007E1A22"/>
    <w:rsid w:val="007E229F"/>
    <w:rsid w:val="007E40C8"/>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967F2"/>
    <w:rsid w:val="008A02CB"/>
    <w:rsid w:val="008A2EC7"/>
    <w:rsid w:val="008A37C9"/>
    <w:rsid w:val="008A44E5"/>
    <w:rsid w:val="008A61B3"/>
    <w:rsid w:val="008A6FEF"/>
    <w:rsid w:val="008B4946"/>
    <w:rsid w:val="008B561C"/>
    <w:rsid w:val="008B79B0"/>
    <w:rsid w:val="008C2476"/>
    <w:rsid w:val="008C316F"/>
    <w:rsid w:val="008C37CD"/>
    <w:rsid w:val="008C768D"/>
    <w:rsid w:val="008D0BC5"/>
    <w:rsid w:val="008D2D16"/>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4EC"/>
    <w:rsid w:val="009249BF"/>
    <w:rsid w:val="00925BFC"/>
    <w:rsid w:val="009302D5"/>
    <w:rsid w:val="00932441"/>
    <w:rsid w:val="00934DE8"/>
    <w:rsid w:val="00940D8F"/>
    <w:rsid w:val="009440FB"/>
    <w:rsid w:val="009467A0"/>
    <w:rsid w:val="00946E98"/>
    <w:rsid w:val="00950B09"/>
    <w:rsid w:val="009571F9"/>
    <w:rsid w:val="0095735E"/>
    <w:rsid w:val="009616FC"/>
    <w:rsid w:val="009646FB"/>
    <w:rsid w:val="00964CD0"/>
    <w:rsid w:val="0096533F"/>
    <w:rsid w:val="00966678"/>
    <w:rsid w:val="00970E4B"/>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F11A1"/>
    <w:rsid w:val="009F4A8E"/>
    <w:rsid w:val="009F65BC"/>
    <w:rsid w:val="00A02852"/>
    <w:rsid w:val="00A05D90"/>
    <w:rsid w:val="00A13759"/>
    <w:rsid w:val="00A14372"/>
    <w:rsid w:val="00A219F3"/>
    <w:rsid w:val="00A246D8"/>
    <w:rsid w:val="00A259B3"/>
    <w:rsid w:val="00A2611F"/>
    <w:rsid w:val="00A26316"/>
    <w:rsid w:val="00A30667"/>
    <w:rsid w:val="00A3199E"/>
    <w:rsid w:val="00A32EDF"/>
    <w:rsid w:val="00A3308B"/>
    <w:rsid w:val="00A36EFD"/>
    <w:rsid w:val="00A3760D"/>
    <w:rsid w:val="00A42CC4"/>
    <w:rsid w:val="00A539D2"/>
    <w:rsid w:val="00A55E81"/>
    <w:rsid w:val="00A605D9"/>
    <w:rsid w:val="00A62AA2"/>
    <w:rsid w:val="00A6363A"/>
    <w:rsid w:val="00A63BDC"/>
    <w:rsid w:val="00A67BF7"/>
    <w:rsid w:val="00A73027"/>
    <w:rsid w:val="00A7781F"/>
    <w:rsid w:val="00A844DE"/>
    <w:rsid w:val="00A86BEC"/>
    <w:rsid w:val="00A870B1"/>
    <w:rsid w:val="00A87CEC"/>
    <w:rsid w:val="00A91740"/>
    <w:rsid w:val="00A95804"/>
    <w:rsid w:val="00A95899"/>
    <w:rsid w:val="00A95E5D"/>
    <w:rsid w:val="00A979F0"/>
    <w:rsid w:val="00AA26D5"/>
    <w:rsid w:val="00AB07AA"/>
    <w:rsid w:val="00AB0C3C"/>
    <w:rsid w:val="00AB2121"/>
    <w:rsid w:val="00AB2B36"/>
    <w:rsid w:val="00AB43BE"/>
    <w:rsid w:val="00AB5191"/>
    <w:rsid w:val="00AB632E"/>
    <w:rsid w:val="00AC0F4C"/>
    <w:rsid w:val="00AC3EA9"/>
    <w:rsid w:val="00AC558F"/>
    <w:rsid w:val="00AC5A1F"/>
    <w:rsid w:val="00AC5F7C"/>
    <w:rsid w:val="00AC6FA8"/>
    <w:rsid w:val="00AD3358"/>
    <w:rsid w:val="00AD4C8B"/>
    <w:rsid w:val="00AD651E"/>
    <w:rsid w:val="00AE033B"/>
    <w:rsid w:val="00AE6B38"/>
    <w:rsid w:val="00AF1770"/>
    <w:rsid w:val="00AF1C4B"/>
    <w:rsid w:val="00AF2267"/>
    <w:rsid w:val="00AF501A"/>
    <w:rsid w:val="00B0229E"/>
    <w:rsid w:val="00B06794"/>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A4DEE"/>
    <w:rsid w:val="00BA6C5D"/>
    <w:rsid w:val="00BB2164"/>
    <w:rsid w:val="00BB2C3B"/>
    <w:rsid w:val="00BB3AB2"/>
    <w:rsid w:val="00BB5EE4"/>
    <w:rsid w:val="00BB6B89"/>
    <w:rsid w:val="00BC2A34"/>
    <w:rsid w:val="00BC5D21"/>
    <w:rsid w:val="00BC7D24"/>
    <w:rsid w:val="00BD0D22"/>
    <w:rsid w:val="00BD1B52"/>
    <w:rsid w:val="00BD36E9"/>
    <w:rsid w:val="00BD46C2"/>
    <w:rsid w:val="00BE2E7F"/>
    <w:rsid w:val="00BE3F44"/>
    <w:rsid w:val="00BE527F"/>
    <w:rsid w:val="00BE6BC4"/>
    <w:rsid w:val="00BE7A5A"/>
    <w:rsid w:val="00BE7C32"/>
    <w:rsid w:val="00BE7D87"/>
    <w:rsid w:val="00BF0552"/>
    <w:rsid w:val="00BF205F"/>
    <w:rsid w:val="00BF274F"/>
    <w:rsid w:val="00C0038C"/>
    <w:rsid w:val="00C05337"/>
    <w:rsid w:val="00C05546"/>
    <w:rsid w:val="00C05953"/>
    <w:rsid w:val="00C06ED3"/>
    <w:rsid w:val="00C07C68"/>
    <w:rsid w:val="00C1593B"/>
    <w:rsid w:val="00C168E8"/>
    <w:rsid w:val="00C17891"/>
    <w:rsid w:val="00C2168A"/>
    <w:rsid w:val="00C27EE2"/>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677D"/>
    <w:rsid w:val="00C777DC"/>
    <w:rsid w:val="00C807BC"/>
    <w:rsid w:val="00C82806"/>
    <w:rsid w:val="00C83445"/>
    <w:rsid w:val="00C86DA0"/>
    <w:rsid w:val="00C93465"/>
    <w:rsid w:val="00C953E4"/>
    <w:rsid w:val="00CA54F3"/>
    <w:rsid w:val="00CB13CF"/>
    <w:rsid w:val="00CB2F7A"/>
    <w:rsid w:val="00CB3469"/>
    <w:rsid w:val="00CB4D55"/>
    <w:rsid w:val="00CB50F5"/>
    <w:rsid w:val="00CB6AF1"/>
    <w:rsid w:val="00CB763E"/>
    <w:rsid w:val="00CC264C"/>
    <w:rsid w:val="00CC28B2"/>
    <w:rsid w:val="00CC46A1"/>
    <w:rsid w:val="00CC48A5"/>
    <w:rsid w:val="00CC623C"/>
    <w:rsid w:val="00CD1101"/>
    <w:rsid w:val="00CD27D9"/>
    <w:rsid w:val="00CD4A18"/>
    <w:rsid w:val="00CE252D"/>
    <w:rsid w:val="00CE26A1"/>
    <w:rsid w:val="00CE3BF5"/>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329D1"/>
    <w:rsid w:val="00D368B9"/>
    <w:rsid w:val="00D42AE3"/>
    <w:rsid w:val="00D455EB"/>
    <w:rsid w:val="00D4635D"/>
    <w:rsid w:val="00D4793F"/>
    <w:rsid w:val="00D47C2B"/>
    <w:rsid w:val="00D52902"/>
    <w:rsid w:val="00D55E7C"/>
    <w:rsid w:val="00D61FB4"/>
    <w:rsid w:val="00D63154"/>
    <w:rsid w:val="00D649CB"/>
    <w:rsid w:val="00D66287"/>
    <w:rsid w:val="00D71D71"/>
    <w:rsid w:val="00D7629A"/>
    <w:rsid w:val="00D76F87"/>
    <w:rsid w:val="00D81F3C"/>
    <w:rsid w:val="00D950F4"/>
    <w:rsid w:val="00D96967"/>
    <w:rsid w:val="00D96B77"/>
    <w:rsid w:val="00D97E66"/>
    <w:rsid w:val="00DA03DE"/>
    <w:rsid w:val="00DA2157"/>
    <w:rsid w:val="00DA4E3D"/>
    <w:rsid w:val="00DA5895"/>
    <w:rsid w:val="00DB4961"/>
    <w:rsid w:val="00DC6A7D"/>
    <w:rsid w:val="00DD275A"/>
    <w:rsid w:val="00DD2A28"/>
    <w:rsid w:val="00DD6105"/>
    <w:rsid w:val="00DD7C5B"/>
    <w:rsid w:val="00DE3997"/>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2BA3"/>
    <w:rsid w:val="00E23324"/>
    <w:rsid w:val="00E254CD"/>
    <w:rsid w:val="00E277DE"/>
    <w:rsid w:val="00E300E0"/>
    <w:rsid w:val="00E40A16"/>
    <w:rsid w:val="00E42FC4"/>
    <w:rsid w:val="00E45BE8"/>
    <w:rsid w:val="00E46674"/>
    <w:rsid w:val="00E46CBE"/>
    <w:rsid w:val="00E55B2E"/>
    <w:rsid w:val="00E63964"/>
    <w:rsid w:val="00E63E25"/>
    <w:rsid w:val="00E64642"/>
    <w:rsid w:val="00E64ACE"/>
    <w:rsid w:val="00E65943"/>
    <w:rsid w:val="00E720EB"/>
    <w:rsid w:val="00E75895"/>
    <w:rsid w:val="00E75C3F"/>
    <w:rsid w:val="00E81075"/>
    <w:rsid w:val="00E83A11"/>
    <w:rsid w:val="00E84308"/>
    <w:rsid w:val="00E93612"/>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0AFD"/>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B1E"/>
    <w:rsid w:val="00F57F60"/>
    <w:rsid w:val="00F602AC"/>
    <w:rsid w:val="00F61BFE"/>
    <w:rsid w:val="00F62F4A"/>
    <w:rsid w:val="00F63EC9"/>
    <w:rsid w:val="00F64D4E"/>
    <w:rsid w:val="00F64F66"/>
    <w:rsid w:val="00F661FD"/>
    <w:rsid w:val="00F74D41"/>
    <w:rsid w:val="00F820D3"/>
    <w:rsid w:val="00F824BB"/>
    <w:rsid w:val="00F86BF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C3095-B805-4206-A78E-50D012558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3048</Words>
  <Characters>16770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4</cp:revision>
  <cp:lastPrinted>2020-09-21T16:22:00Z</cp:lastPrinted>
  <dcterms:created xsi:type="dcterms:W3CDTF">2020-09-21T16:26:00Z</dcterms:created>
  <dcterms:modified xsi:type="dcterms:W3CDTF">2020-09-21T19:24:00Z</dcterms:modified>
</cp:coreProperties>
</file>