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F123E" w14:textId="77777777" w:rsidR="00067823" w:rsidRDefault="00067823" w:rsidP="00162908">
      <w:pPr>
        <w:pStyle w:val="Textoindependiente"/>
        <w:spacing w:line="360" w:lineRule="auto"/>
        <w:rPr>
          <w:rFonts w:ascii="Century Gothic" w:hAnsi="Century Gothic" w:cs="Tahoma"/>
          <w:sz w:val="22"/>
          <w:szCs w:val="22"/>
        </w:rPr>
      </w:pPr>
      <w:bookmarkStart w:id="0" w:name="_Hlk60058525"/>
      <w:bookmarkEnd w:id="0"/>
    </w:p>
    <w:p w14:paraId="09D2F361" w14:textId="6A441B88"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686521">
        <w:rPr>
          <w:rFonts w:ascii="Century Gothic" w:hAnsi="Century Gothic" w:cs="Tahoma"/>
          <w:sz w:val="22"/>
          <w:szCs w:val="22"/>
        </w:rPr>
        <w:t>1</w:t>
      </w:r>
      <w:r w:rsidR="00067823">
        <w:rPr>
          <w:rFonts w:ascii="Century Gothic" w:hAnsi="Century Gothic" w:cs="Tahoma"/>
          <w:sz w:val="22"/>
          <w:szCs w:val="22"/>
        </w:rPr>
        <w:t>1</w:t>
      </w:r>
      <w:r w:rsidR="00FF2E19" w:rsidRPr="00686521">
        <w:rPr>
          <w:rFonts w:ascii="Century Gothic" w:hAnsi="Century Gothic" w:cs="Tahoma"/>
          <w:sz w:val="22"/>
          <w:szCs w:val="22"/>
        </w:rPr>
        <w:t>:</w:t>
      </w:r>
      <w:r w:rsidR="00067823">
        <w:rPr>
          <w:rFonts w:ascii="Century Gothic" w:hAnsi="Century Gothic" w:cs="Tahoma"/>
          <w:sz w:val="22"/>
          <w:szCs w:val="22"/>
        </w:rPr>
        <w:t>28</w:t>
      </w:r>
      <w:r w:rsidRPr="009E5AC4">
        <w:rPr>
          <w:rFonts w:ascii="Century Gothic" w:hAnsi="Century Gothic" w:cs="Tahoma"/>
          <w:sz w:val="22"/>
          <w:szCs w:val="22"/>
        </w:rPr>
        <w:t xml:space="preserve"> horas del día </w:t>
      </w:r>
      <w:r w:rsidR="00E13B48">
        <w:rPr>
          <w:rFonts w:ascii="Century Gothic" w:hAnsi="Century Gothic" w:cs="Tahoma"/>
          <w:sz w:val="22"/>
          <w:szCs w:val="22"/>
        </w:rPr>
        <w:t>28 de diciembre de 2020</w:t>
      </w:r>
      <w:r w:rsidRPr="009E5AC4">
        <w:rPr>
          <w:rFonts w:ascii="Century Gothic" w:hAnsi="Century Gothic" w:cs="Tahoma"/>
          <w:sz w:val="22"/>
          <w:szCs w:val="22"/>
        </w:rPr>
        <w:t xml:space="preserve">, </w:t>
      </w:r>
      <w:r w:rsidR="00067823" w:rsidRPr="009E5AC4">
        <w:rPr>
          <w:rFonts w:ascii="Century Gothic" w:hAnsi="Century Gothic" w:cs="Tahoma"/>
          <w:sz w:val="22"/>
          <w:szCs w:val="22"/>
        </w:rPr>
        <w:t xml:space="preserve">en las instalaciones </w:t>
      </w:r>
      <w:r w:rsidR="00067823" w:rsidRPr="0079293C">
        <w:rPr>
          <w:rFonts w:ascii="Century Gothic" w:hAnsi="Century Gothic" w:cs="Tahoma"/>
          <w:sz w:val="22"/>
          <w:szCs w:val="22"/>
        </w:rPr>
        <w:t xml:space="preserve">del </w:t>
      </w:r>
      <w:proofErr w:type="spellStart"/>
      <w:r w:rsidR="00067823" w:rsidRPr="00397AFE">
        <w:rPr>
          <w:rFonts w:ascii="Century Gothic" w:hAnsi="Century Gothic" w:cs="Tahoma"/>
          <w:sz w:val="22"/>
          <w:szCs w:val="22"/>
        </w:rPr>
        <w:t>Mezzanine</w:t>
      </w:r>
      <w:proofErr w:type="spellEnd"/>
      <w:r w:rsidR="00067823" w:rsidRPr="00397AFE">
        <w:rPr>
          <w:rFonts w:ascii="Century Gothic" w:hAnsi="Century Gothic" w:cs="Tahoma"/>
          <w:sz w:val="22"/>
          <w:szCs w:val="22"/>
        </w:rPr>
        <w:t xml:space="preserve">, ubicado en la Unidad Administrativa CISZ, Av. Prolongación Laureles 300, Colonia Tepeyac, Esquina </w:t>
      </w:r>
      <w:proofErr w:type="spellStart"/>
      <w:r w:rsidR="00067823" w:rsidRPr="00397AFE">
        <w:rPr>
          <w:rFonts w:ascii="Century Gothic" w:hAnsi="Century Gothic" w:cs="Tahoma"/>
          <w:sz w:val="22"/>
          <w:szCs w:val="22"/>
        </w:rPr>
        <w:t>Bolvd</w:t>
      </w:r>
      <w:proofErr w:type="spellEnd"/>
      <w:r w:rsidR="00067823" w:rsidRPr="00397AFE">
        <w:rPr>
          <w:rFonts w:ascii="Century Gothic" w:hAnsi="Century Gothic" w:cs="Tahoma"/>
          <w:sz w:val="22"/>
          <w:szCs w:val="22"/>
        </w:rPr>
        <w:t>. Panamericano,</w:t>
      </w:r>
      <w:r w:rsidR="00067823">
        <w:rPr>
          <w:rFonts w:ascii="Century Gothic" w:hAnsi="Century Gothic" w:cs="Tahoma"/>
          <w:sz w:val="22"/>
          <w:szCs w:val="22"/>
        </w:rPr>
        <w:t xml:space="preserve"> </w:t>
      </w:r>
      <w:r w:rsidR="00067823" w:rsidRPr="009E5AC4">
        <w:rPr>
          <w:rFonts w:ascii="Century Gothic" w:hAnsi="Century Gothic" w:cs="Tahoma"/>
          <w:sz w:val="22"/>
          <w:szCs w:val="22"/>
        </w:rPr>
        <w:t>en esta ciudad;</w:t>
      </w:r>
      <w:r w:rsidR="00067823">
        <w:rPr>
          <w:rFonts w:ascii="Century Gothic" w:hAnsi="Century Gothic" w:cs="Tahoma"/>
          <w:sz w:val="22"/>
          <w:szCs w:val="22"/>
        </w:rPr>
        <w:t xml:space="preserve"> </w:t>
      </w:r>
      <w:r w:rsidRPr="009E5AC4">
        <w:rPr>
          <w:rFonts w:ascii="Century Gothic" w:hAnsi="Century Gothic" w:cs="Tahoma"/>
          <w:sz w:val="22"/>
          <w:szCs w:val="22"/>
        </w:rPr>
        <w:t xml:space="preserve">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885196">
        <w:rPr>
          <w:rFonts w:ascii="Century Gothic" w:hAnsi="Century Gothic" w:cs="Tahoma"/>
          <w:sz w:val="22"/>
          <w:szCs w:val="22"/>
        </w:rPr>
        <w:t>Sé</w:t>
      </w:r>
      <w:r w:rsidR="00E13B48">
        <w:rPr>
          <w:rFonts w:ascii="Century Gothic" w:hAnsi="Century Gothic" w:cs="Tahoma"/>
          <w:sz w:val="22"/>
          <w:szCs w:val="22"/>
        </w:rPr>
        <w:t>ptima</w:t>
      </w:r>
      <w:r w:rsidR="00A52DD4">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14:paraId="7CCF7506" w14:textId="77777777" w:rsidR="00981ACA" w:rsidRPr="009E5AC4" w:rsidRDefault="00981ACA" w:rsidP="00162908">
      <w:pPr>
        <w:pStyle w:val="Textoindependiente"/>
        <w:spacing w:line="360" w:lineRule="auto"/>
        <w:rPr>
          <w:rFonts w:ascii="Century Gothic" w:hAnsi="Century Gothic" w:cs="Tahoma"/>
          <w:sz w:val="22"/>
          <w:szCs w:val="22"/>
        </w:rPr>
      </w:pPr>
    </w:p>
    <w:p w14:paraId="3DC96E80" w14:textId="77777777"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14:paraId="73A10022" w14:textId="77777777" w:rsidR="00E63E25" w:rsidRPr="009E5AC4" w:rsidRDefault="00E63E25" w:rsidP="00162908">
      <w:pPr>
        <w:pStyle w:val="Textoindependiente"/>
        <w:spacing w:line="360" w:lineRule="auto"/>
        <w:rPr>
          <w:rFonts w:ascii="Century Gothic" w:hAnsi="Century Gothic" w:cs="Tahoma"/>
          <w:sz w:val="22"/>
          <w:szCs w:val="22"/>
        </w:rPr>
      </w:pPr>
    </w:p>
    <w:p w14:paraId="028F1E2D" w14:textId="77777777"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14:paraId="478567B5" w14:textId="77777777" w:rsidR="00A00BC8" w:rsidRPr="00067823" w:rsidRDefault="00A00BC8" w:rsidP="00A00BC8">
      <w:pPr>
        <w:rPr>
          <w:rFonts w:ascii="Century Gothic" w:hAnsi="Century Gothic" w:cs="Tahoma"/>
          <w:sz w:val="22"/>
          <w:szCs w:val="22"/>
        </w:rPr>
      </w:pPr>
      <w:r w:rsidRPr="00067823">
        <w:rPr>
          <w:rFonts w:ascii="Century Gothic" w:hAnsi="Century Gothic" w:cs="Tahoma"/>
          <w:sz w:val="22"/>
          <w:szCs w:val="22"/>
          <w:lang w:val="es-ES"/>
        </w:rPr>
        <w:t>Representante del Presidente del Comité de Adquisiciones.</w:t>
      </w:r>
    </w:p>
    <w:p w14:paraId="63E86FE8" w14:textId="77777777" w:rsidR="00A00BC8" w:rsidRPr="00067823" w:rsidRDefault="00A00BC8" w:rsidP="00A00BC8">
      <w:pPr>
        <w:rPr>
          <w:rFonts w:ascii="Century Gothic" w:hAnsi="Century Gothic" w:cs="Tahoma"/>
          <w:sz w:val="22"/>
          <w:szCs w:val="22"/>
          <w:lang w:val="es-ES"/>
        </w:rPr>
      </w:pPr>
      <w:r w:rsidRPr="00067823">
        <w:rPr>
          <w:rFonts w:ascii="Century Gothic" w:hAnsi="Century Gothic" w:cs="Tahoma"/>
          <w:sz w:val="22"/>
          <w:szCs w:val="22"/>
        </w:rPr>
        <w:t>Lic. Edmundo Antonio Amutio Villa</w:t>
      </w:r>
      <w:r w:rsidRPr="00067823">
        <w:rPr>
          <w:rFonts w:ascii="Century Gothic" w:hAnsi="Century Gothic" w:cs="Tahoma"/>
          <w:sz w:val="22"/>
          <w:szCs w:val="22"/>
          <w:lang w:val="es-ES"/>
        </w:rPr>
        <w:t>.</w:t>
      </w:r>
    </w:p>
    <w:p w14:paraId="671A105D" w14:textId="77777777" w:rsidR="00A00BC8" w:rsidRPr="00067823" w:rsidRDefault="00A00BC8" w:rsidP="00A00BC8">
      <w:pPr>
        <w:rPr>
          <w:rFonts w:ascii="Century Gothic" w:hAnsi="Century Gothic" w:cs="Tahoma"/>
          <w:sz w:val="22"/>
          <w:szCs w:val="22"/>
          <w:lang w:val="es-ES"/>
        </w:rPr>
      </w:pPr>
      <w:r w:rsidRPr="00067823">
        <w:rPr>
          <w:rFonts w:ascii="Century Gothic" w:hAnsi="Century Gothic" w:cs="Tahoma"/>
          <w:sz w:val="22"/>
          <w:szCs w:val="22"/>
          <w:lang w:val="es-ES"/>
        </w:rPr>
        <w:t>Suplente.</w:t>
      </w:r>
    </w:p>
    <w:p w14:paraId="6AA4C278" w14:textId="41B105CD" w:rsidR="00993EF6" w:rsidRPr="00067823" w:rsidRDefault="00993EF6" w:rsidP="00993EF6">
      <w:pPr>
        <w:rPr>
          <w:rFonts w:ascii="Century Gothic" w:eastAsiaTheme="minorHAnsi" w:hAnsi="Century Gothic" w:cs="Tahoma"/>
          <w:sz w:val="22"/>
          <w:szCs w:val="22"/>
          <w:lang w:val="pt-BR" w:eastAsia="en-US"/>
        </w:rPr>
      </w:pPr>
    </w:p>
    <w:p w14:paraId="4DC56516" w14:textId="77777777" w:rsidR="00993EF6" w:rsidRPr="00067823" w:rsidRDefault="00993EF6" w:rsidP="00993EF6">
      <w:pPr>
        <w:rPr>
          <w:rFonts w:ascii="Century Gothic" w:hAnsi="Century Gothic" w:cs="Tahoma"/>
          <w:sz w:val="22"/>
          <w:szCs w:val="22"/>
          <w:lang w:eastAsia="en-US"/>
        </w:rPr>
      </w:pPr>
      <w:r w:rsidRPr="00067823">
        <w:rPr>
          <w:rFonts w:ascii="Century Gothic" w:hAnsi="Century Gothic" w:cs="Tahoma"/>
          <w:sz w:val="22"/>
          <w:szCs w:val="22"/>
          <w:lang w:eastAsia="en-US"/>
        </w:rPr>
        <w:t>Representante del Consejo Mexicano de Comercio Exterior.</w:t>
      </w:r>
    </w:p>
    <w:p w14:paraId="28C3E19F" w14:textId="77777777" w:rsidR="00993EF6" w:rsidRPr="00067823" w:rsidRDefault="00993EF6" w:rsidP="00993EF6">
      <w:pPr>
        <w:rPr>
          <w:rFonts w:ascii="Century Gothic" w:hAnsi="Century Gothic" w:cs="Tahoma"/>
          <w:sz w:val="22"/>
          <w:szCs w:val="22"/>
          <w:lang w:eastAsia="en-US"/>
        </w:rPr>
      </w:pPr>
      <w:r w:rsidRPr="00067823">
        <w:rPr>
          <w:rFonts w:ascii="Century Gothic" w:hAnsi="Century Gothic" w:cs="Tahoma"/>
          <w:sz w:val="22"/>
          <w:szCs w:val="22"/>
        </w:rPr>
        <w:t>Lic. Ernesto Tejeda Martín del Campo</w:t>
      </w:r>
    </w:p>
    <w:p w14:paraId="7DB3686D" w14:textId="77777777" w:rsidR="00993EF6" w:rsidRPr="00067823" w:rsidRDefault="00993EF6" w:rsidP="00993EF6">
      <w:pPr>
        <w:rPr>
          <w:rFonts w:ascii="Century Gothic" w:hAnsi="Century Gothic" w:cs="Tahoma"/>
          <w:sz w:val="22"/>
          <w:szCs w:val="22"/>
          <w:lang w:eastAsia="en-US"/>
        </w:rPr>
      </w:pPr>
      <w:r w:rsidRPr="00067823">
        <w:rPr>
          <w:rFonts w:ascii="Century Gothic" w:hAnsi="Century Gothic" w:cs="Tahoma"/>
          <w:sz w:val="22"/>
          <w:szCs w:val="22"/>
          <w:lang w:eastAsia="en-US"/>
        </w:rPr>
        <w:t>Suplente.</w:t>
      </w:r>
    </w:p>
    <w:p w14:paraId="66BA0B5E" w14:textId="77777777" w:rsidR="00993EF6" w:rsidRPr="00067823" w:rsidRDefault="00993EF6" w:rsidP="00CF51E0">
      <w:pPr>
        <w:rPr>
          <w:rFonts w:ascii="Century Gothic" w:eastAsiaTheme="minorHAnsi" w:hAnsi="Century Gothic" w:cs="Tahoma"/>
          <w:sz w:val="22"/>
          <w:szCs w:val="22"/>
          <w:lang w:val="pt-BR" w:eastAsia="en-US"/>
        </w:rPr>
      </w:pPr>
    </w:p>
    <w:p w14:paraId="462D1E2D" w14:textId="77777777"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14:paraId="4BEB774B" w14:textId="77777777"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14:paraId="234C5502" w14:textId="77777777"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14:paraId="4266029F" w14:textId="77777777" w:rsidR="00AA2514" w:rsidRDefault="00AA2514" w:rsidP="00313683">
      <w:pPr>
        <w:rPr>
          <w:rFonts w:ascii="Century Gothic" w:hAnsi="Century Gothic" w:cs="Tahoma"/>
          <w:sz w:val="22"/>
          <w:szCs w:val="22"/>
          <w:highlight w:val="yellow"/>
          <w:lang w:val="es-ES"/>
        </w:rPr>
      </w:pPr>
    </w:p>
    <w:p w14:paraId="031B8CF3" w14:textId="77777777" w:rsidR="00067823" w:rsidRDefault="00067823" w:rsidP="00313683">
      <w:pPr>
        <w:rPr>
          <w:rFonts w:ascii="Century Gothic" w:hAnsi="Century Gothic" w:cs="Tahoma"/>
          <w:sz w:val="22"/>
          <w:szCs w:val="22"/>
          <w:highlight w:val="yellow"/>
          <w:lang w:val="es-ES"/>
        </w:rPr>
      </w:pPr>
    </w:p>
    <w:p w14:paraId="5111B272" w14:textId="77777777" w:rsidR="000724BA" w:rsidRDefault="000724BA" w:rsidP="00313683">
      <w:pPr>
        <w:rPr>
          <w:rFonts w:ascii="Century Gothic" w:hAnsi="Century Gothic" w:cs="Tahoma"/>
          <w:sz w:val="22"/>
          <w:szCs w:val="22"/>
          <w:highlight w:val="yellow"/>
          <w:lang w:val="es-ES"/>
        </w:rPr>
      </w:pPr>
    </w:p>
    <w:p w14:paraId="5E7F5FE2" w14:textId="77777777"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lastRenderedPageBreak/>
        <w:t xml:space="preserve">Representante del Consejo Coordinador de Jóvenes Empresarios </w:t>
      </w:r>
    </w:p>
    <w:p w14:paraId="578E3DF0" w14:textId="77777777"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t>del Estado de Jalisco.</w:t>
      </w:r>
    </w:p>
    <w:p w14:paraId="06EAFC0E" w14:textId="77777777"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Lic. María Fabiola Rodríguez Navarro.</w:t>
      </w:r>
    </w:p>
    <w:p w14:paraId="7FD44CB8" w14:textId="77777777"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Suplente.</w:t>
      </w:r>
    </w:p>
    <w:p w14:paraId="0E90326C" w14:textId="77777777" w:rsidR="005A2E93" w:rsidRPr="00D260AA" w:rsidRDefault="005A2E93" w:rsidP="00313683">
      <w:pPr>
        <w:rPr>
          <w:rFonts w:ascii="Century Gothic" w:hAnsi="Century Gothic" w:cs="Tahoma"/>
          <w:sz w:val="22"/>
          <w:szCs w:val="22"/>
          <w:highlight w:val="yellow"/>
          <w:lang w:val="es-ES"/>
        </w:rPr>
      </w:pPr>
    </w:p>
    <w:p w14:paraId="4CEB0B36" w14:textId="77777777"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14:paraId="7019F65F" w14:textId="77777777"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686521">
        <w:rPr>
          <w:rFonts w:ascii="Century Gothic" w:hAnsi="Century Gothic" w:cs="Tahoma"/>
          <w:sz w:val="22"/>
          <w:szCs w:val="22"/>
        </w:rPr>
        <w:t>ía Ciudadana</w:t>
      </w:r>
      <w:r w:rsidRPr="00014BC6">
        <w:rPr>
          <w:rFonts w:ascii="Century Gothic" w:hAnsi="Century Gothic" w:cs="Tahoma"/>
          <w:sz w:val="22"/>
          <w:szCs w:val="22"/>
        </w:rPr>
        <w:t>.</w:t>
      </w:r>
    </w:p>
    <w:p w14:paraId="2F0D9FF6" w14:textId="77777777"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00686521">
        <w:rPr>
          <w:rFonts w:ascii="Century Gothic" w:hAnsi="Century Gothic" w:cs="Tahoma"/>
          <w:sz w:val="22"/>
          <w:szCs w:val="22"/>
        </w:rPr>
        <w:t>Juan Carlos Razo Martínez</w:t>
      </w:r>
      <w:r w:rsidR="00572B43" w:rsidRPr="00014BC6">
        <w:rPr>
          <w:rFonts w:ascii="Century Gothic" w:hAnsi="Century Gothic" w:cs="Tahoma"/>
          <w:sz w:val="22"/>
          <w:szCs w:val="22"/>
        </w:rPr>
        <w:t>.</w:t>
      </w:r>
    </w:p>
    <w:p w14:paraId="38BE672D" w14:textId="77777777" w:rsidR="00572B43" w:rsidRPr="00014BC6" w:rsidRDefault="00686521" w:rsidP="00572B43">
      <w:pPr>
        <w:tabs>
          <w:tab w:val="left" w:pos="1928"/>
        </w:tabs>
        <w:rPr>
          <w:rFonts w:ascii="Century Gothic" w:hAnsi="Century Gothic" w:cs="Tahoma"/>
          <w:sz w:val="22"/>
          <w:szCs w:val="22"/>
        </w:rPr>
      </w:pPr>
      <w:r>
        <w:rPr>
          <w:rFonts w:ascii="Century Gothic" w:hAnsi="Century Gothic" w:cs="Tahoma"/>
          <w:sz w:val="22"/>
          <w:szCs w:val="22"/>
        </w:rPr>
        <w:t>Suplente</w:t>
      </w:r>
      <w:r w:rsidR="00014BC6" w:rsidRPr="00014BC6">
        <w:rPr>
          <w:rFonts w:ascii="Century Gothic" w:hAnsi="Century Gothic" w:cs="Tahoma"/>
          <w:sz w:val="22"/>
          <w:szCs w:val="22"/>
        </w:rPr>
        <w:t>.</w:t>
      </w:r>
    </w:p>
    <w:p w14:paraId="7B88F5C5" w14:textId="77777777" w:rsidR="00CF51E0" w:rsidRDefault="00CF51E0" w:rsidP="00A00BC8">
      <w:pPr>
        <w:rPr>
          <w:rFonts w:ascii="Century Gothic" w:hAnsi="Century Gothic" w:cs="Tahoma"/>
          <w:sz w:val="22"/>
          <w:szCs w:val="22"/>
          <w:lang w:val="es-ES"/>
        </w:rPr>
      </w:pPr>
    </w:p>
    <w:p w14:paraId="50499142" w14:textId="77777777" w:rsidR="00993EF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Tesorería Municipal</w:t>
      </w:r>
      <w:r>
        <w:rPr>
          <w:rFonts w:ascii="Century Gothic" w:eastAsiaTheme="minorHAnsi" w:hAnsi="Century Gothic" w:cs="Tahoma"/>
          <w:sz w:val="22"/>
          <w:szCs w:val="22"/>
          <w:lang w:val="pt-BR" w:eastAsia="en-US"/>
        </w:rPr>
        <w:t>.</w:t>
      </w:r>
    </w:p>
    <w:p w14:paraId="31567335" w14:textId="77777777" w:rsidR="00993EF6" w:rsidRPr="00993EF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L.A.F. Talina Robles Villaseñor</w:t>
      </w:r>
    </w:p>
    <w:p w14:paraId="274A1CFD" w14:textId="6FCA5F25" w:rsidR="00993EF6" w:rsidRPr="00885196" w:rsidRDefault="00993EF6" w:rsidP="00993EF6">
      <w:pPr>
        <w:rPr>
          <w:rFonts w:ascii="Century Gothic" w:eastAsiaTheme="minorHAnsi" w:hAnsi="Century Gothic" w:cs="Tahoma"/>
          <w:sz w:val="22"/>
          <w:szCs w:val="22"/>
          <w:lang w:val="pt-BR" w:eastAsia="en-US"/>
        </w:rPr>
      </w:pPr>
      <w:r w:rsidRPr="00993EF6">
        <w:rPr>
          <w:rFonts w:ascii="Century Gothic" w:eastAsiaTheme="minorHAnsi" w:hAnsi="Century Gothic" w:cs="Tahoma"/>
          <w:sz w:val="22"/>
          <w:szCs w:val="22"/>
          <w:lang w:val="pt-BR" w:eastAsia="en-US"/>
        </w:rPr>
        <w:t>Suplente</w:t>
      </w:r>
      <w:r>
        <w:rPr>
          <w:rFonts w:ascii="Century Gothic" w:eastAsiaTheme="minorHAnsi" w:hAnsi="Century Gothic" w:cs="Tahoma"/>
          <w:sz w:val="22"/>
          <w:szCs w:val="22"/>
          <w:lang w:val="pt-BR" w:eastAsia="en-US"/>
        </w:rPr>
        <w:t>.</w:t>
      </w:r>
    </w:p>
    <w:p w14:paraId="0BBE75FE" w14:textId="77777777" w:rsidR="00014BC6" w:rsidRPr="00014BC6" w:rsidRDefault="00014BC6" w:rsidP="00A00BC8">
      <w:pPr>
        <w:rPr>
          <w:rFonts w:ascii="Century Gothic" w:hAnsi="Century Gothic" w:cs="Tahoma"/>
          <w:sz w:val="22"/>
          <w:szCs w:val="22"/>
          <w:lang w:val="es-ES"/>
        </w:rPr>
      </w:pPr>
    </w:p>
    <w:p w14:paraId="180A471F" w14:textId="77777777" w:rsidR="00067823" w:rsidRDefault="00067823" w:rsidP="0006782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Pr="00354924">
        <w:rPr>
          <w:rFonts w:ascii="Century Gothic" w:eastAsia="Calibri" w:hAnsi="Century Gothic" w:cs="Tahoma"/>
          <w:sz w:val="22"/>
          <w:szCs w:val="22"/>
          <w:lang w:val="es-ES" w:eastAsia="en-US"/>
        </w:rPr>
        <w:t>Representante de la Fracción del Partido Acción Nacional</w:t>
      </w:r>
    </w:p>
    <w:p w14:paraId="5D5725D6" w14:textId="77777777" w:rsidR="00067823" w:rsidRPr="00354924" w:rsidRDefault="00067823" w:rsidP="00067823">
      <w:pPr>
        <w:rPr>
          <w:rFonts w:ascii="Century Gothic" w:hAnsi="Century Gothic"/>
          <w:sz w:val="22"/>
          <w:szCs w:val="22"/>
        </w:rPr>
      </w:pPr>
      <w:r>
        <w:rPr>
          <w:rFonts w:ascii="Century Gothic" w:hAnsi="Century Gothic"/>
          <w:sz w:val="22"/>
          <w:szCs w:val="22"/>
        </w:rPr>
        <w:t>Dr. José Antonio de la Torre Bravo</w:t>
      </w:r>
    </w:p>
    <w:p w14:paraId="735357B5" w14:textId="77777777" w:rsidR="00067823" w:rsidRPr="00354924" w:rsidRDefault="00067823" w:rsidP="00067823">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14:paraId="544C871E" w14:textId="77777777" w:rsidR="00067823" w:rsidRDefault="00067823" w:rsidP="00A00BC8">
      <w:pPr>
        <w:rPr>
          <w:rFonts w:ascii="Century Gothic" w:hAnsi="Century Gothic" w:cs="Tahoma"/>
          <w:sz w:val="22"/>
          <w:szCs w:val="22"/>
          <w:lang w:val="es-ES"/>
        </w:rPr>
      </w:pPr>
    </w:p>
    <w:p w14:paraId="24C13F95" w14:textId="77777777"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14:paraId="24B0F459" w14:textId="77777777" w:rsidR="00A00BC8" w:rsidRPr="00014BC6" w:rsidRDefault="00210F3B" w:rsidP="00A00BC8">
      <w:pPr>
        <w:rPr>
          <w:rFonts w:ascii="Century Gothic" w:hAnsi="Century Gothic" w:cs="Tahoma"/>
          <w:sz w:val="22"/>
          <w:szCs w:val="22"/>
          <w:lang w:val="es-ES"/>
        </w:rPr>
      </w:pPr>
      <w:r>
        <w:rPr>
          <w:rFonts w:ascii="Century Gothic" w:hAnsi="Century Gothic" w:cs="Tahoma"/>
          <w:sz w:val="22"/>
          <w:szCs w:val="22"/>
          <w:lang w:val="es-ES"/>
        </w:rPr>
        <w:t>Luz Elena Rosete Cortes.</w:t>
      </w:r>
    </w:p>
    <w:p w14:paraId="339ABD2B" w14:textId="77777777" w:rsidR="00A00BC8" w:rsidRPr="00A00BC8" w:rsidRDefault="00210F3B" w:rsidP="00A00BC8">
      <w:pPr>
        <w:rPr>
          <w:rFonts w:ascii="Century Gothic" w:hAnsi="Century Gothic" w:cs="Tahoma"/>
          <w:sz w:val="22"/>
          <w:szCs w:val="22"/>
          <w:lang w:val="es-ES"/>
        </w:rPr>
      </w:pPr>
      <w:r>
        <w:rPr>
          <w:rFonts w:ascii="Century Gothic" w:hAnsi="Century Gothic" w:cs="Tahoma"/>
          <w:sz w:val="22"/>
          <w:szCs w:val="22"/>
          <w:lang w:val="es-ES"/>
        </w:rPr>
        <w:t>Suplente.</w:t>
      </w:r>
    </w:p>
    <w:p w14:paraId="5257F55C" w14:textId="77777777" w:rsidR="00C53AB5" w:rsidRDefault="00C53AB5" w:rsidP="00A14372">
      <w:pPr>
        <w:rPr>
          <w:rFonts w:ascii="Century Gothic" w:hAnsi="Century Gothic" w:cs="Tahoma"/>
          <w:sz w:val="22"/>
          <w:szCs w:val="22"/>
          <w:lang w:val="es-ES"/>
        </w:rPr>
      </w:pPr>
    </w:p>
    <w:p w14:paraId="136CA2FD" w14:textId="77777777" w:rsidR="003D1D7E" w:rsidRPr="009E5AC4" w:rsidRDefault="003D1D7E" w:rsidP="00A14372">
      <w:pPr>
        <w:rPr>
          <w:rFonts w:ascii="Century Gothic" w:hAnsi="Century Gothic" w:cs="Tahoma"/>
          <w:sz w:val="22"/>
          <w:szCs w:val="22"/>
          <w:lang w:val="es-ES"/>
        </w:rPr>
      </w:pPr>
    </w:p>
    <w:p w14:paraId="49B59236" w14:textId="69EC5C0B"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las</w:t>
      </w:r>
      <w:r w:rsidR="00110DBA">
        <w:rPr>
          <w:rFonts w:ascii="Century Gothic" w:hAnsi="Century Gothic" w:cs="Tahoma"/>
          <w:sz w:val="22"/>
          <w:szCs w:val="22"/>
          <w:lang w:eastAsia="en-US"/>
        </w:rPr>
        <w:t xml:space="preserve"> </w:t>
      </w:r>
      <w:r w:rsidR="00110DBA" w:rsidRPr="0092345D">
        <w:rPr>
          <w:rFonts w:ascii="Century Gothic" w:hAnsi="Century Gothic" w:cs="Tahoma"/>
          <w:sz w:val="22"/>
          <w:szCs w:val="22"/>
          <w:lang w:eastAsia="en-US"/>
        </w:rPr>
        <w:t>11:2</w:t>
      </w:r>
      <w:r w:rsidR="00067823">
        <w:rPr>
          <w:rFonts w:ascii="Century Gothic" w:hAnsi="Century Gothic" w:cs="Tahoma"/>
          <w:sz w:val="22"/>
          <w:szCs w:val="22"/>
          <w:lang w:eastAsia="en-US"/>
        </w:rPr>
        <w:t>9</w:t>
      </w:r>
      <w:r w:rsidR="009B5F50" w:rsidRPr="0092345D">
        <w:rPr>
          <w:rFonts w:ascii="Century Gothic" w:hAnsi="Century Gothic" w:cs="Tahoma"/>
          <w:sz w:val="22"/>
          <w:szCs w:val="22"/>
          <w:lang w:eastAsia="en-US"/>
        </w:rPr>
        <w:t xml:space="preserve"> </w:t>
      </w:r>
      <w:r w:rsidRPr="0092345D">
        <w:rPr>
          <w:rFonts w:ascii="Century Gothic" w:hAnsi="Century Gothic" w:cs="Tahoma"/>
          <w:sz w:val="22"/>
          <w:szCs w:val="22"/>
          <w:lang w:eastAsia="en-US"/>
        </w:rPr>
        <w:t>horas</w:t>
      </w:r>
      <w:r w:rsidRPr="009E5AC4">
        <w:rPr>
          <w:rFonts w:ascii="Century Gothic" w:hAnsi="Century Gothic" w:cs="Tahoma"/>
          <w:sz w:val="22"/>
          <w:szCs w:val="22"/>
          <w:lang w:eastAsia="en-US"/>
        </w:rPr>
        <w:t xml:space="preserve">,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14:paraId="55B6F456" w14:textId="77777777" w:rsidR="0063060F" w:rsidRPr="009E5AC4" w:rsidRDefault="0063060F" w:rsidP="0063060F">
      <w:pPr>
        <w:spacing w:line="360" w:lineRule="auto"/>
        <w:jc w:val="both"/>
        <w:rPr>
          <w:rFonts w:ascii="Century Gothic" w:hAnsi="Century Gothic" w:cs="Tahoma"/>
          <w:sz w:val="22"/>
          <w:szCs w:val="22"/>
          <w:lang w:eastAsia="en-US"/>
        </w:rPr>
      </w:pPr>
    </w:p>
    <w:p w14:paraId="66C87576" w14:textId="0FC92A5F" w:rsidR="00162908" w:rsidRDefault="00162908" w:rsidP="002C27BC">
      <w:pPr>
        <w:tabs>
          <w:tab w:val="left" w:pos="993"/>
        </w:tabs>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E13B48">
        <w:rPr>
          <w:rFonts w:ascii="Century Gothic" w:eastAsiaTheme="minorHAnsi" w:hAnsi="Century Gothic" w:cs="Tahoma"/>
          <w:sz w:val="22"/>
          <w:szCs w:val="22"/>
          <w:lang w:eastAsia="en-US"/>
        </w:rPr>
        <w:t>Séptima</w:t>
      </w:r>
      <w:r w:rsidR="00A52DD4">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 xml:space="preserve">Reglamento de Compras, Enajenaciones y Contratación de </w:t>
      </w:r>
      <w:r w:rsidR="00BD36E9" w:rsidRPr="009E5AC4">
        <w:rPr>
          <w:rFonts w:ascii="Century Gothic" w:hAnsi="Century Gothic" w:cs="Tahoma"/>
          <w:sz w:val="22"/>
          <w:szCs w:val="22"/>
        </w:rPr>
        <w:lastRenderedPageBreak/>
        <w:t>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14:paraId="6CD22456" w14:textId="77777777" w:rsidR="00E13B48" w:rsidRPr="00CC6ED0" w:rsidRDefault="00E13B48" w:rsidP="00E13B48">
      <w:pPr>
        <w:tabs>
          <w:tab w:val="right" w:pos="540"/>
        </w:tabs>
        <w:spacing w:line="300" w:lineRule="atLeast"/>
        <w:jc w:val="center"/>
        <w:rPr>
          <w:rFonts w:ascii="Century Gothic" w:hAnsi="Century Gothic" w:cs="Tahoma"/>
          <w:smallCaps/>
          <w:noProof/>
          <w:lang w:val="es-ES_tradnl"/>
        </w:rPr>
      </w:pPr>
      <w:r w:rsidRPr="00CC6ED0">
        <w:rPr>
          <w:rFonts w:ascii="Century Gothic" w:hAnsi="Century Gothic" w:cs="Tahoma"/>
          <w:b/>
          <w:smallCaps/>
          <w:noProof/>
          <w:lang w:val="es-ES_tradnl"/>
        </w:rPr>
        <w:t>Orden del Día</w:t>
      </w:r>
      <w:r w:rsidRPr="00CC6ED0">
        <w:rPr>
          <w:rFonts w:ascii="Century Gothic" w:hAnsi="Century Gothic" w:cs="Tahoma"/>
          <w:smallCaps/>
          <w:noProof/>
          <w:lang w:val="es-ES_tradnl"/>
        </w:rPr>
        <w:t>:</w:t>
      </w:r>
    </w:p>
    <w:p w14:paraId="54C8EF20" w14:textId="77777777" w:rsidR="00E13B48" w:rsidRPr="00CC6ED0" w:rsidRDefault="00E13B48" w:rsidP="00E13B48">
      <w:pPr>
        <w:tabs>
          <w:tab w:val="right" w:pos="540"/>
        </w:tabs>
        <w:spacing w:line="300" w:lineRule="atLeast"/>
        <w:jc w:val="center"/>
        <w:rPr>
          <w:rFonts w:ascii="Century Gothic" w:hAnsi="Century Gothic" w:cs="Tahoma"/>
          <w:smallCaps/>
          <w:noProof/>
          <w:lang w:val="es-ES_tradnl"/>
        </w:rPr>
      </w:pPr>
    </w:p>
    <w:p w14:paraId="3B8A9071" w14:textId="77777777" w:rsidR="00E13B48" w:rsidRPr="00067823" w:rsidRDefault="00E13B48" w:rsidP="00AA7EE5">
      <w:pPr>
        <w:numPr>
          <w:ilvl w:val="0"/>
          <w:numId w:val="1"/>
        </w:numPr>
        <w:spacing w:after="200" w:line="276" w:lineRule="auto"/>
        <w:rPr>
          <w:rFonts w:ascii="Century Gothic" w:eastAsia="Calibri" w:hAnsi="Century Gothic" w:cs="Tahoma"/>
          <w:sz w:val="22"/>
          <w:szCs w:val="22"/>
          <w:lang w:eastAsia="es-MX"/>
        </w:rPr>
      </w:pPr>
      <w:r w:rsidRPr="00067823">
        <w:rPr>
          <w:rFonts w:ascii="Century Gothic" w:eastAsia="Calibri" w:hAnsi="Century Gothic" w:cs="Tahoma"/>
          <w:sz w:val="22"/>
          <w:szCs w:val="22"/>
          <w:lang w:eastAsia="es-MX"/>
        </w:rPr>
        <w:t>Registro de asistencia.</w:t>
      </w:r>
    </w:p>
    <w:p w14:paraId="4DD41584" w14:textId="77777777" w:rsidR="00E13B48" w:rsidRPr="00067823" w:rsidRDefault="00E13B48" w:rsidP="00AA7EE5">
      <w:pPr>
        <w:numPr>
          <w:ilvl w:val="0"/>
          <w:numId w:val="1"/>
        </w:numPr>
        <w:spacing w:after="200" w:line="276" w:lineRule="auto"/>
        <w:rPr>
          <w:rFonts w:ascii="Century Gothic" w:eastAsia="Calibri" w:hAnsi="Century Gothic" w:cs="Tahoma"/>
          <w:sz w:val="22"/>
          <w:szCs w:val="22"/>
          <w:lang w:eastAsia="es-MX"/>
        </w:rPr>
      </w:pPr>
      <w:r w:rsidRPr="00067823">
        <w:rPr>
          <w:rFonts w:ascii="Century Gothic" w:eastAsia="Calibri" w:hAnsi="Century Gothic" w:cs="Tahoma"/>
          <w:sz w:val="22"/>
          <w:szCs w:val="22"/>
          <w:lang w:eastAsia="es-MX"/>
        </w:rPr>
        <w:t>Declaración de Quórum.</w:t>
      </w:r>
    </w:p>
    <w:p w14:paraId="5C4A5A51" w14:textId="77777777" w:rsidR="00E13B48" w:rsidRPr="00067823" w:rsidRDefault="00E13B48" w:rsidP="00AA7EE5">
      <w:pPr>
        <w:numPr>
          <w:ilvl w:val="0"/>
          <w:numId w:val="1"/>
        </w:numPr>
        <w:spacing w:after="200" w:line="276" w:lineRule="auto"/>
        <w:rPr>
          <w:rFonts w:ascii="Century Gothic" w:eastAsia="Calibri" w:hAnsi="Century Gothic" w:cs="Tahoma"/>
          <w:sz w:val="22"/>
          <w:szCs w:val="22"/>
          <w:lang w:eastAsia="es-MX"/>
        </w:rPr>
      </w:pPr>
      <w:r w:rsidRPr="00067823">
        <w:rPr>
          <w:rFonts w:ascii="Century Gothic" w:eastAsia="Calibri" w:hAnsi="Century Gothic" w:cs="Tahoma"/>
          <w:sz w:val="22"/>
          <w:szCs w:val="22"/>
          <w:lang w:eastAsia="es-MX"/>
        </w:rPr>
        <w:t>Aprobación del orden del día.</w:t>
      </w:r>
    </w:p>
    <w:p w14:paraId="2B77CED0" w14:textId="77777777" w:rsidR="00E13B48" w:rsidRPr="00067823" w:rsidRDefault="00E13B48" w:rsidP="00AA7EE5">
      <w:pPr>
        <w:numPr>
          <w:ilvl w:val="0"/>
          <w:numId w:val="1"/>
        </w:numPr>
        <w:spacing w:after="200" w:line="276" w:lineRule="auto"/>
        <w:rPr>
          <w:rFonts w:ascii="Century Gothic" w:eastAsia="Calibri" w:hAnsi="Century Gothic" w:cs="Tahoma"/>
          <w:sz w:val="22"/>
          <w:szCs w:val="22"/>
          <w:lang w:eastAsia="es-MX"/>
        </w:rPr>
      </w:pPr>
      <w:r w:rsidRPr="00067823">
        <w:rPr>
          <w:rFonts w:ascii="Century Gothic" w:eastAsia="Calibri" w:hAnsi="Century Gothic" w:cs="Tahoma"/>
          <w:sz w:val="22"/>
          <w:szCs w:val="22"/>
          <w:lang w:eastAsia="es-MX"/>
        </w:rPr>
        <w:t>Lectura y aprobación del Acta.</w:t>
      </w:r>
    </w:p>
    <w:p w14:paraId="2E45BEEE" w14:textId="463F8815" w:rsidR="00E13B48" w:rsidRDefault="00E13B48" w:rsidP="00AA7EE5">
      <w:pPr>
        <w:numPr>
          <w:ilvl w:val="0"/>
          <w:numId w:val="1"/>
        </w:numPr>
        <w:spacing w:after="200" w:line="276" w:lineRule="auto"/>
        <w:rPr>
          <w:rFonts w:ascii="Century Gothic" w:eastAsia="Calibri" w:hAnsi="Century Gothic" w:cs="Tahoma"/>
          <w:sz w:val="22"/>
          <w:szCs w:val="22"/>
          <w:lang w:eastAsia="es-MX"/>
        </w:rPr>
      </w:pPr>
      <w:r w:rsidRPr="00067823">
        <w:rPr>
          <w:rFonts w:ascii="Century Gothic" w:eastAsia="Calibri" w:hAnsi="Century Gothic" w:cs="Tahoma"/>
          <w:sz w:val="22"/>
          <w:szCs w:val="22"/>
          <w:lang w:eastAsia="es-MX"/>
        </w:rPr>
        <w:t>Agenda de Trabajo:</w:t>
      </w:r>
    </w:p>
    <w:p w14:paraId="1E9E3FE3" w14:textId="77777777" w:rsidR="00067823" w:rsidRPr="00067823" w:rsidRDefault="00067823" w:rsidP="00067823">
      <w:pPr>
        <w:spacing w:after="200" w:line="276" w:lineRule="auto"/>
        <w:ind w:left="720"/>
        <w:rPr>
          <w:rFonts w:ascii="Century Gothic" w:eastAsia="Calibri" w:hAnsi="Century Gothic" w:cs="Tahoma"/>
          <w:sz w:val="22"/>
          <w:szCs w:val="22"/>
          <w:lang w:eastAsia="es-MX"/>
        </w:rPr>
      </w:pPr>
    </w:p>
    <w:p w14:paraId="44BA813C" w14:textId="77777777" w:rsidR="00E13B48" w:rsidRPr="00067823" w:rsidRDefault="00E13B48" w:rsidP="00AA7EE5">
      <w:pPr>
        <w:pStyle w:val="Prrafodelista"/>
        <w:numPr>
          <w:ilvl w:val="1"/>
          <w:numId w:val="1"/>
        </w:numPr>
        <w:contextualSpacing/>
        <w:rPr>
          <w:rFonts w:ascii="Century Gothic" w:eastAsia="Calibri" w:hAnsi="Century Gothic" w:cs="Tahoma"/>
          <w:sz w:val="22"/>
          <w:szCs w:val="22"/>
          <w:lang w:val="es-ES"/>
        </w:rPr>
      </w:pPr>
      <w:r w:rsidRPr="00067823">
        <w:rPr>
          <w:rFonts w:ascii="Century Gothic" w:hAnsi="Century Gothic" w:cs="Tahoma"/>
          <w:sz w:val="22"/>
          <w:szCs w:val="22"/>
          <w:lang w:val="es-ES"/>
        </w:rPr>
        <w:t>Presentación de cuadros de procesos de licitación pública con concurrencia del Comité, o.</w:t>
      </w:r>
    </w:p>
    <w:p w14:paraId="41FCAD4B" w14:textId="77777777" w:rsidR="00E13B48" w:rsidRPr="00067823" w:rsidRDefault="00E13B48" w:rsidP="00AA7EE5">
      <w:pPr>
        <w:pStyle w:val="Prrafodelista"/>
        <w:ind w:left="1260"/>
        <w:contextualSpacing/>
        <w:rPr>
          <w:rFonts w:ascii="Century Gothic" w:eastAsia="Calibri" w:hAnsi="Century Gothic" w:cs="Tahoma"/>
          <w:sz w:val="22"/>
          <w:szCs w:val="22"/>
          <w:lang w:val="es-ES"/>
        </w:rPr>
      </w:pPr>
    </w:p>
    <w:p w14:paraId="1590EF90" w14:textId="77777777" w:rsidR="00E13B48" w:rsidRPr="00067823" w:rsidRDefault="00E13B48" w:rsidP="00AA7EE5">
      <w:pPr>
        <w:pStyle w:val="Prrafodelista"/>
        <w:numPr>
          <w:ilvl w:val="1"/>
          <w:numId w:val="1"/>
        </w:numPr>
        <w:contextualSpacing/>
        <w:rPr>
          <w:rFonts w:ascii="Century Gothic" w:eastAsia="Calibri" w:hAnsi="Century Gothic" w:cs="Tahoma"/>
          <w:sz w:val="22"/>
          <w:szCs w:val="22"/>
          <w:lang w:val="es-ES"/>
        </w:rPr>
      </w:pPr>
      <w:r w:rsidRPr="00067823">
        <w:rPr>
          <w:rFonts w:ascii="Century Gothic" w:hAnsi="Century Gothic" w:cs="Tahoma"/>
          <w:sz w:val="22"/>
          <w:szCs w:val="22"/>
          <w:lang w:val="es-ES"/>
        </w:rPr>
        <w:t>Presentación de ser el caso e informe de adjudicaciones directas y,</w:t>
      </w:r>
    </w:p>
    <w:p w14:paraId="4C96E462" w14:textId="77777777" w:rsidR="00067823" w:rsidRPr="00067823" w:rsidRDefault="00067823" w:rsidP="00067823">
      <w:pPr>
        <w:pStyle w:val="Prrafodelista"/>
        <w:rPr>
          <w:rFonts w:ascii="Century Gothic" w:eastAsia="Calibri" w:hAnsi="Century Gothic" w:cs="Tahoma"/>
          <w:sz w:val="22"/>
          <w:szCs w:val="22"/>
          <w:lang w:val="es-ES"/>
        </w:rPr>
      </w:pPr>
    </w:p>
    <w:p w14:paraId="3805ABA7" w14:textId="77777777" w:rsidR="00067823" w:rsidRPr="00067823" w:rsidRDefault="00067823" w:rsidP="00067823">
      <w:pPr>
        <w:pStyle w:val="Prrafodelista"/>
        <w:ind w:left="1260"/>
        <w:contextualSpacing/>
        <w:rPr>
          <w:rFonts w:ascii="Century Gothic" w:eastAsia="Calibri" w:hAnsi="Century Gothic" w:cs="Tahoma"/>
          <w:sz w:val="22"/>
          <w:szCs w:val="22"/>
          <w:lang w:val="es-ES"/>
        </w:rPr>
      </w:pPr>
    </w:p>
    <w:p w14:paraId="505E66E9" w14:textId="77777777" w:rsidR="00E13B48" w:rsidRPr="00067823" w:rsidRDefault="00E13B48" w:rsidP="00AA7EE5">
      <w:pPr>
        <w:pStyle w:val="Prrafodelista"/>
        <w:numPr>
          <w:ilvl w:val="0"/>
          <w:numId w:val="1"/>
        </w:numPr>
        <w:contextualSpacing/>
        <w:rPr>
          <w:rFonts w:ascii="Century Gothic" w:eastAsia="Calibri" w:hAnsi="Century Gothic" w:cs="Tahoma"/>
          <w:sz w:val="22"/>
          <w:szCs w:val="22"/>
          <w:lang w:val="es-ES"/>
        </w:rPr>
      </w:pPr>
      <w:r w:rsidRPr="00067823">
        <w:rPr>
          <w:rFonts w:ascii="Century Gothic" w:eastAsia="Calibri" w:hAnsi="Century Gothic" w:cs="Tahoma"/>
          <w:sz w:val="22"/>
          <w:szCs w:val="22"/>
          <w:lang w:val="es-ES"/>
        </w:rPr>
        <w:t>Asuntos Varios.</w:t>
      </w:r>
    </w:p>
    <w:p w14:paraId="03A52D57" w14:textId="77777777" w:rsidR="00D40C21" w:rsidRDefault="00D40C21" w:rsidP="00842D27">
      <w:pPr>
        <w:jc w:val="both"/>
        <w:rPr>
          <w:rFonts w:ascii="Century Gothic" w:hAnsi="Century Gothic" w:cs="Tahoma"/>
          <w:sz w:val="22"/>
          <w:szCs w:val="22"/>
          <w:lang w:val="es-ES"/>
        </w:rPr>
      </w:pPr>
    </w:p>
    <w:p w14:paraId="72C9237E" w14:textId="77777777" w:rsidR="00A52DD4" w:rsidRPr="00A91740" w:rsidRDefault="00A52DD4" w:rsidP="00842D27">
      <w:pPr>
        <w:jc w:val="both"/>
        <w:rPr>
          <w:rFonts w:ascii="Century Gothic" w:hAnsi="Century Gothic" w:cs="Tahoma"/>
          <w:sz w:val="22"/>
          <w:szCs w:val="22"/>
          <w:lang w:val="es-ES"/>
        </w:rPr>
      </w:pPr>
    </w:p>
    <w:p w14:paraId="29637E27" w14:textId="77777777"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14:paraId="68EB6EDD" w14:textId="77777777" w:rsidR="00162908" w:rsidRPr="009E5AC4" w:rsidRDefault="00162908" w:rsidP="00162908">
      <w:pPr>
        <w:spacing w:line="360" w:lineRule="auto"/>
        <w:jc w:val="both"/>
        <w:rPr>
          <w:rFonts w:ascii="Century Gothic" w:hAnsi="Century Gothic" w:cs="Tahoma"/>
          <w:i/>
          <w:sz w:val="22"/>
          <w:szCs w:val="22"/>
          <w:lang w:eastAsia="en-US"/>
        </w:rPr>
      </w:pPr>
    </w:p>
    <w:p w14:paraId="2B09062E" w14:textId="77777777"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143EC9C9" w14:textId="77777777" w:rsidR="00313683" w:rsidRDefault="00313683" w:rsidP="00560F45">
      <w:pPr>
        <w:ind w:left="708"/>
        <w:jc w:val="both"/>
        <w:rPr>
          <w:rFonts w:ascii="Century Gothic" w:hAnsi="Century Gothic" w:cs="Tahoma"/>
          <w:b/>
          <w:i/>
          <w:sz w:val="22"/>
          <w:szCs w:val="22"/>
          <w:lang w:eastAsia="en-US"/>
        </w:rPr>
      </w:pPr>
    </w:p>
    <w:p w14:paraId="52FAF123" w14:textId="77777777" w:rsidR="00067823" w:rsidRDefault="00067823" w:rsidP="00AE0676">
      <w:pPr>
        <w:spacing w:line="360" w:lineRule="auto"/>
        <w:jc w:val="both"/>
        <w:rPr>
          <w:rFonts w:ascii="Century Gothic" w:hAnsi="Century Gothic" w:cs="Tahoma"/>
          <w:b/>
          <w:sz w:val="22"/>
          <w:szCs w:val="22"/>
        </w:rPr>
      </w:pPr>
    </w:p>
    <w:p w14:paraId="0001A1AA" w14:textId="77777777" w:rsidR="00067823" w:rsidRDefault="00067823" w:rsidP="00AE0676">
      <w:pPr>
        <w:spacing w:line="360" w:lineRule="auto"/>
        <w:jc w:val="both"/>
        <w:rPr>
          <w:rFonts w:ascii="Century Gothic" w:hAnsi="Century Gothic" w:cs="Tahoma"/>
          <w:b/>
          <w:sz w:val="22"/>
          <w:szCs w:val="22"/>
        </w:rPr>
      </w:pPr>
    </w:p>
    <w:p w14:paraId="59A3A7FC" w14:textId="77777777" w:rsidR="00067823" w:rsidRDefault="00067823" w:rsidP="00AE0676">
      <w:pPr>
        <w:spacing w:line="360" w:lineRule="auto"/>
        <w:jc w:val="both"/>
        <w:rPr>
          <w:rFonts w:ascii="Century Gothic" w:hAnsi="Century Gothic" w:cs="Tahoma"/>
          <w:b/>
          <w:sz w:val="22"/>
          <w:szCs w:val="22"/>
        </w:rPr>
      </w:pPr>
    </w:p>
    <w:p w14:paraId="0E737351" w14:textId="77777777"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lastRenderedPageBreak/>
        <w:t>Punto cuarto del orden del día, Lectura y aprobación del Acta An</w:t>
      </w:r>
      <w:r>
        <w:rPr>
          <w:rFonts w:ascii="Century Gothic" w:hAnsi="Century Gothic" w:cs="Tahoma"/>
          <w:b/>
          <w:sz w:val="22"/>
          <w:szCs w:val="22"/>
        </w:rPr>
        <w:t>terior.</w:t>
      </w:r>
    </w:p>
    <w:p w14:paraId="7E1BA444" w14:textId="77777777" w:rsidR="00AE0676" w:rsidRDefault="00AE0676" w:rsidP="00AE0676">
      <w:pPr>
        <w:spacing w:line="360" w:lineRule="auto"/>
        <w:jc w:val="both"/>
        <w:rPr>
          <w:rFonts w:ascii="Century Gothic" w:hAnsi="Century Gothic" w:cs="Tahoma"/>
          <w:b/>
          <w:sz w:val="22"/>
          <w:szCs w:val="22"/>
        </w:rPr>
      </w:pPr>
    </w:p>
    <w:p w14:paraId="0579CD9A" w14:textId="79CA98AF" w:rsidR="006F640C" w:rsidRPr="006F640C" w:rsidRDefault="00AE0676" w:rsidP="006F640C">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Amutio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w:t>
      </w:r>
      <w:r w:rsidR="00D260AA" w:rsidRPr="00E13B48">
        <w:rPr>
          <w:rFonts w:ascii="Century Gothic" w:eastAsiaTheme="minorEastAsia" w:hAnsi="Century Gothic" w:cs="Tahoma"/>
          <w:sz w:val="22"/>
          <w:szCs w:val="22"/>
          <w:lang w:eastAsia="es-MX"/>
        </w:rPr>
        <w:t>a la</w:t>
      </w:r>
      <w:r w:rsidR="007D4EBE" w:rsidRPr="00E13B48">
        <w:rPr>
          <w:rFonts w:ascii="Century Gothic" w:eastAsiaTheme="minorEastAsia" w:hAnsi="Century Gothic" w:cs="Tahoma"/>
          <w:sz w:val="22"/>
          <w:szCs w:val="22"/>
          <w:lang w:eastAsia="es-MX"/>
        </w:rPr>
        <w:t xml:space="preserve"> </w:t>
      </w:r>
      <w:r w:rsidR="00E6694C" w:rsidRPr="00E13B48">
        <w:rPr>
          <w:rFonts w:ascii="Century Gothic" w:eastAsiaTheme="minorEastAsia" w:hAnsi="Century Gothic" w:cs="Tahoma"/>
          <w:sz w:val="22"/>
          <w:szCs w:val="22"/>
          <w:lang w:eastAsia="es-MX"/>
        </w:rPr>
        <w:t xml:space="preserve">Sesión </w:t>
      </w:r>
      <w:r w:rsidR="006F640C" w:rsidRPr="00E13B48">
        <w:rPr>
          <w:rFonts w:ascii="Century Gothic" w:eastAsiaTheme="minorEastAsia" w:hAnsi="Century Gothic" w:cs="Tahoma"/>
          <w:sz w:val="22"/>
          <w:szCs w:val="22"/>
          <w:lang w:eastAsia="es-MX"/>
        </w:rPr>
        <w:t xml:space="preserve">Acta </w:t>
      </w:r>
      <w:r w:rsidR="00E13B48">
        <w:rPr>
          <w:rFonts w:ascii="Century Gothic" w:eastAsiaTheme="minorEastAsia" w:hAnsi="Century Gothic" w:cs="Tahoma"/>
          <w:sz w:val="22"/>
          <w:szCs w:val="22"/>
          <w:lang w:eastAsia="es-MX"/>
        </w:rPr>
        <w:t>19</w:t>
      </w:r>
      <w:r w:rsidR="006F640C" w:rsidRPr="00E13B48">
        <w:rPr>
          <w:rFonts w:ascii="Century Gothic" w:eastAsiaTheme="minorEastAsia" w:hAnsi="Century Gothic" w:cs="Tahoma"/>
          <w:sz w:val="22"/>
          <w:szCs w:val="22"/>
          <w:lang w:eastAsia="es-MX"/>
        </w:rPr>
        <w:t xml:space="preserve"> Extraordinaria del 2020 de fecha </w:t>
      </w:r>
      <w:r w:rsidR="00E13B48">
        <w:rPr>
          <w:rFonts w:ascii="Century Gothic" w:eastAsiaTheme="minorEastAsia" w:hAnsi="Century Gothic" w:cs="Tahoma"/>
          <w:sz w:val="22"/>
          <w:szCs w:val="22"/>
          <w:lang w:eastAsia="es-MX"/>
        </w:rPr>
        <w:t>17</w:t>
      </w:r>
      <w:r w:rsidR="006F640C" w:rsidRPr="00E13B48">
        <w:rPr>
          <w:rFonts w:ascii="Century Gothic" w:eastAsiaTheme="minorEastAsia" w:hAnsi="Century Gothic" w:cs="Tahoma"/>
          <w:sz w:val="22"/>
          <w:szCs w:val="22"/>
          <w:lang w:eastAsia="es-MX"/>
        </w:rPr>
        <w:t xml:space="preserve"> de</w:t>
      </w:r>
      <w:r w:rsidR="00E13B48">
        <w:rPr>
          <w:rFonts w:ascii="Century Gothic" w:eastAsiaTheme="minorEastAsia" w:hAnsi="Century Gothic" w:cs="Tahoma"/>
          <w:sz w:val="22"/>
          <w:szCs w:val="22"/>
          <w:lang w:eastAsia="es-MX"/>
        </w:rPr>
        <w:t xml:space="preserve"> diciembre</w:t>
      </w:r>
      <w:r w:rsidR="006F640C" w:rsidRPr="00E13B48">
        <w:rPr>
          <w:rFonts w:ascii="Century Gothic" w:eastAsiaTheme="minorEastAsia" w:hAnsi="Century Gothic" w:cs="Tahoma"/>
          <w:sz w:val="22"/>
          <w:szCs w:val="22"/>
          <w:lang w:eastAsia="es-MX"/>
        </w:rPr>
        <w:t xml:space="preserve"> de 2020</w:t>
      </w:r>
      <w:r w:rsidR="00E13B48">
        <w:rPr>
          <w:rFonts w:ascii="Century Gothic" w:eastAsiaTheme="minorEastAsia" w:hAnsi="Century Gothic" w:cs="Tahoma"/>
          <w:sz w:val="22"/>
          <w:szCs w:val="22"/>
          <w:lang w:eastAsia="es-MX"/>
        </w:rPr>
        <w:t>.</w:t>
      </w:r>
    </w:p>
    <w:p w14:paraId="2CD13B07" w14:textId="77777777" w:rsidR="00D260AA" w:rsidRDefault="00D260AA" w:rsidP="00D260AA">
      <w:pPr>
        <w:jc w:val="both"/>
        <w:rPr>
          <w:rFonts w:ascii="Century Gothic" w:eastAsiaTheme="minorEastAsia" w:hAnsi="Century Gothic" w:cs="Tahoma"/>
          <w:sz w:val="22"/>
          <w:szCs w:val="22"/>
          <w:lang w:eastAsia="es-MX"/>
        </w:rPr>
      </w:pPr>
    </w:p>
    <w:p w14:paraId="71D24A37" w14:textId="77777777" w:rsidR="006F640C" w:rsidRPr="00D260AA" w:rsidRDefault="006F640C" w:rsidP="00D260AA">
      <w:pPr>
        <w:jc w:val="both"/>
        <w:rPr>
          <w:rFonts w:ascii="Century Gothic" w:eastAsiaTheme="minorEastAsia" w:hAnsi="Century Gothic" w:cs="Tahoma"/>
          <w:sz w:val="22"/>
          <w:szCs w:val="22"/>
          <w:lang w:eastAsia="es-MX"/>
        </w:rPr>
      </w:pPr>
    </w:p>
    <w:p w14:paraId="2B76158B" w14:textId="77777777"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Amutio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14:paraId="6C254F2F" w14:textId="77777777" w:rsidR="00AE0676" w:rsidRPr="009E5AC4" w:rsidRDefault="00AE0676" w:rsidP="00AE0676">
      <w:pPr>
        <w:spacing w:line="360" w:lineRule="auto"/>
        <w:jc w:val="both"/>
        <w:rPr>
          <w:rFonts w:ascii="Century Gothic" w:hAnsi="Century Gothic" w:cs="Tahoma"/>
          <w:i/>
          <w:sz w:val="22"/>
          <w:szCs w:val="22"/>
          <w:lang w:eastAsia="en-US"/>
        </w:rPr>
      </w:pPr>
    </w:p>
    <w:p w14:paraId="6E5BA82C" w14:textId="77777777"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14:paraId="4D4F819E" w14:textId="77777777" w:rsidR="00AE0676" w:rsidRDefault="00AE0676" w:rsidP="00AE0676">
      <w:pPr>
        <w:pStyle w:val="Sinespaciado"/>
        <w:jc w:val="both"/>
        <w:rPr>
          <w:rFonts w:ascii="Century Gothic" w:hAnsi="Century Gothic" w:cs="Tahoma"/>
        </w:rPr>
      </w:pPr>
    </w:p>
    <w:p w14:paraId="7E2C57F2" w14:textId="77777777" w:rsidR="00AE0676" w:rsidRPr="009E5AC4" w:rsidRDefault="00AE0676" w:rsidP="00AE0676">
      <w:pPr>
        <w:pStyle w:val="Sinespaciado"/>
        <w:jc w:val="both"/>
        <w:rPr>
          <w:rFonts w:ascii="Century Gothic" w:hAnsi="Century Gothic" w:cs="Tahoma"/>
        </w:rPr>
      </w:pPr>
    </w:p>
    <w:p w14:paraId="0636DF0C" w14:textId="31A213D2"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Amutio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w:t>
      </w:r>
      <w:r w:rsidR="00A516A4" w:rsidRPr="009E5AC4">
        <w:rPr>
          <w:rFonts w:ascii="Century Gothic" w:eastAsiaTheme="minorEastAsia" w:hAnsi="Century Gothic" w:cs="Tahoma"/>
          <w:sz w:val="22"/>
          <w:szCs w:val="22"/>
          <w:lang w:eastAsia="es-MX"/>
        </w:rPr>
        <w:t>sus consideraciones la aprobación del CONTENIDO del acta correspondiente</w:t>
      </w:r>
      <w:r w:rsidR="00D260AA">
        <w:rPr>
          <w:rFonts w:ascii="Century Gothic" w:eastAsiaTheme="minorEastAsia" w:hAnsi="Century Gothic" w:cs="Tahoma"/>
          <w:sz w:val="22"/>
          <w:szCs w:val="22"/>
          <w:lang w:eastAsia="es-MX"/>
        </w:rPr>
        <w:t xml:space="preserve"> a </w:t>
      </w:r>
      <w:r w:rsidR="006F640C" w:rsidRPr="00A52DD4">
        <w:rPr>
          <w:rFonts w:ascii="Century Gothic" w:eastAsiaTheme="minorEastAsia" w:hAnsi="Century Gothic" w:cs="Tahoma"/>
          <w:sz w:val="22"/>
          <w:szCs w:val="22"/>
          <w:lang w:eastAsia="es-MX"/>
        </w:rPr>
        <w:t xml:space="preserve">la </w:t>
      </w:r>
      <w:r w:rsidR="006F640C">
        <w:rPr>
          <w:rFonts w:ascii="Century Gothic" w:eastAsiaTheme="minorEastAsia" w:hAnsi="Century Gothic" w:cs="Tahoma"/>
          <w:sz w:val="22"/>
          <w:szCs w:val="22"/>
          <w:lang w:eastAsia="es-MX"/>
        </w:rPr>
        <w:t>Sesión</w:t>
      </w:r>
      <w:r w:rsidR="006F640C" w:rsidRPr="00E6694C">
        <w:rPr>
          <w:rFonts w:ascii="Century Gothic" w:eastAsiaTheme="minorEastAsia" w:hAnsi="Century Gothic" w:cs="Tahoma"/>
          <w:sz w:val="22"/>
          <w:szCs w:val="22"/>
          <w:lang w:eastAsia="es-MX"/>
        </w:rPr>
        <w:t xml:space="preserve"> </w:t>
      </w:r>
      <w:r w:rsidR="006F640C" w:rsidRPr="006F640C">
        <w:rPr>
          <w:rFonts w:ascii="Century Gothic" w:eastAsiaTheme="minorEastAsia" w:hAnsi="Century Gothic" w:cs="Tahoma"/>
          <w:sz w:val="22"/>
          <w:szCs w:val="22"/>
          <w:lang w:eastAsia="es-MX"/>
        </w:rPr>
        <w:t xml:space="preserve">Acta </w:t>
      </w:r>
      <w:r w:rsidR="00E13B48">
        <w:rPr>
          <w:rFonts w:ascii="Century Gothic" w:eastAsiaTheme="minorEastAsia" w:hAnsi="Century Gothic" w:cs="Tahoma"/>
          <w:sz w:val="22"/>
          <w:szCs w:val="22"/>
          <w:lang w:eastAsia="es-MX"/>
        </w:rPr>
        <w:t>19</w:t>
      </w:r>
      <w:r w:rsidR="006F640C" w:rsidRPr="006F640C">
        <w:rPr>
          <w:rFonts w:ascii="Century Gothic" w:eastAsiaTheme="minorEastAsia" w:hAnsi="Century Gothic" w:cs="Tahoma"/>
          <w:sz w:val="22"/>
          <w:szCs w:val="22"/>
          <w:lang w:eastAsia="es-MX"/>
        </w:rPr>
        <w:t xml:space="preserve"> Extraordinaria del 2020 de fecha </w:t>
      </w:r>
      <w:r w:rsidR="00E13B48">
        <w:rPr>
          <w:rFonts w:ascii="Century Gothic" w:eastAsiaTheme="minorEastAsia" w:hAnsi="Century Gothic" w:cs="Tahoma"/>
          <w:sz w:val="22"/>
          <w:szCs w:val="22"/>
          <w:lang w:eastAsia="es-MX"/>
        </w:rPr>
        <w:t>17</w:t>
      </w:r>
      <w:r w:rsidR="006F640C" w:rsidRPr="006F640C">
        <w:rPr>
          <w:rFonts w:ascii="Century Gothic" w:eastAsiaTheme="minorEastAsia" w:hAnsi="Century Gothic" w:cs="Tahoma"/>
          <w:sz w:val="22"/>
          <w:szCs w:val="22"/>
          <w:lang w:eastAsia="es-MX"/>
        </w:rPr>
        <w:t xml:space="preserve"> de </w:t>
      </w:r>
      <w:r w:rsidR="00E13B48">
        <w:rPr>
          <w:rFonts w:ascii="Century Gothic" w:eastAsiaTheme="minorEastAsia" w:hAnsi="Century Gothic" w:cs="Tahoma"/>
          <w:sz w:val="22"/>
          <w:szCs w:val="22"/>
          <w:lang w:eastAsia="es-MX"/>
        </w:rPr>
        <w:t>diciembre</w:t>
      </w:r>
      <w:r w:rsidR="006F640C" w:rsidRPr="006F640C">
        <w:rPr>
          <w:rFonts w:ascii="Century Gothic" w:eastAsiaTheme="minorEastAsia" w:hAnsi="Century Gothic" w:cs="Tahoma"/>
          <w:sz w:val="22"/>
          <w:szCs w:val="22"/>
          <w:lang w:eastAsia="es-MX"/>
        </w:rPr>
        <w:t xml:space="preserve"> de 2020</w:t>
      </w:r>
      <w:r w:rsidR="00E13B48">
        <w:rPr>
          <w:rFonts w:ascii="Century Gothic" w:eastAsiaTheme="minorEastAsia" w:hAnsi="Century Gothic" w:cs="Tahoma"/>
          <w:sz w:val="22"/>
          <w:szCs w:val="22"/>
          <w:lang w:eastAsia="es-MX"/>
        </w:rPr>
        <w:t>.</w:t>
      </w:r>
    </w:p>
    <w:p w14:paraId="021773DB" w14:textId="77777777" w:rsidR="00AE0676" w:rsidRPr="009E5AC4" w:rsidRDefault="00AE0676" w:rsidP="00AE0676">
      <w:pPr>
        <w:spacing w:line="360" w:lineRule="auto"/>
        <w:jc w:val="both"/>
        <w:rPr>
          <w:rFonts w:ascii="Century Gothic" w:hAnsi="Century Gothic" w:cs="Tahoma"/>
          <w:i/>
          <w:sz w:val="22"/>
          <w:szCs w:val="22"/>
          <w:lang w:eastAsia="en-US"/>
        </w:rPr>
      </w:pPr>
    </w:p>
    <w:p w14:paraId="58C43747" w14:textId="77777777"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14:paraId="099D683C" w14:textId="77777777" w:rsidR="003D1D7E" w:rsidRPr="009E5AC4" w:rsidRDefault="003D1D7E" w:rsidP="00AE0676">
      <w:pPr>
        <w:spacing w:line="360" w:lineRule="auto"/>
        <w:jc w:val="both"/>
        <w:rPr>
          <w:rFonts w:ascii="Century Gothic" w:hAnsi="Century Gothic" w:cs="Tahoma"/>
          <w:b/>
          <w:sz w:val="22"/>
          <w:szCs w:val="22"/>
          <w:lang w:val="es-ES_tradnl"/>
        </w:rPr>
      </w:pPr>
    </w:p>
    <w:p w14:paraId="76B46FFA" w14:textId="2ABE8BA4" w:rsidR="00757BB5" w:rsidRDefault="00AE0676" w:rsidP="00E14923">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 xml:space="preserve">Punto </w:t>
      </w:r>
      <w:r w:rsidR="005F6933">
        <w:rPr>
          <w:rFonts w:ascii="Century Gothic" w:hAnsi="Century Gothic" w:cs="Tahoma"/>
          <w:b/>
          <w:sz w:val="22"/>
          <w:szCs w:val="22"/>
          <w:lang w:val="es-ES_tradnl"/>
        </w:rPr>
        <w:t xml:space="preserve">Quinto </w:t>
      </w:r>
      <w:r w:rsidRPr="009E5AC4">
        <w:rPr>
          <w:rFonts w:ascii="Century Gothic" w:hAnsi="Century Gothic" w:cs="Tahoma"/>
          <w:b/>
          <w:sz w:val="22"/>
          <w:szCs w:val="22"/>
          <w:lang w:val="es-ES_tradnl"/>
        </w:rPr>
        <w:t>del Or</w:t>
      </w:r>
      <w:r>
        <w:rPr>
          <w:rFonts w:ascii="Century Gothic" w:hAnsi="Century Gothic" w:cs="Tahoma"/>
          <w:b/>
          <w:sz w:val="22"/>
          <w:szCs w:val="22"/>
          <w:lang w:val="es-ES_tradnl"/>
        </w:rPr>
        <w:t>den del Día. Agenda de Trabajo.</w:t>
      </w:r>
    </w:p>
    <w:p w14:paraId="0338D424" w14:textId="77777777" w:rsidR="00E14923" w:rsidRPr="00E14923" w:rsidRDefault="00E14923" w:rsidP="00E14923">
      <w:pPr>
        <w:spacing w:line="360" w:lineRule="auto"/>
        <w:jc w:val="both"/>
        <w:rPr>
          <w:rFonts w:ascii="Century Gothic" w:hAnsi="Century Gothic" w:cs="Tahoma"/>
          <w:b/>
          <w:sz w:val="22"/>
          <w:szCs w:val="22"/>
          <w:lang w:val="es-ES_tradnl"/>
        </w:rPr>
      </w:pPr>
    </w:p>
    <w:p w14:paraId="362F288B" w14:textId="3946C7A9" w:rsidR="002C27BC" w:rsidRDefault="002C27BC" w:rsidP="002C27BC">
      <w:pPr>
        <w:shd w:val="clear" w:color="auto" w:fill="FFFFFF"/>
        <w:spacing w:after="100" w:afterAutospacing="1"/>
        <w:ind w:left="1440"/>
        <w:contextualSpacing/>
        <w:jc w:val="both"/>
        <w:rPr>
          <w:rFonts w:ascii="Century Gothic" w:hAnsi="Century Gothic" w:cs="Tahoma"/>
          <w:b/>
          <w:sz w:val="22"/>
          <w:szCs w:val="22"/>
          <w:lang w:val="es-ES"/>
        </w:rPr>
      </w:pPr>
      <w:r w:rsidRPr="002C27BC">
        <w:rPr>
          <w:rFonts w:ascii="Century Gothic" w:hAnsi="Century Gothic" w:cs="Tahoma"/>
          <w:b/>
          <w:sz w:val="22"/>
          <w:szCs w:val="22"/>
          <w:lang w:val="es-ES"/>
        </w:rPr>
        <w:t>Punto 1) Presentación de cuadros de procesos de licitación de bienes o servicios y en su caso aprobación de los mismos, enviados previamente para su revisión y análisis de manera electrónica adjunto a la convocatoria.</w:t>
      </w:r>
    </w:p>
    <w:p w14:paraId="6B66784E" w14:textId="55224757" w:rsidR="00E13B48" w:rsidRDefault="00E13B48" w:rsidP="002C27BC">
      <w:pPr>
        <w:shd w:val="clear" w:color="auto" w:fill="FFFFFF"/>
        <w:spacing w:after="100" w:afterAutospacing="1"/>
        <w:ind w:left="1440"/>
        <w:contextualSpacing/>
        <w:jc w:val="both"/>
        <w:rPr>
          <w:rFonts w:ascii="Century Gothic" w:hAnsi="Century Gothic" w:cs="Tahoma"/>
          <w:b/>
          <w:sz w:val="22"/>
          <w:szCs w:val="22"/>
          <w:lang w:val="es-ES"/>
        </w:rPr>
      </w:pPr>
    </w:p>
    <w:p w14:paraId="1F17A9F3" w14:textId="77777777" w:rsidR="00E13B48" w:rsidRPr="002C27BC" w:rsidRDefault="00E13B48" w:rsidP="002C27BC">
      <w:pPr>
        <w:shd w:val="clear" w:color="auto" w:fill="FFFFFF"/>
        <w:spacing w:after="100" w:afterAutospacing="1"/>
        <w:ind w:left="1440"/>
        <w:contextualSpacing/>
        <w:jc w:val="both"/>
        <w:rPr>
          <w:rFonts w:ascii="Century Gothic" w:hAnsi="Century Gothic" w:cs="Tahoma"/>
          <w:b/>
          <w:sz w:val="22"/>
          <w:szCs w:val="22"/>
          <w:lang w:val="es-ES"/>
        </w:rPr>
      </w:pPr>
    </w:p>
    <w:p w14:paraId="7796531C" w14:textId="61821544" w:rsidR="00B57668" w:rsidRDefault="00B57668" w:rsidP="00B57668">
      <w:pPr>
        <w:shd w:val="clear" w:color="auto" w:fill="FFFFFF"/>
        <w:spacing w:after="100" w:afterAutospacing="1"/>
        <w:ind w:left="1080"/>
        <w:contextualSpacing/>
        <w:jc w:val="both"/>
        <w:rPr>
          <w:rFonts w:ascii="Century Gothic" w:eastAsia="Calibri" w:hAnsi="Century Gothic" w:cs="Tahoma"/>
          <w:b/>
          <w:sz w:val="22"/>
          <w:szCs w:val="22"/>
          <w:lang w:val="es-ES_tradnl"/>
        </w:rPr>
      </w:pPr>
      <w:r w:rsidRPr="00B57668">
        <w:rPr>
          <w:rFonts w:ascii="Century Gothic" w:hAnsi="Century Gothic" w:cs="Tahoma"/>
          <w:b/>
          <w:sz w:val="22"/>
          <w:szCs w:val="22"/>
          <w:lang w:val="es-ES_tradnl"/>
        </w:rPr>
        <w:t>1.-Resolución y fallo sobre los procesos de licitación con participación del Comité.</w:t>
      </w:r>
      <w:r w:rsidRPr="00B57668">
        <w:rPr>
          <w:rFonts w:ascii="Century Gothic" w:eastAsia="Calibri" w:hAnsi="Century Gothic" w:cs="Tahoma"/>
          <w:b/>
          <w:sz w:val="22"/>
          <w:szCs w:val="22"/>
          <w:lang w:val="es-ES_tradnl"/>
        </w:rPr>
        <w:t xml:space="preserve"> </w:t>
      </w:r>
    </w:p>
    <w:p w14:paraId="00E68003" w14:textId="25C99C61" w:rsidR="00E13B48" w:rsidRDefault="00E13B48" w:rsidP="00E13B48">
      <w:pPr>
        <w:shd w:val="clear" w:color="auto" w:fill="FFFFFF"/>
        <w:spacing w:after="100" w:afterAutospacing="1"/>
        <w:contextualSpacing/>
        <w:jc w:val="both"/>
        <w:rPr>
          <w:rFonts w:ascii="Century Gothic" w:eastAsia="Calibri" w:hAnsi="Century Gothic" w:cs="Tahoma"/>
          <w:b/>
          <w:sz w:val="22"/>
          <w:szCs w:val="22"/>
          <w:lang w:val="es-ES_tradnl"/>
        </w:rPr>
      </w:pPr>
    </w:p>
    <w:p w14:paraId="76705559" w14:textId="77777777" w:rsidR="00067823" w:rsidRDefault="00067823" w:rsidP="00E13B48">
      <w:pPr>
        <w:shd w:val="clear" w:color="auto" w:fill="FFFFFF"/>
        <w:spacing w:after="100" w:afterAutospacing="1" w:line="276" w:lineRule="auto"/>
        <w:contextualSpacing/>
        <w:jc w:val="both"/>
        <w:rPr>
          <w:rFonts w:ascii="Century Gothic" w:eastAsiaTheme="minorEastAsia" w:hAnsi="Century Gothic" w:cs="Tahoma"/>
          <w:b/>
          <w:sz w:val="22"/>
          <w:szCs w:val="22"/>
          <w:lang w:val="es-ES_tradnl" w:eastAsia="es-MX"/>
        </w:rPr>
      </w:pPr>
    </w:p>
    <w:p w14:paraId="73F0650A" w14:textId="69E83D24" w:rsidR="00E13B48" w:rsidRPr="00E13B48" w:rsidRDefault="00E13B48" w:rsidP="00E13B4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E13B48">
        <w:rPr>
          <w:rFonts w:ascii="Century Gothic" w:eastAsiaTheme="minorEastAsia" w:hAnsi="Century Gothic" w:cs="Tahoma"/>
          <w:b/>
          <w:sz w:val="22"/>
          <w:szCs w:val="22"/>
          <w:lang w:val="es-ES" w:eastAsia="es-MX"/>
        </w:rPr>
        <w:lastRenderedPageBreak/>
        <w:t>Número de Cuadro:</w:t>
      </w:r>
      <w:r w:rsidRPr="00E13B48">
        <w:rPr>
          <w:rFonts w:ascii="Century Gothic" w:eastAsiaTheme="minorEastAsia" w:hAnsi="Century Gothic" w:cs="Tahoma"/>
          <w:sz w:val="22"/>
          <w:szCs w:val="22"/>
          <w:lang w:val="es-ES" w:eastAsia="es-MX"/>
        </w:rPr>
        <w:t xml:space="preserve"> </w:t>
      </w:r>
      <w:r w:rsidRPr="00E13B48">
        <w:rPr>
          <w:rFonts w:ascii="Century Gothic" w:eastAsiaTheme="minorEastAsia" w:hAnsi="Century Gothic" w:cs="Tahoma"/>
          <w:sz w:val="22"/>
          <w:szCs w:val="22"/>
          <w:lang w:eastAsia="es-MX"/>
        </w:rPr>
        <w:t>01.17.2020</w:t>
      </w:r>
    </w:p>
    <w:p w14:paraId="71FD661C" w14:textId="279D7DF5" w:rsidR="00E13B48" w:rsidRPr="00E13B48" w:rsidRDefault="00E13B48" w:rsidP="00E13B48">
      <w:pPr>
        <w:shd w:val="clear" w:color="auto" w:fill="FFFFFF"/>
        <w:spacing w:after="100" w:afterAutospacing="1" w:line="276" w:lineRule="auto"/>
        <w:contextualSpacing/>
        <w:jc w:val="both"/>
        <w:rPr>
          <w:rFonts w:ascii="Century Gothic" w:eastAsiaTheme="minorEastAsia" w:hAnsi="Century Gothic" w:cs="Tahoma"/>
          <w:b/>
          <w:sz w:val="22"/>
          <w:szCs w:val="22"/>
          <w:lang w:eastAsia="es-MX"/>
        </w:rPr>
      </w:pPr>
      <w:r w:rsidRPr="00E13B48">
        <w:rPr>
          <w:rFonts w:ascii="Century Gothic" w:eastAsiaTheme="minorEastAsia" w:hAnsi="Century Gothic" w:cs="Tahoma"/>
          <w:b/>
          <w:sz w:val="22"/>
          <w:szCs w:val="22"/>
          <w:lang w:val="es-ES" w:eastAsia="es-MX"/>
        </w:rPr>
        <w:t xml:space="preserve">Licitación Pública </w:t>
      </w:r>
      <w:r w:rsidR="00110DBA">
        <w:rPr>
          <w:rFonts w:ascii="Century Gothic" w:eastAsiaTheme="minorEastAsia" w:hAnsi="Century Gothic" w:cs="Tahoma"/>
          <w:b/>
          <w:sz w:val="22"/>
          <w:szCs w:val="22"/>
          <w:lang w:val="es-ES" w:eastAsia="es-MX"/>
        </w:rPr>
        <w:t>Nacional</w:t>
      </w:r>
      <w:r w:rsidRPr="00E13B48">
        <w:rPr>
          <w:rFonts w:ascii="Century Gothic" w:eastAsiaTheme="minorEastAsia" w:hAnsi="Century Gothic" w:cs="Tahoma"/>
          <w:b/>
          <w:sz w:val="22"/>
          <w:szCs w:val="22"/>
          <w:lang w:val="es-ES" w:eastAsia="es-MX"/>
        </w:rPr>
        <w:t xml:space="preserve"> con Participación del Comité: </w:t>
      </w:r>
      <w:r w:rsidRPr="00E13B48">
        <w:rPr>
          <w:rFonts w:ascii="Century Gothic" w:eastAsiaTheme="minorEastAsia" w:hAnsi="Century Gothic" w:cs="Tahoma"/>
          <w:sz w:val="22"/>
          <w:szCs w:val="22"/>
          <w:lang w:val="es-ES" w:eastAsia="es-MX"/>
        </w:rPr>
        <w:t>202001719</w:t>
      </w:r>
    </w:p>
    <w:p w14:paraId="29F5ACA0" w14:textId="4AFFD382" w:rsidR="00E13B48" w:rsidRPr="00E13B48" w:rsidRDefault="00E13B48" w:rsidP="00E13B4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13B48">
        <w:rPr>
          <w:rFonts w:ascii="Century Gothic" w:eastAsiaTheme="minorEastAsia" w:hAnsi="Century Gothic" w:cs="Tahoma"/>
          <w:b/>
          <w:sz w:val="22"/>
          <w:szCs w:val="22"/>
          <w:lang w:val="es-ES" w:eastAsia="es-MX"/>
        </w:rPr>
        <w:t>Área Requirente:</w:t>
      </w:r>
      <w:r w:rsidRPr="00E13B48">
        <w:rPr>
          <w:rFonts w:ascii="Century Gothic" w:eastAsiaTheme="minorEastAsia" w:hAnsi="Century Gothic" w:cs="Tahoma"/>
          <w:sz w:val="22"/>
          <w:szCs w:val="22"/>
          <w:lang w:val="es-ES" w:eastAsia="es-MX"/>
        </w:rPr>
        <w:t xml:space="preserve"> Dirección de Aseo Público adscrita a la Coordinación General de Servicios Municipales. </w:t>
      </w:r>
    </w:p>
    <w:p w14:paraId="104F5BBF" w14:textId="78747892" w:rsidR="00E13B48" w:rsidRDefault="00E13B48" w:rsidP="00E13B4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E13B48">
        <w:rPr>
          <w:rFonts w:ascii="Century Gothic" w:eastAsiaTheme="minorEastAsia" w:hAnsi="Century Gothic" w:cs="Tahoma"/>
          <w:b/>
          <w:sz w:val="22"/>
          <w:szCs w:val="22"/>
          <w:lang w:val="es-ES" w:eastAsia="es-MX"/>
        </w:rPr>
        <w:t>Objeto de licitación:</w:t>
      </w:r>
      <w:r w:rsidRPr="00E13B48">
        <w:rPr>
          <w:rFonts w:ascii="Century Gothic" w:eastAsiaTheme="minorEastAsia" w:hAnsi="Century Gothic" w:cs="Tahoma"/>
          <w:sz w:val="22"/>
          <w:szCs w:val="22"/>
          <w:lang w:val="es-ES" w:eastAsia="es-MX"/>
        </w:rPr>
        <w:t xml:space="preserve"> Recolección de residuos no peligrosos servicio de recepción de residuos sólidos urbanos, manejo y transportación de los mismos al relleno sanitario de Picachos en carretera </w:t>
      </w:r>
      <w:proofErr w:type="spellStart"/>
      <w:r w:rsidRPr="00E13B48">
        <w:rPr>
          <w:rFonts w:ascii="Century Gothic" w:eastAsiaTheme="minorEastAsia" w:hAnsi="Century Gothic" w:cs="Tahoma"/>
          <w:sz w:val="22"/>
          <w:szCs w:val="22"/>
          <w:lang w:val="es-ES" w:eastAsia="es-MX"/>
        </w:rPr>
        <w:t>Colotlán</w:t>
      </w:r>
      <w:proofErr w:type="spellEnd"/>
      <w:r w:rsidRPr="00E13B48">
        <w:rPr>
          <w:rFonts w:ascii="Century Gothic" w:eastAsiaTheme="minorEastAsia" w:hAnsi="Century Gothic" w:cs="Tahoma"/>
          <w:sz w:val="22"/>
          <w:szCs w:val="22"/>
          <w:lang w:val="es-ES" w:eastAsia="es-MX"/>
        </w:rPr>
        <w:t xml:space="preserve"> Km 15.5</w:t>
      </w:r>
      <w:r w:rsidR="000724BA">
        <w:rPr>
          <w:rFonts w:ascii="Century Gothic" w:eastAsiaTheme="minorEastAsia" w:hAnsi="Century Gothic" w:cs="Tahoma"/>
          <w:sz w:val="22"/>
          <w:szCs w:val="22"/>
          <w:lang w:val="es-ES" w:eastAsia="es-MX"/>
        </w:rPr>
        <w:t xml:space="preserve"> (enero a septiembre del 2021)</w:t>
      </w:r>
    </w:p>
    <w:p w14:paraId="66BA7FAE" w14:textId="77777777" w:rsidR="00E13B48" w:rsidRPr="00E13B48" w:rsidRDefault="00E13B48" w:rsidP="00E13B48">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14:paraId="4F7F7A37" w14:textId="77777777" w:rsidR="00E13B48" w:rsidRPr="00E13B48" w:rsidRDefault="00E13B48" w:rsidP="00E13B48">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E13B48">
        <w:rPr>
          <w:rFonts w:ascii="Century Gothic" w:eastAsiaTheme="minorEastAsia" w:hAnsi="Century Gothic" w:cs="Tahoma"/>
          <w:sz w:val="22"/>
          <w:szCs w:val="22"/>
          <w:lang w:eastAsia="es-MX"/>
        </w:rPr>
        <w:t>S</w:t>
      </w:r>
      <w:r w:rsidRPr="00E13B48">
        <w:rPr>
          <w:rFonts w:ascii="Century Gothic" w:hAnsi="Century Gothic" w:cs="Tahoma"/>
          <w:sz w:val="22"/>
          <w:szCs w:val="22"/>
          <w:lang w:val="es-ES_tradnl"/>
        </w:rPr>
        <w:t>e pone a la vista el expediente de donde se desprende lo siguiente:</w:t>
      </w:r>
    </w:p>
    <w:p w14:paraId="688062ED" w14:textId="77777777" w:rsidR="00E13B48" w:rsidRPr="00E13B48" w:rsidRDefault="00E13B48" w:rsidP="00E13B48">
      <w:pPr>
        <w:shd w:val="clear" w:color="auto" w:fill="FFFFFF"/>
        <w:spacing w:after="100" w:afterAutospacing="1"/>
        <w:contextualSpacing/>
        <w:jc w:val="both"/>
        <w:rPr>
          <w:rFonts w:ascii="Century Gothic" w:hAnsi="Century Gothic" w:cs="Tahoma"/>
          <w:sz w:val="22"/>
          <w:szCs w:val="22"/>
          <w:lang w:val="es-ES_tradnl"/>
        </w:rPr>
      </w:pPr>
    </w:p>
    <w:p w14:paraId="205FFADC" w14:textId="77777777" w:rsidR="00E13B48" w:rsidRPr="00E13B48" w:rsidRDefault="00E13B48" w:rsidP="00E13B48">
      <w:pPr>
        <w:shd w:val="clear" w:color="auto" w:fill="FFFFFF"/>
        <w:spacing w:after="100" w:afterAutospacing="1"/>
        <w:contextualSpacing/>
        <w:jc w:val="both"/>
        <w:rPr>
          <w:rFonts w:ascii="Century Gothic" w:hAnsi="Century Gothic" w:cs="Tahoma"/>
          <w:b/>
          <w:sz w:val="22"/>
          <w:szCs w:val="22"/>
          <w:lang w:val="es-ES_tradnl"/>
        </w:rPr>
      </w:pPr>
      <w:r w:rsidRPr="00E13B48">
        <w:rPr>
          <w:rFonts w:ascii="Century Gothic" w:hAnsi="Century Gothic" w:cs="Tahoma"/>
          <w:b/>
          <w:sz w:val="22"/>
          <w:szCs w:val="22"/>
          <w:lang w:val="es-ES_tradnl"/>
        </w:rPr>
        <w:t xml:space="preserve">Proveedores que cotizan: </w:t>
      </w:r>
    </w:p>
    <w:p w14:paraId="1D279ED1" w14:textId="77777777" w:rsidR="00E13B48" w:rsidRPr="00E13B48" w:rsidRDefault="00E13B48" w:rsidP="00E13B48">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proofErr w:type="spellStart"/>
      <w:r w:rsidRPr="00E13B48">
        <w:rPr>
          <w:rFonts w:ascii="Century Gothic" w:hAnsi="Century Gothic" w:cs="Tahoma"/>
          <w:sz w:val="22"/>
          <w:szCs w:val="22"/>
        </w:rPr>
        <w:t>Hasars</w:t>
      </w:r>
      <w:proofErr w:type="spellEnd"/>
      <w:r w:rsidRPr="00E13B48">
        <w:rPr>
          <w:rFonts w:ascii="Century Gothic" w:hAnsi="Century Gothic" w:cs="Tahoma"/>
          <w:sz w:val="22"/>
          <w:szCs w:val="22"/>
        </w:rPr>
        <w:t>, S.A. de C.V.</w:t>
      </w:r>
    </w:p>
    <w:p w14:paraId="14048A0D" w14:textId="77777777" w:rsidR="00E13B48" w:rsidRPr="00E13B48" w:rsidRDefault="00E13B48" w:rsidP="00E13B48">
      <w:pPr>
        <w:pStyle w:val="Prrafodelista"/>
        <w:numPr>
          <w:ilvl w:val="0"/>
          <w:numId w:val="45"/>
        </w:numPr>
        <w:shd w:val="clear" w:color="auto" w:fill="FFFFFF"/>
        <w:spacing w:after="100" w:afterAutospacing="1"/>
        <w:contextualSpacing/>
        <w:jc w:val="both"/>
        <w:rPr>
          <w:rFonts w:ascii="Century Gothic" w:hAnsi="Century Gothic" w:cs="Tahoma"/>
          <w:sz w:val="22"/>
          <w:szCs w:val="22"/>
        </w:rPr>
      </w:pPr>
      <w:r w:rsidRPr="00E13B48">
        <w:rPr>
          <w:rFonts w:ascii="Century Gothic" w:hAnsi="Century Gothic" w:cs="Tahoma"/>
          <w:sz w:val="22"/>
          <w:szCs w:val="22"/>
        </w:rPr>
        <w:t>Gen Industrial, S.A. de C.V.</w:t>
      </w:r>
    </w:p>
    <w:p w14:paraId="0D30CB33" w14:textId="77777777" w:rsidR="00E13B48" w:rsidRPr="00E13B48" w:rsidRDefault="00E13B48" w:rsidP="00E13B48">
      <w:pPr>
        <w:shd w:val="clear" w:color="auto" w:fill="FFFFFF"/>
        <w:spacing w:after="100" w:afterAutospacing="1"/>
        <w:contextualSpacing/>
        <w:jc w:val="both"/>
        <w:rPr>
          <w:rFonts w:ascii="Century Gothic" w:hAnsi="Century Gothic" w:cs="Tahoma"/>
          <w:sz w:val="22"/>
          <w:szCs w:val="22"/>
          <w:lang w:val="es-ES_tradnl"/>
        </w:rPr>
      </w:pPr>
      <w:r w:rsidRPr="00E13B48">
        <w:rPr>
          <w:rFonts w:ascii="Century Gothic" w:hAnsi="Century Gothic" w:cs="Tahoma"/>
          <w:sz w:val="22"/>
          <w:szCs w:val="22"/>
          <w:lang w:val="es-ES_tradnl"/>
        </w:rPr>
        <w:t>Los licitantes cuyas proposiciones fueron desechadas:</w:t>
      </w:r>
    </w:p>
    <w:p w14:paraId="4280EBF0" w14:textId="77777777" w:rsidR="00E13B48" w:rsidRPr="00B57668" w:rsidRDefault="00E13B48" w:rsidP="00E13B48">
      <w:pPr>
        <w:shd w:val="clear" w:color="auto" w:fill="FFFFFF"/>
        <w:spacing w:after="100" w:afterAutospacing="1"/>
        <w:contextualSpacing/>
        <w:jc w:val="both"/>
        <w:rPr>
          <w:rFonts w:ascii="Century Gothic" w:eastAsia="Calibri" w:hAnsi="Century Gothic" w:cs="Tahoma"/>
          <w:b/>
          <w:sz w:val="22"/>
          <w:szCs w:val="22"/>
          <w:lang w:val="es-ES_tradnl"/>
        </w:rPr>
      </w:pPr>
    </w:p>
    <w:tbl>
      <w:tblPr>
        <w:tblW w:w="10340" w:type="dxa"/>
        <w:tblLayout w:type="fixed"/>
        <w:tblCellMar>
          <w:left w:w="0" w:type="dxa"/>
          <w:right w:w="0" w:type="dxa"/>
        </w:tblCellMar>
        <w:tblLook w:val="04A0" w:firstRow="1" w:lastRow="0" w:firstColumn="1" w:lastColumn="0" w:noHBand="0" w:noVBand="1"/>
      </w:tblPr>
      <w:tblGrid>
        <w:gridCol w:w="5232"/>
        <w:gridCol w:w="5073"/>
        <w:gridCol w:w="35"/>
      </w:tblGrid>
      <w:tr w:rsidR="007D03B3" w:rsidRPr="007A0BD4" w14:paraId="672F93CA" w14:textId="77777777" w:rsidTr="007D03B3">
        <w:trPr>
          <w:trHeight w:val="466"/>
        </w:trPr>
        <w:tc>
          <w:tcPr>
            <w:tcW w:w="523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0E1E47A" w14:textId="77777777" w:rsidR="007D03B3" w:rsidRPr="007A0BD4" w:rsidRDefault="007D03B3" w:rsidP="009C4FE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5110" w:type="dxa"/>
            <w:gridSpan w:val="2"/>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506F69C" w14:textId="77777777" w:rsidR="007D03B3" w:rsidRPr="007A0BD4" w:rsidRDefault="007D03B3" w:rsidP="009C4FE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7D03B3" w:rsidRPr="00436848" w14:paraId="73FF71C0" w14:textId="77777777" w:rsidTr="007D03B3">
        <w:trPr>
          <w:trHeight w:val="325"/>
        </w:trPr>
        <w:tc>
          <w:tcPr>
            <w:tcW w:w="523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8F6EF1" w14:textId="77777777" w:rsidR="007D03B3" w:rsidRPr="007A001A" w:rsidRDefault="007D03B3" w:rsidP="009C4FED">
            <w:pPr>
              <w:rPr>
                <w:rFonts w:ascii="Century Gothic" w:hAnsi="Century Gothic" w:cs="Tahoma"/>
                <w:szCs w:val="20"/>
                <w:lang w:val="es-ES_tradnl" w:eastAsia="es-MX"/>
              </w:rPr>
            </w:pPr>
            <w:r w:rsidRPr="009243B7">
              <w:rPr>
                <w:rFonts w:ascii="Century Gothic" w:hAnsi="Century Gothic" w:cs="Tahoma"/>
                <w:szCs w:val="20"/>
                <w:lang w:val="es-ES_tradnl" w:eastAsia="es-MX"/>
              </w:rPr>
              <w:t>Gen Industrial, S.A. de C.V.</w:t>
            </w:r>
          </w:p>
        </w:tc>
        <w:tc>
          <w:tcPr>
            <w:tcW w:w="50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9FF34F" w14:textId="2EF7B354" w:rsidR="007D03B3" w:rsidRPr="00355240" w:rsidRDefault="007D03B3" w:rsidP="000724BA">
            <w:pPr>
              <w:jc w:val="both"/>
              <w:rPr>
                <w:rFonts w:ascii="Century Gothic" w:hAnsi="Century Gothic" w:cs="Tahoma"/>
                <w:b/>
                <w:sz w:val="20"/>
                <w:szCs w:val="20"/>
                <w:lang w:val="es-ES_tradnl" w:eastAsia="es-MX"/>
              </w:rPr>
            </w:pPr>
            <w:r>
              <w:rPr>
                <w:rFonts w:ascii="Century Gothic" w:hAnsi="Century Gothic" w:cs="Tahoma"/>
                <w:b/>
                <w:sz w:val="20"/>
                <w:szCs w:val="20"/>
                <w:lang w:val="es-ES_tradnl" w:eastAsia="es-MX"/>
              </w:rPr>
              <w:t xml:space="preserve">Licitante No Solvente, </w:t>
            </w:r>
            <w:r w:rsidRPr="00355240">
              <w:rPr>
                <w:rFonts w:ascii="Century Gothic" w:hAnsi="Century Gothic" w:cs="Tahoma"/>
                <w:b/>
                <w:sz w:val="20"/>
                <w:szCs w:val="20"/>
                <w:lang w:val="es-ES_tradnl" w:eastAsia="es-MX"/>
              </w:rPr>
              <w:t>De conformidad a la evaluación  realizada por parte de la Dirección de Aseo Público mediante oficio No. 1665/2020/1524, así mismo mediante la verificación a las instalaciones de la empresa por parte de la Contraloría Ciudadana y de la pr</w:t>
            </w:r>
            <w:r>
              <w:rPr>
                <w:rFonts w:ascii="Century Gothic" w:hAnsi="Century Gothic" w:cs="Tahoma"/>
                <w:b/>
                <w:sz w:val="20"/>
                <w:szCs w:val="20"/>
                <w:lang w:val="es-ES_tradnl" w:eastAsia="es-MX"/>
              </w:rPr>
              <w:t xml:space="preserve">opia Dirección de Aseo Público, </w:t>
            </w:r>
            <w:r w:rsidRPr="00355240">
              <w:rPr>
                <w:rFonts w:ascii="Century Gothic" w:hAnsi="Century Gothic" w:cs="Tahoma"/>
                <w:b/>
                <w:sz w:val="20"/>
                <w:szCs w:val="20"/>
                <w:lang w:val="es-ES_tradnl" w:eastAsia="es-MX"/>
              </w:rPr>
              <w:t xml:space="preserve">No cumple con los siguientes requisitos establecidos en las bases de licitación: * No cumple con el </w:t>
            </w:r>
            <w:r w:rsidR="00067823" w:rsidRPr="00355240">
              <w:rPr>
                <w:rFonts w:ascii="Century Gothic" w:hAnsi="Century Gothic" w:cs="Tahoma"/>
                <w:b/>
                <w:sz w:val="20"/>
                <w:szCs w:val="20"/>
                <w:lang w:val="es-ES_tradnl" w:eastAsia="es-MX"/>
              </w:rPr>
              <w:t>numeral</w:t>
            </w:r>
            <w:r w:rsidRPr="00355240">
              <w:rPr>
                <w:rFonts w:ascii="Century Gothic" w:hAnsi="Century Gothic" w:cs="Tahoma"/>
                <w:b/>
                <w:sz w:val="20"/>
                <w:szCs w:val="20"/>
                <w:lang w:val="es-ES_tradnl" w:eastAsia="es-MX"/>
              </w:rPr>
              <w:t xml:space="preserve"> 1 hoja 11 "Capacidad de recepción de residuos sólidos urbanos de hasta 600 toneladas recolectadas por las unidades de Aseo Público de Zapopan" ya que al momento de la visita el licitante manifestó que NO reciben RSU, al momento, sólo tienen recepción de residuos comerciales e industriales y no tienen la capacidad de 600 toneladas, ya que solo reciben 400 toneladas de éstos residuos. * No cumple con </w:t>
            </w:r>
            <w:r w:rsidRPr="00355240">
              <w:rPr>
                <w:rFonts w:ascii="Century Gothic" w:hAnsi="Century Gothic" w:cs="Tahoma"/>
                <w:b/>
                <w:sz w:val="20"/>
                <w:szCs w:val="20"/>
                <w:lang w:val="es-ES_tradnl" w:eastAsia="es-MX"/>
              </w:rPr>
              <w:lastRenderedPageBreak/>
              <w:t>el numeral 3 hoja 11 "Comprobación de unidades equipadas con cajas transfer con piso móvil, para trasladas los residuos sólidos urbanos al Relleno Sanitario Picachos " Ya que se observó al momento de la visita que SI cuenta con unidades equipadas con cajas transfer con piso móvil, sin embargo NO son utilizadas para el traslado de RSU, sino más bien trasladan residuos comerciales e industriales , * No cumple con el numeral 6 hoja 12 "Capacidad de prestar el servicio inmediato de la licitación, una vez dictaminado el fallo" Ya que</w:t>
            </w:r>
            <w:r w:rsidR="00067823">
              <w:rPr>
                <w:rFonts w:ascii="Century Gothic" w:hAnsi="Century Gothic" w:cs="Tahoma"/>
                <w:b/>
                <w:sz w:val="20"/>
                <w:szCs w:val="20"/>
                <w:lang w:val="es-ES_tradnl" w:eastAsia="es-MX"/>
              </w:rPr>
              <w:t xml:space="preserve"> </w:t>
            </w:r>
            <w:r w:rsidRPr="00355240">
              <w:rPr>
                <w:rFonts w:ascii="Century Gothic" w:hAnsi="Century Gothic" w:cs="Tahoma"/>
                <w:b/>
                <w:sz w:val="20"/>
                <w:szCs w:val="20"/>
                <w:lang w:val="es-ES_tradnl" w:eastAsia="es-MX"/>
              </w:rPr>
              <w:t xml:space="preserve">al momento de la visita se detectó que no tienen la infraestructura lista, ni el servicio de colección de RSU, *No cumple con el numeral 8 "Comprobación de que las instalaciones del licitante, reúnen todos los requisitos señalados inciso a) El área de recepción y carga de residuos sólidos urbanos (completamente techada deberá evitar contacto con el agua de lluvia los residuos", Ya que al momento de la visita NO cumple con éste punto, dado que las instalaciones del licitante no cuentan con áreas techadas para recibir RSU, el área donde reciben sus residuos comerciales e industriales están a cielo abierto. inciso b) "Sistema de vigilancia por cámaras, con capacidad de monitoreo por internet" En los documentos enviados para su estudio no se observa que cuenten con algún sistema de vigilancia con cámaras, y en la visita sólo nos </w:t>
            </w:r>
            <w:r w:rsidR="00067823" w:rsidRPr="00355240">
              <w:rPr>
                <w:rFonts w:ascii="Century Gothic" w:hAnsi="Century Gothic" w:cs="Tahoma"/>
                <w:b/>
                <w:sz w:val="20"/>
                <w:szCs w:val="20"/>
                <w:lang w:val="es-ES_tradnl" w:eastAsia="es-MX"/>
              </w:rPr>
              <w:t>fue</w:t>
            </w:r>
            <w:r w:rsidRPr="00355240">
              <w:rPr>
                <w:rFonts w:ascii="Century Gothic" w:hAnsi="Century Gothic" w:cs="Tahoma"/>
                <w:b/>
                <w:sz w:val="20"/>
                <w:szCs w:val="20"/>
                <w:lang w:val="es-ES_tradnl" w:eastAsia="es-MX"/>
              </w:rPr>
              <w:t xml:space="preserve"> mencionado que en el cuarto de sistema se requería previo autorización para el ingreso y poder observar el monitoreo de las cámaras, * No cumple con el numeral 9 hoja 12 "Comprobación de tener todos los documentos señalados dentro del punto número 8, Ya que con la visita que se realizó a las instalaciones no cumplió con todos lo señalado en el numeral 8. Cabe mencionar que por parte del área Convocante se detectó que en su constancia de situación fiscal acredita domicilio </w:t>
            </w:r>
            <w:r w:rsidRPr="00355240">
              <w:rPr>
                <w:rFonts w:ascii="Century Gothic" w:hAnsi="Century Gothic" w:cs="Tahoma"/>
                <w:b/>
                <w:sz w:val="20"/>
                <w:szCs w:val="20"/>
                <w:lang w:val="es-ES_tradnl" w:eastAsia="es-MX"/>
              </w:rPr>
              <w:lastRenderedPageBreak/>
              <w:t xml:space="preserve">en Monterrey y toda la demás documentación manifiesta Domicilio En Guadalajara.  </w:t>
            </w:r>
          </w:p>
        </w:tc>
        <w:tc>
          <w:tcPr>
            <w:tcW w:w="30" w:type="dxa"/>
          </w:tcPr>
          <w:p w14:paraId="0C45FCC9" w14:textId="77777777" w:rsidR="007D03B3" w:rsidRPr="00436848" w:rsidRDefault="007D03B3" w:rsidP="009C4FED">
            <w:r>
              <w:lastRenderedPageBreak/>
              <w:tab/>
            </w:r>
            <w:r>
              <w:tab/>
            </w:r>
          </w:p>
        </w:tc>
      </w:tr>
    </w:tbl>
    <w:p w14:paraId="5CFF5819" w14:textId="77777777" w:rsidR="00B57668" w:rsidRPr="00B57668" w:rsidRDefault="00B57668" w:rsidP="00B57668">
      <w:pPr>
        <w:tabs>
          <w:tab w:val="left" w:pos="6015"/>
        </w:tabs>
        <w:spacing w:after="200" w:line="276" w:lineRule="auto"/>
        <w:contextualSpacing/>
        <w:rPr>
          <w:rFonts w:ascii="Century Gothic" w:eastAsia="Calibri" w:hAnsi="Century Gothic" w:cs="Tahoma"/>
          <w:b/>
          <w:sz w:val="22"/>
          <w:szCs w:val="22"/>
          <w:lang w:val="es-ES" w:eastAsia="en-US"/>
        </w:rPr>
      </w:pPr>
    </w:p>
    <w:p w14:paraId="7C3268A5" w14:textId="35013E6D" w:rsidR="00E6397B" w:rsidRDefault="00925976" w:rsidP="00E6397B">
      <w:pPr>
        <w:spacing w:line="360" w:lineRule="auto"/>
        <w:jc w:val="both"/>
        <w:rPr>
          <w:rFonts w:ascii="Century Gothic" w:hAnsi="Century Gothic" w:cs="Tahoma"/>
          <w:sz w:val="22"/>
          <w:szCs w:val="22"/>
        </w:rPr>
      </w:pPr>
      <w:r>
        <w:rPr>
          <w:rFonts w:ascii="Century Gothic" w:hAnsi="Century Gothic" w:cs="Tahoma"/>
          <w:sz w:val="22"/>
          <w:szCs w:val="22"/>
        </w:rPr>
        <w:t>La Lic. Luz Elena</w:t>
      </w:r>
      <w:r w:rsidR="00E6397B">
        <w:rPr>
          <w:rFonts w:ascii="Century Gothic" w:hAnsi="Century Gothic" w:cs="Tahoma"/>
          <w:sz w:val="22"/>
          <w:szCs w:val="22"/>
        </w:rPr>
        <w:t xml:space="preserve"> Rosete</w:t>
      </w:r>
      <w:r>
        <w:rPr>
          <w:rFonts w:ascii="Century Gothic" w:hAnsi="Century Gothic" w:cs="Tahoma"/>
          <w:sz w:val="22"/>
          <w:szCs w:val="22"/>
        </w:rPr>
        <w:t xml:space="preserve"> Cortes</w:t>
      </w:r>
      <w:r w:rsidR="00E6397B">
        <w:rPr>
          <w:rFonts w:ascii="Century Gothic" w:hAnsi="Century Gothic" w:cs="Tahoma"/>
          <w:sz w:val="22"/>
          <w:szCs w:val="22"/>
        </w:rPr>
        <w:t>, Representante Suplente del Secretario Técnico del Comité de Adquisiciones, da cuenta de la incorporación del C.</w:t>
      </w:r>
      <w:r w:rsidR="00E6397B" w:rsidRPr="00E6397B">
        <w:rPr>
          <w:rFonts w:ascii="Century Gothic" w:hAnsi="Century Gothic" w:cs="Tahoma"/>
          <w:sz w:val="22"/>
          <w:szCs w:val="22"/>
          <w:lang w:val="es-ES"/>
        </w:rPr>
        <w:t xml:space="preserve"> </w:t>
      </w:r>
      <w:r w:rsidR="00E6397B">
        <w:rPr>
          <w:rFonts w:ascii="Century Gothic" w:hAnsi="Century Gothic" w:cs="Tahoma"/>
          <w:sz w:val="22"/>
          <w:szCs w:val="22"/>
          <w:lang w:val="es-ES"/>
        </w:rPr>
        <w:t>Bricio Baldemar Rivera Orozco</w:t>
      </w:r>
      <w:r w:rsidR="00E6397B">
        <w:rPr>
          <w:rFonts w:ascii="Century Gothic" w:hAnsi="Century Gothic" w:cs="Tahoma"/>
          <w:sz w:val="22"/>
          <w:szCs w:val="22"/>
        </w:rPr>
        <w:t>, representante suplente del Consejo de Cámaras Industriales de Jalisco.</w:t>
      </w:r>
    </w:p>
    <w:p w14:paraId="646113D6" w14:textId="77777777" w:rsidR="00E6397B" w:rsidRDefault="00E6397B" w:rsidP="00B57668">
      <w:pPr>
        <w:shd w:val="clear" w:color="auto" w:fill="FFFFFF"/>
        <w:spacing w:after="100" w:afterAutospacing="1"/>
        <w:contextualSpacing/>
        <w:jc w:val="both"/>
        <w:rPr>
          <w:rFonts w:ascii="Century Gothic" w:hAnsi="Century Gothic" w:cs="Tahoma"/>
          <w:sz w:val="22"/>
          <w:szCs w:val="22"/>
          <w:lang w:val="es-ES_tradnl"/>
        </w:rPr>
      </w:pPr>
    </w:p>
    <w:p w14:paraId="22CD15F1" w14:textId="2F36CCF1"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Los licitantes cuyas proposiciones resultaron solventes son los que se muestran en el siguiente cuadro: </w:t>
      </w:r>
    </w:p>
    <w:p w14:paraId="30CF7F67" w14:textId="77777777"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14:paraId="23576122" w14:textId="1D9F7FAE" w:rsidR="00B57668" w:rsidRPr="00B57668" w:rsidRDefault="007D03B3" w:rsidP="00B57668">
      <w:pPr>
        <w:shd w:val="clear" w:color="auto" w:fill="FFFFFF"/>
        <w:spacing w:after="100" w:afterAutospacing="1"/>
        <w:contextualSpacing/>
        <w:jc w:val="both"/>
        <w:rPr>
          <w:rFonts w:ascii="Century Gothic" w:hAnsi="Century Gothic" w:cs="Tahoma"/>
          <w:b/>
          <w:sz w:val="22"/>
          <w:szCs w:val="22"/>
          <w:lang w:val="es-ES_tradnl"/>
        </w:rPr>
      </w:pPr>
      <w:r>
        <w:rPr>
          <w:rFonts w:ascii="Century Gothic" w:hAnsi="Century Gothic" w:cs="Tahoma"/>
          <w:b/>
          <w:noProof/>
          <w:lang w:eastAsia="es-MX"/>
        </w:rPr>
        <w:drawing>
          <wp:inline distT="0" distB="0" distL="0" distR="0" wp14:anchorId="0AF1ED83" wp14:editId="51632138">
            <wp:extent cx="6553200" cy="2228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1035" cy="2234916"/>
                    </a:xfrm>
                    <a:prstGeom prst="rect">
                      <a:avLst/>
                    </a:prstGeom>
                    <a:noFill/>
                  </pic:spPr>
                </pic:pic>
              </a:graphicData>
            </a:graphic>
          </wp:inline>
        </w:drawing>
      </w:r>
    </w:p>
    <w:p w14:paraId="6A3614DA" w14:textId="77777777"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14:paraId="37CAD9EE"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Responsable de la evaluación de las proposiciones:</w:t>
      </w:r>
    </w:p>
    <w:p w14:paraId="7C1762D0"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39"/>
        <w:tblW w:w="10485" w:type="dxa"/>
        <w:tblLayout w:type="fixed"/>
        <w:tblLook w:val="04A0" w:firstRow="1" w:lastRow="0" w:firstColumn="1" w:lastColumn="0" w:noHBand="0" w:noVBand="1"/>
      </w:tblPr>
      <w:tblGrid>
        <w:gridCol w:w="3714"/>
        <w:gridCol w:w="6771"/>
      </w:tblGrid>
      <w:tr w:rsidR="00B57668" w:rsidRPr="00D80739" w14:paraId="59BBCBBA" w14:textId="77777777" w:rsidTr="004D5E3F">
        <w:tc>
          <w:tcPr>
            <w:tcW w:w="3714" w:type="dxa"/>
          </w:tcPr>
          <w:p w14:paraId="2836C039" w14:textId="77777777" w:rsidR="00B57668" w:rsidRPr="00D80739" w:rsidRDefault="00B57668" w:rsidP="00B57668">
            <w:pPr>
              <w:spacing w:after="100" w:afterAutospacing="1" w:line="276" w:lineRule="auto"/>
              <w:contextualSpacing/>
              <w:jc w:val="center"/>
              <w:rPr>
                <w:rFonts w:ascii="Century Gothic" w:hAnsi="Century Gothic" w:cs="Tahoma"/>
                <w:b/>
                <w:sz w:val="22"/>
                <w:szCs w:val="22"/>
                <w:lang w:val="es-ES_tradnl"/>
              </w:rPr>
            </w:pPr>
            <w:r w:rsidRPr="00D80739">
              <w:rPr>
                <w:rFonts w:ascii="Century Gothic" w:hAnsi="Century Gothic" w:cs="Tahoma"/>
                <w:b/>
                <w:sz w:val="22"/>
                <w:szCs w:val="22"/>
                <w:lang w:val="es-ES_tradnl"/>
              </w:rPr>
              <w:t>Nombre</w:t>
            </w:r>
          </w:p>
        </w:tc>
        <w:tc>
          <w:tcPr>
            <w:tcW w:w="6771" w:type="dxa"/>
          </w:tcPr>
          <w:p w14:paraId="57790B85" w14:textId="77777777" w:rsidR="00B57668" w:rsidRPr="00D80739" w:rsidRDefault="00B57668" w:rsidP="00B57668">
            <w:pPr>
              <w:spacing w:after="100" w:afterAutospacing="1" w:line="276" w:lineRule="auto"/>
              <w:contextualSpacing/>
              <w:jc w:val="center"/>
              <w:rPr>
                <w:rFonts w:ascii="Century Gothic" w:hAnsi="Century Gothic" w:cs="Tahoma"/>
                <w:b/>
                <w:sz w:val="22"/>
                <w:szCs w:val="22"/>
                <w:lang w:val="es-ES_tradnl"/>
              </w:rPr>
            </w:pPr>
            <w:r w:rsidRPr="00D80739">
              <w:rPr>
                <w:rFonts w:ascii="Century Gothic" w:hAnsi="Century Gothic" w:cs="Tahoma"/>
                <w:b/>
                <w:sz w:val="22"/>
                <w:szCs w:val="22"/>
                <w:lang w:val="es-ES_tradnl"/>
              </w:rPr>
              <w:t>Cargo</w:t>
            </w:r>
          </w:p>
        </w:tc>
      </w:tr>
      <w:tr w:rsidR="00B57668" w:rsidRPr="00D80739" w14:paraId="19967BC1" w14:textId="77777777" w:rsidTr="004D5E3F">
        <w:tc>
          <w:tcPr>
            <w:tcW w:w="3714" w:type="dxa"/>
          </w:tcPr>
          <w:p w14:paraId="14837351" w14:textId="129430D5" w:rsidR="00B57668" w:rsidRPr="00D80739" w:rsidRDefault="007D03B3" w:rsidP="00B57668">
            <w:pPr>
              <w:shd w:val="clear" w:color="auto" w:fill="FFFFFF"/>
              <w:spacing w:after="100" w:afterAutospacing="1" w:line="276" w:lineRule="auto"/>
              <w:contextualSpacing/>
              <w:rPr>
                <w:rFonts w:ascii="Century Gothic" w:hAnsi="Century Gothic" w:cs="Tahoma"/>
                <w:sz w:val="22"/>
                <w:szCs w:val="22"/>
                <w:lang w:eastAsia="es-MX"/>
              </w:rPr>
            </w:pPr>
            <w:r w:rsidRPr="00D80739">
              <w:rPr>
                <w:rFonts w:ascii="Century Gothic" w:hAnsi="Century Gothic" w:cs="Tahoma"/>
                <w:sz w:val="22"/>
                <w:szCs w:val="22"/>
              </w:rPr>
              <w:t xml:space="preserve">L.N.I. Jairo Israel </w:t>
            </w:r>
            <w:r w:rsidR="00D80739" w:rsidRPr="00D80739">
              <w:rPr>
                <w:rFonts w:ascii="Century Gothic" w:hAnsi="Century Gothic" w:cs="Tahoma"/>
                <w:sz w:val="22"/>
                <w:szCs w:val="22"/>
              </w:rPr>
              <w:t>Balcázar</w:t>
            </w:r>
            <w:r w:rsidRPr="00D80739">
              <w:rPr>
                <w:rFonts w:ascii="Century Gothic" w:hAnsi="Century Gothic" w:cs="Tahoma"/>
                <w:sz w:val="22"/>
                <w:szCs w:val="22"/>
              </w:rPr>
              <w:t xml:space="preserve"> Flores</w:t>
            </w:r>
          </w:p>
        </w:tc>
        <w:tc>
          <w:tcPr>
            <w:tcW w:w="6771" w:type="dxa"/>
          </w:tcPr>
          <w:p w14:paraId="11EBAE9D" w14:textId="0CEB5510" w:rsidR="00B57668" w:rsidRPr="00D80739" w:rsidRDefault="007D03B3" w:rsidP="00B57668">
            <w:pPr>
              <w:spacing w:after="100" w:afterAutospacing="1" w:line="276" w:lineRule="auto"/>
              <w:contextualSpacing/>
              <w:rPr>
                <w:rFonts w:ascii="Century Gothic" w:hAnsi="Century Gothic" w:cs="Tahoma"/>
                <w:sz w:val="22"/>
                <w:szCs w:val="22"/>
              </w:rPr>
            </w:pPr>
            <w:r w:rsidRPr="00D80739">
              <w:rPr>
                <w:rFonts w:ascii="Century Gothic" w:hAnsi="Century Gothic" w:cs="Tahoma"/>
                <w:sz w:val="22"/>
                <w:szCs w:val="22"/>
              </w:rPr>
              <w:t>Director de Aseo Publico</w:t>
            </w:r>
          </w:p>
        </w:tc>
      </w:tr>
    </w:tbl>
    <w:p w14:paraId="3D164FDD"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14:paraId="2CB3C493" w14:textId="4F19E048" w:rsidR="00B57668" w:rsidRPr="007D03B3" w:rsidRDefault="007D03B3" w:rsidP="00B57668">
      <w:pPr>
        <w:shd w:val="clear" w:color="auto" w:fill="FFFFFF"/>
        <w:spacing w:after="100" w:afterAutospacing="1"/>
        <w:contextualSpacing/>
        <w:jc w:val="both"/>
        <w:rPr>
          <w:rFonts w:ascii="Century Gothic" w:hAnsi="Century Gothic" w:cs="Tahoma"/>
          <w:b/>
          <w:sz w:val="22"/>
          <w:szCs w:val="22"/>
          <w:u w:val="single"/>
          <w:lang w:val="es-ES_tradnl"/>
        </w:rPr>
      </w:pPr>
      <w:r w:rsidRPr="007D03B3">
        <w:rPr>
          <w:rFonts w:ascii="Century Gothic" w:hAnsi="Century Gothic" w:cs="Tahoma"/>
          <w:b/>
          <w:sz w:val="22"/>
          <w:szCs w:val="22"/>
          <w:u w:val="single"/>
          <w:lang w:val="es-ES_tradnl"/>
        </w:rPr>
        <w:t>Mediante oficio de análisis técnico número 1665/2020/1524</w:t>
      </w:r>
    </w:p>
    <w:p w14:paraId="2EBE0007" w14:textId="77777777" w:rsidR="007D03B3" w:rsidRPr="00B57668" w:rsidRDefault="007D03B3" w:rsidP="00B57668">
      <w:pPr>
        <w:shd w:val="clear" w:color="auto" w:fill="FFFFFF"/>
        <w:spacing w:after="100" w:afterAutospacing="1"/>
        <w:contextualSpacing/>
        <w:jc w:val="both"/>
        <w:rPr>
          <w:rFonts w:ascii="Century Gothic" w:hAnsi="Century Gothic" w:cs="Tahoma"/>
          <w:sz w:val="22"/>
          <w:szCs w:val="22"/>
          <w:lang w:val="es-ES_tradnl"/>
        </w:rPr>
      </w:pPr>
    </w:p>
    <w:p w14:paraId="07891000" w14:textId="4362ECD6"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De conformidad con los criterios establecidos en bases, se pone a consideración del Comité de Adquisiciones, la adjudicación a favor de:</w:t>
      </w:r>
    </w:p>
    <w:p w14:paraId="30378640"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14:paraId="5A163DDA" w14:textId="2D9821D6" w:rsidR="007D03B3" w:rsidRDefault="007D03B3" w:rsidP="007D03B3">
      <w:pPr>
        <w:shd w:val="clear" w:color="auto" w:fill="FFFFFF"/>
        <w:spacing w:after="100" w:afterAutospacing="1"/>
        <w:contextualSpacing/>
        <w:rPr>
          <w:rFonts w:ascii="Century Gothic" w:hAnsi="Century Gothic" w:cs="Tahoma"/>
          <w:b/>
        </w:rPr>
      </w:pPr>
      <w:proofErr w:type="spellStart"/>
      <w:r>
        <w:rPr>
          <w:rFonts w:ascii="Century Gothic" w:hAnsi="Century Gothic" w:cs="Tahoma"/>
          <w:b/>
        </w:rPr>
        <w:lastRenderedPageBreak/>
        <w:t>Hasars</w:t>
      </w:r>
      <w:proofErr w:type="spellEnd"/>
      <w:r w:rsidRPr="00355240">
        <w:rPr>
          <w:rFonts w:ascii="Century Gothic" w:hAnsi="Century Gothic" w:cs="Tahoma"/>
          <w:b/>
        </w:rPr>
        <w:t xml:space="preserve">, S.A. de C.V., por un monto total de $ </w:t>
      </w:r>
      <w:r w:rsidR="00874AFB">
        <w:rPr>
          <w:rFonts w:ascii="Century Gothic" w:hAnsi="Century Gothic" w:cs="Tahoma"/>
          <w:b/>
        </w:rPr>
        <w:t>63</w:t>
      </w:r>
      <w:proofErr w:type="gramStart"/>
      <w:r w:rsidR="00874AFB">
        <w:rPr>
          <w:rFonts w:ascii="Century Gothic" w:hAnsi="Century Gothic" w:cs="Tahoma"/>
          <w:b/>
        </w:rPr>
        <w:t>,</w:t>
      </w:r>
      <w:r>
        <w:rPr>
          <w:rFonts w:ascii="Century Gothic" w:hAnsi="Century Gothic" w:cs="Tahoma"/>
          <w:b/>
        </w:rPr>
        <w:t>448,557.12</w:t>
      </w:r>
      <w:proofErr w:type="gramEnd"/>
      <w:r w:rsidRPr="00355240">
        <w:rPr>
          <w:rFonts w:ascii="Century Gothic" w:hAnsi="Century Gothic" w:cs="Tahoma"/>
          <w:b/>
        </w:rPr>
        <w:t xml:space="preserve"> pesos.</w:t>
      </w:r>
    </w:p>
    <w:p w14:paraId="17AF279F" w14:textId="77777777" w:rsidR="00B57668" w:rsidRPr="00B57668" w:rsidRDefault="00B57668" w:rsidP="00B57668">
      <w:pPr>
        <w:shd w:val="clear" w:color="auto" w:fill="FFFFFF"/>
        <w:spacing w:after="100" w:afterAutospacing="1"/>
        <w:contextualSpacing/>
        <w:jc w:val="both"/>
        <w:rPr>
          <w:rFonts w:ascii="Century Gothic" w:hAnsi="Century Gothic" w:cs="Tahoma"/>
          <w:b/>
          <w:sz w:val="22"/>
          <w:szCs w:val="22"/>
        </w:rPr>
      </w:pPr>
    </w:p>
    <w:p w14:paraId="650BDBF3" w14:textId="3C350359" w:rsidR="00B57668" w:rsidRPr="00B57668" w:rsidRDefault="007D03B3" w:rsidP="00B5766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b/>
          <w:noProof/>
          <w:lang w:eastAsia="es-MX"/>
        </w:rPr>
        <w:drawing>
          <wp:inline distT="0" distB="0" distL="0" distR="0" wp14:anchorId="58CE5149" wp14:editId="68FDCB42">
            <wp:extent cx="6905625" cy="2143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9699" cy="2156803"/>
                    </a:xfrm>
                    <a:prstGeom prst="rect">
                      <a:avLst/>
                    </a:prstGeom>
                    <a:noFill/>
                  </pic:spPr>
                </pic:pic>
              </a:graphicData>
            </a:graphic>
          </wp:inline>
        </w:drawing>
      </w:r>
    </w:p>
    <w:p w14:paraId="1301F07E" w14:textId="77777777"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14:paraId="10549A92" w14:textId="6BC39EDB" w:rsidR="00B57668" w:rsidRDefault="00586E3E" w:rsidP="00B57668">
      <w:pPr>
        <w:shd w:val="clear" w:color="auto" w:fill="FFFFFF"/>
        <w:spacing w:after="100" w:afterAutospacing="1"/>
        <w:contextualSpacing/>
        <w:jc w:val="both"/>
        <w:rPr>
          <w:rFonts w:ascii="Century Gothic" w:hAnsi="Century Gothic" w:cs="Tahoma"/>
          <w:sz w:val="22"/>
          <w:szCs w:val="22"/>
          <w:lang w:val="es-ES_tradnl"/>
        </w:rPr>
      </w:pPr>
      <w:r w:rsidRPr="00586E3E">
        <w:rPr>
          <w:rFonts w:ascii="Century Gothic" w:hAnsi="Century Gothic" w:cs="Tahoma"/>
          <w:b/>
          <w:sz w:val="22"/>
          <w:szCs w:val="22"/>
          <w:lang w:val="es-ES_tradnl"/>
        </w:rPr>
        <w:t xml:space="preserve">Nota: </w:t>
      </w:r>
      <w:r w:rsidRPr="00586E3E">
        <w:rPr>
          <w:rFonts w:ascii="Century Gothic" w:hAnsi="Century Gothic" w:cs="Tahoma"/>
          <w:sz w:val="22"/>
          <w:szCs w:val="22"/>
          <w:lang w:val="es-ES_tradnl"/>
        </w:rPr>
        <w:t>se adjudica al licitante que cumplió técnicamente de acuerdo a lo establecido en bases.</w:t>
      </w:r>
    </w:p>
    <w:p w14:paraId="4AB22999" w14:textId="77777777" w:rsidR="00586E3E" w:rsidRPr="00586E3E" w:rsidRDefault="00586E3E" w:rsidP="00B57668">
      <w:pPr>
        <w:shd w:val="clear" w:color="auto" w:fill="FFFFFF"/>
        <w:spacing w:after="100" w:afterAutospacing="1"/>
        <w:contextualSpacing/>
        <w:jc w:val="both"/>
        <w:rPr>
          <w:rFonts w:ascii="Century Gothic" w:hAnsi="Century Gothic" w:cs="Tahoma"/>
          <w:sz w:val="22"/>
          <w:szCs w:val="22"/>
          <w:lang w:val="es-ES_tradnl"/>
        </w:rPr>
      </w:pPr>
    </w:p>
    <w:p w14:paraId="18BA9AAC"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La convocante tendrá 10 días hábiles para emitir la orden de compra / pedido posterior a la emisión del fallo.</w:t>
      </w:r>
    </w:p>
    <w:p w14:paraId="49CC84D6"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10E31A"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0E542BA"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463D8AB9"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14:paraId="41FFBB0A"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0AB754B0"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14:paraId="3638A68D"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365A350F" w14:textId="77777777" w:rsidR="002C27BC" w:rsidRDefault="002C27BC" w:rsidP="002C27BC">
      <w:pPr>
        <w:shd w:val="clear" w:color="auto" w:fill="FFFFFF"/>
        <w:spacing w:after="100" w:afterAutospacing="1"/>
        <w:contextualSpacing/>
        <w:jc w:val="both"/>
        <w:rPr>
          <w:rFonts w:ascii="Century Gothic" w:hAnsi="Century Gothic" w:cs="Tahoma"/>
          <w:sz w:val="22"/>
          <w:szCs w:val="22"/>
          <w:lang w:val="es-ES_tradnl"/>
        </w:rPr>
      </w:pPr>
    </w:p>
    <w:p w14:paraId="3DB23F04" w14:textId="3F1D54E7" w:rsidR="006B40CB" w:rsidRPr="006B40CB" w:rsidRDefault="006B40CB" w:rsidP="006B40CB">
      <w:pPr>
        <w:jc w:val="both"/>
        <w:rPr>
          <w:rFonts w:ascii="Century Gothic" w:hAnsi="Century Gothic" w:cs="Tahoma"/>
          <w:color w:val="000000" w:themeColor="text1"/>
          <w:sz w:val="22"/>
          <w:szCs w:val="22"/>
        </w:rPr>
      </w:pPr>
      <w:r w:rsidRPr="006B40CB">
        <w:rPr>
          <w:rFonts w:ascii="Century Gothic" w:hAnsi="Century Gothic" w:cs="Tahoma"/>
          <w:color w:val="000000" w:themeColor="text1"/>
          <w:sz w:val="22"/>
          <w:szCs w:val="22"/>
          <w:lang w:val="es-ES_tradnl"/>
        </w:rPr>
        <w:t xml:space="preserve">El Lic. </w:t>
      </w:r>
      <w:r w:rsidRPr="006B40CB">
        <w:rPr>
          <w:rFonts w:ascii="Century Gothic" w:hAnsi="Century Gothic" w:cs="Tahoma"/>
          <w:color w:val="000000" w:themeColor="text1"/>
          <w:sz w:val="22"/>
          <w:szCs w:val="22"/>
        </w:rPr>
        <w:t xml:space="preserve">Edmundo Antonio Amutio Villa, representante suplente del Presidente del Comité de Adquisiciones, solicita a los Integrantes del Comité de Adquisiciones el uso de la voz, </w:t>
      </w:r>
      <w:r w:rsidR="00925976">
        <w:rPr>
          <w:rFonts w:ascii="Century Gothic" w:hAnsi="Century Gothic" w:cs="Tahoma"/>
          <w:color w:val="000000" w:themeColor="text1"/>
          <w:sz w:val="22"/>
          <w:szCs w:val="22"/>
        </w:rPr>
        <w:t>al Ing</w:t>
      </w:r>
      <w:r w:rsidR="00E6397B">
        <w:rPr>
          <w:rFonts w:ascii="Century Gothic" w:hAnsi="Century Gothic" w:cs="Tahoma"/>
          <w:color w:val="000000" w:themeColor="text1"/>
          <w:sz w:val="22"/>
          <w:szCs w:val="22"/>
        </w:rPr>
        <w:t xml:space="preserve">. </w:t>
      </w:r>
      <w:r w:rsidR="00D635C9">
        <w:rPr>
          <w:rFonts w:ascii="Century Gothic" w:hAnsi="Century Gothic" w:cs="Tahoma"/>
          <w:color w:val="000000" w:themeColor="text1"/>
          <w:sz w:val="22"/>
          <w:szCs w:val="22"/>
        </w:rPr>
        <w:t>Jesús Alejandro Félix</w:t>
      </w:r>
      <w:r w:rsidR="00E6397B">
        <w:rPr>
          <w:rFonts w:ascii="Century Gothic" w:hAnsi="Century Gothic" w:cs="Tahoma"/>
          <w:color w:val="000000" w:themeColor="text1"/>
          <w:sz w:val="22"/>
          <w:szCs w:val="22"/>
        </w:rPr>
        <w:t xml:space="preserve"> Gastelum</w:t>
      </w:r>
      <w:r w:rsidR="00885196">
        <w:rPr>
          <w:rFonts w:ascii="Century Gothic" w:hAnsi="Century Gothic" w:cs="Tahoma"/>
          <w:color w:val="000000" w:themeColor="text1"/>
          <w:sz w:val="22"/>
          <w:szCs w:val="22"/>
        </w:rPr>
        <w:t>, Director de la Coordinación General de Servicios Municipales.</w:t>
      </w:r>
    </w:p>
    <w:p w14:paraId="7A2849A0" w14:textId="77777777" w:rsidR="006B40CB" w:rsidRPr="006B40CB" w:rsidRDefault="006B40CB" w:rsidP="006B40CB">
      <w:pPr>
        <w:spacing w:line="360" w:lineRule="auto"/>
        <w:jc w:val="both"/>
        <w:rPr>
          <w:rFonts w:ascii="Century Gothic" w:hAnsi="Century Gothic" w:cs="Tahoma"/>
          <w:color w:val="000000" w:themeColor="text1"/>
          <w:sz w:val="22"/>
          <w:szCs w:val="22"/>
        </w:rPr>
      </w:pPr>
    </w:p>
    <w:p w14:paraId="769D82C5" w14:textId="77777777" w:rsidR="006B40CB" w:rsidRPr="006B40CB" w:rsidRDefault="006B40CB" w:rsidP="006B40CB">
      <w:pPr>
        <w:ind w:left="708"/>
        <w:jc w:val="center"/>
        <w:rPr>
          <w:rFonts w:ascii="Century Gothic" w:hAnsi="Century Gothic" w:cs="Tahoma"/>
          <w:b/>
          <w:i/>
          <w:color w:val="000000" w:themeColor="text1"/>
          <w:sz w:val="22"/>
          <w:szCs w:val="22"/>
          <w:lang w:eastAsia="en-US"/>
        </w:rPr>
      </w:pPr>
      <w:r w:rsidRPr="006B40CB">
        <w:rPr>
          <w:rFonts w:ascii="Century Gothic" w:hAnsi="Century Gothic" w:cs="Tahoma"/>
          <w:b/>
          <w:i/>
          <w:color w:val="000000" w:themeColor="text1"/>
          <w:sz w:val="22"/>
          <w:szCs w:val="22"/>
          <w:lang w:eastAsia="en-US"/>
        </w:rPr>
        <w:t>Aprobado por unanimidad de votos por parte de los integrantes del Comité presentes.</w:t>
      </w:r>
    </w:p>
    <w:p w14:paraId="13AEC551" w14:textId="77777777" w:rsidR="006B40CB" w:rsidRPr="006B40CB" w:rsidRDefault="006B40CB" w:rsidP="006B40CB">
      <w:pPr>
        <w:ind w:left="708"/>
        <w:jc w:val="center"/>
        <w:rPr>
          <w:rFonts w:ascii="Century Gothic" w:hAnsi="Century Gothic" w:cs="Tahoma"/>
          <w:b/>
          <w:i/>
          <w:color w:val="000000" w:themeColor="text1"/>
          <w:sz w:val="22"/>
          <w:szCs w:val="22"/>
          <w:lang w:eastAsia="en-US"/>
        </w:rPr>
      </w:pPr>
    </w:p>
    <w:p w14:paraId="32D470BF" w14:textId="77777777" w:rsidR="006B40CB" w:rsidRPr="006B40CB" w:rsidRDefault="006B40CB" w:rsidP="006B40CB">
      <w:pPr>
        <w:ind w:left="708"/>
        <w:jc w:val="center"/>
        <w:rPr>
          <w:rFonts w:ascii="Century Gothic" w:hAnsi="Century Gothic" w:cs="Tahoma"/>
          <w:b/>
          <w:i/>
          <w:color w:val="000000" w:themeColor="text1"/>
          <w:sz w:val="22"/>
          <w:szCs w:val="22"/>
          <w:lang w:eastAsia="en-US"/>
        </w:rPr>
      </w:pPr>
    </w:p>
    <w:p w14:paraId="1AF60B55" w14:textId="0BD46E43" w:rsidR="006B40CB" w:rsidRPr="007A16DA" w:rsidRDefault="00925976" w:rsidP="006B40CB">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Ing</w:t>
      </w:r>
      <w:r w:rsidR="00885196">
        <w:rPr>
          <w:rFonts w:ascii="Century Gothic" w:hAnsi="Century Gothic" w:cs="Tahoma"/>
          <w:color w:val="000000" w:themeColor="text1"/>
          <w:sz w:val="22"/>
          <w:szCs w:val="22"/>
        </w:rPr>
        <w:t xml:space="preserve">. Jesús Alejandro Félix Gastelum, Director de la Coordinación General de Servicios Municipales, dio </w:t>
      </w:r>
      <w:r w:rsidR="006B40CB" w:rsidRPr="006B40CB">
        <w:rPr>
          <w:rFonts w:ascii="Century Gothic" w:hAnsi="Century Gothic" w:cs="Tahoma"/>
          <w:color w:val="000000" w:themeColor="text1"/>
          <w:sz w:val="22"/>
          <w:szCs w:val="22"/>
        </w:rPr>
        <w:t>contestación a las observaciones</w:t>
      </w:r>
      <w:r w:rsidR="006B40CB" w:rsidRPr="006B40CB">
        <w:rPr>
          <w:rFonts w:ascii="Century Gothic" w:hAnsi="Century Gothic" w:cs="Tahoma"/>
          <w:b/>
          <w:color w:val="000000" w:themeColor="text1"/>
          <w:sz w:val="22"/>
          <w:szCs w:val="22"/>
        </w:rPr>
        <w:t xml:space="preserve">, </w:t>
      </w:r>
      <w:r w:rsidR="006B40CB" w:rsidRPr="006B40CB">
        <w:rPr>
          <w:rFonts w:ascii="Century Gothic" w:hAnsi="Century Gothic" w:cs="Tahoma"/>
          <w:color w:val="000000" w:themeColor="text1"/>
          <w:sz w:val="22"/>
          <w:szCs w:val="22"/>
        </w:rPr>
        <w:t>realizadas por los Integrantes del Comité de Adquisiciones.</w:t>
      </w:r>
    </w:p>
    <w:p w14:paraId="6C1D7B57" w14:textId="77777777" w:rsidR="002C27BC" w:rsidRPr="006B40CB" w:rsidRDefault="002C27BC" w:rsidP="002C27BC">
      <w:pPr>
        <w:shd w:val="clear" w:color="auto" w:fill="FFFFFF"/>
        <w:spacing w:after="100" w:afterAutospacing="1"/>
        <w:contextualSpacing/>
        <w:jc w:val="both"/>
        <w:rPr>
          <w:rFonts w:ascii="Century Gothic" w:hAnsi="Century Gothic" w:cs="Tahoma"/>
          <w:sz w:val="22"/>
          <w:szCs w:val="22"/>
        </w:rPr>
      </w:pPr>
    </w:p>
    <w:p w14:paraId="4211B30A" w14:textId="6E1E60B8" w:rsidR="002C27BC" w:rsidRPr="002C27BC" w:rsidRDefault="002C27BC" w:rsidP="002C27BC">
      <w:pPr>
        <w:shd w:val="clear" w:color="auto" w:fill="FFFFFF"/>
        <w:spacing w:after="100" w:afterAutospacing="1"/>
        <w:contextualSpacing/>
        <w:jc w:val="both"/>
        <w:rPr>
          <w:rFonts w:ascii="Century Gothic" w:eastAsiaTheme="minorHAnsi" w:hAnsi="Century Gothic" w:cs="Tahoma"/>
          <w:b/>
          <w:sz w:val="22"/>
          <w:szCs w:val="22"/>
          <w:lang w:eastAsia="en-US"/>
        </w:rPr>
      </w:pPr>
      <w:r w:rsidRPr="002C27BC">
        <w:rPr>
          <w:rFonts w:ascii="Century Gothic" w:hAnsi="Century Gothic" w:cs="Tahoma"/>
          <w:sz w:val="22"/>
          <w:szCs w:val="22"/>
        </w:rPr>
        <w:t xml:space="preserve">El Lic. Edmundo Antonio Amutio Villa, representante suplente del Presidente del Comité de Adquisiciones, comenta </w:t>
      </w:r>
      <w:r>
        <w:rPr>
          <w:rFonts w:ascii="Century Gothic" w:hAnsi="Century Gothic" w:cs="Tahoma"/>
          <w:sz w:val="22"/>
          <w:szCs w:val="22"/>
        </w:rPr>
        <w:t xml:space="preserve">de </w:t>
      </w:r>
      <w:r w:rsidRPr="002C27BC">
        <w:rPr>
          <w:rFonts w:ascii="Century Gothic" w:eastAsia="Cambria" w:hAnsi="Century Gothic" w:cs="Tahoma"/>
          <w:sz w:val="22"/>
          <w:szCs w:val="22"/>
          <w:lang w:eastAsia="en-US"/>
        </w:rPr>
        <w:t xml:space="preserve">conformidad con el artículo 24, fracción XXII del Reglamento de Compras, Enajenaciones y Contratación de Servicios del Municipio de Zapopan, Jalisco, </w:t>
      </w:r>
      <w:r w:rsidR="00B57668" w:rsidRPr="00B57668">
        <w:rPr>
          <w:rFonts w:ascii="Century Gothic" w:eastAsia="Cambria" w:hAnsi="Century Gothic" w:cs="Tahoma"/>
          <w:sz w:val="22"/>
          <w:szCs w:val="22"/>
        </w:rPr>
        <w:t xml:space="preserve">se somete a su resolución para su aprobación de fallo por parte de los integrantes del Comité de Adquisiciones a favor </w:t>
      </w:r>
      <w:r w:rsidR="00B57668" w:rsidRPr="00B57668">
        <w:rPr>
          <w:rFonts w:ascii="Century Gothic" w:hAnsi="Century Gothic" w:cs="Tahoma"/>
          <w:sz w:val="22"/>
          <w:szCs w:val="22"/>
        </w:rPr>
        <w:t>del proveedor</w:t>
      </w:r>
      <w:r w:rsidR="007D03B3">
        <w:rPr>
          <w:rFonts w:ascii="Century Gothic" w:hAnsi="Century Gothic" w:cs="Tahoma"/>
        </w:rPr>
        <w:t xml:space="preserve"> </w:t>
      </w:r>
      <w:proofErr w:type="spellStart"/>
      <w:r w:rsidR="007D03B3" w:rsidRPr="007D03B3">
        <w:rPr>
          <w:rFonts w:ascii="Century Gothic" w:hAnsi="Century Gothic" w:cs="Tahoma"/>
          <w:b/>
          <w:sz w:val="22"/>
          <w:szCs w:val="22"/>
        </w:rPr>
        <w:t>Hasars</w:t>
      </w:r>
      <w:proofErr w:type="spellEnd"/>
      <w:r w:rsidR="007D03B3" w:rsidRPr="007D03B3">
        <w:rPr>
          <w:rFonts w:ascii="Century Gothic" w:hAnsi="Century Gothic" w:cs="Tahoma"/>
          <w:b/>
          <w:sz w:val="22"/>
          <w:szCs w:val="22"/>
        </w:rPr>
        <w:t>, S.A. de C.V.</w:t>
      </w:r>
      <w:r w:rsidRPr="002C27BC">
        <w:rPr>
          <w:rFonts w:ascii="Century Gothic" w:hAnsi="Century Gothic" w:cs="Tahoma"/>
          <w:sz w:val="22"/>
          <w:szCs w:val="22"/>
          <w:lang w:val="es-ES_tradnl"/>
        </w:rPr>
        <w:t>los que estén por la afirmativa, sírvanse manifestarlo levantando su mano.</w:t>
      </w:r>
    </w:p>
    <w:p w14:paraId="3C0E58FB" w14:textId="77777777" w:rsidR="002C27BC" w:rsidRPr="002C27BC" w:rsidRDefault="002C27BC" w:rsidP="002C27BC">
      <w:pPr>
        <w:shd w:val="clear" w:color="auto" w:fill="FFFFFF"/>
        <w:spacing w:after="100" w:afterAutospacing="1"/>
        <w:contextualSpacing/>
        <w:jc w:val="both"/>
        <w:rPr>
          <w:rFonts w:ascii="Century Gothic" w:hAnsi="Century Gothic" w:cs="Tahoma"/>
          <w:sz w:val="22"/>
          <w:szCs w:val="22"/>
        </w:rPr>
      </w:pPr>
    </w:p>
    <w:p w14:paraId="0D786091" w14:textId="77777777" w:rsidR="002C27BC" w:rsidRPr="002C27BC" w:rsidRDefault="002C27BC" w:rsidP="002C27BC">
      <w:pPr>
        <w:shd w:val="clear" w:color="auto" w:fill="FFFFFF"/>
        <w:spacing w:after="100" w:afterAutospacing="1"/>
        <w:contextualSpacing/>
        <w:jc w:val="center"/>
        <w:rPr>
          <w:rFonts w:ascii="Century Gothic" w:hAnsi="Century Gothic" w:cs="Tahoma"/>
          <w:b/>
          <w:i/>
          <w:sz w:val="22"/>
          <w:szCs w:val="22"/>
          <w:lang w:val="es-ES_tradnl"/>
        </w:rPr>
      </w:pPr>
      <w:r w:rsidRPr="002C27BC">
        <w:rPr>
          <w:rFonts w:ascii="Century Gothic" w:hAnsi="Century Gothic" w:cs="Tahoma"/>
          <w:b/>
          <w:i/>
          <w:sz w:val="22"/>
          <w:szCs w:val="22"/>
          <w:lang w:val="es-ES_tradnl"/>
        </w:rPr>
        <w:t>Aprobado por Unanimidad</w:t>
      </w:r>
      <w:r w:rsidRPr="002C27BC">
        <w:rPr>
          <w:rFonts w:ascii="Century Gothic" w:hAnsi="Century Gothic" w:cs="Tahoma"/>
          <w:b/>
          <w:i/>
          <w:color w:val="FF0000"/>
          <w:sz w:val="22"/>
          <w:szCs w:val="22"/>
          <w:lang w:val="es-ES_tradnl"/>
        </w:rPr>
        <w:t xml:space="preserve"> </w:t>
      </w:r>
      <w:r w:rsidRPr="002C27BC">
        <w:rPr>
          <w:rFonts w:ascii="Century Gothic" w:hAnsi="Century Gothic" w:cs="Tahoma"/>
          <w:b/>
          <w:i/>
          <w:sz w:val="22"/>
          <w:szCs w:val="22"/>
          <w:lang w:val="es-ES_tradnl"/>
        </w:rPr>
        <w:t xml:space="preserve">de votos de los </w:t>
      </w:r>
      <w:r w:rsidR="00B57668">
        <w:rPr>
          <w:rFonts w:ascii="Century Gothic" w:hAnsi="Century Gothic" w:cs="Tahoma"/>
          <w:b/>
          <w:i/>
          <w:sz w:val="22"/>
          <w:szCs w:val="22"/>
          <w:lang w:val="es-ES_tradnl"/>
        </w:rPr>
        <w:t xml:space="preserve">Integrantes </w:t>
      </w:r>
      <w:r w:rsidRPr="002C27BC">
        <w:rPr>
          <w:rFonts w:ascii="Century Gothic" w:hAnsi="Century Gothic" w:cs="Tahoma"/>
          <w:b/>
          <w:i/>
          <w:sz w:val="22"/>
          <w:szCs w:val="22"/>
          <w:lang w:val="es-ES_tradnl"/>
        </w:rPr>
        <w:t>presentes.</w:t>
      </w:r>
    </w:p>
    <w:p w14:paraId="5E1D43CF" w14:textId="77777777" w:rsidR="00AB16E7" w:rsidRDefault="00AB16E7" w:rsidP="00AB16E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14:paraId="23BF51B0" w14:textId="77777777" w:rsidR="004D5E3F" w:rsidRPr="00AB16E7" w:rsidRDefault="004D5E3F" w:rsidP="00AB16E7">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14:paraId="637E1E54" w14:textId="33C2118F" w:rsidR="007D03B3" w:rsidRPr="007D03B3" w:rsidRDefault="007D03B3" w:rsidP="007D03B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7D03B3">
        <w:rPr>
          <w:rFonts w:ascii="Century Gothic" w:eastAsiaTheme="minorEastAsia" w:hAnsi="Century Gothic" w:cs="Tahoma"/>
          <w:b/>
          <w:sz w:val="22"/>
          <w:szCs w:val="22"/>
          <w:lang w:val="es-ES" w:eastAsia="es-MX"/>
        </w:rPr>
        <w:t>Número de Cuadro:</w:t>
      </w:r>
      <w:r w:rsidRPr="007D03B3">
        <w:rPr>
          <w:rFonts w:ascii="Century Gothic" w:eastAsiaTheme="minorEastAsia" w:hAnsi="Century Gothic" w:cs="Tahoma"/>
          <w:sz w:val="22"/>
          <w:szCs w:val="22"/>
          <w:lang w:val="es-ES" w:eastAsia="es-MX"/>
        </w:rPr>
        <w:t xml:space="preserve"> </w:t>
      </w:r>
      <w:r w:rsidRPr="007D03B3">
        <w:rPr>
          <w:rFonts w:ascii="Century Gothic" w:eastAsiaTheme="minorEastAsia" w:hAnsi="Century Gothic" w:cs="Tahoma"/>
          <w:sz w:val="22"/>
          <w:szCs w:val="22"/>
          <w:lang w:eastAsia="es-MX"/>
        </w:rPr>
        <w:t>02.17.2020</w:t>
      </w:r>
    </w:p>
    <w:p w14:paraId="5BA4335C" w14:textId="37285911" w:rsidR="007D03B3" w:rsidRPr="007D03B3" w:rsidRDefault="007D03B3" w:rsidP="007D03B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03B3">
        <w:rPr>
          <w:rFonts w:ascii="Century Gothic" w:eastAsiaTheme="minorEastAsia" w:hAnsi="Century Gothic" w:cs="Tahoma"/>
          <w:b/>
          <w:sz w:val="22"/>
          <w:szCs w:val="22"/>
          <w:lang w:val="es-ES" w:eastAsia="es-MX"/>
        </w:rPr>
        <w:t xml:space="preserve">Licitación Pública Nacional con Participación del Comité: </w:t>
      </w:r>
      <w:r w:rsidRPr="007D03B3">
        <w:rPr>
          <w:rFonts w:ascii="Century Gothic" w:eastAsiaTheme="minorEastAsia" w:hAnsi="Century Gothic" w:cs="Tahoma"/>
          <w:sz w:val="22"/>
          <w:szCs w:val="22"/>
          <w:lang w:val="es-ES" w:eastAsia="es-MX"/>
        </w:rPr>
        <w:t>202001744</w:t>
      </w:r>
    </w:p>
    <w:p w14:paraId="248E86BC" w14:textId="21EDAAE8" w:rsidR="007D03B3" w:rsidRPr="007D03B3" w:rsidRDefault="007D03B3" w:rsidP="007D03B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7D03B3">
        <w:rPr>
          <w:rFonts w:ascii="Century Gothic" w:eastAsiaTheme="minorEastAsia" w:hAnsi="Century Gothic" w:cs="Tahoma"/>
          <w:b/>
          <w:sz w:val="22"/>
          <w:szCs w:val="22"/>
          <w:lang w:val="es-ES" w:eastAsia="es-MX"/>
        </w:rPr>
        <w:t>Área Requirente:</w:t>
      </w:r>
      <w:r w:rsidRPr="007D03B3">
        <w:rPr>
          <w:rFonts w:ascii="Century Gothic" w:eastAsiaTheme="minorEastAsia" w:hAnsi="Century Gothic" w:cs="Tahoma"/>
          <w:sz w:val="22"/>
          <w:szCs w:val="22"/>
          <w:lang w:val="es-ES" w:eastAsia="es-MX"/>
        </w:rPr>
        <w:t xml:space="preserve"> Dirección de Recursos Humanos adscrita a la Coordinación General de Administración e Innovación Gubernamental. </w:t>
      </w:r>
    </w:p>
    <w:p w14:paraId="15FCF455" w14:textId="77777777" w:rsidR="00671ECD" w:rsidRPr="00671ECD" w:rsidRDefault="007D03B3" w:rsidP="00671ECD">
      <w:pPr>
        <w:jc w:val="both"/>
        <w:rPr>
          <w:rFonts w:ascii="Century Gothic" w:eastAsiaTheme="minorHAnsi" w:hAnsi="Century Gothic" w:cstheme="minorBidi"/>
          <w:sz w:val="22"/>
          <w:szCs w:val="22"/>
          <w:lang w:eastAsia="en-US"/>
        </w:rPr>
      </w:pPr>
      <w:r w:rsidRPr="007D03B3">
        <w:rPr>
          <w:rFonts w:ascii="Century Gothic" w:eastAsiaTheme="minorEastAsia" w:hAnsi="Century Gothic" w:cs="Tahoma"/>
          <w:b/>
          <w:sz w:val="22"/>
          <w:szCs w:val="22"/>
          <w:lang w:val="es-ES" w:eastAsia="es-MX"/>
        </w:rPr>
        <w:t xml:space="preserve">Objeto de licitación: </w:t>
      </w:r>
      <w:r w:rsidR="00671ECD" w:rsidRPr="00671ECD">
        <w:rPr>
          <w:rFonts w:ascii="Century Gothic" w:eastAsiaTheme="minorEastAsia" w:hAnsi="Century Gothic" w:cs="Tahoma"/>
          <w:sz w:val="22"/>
          <w:szCs w:val="22"/>
          <w:lang w:val="es-ES" w:eastAsia="es-MX"/>
        </w:rPr>
        <w:t>Adquisición de tarjetas en modalidad electrónica para el personal del Ayuntamiento de Zapopan Jalisco, periodo de Enero a Septiembre del año 2021.</w:t>
      </w:r>
    </w:p>
    <w:p w14:paraId="0AD3A6CD" w14:textId="0B986D55" w:rsidR="007D03B3" w:rsidRPr="007D03B3" w:rsidRDefault="007D03B3" w:rsidP="007D03B3">
      <w:pPr>
        <w:jc w:val="both"/>
        <w:rPr>
          <w:rFonts w:ascii="Century Gothic" w:hAnsi="Century Gothic"/>
          <w:sz w:val="22"/>
          <w:szCs w:val="22"/>
        </w:rPr>
      </w:pPr>
    </w:p>
    <w:p w14:paraId="0A3232D2" w14:textId="77777777" w:rsidR="007D03B3" w:rsidRPr="007D03B3" w:rsidRDefault="007D03B3" w:rsidP="007D03B3">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bookmarkStart w:id="1" w:name="_GoBack"/>
      <w:bookmarkEnd w:id="1"/>
      <w:r w:rsidRPr="007D03B3">
        <w:rPr>
          <w:rFonts w:ascii="Century Gothic" w:eastAsiaTheme="minorEastAsia" w:hAnsi="Century Gothic" w:cs="Tahoma"/>
          <w:sz w:val="22"/>
          <w:szCs w:val="22"/>
          <w:lang w:eastAsia="es-MX"/>
        </w:rPr>
        <w:t>S</w:t>
      </w:r>
      <w:r w:rsidRPr="007D03B3">
        <w:rPr>
          <w:rFonts w:ascii="Century Gothic" w:hAnsi="Century Gothic" w:cs="Tahoma"/>
          <w:sz w:val="22"/>
          <w:szCs w:val="22"/>
          <w:lang w:val="es-ES_tradnl"/>
        </w:rPr>
        <w:t>e pone a la vista el expediente de donde se desprende lo siguiente:</w:t>
      </w:r>
    </w:p>
    <w:p w14:paraId="42D45444" w14:textId="77777777" w:rsidR="007D03B3" w:rsidRDefault="007D03B3" w:rsidP="007D03B3">
      <w:pPr>
        <w:shd w:val="clear" w:color="auto" w:fill="FFFFFF"/>
        <w:spacing w:after="100" w:afterAutospacing="1"/>
        <w:contextualSpacing/>
        <w:jc w:val="both"/>
        <w:rPr>
          <w:rFonts w:ascii="Century Gothic" w:hAnsi="Century Gothic" w:cs="Tahoma"/>
          <w:sz w:val="22"/>
          <w:szCs w:val="22"/>
          <w:lang w:val="es-ES_tradnl"/>
        </w:rPr>
      </w:pPr>
    </w:p>
    <w:p w14:paraId="66B19476" w14:textId="77777777" w:rsidR="007D03B3" w:rsidRPr="007D03B3" w:rsidRDefault="007D03B3" w:rsidP="007D03B3">
      <w:pPr>
        <w:shd w:val="clear" w:color="auto" w:fill="FFFFFF"/>
        <w:spacing w:after="100" w:afterAutospacing="1"/>
        <w:contextualSpacing/>
        <w:jc w:val="both"/>
        <w:rPr>
          <w:rFonts w:ascii="Century Gothic" w:hAnsi="Century Gothic" w:cs="Tahoma"/>
          <w:b/>
          <w:sz w:val="22"/>
          <w:szCs w:val="22"/>
          <w:lang w:val="es-ES_tradnl"/>
        </w:rPr>
      </w:pPr>
      <w:r w:rsidRPr="007D03B3">
        <w:rPr>
          <w:rFonts w:ascii="Century Gothic" w:hAnsi="Century Gothic" w:cs="Tahoma"/>
          <w:b/>
          <w:sz w:val="22"/>
          <w:szCs w:val="22"/>
          <w:lang w:val="es-ES_tradnl"/>
        </w:rPr>
        <w:t>Proveedores que cotizan:</w:t>
      </w:r>
    </w:p>
    <w:p w14:paraId="459951F4" w14:textId="77777777" w:rsidR="007D03B3" w:rsidRPr="007D03B3" w:rsidRDefault="007D03B3" w:rsidP="007D03B3">
      <w:pPr>
        <w:pStyle w:val="Prrafodelista"/>
        <w:numPr>
          <w:ilvl w:val="0"/>
          <w:numId w:val="46"/>
        </w:numPr>
        <w:shd w:val="clear" w:color="auto" w:fill="FFFFFF"/>
        <w:spacing w:after="100" w:afterAutospacing="1"/>
        <w:contextualSpacing/>
        <w:jc w:val="both"/>
        <w:rPr>
          <w:rFonts w:ascii="Century Gothic" w:hAnsi="Century Gothic" w:cs="Tahoma"/>
          <w:b/>
          <w:sz w:val="22"/>
          <w:szCs w:val="22"/>
        </w:rPr>
      </w:pPr>
      <w:r w:rsidRPr="007D03B3">
        <w:rPr>
          <w:rFonts w:ascii="Century Gothic" w:hAnsi="Century Gothic" w:cs="Tahoma"/>
          <w:sz w:val="22"/>
          <w:szCs w:val="22"/>
        </w:rPr>
        <w:lastRenderedPageBreak/>
        <w:t>Edenred México, S.A. de C.V.</w:t>
      </w:r>
    </w:p>
    <w:p w14:paraId="25E9C460" w14:textId="77777777" w:rsidR="007D03B3" w:rsidRPr="007D03B3" w:rsidRDefault="007D03B3" w:rsidP="007D03B3">
      <w:pPr>
        <w:pStyle w:val="Prrafodelista"/>
        <w:numPr>
          <w:ilvl w:val="0"/>
          <w:numId w:val="46"/>
        </w:numPr>
        <w:shd w:val="clear" w:color="auto" w:fill="FFFFFF"/>
        <w:spacing w:after="100" w:afterAutospacing="1"/>
        <w:contextualSpacing/>
        <w:jc w:val="both"/>
        <w:rPr>
          <w:rFonts w:ascii="Century Gothic" w:hAnsi="Century Gothic" w:cs="Tahoma"/>
          <w:b/>
          <w:sz w:val="22"/>
          <w:szCs w:val="22"/>
        </w:rPr>
      </w:pPr>
      <w:r w:rsidRPr="007D03B3">
        <w:rPr>
          <w:rFonts w:ascii="Century Gothic" w:hAnsi="Century Gothic" w:cs="Tahoma"/>
          <w:sz w:val="22"/>
          <w:szCs w:val="22"/>
        </w:rPr>
        <w:t>Toka Internacional, S.A.P.I. de C.V.</w:t>
      </w:r>
    </w:p>
    <w:p w14:paraId="141F5C56" w14:textId="77777777" w:rsidR="007D03B3" w:rsidRPr="007D03B3" w:rsidRDefault="007D03B3" w:rsidP="007D03B3">
      <w:pPr>
        <w:pStyle w:val="Prrafodelista"/>
        <w:numPr>
          <w:ilvl w:val="0"/>
          <w:numId w:val="46"/>
        </w:numPr>
        <w:shd w:val="clear" w:color="auto" w:fill="FFFFFF"/>
        <w:spacing w:after="100" w:afterAutospacing="1"/>
        <w:contextualSpacing/>
        <w:jc w:val="both"/>
        <w:rPr>
          <w:rFonts w:ascii="Century Gothic" w:hAnsi="Century Gothic" w:cs="Tahoma"/>
          <w:b/>
          <w:sz w:val="22"/>
          <w:szCs w:val="22"/>
        </w:rPr>
      </w:pPr>
      <w:proofErr w:type="spellStart"/>
      <w:r w:rsidRPr="007D03B3">
        <w:rPr>
          <w:rFonts w:ascii="Century Gothic" w:hAnsi="Century Gothic" w:cs="Tahoma"/>
          <w:sz w:val="22"/>
          <w:szCs w:val="22"/>
        </w:rPr>
        <w:t>Sodexo</w:t>
      </w:r>
      <w:proofErr w:type="spellEnd"/>
      <w:r w:rsidRPr="007D03B3">
        <w:rPr>
          <w:rFonts w:ascii="Century Gothic" w:hAnsi="Century Gothic" w:cs="Tahoma"/>
          <w:sz w:val="22"/>
          <w:szCs w:val="22"/>
        </w:rPr>
        <w:t xml:space="preserve"> </w:t>
      </w:r>
      <w:proofErr w:type="spellStart"/>
      <w:r w:rsidRPr="007D03B3">
        <w:rPr>
          <w:rFonts w:ascii="Century Gothic" w:hAnsi="Century Gothic" w:cs="Tahoma"/>
          <w:sz w:val="22"/>
          <w:szCs w:val="22"/>
        </w:rPr>
        <w:t>Motivation</w:t>
      </w:r>
      <w:proofErr w:type="spellEnd"/>
      <w:r w:rsidRPr="007D03B3">
        <w:rPr>
          <w:rFonts w:ascii="Century Gothic" w:hAnsi="Century Gothic" w:cs="Tahoma"/>
          <w:sz w:val="22"/>
          <w:szCs w:val="22"/>
        </w:rPr>
        <w:t xml:space="preserve"> </w:t>
      </w:r>
      <w:proofErr w:type="spellStart"/>
      <w:r w:rsidRPr="007D03B3">
        <w:rPr>
          <w:rFonts w:ascii="Century Gothic" w:hAnsi="Century Gothic" w:cs="Tahoma"/>
          <w:sz w:val="22"/>
          <w:szCs w:val="22"/>
        </w:rPr>
        <w:t>Solutions</w:t>
      </w:r>
      <w:proofErr w:type="spellEnd"/>
      <w:r w:rsidRPr="007D03B3">
        <w:rPr>
          <w:rFonts w:ascii="Century Gothic" w:hAnsi="Century Gothic" w:cs="Tahoma"/>
          <w:sz w:val="22"/>
          <w:szCs w:val="22"/>
        </w:rPr>
        <w:t xml:space="preserve"> México, S.A. de C.V.</w:t>
      </w:r>
    </w:p>
    <w:p w14:paraId="12261155" w14:textId="2B13B8B5" w:rsidR="007D03B3" w:rsidRDefault="007D03B3" w:rsidP="007D03B3">
      <w:pPr>
        <w:shd w:val="clear" w:color="auto" w:fill="FFFFFF"/>
        <w:spacing w:after="100" w:afterAutospacing="1"/>
        <w:contextualSpacing/>
        <w:jc w:val="both"/>
        <w:rPr>
          <w:rFonts w:ascii="Century Gothic" w:hAnsi="Century Gothic" w:cs="Tahoma"/>
          <w:b/>
          <w:sz w:val="22"/>
          <w:szCs w:val="22"/>
          <w:lang w:val="es-ES_tradnl"/>
        </w:rPr>
      </w:pPr>
      <w:r w:rsidRPr="007D03B3">
        <w:rPr>
          <w:rFonts w:ascii="Century Gothic" w:hAnsi="Century Gothic" w:cs="Tahoma"/>
          <w:b/>
          <w:sz w:val="22"/>
          <w:szCs w:val="22"/>
          <w:lang w:val="es-ES_tradnl"/>
        </w:rPr>
        <w:t>Ninguna propuesta fue desechada, se pone a consideración del comité de Adquisiciones, las siguientes observaciones:</w:t>
      </w:r>
    </w:p>
    <w:p w14:paraId="2EA1B6B2" w14:textId="0CEA9452" w:rsidR="007D03B3" w:rsidRDefault="007D03B3" w:rsidP="007D03B3">
      <w:pPr>
        <w:shd w:val="clear" w:color="auto" w:fill="FFFFFF"/>
        <w:spacing w:after="100" w:afterAutospacing="1"/>
        <w:contextualSpacing/>
        <w:jc w:val="both"/>
        <w:rPr>
          <w:rFonts w:ascii="Century Gothic" w:hAnsi="Century Gothic" w:cs="Tahoma"/>
          <w:b/>
          <w:sz w:val="22"/>
          <w:szCs w:val="22"/>
          <w:lang w:val="es-ES_tradnl"/>
        </w:rPr>
      </w:pPr>
    </w:p>
    <w:tbl>
      <w:tblPr>
        <w:tblW w:w="10338" w:type="dxa"/>
        <w:tblLayout w:type="fixed"/>
        <w:tblCellMar>
          <w:left w:w="0" w:type="dxa"/>
          <w:right w:w="0" w:type="dxa"/>
        </w:tblCellMar>
        <w:tblLook w:val="04A0" w:firstRow="1" w:lastRow="0" w:firstColumn="1" w:lastColumn="0" w:noHBand="0" w:noVBand="1"/>
      </w:tblPr>
      <w:tblGrid>
        <w:gridCol w:w="5093"/>
        <w:gridCol w:w="5245"/>
      </w:tblGrid>
      <w:tr w:rsidR="007D03B3" w:rsidRPr="007A0BD4" w14:paraId="64FECB4F" w14:textId="77777777" w:rsidTr="007D03B3">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B589AC6" w14:textId="77777777" w:rsidR="007D03B3" w:rsidRPr="007A0BD4" w:rsidRDefault="007D03B3" w:rsidP="009C4FE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524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368E53" w14:textId="77777777" w:rsidR="007D03B3" w:rsidRPr="007A0BD4" w:rsidRDefault="007D03B3" w:rsidP="009C4FE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7D03B3" w:rsidRPr="00436848" w14:paraId="6AF42146" w14:textId="77777777" w:rsidTr="007D03B3">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7961F2EE" w14:textId="77777777" w:rsidR="007D03B3" w:rsidRPr="007D03B3" w:rsidRDefault="007D03B3" w:rsidP="00925976">
            <w:pPr>
              <w:spacing w:line="276" w:lineRule="auto"/>
              <w:rPr>
                <w:rFonts w:ascii="Century Gothic" w:hAnsi="Century Gothic" w:cs="Tahoma"/>
                <w:b/>
                <w:bCs/>
                <w:kern w:val="24"/>
                <w:sz w:val="20"/>
                <w:szCs w:val="20"/>
                <w:lang w:val="es-ES_tradnl" w:eastAsia="es-MX"/>
              </w:rPr>
            </w:pPr>
            <w:r w:rsidRPr="007D03B3">
              <w:rPr>
                <w:rFonts w:ascii="Century Gothic" w:hAnsi="Century Gothic" w:cs="Tahoma"/>
                <w:b/>
                <w:bCs/>
                <w:kern w:val="24"/>
                <w:sz w:val="20"/>
                <w:szCs w:val="20"/>
                <w:lang w:val="es-ES_tradnl" w:eastAsia="es-MX"/>
              </w:rPr>
              <w:t>Edenred México, S.A. de C.V.</w:t>
            </w:r>
          </w:p>
        </w:tc>
        <w:tc>
          <w:tcPr>
            <w:tcW w:w="5245"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3DB188FA" w14:textId="27E99A79" w:rsidR="007D03B3" w:rsidRDefault="007D03B3" w:rsidP="007D03B3">
            <w:pPr>
              <w:spacing w:line="276" w:lineRule="auto"/>
              <w:rPr>
                <w:rFonts w:ascii="Century Gothic" w:hAnsi="Century Gothic" w:cs="Tahoma"/>
                <w:b/>
                <w:bCs/>
                <w:kern w:val="24"/>
                <w:sz w:val="20"/>
                <w:szCs w:val="20"/>
                <w:lang w:val="es-ES_tradnl" w:eastAsia="es-MX"/>
              </w:rPr>
            </w:pPr>
            <w:r w:rsidRPr="007D03B3">
              <w:rPr>
                <w:rFonts w:ascii="Century Gothic" w:hAnsi="Century Gothic" w:cs="Tahoma"/>
                <w:b/>
                <w:bCs/>
                <w:kern w:val="24"/>
                <w:sz w:val="20"/>
                <w:szCs w:val="20"/>
                <w:lang w:val="es-ES_tradnl" w:eastAsia="es-MX"/>
              </w:rPr>
              <w:t>A consideración del Comité de Adquisiciones</w:t>
            </w:r>
            <w:r w:rsidR="009713A1">
              <w:rPr>
                <w:rFonts w:ascii="Century Gothic" w:hAnsi="Century Gothic" w:cs="Tahoma"/>
                <w:b/>
                <w:bCs/>
                <w:kern w:val="24"/>
                <w:sz w:val="20"/>
                <w:szCs w:val="20"/>
                <w:lang w:val="es-ES_tradnl" w:eastAsia="es-MX"/>
              </w:rPr>
              <w:t>, licitante NO SOLVENTE.</w:t>
            </w:r>
          </w:p>
          <w:p w14:paraId="47D7D7C4" w14:textId="77777777" w:rsidR="009713A1" w:rsidRPr="007D03B3" w:rsidRDefault="009713A1" w:rsidP="007D03B3">
            <w:pPr>
              <w:spacing w:line="276" w:lineRule="auto"/>
              <w:rPr>
                <w:rFonts w:ascii="Century Gothic" w:hAnsi="Century Gothic" w:cs="Tahoma"/>
                <w:b/>
                <w:bCs/>
                <w:kern w:val="24"/>
                <w:sz w:val="20"/>
                <w:szCs w:val="20"/>
                <w:lang w:val="es-ES_tradnl" w:eastAsia="es-MX"/>
              </w:rPr>
            </w:pPr>
          </w:p>
          <w:p w14:paraId="5EE0A3AE" w14:textId="07CE5FBE" w:rsidR="007D03B3" w:rsidRPr="007D03B3" w:rsidRDefault="007D03B3" w:rsidP="00A45CF0">
            <w:pPr>
              <w:spacing w:line="276" w:lineRule="auto"/>
              <w:rPr>
                <w:rFonts w:ascii="Century Gothic" w:hAnsi="Century Gothic" w:cs="Tahoma"/>
                <w:b/>
                <w:bCs/>
                <w:kern w:val="24"/>
                <w:sz w:val="20"/>
                <w:szCs w:val="20"/>
                <w:lang w:val="es-ES_tradnl" w:eastAsia="es-MX"/>
              </w:rPr>
            </w:pPr>
            <w:r w:rsidRPr="007D03B3">
              <w:rPr>
                <w:rFonts w:ascii="Century Gothic" w:hAnsi="Century Gothic" w:cs="Tahoma"/>
                <w:b/>
                <w:bCs/>
                <w:kern w:val="24"/>
                <w:sz w:val="20"/>
                <w:szCs w:val="20"/>
                <w:lang w:val="es-ES_tradnl" w:eastAsia="es-MX"/>
              </w:rPr>
              <w:t>De Conformidad a la evaluación realizada  por parte  de la Dirección de Recursos Humanos mediante oficio RH/042/2020, El licitante Cumple con todo lo solicitado en las especificaciones técnicas, observándose que el tiempo de entrega de las tarjetas personalizadas, será de 05 (cinco) días hábiles posteriores a la notificación del fallo, así como defectos de fabricación por un periodo de un año a partir de que los bienes fueran entregados a la convocante cuya vigencia de precios son firmes hasta el término de la entrega de los bienes o prestación de los servicios.  Cabe mencionar que por parte del área Convocante, se detectó que de acuerdo a lo establecido en las bases de licitación   hoja número 14 séptimo párrafo donde se solicita copia simple de certificado de registro en la NORMA NMX-1-27001 a nombre del licitante. Certificado de protección de datos. El licitante anexa dos certificados, uno a nombre de METRONET S.A.P.I. de C.V. y otro a Nombre de PENTAFONINT S.A. de C.V.  Por otra parte existe empate técnico con las otras dos propuestas de los licitantes SODEXO MOTIVATIO</w:t>
            </w:r>
            <w:r w:rsidR="00A45CF0">
              <w:rPr>
                <w:rFonts w:ascii="Century Gothic" w:hAnsi="Century Gothic" w:cs="Tahoma"/>
                <w:b/>
                <w:bCs/>
                <w:kern w:val="24"/>
                <w:sz w:val="20"/>
                <w:szCs w:val="20"/>
                <w:lang w:val="es-ES_tradnl" w:eastAsia="es-MX"/>
              </w:rPr>
              <w:t xml:space="preserve">N </w:t>
            </w:r>
            <w:r w:rsidR="00A45CF0">
              <w:rPr>
                <w:rFonts w:ascii="Century Gothic" w:hAnsi="Century Gothic" w:cs="Tahoma"/>
                <w:b/>
                <w:bCs/>
                <w:kern w:val="24"/>
                <w:sz w:val="20"/>
                <w:szCs w:val="20"/>
                <w:lang w:val="es-ES_tradnl" w:eastAsia="es-MX"/>
              </w:rPr>
              <w:lastRenderedPageBreak/>
              <w:t>SOLUTIONS MEXICO S.A. de C.V., y</w:t>
            </w:r>
            <w:r w:rsidRPr="007D03B3">
              <w:rPr>
                <w:rFonts w:ascii="Century Gothic" w:hAnsi="Century Gothic" w:cs="Tahoma"/>
                <w:b/>
                <w:bCs/>
                <w:kern w:val="24"/>
                <w:sz w:val="20"/>
                <w:szCs w:val="20"/>
                <w:lang w:val="es-ES_tradnl" w:eastAsia="es-MX"/>
              </w:rPr>
              <w:t xml:space="preserve">  con TOKA INTERNACIONAL S.A.P.I. de C.V. y  ésta empresa manifiesta ser empresa NACIONAL, ubicada en la Ciudad de México.</w:t>
            </w:r>
          </w:p>
        </w:tc>
      </w:tr>
      <w:tr w:rsidR="007D03B3" w:rsidRPr="00436848" w14:paraId="1CACFB12" w14:textId="77777777" w:rsidTr="007D03B3">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464E23C0" w14:textId="77777777" w:rsidR="007D03B3" w:rsidRPr="007D03B3" w:rsidRDefault="007D03B3" w:rsidP="00925976">
            <w:pPr>
              <w:spacing w:line="276" w:lineRule="auto"/>
              <w:rPr>
                <w:rFonts w:ascii="Century Gothic" w:hAnsi="Century Gothic" w:cs="Tahoma"/>
                <w:b/>
                <w:bCs/>
                <w:kern w:val="24"/>
                <w:sz w:val="20"/>
                <w:szCs w:val="20"/>
                <w:lang w:val="es-ES_tradnl" w:eastAsia="es-MX"/>
              </w:rPr>
            </w:pPr>
            <w:r w:rsidRPr="007D03B3">
              <w:rPr>
                <w:rFonts w:ascii="Century Gothic" w:hAnsi="Century Gothic" w:cs="Tahoma"/>
                <w:b/>
                <w:bCs/>
                <w:kern w:val="24"/>
                <w:sz w:val="20"/>
                <w:szCs w:val="20"/>
                <w:lang w:val="es-ES_tradnl" w:eastAsia="es-MX"/>
              </w:rPr>
              <w:lastRenderedPageBreak/>
              <w:t>Toka Internacional, S.A.P.I. de C.V.</w:t>
            </w:r>
          </w:p>
        </w:tc>
        <w:tc>
          <w:tcPr>
            <w:tcW w:w="5245"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3EBE67F9" w14:textId="3A21D41D" w:rsidR="007D03B3" w:rsidRDefault="007D03B3" w:rsidP="007D03B3">
            <w:pPr>
              <w:spacing w:line="276" w:lineRule="auto"/>
              <w:rPr>
                <w:rFonts w:ascii="Century Gothic" w:hAnsi="Century Gothic" w:cs="Tahoma"/>
                <w:b/>
                <w:bCs/>
                <w:kern w:val="24"/>
                <w:sz w:val="20"/>
                <w:szCs w:val="20"/>
                <w:lang w:val="es-ES_tradnl" w:eastAsia="es-MX"/>
              </w:rPr>
            </w:pPr>
            <w:r w:rsidRPr="007D03B3">
              <w:rPr>
                <w:rFonts w:ascii="Century Gothic" w:hAnsi="Century Gothic" w:cs="Tahoma"/>
                <w:b/>
                <w:bCs/>
                <w:kern w:val="24"/>
                <w:sz w:val="20"/>
                <w:szCs w:val="20"/>
                <w:lang w:val="es-ES_tradnl" w:eastAsia="es-MX"/>
              </w:rPr>
              <w:t>A consideración del Comité de Adquisiciones</w:t>
            </w:r>
            <w:r w:rsidR="009713A1">
              <w:rPr>
                <w:rFonts w:ascii="Century Gothic" w:hAnsi="Century Gothic" w:cs="Tahoma"/>
                <w:b/>
                <w:bCs/>
                <w:kern w:val="24"/>
                <w:sz w:val="20"/>
                <w:szCs w:val="20"/>
                <w:lang w:val="es-ES_tradnl" w:eastAsia="es-MX"/>
              </w:rPr>
              <w:t>.</w:t>
            </w:r>
          </w:p>
          <w:p w14:paraId="3FF937E6" w14:textId="77777777" w:rsidR="009713A1" w:rsidRPr="007D03B3" w:rsidRDefault="009713A1" w:rsidP="007D03B3">
            <w:pPr>
              <w:spacing w:line="276" w:lineRule="auto"/>
              <w:rPr>
                <w:rFonts w:ascii="Century Gothic" w:hAnsi="Century Gothic" w:cs="Tahoma"/>
                <w:b/>
                <w:bCs/>
                <w:kern w:val="24"/>
                <w:sz w:val="20"/>
                <w:szCs w:val="20"/>
                <w:lang w:val="es-ES_tradnl" w:eastAsia="es-MX"/>
              </w:rPr>
            </w:pPr>
          </w:p>
          <w:p w14:paraId="29A79287" w14:textId="25F5B1D2" w:rsidR="007D03B3" w:rsidRPr="007D03B3" w:rsidRDefault="007D03B3" w:rsidP="007D03B3">
            <w:pPr>
              <w:spacing w:line="276" w:lineRule="auto"/>
              <w:rPr>
                <w:rFonts w:ascii="Century Gothic" w:hAnsi="Century Gothic" w:cs="Tahoma"/>
                <w:b/>
                <w:bCs/>
                <w:kern w:val="24"/>
                <w:sz w:val="20"/>
                <w:szCs w:val="20"/>
                <w:lang w:val="es-ES_tradnl" w:eastAsia="es-MX"/>
              </w:rPr>
            </w:pPr>
            <w:r w:rsidRPr="007D03B3">
              <w:rPr>
                <w:rFonts w:ascii="Century Gothic" w:hAnsi="Century Gothic" w:cs="Tahoma"/>
                <w:b/>
                <w:bCs/>
                <w:kern w:val="24"/>
                <w:sz w:val="20"/>
                <w:szCs w:val="20"/>
                <w:lang w:val="es-ES_tradnl" w:eastAsia="es-MX"/>
              </w:rPr>
              <w:t xml:space="preserve">De Conformidad a la evaluación realizada por parte, parte de la Dirección de Recursos Humanos mediante oficio RH/042/2020, El licitante cumple con todo lo solicitado en las especificaciones técnicas, observándose que la vigencia de precios respetará el costo ofertado de los bienes en un periodo de 90 días.  Cabe mencionar que existe empate técnico con las otras dos propuestas de los licitantes EDENRED MÉXICO S.A. de C.V. y SODEXO MOTIVATION SOLUTIONS MEXICO S.A. de C.V.  </w:t>
            </w:r>
            <w:proofErr w:type="gramStart"/>
            <w:r w:rsidRPr="007D03B3">
              <w:rPr>
                <w:rFonts w:ascii="Century Gothic" w:hAnsi="Century Gothic" w:cs="Tahoma"/>
                <w:b/>
                <w:bCs/>
                <w:kern w:val="24"/>
                <w:sz w:val="20"/>
                <w:szCs w:val="20"/>
                <w:lang w:val="es-ES_tradnl" w:eastAsia="es-MX"/>
              </w:rPr>
              <w:t>y</w:t>
            </w:r>
            <w:proofErr w:type="gramEnd"/>
            <w:r w:rsidRPr="007D03B3">
              <w:rPr>
                <w:rFonts w:ascii="Century Gothic" w:hAnsi="Century Gothic" w:cs="Tahoma"/>
                <w:b/>
                <w:bCs/>
                <w:kern w:val="24"/>
                <w:sz w:val="20"/>
                <w:szCs w:val="20"/>
                <w:lang w:val="es-ES_tradnl" w:eastAsia="es-MX"/>
              </w:rPr>
              <w:t xml:space="preserve"> ésta empresa manifiesta ser empresa MUNICIP</w:t>
            </w:r>
            <w:r w:rsidR="009713A1">
              <w:rPr>
                <w:rFonts w:ascii="Century Gothic" w:hAnsi="Century Gothic" w:cs="Tahoma"/>
                <w:b/>
                <w:bCs/>
                <w:kern w:val="24"/>
                <w:sz w:val="20"/>
                <w:szCs w:val="20"/>
                <w:lang w:val="es-ES_tradnl" w:eastAsia="es-MX"/>
              </w:rPr>
              <w:t>AL</w:t>
            </w:r>
            <w:r w:rsidRPr="007D03B3">
              <w:rPr>
                <w:rFonts w:ascii="Century Gothic" w:hAnsi="Century Gothic" w:cs="Tahoma"/>
                <w:b/>
                <w:bCs/>
                <w:kern w:val="24"/>
                <w:sz w:val="20"/>
                <w:szCs w:val="20"/>
                <w:lang w:val="es-ES_tradnl" w:eastAsia="es-MX"/>
              </w:rPr>
              <w:t>, ubicada precisamente en Zapopan.</w:t>
            </w:r>
          </w:p>
        </w:tc>
      </w:tr>
      <w:tr w:rsidR="007D03B3" w:rsidRPr="009713A1" w14:paraId="02D21E62" w14:textId="77777777" w:rsidTr="007D03B3">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1C6692B4" w14:textId="77777777" w:rsidR="007D03B3" w:rsidRPr="00D635C9" w:rsidRDefault="007D03B3" w:rsidP="00925976">
            <w:pPr>
              <w:spacing w:line="276" w:lineRule="auto"/>
              <w:rPr>
                <w:rFonts w:ascii="Century Gothic" w:hAnsi="Century Gothic" w:cs="Tahoma"/>
                <w:b/>
                <w:bCs/>
                <w:kern w:val="24"/>
                <w:sz w:val="20"/>
                <w:szCs w:val="20"/>
                <w:lang w:val="es-ES_tradnl" w:eastAsia="es-MX"/>
              </w:rPr>
            </w:pPr>
            <w:proofErr w:type="spellStart"/>
            <w:r w:rsidRPr="00D635C9">
              <w:rPr>
                <w:rFonts w:ascii="Century Gothic" w:hAnsi="Century Gothic" w:cs="Tahoma"/>
                <w:b/>
                <w:bCs/>
                <w:kern w:val="24"/>
                <w:sz w:val="20"/>
                <w:szCs w:val="20"/>
                <w:lang w:val="es-ES_tradnl" w:eastAsia="es-MX"/>
              </w:rPr>
              <w:t>Sodexo</w:t>
            </w:r>
            <w:proofErr w:type="spellEnd"/>
            <w:r w:rsidRPr="00D635C9">
              <w:rPr>
                <w:rFonts w:ascii="Century Gothic" w:hAnsi="Century Gothic" w:cs="Tahoma"/>
                <w:b/>
                <w:bCs/>
                <w:kern w:val="24"/>
                <w:sz w:val="20"/>
                <w:szCs w:val="20"/>
                <w:lang w:val="es-ES_tradnl" w:eastAsia="es-MX"/>
              </w:rPr>
              <w:t xml:space="preserve"> </w:t>
            </w:r>
            <w:proofErr w:type="spellStart"/>
            <w:r w:rsidRPr="00D635C9">
              <w:rPr>
                <w:rFonts w:ascii="Century Gothic" w:hAnsi="Century Gothic" w:cs="Tahoma"/>
                <w:b/>
                <w:bCs/>
                <w:kern w:val="24"/>
                <w:sz w:val="20"/>
                <w:szCs w:val="20"/>
                <w:lang w:val="es-ES_tradnl" w:eastAsia="es-MX"/>
              </w:rPr>
              <w:t>Motivation</w:t>
            </w:r>
            <w:proofErr w:type="spellEnd"/>
            <w:r w:rsidRPr="00D635C9">
              <w:rPr>
                <w:rFonts w:ascii="Century Gothic" w:hAnsi="Century Gothic" w:cs="Tahoma"/>
                <w:b/>
                <w:bCs/>
                <w:kern w:val="24"/>
                <w:sz w:val="20"/>
                <w:szCs w:val="20"/>
                <w:lang w:val="es-ES_tradnl" w:eastAsia="es-MX"/>
              </w:rPr>
              <w:t xml:space="preserve"> </w:t>
            </w:r>
            <w:proofErr w:type="spellStart"/>
            <w:r w:rsidRPr="00D635C9">
              <w:rPr>
                <w:rFonts w:ascii="Century Gothic" w:hAnsi="Century Gothic" w:cs="Tahoma"/>
                <w:b/>
                <w:bCs/>
                <w:kern w:val="24"/>
                <w:sz w:val="20"/>
                <w:szCs w:val="20"/>
                <w:lang w:val="es-ES_tradnl" w:eastAsia="es-MX"/>
              </w:rPr>
              <w:t>Solutions</w:t>
            </w:r>
            <w:proofErr w:type="spellEnd"/>
            <w:r w:rsidRPr="00D635C9">
              <w:rPr>
                <w:rFonts w:ascii="Century Gothic" w:hAnsi="Century Gothic" w:cs="Tahoma"/>
                <w:b/>
                <w:bCs/>
                <w:kern w:val="24"/>
                <w:sz w:val="20"/>
                <w:szCs w:val="20"/>
                <w:lang w:val="es-ES_tradnl" w:eastAsia="es-MX"/>
              </w:rPr>
              <w:t xml:space="preserve"> México, S.A. de C.V.</w:t>
            </w:r>
          </w:p>
        </w:tc>
        <w:tc>
          <w:tcPr>
            <w:tcW w:w="5245"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2616CD59" w14:textId="78FC0C67" w:rsidR="007D03B3" w:rsidRPr="00D635C9" w:rsidRDefault="007D03B3" w:rsidP="007D03B3">
            <w:pPr>
              <w:spacing w:line="276" w:lineRule="auto"/>
              <w:rPr>
                <w:rFonts w:ascii="Century Gothic" w:hAnsi="Century Gothic" w:cs="Tahoma"/>
                <w:b/>
                <w:bCs/>
                <w:kern w:val="24"/>
                <w:sz w:val="20"/>
                <w:szCs w:val="20"/>
                <w:lang w:val="es-ES_tradnl" w:eastAsia="es-MX"/>
              </w:rPr>
            </w:pPr>
            <w:r w:rsidRPr="00D635C9">
              <w:rPr>
                <w:rFonts w:ascii="Century Gothic" w:hAnsi="Century Gothic" w:cs="Tahoma"/>
                <w:b/>
                <w:bCs/>
                <w:kern w:val="24"/>
                <w:sz w:val="20"/>
                <w:szCs w:val="20"/>
                <w:lang w:val="es-ES_tradnl" w:eastAsia="es-MX"/>
              </w:rPr>
              <w:t>A consideración del Comité de Adquisiciones</w:t>
            </w:r>
            <w:r w:rsidR="009713A1" w:rsidRPr="00D635C9">
              <w:rPr>
                <w:rFonts w:ascii="Century Gothic" w:hAnsi="Century Gothic" w:cs="Tahoma"/>
                <w:b/>
                <w:bCs/>
                <w:kern w:val="24"/>
                <w:sz w:val="20"/>
                <w:szCs w:val="20"/>
                <w:lang w:val="es-ES_tradnl" w:eastAsia="es-MX"/>
              </w:rPr>
              <w:t>.</w:t>
            </w:r>
          </w:p>
          <w:p w14:paraId="7874B909" w14:textId="30EB8495" w:rsidR="009713A1" w:rsidRPr="00D635C9" w:rsidRDefault="009713A1" w:rsidP="007D03B3">
            <w:pPr>
              <w:spacing w:line="276" w:lineRule="auto"/>
              <w:rPr>
                <w:rFonts w:ascii="Century Gothic" w:hAnsi="Century Gothic" w:cs="Tahoma"/>
                <w:b/>
                <w:bCs/>
                <w:kern w:val="24"/>
                <w:sz w:val="20"/>
                <w:szCs w:val="20"/>
                <w:lang w:val="es-ES_tradnl" w:eastAsia="es-MX"/>
              </w:rPr>
            </w:pPr>
          </w:p>
          <w:p w14:paraId="53D08D86" w14:textId="77777777" w:rsidR="007D03B3" w:rsidRPr="00D635C9" w:rsidRDefault="007D03B3" w:rsidP="007D03B3">
            <w:pPr>
              <w:spacing w:line="276" w:lineRule="auto"/>
              <w:rPr>
                <w:rFonts w:ascii="Century Gothic" w:hAnsi="Century Gothic" w:cs="Tahoma"/>
                <w:b/>
                <w:bCs/>
                <w:kern w:val="24"/>
                <w:sz w:val="20"/>
                <w:szCs w:val="20"/>
                <w:lang w:val="es-ES_tradnl" w:eastAsia="es-MX"/>
              </w:rPr>
            </w:pPr>
            <w:r w:rsidRPr="00D635C9">
              <w:rPr>
                <w:rFonts w:ascii="Century Gothic" w:hAnsi="Century Gothic" w:cs="Tahoma"/>
                <w:b/>
                <w:bCs/>
                <w:kern w:val="24"/>
                <w:sz w:val="20"/>
                <w:szCs w:val="20"/>
                <w:lang w:val="es-ES_tradnl" w:eastAsia="es-MX"/>
              </w:rPr>
              <w:t xml:space="preserve">De Conformidad a la evaluación realizada  por parte, parte  de la Dirección de Recursos Humanos mediante oficio RH/042/2020, El licitante cumple con todo lo solicitado en las especificaciones técnicas, observándose que su tiempo de entrega de las tarjetas personalizadas, manifiesta que será de 04 cuatro días naturales a la notificación del fallo y en el anexo 1A manifiesta que será de 03 a 06 días a partida de la firma de contrato, orden de compra o pedido, con un tiempo de garantía de 13 meses y una vigencia de precios de 90 días a partir del día de la apertura,  Cabe mencionar que existe empate técnico con las otras dos propuestas de los licitantes  EDENRED MÉXICO S.A. de C.V. y TOKA </w:t>
            </w:r>
            <w:r w:rsidRPr="00D635C9">
              <w:rPr>
                <w:rFonts w:ascii="Century Gothic" w:hAnsi="Century Gothic" w:cs="Tahoma"/>
                <w:b/>
                <w:bCs/>
                <w:kern w:val="24"/>
                <w:sz w:val="20"/>
                <w:szCs w:val="20"/>
                <w:lang w:val="es-ES_tradnl" w:eastAsia="es-MX"/>
              </w:rPr>
              <w:lastRenderedPageBreak/>
              <w:t xml:space="preserve">INTERNACIONAL S.A.P.I. de C.V.  </w:t>
            </w:r>
            <w:proofErr w:type="gramStart"/>
            <w:r w:rsidRPr="00D635C9">
              <w:rPr>
                <w:rFonts w:ascii="Century Gothic" w:hAnsi="Century Gothic" w:cs="Tahoma"/>
                <w:b/>
                <w:bCs/>
                <w:kern w:val="24"/>
                <w:sz w:val="20"/>
                <w:szCs w:val="20"/>
                <w:lang w:val="es-ES_tradnl" w:eastAsia="es-MX"/>
              </w:rPr>
              <w:t>y</w:t>
            </w:r>
            <w:proofErr w:type="gramEnd"/>
            <w:r w:rsidRPr="00D635C9">
              <w:rPr>
                <w:rFonts w:ascii="Century Gothic" w:hAnsi="Century Gothic" w:cs="Tahoma"/>
                <w:b/>
                <w:bCs/>
                <w:kern w:val="24"/>
                <w:sz w:val="20"/>
                <w:szCs w:val="20"/>
                <w:lang w:val="es-ES_tradnl" w:eastAsia="es-MX"/>
              </w:rPr>
              <w:t xml:space="preserve">  ésta empresa manifiesta ser empresa NACIONAL, ubicada en la Ciudad de México.</w:t>
            </w:r>
          </w:p>
        </w:tc>
      </w:tr>
    </w:tbl>
    <w:p w14:paraId="1E48D679" w14:textId="77777777" w:rsidR="007D03B3" w:rsidRPr="009713A1" w:rsidRDefault="007D03B3" w:rsidP="007D03B3">
      <w:pPr>
        <w:shd w:val="clear" w:color="auto" w:fill="FFFFFF"/>
        <w:spacing w:after="100" w:afterAutospacing="1"/>
        <w:contextualSpacing/>
        <w:jc w:val="both"/>
        <w:rPr>
          <w:rFonts w:ascii="Century Gothic" w:hAnsi="Century Gothic" w:cs="Tahoma"/>
          <w:b/>
          <w:sz w:val="22"/>
          <w:szCs w:val="22"/>
          <w:highlight w:val="yellow"/>
          <w:lang w:val="es-ES_tradnl"/>
        </w:rPr>
      </w:pPr>
    </w:p>
    <w:p w14:paraId="133BA589" w14:textId="77777777" w:rsidR="00A45CF0"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A45CF0">
        <w:rPr>
          <w:rFonts w:ascii="Century Gothic" w:hAnsi="Century Gothic" w:cs="Tahoma"/>
          <w:sz w:val="22"/>
          <w:szCs w:val="22"/>
          <w:lang w:val="es-ES_tradnl"/>
        </w:rPr>
        <w:t>Los licitantes cuyas proposiciones resultaron solventes son los que se muestran en el siguiente cuadro:</w:t>
      </w:r>
    </w:p>
    <w:p w14:paraId="70BD8843" w14:textId="724A445F"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 </w:t>
      </w:r>
    </w:p>
    <w:p w14:paraId="32217325" w14:textId="17E5CD86" w:rsidR="00B57668" w:rsidRPr="00B57668" w:rsidRDefault="00A516A4" w:rsidP="00B5766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sz w:val="22"/>
          <w:szCs w:val="22"/>
          <w:lang w:eastAsia="es-MX"/>
        </w:rPr>
        <w:drawing>
          <wp:inline distT="0" distB="0" distL="0" distR="0" wp14:anchorId="36BE8C80" wp14:editId="050CDCEE">
            <wp:extent cx="6591300" cy="3771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1300" cy="3771900"/>
                    </a:xfrm>
                    <a:prstGeom prst="rect">
                      <a:avLst/>
                    </a:prstGeom>
                    <a:noFill/>
                  </pic:spPr>
                </pic:pic>
              </a:graphicData>
            </a:graphic>
          </wp:inline>
        </w:drawing>
      </w:r>
    </w:p>
    <w:p w14:paraId="484B0F35" w14:textId="76480911" w:rsidR="00B57668" w:rsidRPr="00B57668" w:rsidRDefault="00B57668" w:rsidP="00B57668">
      <w:pPr>
        <w:shd w:val="clear" w:color="auto" w:fill="FFFFFF"/>
        <w:spacing w:after="100" w:afterAutospacing="1"/>
        <w:contextualSpacing/>
        <w:jc w:val="both"/>
        <w:rPr>
          <w:rFonts w:ascii="Century Gothic" w:hAnsi="Century Gothic" w:cs="Tahoma"/>
          <w:b/>
          <w:sz w:val="22"/>
          <w:szCs w:val="22"/>
          <w:lang w:val="es-ES_tradnl"/>
        </w:rPr>
      </w:pPr>
    </w:p>
    <w:p w14:paraId="678AFBD3"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Responsable de la e</w:t>
      </w:r>
      <w:r w:rsidR="004D5E3F">
        <w:rPr>
          <w:rFonts w:ascii="Century Gothic" w:hAnsi="Century Gothic" w:cs="Tahoma"/>
          <w:sz w:val="22"/>
          <w:szCs w:val="22"/>
          <w:lang w:val="es-ES_tradnl"/>
        </w:rPr>
        <w:t>valuación de las proposiciones:</w:t>
      </w:r>
    </w:p>
    <w:p w14:paraId="438848B0" w14:textId="77777777" w:rsidR="00A45CF0" w:rsidRPr="00B57668" w:rsidRDefault="00A45CF0" w:rsidP="00B576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0"/>
        <w:tblW w:w="10485" w:type="dxa"/>
        <w:tblLayout w:type="fixed"/>
        <w:tblLook w:val="04A0" w:firstRow="1" w:lastRow="0" w:firstColumn="1" w:lastColumn="0" w:noHBand="0" w:noVBand="1"/>
      </w:tblPr>
      <w:tblGrid>
        <w:gridCol w:w="3714"/>
        <w:gridCol w:w="6771"/>
      </w:tblGrid>
      <w:tr w:rsidR="00B57668" w:rsidRPr="00B57668" w14:paraId="638A9BC7" w14:textId="77777777" w:rsidTr="004D5E3F">
        <w:tc>
          <w:tcPr>
            <w:tcW w:w="3714" w:type="dxa"/>
          </w:tcPr>
          <w:p w14:paraId="45BE1950" w14:textId="77777777"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Nombre</w:t>
            </w:r>
          </w:p>
        </w:tc>
        <w:tc>
          <w:tcPr>
            <w:tcW w:w="6771" w:type="dxa"/>
          </w:tcPr>
          <w:p w14:paraId="28DDE443" w14:textId="77777777" w:rsidR="00B57668" w:rsidRPr="00B57668" w:rsidRDefault="00B57668" w:rsidP="00B57668">
            <w:pPr>
              <w:spacing w:after="100" w:afterAutospacing="1" w:line="276" w:lineRule="auto"/>
              <w:contextualSpacing/>
              <w:jc w:val="center"/>
              <w:rPr>
                <w:rFonts w:ascii="Century Gothic" w:hAnsi="Century Gothic" w:cs="Tahoma"/>
                <w:b/>
                <w:sz w:val="22"/>
                <w:szCs w:val="22"/>
                <w:lang w:val="es-ES_tradnl"/>
              </w:rPr>
            </w:pPr>
            <w:r w:rsidRPr="00B57668">
              <w:rPr>
                <w:rFonts w:ascii="Century Gothic" w:hAnsi="Century Gothic" w:cs="Tahoma"/>
                <w:b/>
                <w:sz w:val="22"/>
                <w:szCs w:val="22"/>
                <w:lang w:val="es-ES_tradnl"/>
              </w:rPr>
              <w:t>Cargo</w:t>
            </w:r>
          </w:p>
        </w:tc>
      </w:tr>
      <w:tr w:rsidR="00B57668" w:rsidRPr="00B57668" w14:paraId="3BB607A7" w14:textId="77777777" w:rsidTr="004D5E3F">
        <w:tc>
          <w:tcPr>
            <w:tcW w:w="3714" w:type="dxa"/>
          </w:tcPr>
          <w:p w14:paraId="57871F65" w14:textId="2E97F16C" w:rsidR="00B57668" w:rsidRPr="00BA2608" w:rsidRDefault="00BA2608" w:rsidP="00B57668">
            <w:pPr>
              <w:shd w:val="clear" w:color="auto" w:fill="FFFFFF"/>
              <w:spacing w:after="100" w:afterAutospacing="1" w:line="276" w:lineRule="auto"/>
              <w:contextualSpacing/>
              <w:rPr>
                <w:rFonts w:ascii="Century Gothic" w:hAnsi="Century Gothic" w:cs="Tahoma"/>
                <w:sz w:val="22"/>
                <w:szCs w:val="22"/>
                <w:lang w:eastAsia="es-MX"/>
              </w:rPr>
            </w:pPr>
            <w:r w:rsidRPr="00BA2608">
              <w:rPr>
                <w:rFonts w:ascii="Century Gothic" w:hAnsi="Century Gothic" w:cs="Tahoma"/>
                <w:sz w:val="22"/>
                <w:szCs w:val="22"/>
              </w:rPr>
              <w:t>Elizabeth Peñuñuri Villanueva</w:t>
            </w:r>
          </w:p>
        </w:tc>
        <w:tc>
          <w:tcPr>
            <w:tcW w:w="6771" w:type="dxa"/>
          </w:tcPr>
          <w:p w14:paraId="75CC5A6D" w14:textId="69E9BDC1" w:rsidR="00B57668" w:rsidRPr="000724BA" w:rsidRDefault="00BA2608" w:rsidP="00B57668">
            <w:pPr>
              <w:spacing w:after="100" w:afterAutospacing="1" w:line="276" w:lineRule="auto"/>
              <w:contextualSpacing/>
              <w:rPr>
                <w:rFonts w:ascii="Century Gothic" w:hAnsi="Century Gothic" w:cs="Tahoma"/>
                <w:sz w:val="22"/>
                <w:szCs w:val="22"/>
              </w:rPr>
            </w:pPr>
            <w:r w:rsidRPr="000724BA">
              <w:rPr>
                <w:rFonts w:ascii="Century Gothic" w:hAnsi="Century Gothic" w:cs="Tahoma"/>
                <w:sz w:val="22"/>
                <w:szCs w:val="22"/>
              </w:rPr>
              <w:t>Director de Recursos Humanos</w:t>
            </w:r>
          </w:p>
        </w:tc>
      </w:tr>
    </w:tbl>
    <w:p w14:paraId="5150557A"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14:paraId="11EC11EC" w14:textId="1740A881" w:rsidR="00B57668" w:rsidRPr="00B57668" w:rsidRDefault="00BA2608" w:rsidP="00B57668">
      <w:pPr>
        <w:shd w:val="clear" w:color="auto" w:fill="FFFFFF"/>
        <w:spacing w:after="100" w:afterAutospacing="1"/>
        <w:contextualSpacing/>
        <w:jc w:val="both"/>
        <w:rPr>
          <w:rFonts w:ascii="Century Gothic" w:hAnsi="Century Gothic" w:cs="Tahoma"/>
          <w:sz w:val="22"/>
          <w:szCs w:val="22"/>
          <w:lang w:val="es-ES_tradnl"/>
        </w:rPr>
      </w:pPr>
      <w:r w:rsidRPr="00BA2608">
        <w:rPr>
          <w:rFonts w:ascii="Century Gothic" w:hAnsi="Century Gothic" w:cs="Tahoma"/>
          <w:b/>
          <w:u w:val="single"/>
          <w:lang w:val="es-ES_tradnl"/>
        </w:rPr>
        <w:lastRenderedPageBreak/>
        <w:t>Mediante oficio de análisis técnico número RH/042/2020</w:t>
      </w:r>
    </w:p>
    <w:p w14:paraId="28785417"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14:paraId="2B3EC987" w14:textId="71BA7C65" w:rsid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De conformidad con los criterios establecidos en bases, se pone a consideración del Comité de Adquisiciones, la adjudicación a favor de:</w:t>
      </w:r>
    </w:p>
    <w:p w14:paraId="1A431772" w14:textId="1AE7217F" w:rsidR="00BA2608" w:rsidRDefault="00BA2608" w:rsidP="00B57668">
      <w:pPr>
        <w:shd w:val="clear" w:color="auto" w:fill="FFFFFF"/>
        <w:spacing w:after="100" w:afterAutospacing="1"/>
        <w:contextualSpacing/>
        <w:jc w:val="both"/>
        <w:rPr>
          <w:rFonts w:ascii="Century Gothic" w:hAnsi="Century Gothic" w:cs="Tahoma"/>
          <w:sz w:val="22"/>
          <w:szCs w:val="22"/>
          <w:lang w:val="es-ES_tradnl"/>
        </w:rPr>
      </w:pPr>
    </w:p>
    <w:p w14:paraId="10DE6C09" w14:textId="43366FDC" w:rsidR="00BA2608" w:rsidRPr="00BA2608" w:rsidRDefault="00BA2608" w:rsidP="00BA2608">
      <w:pPr>
        <w:shd w:val="clear" w:color="auto" w:fill="FFFFFF"/>
        <w:spacing w:after="100" w:afterAutospacing="1"/>
        <w:contextualSpacing/>
        <w:jc w:val="both"/>
        <w:rPr>
          <w:rFonts w:ascii="Century Gothic" w:hAnsi="Century Gothic" w:cs="Tahoma"/>
          <w:b/>
          <w:noProof/>
          <w:sz w:val="22"/>
          <w:szCs w:val="22"/>
          <w:lang w:eastAsia="es-MX"/>
        </w:rPr>
      </w:pPr>
      <w:r w:rsidRPr="00BA2608">
        <w:rPr>
          <w:rFonts w:ascii="Century Gothic" w:hAnsi="Century Gothic" w:cs="Tahoma"/>
          <w:b/>
          <w:noProof/>
          <w:sz w:val="22"/>
          <w:szCs w:val="22"/>
          <w:lang w:eastAsia="es-MX"/>
        </w:rPr>
        <w:t>Toka Internacional, S.A.P.I. de C.V., por un monto total</w:t>
      </w:r>
      <w:r w:rsidR="009713A1">
        <w:rPr>
          <w:rFonts w:ascii="Century Gothic" w:hAnsi="Century Gothic" w:cs="Tahoma"/>
          <w:b/>
          <w:noProof/>
          <w:sz w:val="22"/>
          <w:szCs w:val="22"/>
          <w:lang w:eastAsia="es-MX"/>
        </w:rPr>
        <w:t xml:space="preserve"> a </w:t>
      </w:r>
      <w:r w:rsidR="000724BA">
        <w:rPr>
          <w:rFonts w:ascii="Century Gothic" w:hAnsi="Century Gothic" w:cs="Tahoma"/>
          <w:b/>
          <w:noProof/>
          <w:sz w:val="22"/>
          <w:szCs w:val="22"/>
          <w:lang w:eastAsia="es-MX"/>
        </w:rPr>
        <w:t>dispersar</w:t>
      </w:r>
      <w:r w:rsidRPr="00BA2608">
        <w:rPr>
          <w:rFonts w:ascii="Century Gothic" w:hAnsi="Century Gothic" w:cs="Tahoma"/>
          <w:b/>
          <w:noProof/>
          <w:sz w:val="22"/>
          <w:szCs w:val="22"/>
          <w:lang w:eastAsia="es-MX"/>
        </w:rPr>
        <w:t xml:space="preserve"> de $ 219,560,000.00 pesos.</w:t>
      </w:r>
    </w:p>
    <w:p w14:paraId="2FFCB7A4" w14:textId="77777777" w:rsidR="00BA2608" w:rsidRPr="00B57668" w:rsidRDefault="00BA2608" w:rsidP="00B57668">
      <w:pPr>
        <w:shd w:val="clear" w:color="auto" w:fill="FFFFFF"/>
        <w:spacing w:after="100" w:afterAutospacing="1"/>
        <w:contextualSpacing/>
        <w:jc w:val="both"/>
        <w:rPr>
          <w:rFonts w:ascii="Century Gothic" w:hAnsi="Century Gothic" w:cs="Tahoma"/>
          <w:sz w:val="22"/>
          <w:szCs w:val="22"/>
          <w:lang w:val="es-ES_tradnl"/>
        </w:rPr>
      </w:pPr>
    </w:p>
    <w:p w14:paraId="22C60B59" w14:textId="638C3CC8" w:rsidR="00B57668" w:rsidRPr="00B57668" w:rsidRDefault="00BA2608" w:rsidP="00B5766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b/>
          <w:noProof/>
          <w:lang w:eastAsia="es-MX"/>
        </w:rPr>
        <w:drawing>
          <wp:inline distT="0" distB="0" distL="0" distR="0" wp14:anchorId="1604BBA5" wp14:editId="40DEA56C">
            <wp:extent cx="6848475" cy="2143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83036" cy="2153940"/>
                    </a:xfrm>
                    <a:prstGeom prst="rect">
                      <a:avLst/>
                    </a:prstGeom>
                    <a:noFill/>
                  </pic:spPr>
                </pic:pic>
              </a:graphicData>
            </a:graphic>
          </wp:inline>
        </w:drawing>
      </w:r>
    </w:p>
    <w:p w14:paraId="22AE1DDD" w14:textId="77777777" w:rsid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14:paraId="79CCB95A"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val="es-ES_tradnl" w:eastAsia="es-MX"/>
        </w:rPr>
      </w:pPr>
    </w:p>
    <w:p w14:paraId="3DEFB3FF"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La convocante tendrá 10 días hábiles para emitir la orden de compra / pedido posterior a la emisión del fallo.</w:t>
      </w:r>
    </w:p>
    <w:p w14:paraId="2FD912AF"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5AE7D45"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20894AA"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1E3BF402"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14:paraId="7D0CB7AF" w14:textId="1CD4CEB6"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lastRenderedPageBreak/>
        <w:t xml:space="preserve">El área requirente será la responsable de elaborar los trámites administrativos correspondientes para solicitar la elaboración del </w:t>
      </w:r>
      <w:r w:rsidR="00885196" w:rsidRPr="00B57668">
        <w:rPr>
          <w:rFonts w:ascii="Century Gothic" w:hAnsi="Century Gothic"/>
          <w:color w:val="000000"/>
          <w:sz w:val="22"/>
          <w:szCs w:val="22"/>
          <w:lang w:eastAsia="es-MX"/>
        </w:rPr>
        <w:t>contrato,</w:t>
      </w:r>
      <w:r w:rsidRPr="00B57668">
        <w:rPr>
          <w:rFonts w:ascii="Century Gothic" w:hAnsi="Century Gothic"/>
          <w:color w:val="000000"/>
          <w:sz w:val="22"/>
          <w:szCs w:val="22"/>
          <w:lang w:eastAsia="es-MX"/>
        </w:rPr>
        <w:t xml:space="preserve"> así como el seguimiento del trámite de pago correspondiente.</w:t>
      </w:r>
    </w:p>
    <w:p w14:paraId="6BEFA5F0"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14:paraId="63BDE1A5" w14:textId="77777777" w:rsidR="00AB16E7" w:rsidRDefault="00B57668" w:rsidP="00B5766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B5766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C5F7D19" w14:textId="77777777" w:rsidR="002F3309" w:rsidRPr="00AB16E7" w:rsidRDefault="002F3309" w:rsidP="00AB16E7">
      <w:pPr>
        <w:shd w:val="clear" w:color="auto" w:fill="FFFFFF"/>
        <w:spacing w:after="100" w:afterAutospacing="1"/>
        <w:contextualSpacing/>
        <w:jc w:val="both"/>
        <w:rPr>
          <w:rFonts w:ascii="Century Gothic" w:hAnsi="Century Gothic" w:cs="Tahoma"/>
          <w:b/>
          <w:sz w:val="22"/>
          <w:szCs w:val="22"/>
          <w:lang w:val="es-ES_tradnl"/>
        </w:rPr>
      </w:pPr>
    </w:p>
    <w:p w14:paraId="264F1D32" w14:textId="50CB60B5" w:rsidR="00AB16E7" w:rsidRPr="00AB16E7" w:rsidRDefault="00AB16E7" w:rsidP="00AB16E7">
      <w:pPr>
        <w:shd w:val="clear" w:color="auto" w:fill="FFFFFF"/>
        <w:spacing w:after="100" w:afterAutospacing="1"/>
        <w:contextualSpacing/>
        <w:jc w:val="both"/>
        <w:rPr>
          <w:rFonts w:ascii="Century Gothic" w:eastAsiaTheme="minorHAnsi" w:hAnsi="Century Gothic" w:cs="Tahoma"/>
          <w:b/>
          <w:sz w:val="22"/>
          <w:szCs w:val="22"/>
          <w:lang w:eastAsia="en-US"/>
        </w:rPr>
      </w:pPr>
      <w:r w:rsidRPr="00AB16E7">
        <w:rPr>
          <w:rFonts w:ascii="Century Gothic" w:hAnsi="Century Gothic" w:cs="Tahoma"/>
          <w:sz w:val="22"/>
          <w:szCs w:val="22"/>
        </w:rPr>
        <w:t xml:space="preserve">El Lic. Edmundo Antonio Amutio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AB16E7">
        <w:rPr>
          <w:rFonts w:ascii="Century Gothic" w:eastAsiaTheme="minorHAnsi" w:hAnsi="Century Gothic" w:cs="Tahoma"/>
          <w:sz w:val="22"/>
          <w:szCs w:val="22"/>
          <w:lang w:eastAsia="en-US"/>
        </w:rPr>
        <w:t xml:space="preserve">de </w:t>
      </w:r>
      <w:r w:rsidR="00BA2608" w:rsidRPr="00A20E7F">
        <w:rPr>
          <w:rFonts w:ascii="Century Gothic" w:hAnsi="Century Gothic" w:cs="Tahoma"/>
        </w:rPr>
        <w:t xml:space="preserve">del </w:t>
      </w:r>
      <w:r w:rsidR="00BA2608" w:rsidRPr="00BA2608">
        <w:rPr>
          <w:rFonts w:ascii="Century Gothic" w:hAnsi="Century Gothic" w:cs="Tahoma"/>
          <w:sz w:val="22"/>
          <w:szCs w:val="22"/>
        </w:rPr>
        <w:t xml:space="preserve">proveedor </w:t>
      </w:r>
      <w:r w:rsidR="00BA2608" w:rsidRPr="00925976">
        <w:rPr>
          <w:rFonts w:ascii="Century Gothic" w:hAnsi="Century Gothic" w:cs="Tahoma"/>
          <w:b/>
          <w:noProof/>
          <w:sz w:val="22"/>
          <w:szCs w:val="22"/>
          <w:lang w:eastAsia="es-MX"/>
        </w:rPr>
        <w:t>Toka Internacional, S.A.P.I. de C.V.</w:t>
      </w:r>
    </w:p>
    <w:p w14:paraId="441FDD68" w14:textId="77777777" w:rsidR="00AB16E7" w:rsidRPr="00AB16E7" w:rsidRDefault="00AB16E7" w:rsidP="00AB16E7">
      <w:pPr>
        <w:jc w:val="both"/>
        <w:rPr>
          <w:rFonts w:ascii="Century Gothic" w:hAnsi="Century Gothic" w:cs="Tahoma"/>
          <w:sz w:val="22"/>
          <w:szCs w:val="22"/>
          <w:lang w:val="es-ES_tradnl"/>
        </w:rPr>
      </w:pPr>
    </w:p>
    <w:p w14:paraId="157DBB3F" w14:textId="77777777" w:rsidR="00AB16E7" w:rsidRPr="00AB16E7" w:rsidRDefault="00AB16E7" w:rsidP="00AB16E7">
      <w:pPr>
        <w:jc w:val="both"/>
        <w:rPr>
          <w:rFonts w:ascii="Century Gothic" w:hAnsi="Century Gothic" w:cs="Tahoma"/>
          <w:sz w:val="22"/>
          <w:szCs w:val="22"/>
          <w:lang w:val="es-ES_tradnl"/>
        </w:rPr>
      </w:pPr>
    </w:p>
    <w:p w14:paraId="138518E9" w14:textId="77777777" w:rsidR="00AB16E7" w:rsidRPr="00AB16E7" w:rsidRDefault="00B57668" w:rsidP="00AB16E7">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00AB16E7" w:rsidRPr="00AB16E7">
        <w:rPr>
          <w:rFonts w:ascii="Century Gothic" w:hAnsi="Century Gothic" w:cs="Tahoma"/>
          <w:b/>
          <w:i/>
          <w:sz w:val="22"/>
          <w:szCs w:val="22"/>
          <w:lang w:eastAsia="en-US"/>
        </w:rPr>
        <w:t xml:space="preserve"> de votos por parte de los integrantes del Comité presentes</w:t>
      </w:r>
    </w:p>
    <w:p w14:paraId="74195EE2" w14:textId="77777777" w:rsidR="00AB16E7" w:rsidRPr="00AB16E7" w:rsidRDefault="00AB16E7" w:rsidP="00AB16E7">
      <w:pPr>
        <w:jc w:val="center"/>
        <w:rPr>
          <w:rFonts w:ascii="Century Gothic" w:hAnsi="Century Gothic" w:cs="Tahoma"/>
          <w:b/>
          <w:i/>
          <w:sz w:val="22"/>
          <w:szCs w:val="22"/>
        </w:rPr>
      </w:pPr>
    </w:p>
    <w:p w14:paraId="0C5A05CE" w14:textId="77777777" w:rsidR="00AB16E7" w:rsidRPr="00AB16E7" w:rsidRDefault="00AB16E7" w:rsidP="00AB16E7">
      <w:pPr>
        <w:jc w:val="center"/>
        <w:rPr>
          <w:rFonts w:ascii="Century Gothic" w:hAnsi="Century Gothic" w:cs="Tahoma"/>
          <w:b/>
          <w:i/>
          <w:sz w:val="22"/>
          <w:szCs w:val="22"/>
        </w:rPr>
      </w:pPr>
    </w:p>
    <w:p w14:paraId="1CE756E8" w14:textId="01A7CC67" w:rsidR="00BA2608" w:rsidRPr="00BA2608" w:rsidRDefault="00BA2608" w:rsidP="00BA260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A2608">
        <w:rPr>
          <w:rFonts w:ascii="Century Gothic" w:eastAsiaTheme="minorEastAsia" w:hAnsi="Century Gothic" w:cs="Tahoma"/>
          <w:b/>
          <w:sz w:val="22"/>
          <w:szCs w:val="22"/>
          <w:lang w:val="es-ES" w:eastAsia="es-MX"/>
        </w:rPr>
        <w:t>Número de Cuadro:</w:t>
      </w:r>
      <w:r w:rsidRPr="00BA2608">
        <w:rPr>
          <w:rFonts w:ascii="Century Gothic" w:eastAsiaTheme="minorEastAsia" w:hAnsi="Century Gothic" w:cs="Tahoma"/>
          <w:sz w:val="22"/>
          <w:szCs w:val="22"/>
          <w:lang w:val="es-ES" w:eastAsia="es-MX"/>
        </w:rPr>
        <w:t xml:space="preserve"> </w:t>
      </w:r>
      <w:r w:rsidRPr="00BA2608">
        <w:rPr>
          <w:rFonts w:ascii="Century Gothic" w:eastAsiaTheme="minorEastAsia" w:hAnsi="Century Gothic" w:cs="Tahoma"/>
          <w:sz w:val="22"/>
          <w:szCs w:val="22"/>
          <w:lang w:eastAsia="es-MX"/>
        </w:rPr>
        <w:t>03.17.2020</w:t>
      </w:r>
    </w:p>
    <w:p w14:paraId="309C7DD6" w14:textId="1D593ADA" w:rsidR="00BA2608" w:rsidRPr="00BA2608" w:rsidRDefault="00BA2608" w:rsidP="00BA26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A2608">
        <w:rPr>
          <w:rFonts w:ascii="Century Gothic" w:eastAsiaTheme="minorEastAsia" w:hAnsi="Century Gothic" w:cs="Tahoma"/>
          <w:b/>
          <w:sz w:val="22"/>
          <w:szCs w:val="22"/>
          <w:lang w:val="es-ES" w:eastAsia="es-MX"/>
        </w:rPr>
        <w:t xml:space="preserve">Licitación Pública Nacional con Participación del Comité: </w:t>
      </w:r>
      <w:r w:rsidRPr="00BA2608">
        <w:rPr>
          <w:rFonts w:ascii="Century Gothic" w:eastAsiaTheme="minorEastAsia" w:hAnsi="Century Gothic" w:cs="Tahoma"/>
          <w:sz w:val="22"/>
          <w:szCs w:val="22"/>
          <w:lang w:val="es-ES" w:eastAsia="es-MX"/>
        </w:rPr>
        <w:t>202001679</w:t>
      </w:r>
    </w:p>
    <w:p w14:paraId="17AC55C6" w14:textId="03336FDA" w:rsidR="00BA2608" w:rsidRPr="00BA2608" w:rsidRDefault="00BA2608" w:rsidP="00BA2608">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A2608">
        <w:rPr>
          <w:rFonts w:ascii="Century Gothic" w:eastAsiaTheme="minorEastAsia" w:hAnsi="Century Gothic" w:cs="Tahoma"/>
          <w:b/>
          <w:sz w:val="22"/>
          <w:szCs w:val="22"/>
          <w:lang w:val="es-ES" w:eastAsia="es-MX"/>
        </w:rPr>
        <w:t>Área Requirente:</w:t>
      </w:r>
      <w:r w:rsidRPr="00BA2608">
        <w:rPr>
          <w:rFonts w:ascii="Century Gothic" w:eastAsiaTheme="minorEastAsia" w:hAnsi="Century Gothic" w:cs="Tahoma"/>
          <w:sz w:val="22"/>
          <w:szCs w:val="22"/>
          <w:lang w:val="es-ES" w:eastAsia="es-MX"/>
        </w:rPr>
        <w:t xml:space="preserve"> Dirección de Conservación de Inmuebles adscrita a la Coordinación General de Administración e Innovación Gubernamental. </w:t>
      </w:r>
    </w:p>
    <w:p w14:paraId="49635430" w14:textId="77777777" w:rsidR="00BA2608" w:rsidRPr="00BA2608" w:rsidRDefault="00BA2608" w:rsidP="00BA2608">
      <w:pPr>
        <w:spacing w:line="276" w:lineRule="auto"/>
        <w:jc w:val="both"/>
        <w:rPr>
          <w:rFonts w:ascii="Century Gothic" w:hAnsi="Century Gothic"/>
          <w:sz w:val="22"/>
          <w:szCs w:val="22"/>
        </w:rPr>
      </w:pPr>
      <w:r w:rsidRPr="00BA2608">
        <w:rPr>
          <w:rFonts w:ascii="Century Gothic" w:eastAsiaTheme="minorEastAsia" w:hAnsi="Century Gothic" w:cs="Tahoma"/>
          <w:b/>
          <w:sz w:val="22"/>
          <w:szCs w:val="22"/>
          <w:lang w:val="es-ES" w:eastAsia="es-MX"/>
        </w:rPr>
        <w:t xml:space="preserve">Objeto de licitación: </w:t>
      </w:r>
      <w:r w:rsidRPr="00BA2608">
        <w:rPr>
          <w:rFonts w:ascii="Century Gothic" w:eastAsiaTheme="minorEastAsia" w:hAnsi="Century Gothic" w:cs="Tahoma"/>
          <w:sz w:val="22"/>
          <w:szCs w:val="22"/>
          <w:lang w:val="es-ES" w:eastAsia="es-MX"/>
        </w:rPr>
        <w:t xml:space="preserve">Mejoramiento a instalaciones - trabajo de mantenimiento y renovación de cubierta en techo de la Unidad Administrativa las Águilas. </w:t>
      </w:r>
    </w:p>
    <w:p w14:paraId="02A18551" w14:textId="77777777" w:rsidR="00BA2608" w:rsidRPr="00BA2608" w:rsidRDefault="00BA2608" w:rsidP="00BA2608">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14:paraId="098419AB" w14:textId="77777777" w:rsidR="00BA2608" w:rsidRPr="00BA2608" w:rsidRDefault="00BA2608" w:rsidP="00BA2608">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BA2608">
        <w:rPr>
          <w:rFonts w:ascii="Century Gothic" w:eastAsiaTheme="minorEastAsia" w:hAnsi="Century Gothic" w:cs="Tahoma"/>
          <w:sz w:val="22"/>
          <w:szCs w:val="22"/>
          <w:lang w:eastAsia="es-MX"/>
        </w:rPr>
        <w:t>S</w:t>
      </w:r>
      <w:r w:rsidRPr="00BA2608">
        <w:rPr>
          <w:rFonts w:ascii="Century Gothic" w:hAnsi="Century Gothic" w:cs="Tahoma"/>
          <w:sz w:val="22"/>
          <w:szCs w:val="22"/>
          <w:lang w:val="es-ES_tradnl"/>
        </w:rPr>
        <w:t>e pone a la vista el expediente de donde se desprende lo siguiente:</w:t>
      </w:r>
    </w:p>
    <w:p w14:paraId="2BD9732A" w14:textId="77777777" w:rsidR="00BA2608" w:rsidRDefault="00BA2608" w:rsidP="00BA2608">
      <w:pPr>
        <w:shd w:val="clear" w:color="auto" w:fill="FFFFFF"/>
        <w:spacing w:after="100" w:afterAutospacing="1"/>
        <w:contextualSpacing/>
        <w:jc w:val="both"/>
        <w:rPr>
          <w:rFonts w:ascii="Century Gothic" w:hAnsi="Century Gothic" w:cs="Tahoma"/>
          <w:lang w:val="es-ES_tradnl"/>
        </w:rPr>
      </w:pPr>
    </w:p>
    <w:p w14:paraId="5023EC03" w14:textId="77777777" w:rsidR="00BA2608" w:rsidRPr="0028331D" w:rsidRDefault="00BA2608" w:rsidP="00BA2608">
      <w:pPr>
        <w:shd w:val="clear" w:color="auto" w:fill="FFFFFF"/>
        <w:spacing w:after="100" w:afterAutospacing="1"/>
        <w:contextualSpacing/>
        <w:jc w:val="both"/>
        <w:rPr>
          <w:rFonts w:ascii="Century Gothic" w:hAnsi="Century Gothic" w:cs="Tahoma"/>
          <w:b/>
          <w:lang w:val="es-ES_tradnl"/>
        </w:rPr>
      </w:pPr>
      <w:r w:rsidRPr="00CC6ED0">
        <w:rPr>
          <w:rFonts w:ascii="Century Gothic" w:hAnsi="Century Gothic" w:cs="Tahoma"/>
          <w:b/>
          <w:lang w:val="es-ES_tradnl"/>
        </w:rPr>
        <w:t>Proveedores que cotizan:</w:t>
      </w:r>
    </w:p>
    <w:p w14:paraId="0D2210EA"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proofErr w:type="spellStart"/>
      <w:r w:rsidRPr="0004559B">
        <w:rPr>
          <w:rFonts w:ascii="Century Gothic" w:hAnsi="Century Gothic" w:cs="Tahoma"/>
          <w:sz w:val="22"/>
        </w:rPr>
        <w:t>Estructus</w:t>
      </w:r>
      <w:proofErr w:type="spellEnd"/>
      <w:r w:rsidRPr="0004559B">
        <w:rPr>
          <w:rFonts w:ascii="Century Gothic" w:hAnsi="Century Gothic" w:cs="Tahoma"/>
          <w:sz w:val="22"/>
        </w:rPr>
        <w:t>, S.A. de C.V.</w:t>
      </w:r>
    </w:p>
    <w:p w14:paraId="6EEF8652"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Constructora BFVIPECA, S.A. de C.V.</w:t>
      </w:r>
    </w:p>
    <w:p w14:paraId="7600E329"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proofErr w:type="spellStart"/>
      <w:r w:rsidRPr="0004559B">
        <w:rPr>
          <w:rFonts w:ascii="Century Gothic" w:hAnsi="Century Gothic" w:cs="Tahoma"/>
          <w:sz w:val="22"/>
        </w:rPr>
        <w:t>Theu</w:t>
      </w:r>
      <w:proofErr w:type="spellEnd"/>
      <w:r w:rsidRPr="0004559B">
        <w:rPr>
          <w:rFonts w:ascii="Century Gothic" w:hAnsi="Century Gothic" w:cs="Tahoma"/>
          <w:sz w:val="22"/>
        </w:rPr>
        <w:t>, S.A. de C.V.</w:t>
      </w:r>
    </w:p>
    <w:p w14:paraId="1B1780FA"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Carlos Alberto Prado Vargas.</w:t>
      </w:r>
    </w:p>
    <w:p w14:paraId="6FBBABA4"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 xml:space="preserve">Constructora </w:t>
      </w:r>
      <w:proofErr w:type="spellStart"/>
      <w:r w:rsidRPr="0004559B">
        <w:rPr>
          <w:rFonts w:ascii="Century Gothic" w:hAnsi="Century Gothic" w:cs="Tahoma"/>
          <w:sz w:val="22"/>
        </w:rPr>
        <w:t>Frecom</w:t>
      </w:r>
      <w:proofErr w:type="spellEnd"/>
      <w:r w:rsidRPr="0004559B">
        <w:rPr>
          <w:rFonts w:ascii="Century Gothic" w:hAnsi="Century Gothic" w:cs="Tahoma"/>
          <w:sz w:val="22"/>
        </w:rPr>
        <w:t>, S.A. de C.V.</w:t>
      </w:r>
    </w:p>
    <w:p w14:paraId="0DB4B4F5"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 xml:space="preserve">Proyectos e Insumos Industriales </w:t>
      </w:r>
      <w:proofErr w:type="spellStart"/>
      <w:r w:rsidRPr="0004559B">
        <w:rPr>
          <w:rFonts w:ascii="Century Gothic" w:hAnsi="Century Gothic" w:cs="Tahoma"/>
          <w:sz w:val="22"/>
        </w:rPr>
        <w:t>Jelp</w:t>
      </w:r>
      <w:proofErr w:type="spellEnd"/>
      <w:r w:rsidRPr="0004559B">
        <w:rPr>
          <w:rFonts w:ascii="Century Gothic" w:hAnsi="Century Gothic" w:cs="Tahoma"/>
          <w:sz w:val="22"/>
        </w:rPr>
        <w:t>, S.A. de C.V.</w:t>
      </w:r>
    </w:p>
    <w:p w14:paraId="688ED093"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lastRenderedPageBreak/>
        <w:t>José de Jesús Farías Romero.</w:t>
      </w:r>
    </w:p>
    <w:p w14:paraId="49E492BC"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Edificación y Bien Raíz, S. de R.L. de C.V.</w:t>
      </w:r>
    </w:p>
    <w:p w14:paraId="60DE0F63"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 xml:space="preserve">Estructuras y Edificaciones </w:t>
      </w:r>
      <w:proofErr w:type="spellStart"/>
      <w:r w:rsidRPr="0004559B">
        <w:rPr>
          <w:rFonts w:ascii="Century Gothic" w:hAnsi="Century Gothic" w:cs="Tahoma"/>
          <w:sz w:val="22"/>
        </w:rPr>
        <w:t>Cobel</w:t>
      </w:r>
      <w:proofErr w:type="spellEnd"/>
      <w:r w:rsidRPr="0004559B">
        <w:rPr>
          <w:rFonts w:ascii="Century Gothic" w:hAnsi="Century Gothic" w:cs="Tahoma"/>
          <w:sz w:val="22"/>
        </w:rPr>
        <w:t>, S.A. de C.V.</w:t>
      </w:r>
    </w:p>
    <w:p w14:paraId="420121AE"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proofErr w:type="spellStart"/>
      <w:r w:rsidRPr="0004559B">
        <w:rPr>
          <w:rFonts w:ascii="Century Gothic" w:hAnsi="Century Gothic" w:cs="Tahoma"/>
          <w:sz w:val="22"/>
        </w:rPr>
        <w:t>Estrumetalb</w:t>
      </w:r>
      <w:proofErr w:type="spellEnd"/>
      <w:r w:rsidRPr="0004559B">
        <w:rPr>
          <w:rFonts w:ascii="Century Gothic" w:hAnsi="Century Gothic" w:cs="Tahoma"/>
          <w:sz w:val="22"/>
        </w:rPr>
        <w:t>, S.A. de C.V.</w:t>
      </w:r>
    </w:p>
    <w:p w14:paraId="4075EC73" w14:textId="77777777" w:rsidR="00BA2608" w:rsidRPr="0004559B"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r w:rsidRPr="0004559B">
        <w:rPr>
          <w:rFonts w:ascii="Century Gothic" w:hAnsi="Century Gothic" w:cs="Tahoma"/>
          <w:sz w:val="22"/>
        </w:rPr>
        <w:t>Tecnologías Ambientales de Occidente, S. de R.L. de C.V.</w:t>
      </w:r>
    </w:p>
    <w:p w14:paraId="06FCC243" w14:textId="77777777" w:rsidR="00BA2608" w:rsidRPr="0008478D" w:rsidRDefault="00BA2608" w:rsidP="00BA2608">
      <w:pPr>
        <w:pStyle w:val="Prrafodelista"/>
        <w:numPr>
          <w:ilvl w:val="0"/>
          <w:numId w:val="47"/>
        </w:numPr>
        <w:shd w:val="clear" w:color="auto" w:fill="FFFFFF"/>
        <w:spacing w:after="100" w:afterAutospacing="1"/>
        <w:contextualSpacing/>
        <w:jc w:val="both"/>
        <w:rPr>
          <w:rFonts w:ascii="Century Gothic" w:hAnsi="Century Gothic" w:cs="Tahoma"/>
          <w:b/>
          <w:sz w:val="22"/>
        </w:rPr>
      </w:pPr>
      <w:proofErr w:type="spellStart"/>
      <w:r w:rsidRPr="0004559B">
        <w:rPr>
          <w:rFonts w:ascii="Century Gothic" w:hAnsi="Century Gothic" w:cs="Tahoma"/>
          <w:sz w:val="22"/>
        </w:rPr>
        <w:t>Grelec</w:t>
      </w:r>
      <w:proofErr w:type="spellEnd"/>
      <w:r w:rsidRPr="0004559B">
        <w:rPr>
          <w:rFonts w:ascii="Century Gothic" w:hAnsi="Century Gothic" w:cs="Tahoma"/>
          <w:sz w:val="22"/>
        </w:rPr>
        <w:t>, S. de R.L. de C.V.</w:t>
      </w:r>
    </w:p>
    <w:p w14:paraId="29B52695" w14:textId="77777777" w:rsidR="00BA2608" w:rsidRDefault="00BA2608" w:rsidP="00BA2608">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lang w:val="es-ES_tradnl"/>
        </w:rPr>
        <w:t>L</w:t>
      </w:r>
      <w:r w:rsidRPr="00CC6ED0">
        <w:rPr>
          <w:rFonts w:ascii="Century Gothic" w:hAnsi="Century Gothic" w:cs="Tahoma"/>
          <w:lang w:val="es-ES_tradnl"/>
        </w:rPr>
        <w:t>os licitantes cuyas proposiciones fueron desechadas:</w:t>
      </w:r>
    </w:p>
    <w:p w14:paraId="749D737E" w14:textId="649477EA" w:rsidR="003A3E50" w:rsidRDefault="003A3E50" w:rsidP="003A3E50">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tbl>
      <w:tblPr>
        <w:tblW w:w="10622" w:type="dxa"/>
        <w:tblLayout w:type="fixed"/>
        <w:tblCellMar>
          <w:left w:w="0" w:type="dxa"/>
          <w:right w:w="0" w:type="dxa"/>
        </w:tblCellMar>
        <w:tblLook w:val="04A0" w:firstRow="1" w:lastRow="0" w:firstColumn="1" w:lastColumn="0" w:noHBand="0" w:noVBand="1"/>
      </w:tblPr>
      <w:tblGrid>
        <w:gridCol w:w="5093"/>
        <w:gridCol w:w="5529"/>
      </w:tblGrid>
      <w:tr w:rsidR="00BA2608" w:rsidRPr="007A0BD4" w14:paraId="330BABB5"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F25D8B" w14:textId="77777777" w:rsidR="00BA2608" w:rsidRPr="007A0BD4" w:rsidRDefault="00BA2608" w:rsidP="009C4FE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55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FFB9EE6" w14:textId="77777777" w:rsidR="00BA2608" w:rsidRPr="007A0BD4" w:rsidRDefault="00BA2608" w:rsidP="009C4FED">
            <w:pPr>
              <w:spacing w:line="276" w:lineRule="auto"/>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BA2608" w:rsidRPr="00583927" w14:paraId="70659E29"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4D145297" w14:textId="77777777" w:rsidR="00BA2608" w:rsidRPr="00BA2608" w:rsidRDefault="00BA2608" w:rsidP="00BA2608">
            <w:pPr>
              <w:spacing w:line="276" w:lineRule="auto"/>
              <w:rPr>
                <w:rFonts w:ascii="Century Gothic" w:hAnsi="Century Gothic" w:cs="Tahoma"/>
                <w:b/>
                <w:bCs/>
                <w:color w:val="FFFFFF"/>
                <w:kern w:val="24"/>
                <w:sz w:val="20"/>
                <w:szCs w:val="20"/>
                <w:lang w:val="es-ES_tradnl" w:eastAsia="es-MX"/>
              </w:rPr>
            </w:pPr>
            <w:proofErr w:type="spellStart"/>
            <w:r w:rsidRPr="00BA2608">
              <w:rPr>
                <w:rFonts w:ascii="Century Gothic" w:hAnsi="Century Gothic" w:cs="Tahoma"/>
                <w:b/>
                <w:bCs/>
                <w:kern w:val="24"/>
                <w:sz w:val="20"/>
                <w:szCs w:val="20"/>
                <w:lang w:val="es-ES_tradnl" w:eastAsia="es-MX"/>
              </w:rPr>
              <w:t>Estructus</w:t>
            </w:r>
            <w:proofErr w:type="spellEnd"/>
            <w:r w:rsidRPr="00BA2608">
              <w:rPr>
                <w:rFonts w:ascii="Century Gothic" w:hAnsi="Century Gothic" w:cs="Tahoma"/>
                <w:b/>
                <w:bCs/>
                <w:kern w:val="24"/>
                <w:sz w:val="20"/>
                <w:szCs w:val="20"/>
                <w:lang w:val="es-ES_tradnl" w:eastAsia="es-MX"/>
              </w:rPr>
              <w:t>, S.A.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1FB15063" w14:textId="77777777" w:rsidR="00BA2608" w:rsidRPr="00BA2608" w:rsidRDefault="00BA2608" w:rsidP="00BA2608">
            <w:pPr>
              <w:spacing w:line="276" w:lineRule="auto"/>
              <w:rPr>
                <w:rFonts w:ascii="Century Gothic" w:hAnsi="Century Gothic" w:cs="Tahoma"/>
                <w:b/>
                <w:bCs/>
                <w:color w:val="FFFFFF"/>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oficio DCI/2020/1217: El anexo 8 no fue presentado debidamente respondido</w:t>
            </w:r>
            <w:r w:rsidRPr="00BA2608">
              <w:rPr>
                <w:rFonts w:ascii="Century Gothic" w:hAnsi="Century Gothic" w:cs="Tahoma"/>
                <w:b/>
                <w:bCs/>
                <w:color w:val="FFFFFF"/>
                <w:kern w:val="24"/>
                <w:sz w:val="20"/>
                <w:szCs w:val="20"/>
                <w:lang w:val="es-ES_tradnl" w:eastAsia="es-MX"/>
              </w:rPr>
              <w:t>.</w:t>
            </w:r>
          </w:p>
        </w:tc>
      </w:tr>
      <w:tr w:rsidR="00BA2608" w:rsidRPr="00583927" w14:paraId="6B79E088"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2743931F"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proofErr w:type="spellStart"/>
            <w:r w:rsidRPr="00BA2608">
              <w:rPr>
                <w:rFonts w:ascii="Century Gothic" w:hAnsi="Century Gothic" w:cs="Tahoma"/>
                <w:b/>
                <w:bCs/>
                <w:kern w:val="24"/>
                <w:sz w:val="20"/>
                <w:szCs w:val="20"/>
                <w:lang w:val="es-ES_tradnl" w:eastAsia="es-MX"/>
              </w:rPr>
              <w:t>Theu</w:t>
            </w:r>
            <w:proofErr w:type="spellEnd"/>
            <w:r w:rsidRPr="00BA2608">
              <w:rPr>
                <w:rFonts w:ascii="Century Gothic" w:hAnsi="Century Gothic" w:cs="Tahoma"/>
                <w:b/>
                <w:bCs/>
                <w:kern w:val="24"/>
                <w:sz w:val="20"/>
                <w:szCs w:val="20"/>
                <w:lang w:val="es-ES_tradnl" w:eastAsia="es-MX"/>
              </w:rPr>
              <w:t>, S.A.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666FD637"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el oficio DCI/2020/1217: El tiempo de ejecución excede el establecido en las bases para estos trabajos; El programa de trabajo presentado excede el tiempo establecido en las bases para estos trabajos.</w:t>
            </w:r>
          </w:p>
        </w:tc>
      </w:tr>
      <w:tr w:rsidR="00BA2608" w:rsidRPr="00583927" w14:paraId="2D116A9C"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5DC5B735"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 xml:space="preserve">Proyectos e Insumos Industriales </w:t>
            </w:r>
            <w:proofErr w:type="spellStart"/>
            <w:r w:rsidRPr="00BA2608">
              <w:rPr>
                <w:rFonts w:ascii="Century Gothic" w:hAnsi="Century Gothic" w:cs="Tahoma"/>
                <w:b/>
                <w:bCs/>
                <w:kern w:val="24"/>
                <w:sz w:val="20"/>
                <w:szCs w:val="20"/>
                <w:lang w:val="es-ES_tradnl" w:eastAsia="es-MX"/>
              </w:rPr>
              <w:t>Jelp</w:t>
            </w:r>
            <w:proofErr w:type="spellEnd"/>
            <w:r w:rsidRPr="00BA2608">
              <w:rPr>
                <w:rFonts w:ascii="Century Gothic" w:hAnsi="Century Gothic" w:cs="Tahoma"/>
                <w:b/>
                <w:bCs/>
                <w:kern w:val="24"/>
                <w:sz w:val="20"/>
                <w:szCs w:val="20"/>
                <w:lang w:val="es-ES_tradnl" w:eastAsia="es-MX"/>
              </w:rPr>
              <w:t>, S.A.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0512609F"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el oficio DCI/2020/1217: El tiempo de ejecución excede el establecido en las bases para estos trabajos; El programa de trabajo presentado excede el tiempo establecido en las bases para estos trabajos.</w:t>
            </w:r>
          </w:p>
        </w:tc>
      </w:tr>
      <w:tr w:rsidR="00BA2608" w:rsidRPr="00583927" w14:paraId="04A18EB2"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17BE7428"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José de Jesús Farías Romero.</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007ADDF4"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 xml:space="preserve">Licitante No Solvente. De conformidad a la evaluación realizada por parte de la Dirección de Conservación de Inmuebles mediante el oficio DCI/2020/1217: El tiempo de ejecución excede el establecido en las bases para estos trabajos; El programa de trabajo </w:t>
            </w:r>
            <w:r w:rsidRPr="00BA2608">
              <w:rPr>
                <w:rFonts w:ascii="Century Gothic" w:hAnsi="Century Gothic" w:cs="Tahoma"/>
                <w:b/>
                <w:bCs/>
                <w:kern w:val="24"/>
                <w:sz w:val="20"/>
                <w:szCs w:val="20"/>
                <w:lang w:val="es-ES_tradnl" w:eastAsia="es-MX"/>
              </w:rPr>
              <w:lastRenderedPageBreak/>
              <w:t>presentado excede el tiempo establecido en las bases para estos trabajos.</w:t>
            </w:r>
          </w:p>
        </w:tc>
      </w:tr>
      <w:tr w:rsidR="00BA2608" w:rsidRPr="00583927" w14:paraId="23A28EA8"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059AE22B"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lastRenderedPageBreak/>
              <w:t xml:space="preserve">Estructuras y Edificaciones </w:t>
            </w:r>
            <w:proofErr w:type="spellStart"/>
            <w:r w:rsidRPr="00BA2608">
              <w:rPr>
                <w:rFonts w:ascii="Century Gothic" w:hAnsi="Century Gothic" w:cs="Tahoma"/>
                <w:b/>
                <w:bCs/>
                <w:kern w:val="24"/>
                <w:sz w:val="20"/>
                <w:szCs w:val="20"/>
                <w:lang w:val="es-ES_tradnl" w:eastAsia="es-MX"/>
              </w:rPr>
              <w:t>Cobel</w:t>
            </w:r>
            <w:proofErr w:type="spellEnd"/>
            <w:r w:rsidRPr="00BA2608">
              <w:rPr>
                <w:rFonts w:ascii="Century Gothic" w:hAnsi="Century Gothic" w:cs="Tahoma"/>
                <w:b/>
                <w:bCs/>
                <w:kern w:val="24"/>
                <w:sz w:val="20"/>
                <w:szCs w:val="20"/>
                <w:lang w:val="es-ES_tradnl" w:eastAsia="es-MX"/>
              </w:rPr>
              <w:t>, S.A.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21E32F84"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el oficio DCI/2020/1217: El tiempo de ejecución excede el establecido en las bases para estos trabajos; El programa de trabajo presentado excede el tiempo establecido en las bases para estos trabajos.</w:t>
            </w:r>
          </w:p>
        </w:tc>
      </w:tr>
      <w:tr w:rsidR="00BA2608" w:rsidRPr="00583927" w14:paraId="1EC7D900"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52D09173"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proofErr w:type="spellStart"/>
            <w:r w:rsidRPr="00BA2608">
              <w:rPr>
                <w:rFonts w:ascii="Century Gothic" w:hAnsi="Century Gothic" w:cs="Tahoma"/>
                <w:b/>
                <w:bCs/>
                <w:kern w:val="24"/>
                <w:sz w:val="20"/>
                <w:szCs w:val="20"/>
                <w:lang w:val="es-ES_tradnl" w:eastAsia="es-MX"/>
              </w:rPr>
              <w:t>Estrumetalb</w:t>
            </w:r>
            <w:proofErr w:type="spellEnd"/>
            <w:r w:rsidRPr="00BA2608">
              <w:rPr>
                <w:rFonts w:ascii="Century Gothic" w:hAnsi="Century Gothic" w:cs="Tahoma"/>
                <w:b/>
                <w:bCs/>
                <w:kern w:val="24"/>
                <w:sz w:val="20"/>
                <w:szCs w:val="20"/>
                <w:lang w:val="es-ES_tradnl" w:eastAsia="es-MX"/>
              </w:rPr>
              <w:t>, S.A.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2668D533"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el oficio DCI/2020/1217: No establece tiempo de garantía en los trabajos.</w:t>
            </w:r>
          </w:p>
        </w:tc>
      </w:tr>
      <w:tr w:rsidR="00BA2608" w:rsidRPr="00583927" w14:paraId="4FC1625E"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170CE0A7"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Tecnologías Ambientales de Occidente, S. de R.L.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64133411"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el oficio DCI/2020/1217: No establece tiempo de garantía en los trabajos.</w:t>
            </w:r>
          </w:p>
        </w:tc>
      </w:tr>
      <w:tr w:rsidR="00BA2608" w:rsidRPr="00583927" w14:paraId="5902449A" w14:textId="77777777" w:rsidTr="00BA2608">
        <w:trPr>
          <w:trHeight w:val="466"/>
        </w:trPr>
        <w:tc>
          <w:tcPr>
            <w:tcW w:w="5093"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5588DEB9"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proofErr w:type="spellStart"/>
            <w:r w:rsidRPr="00BA2608">
              <w:rPr>
                <w:rFonts w:ascii="Century Gothic" w:hAnsi="Century Gothic" w:cs="Tahoma"/>
                <w:b/>
                <w:bCs/>
                <w:kern w:val="24"/>
                <w:sz w:val="20"/>
                <w:szCs w:val="20"/>
                <w:lang w:val="es-ES_tradnl" w:eastAsia="es-MX"/>
              </w:rPr>
              <w:t>Grelec</w:t>
            </w:r>
            <w:proofErr w:type="spellEnd"/>
            <w:r w:rsidRPr="00BA2608">
              <w:rPr>
                <w:rFonts w:ascii="Century Gothic" w:hAnsi="Century Gothic" w:cs="Tahoma"/>
                <w:b/>
                <w:bCs/>
                <w:kern w:val="24"/>
                <w:sz w:val="20"/>
                <w:szCs w:val="20"/>
                <w:lang w:val="es-ES_tradnl" w:eastAsia="es-MX"/>
              </w:rPr>
              <w:t>, S. de R.L. de C.V.</w:t>
            </w:r>
          </w:p>
        </w:tc>
        <w:tc>
          <w:tcPr>
            <w:tcW w:w="5529" w:type="dxa"/>
            <w:tcBorders>
              <w:top w:val="single" w:sz="8" w:space="0" w:color="FFFFFF"/>
              <w:left w:val="single" w:sz="8" w:space="0" w:color="FFFFFF"/>
              <w:bottom w:val="single" w:sz="24" w:space="0" w:color="FFFFFF"/>
              <w:right w:val="single" w:sz="8" w:space="0" w:color="FFFFFF"/>
            </w:tcBorders>
            <w:shd w:val="clear" w:color="auto" w:fill="FBD4B4" w:themeFill="accent6" w:themeFillTint="66"/>
            <w:tcMar>
              <w:top w:w="15" w:type="dxa"/>
              <w:left w:w="108" w:type="dxa"/>
              <w:bottom w:w="0" w:type="dxa"/>
              <w:right w:w="108" w:type="dxa"/>
            </w:tcMar>
            <w:hideMark/>
          </w:tcPr>
          <w:p w14:paraId="7ED553F1" w14:textId="77777777" w:rsidR="00BA2608" w:rsidRPr="00BA2608" w:rsidRDefault="00BA2608" w:rsidP="00BA2608">
            <w:pPr>
              <w:spacing w:line="276" w:lineRule="auto"/>
              <w:rPr>
                <w:rFonts w:ascii="Century Gothic" w:hAnsi="Century Gothic" w:cs="Tahoma"/>
                <w:b/>
                <w:bCs/>
                <w:kern w:val="24"/>
                <w:sz w:val="20"/>
                <w:szCs w:val="20"/>
                <w:lang w:val="es-ES_tradnl" w:eastAsia="es-MX"/>
              </w:rPr>
            </w:pPr>
            <w:r w:rsidRPr="00BA2608">
              <w:rPr>
                <w:rFonts w:ascii="Century Gothic" w:hAnsi="Century Gothic" w:cs="Tahoma"/>
                <w:b/>
                <w:bCs/>
                <w:kern w:val="24"/>
                <w:sz w:val="20"/>
                <w:szCs w:val="20"/>
                <w:lang w:val="es-ES_tradnl" w:eastAsia="es-MX"/>
              </w:rPr>
              <w:t>Licitante No Solvente. De conformidad a la evaluación realizada por parte de la Dirección de Conservación de Inmuebles mediante el oficio DCI/2020/1217: El programa de trabajo presentado excede el tiempo establecido en las bases para estos trabajos. La actividad económica que presento en constancia de situación fiscal no coincide con el objeto de esta licitación.</w:t>
            </w:r>
          </w:p>
        </w:tc>
      </w:tr>
    </w:tbl>
    <w:p w14:paraId="2EC931E9" w14:textId="77777777" w:rsidR="00BA2608" w:rsidRPr="003A3E50" w:rsidRDefault="00BA2608" w:rsidP="003A3E50">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p>
    <w:p w14:paraId="5B228B1E" w14:textId="77777777" w:rsidR="00B57668" w:rsidRPr="00B57668" w:rsidRDefault="00B57668" w:rsidP="00B57668">
      <w:pPr>
        <w:shd w:val="clear" w:color="auto" w:fill="FFFFFF"/>
        <w:spacing w:after="100" w:afterAutospacing="1"/>
        <w:contextualSpacing/>
        <w:jc w:val="both"/>
        <w:rPr>
          <w:rFonts w:ascii="Century Gothic" w:hAnsi="Century Gothic" w:cs="Tahoma"/>
          <w:b/>
          <w:i/>
          <w:sz w:val="22"/>
          <w:szCs w:val="22"/>
        </w:rPr>
      </w:pPr>
    </w:p>
    <w:p w14:paraId="573FDEEE"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B57668">
        <w:rPr>
          <w:rFonts w:ascii="Century Gothic" w:hAnsi="Century Gothic" w:cs="Tahoma"/>
          <w:sz w:val="22"/>
          <w:szCs w:val="22"/>
          <w:lang w:val="es-ES_tradnl"/>
        </w:rPr>
        <w:t xml:space="preserve">Los licitantes cuyas proposiciones resultaron solventes son los que se muestran en el siguiente cuadro: </w:t>
      </w:r>
    </w:p>
    <w:p w14:paraId="58FE7A7F" w14:textId="35AE5146" w:rsidR="00BA2608" w:rsidRPr="00B57668" w:rsidRDefault="00BA2608" w:rsidP="00B57668">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noProof/>
          <w:lang w:eastAsia="es-MX"/>
        </w:rPr>
        <w:lastRenderedPageBreak/>
        <w:drawing>
          <wp:inline distT="0" distB="0" distL="0" distR="0" wp14:anchorId="7B70BCEC" wp14:editId="0EC5DB5E">
            <wp:extent cx="6638925" cy="35528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4325" cy="3561066"/>
                    </a:xfrm>
                    <a:prstGeom prst="rect">
                      <a:avLst/>
                    </a:prstGeom>
                    <a:noFill/>
                  </pic:spPr>
                </pic:pic>
              </a:graphicData>
            </a:graphic>
          </wp:inline>
        </w:drawing>
      </w:r>
    </w:p>
    <w:p w14:paraId="545D2DC2" w14:textId="77777777" w:rsidR="00B57668" w:rsidRPr="00B57668" w:rsidRDefault="00B57668" w:rsidP="00B57668">
      <w:pPr>
        <w:shd w:val="clear" w:color="auto" w:fill="FFFFFF"/>
        <w:spacing w:after="100" w:afterAutospacing="1"/>
        <w:contextualSpacing/>
        <w:jc w:val="both"/>
        <w:rPr>
          <w:rFonts w:ascii="Century Gothic" w:hAnsi="Century Gothic" w:cs="Tahoma"/>
          <w:sz w:val="22"/>
          <w:szCs w:val="22"/>
          <w:lang w:val="es-ES_tradnl"/>
        </w:rPr>
      </w:pPr>
    </w:p>
    <w:p w14:paraId="15B13E6D" w14:textId="77777777" w:rsidR="00B57668" w:rsidRPr="00CF3824" w:rsidRDefault="00B57668" w:rsidP="00B57668">
      <w:pPr>
        <w:shd w:val="clear" w:color="auto" w:fill="FFFFFF"/>
        <w:spacing w:after="100" w:afterAutospacing="1"/>
        <w:contextualSpacing/>
        <w:jc w:val="both"/>
        <w:rPr>
          <w:rFonts w:ascii="Century Gothic" w:hAnsi="Century Gothic" w:cs="Tahoma"/>
          <w:sz w:val="22"/>
          <w:szCs w:val="22"/>
          <w:lang w:val="es-ES_tradnl"/>
        </w:rPr>
      </w:pPr>
      <w:r w:rsidRPr="00CF3824">
        <w:rPr>
          <w:rFonts w:ascii="Century Gothic" w:hAnsi="Century Gothic" w:cs="Tahoma"/>
          <w:sz w:val="22"/>
          <w:szCs w:val="22"/>
          <w:lang w:val="es-ES_tradnl"/>
        </w:rPr>
        <w:t>Responsable de la evaluación de las proposiciones:</w:t>
      </w:r>
    </w:p>
    <w:p w14:paraId="4BB491FF" w14:textId="77777777" w:rsidR="00B57668" w:rsidRPr="00CF3824" w:rsidRDefault="00B57668" w:rsidP="00B57668">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41"/>
        <w:tblW w:w="10485" w:type="dxa"/>
        <w:tblLayout w:type="fixed"/>
        <w:tblLook w:val="04A0" w:firstRow="1" w:lastRow="0" w:firstColumn="1" w:lastColumn="0" w:noHBand="0" w:noVBand="1"/>
      </w:tblPr>
      <w:tblGrid>
        <w:gridCol w:w="4248"/>
        <w:gridCol w:w="6237"/>
      </w:tblGrid>
      <w:tr w:rsidR="00B57668" w:rsidRPr="00CF3824" w14:paraId="4AAE91AD" w14:textId="77777777" w:rsidTr="00873708">
        <w:tc>
          <w:tcPr>
            <w:tcW w:w="4248" w:type="dxa"/>
          </w:tcPr>
          <w:p w14:paraId="7F210B86" w14:textId="77777777" w:rsidR="00B57668" w:rsidRPr="00CF3824" w:rsidRDefault="00B57668" w:rsidP="00B57668">
            <w:pPr>
              <w:spacing w:after="100" w:afterAutospacing="1" w:line="276" w:lineRule="auto"/>
              <w:contextualSpacing/>
              <w:jc w:val="center"/>
              <w:rPr>
                <w:rFonts w:ascii="Century Gothic" w:hAnsi="Century Gothic" w:cs="Tahoma"/>
                <w:b/>
                <w:sz w:val="22"/>
                <w:szCs w:val="22"/>
                <w:lang w:val="es-ES_tradnl"/>
              </w:rPr>
            </w:pPr>
            <w:r w:rsidRPr="00CF3824">
              <w:rPr>
                <w:rFonts w:ascii="Century Gothic" w:hAnsi="Century Gothic" w:cs="Tahoma"/>
                <w:b/>
                <w:sz w:val="22"/>
                <w:szCs w:val="22"/>
                <w:lang w:val="es-ES_tradnl"/>
              </w:rPr>
              <w:t>Nombre</w:t>
            </w:r>
          </w:p>
        </w:tc>
        <w:tc>
          <w:tcPr>
            <w:tcW w:w="6237" w:type="dxa"/>
          </w:tcPr>
          <w:p w14:paraId="31C416E1" w14:textId="77777777" w:rsidR="00B57668" w:rsidRPr="00CF3824" w:rsidRDefault="00B57668" w:rsidP="00B57668">
            <w:pPr>
              <w:spacing w:after="100" w:afterAutospacing="1" w:line="276" w:lineRule="auto"/>
              <w:contextualSpacing/>
              <w:jc w:val="center"/>
              <w:rPr>
                <w:rFonts w:ascii="Century Gothic" w:hAnsi="Century Gothic" w:cs="Tahoma"/>
                <w:b/>
                <w:sz w:val="22"/>
                <w:szCs w:val="22"/>
                <w:lang w:val="es-ES_tradnl"/>
              </w:rPr>
            </w:pPr>
            <w:r w:rsidRPr="00CF3824">
              <w:rPr>
                <w:rFonts w:ascii="Century Gothic" w:hAnsi="Century Gothic" w:cs="Tahoma"/>
                <w:b/>
                <w:sz w:val="22"/>
                <w:szCs w:val="22"/>
                <w:lang w:val="es-ES_tradnl"/>
              </w:rPr>
              <w:t>Cargo</w:t>
            </w:r>
          </w:p>
        </w:tc>
      </w:tr>
      <w:tr w:rsidR="00B57668" w:rsidRPr="00CF3824" w14:paraId="4F166F2B" w14:textId="77777777" w:rsidTr="00873708">
        <w:tc>
          <w:tcPr>
            <w:tcW w:w="4248" w:type="dxa"/>
          </w:tcPr>
          <w:p w14:paraId="26176ED1" w14:textId="1005DDE6" w:rsidR="00B57668" w:rsidRPr="00CF3824" w:rsidRDefault="00BA2608" w:rsidP="00B57668">
            <w:pPr>
              <w:shd w:val="clear" w:color="auto" w:fill="FFFFFF"/>
              <w:spacing w:after="100" w:afterAutospacing="1" w:line="276" w:lineRule="auto"/>
              <w:contextualSpacing/>
              <w:rPr>
                <w:rFonts w:ascii="Century Gothic" w:hAnsi="Century Gothic" w:cs="Tahoma"/>
                <w:sz w:val="22"/>
                <w:szCs w:val="22"/>
                <w:lang w:eastAsia="es-MX"/>
              </w:rPr>
            </w:pPr>
            <w:r w:rsidRPr="00CF3824">
              <w:rPr>
                <w:rFonts w:ascii="Century Gothic" w:hAnsi="Century Gothic" w:cs="Tahoma"/>
                <w:sz w:val="22"/>
                <w:szCs w:val="22"/>
              </w:rPr>
              <w:t>Ing. José Roberto Valdés Flores</w:t>
            </w:r>
          </w:p>
        </w:tc>
        <w:tc>
          <w:tcPr>
            <w:tcW w:w="6237" w:type="dxa"/>
          </w:tcPr>
          <w:p w14:paraId="6C032103" w14:textId="59EBE5A2" w:rsidR="00B57668" w:rsidRPr="00CF3824" w:rsidRDefault="00BA2608" w:rsidP="00B57668">
            <w:pPr>
              <w:spacing w:after="100" w:afterAutospacing="1" w:line="276" w:lineRule="auto"/>
              <w:contextualSpacing/>
              <w:rPr>
                <w:rFonts w:ascii="Century Gothic" w:hAnsi="Century Gothic" w:cs="Tahoma"/>
                <w:sz w:val="22"/>
                <w:szCs w:val="22"/>
              </w:rPr>
            </w:pPr>
            <w:r w:rsidRPr="00CF3824">
              <w:rPr>
                <w:rFonts w:ascii="Century Gothic" w:hAnsi="Century Gothic" w:cs="Tahoma"/>
                <w:sz w:val="22"/>
                <w:szCs w:val="22"/>
              </w:rPr>
              <w:t>Director de Conservación de Inmuebles.</w:t>
            </w:r>
          </w:p>
        </w:tc>
      </w:tr>
    </w:tbl>
    <w:p w14:paraId="2AB3A0DC" w14:textId="77777777" w:rsidR="00B57668" w:rsidRPr="00CF3824" w:rsidRDefault="00B57668" w:rsidP="00B57668">
      <w:pPr>
        <w:shd w:val="clear" w:color="auto" w:fill="FFFFFF"/>
        <w:spacing w:after="100" w:afterAutospacing="1"/>
        <w:contextualSpacing/>
        <w:jc w:val="both"/>
        <w:rPr>
          <w:rFonts w:ascii="Century Gothic" w:hAnsi="Century Gothic" w:cs="Tahoma"/>
          <w:sz w:val="22"/>
          <w:szCs w:val="22"/>
        </w:rPr>
      </w:pPr>
    </w:p>
    <w:p w14:paraId="49B05206" w14:textId="7223D470" w:rsidR="00B57668" w:rsidRPr="00CF3824" w:rsidRDefault="00BA2608" w:rsidP="00B57668">
      <w:pPr>
        <w:shd w:val="clear" w:color="auto" w:fill="FFFFFF"/>
        <w:spacing w:after="100" w:afterAutospacing="1"/>
        <w:contextualSpacing/>
        <w:jc w:val="both"/>
        <w:rPr>
          <w:rFonts w:ascii="Century Gothic" w:hAnsi="Century Gothic" w:cs="Tahoma"/>
          <w:b/>
          <w:sz w:val="22"/>
          <w:szCs w:val="22"/>
          <w:u w:val="single"/>
          <w:lang w:val="es-ES_tradnl"/>
        </w:rPr>
      </w:pPr>
      <w:r w:rsidRPr="00CF3824">
        <w:rPr>
          <w:rFonts w:ascii="Century Gothic" w:hAnsi="Century Gothic" w:cs="Tahoma"/>
          <w:b/>
          <w:sz w:val="22"/>
          <w:szCs w:val="22"/>
          <w:u w:val="single"/>
          <w:lang w:val="es-ES_tradnl"/>
        </w:rPr>
        <w:t>Mediante oficio de análisis técnico número DCI/2020/1217</w:t>
      </w:r>
    </w:p>
    <w:p w14:paraId="6399C77E" w14:textId="77777777" w:rsidR="00BA2608" w:rsidRPr="00CF3824" w:rsidRDefault="00BA2608" w:rsidP="00B57668">
      <w:pPr>
        <w:shd w:val="clear" w:color="auto" w:fill="FFFFFF"/>
        <w:spacing w:after="100" w:afterAutospacing="1"/>
        <w:contextualSpacing/>
        <w:jc w:val="both"/>
        <w:rPr>
          <w:rFonts w:ascii="Century Gothic" w:hAnsi="Century Gothic" w:cs="Tahoma"/>
          <w:sz w:val="22"/>
          <w:szCs w:val="22"/>
          <w:lang w:val="es-ES_tradnl"/>
        </w:rPr>
      </w:pPr>
    </w:p>
    <w:p w14:paraId="39C0A0E4" w14:textId="77777777" w:rsidR="00075727" w:rsidRPr="00CF3824" w:rsidRDefault="00075727" w:rsidP="00075727">
      <w:pPr>
        <w:shd w:val="clear" w:color="auto" w:fill="FFFFFF"/>
        <w:spacing w:after="100" w:afterAutospacing="1"/>
        <w:contextualSpacing/>
        <w:jc w:val="both"/>
        <w:rPr>
          <w:rFonts w:ascii="Century Gothic" w:hAnsi="Century Gothic" w:cs="Tahoma"/>
          <w:sz w:val="22"/>
          <w:szCs w:val="22"/>
          <w:lang w:val="es-ES_tradnl"/>
        </w:rPr>
      </w:pPr>
      <w:r w:rsidRPr="00CF3824">
        <w:rPr>
          <w:rFonts w:ascii="Century Gothic" w:hAnsi="Century Gothic" w:cs="Tahoma"/>
          <w:sz w:val="22"/>
          <w:szCs w:val="22"/>
          <w:lang w:val="es-ES_tradnl"/>
        </w:rPr>
        <w:t>De conformidad con los criterios establecidos en bases, se pone a consideración el Fallo de la adjudicación a favor de:</w:t>
      </w:r>
    </w:p>
    <w:p w14:paraId="2DE91D7A" w14:textId="77777777" w:rsidR="00075727" w:rsidRPr="00CF3824" w:rsidRDefault="00075727" w:rsidP="00075727">
      <w:pPr>
        <w:shd w:val="clear" w:color="auto" w:fill="FFFFFF"/>
        <w:spacing w:after="100" w:afterAutospacing="1"/>
        <w:contextualSpacing/>
        <w:jc w:val="both"/>
        <w:rPr>
          <w:rFonts w:ascii="Century Gothic" w:hAnsi="Century Gothic" w:cs="Tahoma"/>
          <w:sz w:val="22"/>
          <w:szCs w:val="22"/>
          <w:lang w:val="es-ES_tradnl"/>
        </w:rPr>
      </w:pPr>
    </w:p>
    <w:p w14:paraId="631C9235" w14:textId="425C9520" w:rsidR="00075727" w:rsidRPr="00CF3824" w:rsidRDefault="00075727" w:rsidP="00075727">
      <w:pPr>
        <w:shd w:val="clear" w:color="auto" w:fill="FFFFFF"/>
        <w:spacing w:after="100" w:afterAutospacing="1"/>
        <w:contextualSpacing/>
        <w:jc w:val="both"/>
        <w:rPr>
          <w:rFonts w:ascii="Century Gothic" w:hAnsi="Century Gothic" w:cs="Tahoma"/>
          <w:b/>
          <w:noProof/>
          <w:sz w:val="22"/>
          <w:szCs w:val="22"/>
          <w:lang w:eastAsia="es-MX"/>
        </w:rPr>
      </w:pPr>
      <w:r w:rsidRPr="00CF3824">
        <w:rPr>
          <w:rFonts w:ascii="Century Gothic" w:hAnsi="Century Gothic" w:cs="Tahoma"/>
          <w:b/>
          <w:noProof/>
          <w:sz w:val="22"/>
          <w:szCs w:val="22"/>
          <w:lang w:eastAsia="es-MX"/>
        </w:rPr>
        <w:t>Carlos Alberto Prado Vargas, por un monto total de $ 1,</w:t>
      </w:r>
      <w:r w:rsidR="00874AFB" w:rsidRPr="00CF3824">
        <w:rPr>
          <w:rFonts w:ascii="Century Gothic" w:hAnsi="Century Gothic" w:cs="Tahoma"/>
          <w:b/>
          <w:noProof/>
          <w:sz w:val="22"/>
          <w:szCs w:val="22"/>
          <w:lang w:eastAsia="es-MX"/>
        </w:rPr>
        <w:t>364,</w:t>
      </w:r>
      <w:r w:rsidRPr="00CF3824">
        <w:rPr>
          <w:rFonts w:ascii="Century Gothic" w:hAnsi="Century Gothic" w:cs="Tahoma"/>
          <w:b/>
          <w:noProof/>
          <w:sz w:val="22"/>
          <w:szCs w:val="22"/>
          <w:lang w:eastAsia="es-MX"/>
        </w:rPr>
        <w:t>735.78 pesos.</w:t>
      </w:r>
    </w:p>
    <w:p w14:paraId="3AE71688" w14:textId="4E584562" w:rsidR="00075727" w:rsidRPr="00CF3824" w:rsidRDefault="00075727" w:rsidP="00075727">
      <w:pPr>
        <w:shd w:val="clear" w:color="auto" w:fill="FFFFFF"/>
        <w:spacing w:after="100" w:afterAutospacing="1"/>
        <w:contextualSpacing/>
        <w:jc w:val="both"/>
        <w:rPr>
          <w:rFonts w:ascii="Century Gothic" w:hAnsi="Century Gothic" w:cs="Tahoma"/>
          <w:b/>
          <w:noProof/>
          <w:sz w:val="22"/>
          <w:szCs w:val="22"/>
          <w:lang w:eastAsia="es-MX"/>
        </w:rPr>
      </w:pPr>
    </w:p>
    <w:p w14:paraId="2B6AA29C" w14:textId="4ED3BF70" w:rsidR="00075727" w:rsidRDefault="00075727" w:rsidP="00075727">
      <w:pPr>
        <w:shd w:val="clear" w:color="auto" w:fill="FFFFFF"/>
        <w:spacing w:after="100" w:afterAutospacing="1"/>
        <w:contextualSpacing/>
        <w:jc w:val="both"/>
        <w:rPr>
          <w:rFonts w:ascii="Century Gothic" w:hAnsi="Century Gothic" w:cs="Tahoma"/>
          <w:b/>
          <w:noProof/>
          <w:lang w:eastAsia="es-MX"/>
        </w:rPr>
      </w:pPr>
    </w:p>
    <w:p w14:paraId="4B8834A0" w14:textId="09672E5A" w:rsidR="00B57668" w:rsidRPr="00B57668" w:rsidRDefault="00B57668" w:rsidP="00B57668">
      <w:pPr>
        <w:shd w:val="clear" w:color="auto" w:fill="FFFFFF"/>
        <w:spacing w:after="100" w:afterAutospacing="1"/>
        <w:contextualSpacing/>
        <w:jc w:val="both"/>
        <w:rPr>
          <w:rFonts w:ascii="Century Gothic" w:hAnsi="Century Gothic" w:cs="Tahoma"/>
          <w:sz w:val="22"/>
          <w:szCs w:val="22"/>
        </w:rPr>
      </w:pPr>
    </w:p>
    <w:p w14:paraId="4357B62A" w14:textId="031B7B0A" w:rsidR="00B57668" w:rsidRPr="00B57668" w:rsidRDefault="00586E3E" w:rsidP="00B57668">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b/>
          <w:noProof/>
          <w:lang w:eastAsia="es-MX"/>
        </w:rPr>
        <w:lastRenderedPageBreak/>
        <w:drawing>
          <wp:inline distT="0" distB="0" distL="0" distR="0" wp14:anchorId="504BDA9D" wp14:editId="3B5EF71B">
            <wp:extent cx="6598568" cy="1933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6554" cy="1935915"/>
                    </a:xfrm>
                    <a:prstGeom prst="rect">
                      <a:avLst/>
                    </a:prstGeom>
                    <a:noFill/>
                  </pic:spPr>
                </pic:pic>
              </a:graphicData>
            </a:graphic>
          </wp:inline>
        </w:drawing>
      </w:r>
    </w:p>
    <w:p w14:paraId="42CDC564" w14:textId="77777777" w:rsidR="00CD7FB0" w:rsidRDefault="00CD7FB0" w:rsidP="00586E3E">
      <w:pPr>
        <w:shd w:val="clear" w:color="auto" w:fill="FFFFFF"/>
        <w:spacing w:after="100" w:afterAutospacing="1"/>
        <w:contextualSpacing/>
        <w:jc w:val="both"/>
        <w:rPr>
          <w:rFonts w:ascii="Century Gothic" w:hAnsi="Century Gothic" w:cs="Tahoma"/>
          <w:b/>
          <w:sz w:val="22"/>
          <w:szCs w:val="22"/>
          <w:lang w:val="es-ES_tradnl"/>
        </w:rPr>
      </w:pPr>
    </w:p>
    <w:p w14:paraId="184C9496" w14:textId="77777777" w:rsidR="00586E3E" w:rsidRPr="00586E3E" w:rsidRDefault="00586E3E" w:rsidP="00586E3E">
      <w:pPr>
        <w:shd w:val="clear" w:color="auto" w:fill="FFFFFF"/>
        <w:spacing w:after="100" w:afterAutospacing="1"/>
        <w:contextualSpacing/>
        <w:jc w:val="both"/>
        <w:rPr>
          <w:rFonts w:ascii="Century Gothic" w:hAnsi="Century Gothic" w:cs="Tahoma"/>
          <w:sz w:val="22"/>
          <w:szCs w:val="22"/>
          <w:lang w:val="es-ES_tradnl"/>
        </w:rPr>
      </w:pPr>
      <w:r w:rsidRPr="00586E3E">
        <w:rPr>
          <w:rFonts w:ascii="Century Gothic" w:hAnsi="Century Gothic" w:cs="Tahoma"/>
          <w:b/>
          <w:sz w:val="22"/>
          <w:szCs w:val="22"/>
          <w:lang w:val="es-ES_tradnl"/>
        </w:rPr>
        <w:t xml:space="preserve">Nota: </w:t>
      </w:r>
      <w:r w:rsidRPr="00586E3E">
        <w:rPr>
          <w:rFonts w:ascii="Century Gothic" w:hAnsi="Century Gothic" w:cs="Tahoma"/>
          <w:sz w:val="22"/>
          <w:szCs w:val="22"/>
          <w:lang w:val="es-ES_tradnl"/>
        </w:rPr>
        <w:t>Se adjudica al licitante que cumplió con los requerimientos técnicos solicitados en las bases de licitación.</w:t>
      </w:r>
    </w:p>
    <w:p w14:paraId="36346B6F" w14:textId="77777777" w:rsidR="00B57668" w:rsidRPr="00B57668" w:rsidRDefault="00B57668" w:rsidP="00B57668">
      <w:pPr>
        <w:shd w:val="clear" w:color="auto" w:fill="FFFFFF"/>
        <w:spacing w:after="100" w:afterAutospacing="1"/>
        <w:contextualSpacing/>
        <w:jc w:val="both"/>
        <w:rPr>
          <w:rFonts w:ascii="Century Gothic" w:eastAsia="Cambria" w:hAnsi="Century Gothic" w:cs="Tahoma"/>
          <w:sz w:val="22"/>
          <w:szCs w:val="22"/>
          <w:lang w:val="es-ES_tradnl" w:eastAsia="en-US"/>
        </w:rPr>
      </w:pPr>
    </w:p>
    <w:p w14:paraId="140A4690"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La convocante tendrá 10 días hábiles para emitir la orden de compra / pedido posterior a la emisión del fallo.</w:t>
      </w:r>
    </w:p>
    <w:p w14:paraId="6941AF7E"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7F662EC" w14:textId="77777777" w:rsidR="00B57668" w:rsidRPr="00B57668" w:rsidRDefault="00B57668" w:rsidP="00B57668">
      <w:pPr>
        <w:shd w:val="clear" w:color="auto" w:fill="FFFFFF"/>
        <w:spacing w:after="200" w:line="253"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23DABA8"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72EF4783"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14:paraId="6097539D" w14:textId="09E043AC"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r w:rsidRPr="00B57668">
        <w:rPr>
          <w:rFonts w:ascii="Century Gothic" w:hAnsi="Century Gothic"/>
          <w:color w:val="000000"/>
          <w:sz w:val="22"/>
          <w:szCs w:val="22"/>
          <w:lang w:eastAsia="es-MX"/>
        </w:rPr>
        <w:t xml:space="preserve">El área requirente será la responsable de elaborar los trámites administrativos correspondientes para solicitar la elaboración del </w:t>
      </w:r>
      <w:r w:rsidR="00586E3E" w:rsidRPr="00B57668">
        <w:rPr>
          <w:rFonts w:ascii="Century Gothic" w:hAnsi="Century Gothic"/>
          <w:color w:val="000000"/>
          <w:sz w:val="22"/>
          <w:szCs w:val="22"/>
          <w:lang w:eastAsia="es-MX"/>
        </w:rPr>
        <w:t>contrato,</w:t>
      </w:r>
      <w:r w:rsidRPr="00B57668">
        <w:rPr>
          <w:rFonts w:ascii="Century Gothic" w:hAnsi="Century Gothic"/>
          <w:color w:val="000000"/>
          <w:sz w:val="22"/>
          <w:szCs w:val="22"/>
          <w:lang w:eastAsia="es-MX"/>
        </w:rPr>
        <w:t xml:space="preserve"> así como el seguimiento del trámite de pago correspondiente.</w:t>
      </w:r>
    </w:p>
    <w:p w14:paraId="286FA4F3" w14:textId="77777777" w:rsidR="00B57668" w:rsidRPr="00B57668" w:rsidRDefault="00B57668" w:rsidP="00B57668">
      <w:pPr>
        <w:shd w:val="clear" w:color="auto" w:fill="FFFFFF"/>
        <w:spacing w:line="276" w:lineRule="atLeast"/>
        <w:jc w:val="both"/>
        <w:rPr>
          <w:rFonts w:ascii="Century Gothic" w:hAnsi="Century Gothic"/>
          <w:color w:val="000000"/>
          <w:sz w:val="22"/>
          <w:szCs w:val="22"/>
          <w:lang w:eastAsia="es-MX"/>
        </w:rPr>
      </w:pPr>
    </w:p>
    <w:p w14:paraId="5E17BBDE" w14:textId="77777777" w:rsidR="00B57668" w:rsidRPr="00B57668" w:rsidRDefault="00B57668" w:rsidP="00B57668">
      <w:pPr>
        <w:shd w:val="clear" w:color="auto" w:fill="FFFFFF"/>
        <w:spacing w:after="100" w:afterAutospacing="1"/>
        <w:contextualSpacing/>
        <w:jc w:val="both"/>
        <w:rPr>
          <w:rFonts w:ascii="Century Gothic" w:eastAsia="Cambria" w:hAnsi="Century Gothic" w:cs="Tahoma"/>
          <w:sz w:val="22"/>
          <w:szCs w:val="22"/>
          <w:lang w:val="es-ES_tradnl" w:eastAsia="en-US"/>
        </w:rPr>
      </w:pPr>
      <w:r w:rsidRPr="00B5766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D2FE963" w14:textId="1141C946" w:rsidR="00EA1D86" w:rsidRPr="00EA1D86" w:rsidRDefault="00EA1D86" w:rsidP="00EA1D86">
      <w:pPr>
        <w:shd w:val="clear" w:color="auto" w:fill="FFFFFF"/>
        <w:spacing w:after="100" w:afterAutospacing="1"/>
        <w:contextualSpacing/>
        <w:jc w:val="both"/>
        <w:rPr>
          <w:rFonts w:ascii="Century Gothic" w:eastAsiaTheme="minorHAnsi" w:hAnsi="Century Gothic" w:cs="Tahoma"/>
          <w:b/>
          <w:sz w:val="22"/>
          <w:szCs w:val="22"/>
          <w:lang w:val="es-ES_tradnl" w:eastAsia="en-US"/>
        </w:rPr>
      </w:pPr>
      <w:r w:rsidRPr="00AB16E7">
        <w:rPr>
          <w:rFonts w:ascii="Century Gothic" w:hAnsi="Century Gothic" w:cs="Tahoma"/>
          <w:sz w:val="22"/>
          <w:szCs w:val="22"/>
        </w:rPr>
        <w:lastRenderedPageBreak/>
        <w:t xml:space="preserve">El Lic. Edmundo Antonio Amutio Villa, representante suplente del Presidente del Comité de Adquisiciones, comenta </w:t>
      </w:r>
      <w:r>
        <w:rPr>
          <w:rFonts w:ascii="Century Gothic" w:eastAsia="Cambria" w:hAnsi="Century Gothic" w:cs="Tahoma"/>
          <w:sz w:val="22"/>
          <w:szCs w:val="22"/>
          <w:lang w:eastAsia="en-US"/>
        </w:rPr>
        <w:t>d</w:t>
      </w:r>
      <w:r w:rsidRPr="00AB16E7">
        <w:rPr>
          <w:rFonts w:ascii="Century Gothic" w:eastAsia="Cambria" w:hAnsi="Century Gothic" w:cs="Tahoma"/>
          <w:sz w:val="22"/>
          <w:szCs w:val="22"/>
          <w:lang w:eastAsia="en-US"/>
        </w:rPr>
        <w:t xml:space="preserve">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F42CE2" w:rsidRPr="00F42CE2">
        <w:rPr>
          <w:rFonts w:ascii="Century Gothic" w:hAnsi="Century Gothic" w:cs="Tahoma"/>
          <w:sz w:val="22"/>
          <w:szCs w:val="22"/>
        </w:rPr>
        <w:t>del proveedor</w:t>
      </w:r>
      <w:r w:rsidR="00F42CE2" w:rsidRPr="00F42CE2">
        <w:rPr>
          <w:rFonts w:ascii="Century Gothic" w:hAnsi="Century Gothic" w:cs="Tahoma"/>
          <w:b/>
          <w:sz w:val="22"/>
          <w:szCs w:val="22"/>
          <w:lang w:val="es-ES_tradnl"/>
        </w:rPr>
        <w:t xml:space="preserve"> </w:t>
      </w:r>
      <w:r w:rsidR="00075727" w:rsidRPr="00075727">
        <w:rPr>
          <w:rFonts w:ascii="Century Gothic" w:hAnsi="Century Gothic" w:cs="Tahoma"/>
          <w:b/>
          <w:noProof/>
          <w:sz w:val="22"/>
          <w:szCs w:val="22"/>
          <w:lang w:eastAsia="es-MX"/>
        </w:rPr>
        <w:t>Carlos Alberto Prado Vargas</w:t>
      </w:r>
      <w:r w:rsidR="00075727">
        <w:rPr>
          <w:rFonts w:ascii="Century Gothic" w:hAnsi="Century Gothic" w:cs="Tahoma"/>
          <w:sz w:val="22"/>
          <w:szCs w:val="22"/>
          <w:lang w:val="es-ES_tradnl"/>
        </w:rPr>
        <w:t xml:space="preserve">, </w:t>
      </w:r>
      <w:r w:rsidRPr="00EA1D86">
        <w:rPr>
          <w:rFonts w:ascii="Century Gothic" w:hAnsi="Century Gothic" w:cs="Tahoma"/>
          <w:sz w:val="22"/>
          <w:szCs w:val="22"/>
          <w:lang w:val="es-ES_tradnl"/>
        </w:rPr>
        <w:t>los que estén por la afir</w:t>
      </w:r>
      <w:r w:rsidRPr="00AB16E7">
        <w:rPr>
          <w:rFonts w:ascii="Century Gothic" w:hAnsi="Century Gothic" w:cs="Tahoma"/>
          <w:sz w:val="22"/>
          <w:szCs w:val="22"/>
          <w:lang w:val="es-ES_tradnl"/>
        </w:rPr>
        <w:t>mativa, sírvanse manifestarlo levantando su mano.</w:t>
      </w:r>
    </w:p>
    <w:p w14:paraId="42194764" w14:textId="77777777" w:rsidR="00EA1D86" w:rsidRDefault="00EA1D86" w:rsidP="00EA1D86">
      <w:pPr>
        <w:jc w:val="both"/>
        <w:rPr>
          <w:rFonts w:ascii="Century Gothic" w:hAnsi="Century Gothic" w:cs="Tahoma"/>
          <w:sz w:val="22"/>
          <w:szCs w:val="22"/>
          <w:lang w:val="es-ES_tradnl"/>
        </w:rPr>
      </w:pPr>
    </w:p>
    <w:p w14:paraId="1FCA2E31" w14:textId="77777777" w:rsidR="00EA1D86" w:rsidRPr="00AB16E7" w:rsidRDefault="00EA1D86" w:rsidP="00EA1D86">
      <w:pPr>
        <w:jc w:val="center"/>
        <w:rPr>
          <w:rFonts w:ascii="Century Gothic" w:hAnsi="Century Gothic" w:cs="Tahoma"/>
          <w:b/>
          <w:i/>
          <w:sz w:val="22"/>
          <w:szCs w:val="22"/>
          <w:lang w:eastAsia="en-US"/>
        </w:rPr>
      </w:pPr>
      <w:r>
        <w:rPr>
          <w:rFonts w:ascii="Century Gothic" w:hAnsi="Century Gothic" w:cs="Tahoma"/>
          <w:b/>
          <w:i/>
          <w:sz w:val="22"/>
          <w:szCs w:val="22"/>
          <w:lang w:eastAsia="en-US"/>
        </w:rPr>
        <w:t>Aprobado por Unanimidad</w:t>
      </w:r>
      <w:r w:rsidRPr="00AB16E7">
        <w:rPr>
          <w:rFonts w:ascii="Century Gothic" w:hAnsi="Century Gothic" w:cs="Tahoma"/>
          <w:b/>
          <w:i/>
          <w:sz w:val="22"/>
          <w:szCs w:val="22"/>
          <w:lang w:eastAsia="en-US"/>
        </w:rPr>
        <w:t xml:space="preserve"> de votos por parte de los integrantes del Comité presentes</w:t>
      </w:r>
    </w:p>
    <w:p w14:paraId="2A5ABF54" w14:textId="77777777"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14:paraId="766AD5D3" w14:textId="77777777" w:rsidR="00686521" w:rsidRDefault="00686521"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p>
    <w:p w14:paraId="07696502" w14:textId="77777777" w:rsidR="00453A07" w:rsidRPr="00453A07" w:rsidRDefault="00232872" w:rsidP="00453A07">
      <w:pPr>
        <w:pStyle w:val="Prrafodelista"/>
        <w:ind w:left="1620"/>
        <w:contextualSpacing/>
        <w:jc w:val="both"/>
        <w:rPr>
          <w:rFonts w:ascii="Century Gothic" w:hAnsi="Century Gothic" w:cs="Tahoma"/>
          <w:b/>
          <w:sz w:val="22"/>
          <w:szCs w:val="22"/>
          <w:lang w:val="es-ES"/>
        </w:rPr>
      </w:pPr>
      <w:r>
        <w:rPr>
          <w:rFonts w:ascii="Century Gothic" w:hAnsi="Century Gothic" w:cs="Tahoma"/>
          <w:b/>
          <w:sz w:val="22"/>
          <w:szCs w:val="22"/>
          <w:lang w:val="es-ES"/>
        </w:rPr>
        <w:t>P</w:t>
      </w:r>
      <w:r w:rsidR="00453A07">
        <w:rPr>
          <w:rFonts w:ascii="Century Gothic" w:hAnsi="Century Gothic" w:cs="Tahoma"/>
          <w:b/>
          <w:sz w:val="22"/>
          <w:szCs w:val="22"/>
          <w:lang w:val="es-ES"/>
        </w:rPr>
        <w:t xml:space="preserve">unto 2) </w:t>
      </w:r>
      <w:r w:rsidR="00453A07" w:rsidRPr="00453A07">
        <w:rPr>
          <w:rFonts w:ascii="Century Gothic" w:hAnsi="Century Gothic" w:cs="Tahoma"/>
          <w:b/>
          <w:sz w:val="22"/>
          <w:szCs w:val="22"/>
          <w:lang w:val="es-ES"/>
        </w:rPr>
        <w:t>Presentación de ser el caso e informe de adjudicaciones directas y,</w:t>
      </w:r>
    </w:p>
    <w:p w14:paraId="7154C38F" w14:textId="77777777" w:rsidR="00453A07" w:rsidRPr="00453A07" w:rsidRDefault="00453A07" w:rsidP="00453A07">
      <w:pPr>
        <w:ind w:left="1620"/>
        <w:contextualSpacing/>
        <w:jc w:val="both"/>
        <w:rPr>
          <w:rFonts w:ascii="Century Gothic" w:hAnsi="Century Gothic" w:cs="Tahoma"/>
          <w:b/>
          <w:sz w:val="22"/>
          <w:szCs w:val="22"/>
          <w:lang w:val="es-ES"/>
        </w:rPr>
      </w:pPr>
    </w:p>
    <w:p w14:paraId="5BDF29E0" w14:textId="77777777" w:rsidR="00453A07" w:rsidRPr="00453A07" w:rsidRDefault="00453A07" w:rsidP="00453A07">
      <w:pPr>
        <w:ind w:left="1620"/>
        <w:contextualSpacing/>
        <w:jc w:val="both"/>
        <w:rPr>
          <w:rFonts w:ascii="Century Gothic" w:hAnsi="Century Gothic" w:cs="Tahoma"/>
          <w:b/>
          <w:sz w:val="22"/>
          <w:szCs w:val="22"/>
          <w:lang w:val="es-ES"/>
        </w:rPr>
      </w:pPr>
    </w:p>
    <w:p w14:paraId="1B5669FE" w14:textId="3F52C77A" w:rsidR="00453A07" w:rsidRDefault="00453A07" w:rsidP="00453A07">
      <w:pPr>
        <w:contextualSpacing/>
        <w:jc w:val="both"/>
        <w:rPr>
          <w:rFonts w:ascii="Century Gothic" w:hAnsi="Century Gothic" w:cs="Tahoma"/>
          <w:b/>
          <w:sz w:val="22"/>
          <w:szCs w:val="22"/>
          <w:lang w:val="es-ES_tradnl"/>
        </w:rPr>
      </w:pPr>
      <w:r w:rsidRPr="00453A07">
        <w:rPr>
          <w:rFonts w:ascii="Century Gothic" w:hAnsi="Century Gothic" w:cs="Tahoma"/>
          <w:b/>
          <w:sz w:val="22"/>
          <w:szCs w:val="22"/>
          <w:lang w:val="es-ES_tradnl"/>
        </w:rPr>
        <w:t>Incido A).- De acuerdo a lo establecido en el Reglamento de Compras, Enajenaciones y Contratación de Servicios del Municipio de Zapopan Jalisco, Artículo 99, Fracción I, se solicita la dictaminación y autorización de las adjudicaciones directas.</w:t>
      </w:r>
    </w:p>
    <w:p w14:paraId="65BB771F" w14:textId="63D5DE5D" w:rsidR="005207FA" w:rsidRDefault="005207FA" w:rsidP="00453A07">
      <w:pPr>
        <w:contextualSpacing/>
        <w:jc w:val="both"/>
        <w:rPr>
          <w:rFonts w:ascii="Century Gothic" w:hAnsi="Century Gothic" w:cs="Tahoma"/>
          <w:b/>
          <w:sz w:val="22"/>
          <w:szCs w:val="22"/>
          <w:lang w:val="es-ES_tradnl"/>
        </w:rPr>
      </w:pPr>
    </w:p>
    <w:tbl>
      <w:tblPr>
        <w:tblW w:w="10533" w:type="dxa"/>
        <w:tblInd w:w="-147" w:type="dxa"/>
        <w:tblLayout w:type="fixed"/>
        <w:tblCellMar>
          <w:left w:w="70" w:type="dxa"/>
          <w:right w:w="70" w:type="dxa"/>
        </w:tblCellMar>
        <w:tblLook w:val="04A0" w:firstRow="1" w:lastRow="0" w:firstColumn="1" w:lastColumn="0" w:noHBand="0" w:noVBand="1"/>
      </w:tblPr>
      <w:tblGrid>
        <w:gridCol w:w="923"/>
        <w:gridCol w:w="1487"/>
        <w:gridCol w:w="1371"/>
        <w:gridCol w:w="1318"/>
        <w:gridCol w:w="1099"/>
        <w:gridCol w:w="1315"/>
        <w:gridCol w:w="1560"/>
        <w:gridCol w:w="1460"/>
      </w:tblGrid>
      <w:tr w:rsidR="00655DB7" w:rsidRPr="00655DB7" w14:paraId="5E37F0C8" w14:textId="77777777" w:rsidTr="00655DB7">
        <w:trPr>
          <w:trHeight w:val="495"/>
        </w:trPr>
        <w:tc>
          <w:tcPr>
            <w:tcW w:w="923"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08B5EA37"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NÚMERO</w:t>
            </w:r>
          </w:p>
        </w:tc>
        <w:tc>
          <w:tcPr>
            <w:tcW w:w="1487" w:type="dxa"/>
            <w:tcBorders>
              <w:top w:val="single" w:sz="4" w:space="0" w:color="auto"/>
              <w:left w:val="nil"/>
              <w:bottom w:val="single" w:sz="4" w:space="0" w:color="auto"/>
              <w:right w:val="single" w:sz="4" w:space="0" w:color="auto"/>
            </w:tcBorders>
            <w:shd w:val="clear" w:color="000000" w:fill="ED7D31"/>
            <w:vAlign w:val="center"/>
            <w:hideMark/>
          </w:tcPr>
          <w:p w14:paraId="45E6E91E"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No. DE OFICIO DE LA DEPENDENCIA</w:t>
            </w:r>
          </w:p>
        </w:tc>
        <w:tc>
          <w:tcPr>
            <w:tcW w:w="1371" w:type="dxa"/>
            <w:tcBorders>
              <w:top w:val="single" w:sz="4" w:space="0" w:color="auto"/>
              <w:left w:val="nil"/>
              <w:bottom w:val="single" w:sz="4" w:space="0" w:color="auto"/>
              <w:right w:val="single" w:sz="4" w:space="0" w:color="auto"/>
            </w:tcBorders>
            <w:shd w:val="clear" w:color="000000" w:fill="ED7D31"/>
            <w:vAlign w:val="center"/>
            <w:hideMark/>
          </w:tcPr>
          <w:p w14:paraId="4689F306"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REQUISICIÓN</w:t>
            </w:r>
          </w:p>
        </w:tc>
        <w:tc>
          <w:tcPr>
            <w:tcW w:w="1318" w:type="dxa"/>
            <w:tcBorders>
              <w:top w:val="single" w:sz="4" w:space="0" w:color="auto"/>
              <w:left w:val="nil"/>
              <w:bottom w:val="single" w:sz="4" w:space="0" w:color="auto"/>
              <w:right w:val="single" w:sz="4" w:space="0" w:color="auto"/>
            </w:tcBorders>
            <w:shd w:val="clear" w:color="000000" w:fill="ED7D31"/>
            <w:vAlign w:val="center"/>
            <w:hideMark/>
          </w:tcPr>
          <w:p w14:paraId="353CFFD4"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AREA REQUIRENTE</w:t>
            </w:r>
          </w:p>
        </w:tc>
        <w:tc>
          <w:tcPr>
            <w:tcW w:w="1099" w:type="dxa"/>
            <w:tcBorders>
              <w:top w:val="single" w:sz="4" w:space="0" w:color="auto"/>
              <w:left w:val="nil"/>
              <w:bottom w:val="single" w:sz="4" w:space="0" w:color="auto"/>
              <w:right w:val="single" w:sz="4" w:space="0" w:color="auto"/>
            </w:tcBorders>
            <w:shd w:val="clear" w:color="000000" w:fill="ED7D31"/>
            <w:vAlign w:val="center"/>
            <w:hideMark/>
          </w:tcPr>
          <w:p w14:paraId="002F28E8"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 xml:space="preserve">MONTO TOTAL CON I.V.A. </w:t>
            </w:r>
          </w:p>
        </w:tc>
        <w:tc>
          <w:tcPr>
            <w:tcW w:w="1315" w:type="dxa"/>
            <w:tcBorders>
              <w:top w:val="single" w:sz="4" w:space="0" w:color="auto"/>
              <w:left w:val="nil"/>
              <w:bottom w:val="single" w:sz="4" w:space="0" w:color="auto"/>
              <w:right w:val="single" w:sz="4" w:space="0" w:color="auto"/>
            </w:tcBorders>
            <w:shd w:val="clear" w:color="000000" w:fill="ED7D31"/>
            <w:vAlign w:val="center"/>
            <w:hideMark/>
          </w:tcPr>
          <w:p w14:paraId="2C410B4C"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PROVEEDOR</w:t>
            </w:r>
          </w:p>
        </w:tc>
        <w:tc>
          <w:tcPr>
            <w:tcW w:w="1560" w:type="dxa"/>
            <w:tcBorders>
              <w:top w:val="single" w:sz="4" w:space="0" w:color="auto"/>
              <w:left w:val="nil"/>
              <w:bottom w:val="single" w:sz="4" w:space="0" w:color="auto"/>
              <w:right w:val="single" w:sz="4" w:space="0" w:color="auto"/>
            </w:tcBorders>
            <w:shd w:val="clear" w:color="000000" w:fill="ED7D31"/>
            <w:vAlign w:val="center"/>
            <w:hideMark/>
          </w:tcPr>
          <w:p w14:paraId="565B333C"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MOTIVO</w:t>
            </w:r>
          </w:p>
        </w:tc>
        <w:tc>
          <w:tcPr>
            <w:tcW w:w="1460" w:type="dxa"/>
            <w:tcBorders>
              <w:top w:val="single" w:sz="4" w:space="0" w:color="auto"/>
              <w:left w:val="nil"/>
              <w:bottom w:val="single" w:sz="4" w:space="0" w:color="auto"/>
              <w:right w:val="single" w:sz="4" w:space="0" w:color="auto"/>
            </w:tcBorders>
            <w:shd w:val="clear" w:color="000000" w:fill="ED7D31"/>
            <w:vAlign w:val="center"/>
            <w:hideMark/>
          </w:tcPr>
          <w:p w14:paraId="03C957BF" w14:textId="77777777" w:rsidR="00655DB7" w:rsidRPr="00655DB7" w:rsidRDefault="00655DB7" w:rsidP="00655DB7">
            <w:pPr>
              <w:jc w:val="center"/>
              <w:rPr>
                <w:rFonts w:ascii="Century Gothic" w:hAnsi="Century Gothic" w:cs="Calibri"/>
                <w:b/>
                <w:bCs/>
                <w:sz w:val="16"/>
                <w:szCs w:val="16"/>
                <w:u w:val="single"/>
                <w:lang w:eastAsia="es-MX"/>
              </w:rPr>
            </w:pPr>
            <w:r w:rsidRPr="00655DB7">
              <w:rPr>
                <w:rFonts w:ascii="Century Gothic" w:hAnsi="Century Gothic" w:cs="Calibri"/>
                <w:b/>
                <w:bCs/>
                <w:sz w:val="16"/>
                <w:szCs w:val="16"/>
                <w:u w:val="single"/>
                <w:lang w:eastAsia="es-MX"/>
              </w:rPr>
              <w:t>VOTACIÓN PRESIDENTE</w:t>
            </w:r>
          </w:p>
        </w:tc>
      </w:tr>
      <w:tr w:rsidR="00655DB7" w:rsidRPr="00655DB7" w14:paraId="1FF69239" w14:textId="77777777" w:rsidTr="00655DB7">
        <w:trPr>
          <w:trHeight w:val="7260"/>
        </w:trPr>
        <w:tc>
          <w:tcPr>
            <w:tcW w:w="923" w:type="dxa"/>
            <w:tcBorders>
              <w:top w:val="single" w:sz="4" w:space="0" w:color="auto"/>
              <w:left w:val="single" w:sz="4" w:space="0" w:color="auto"/>
              <w:bottom w:val="single" w:sz="4" w:space="0" w:color="auto"/>
              <w:right w:val="single" w:sz="4" w:space="0" w:color="auto"/>
            </w:tcBorders>
            <w:shd w:val="clear" w:color="000000" w:fill="F8CBAD"/>
            <w:hideMark/>
          </w:tcPr>
          <w:p w14:paraId="231D23EA" w14:textId="77777777" w:rsidR="00655DB7" w:rsidRPr="00655DB7" w:rsidRDefault="00655DB7" w:rsidP="00655DB7">
            <w:pPr>
              <w:jc w:val="center"/>
              <w:rPr>
                <w:rFonts w:ascii="Century Gothic" w:hAnsi="Century Gothic" w:cs="Calibri"/>
                <w:color w:val="000000"/>
                <w:sz w:val="16"/>
                <w:szCs w:val="16"/>
                <w:lang w:eastAsia="es-MX"/>
              </w:rPr>
            </w:pPr>
            <w:r w:rsidRPr="00655DB7">
              <w:rPr>
                <w:rFonts w:ascii="Century Gothic" w:hAnsi="Century Gothic" w:cs="Calibri"/>
                <w:color w:val="000000"/>
                <w:sz w:val="16"/>
                <w:szCs w:val="16"/>
                <w:lang w:eastAsia="es-MX"/>
              </w:rPr>
              <w:lastRenderedPageBreak/>
              <w:t>A1 Fracción I</w:t>
            </w:r>
          </w:p>
        </w:tc>
        <w:tc>
          <w:tcPr>
            <w:tcW w:w="1487" w:type="dxa"/>
            <w:tcBorders>
              <w:top w:val="single" w:sz="4" w:space="0" w:color="auto"/>
              <w:left w:val="nil"/>
              <w:bottom w:val="single" w:sz="4" w:space="0" w:color="auto"/>
              <w:right w:val="single" w:sz="4" w:space="0" w:color="auto"/>
            </w:tcBorders>
            <w:shd w:val="clear" w:color="000000" w:fill="F8CBAD"/>
            <w:hideMark/>
          </w:tcPr>
          <w:p w14:paraId="2FF79A21"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C.G./25453/2020</w:t>
            </w:r>
          </w:p>
        </w:tc>
        <w:tc>
          <w:tcPr>
            <w:tcW w:w="1371" w:type="dxa"/>
            <w:tcBorders>
              <w:top w:val="single" w:sz="4" w:space="0" w:color="auto"/>
              <w:left w:val="nil"/>
              <w:bottom w:val="single" w:sz="4" w:space="0" w:color="auto"/>
              <w:right w:val="single" w:sz="4" w:space="0" w:color="auto"/>
            </w:tcBorders>
            <w:shd w:val="clear" w:color="000000" w:fill="F8CBAD"/>
            <w:hideMark/>
          </w:tcPr>
          <w:p w14:paraId="48E0C0D3"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202001755</w:t>
            </w:r>
          </w:p>
        </w:tc>
        <w:tc>
          <w:tcPr>
            <w:tcW w:w="1318" w:type="dxa"/>
            <w:tcBorders>
              <w:top w:val="single" w:sz="4" w:space="0" w:color="auto"/>
              <w:left w:val="nil"/>
              <w:bottom w:val="single" w:sz="4" w:space="0" w:color="auto"/>
              <w:right w:val="single" w:sz="4" w:space="0" w:color="auto"/>
            </w:tcBorders>
            <w:shd w:val="clear" w:color="000000" w:fill="F8CBAD"/>
            <w:hideMark/>
          </w:tcPr>
          <w:p w14:paraId="71523A83" w14:textId="359537C3"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Comisaría General de Seguridad Publica</w:t>
            </w:r>
          </w:p>
        </w:tc>
        <w:tc>
          <w:tcPr>
            <w:tcW w:w="1099" w:type="dxa"/>
            <w:tcBorders>
              <w:top w:val="single" w:sz="4" w:space="0" w:color="auto"/>
              <w:left w:val="nil"/>
              <w:bottom w:val="single" w:sz="4" w:space="0" w:color="auto"/>
              <w:right w:val="single" w:sz="4" w:space="0" w:color="auto"/>
            </w:tcBorders>
            <w:shd w:val="clear" w:color="000000" w:fill="F8CBAD"/>
            <w:hideMark/>
          </w:tcPr>
          <w:p w14:paraId="7A9BA7F3"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$24,034.00</w:t>
            </w:r>
          </w:p>
        </w:tc>
        <w:tc>
          <w:tcPr>
            <w:tcW w:w="1315" w:type="dxa"/>
            <w:tcBorders>
              <w:top w:val="single" w:sz="4" w:space="0" w:color="auto"/>
              <w:left w:val="nil"/>
              <w:bottom w:val="single" w:sz="4" w:space="0" w:color="auto"/>
              <w:right w:val="single" w:sz="4" w:space="0" w:color="auto"/>
            </w:tcBorders>
            <w:shd w:val="clear" w:color="000000" w:fill="F8CBAD"/>
            <w:hideMark/>
          </w:tcPr>
          <w:p w14:paraId="408718ED" w14:textId="77777777" w:rsidR="00655DB7" w:rsidRPr="00655DB7" w:rsidRDefault="00655DB7" w:rsidP="00655DB7">
            <w:pPr>
              <w:rPr>
                <w:rFonts w:ascii="Century Gothic" w:hAnsi="Century Gothic" w:cs="Calibri"/>
                <w:sz w:val="16"/>
                <w:szCs w:val="16"/>
                <w:lang w:eastAsia="es-MX"/>
              </w:rPr>
            </w:pPr>
            <w:proofErr w:type="spellStart"/>
            <w:r w:rsidRPr="00655DB7">
              <w:rPr>
                <w:rFonts w:ascii="Century Gothic" w:hAnsi="Century Gothic" w:cs="Calibri"/>
                <w:sz w:val="16"/>
                <w:szCs w:val="16"/>
                <w:lang w:eastAsia="es-MX"/>
              </w:rPr>
              <w:t>Facolor</w:t>
            </w:r>
            <w:proofErr w:type="spellEnd"/>
            <w:r w:rsidRPr="00655DB7">
              <w:rPr>
                <w:rFonts w:ascii="Century Gothic" w:hAnsi="Century Gothic" w:cs="Calibri"/>
                <w:sz w:val="16"/>
                <w:szCs w:val="16"/>
                <w:lang w:eastAsia="es-MX"/>
              </w:rPr>
              <w:t xml:space="preserve"> S.A. de C.V.</w:t>
            </w:r>
          </w:p>
        </w:tc>
        <w:tc>
          <w:tcPr>
            <w:tcW w:w="1560" w:type="dxa"/>
            <w:tcBorders>
              <w:top w:val="single" w:sz="4" w:space="0" w:color="auto"/>
              <w:left w:val="nil"/>
              <w:bottom w:val="single" w:sz="4" w:space="0" w:color="auto"/>
              <w:right w:val="single" w:sz="4" w:space="0" w:color="auto"/>
            </w:tcBorders>
            <w:shd w:val="clear" w:color="000000" w:fill="F8CBAD"/>
            <w:hideMark/>
          </w:tcPr>
          <w:p w14:paraId="19D41B7C" w14:textId="77777777"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 xml:space="preserve">9,850 Trípticos, </w:t>
            </w:r>
            <w:proofErr w:type="spellStart"/>
            <w:r w:rsidRPr="00655DB7">
              <w:rPr>
                <w:rFonts w:ascii="Century Gothic" w:hAnsi="Century Gothic" w:cs="Calibri"/>
                <w:sz w:val="16"/>
                <w:szCs w:val="16"/>
                <w:lang w:eastAsia="es-MX"/>
              </w:rPr>
              <w:t>cuadritripticos</w:t>
            </w:r>
            <w:proofErr w:type="spellEnd"/>
            <w:r w:rsidRPr="00655DB7">
              <w:rPr>
                <w:rFonts w:ascii="Century Gothic" w:hAnsi="Century Gothic" w:cs="Calibri"/>
                <w:sz w:val="16"/>
                <w:szCs w:val="16"/>
                <w:lang w:eastAsia="es-MX"/>
              </w:rPr>
              <w:t xml:space="preserve"> 70x40 selección de color frente y vuelta </w:t>
            </w:r>
            <w:proofErr w:type="spellStart"/>
            <w:r w:rsidRPr="00655DB7">
              <w:rPr>
                <w:rFonts w:ascii="Century Gothic" w:hAnsi="Century Gothic" w:cs="Calibri"/>
                <w:sz w:val="16"/>
                <w:szCs w:val="16"/>
                <w:lang w:eastAsia="es-MX"/>
              </w:rPr>
              <w:t>couche</w:t>
            </w:r>
            <w:proofErr w:type="spellEnd"/>
            <w:r w:rsidRPr="00655DB7">
              <w:rPr>
                <w:rFonts w:ascii="Century Gothic" w:hAnsi="Century Gothic" w:cs="Calibri"/>
                <w:sz w:val="16"/>
                <w:szCs w:val="16"/>
                <w:lang w:eastAsia="es-MX"/>
              </w:rPr>
              <w:t xml:space="preserve"> 100 gramos, Unidos contra la Violencia, para la aplicación del recurso otorgado estrategia ALE2020, por ser la única oferente, toda vez que dicha empresa ha sido proveedor anterior de trípticos con la información y características necesarias por lo que cuenta con experiencia sobre las tonalidades, material y calidad requeridos para presentar cero margen de error en el producto, quien previamente fue seleccionado por presentar el precio más bajo en el estudio de mercado y tomando en cuenta que su propuesta actual es considerada solvente y viable para cumplir con los tiempos de entrega y requerimientos del proyecto Impulso de Vida Libre de Violencia de Genero.</w:t>
            </w:r>
          </w:p>
        </w:tc>
        <w:tc>
          <w:tcPr>
            <w:tcW w:w="1460" w:type="dxa"/>
            <w:tcBorders>
              <w:top w:val="single" w:sz="4" w:space="0" w:color="auto"/>
              <w:left w:val="nil"/>
              <w:bottom w:val="single" w:sz="4" w:space="0" w:color="auto"/>
              <w:right w:val="single" w:sz="4" w:space="0" w:color="auto"/>
            </w:tcBorders>
            <w:shd w:val="clear" w:color="000000" w:fill="F8CBAD"/>
            <w:hideMark/>
          </w:tcPr>
          <w:p w14:paraId="792F2049" w14:textId="43D3EA9A" w:rsidR="00655DB7" w:rsidRPr="00655DB7" w:rsidRDefault="00655DB7" w:rsidP="002F6D36">
            <w:pPr>
              <w:rPr>
                <w:rFonts w:ascii="Century Gothic" w:hAnsi="Century Gothic" w:cs="Calibri"/>
                <w:color w:val="000000"/>
                <w:sz w:val="16"/>
                <w:szCs w:val="16"/>
                <w:lang w:eastAsia="es-MX"/>
              </w:rPr>
            </w:pPr>
            <w:r w:rsidRPr="00655DB7">
              <w:rPr>
                <w:rFonts w:ascii="Century Gothic" w:hAnsi="Century Gothic" w:cs="Calibri"/>
                <w:color w:val="000000"/>
                <w:sz w:val="16"/>
                <w:szCs w:val="16"/>
                <w:lang w:eastAsia="es-MX"/>
              </w:rPr>
              <w:t xml:space="preserve">Solicito su autorización del punto A1, los que estén por la afirmativa sírvanse manifestándolo levantando su mano.                 Aprobado por </w:t>
            </w:r>
            <w:r w:rsidR="002F6D36">
              <w:rPr>
                <w:rFonts w:ascii="Century Gothic" w:hAnsi="Century Gothic" w:cs="Calibri"/>
                <w:color w:val="000000"/>
                <w:sz w:val="16"/>
                <w:szCs w:val="16"/>
                <w:lang w:eastAsia="es-MX"/>
              </w:rPr>
              <w:t>unanimidad</w:t>
            </w:r>
            <w:r w:rsidRPr="00655DB7">
              <w:rPr>
                <w:rFonts w:ascii="Century Gothic" w:hAnsi="Century Gothic" w:cs="Calibri"/>
                <w:color w:val="000000"/>
                <w:sz w:val="16"/>
                <w:szCs w:val="16"/>
                <w:lang w:eastAsia="es-MX"/>
              </w:rPr>
              <w:t xml:space="preserve"> de votos</w:t>
            </w:r>
          </w:p>
        </w:tc>
      </w:tr>
      <w:tr w:rsidR="00655DB7" w:rsidRPr="00655DB7" w14:paraId="08ACB651" w14:textId="77777777" w:rsidTr="00655DB7">
        <w:trPr>
          <w:trHeight w:val="7755"/>
        </w:trPr>
        <w:tc>
          <w:tcPr>
            <w:tcW w:w="923" w:type="dxa"/>
            <w:tcBorders>
              <w:top w:val="single" w:sz="4" w:space="0" w:color="auto"/>
              <w:left w:val="single" w:sz="4" w:space="0" w:color="auto"/>
              <w:bottom w:val="single" w:sz="4" w:space="0" w:color="auto"/>
              <w:right w:val="single" w:sz="4" w:space="0" w:color="auto"/>
            </w:tcBorders>
            <w:shd w:val="clear" w:color="000000" w:fill="F8CBAD"/>
            <w:hideMark/>
          </w:tcPr>
          <w:p w14:paraId="5154585E" w14:textId="77777777" w:rsidR="00655DB7" w:rsidRPr="00655DB7" w:rsidRDefault="00655DB7" w:rsidP="00655DB7">
            <w:pPr>
              <w:jc w:val="center"/>
              <w:rPr>
                <w:rFonts w:ascii="Century Gothic" w:hAnsi="Century Gothic" w:cs="Calibri"/>
                <w:color w:val="000000"/>
                <w:sz w:val="16"/>
                <w:szCs w:val="16"/>
                <w:lang w:eastAsia="es-MX"/>
              </w:rPr>
            </w:pPr>
            <w:r w:rsidRPr="00655DB7">
              <w:rPr>
                <w:rFonts w:ascii="Century Gothic" w:hAnsi="Century Gothic" w:cs="Calibri"/>
                <w:color w:val="000000"/>
                <w:sz w:val="16"/>
                <w:szCs w:val="16"/>
                <w:lang w:eastAsia="es-MX"/>
              </w:rPr>
              <w:lastRenderedPageBreak/>
              <w:t>A2 Fracción III</w:t>
            </w:r>
          </w:p>
        </w:tc>
        <w:tc>
          <w:tcPr>
            <w:tcW w:w="1487" w:type="dxa"/>
            <w:tcBorders>
              <w:top w:val="single" w:sz="4" w:space="0" w:color="auto"/>
              <w:left w:val="nil"/>
              <w:bottom w:val="single" w:sz="4" w:space="0" w:color="auto"/>
              <w:right w:val="single" w:sz="4" w:space="0" w:color="auto"/>
            </w:tcBorders>
            <w:shd w:val="clear" w:color="000000" w:fill="F8CBAD"/>
            <w:hideMark/>
          </w:tcPr>
          <w:p w14:paraId="2BCEE8D0"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C.G./25082/2020</w:t>
            </w:r>
          </w:p>
        </w:tc>
        <w:tc>
          <w:tcPr>
            <w:tcW w:w="1371" w:type="dxa"/>
            <w:tcBorders>
              <w:top w:val="single" w:sz="4" w:space="0" w:color="auto"/>
              <w:left w:val="nil"/>
              <w:bottom w:val="single" w:sz="4" w:space="0" w:color="auto"/>
              <w:right w:val="single" w:sz="4" w:space="0" w:color="auto"/>
            </w:tcBorders>
            <w:shd w:val="clear" w:color="000000" w:fill="F8CBAD"/>
            <w:hideMark/>
          </w:tcPr>
          <w:p w14:paraId="3BC64529"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202001759</w:t>
            </w:r>
          </w:p>
        </w:tc>
        <w:tc>
          <w:tcPr>
            <w:tcW w:w="1318" w:type="dxa"/>
            <w:tcBorders>
              <w:top w:val="single" w:sz="4" w:space="0" w:color="auto"/>
              <w:left w:val="nil"/>
              <w:bottom w:val="single" w:sz="4" w:space="0" w:color="auto"/>
              <w:right w:val="single" w:sz="4" w:space="0" w:color="auto"/>
            </w:tcBorders>
            <w:shd w:val="clear" w:color="000000" w:fill="F8CBAD"/>
            <w:hideMark/>
          </w:tcPr>
          <w:p w14:paraId="40580851" w14:textId="466DD313"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Comisaría General de Seguridad Publica</w:t>
            </w:r>
          </w:p>
        </w:tc>
        <w:tc>
          <w:tcPr>
            <w:tcW w:w="1099" w:type="dxa"/>
            <w:tcBorders>
              <w:top w:val="single" w:sz="4" w:space="0" w:color="auto"/>
              <w:left w:val="nil"/>
              <w:bottom w:val="single" w:sz="4" w:space="0" w:color="auto"/>
              <w:right w:val="single" w:sz="4" w:space="0" w:color="auto"/>
            </w:tcBorders>
            <w:shd w:val="clear" w:color="000000" w:fill="F8CBAD"/>
            <w:hideMark/>
          </w:tcPr>
          <w:p w14:paraId="0C43DDC7" w14:textId="77777777" w:rsidR="00655DB7" w:rsidRPr="00655DB7" w:rsidRDefault="00655DB7" w:rsidP="00655DB7">
            <w:pPr>
              <w:jc w:val="right"/>
              <w:rPr>
                <w:rFonts w:ascii="Century Gothic" w:hAnsi="Century Gothic" w:cs="Calibri"/>
                <w:sz w:val="16"/>
                <w:szCs w:val="16"/>
                <w:lang w:eastAsia="es-MX"/>
              </w:rPr>
            </w:pPr>
            <w:r w:rsidRPr="00655DB7">
              <w:rPr>
                <w:rFonts w:ascii="Century Gothic" w:hAnsi="Century Gothic" w:cs="Calibri"/>
                <w:sz w:val="16"/>
                <w:szCs w:val="16"/>
                <w:lang w:eastAsia="es-MX"/>
              </w:rPr>
              <w:t>$2,801,700.00</w:t>
            </w:r>
          </w:p>
        </w:tc>
        <w:tc>
          <w:tcPr>
            <w:tcW w:w="1315" w:type="dxa"/>
            <w:tcBorders>
              <w:top w:val="single" w:sz="4" w:space="0" w:color="auto"/>
              <w:left w:val="nil"/>
              <w:bottom w:val="single" w:sz="4" w:space="0" w:color="auto"/>
              <w:right w:val="single" w:sz="4" w:space="0" w:color="auto"/>
            </w:tcBorders>
            <w:shd w:val="clear" w:color="000000" w:fill="F8CBAD"/>
            <w:hideMark/>
          </w:tcPr>
          <w:p w14:paraId="229FC04F" w14:textId="77777777" w:rsidR="00655DB7" w:rsidRPr="00655DB7" w:rsidRDefault="00655DB7" w:rsidP="00655DB7">
            <w:pPr>
              <w:rPr>
                <w:rFonts w:ascii="Century Gothic" w:hAnsi="Century Gothic" w:cs="Calibri"/>
                <w:sz w:val="16"/>
                <w:szCs w:val="16"/>
                <w:lang w:eastAsia="es-MX"/>
              </w:rPr>
            </w:pPr>
            <w:proofErr w:type="spellStart"/>
            <w:r w:rsidRPr="00655DB7">
              <w:rPr>
                <w:rFonts w:ascii="Century Gothic" w:hAnsi="Century Gothic" w:cs="Calibri"/>
                <w:sz w:val="16"/>
                <w:szCs w:val="16"/>
                <w:lang w:eastAsia="es-MX"/>
              </w:rPr>
              <w:t>Report</w:t>
            </w:r>
            <w:proofErr w:type="spellEnd"/>
            <w:r w:rsidRPr="00655DB7">
              <w:rPr>
                <w:rFonts w:ascii="Century Gothic" w:hAnsi="Century Gothic" w:cs="Calibri"/>
                <w:sz w:val="16"/>
                <w:szCs w:val="16"/>
                <w:lang w:eastAsia="es-MX"/>
              </w:rPr>
              <w:t xml:space="preserve"> </w:t>
            </w:r>
            <w:proofErr w:type="spellStart"/>
            <w:r w:rsidRPr="00655DB7">
              <w:rPr>
                <w:rFonts w:ascii="Century Gothic" w:hAnsi="Century Gothic" w:cs="Calibri"/>
                <w:sz w:val="16"/>
                <w:szCs w:val="16"/>
                <w:lang w:eastAsia="es-MX"/>
              </w:rPr>
              <w:t>Now</w:t>
            </w:r>
            <w:proofErr w:type="spellEnd"/>
            <w:r w:rsidRPr="00655DB7">
              <w:rPr>
                <w:rFonts w:ascii="Century Gothic" w:hAnsi="Century Gothic" w:cs="Calibri"/>
                <w:sz w:val="16"/>
                <w:szCs w:val="16"/>
                <w:lang w:eastAsia="es-MX"/>
              </w:rPr>
              <w:t xml:space="preserve"> Telecomunicaciones S.A. de C.V.</w:t>
            </w:r>
          </w:p>
        </w:tc>
        <w:tc>
          <w:tcPr>
            <w:tcW w:w="1560" w:type="dxa"/>
            <w:tcBorders>
              <w:top w:val="single" w:sz="4" w:space="0" w:color="auto"/>
              <w:left w:val="nil"/>
              <w:bottom w:val="single" w:sz="4" w:space="0" w:color="auto"/>
              <w:right w:val="single" w:sz="4" w:space="0" w:color="auto"/>
            </w:tcBorders>
            <w:shd w:val="clear" w:color="000000" w:fill="F8CBAD"/>
            <w:hideMark/>
          </w:tcPr>
          <w:p w14:paraId="65A16632" w14:textId="77777777"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 xml:space="preserve">300 Tabletas biométricas de huellas dactilares con diseño industrial de uso rudo y protección IP65, para la ampliación del proyecto Sistema Móvil de Captura Policial, de la Comisaría General de Seguridad Publica de Zapopan, por ser la única oferente en cuestión de seguridad y con el menor precio de acuerdo al estudio de mercado toda vez que dicha empresa fue el proveedor único de los dispositivos electrónicos tipo tableta biométrica en 2019, resultando necesario continuar  integrando de manera segura la señal de conexión de las tabletas a los equipos y software de atención de emergencias del C5 Zapopan, dejando de manifiesto que dicho proveedor  es el único oferente  que garantiza la estabilidad de la </w:t>
            </w:r>
            <w:r w:rsidRPr="00655DB7">
              <w:rPr>
                <w:rFonts w:ascii="Century Gothic" w:hAnsi="Century Gothic" w:cs="Calibri"/>
                <w:sz w:val="16"/>
                <w:szCs w:val="16"/>
                <w:lang w:eastAsia="es-MX"/>
              </w:rPr>
              <w:lastRenderedPageBreak/>
              <w:t>plataforma, preservando la confidencialidad y compatibilidad de hardware y software.</w:t>
            </w:r>
          </w:p>
        </w:tc>
        <w:tc>
          <w:tcPr>
            <w:tcW w:w="1460" w:type="dxa"/>
            <w:tcBorders>
              <w:top w:val="single" w:sz="4" w:space="0" w:color="auto"/>
              <w:left w:val="nil"/>
              <w:bottom w:val="single" w:sz="4" w:space="0" w:color="auto"/>
              <w:right w:val="single" w:sz="4" w:space="0" w:color="auto"/>
            </w:tcBorders>
            <w:shd w:val="clear" w:color="000000" w:fill="F8CBAD"/>
            <w:hideMark/>
          </w:tcPr>
          <w:p w14:paraId="7BDA81A6" w14:textId="708E3F6A" w:rsidR="00655DB7" w:rsidRPr="00655DB7" w:rsidRDefault="00655DB7" w:rsidP="002F6D36">
            <w:pPr>
              <w:rPr>
                <w:rFonts w:ascii="Century Gothic" w:hAnsi="Century Gothic" w:cs="Calibri"/>
                <w:color w:val="000000"/>
                <w:sz w:val="16"/>
                <w:szCs w:val="16"/>
                <w:lang w:eastAsia="es-MX"/>
              </w:rPr>
            </w:pPr>
            <w:r w:rsidRPr="00655DB7">
              <w:rPr>
                <w:rFonts w:ascii="Century Gothic" w:hAnsi="Century Gothic" w:cs="Calibri"/>
                <w:color w:val="000000"/>
                <w:sz w:val="16"/>
                <w:szCs w:val="16"/>
                <w:lang w:eastAsia="es-MX"/>
              </w:rPr>
              <w:lastRenderedPageBreak/>
              <w:t xml:space="preserve">Solicito su autorización del punto A2, los que </w:t>
            </w:r>
            <w:r w:rsidR="000724BA" w:rsidRPr="00655DB7">
              <w:rPr>
                <w:rFonts w:ascii="Century Gothic" w:hAnsi="Century Gothic" w:cs="Calibri"/>
                <w:color w:val="000000"/>
                <w:sz w:val="16"/>
                <w:szCs w:val="16"/>
                <w:lang w:eastAsia="es-MX"/>
              </w:rPr>
              <w:t>estén</w:t>
            </w:r>
            <w:r w:rsidRPr="00655DB7">
              <w:rPr>
                <w:rFonts w:ascii="Century Gothic" w:hAnsi="Century Gothic" w:cs="Calibri"/>
                <w:color w:val="000000"/>
                <w:sz w:val="16"/>
                <w:szCs w:val="16"/>
                <w:lang w:eastAsia="es-MX"/>
              </w:rPr>
              <w:t xml:space="preserve"> por la afirmativa </w:t>
            </w:r>
            <w:r w:rsidR="000724BA" w:rsidRPr="00655DB7">
              <w:rPr>
                <w:rFonts w:ascii="Century Gothic" w:hAnsi="Century Gothic" w:cs="Calibri"/>
                <w:color w:val="000000"/>
                <w:sz w:val="16"/>
                <w:szCs w:val="16"/>
                <w:lang w:eastAsia="es-MX"/>
              </w:rPr>
              <w:t>sírvanse</w:t>
            </w:r>
            <w:r w:rsidRPr="00655DB7">
              <w:rPr>
                <w:rFonts w:ascii="Century Gothic" w:hAnsi="Century Gothic" w:cs="Calibri"/>
                <w:color w:val="000000"/>
                <w:sz w:val="16"/>
                <w:szCs w:val="16"/>
                <w:lang w:eastAsia="es-MX"/>
              </w:rPr>
              <w:t xml:space="preserve"> </w:t>
            </w:r>
            <w:r w:rsidR="000724BA" w:rsidRPr="00655DB7">
              <w:rPr>
                <w:rFonts w:ascii="Century Gothic" w:hAnsi="Century Gothic" w:cs="Calibri"/>
                <w:color w:val="000000"/>
                <w:sz w:val="16"/>
                <w:szCs w:val="16"/>
                <w:lang w:eastAsia="es-MX"/>
              </w:rPr>
              <w:t>manifestándolo</w:t>
            </w:r>
            <w:r w:rsidRPr="00655DB7">
              <w:rPr>
                <w:rFonts w:ascii="Century Gothic" w:hAnsi="Century Gothic" w:cs="Calibri"/>
                <w:color w:val="000000"/>
                <w:sz w:val="16"/>
                <w:szCs w:val="16"/>
                <w:lang w:eastAsia="es-MX"/>
              </w:rPr>
              <w:t xml:space="preserve"> levantando su mano.                 Aprobado por </w:t>
            </w:r>
            <w:r w:rsidR="002F6D36">
              <w:rPr>
                <w:rFonts w:ascii="Century Gothic" w:hAnsi="Century Gothic" w:cs="Calibri"/>
                <w:color w:val="000000"/>
                <w:sz w:val="16"/>
                <w:szCs w:val="16"/>
                <w:lang w:eastAsia="es-MX"/>
              </w:rPr>
              <w:t>unanimidad</w:t>
            </w:r>
            <w:r w:rsidRPr="00655DB7">
              <w:rPr>
                <w:rFonts w:ascii="Century Gothic" w:hAnsi="Century Gothic" w:cs="Calibri"/>
                <w:color w:val="000000"/>
                <w:sz w:val="16"/>
                <w:szCs w:val="16"/>
                <w:lang w:eastAsia="es-MX"/>
              </w:rPr>
              <w:t xml:space="preserve"> de votos</w:t>
            </w:r>
          </w:p>
        </w:tc>
      </w:tr>
      <w:tr w:rsidR="00655DB7" w:rsidRPr="00655DB7" w14:paraId="358F1918" w14:textId="77777777" w:rsidTr="00655DB7">
        <w:trPr>
          <w:trHeight w:val="4950"/>
        </w:trPr>
        <w:tc>
          <w:tcPr>
            <w:tcW w:w="923" w:type="dxa"/>
            <w:tcBorders>
              <w:top w:val="single" w:sz="4" w:space="0" w:color="auto"/>
              <w:left w:val="single" w:sz="4" w:space="0" w:color="auto"/>
              <w:bottom w:val="single" w:sz="4" w:space="0" w:color="auto"/>
              <w:right w:val="single" w:sz="4" w:space="0" w:color="auto"/>
            </w:tcBorders>
            <w:shd w:val="clear" w:color="000000" w:fill="F8CBAD"/>
            <w:hideMark/>
          </w:tcPr>
          <w:p w14:paraId="64DB0263" w14:textId="77777777" w:rsidR="00655DB7" w:rsidRPr="00655DB7" w:rsidRDefault="00655DB7" w:rsidP="00655DB7">
            <w:pPr>
              <w:jc w:val="center"/>
              <w:rPr>
                <w:rFonts w:ascii="Century Gothic" w:hAnsi="Century Gothic" w:cs="Calibri"/>
                <w:color w:val="000000"/>
                <w:sz w:val="16"/>
                <w:szCs w:val="16"/>
                <w:lang w:eastAsia="es-MX"/>
              </w:rPr>
            </w:pPr>
            <w:r w:rsidRPr="00655DB7">
              <w:rPr>
                <w:rFonts w:ascii="Century Gothic" w:hAnsi="Century Gothic" w:cs="Calibri"/>
                <w:color w:val="000000"/>
                <w:sz w:val="16"/>
                <w:szCs w:val="16"/>
                <w:lang w:eastAsia="es-MX"/>
              </w:rPr>
              <w:lastRenderedPageBreak/>
              <w:t>A3 Fracción I</w:t>
            </w:r>
          </w:p>
        </w:tc>
        <w:tc>
          <w:tcPr>
            <w:tcW w:w="1487" w:type="dxa"/>
            <w:tcBorders>
              <w:top w:val="single" w:sz="4" w:space="0" w:color="auto"/>
              <w:left w:val="nil"/>
              <w:bottom w:val="single" w:sz="4" w:space="0" w:color="auto"/>
              <w:right w:val="single" w:sz="4" w:space="0" w:color="auto"/>
            </w:tcBorders>
            <w:shd w:val="clear" w:color="000000" w:fill="F8CBAD"/>
            <w:hideMark/>
          </w:tcPr>
          <w:p w14:paraId="40F77C50"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4002000000/2020/1114</w:t>
            </w:r>
          </w:p>
        </w:tc>
        <w:tc>
          <w:tcPr>
            <w:tcW w:w="1371" w:type="dxa"/>
            <w:tcBorders>
              <w:top w:val="single" w:sz="4" w:space="0" w:color="auto"/>
              <w:left w:val="nil"/>
              <w:bottom w:val="single" w:sz="4" w:space="0" w:color="auto"/>
              <w:right w:val="single" w:sz="4" w:space="0" w:color="auto"/>
            </w:tcBorders>
            <w:shd w:val="clear" w:color="000000" w:fill="F8CBAD"/>
            <w:hideMark/>
          </w:tcPr>
          <w:p w14:paraId="7168D590" w14:textId="77777777" w:rsidR="00655DB7" w:rsidRPr="00655DB7" w:rsidRDefault="00655DB7" w:rsidP="00655DB7">
            <w:pPr>
              <w:jc w:val="center"/>
              <w:rPr>
                <w:rFonts w:ascii="Century Gothic" w:hAnsi="Century Gothic" w:cs="Calibri"/>
                <w:sz w:val="16"/>
                <w:szCs w:val="16"/>
                <w:lang w:eastAsia="es-MX"/>
              </w:rPr>
            </w:pPr>
            <w:r w:rsidRPr="00655DB7">
              <w:rPr>
                <w:rFonts w:ascii="Century Gothic" w:hAnsi="Century Gothic" w:cs="Calibri"/>
                <w:sz w:val="16"/>
                <w:szCs w:val="16"/>
                <w:lang w:eastAsia="es-MX"/>
              </w:rPr>
              <w:t>202001748</w:t>
            </w:r>
          </w:p>
        </w:tc>
        <w:tc>
          <w:tcPr>
            <w:tcW w:w="1318" w:type="dxa"/>
            <w:tcBorders>
              <w:top w:val="single" w:sz="4" w:space="0" w:color="auto"/>
              <w:left w:val="nil"/>
              <w:bottom w:val="single" w:sz="4" w:space="0" w:color="auto"/>
              <w:right w:val="single" w:sz="4" w:space="0" w:color="auto"/>
            </w:tcBorders>
            <w:shd w:val="clear" w:color="000000" w:fill="F8CBAD"/>
            <w:hideMark/>
          </w:tcPr>
          <w:p w14:paraId="5DD5E09C" w14:textId="77777777"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Dirección de Innovación Gubernamental adscrita a la Coordinación General de Administración e Innovación Gubernamental</w:t>
            </w:r>
          </w:p>
        </w:tc>
        <w:tc>
          <w:tcPr>
            <w:tcW w:w="1099" w:type="dxa"/>
            <w:tcBorders>
              <w:top w:val="single" w:sz="4" w:space="0" w:color="auto"/>
              <w:left w:val="nil"/>
              <w:bottom w:val="single" w:sz="4" w:space="0" w:color="auto"/>
              <w:right w:val="single" w:sz="4" w:space="0" w:color="auto"/>
            </w:tcBorders>
            <w:shd w:val="clear" w:color="000000" w:fill="F8CBAD"/>
            <w:hideMark/>
          </w:tcPr>
          <w:p w14:paraId="71169EB4" w14:textId="77777777" w:rsidR="00655DB7" w:rsidRPr="00655DB7" w:rsidRDefault="00655DB7" w:rsidP="00655DB7">
            <w:pPr>
              <w:jc w:val="right"/>
              <w:rPr>
                <w:rFonts w:ascii="Century Gothic" w:hAnsi="Century Gothic" w:cs="Calibri"/>
                <w:sz w:val="16"/>
                <w:szCs w:val="16"/>
                <w:lang w:eastAsia="es-MX"/>
              </w:rPr>
            </w:pPr>
            <w:r w:rsidRPr="00655DB7">
              <w:rPr>
                <w:rFonts w:ascii="Century Gothic" w:hAnsi="Century Gothic" w:cs="Calibri"/>
                <w:sz w:val="16"/>
                <w:szCs w:val="16"/>
                <w:lang w:eastAsia="es-MX"/>
              </w:rPr>
              <w:t>$41,827.66</w:t>
            </w:r>
          </w:p>
        </w:tc>
        <w:tc>
          <w:tcPr>
            <w:tcW w:w="1315" w:type="dxa"/>
            <w:tcBorders>
              <w:top w:val="single" w:sz="4" w:space="0" w:color="auto"/>
              <w:left w:val="nil"/>
              <w:bottom w:val="single" w:sz="4" w:space="0" w:color="auto"/>
              <w:right w:val="single" w:sz="4" w:space="0" w:color="auto"/>
            </w:tcBorders>
            <w:shd w:val="clear" w:color="000000" w:fill="F8CBAD"/>
            <w:hideMark/>
          </w:tcPr>
          <w:p w14:paraId="0BD35E06" w14:textId="1341D494"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Teléfonos de México S.A.B. de C.V.</w:t>
            </w:r>
          </w:p>
        </w:tc>
        <w:tc>
          <w:tcPr>
            <w:tcW w:w="1560" w:type="dxa"/>
            <w:tcBorders>
              <w:top w:val="single" w:sz="4" w:space="0" w:color="auto"/>
              <w:left w:val="nil"/>
              <w:bottom w:val="single" w:sz="4" w:space="0" w:color="auto"/>
              <w:right w:val="single" w:sz="4" w:space="0" w:color="auto"/>
            </w:tcBorders>
            <w:shd w:val="clear" w:color="000000" w:fill="F8CBAD"/>
            <w:hideMark/>
          </w:tcPr>
          <w:p w14:paraId="46CABEC2" w14:textId="77777777" w:rsidR="00655DB7" w:rsidRPr="00655DB7" w:rsidRDefault="00655DB7" w:rsidP="00655DB7">
            <w:pPr>
              <w:rPr>
                <w:rFonts w:ascii="Century Gothic" w:hAnsi="Century Gothic" w:cs="Calibri"/>
                <w:sz w:val="16"/>
                <w:szCs w:val="16"/>
                <w:lang w:eastAsia="es-MX"/>
              </w:rPr>
            </w:pPr>
            <w:r w:rsidRPr="00655DB7">
              <w:rPr>
                <w:rFonts w:ascii="Century Gothic" w:hAnsi="Century Gothic" w:cs="Calibri"/>
                <w:sz w:val="16"/>
                <w:szCs w:val="16"/>
                <w:lang w:eastAsia="es-MX"/>
              </w:rPr>
              <w:t xml:space="preserve">Servicio integral de voz y datos y telefonía servicio de cambio de ubicación por el periodo que va del 28 de diciembre del 2020 al 18 de enero del 2021, cambio de ubicación del enlace </w:t>
            </w:r>
            <w:proofErr w:type="spellStart"/>
            <w:r w:rsidRPr="00655DB7">
              <w:rPr>
                <w:rFonts w:ascii="Century Gothic" w:hAnsi="Century Gothic" w:cs="Calibri"/>
                <w:sz w:val="16"/>
                <w:szCs w:val="16"/>
                <w:lang w:eastAsia="es-MX"/>
              </w:rPr>
              <w:t>Lan</w:t>
            </w:r>
            <w:proofErr w:type="spellEnd"/>
            <w:r w:rsidRPr="00655DB7">
              <w:rPr>
                <w:rFonts w:ascii="Century Gothic" w:hAnsi="Century Gothic" w:cs="Calibri"/>
                <w:sz w:val="16"/>
                <w:szCs w:val="16"/>
                <w:lang w:eastAsia="es-MX"/>
              </w:rPr>
              <w:t xml:space="preserve"> to </w:t>
            </w:r>
            <w:proofErr w:type="spellStart"/>
            <w:r w:rsidRPr="00655DB7">
              <w:rPr>
                <w:rFonts w:ascii="Century Gothic" w:hAnsi="Century Gothic" w:cs="Calibri"/>
                <w:sz w:val="16"/>
                <w:szCs w:val="16"/>
                <w:lang w:eastAsia="es-MX"/>
              </w:rPr>
              <w:t>Lan</w:t>
            </w:r>
            <w:proofErr w:type="spellEnd"/>
            <w:r w:rsidRPr="00655DB7">
              <w:rPr>
                <w:rFonts w:ascii="Century Gothic" w:hAnsi="Century Gothic" w:cs="Calibri"/>
                <w:sz w:val="16"/>
                <w:szCs w:val="16"/>
                <w:lang w:eastAsia="es-MX"/>
              </w:rPr>
              <w:t xml:space="preserve"> utilizado en las oficinas de concentro dependencia adscrita al Municipio de Zapopan, lo anterior para impedir que las actividades del área se vean interrumpidas y debido al hecho de que dicho enlace forma parte de la infraestructura perteneciente al proveedor Teléfonos de México S.A.B. de C.V.</w:t>
            </w:r>
          </w:p>
        </w:tc>
        <w:tc>
          <w:tcPr>
            <w:tcW w:w="1460" w:type="dxa"/>
            <w:tcBorders>
              <w:top w:val="single" w:sz="4" w:space="0" w:color="auto"/>
              <w:left w:val="nil"/>
              <w:bottom w:val="single" w:sz="4" w:space="0" w:color="auto"/>
              <w:right w:val="single" w:sz="4" w:space="0" w:color="auto"/>
            </w:tcBorders>
            <w:shd w:val="clear" w:color="000000" w:fill="F8CBAD"/>
            <w:hideMark/>
          </w:tcPr>
          <w:p w14:paraId="6B04E341" w14:textId="3C10EFF8" w:rsidR="00655DB7" w:rsidRPr="00655DB7" w:rsidRDefault="00655DB7" w:rsidP="002F6D36">
            <w:pPr>
              <w:rPr>
                <w:rFonts w:ascii="Century Gothic" w:hAnsi="Century Gothic" w:cs="Calibri"/>
                <w:color w:val="000000"/>
                <w:sz w:val="16"/>
                <w:szCs w:val="16"/>
                <w:lang w:eastAsia="es-MX"/>
              </w:rPr>
            </w:pPr>
            <w:r w:rsidRPr="00655DB7">
              <w:rPr>
                <w:rFonts w:ascii="Century Gothic" w:hAnsi="Century Gothic" w:cs="Calibri"/>
                <w:color w:val="000000"/>
                <w:sz w:val="16"/>
                <w:szCs w:val="16"/>
                <w:lang w:eastAsia="es-MX"/>
              </w:rPr>
              <w:t xml:space="preserve">Solicito su autorización del punto A3, los que estén por la afirmativa sírvanse manifestándolo levantando su mano.                 Aprobado por </w:t>
            </w:r>
            <w:r w:rsidR="002F6D36">
              <w:rPr>
                <w:rFonts w:ascii="Century Gothic" w:hAnsi="Century Gothic" w:cs="Calibri"/>
                <w:color w:val="000000"/>
                <w:sz w:val="16"/>
                <w:szCs w:val="16"/>
                <w:lang w:eastAsia="es-MX"/>
              </w:rPr>
              <w:t>unanimidad</w:t>
            </w:r>
            <w:r w:rsidRPr="00655DB7">
              <w:rPr>
                <w:rFonts w:ascii="Century Gothic" w:hAnsi="Century Gothic" w:cs="Calibri"/>
                <w:color w:val="000000"/>
                <w:sz w:val="16"/>
                <w:szCs w:val="16"/>
                <w:lang w:eastAsia="es-MX"/>
              </w:rPr>
              <w:t xml:space="preserve"> de votos</w:t>
            </w:r>
          </w:p>
        </w:tc>
      </w:tr>
    </w:tbl>
    <w:p w14:paraId="3D2B9E3F" w14:textId="77777777" w:rsidR="005D40E2" w:rsidRDefault="005D40E2" w:rsidP="00453A07">
      <w:pPr>
        <w:contextualSpacing/>
        <w:jc w:val="both"/>
        <w:rPr>
          <w:rFonts w:ascii="Century Gothic" w:hAnsi="Century Gothic" w:cs="Tahoma"/>
          <w:b/>
          <w:sz w:val="22"/>
          <w:szCs w:val="22"/>
          <w:lang w:val="es-ES_tradnl"/>
        </w:rPr>
      </w:pPr>
    </w:p>
    <w:p w14:paraId="1EC08A87" w14:textId="33E47120" w:rsidR="005207FA" w:rsidRPr="00453A07" w:rsidRDefault="005207FA" w:rsidP="00453A07">
      <w:pPr>
        <w:contextualSpacing/>
        <w:jc w:val="both"/>
        <w:rPr>
          <w:rFonts w:ascii="Century Gothic" w:hAnsi="Century Gothic" w:cs="Tahoma"/>
          <w:b/>
          <w:sz w:val="22"/>
          <w:szCs w:val="22"/>
          <w:lang w:val="es-ES_tradnl"/>
        </w:rPr>
      </w:pPr>
    </w:p>
    <w:p w14:paraId="3CE8EF29" w14:textId="77777777" w:rsidR="003C187A" w:rsidRDefault="003C187A" w:rsidP="003C187A">
      <w:pPr>
        <w:ind w:right="-94"/>
        <w:jc w:val="both"/>
        <w:rPr>
          <w:rFonts w:ascii="Century Gothic" w:hAnsi="Century Gothic" w:cs="Tahoma"/>
          <w:sz w:val="22"/>
          <w:szCs w:val="22"/>
        </w:rPr>
      </w:pPr>
      <w:r w:rsidRPr="003C187A">
        <w:rPr>
          <w:rFonts w:ascii="Century Gothic" w:hAnsi="Century Gothic" w:cs="Tahoma"/>
          <w:sz w:val="22"/>
          <w:szCs w:val="22"/>
        </w:rPr>
        <w:t xml:space="preserve">Los asuntos varios del cuadro, pertenecen al </w:t>
      </w:r>
      <w:r w:rsidRPr="003C187A">
        <w:rPr>
          <w:rFonts w:ascii="Century Gothic" w:hAnsi="Century Gothic" w:cs="Tahoma"/>
          <w:b/>
          <w:sz w:val="22"/>
          <w:szCs w:val="22"/>
        </w:rPr>
        <w:t>inciso A</w:t>
      </w:r>
      <w:r w:rsidRPr="003C187A">
        <w:rPr>
          <w:rFonts w:ascii="Century Gothic" w:hAnsi="Century Gothic" w:cs="Tahoma"/>
          <w:sz w:val="22"/>
          <w:szCs w:val="22"/>
        </w:rPr>
        <w:t xml:space="preserve">, de la agenda de trabajo y fueron aprobados </w:t>
      </w:r>
      <w:r w:rsidRPr="003C187A">
        <w:rPr>
          <w:rFonts w:ascii="Century Gothic" w:hAnsi="Century Gothic" w:cs="Tahoma"/>
          <w:sz w:val="22"/>
          <w:szCs w:val="22"/>
          <w:lang w:val="es-ES"/>
        </w:rPr>
        <w:t xml:space="preserve">de </w:t>
      </w:r>
      <w:r w:rsidRPr="003C187A">
        <w:rPr>
          <w:rFonts w:ascii="Century Gothic" w:hAnsi="Century Gothic" w:cs="Tahoma"/>
          <w:sz w:val="22"/>
          <w:szCs w:val="22"/>
        </w:rPr>
        <w:t xml:space="preserve">conformidad </w:t>
      </w:r>
      <w:r w:rsidRPr="003C187A">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Pr="003C187A">
        <w:rPr>
          <w:rFonts w:ascii="Century Gothic" w:hAnsi="Century Gothic" w:cs="Tahoma"/>
          <w:sz w:val="22"/>
          <w:szCs w:val="22"/>
        </w:rPr>
        <w:t xml:space="preserve">por </w:t>
      </w:r>
      <w:r w:rsidRPr="003C187A">
        <w:rPr>
          <w:rFonts w:ascii="Century Gothic" w:hAnsi="Century Gothic" w:cs="Tahoma"/>
          <w:b/>
          <w:sz w:val="22"/>
          <w:szCs w:val="22"/>
        </w:rPr>
        <w:t>Unanimidad de votos</w:t>
      </w:r>
      <w:r w:rsidRPr="003C187A">
        <w:rPr>
          <w:rFonts w:ascii="Century Gothic" w:hAnsi="Century Gothic" w:cs="Tahoma"/>
          <w:sz w:val="22"/>
          <w:szCs w:val="22"/>
        </w:rPr>
        <w:t xml:space="preserve"> por parte de los integrantes del Comité de Adquisiciones.</w:t>
      </w:r>
    </w:p>
    <w:p w14:paraId="45861F9B" w14:textId="77777777" w:rsidR="00925976" w:rsidRDefault="00925976" w:rsidP="003C187A">
      <w:pPr>
        <w:ind w:right="-94"/>
        <w:jc w:val="both"/>
        <w:rPr>
          <w:rFonts w:ascii="Century Gothic" w:hAnsi="Century Gothic" w:cs="Tahoma"/>
          <w:sz w:val="22"/>
          <w:szCs w:val="22"/>
        </w:rPr>
      </w:pPr>
    </w:p>
    <w:p w14:paraId="103CE8A0" w14:textId="77777777" w:rsidR="00925976" w:rsidRDefault="00925976" w:rsidP="00925976">
      <w:pPr>
        <w:contextualSpacing/>
        <w:jc w:val="both"/>
        <w:rPr>
          <w:rFonts w:ascii="Century Gothic" w:hAnsi="Century Gothic" w:cs="Tahoma"/>
          <w:b/>
          <w:sz w:val="22"/>
          <w:szCs w:val="22"/>
        </w:rPr>
      </w:pPr>
      <w:r>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14:paraId="7B613CE1" w14:textId="77777777" w:rsidR="00B269DE" w:rsidRPr="008844AF" w:rsidRDefault="00B269DE" w:rsidP="00925976">
      <w:pPr>
        <w:contextualSpacing/>
        <w:jc w:val="both"/>
        <w:rPr>
          <w:rFonts w:ascii="Century Gothic" w:eastAsiaTheme="minorEastAsia" w:hAnsi="Century Gothic" w:cs="Tahoma"/>
          <w:b/>
          <w:sz w:val="22"/>
          <w:szCs w:val="22"/>
        </w:rPr>
      </w:pPr>
    </w:p>
    <w:tbl>
      <w:tblPr>
        <w:tblW w:w="10632" w:type="dxa"/>
        <w:tblInd w:w="-5" w:type="dxa"/>
        <w:tblCellMar>
          <w:left w:w="70" w:type="dxa"/>
          <w:right w:w="70" w:type="dxa"/>
        </w:tblCellMar>
        <w:tblLook w:val="04A0" w:firstRow="1" w:lastRow="0" w:firstColumn="1" w:lastColumn="0" w:noHBand="0" w:noVBand="1"/>
      </w:tblPr>
      <w:tblGrid>
        <w:gridCol w:w="993"/>
        <w:gridCol w:w="1559"/>
        <w:gridCol w:w="1706"/>
        <w:gridCol w:w="1271"/>
        <w:gridCol w:w="1559"/>
        <w:gridCol w:w="3544"/>
      </w:tblGrid>
      <w:tr w:rsidR="00925976" w:rsidRPr="001F34DD" w14:paraId="600B2064" w14:textId="77777777" w:rsidTr="00E01A2C">
        <w:trPr>
          <w:trHeight w:val="510"/>
        </w:trPr>
        <w:tc>
          <w:tcPr>
            <w:tcW w:w="993" w:type="dxa"/>
            <w:tcBorders>
              <w:top w:val="single" w:sz="4" w:space="0" w:color="auto"/>
              <w:left w:val="single" w:sz="4" w:space="0" w:color="auto"/>
              <w:bottom w:val="single" w:sz="4" w:space="0" w:color="auto"/>
              <w:right w:val="single" w:sz="4" w:space="0" w:color="auto"/>
            </w:tcBorders>
            <w:shd w:val="clear" w:color="000000" w:fill="EC7320"/>
            <w:vAlign w:val="center"/>
            <w:hideMark/>
          </w:tcPr>
          <w:p w14:paraId="12372A71" w14:textId="77777777" w:rsidR="00925976" w:rsidRPr="001F34DD" w:rsidRDefault="00925976" w:rsidP="00E01A2C">
            <w:pPr>
              <w:jc w:val="center"/>
              <w:rPr>
                <w:rFonts w:ascii="Century Gothic" w:hAnsi="Century Gothic"/>
                <w:b/>
                <w:bCs/>
                <w:color w:val="FFFFFF"/>
                <w:sz w:val="20"/>
                <w:szCs w:val="20"/>
                <w:u w:val="single"/>
                <w:lang w:eastAsia="es-MX"/>
              </w:rPr>
            </w:pPr>
            <w:r w:rsidRPr="001F34DD">
              <w:rPr>
                <w:rFonts w:ascii="Century Gothic" w:hAnsi="Century Gothic"/>
                <w:b/>
                <w:bCs/>
                <w:color w:val="FFFFFF"/>
                <w:sz w:val="20"/>
                <w:szCs w:val="20"/>
                <w:u w:val="single"/>
                <w:lang w:eastAsia="es-MX"/>
              </w:rPr>
              <w:lastRenderedPageBreak/>
              <w:t>NUMERO</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14:paraId="6963FD07" w14:textId="77777777" w:rsidR="00925976" w:rsidRPr="001F34DD" w:rsidRDefault="00925976" w:rsidP="00E01A2C">
            <w:pPr>
              <w:jc w:val="center"/>
              <w:rPr>
                <w:rFonts w:ascii="Century Gothic" w:hAnsi="Century Gothic"/>
                <w:b/>
                <w:bCs/>
                <w:color w:val="FFFFFF"/>
                <w:sz w:val="20"/>
                <w:szCs w:val="20"/>
                <w:u w:val="single"/>
                <w:lang w:eastAsia="es-MX"/>
              </w:rPr>
            </w:pPr>
            <w:r w:rsidRPr="001F34DD">
              <w:rPr>
                <w:rFonts w:ascii="Century Gothic" w:hAnsi="Century Gothic"/>
                <w:b/>
                <w:bCs/>
                <w:color w:val="FFFFFF"/>
                <w:sz w:val="20"/>
                <w:szCs w:val="20"/>
                <w:u w:val="single"/>
                <w:lang w:eastAsia="es-MX"/>
              </w:rPr>
              <w:t>REQUISICIÓN</w:t>
            </w:r>
          </w:p>
        </w:tc>
        <w:tc>
          <w:tcPr>
            <w:tcW w:w="1706" w:type="dxa"/>
            <w:tcBorders>
              <w:top w:val="single" w:sz="4" w:space="0" w:color="auto"/>
              <w:left w:val="nil"/>
              <w:bottom w:val="single" w:sz="4" w:space="0" w:color="auto"/>
              <w:right w:val="single" w:sz="4" w:space="0" w:color="auto"/>
            </w:tcBorders>
            <w:shd w:val="clear" w:color="000000" w:fill="EC7320"/>
            <w:vAlign w:val="center"/>
            <w:hideMark/>
          </w:tcPr>
          <w:p w14:paraId="3BEED66D" w14:textId="77777777" w:rsidR="00925976" w:rsidRPr="001F34DD" w:rsidRDefault="00925976" w:rsidP="00E01A2C">
            <w:pPr>
              <w:jc w:val="center"/>
              <w:rPr>
                <w:rFonts w:ascii="Century Gothic" w:hAnsi="Century Gothic"/>
                <w:b/>
                <w:bCs/>
                <w:color w:val="FFFFFF"/>
                <w:sz w:val="20"/>
                <w:szCs w:val="20"/>
                <w:u w:val="single"/>
                <w:lang w:eastAsia="es-MX"/>
              </w:rPr>
            </w:pPr>
            <w:r w:rsidRPr="001F34DD">
              <w:rPr>
                <w:rFonts w:ascii="Century Gothic" w:hAnsi="Century Gothic"/>
                <w:b/>
                <w:bCs/>
                <w:color w:val="FFFFFF"/>
                <w:sz w:val="20"/>
                <w:szCs w:val="20"/>
                <w:u w:val="single"/>
                <w:lang w:eastAsia="es-MX"/>
              </w:rPr>
              <w:t>AREA REQUIRENTE</w:t>
            </w:r>
          </w:p>
        </w:tc>
        <w:tc>
          <w:tcPr>
            <w:tcW w:w="1271" w:type="dxa"/>
            <w:tcBorders>
              <w:top w:val="single" w:sz="4" w:space="0" w:color="auto"/>
              <w:left w:val="nil"/>
              <w:bottom w:val="single" w:sz="4" w:space="0" w:color="auto"/>
              <w:right w:val="single" w:sz="4" w:space="0" w:color="auto"/>
            </w:tcBorders>
            <w:shd w:val="clear" w:color="000000" w:fill="EC7320"/>
            <w:vAlign w:val="center"/>
            <w:hideMark/>
          </w:tcPr>
          <w:p w14:paraId="54A4E81E" w14:textId="77777777" w:rsidR="00925976" w:rsidRPr="001F34DD" w:rsidRDefault="00925976" w:rsidP="00E01A2C">
            <w:pPr>
              <w:jc w:val="center"/>
              <w:rPr>
                <w:rFonts w:ascii="Century Gothic" w:hAnsi="Century Gothic"/>
                <w:b/>
                <w:bCs/>
                <w:color w:val="FFFFFF"/>
                <w:sz w:val="20"/>
                <w:szCs w:val="20"/>
                <w:u w:val="single"/>
                <w:lang w:eastAsia="es-MX"/>
              </w:rPr>
            </w:pPr>
            <w:r w:rsidRPr="001F34DD">
              <w:rPr>
                <w:rFonts w:ascii="Century Gothic" w:hAnsi="Century Gothic"/>
                <w:b/>
                <w:bCs/>
                <w:color w:val="FFFFFF"/>
                <w:sz w:val="20"/>
                <w:szCs w:val="20"/>
                <w:u w:val="single"/>
                <w:lang w:eastAsia="es-MX"/>
              </w:rPr>
              <w:t xml:space="preserve">MONTO TOTAL CON IVA </w:t>
            </w:r>
          </w:p>
        </w:tc>
        <w:tc>
          <w:tcPr>
            <w:tcW w:w="1559" w:type="dxa"/>
            <w:tcBorders>
              <w:top w:val="single" w:sz="4" w:space="0" w:color="auto"/>
              <w:left w:val="nil"/>
              <w:bottom w:val="single" w:sz="4" w:space="0" w:color="auto"/>
              <w:right w:val="single" w:sz="4" w:space="0" w:color="auto"/>
            </w:tcBorders>
            <w:shd w:val="clear" w:color="000000" w:fill="EC7320"/>
            <w:vAlign w:val="center"/>
            <w:hideMark/>
          </w:tcPr>
          <w:p w14:paraId="55699C8A" w14:textId="77777777" w:rsidR="00925976" w:rsidRPr="001F34DD" w:rsidRDefault="00925976" w:rsidP="00E01A2C">
            <w:pPr>
              <w:jc w:val="center"/>
              <w:rPr>
                <w:rFonts w:ascii="Century Gothic" w:hAnsi="Century Gothic"/>
                <w:b/>
                <w:bCs/>
                <w:color w:val="FFFFFF"/>
                <w:sz w:val="20"/>
                <w:szCs w:val="20"/>
                <w:u w:val="single"/>
                <w:lang w:eastAsia="es-MX"/>
              </w:rPr>
            </w:pPr>
            <w:r w:rsidRPr="001F34DD">
              <w:rPr>
                <w:rFonts w:ascii="Century Gothic" w:hAnsi="Century Gothic"/>
                <w:b/>
                <w:bCs/>
                <w:color w:val="FFFFFF"/>
                <w:sz w:val="20"/>
                <w:szCs w:val="20"/>
                <w:u w:val="single"/>
                <w:lang w:eastAsia="es-MX"/>
              </w:rPr>
              <w:t>PROVEEDOR</w:t>
            </w:r>
          </w:p>
        </w:tc>
        <w:tc>
          <w:tcPr>
            <w:tcW w:w="3544" w:type="dxa"/>
            <w:tcBorders>
              <w:top w:val="single" w:sz="4" w:space="0" w:color="auto"/>
              <w:left w:val="nil"/>
              <w:bottom w:val="single" w:sz="4" w:space="0" w:color="auto"/>
              <w:right w:val="single" w:sz="4" w:space="0" w:color="auto"/>
            </w:tcBorders>
            <w:shd w:val="clear" w:color="000000" w:fill="EC7320"/>
            <w:vAlign w:val="center"/>
            <w:hideMark/>
          </w:tcPr>
          <w:p w14:paraId="4FA74B93" w14:textId="77777777" w:rsidR="00925976" w:rsidRPr="001F34DD" w:rsidRDefault="00925976" w:rsidP="00E01A2C">
            <w:pPr>
              <w:jc w:val="center"/>
              <w:rPr>
                <w:rFonts w:ascii="Century Gothic" w:hAnsi="Century Gothic"/>
                <w:b/>
                <w:bCs/>
                <w:color w:val="FFFFFF"/>
                <w:sz w:val="20"/>
                <w:szCs w:val="20"/>
                <w:u w:val="single"/>
                <w:lang w:eastAsia="es-MX"/>
              </w:rPr>
            </w:pPr>
            <w:r w:rsidRPr="001F34DD">
              <w:rPr>
                <w:rFonts w:ascii="Century Gothic" w:hAnsi="Century Gothic"/>
                <w:b/>
                <w:bCs/>
                <w:color w:val="FFFFFF"/>
                <w:sz w:val="20"/>
                <w:szCs w:val="20"/>
                <w:u w:val="single"/>
                <w:lang w:eastAsia="es-MX"/>
              </w:rPr>
              <w:t>MOTIVO</w:t>
            </w:r>
          </w:p>
        </w:tc>
      </w:tr>
      <w:tr w:rsidR="00925976" w:rsidRPr="001F34DD" w14:paraId="4CEC4E56" w14:textId="77777777" w:rsidTr="00E01A2C">
        <w:trPr>
          <w:trHeight w:val="1620"/>
        </w:trPr>
        <w:tc>
          <w:tcPr>
            <w:tcW w:w="993" w:type="dxa"/>
            <w:tcBorders>
              <w:top w:val="nil"/>
              <w:left w:val="single" w:sz="4" w:space="0" w:color="auto"/>
              <w:bottom w:val="single" w:sz="4" w:space="0" w:color="auto"/>
              <w:right w:val="single" w:sz="4" w:space="0" w:color="auto"/>
            </w:tcBorders>
            <w:shd w:val="clear" w:color="000000" w:fill="F8CBAD"/>
            <w:hideMark/>
          </w:tcPr>
          <w:p w14:paraId="25E67BF0" w14:textId="77777777" w:rsidR="00925976" w:rsidRPr="001F34DD" w:rsidRDefault="00925976" w:rsidP="00E01A2C">
            <w:pPr>
              <w:jc w:val="center"/>
              <w:rPr>
                <w:rFonts w:ascii="Century Gothic" w:hAnsi="Century Gothic"/>
                <w:color w:val="000000"/>
                <w:sz w:val="20"/>
                <w:szCs w:val="20"/>
                <w:lang w:eastAsia="es-MX"/>
              </w:rPr>
            </w:pPr>
            <w:r w:rsidRPr="001F34DD">
              <w:rPr>
                <w:rFonts w:ascii="Century Gothic" w:hAnsi="Century Gothic"/>
                <w:color w:val="000000"/>
                <w:sz w:val="20"/>
                <w:szCs w:val="20"/>
                <w:lang w:eastAsia="es-MX"/>
              </w:rPr>
              <w:t>B1              Fracción IV</w:t>
            </w:r>
          </w:p>
        </w:tc>
        <w:tc>
          <w:tcPr>
            <w:tcW w:w="1559" w:type="dxa"/>
            <w:tcBorders>
              <w:top w:val="nil"/>
              <w:left w:val="nil"/>
              <w:bottom w:val="single" w:sz="4" w:space="0" w:color="auto"/>
              <w:right w:val="single" w:sz="4" w:space="0" w:color="auto"/>
            </w:tcBorders>
            <w:shd w:val="clear" w:color="000000" w:fill="F8CBAD"/>
            <w:hideMark/>
          </w:tcPr>
          <w:p w14:paraId="5843DA14" w14:textId="77777777" w:rsidR="00925976" w:rsidRPr="001F34DD" w:rsidRDefault="00925976" w:rsidP="00925976">
            <w:pPr>
              <w:jc w:val="right"/>
              <w:rPr>
                <w:rFonts w:ascii="Century Gothic" w:hAnsi="Century Gothic" w:cs="Calibri"/>
                <w:color w:val="000000"/>
                <w:sz w:val="20"/>
                <w:szCs w:val="20"/>
                <w:lang w:eastAsia="es-MX"/>
              </w:rPr>
            </w:pPr>
            <w:r w:rsidRPr="001F34DD">
              <w:rPr>
                <w:rFonts w:ascii="Century Gothic" w:hAnsi="Century Gothic" w:cs="Calibri"/>
                <w:color w:val="000000"/>
                <w:sz w:val="20"/>
                <w:szCs w:val="20"/>
              </w:rPr>
              <w:t>Recurso 2021</w:t>
            </w:r>
          </w:p>
          <w:p w14:paraId="162D7756" w14:textId="67B71DFE" w:rsidR="00925976" w:rsidRPr="001F34DD" w:rsidRDefault="00925976" w:rsidP="00E01A2C">
            <w:pPr>
              <w:jc w:val="right"/>
              <w:rPr>
                <w:rFonts w:ascii="Century Gothic" w:hAnsi="Century Gothic"/>
                <w:color w:val="000000"/>
                <w:sz w:val="20"/>
                <w:szCs w:val="20"/>
                <w:lang w:eastAsia="es-MX"/>
              </w:rPr>
            </w:pPr>
          </w:p>
        </w:tc>
        <w:tc>
          <w:tcPr>
            <w:tcW w:w="1706" w:type="dxa"/>
            <w:tcBorders>
              <w:top w:val="nil"/>
              <w:left w:val="nil"/>
              <w:bottom w:val="single" w:sz="4" w:space="0" w:color="auto"/>
              <w:right w:val="single" w:sz="4" w:space="0" w:color="auto"/>
            </w:tcBorders>
            <w:shd w:val="clear" w:color="000000" w:fill="F8CBAD"/>
            <w:hideMark/>
          </w:tcPr>
          <w:p w14:paraId="6947ED37" w14:textId="294CE0F5" w:rsidR="00925976" w:rsidRPr="001F34DD" w:rsidRDefault="00DB334F" w:rsidP="00DB334F">
            <w:pPr>
              <w:rPr>
                <w:rFonts w:ascii="Century Gothic" w:hAnsi="Century Gothic"/>
                <w:color w:val="000000"/>
                <w:sz w:val="20"/>
                <w:szCs w:val="20"/>
                <w:lang w:eastAsia="es-MX"/>
              </w:rPr>
            </w:pPr>
            <w:r>
              <w:rPr>
                <w:rFonts w:ascii="Century Gothic" w:hAnsi="Century Gothic"/>
                <w:color w:val="000000"/>
                <w:sz w:val="20"/>
                <w:szCs w:val="20"/>
                <w:lang w:eastAsia="es-MX"/>
              </w:rPr>
              <w:t xml:space="preserve">Coordinación General de Desarrollo Económico y Combate a la Desigualdad </w:t>
            </w:r>
          </w:p>
        </w:tc>
        <w:tc>
          <w:tcPr>
            <w:tcW w:w="1271" w:type="dxa"/>
            <w:tcBorders>
              <w:top w:val="nil"/>
              <w:left w:val="nil"/>
              <w:bottom w:val="single" w:sz="4" w:space="0" w:color="auto"/>
              <w:right w:val="single" w:sz="4" w:space="0" w:color="auto"/>
            </w:tcBorders>
            <w:shd w:val="clear" w:color="000000" w:fill="F8CBAD"/>
            <w:hideMark/>
          </w:tcPr>
          <w:p w14:paraId="41E0BE2B" w14:textId="77777777" w:rsidR="00925976" w:rsidRPr="001F34DD" w:rsidRDefault="00925976" w:rsidP="00925976">
            <w:pPr>
              <w:jc w:val="right"/>
              <w:rPr>
                <w:rFonts w:ascii="Century Gothic" w:hAnsi="Century Gothic" w:cs="Calibri"/>
                <w:color w:val="000000"/>
                <w:sz w:val="20"/>
                <w:szCs w:val="20"/>
                <w:lang w:eastAsia="es-MX"/>
              </w:rPr>
            </w:pPr>
            <w:r w:rsidRPr="001F34DD">
              <w:rPr>
                <w:rFonts w:ascii="Century Gothic" w:hAnsi="Century Gothic" w:cs="Calibri"/>
                <w:color w:val="000000"/>
                <w:sz w:val="20"/>
                <w:szCs w:val="20"/>
              </w:rPr>
              <w:t>$400,000.00</w:t>
            </w:r>
          </w:p>
          <w:p w14:paraId="0764420F" w14:textId="6C88B888" w:rsidR="00925976" w:rsidRPr="001F34DD" w:rsidRDefault="00925976" w:rsidP="00925976">
            <w:pPr>
              <w:jc w:val="right"/>
              <w:rPr>
                <w:rFonts w:ascii="Century Gothic" w:hAnsi="Century Gothic"/>
                <w:color w:val="000000"/>
                <w:sz w:val="20"/>
                <w:szCs w:val="20"/>
                <w:lang w:eastAsia="es-MX"/>
              </w:rPr>
            </w:pPr>
          </w:p>
        </w:tc>
        <w:tc>
          <w:tcPr>
            <w:tcW w:w="1559" w:type="dxa"/>
            <w:tcBorders>
              <w:top w:val="nil"/>
              <w:left w:val="nil"/>
              <w:bottom w:val="single" w:sz="4" w:space="0" w:color="auto"/>
              <w:right w:val="single" w:sz="4" w:space="0" w:color="auto"/>
            </w:tcBorders>
            <w:shd w:val="clear" w:color="000000" w:fill="F8CBAD"/>
            <w:hideMark/>
          </w:tcPr>
          <w:p w14:paraId="24805204" w14:textId="77777777" w:rsidR="00925976" w:rsidRPr="001F34DD" w:rsidRDefault="00925976" w:rsidP="00925976">
            <w:pPr>
              <w:rPr>
                <w:rFonts w:ascii="Century Gothic" w:hAnsi="Century Gothic" w:cs="Calibri"/>
                <w:color w:val="000000"/>
                <w:sz w:val="20"/>
                <w:szCs w:val="20"/>
                <w:lang w:eastAsia="es-MX"/>
              </w:rPr>
            </w:pPr>
            <w:r w:rsidRPr="001F34DD">
              <w:rPr>
                <w:rFonts w:ascii="Century Gothic" w:hAnsi="Century Gothic" w:cs="Calibri"/>
                <w:color w:val="000000"/>
                <w:sz w:val="20"/>
                <w:szCs w:val="20"/>
              </w:rPr>
              <w:t xml:space="preserve">Distribuidora </w:t>
            </w:r>
            <w:proofErr w:type="spellStart"/>
            <w:r w:rsidRPr="001F34DD">
              <w:rPr>
                <w:rFonts w:ascii="Century Gothic" w:hAnsi="Century Gothic" w:cs="Calibri"/>
                <w:color w:val="000000"/>
                <w:sz w:val="20"/>
                <w:szCs w:val="20"/>
              </w:rPr>
              <w:t>Crisel</w:t>
            </w:r>
            <w:proofErr w:type="spellEnd"/>
            <w:r w:rsidRPr="001F34DD">
              <w:rPr>
                <w:rFonts w:ascii="Century Gothic" w:hAnsi="Century Gothic" w:cs="Calibri"/>
                <w:color w:val="000000"/>
                <w:sz w:val="20"/>
                <w:szCs w:val="20"/>
              </w:rPr>
              <w:t>, S.A. de C.V.</w:t>
            </w:r>
          </w:p>
          <w:p w14:paraId="2C46DC38" w14:textId="541C32A4" w:rsidR="00925976" w:rsidRPr="001F34DD" w:rsidRDefault="00925976" w:rsidP="00E01A2C">
            <w:pPr>
              <w:rPr>
                <w:rFonts w:ascii="Century Gothic" w:hAnsi="Century Gothic"/>
                <w:color w:val="000000"/>
                <w:sz w:val="20"/>
                <w:szCs w:val="20"/>
                <w:lang w:eastAsia="es-MX"/>
              </w:rPr>
            </w:pPr>
          </w:p>
        </w:tc>
        <w:tc>
          <w:tcPr>
            <w:tcW w:w="3544" w:type="dxa"/>
            <w:tcBorders>
              <w:top w:val="nil"/>
              <w:left w:val="nil"/>
              <w:bottom w:val="single" w:sz="4" w:space="0" w:color="auto"/>
              <w:right w:val="single" w:sz="4" w:space="0" w:color="auto"/>
            </w:tcBorders>
            <w:shd w:val="clear" w:color="000000" w:fill="F8CBAD"/>
            <w:hideMark/>
          </w:tcPr>
          <w:p w14:paraId="3E36F0CA" w14:textId="2780036E" w:rsidR="00925976" w:rsidRPr="001F34DD" w:rsidRDefault="00925976" w:rsidP="00925976">
            <w:pPr>
              <w:rPr>
                <w:rFonts w:ascii="Century Gothic" w:hAnsi="Century Gothic" w:cs="Calibri"/>
                <w:color w:val="000000"/>
                <w:sz w:val="20"/>
                <w:szCs w:val="20"/>
                <w:lang w:eastAsia="es-MX"/>
              </w:rPr>
            </w:pPr>
            <w:r w:rsidRPr="001F34DD">
              <w:rPr>
                <w:rFonts w:ascii="Century Gothic" w:hAnsi="Century Gothic" w:cs="Calibri"/>
                <w:color w:val="000000"/>
                <w:sz w:val="20"/>
                <w:szCs w:val="20"/>
              </w:rPr>
              <w:t xml:space="preserve">Compra de 800 despensas mismas que </w:t>
            </w:r>
            <w:r w:rsidR="001F34DD" w:rsidRPr="001F34DD">
              <w:rPr>
                <w:rFonts w:ascii="Century Gothic" w:hAnsi="Century Gothic" w:cs="Calibri"/>
                <w:color w:val="000000"/>
                <w:sz w:val="20"/>
                <w:szCs w:val="20"/>
              </w:rPr>
              <w:t>serán</w:t>
            </w:r>
            <w:r w:rsidRPr="001F34DD">
              <w:rPr>
                <w:rFonts w:ascii="Century Gothic" w:hAnsi="Century Gothic" w:cs="Calibri"/>
                <w:color w:val="000000"/>
                <w:sz w:val="20"/>
                <w:szCs w:val="20"/>
              </w:rPr>
              <w:t xml:space="preserve"> entregadas con motivo de la emergencia sanitaria COVID-19, dichas despensas </w:t>
            </w:r>
            <w:r w:rsidR="001F34DD" w:rsidRPr="001F34DD">
              <w:rPr>
                <w:rFonts w:ascii="Century Gothic" w:hAnsi="Century Gothic" w:cs="Calibri"/>
                <w:color w:val="000000"/>
                <w:sz w:val="20"/>
                <w:szCs w:val="20"/>
              </w:rPr>
              <w:t>serán</w:t>
            </w:r>
            <w:r w:rsidRPr="001F34DD">
              <w:rPr>
                <w:rFonts w:ascii="Century Gothic" w:hAnsi="Century Gothic" w:cs="Calibri"/>
                <w:color w:val="000000"/>
                <w:sz w:val="20"/>
                <w:szCs w:val="20"/>
              </w:rPr>
              <w:t xml:space="preserve"> adquiridas con recurso 2021.</w:t>
            </w:r>
          </w:p>
          <w:p w14:paraId="357B0E9C" w14:textId="58CF9385" w:rsidR="00925976" w:rsidRPr="001F34DD" w:rsidRDefault="00925976" w:rsidP="00E01A2C">
            <w:pPr>
              <w:rPr>
                <w:rFonts w:ascii="Century Gothic" w:hAnsi="Century Gothic"/>
                <w:color w:val="000000"/>
                <w:sz w:val="20"/>
                <w:szCs w:val="20"/>
                <w:lang w:eastAsia="es-MX"/>
              </w:rPr>
            </w:pPr>
          </w:p>
        </w:tc>
      </w:tr>
    </w:tbl>
    <w:p w14:paraId="457763CF" w14:textId="77777777" w:rsidR="00925976" w:rsidRPr="003C187A" w:rsidRDefault="00925976" w:rsidP="003C187A">
      <w:pPr>
        <w:ind w:right="-94"/>
        <w:jc w:val="both"/>
        <w:rPr>
          <w:rFonts w:ascii="Century Gothic" w:hAnsi="Century Gothic" w:cs="Tahoma"/>
          <w:sz w:val="22"/>
          <w:szCs w:val="22"/>
        </w:rPr>
      </w:pPr>
    </w:p>
    <w:p w14:paraId="531578BA" w14:textId="77777777" w:rsidR="004D5E3F" w:rsidRDefault="004D5E3F" w:rsidP="00743107">
      <w:pPr>
        <w:jc w:val="both"/>
        <w:rPr>
          <w:rFonts w:ascii="Century Gothic" w:eastAsia="Century Gothic" w:hAnsi="Century Gothic" w:cs="Century Gothic"/>
        </w:rPr>
      </w:pPr>
    </w:p>
    <w:p w14:paraId="79C56975" w14:textId="242325E1" w:rsidR="00C2168A"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655DB7">
        <w:rPr>
          <w:rFonts w:ascii="Century Gothic" w:hAnsi="Century Gothic" w:cs="Tahoma"/>
          <w:b/>
          <w:sz w:val="22"/>
          <w:szCs w:val="22"/>
        </w:rPr>
        <w:t>Sexto</w:t>
      </w:r>
      <w:r w:rsidRPr="009E5AC4">
        <w:rPr>
          <w:rFonts w:ascii="Century Gothic" w:hAnsi="Century Gothic" w:cs="Tahoma"/>
          <w:b/>
          <w:sz w:val="22"/>
          <w:szCs w:val="22"/>
        </w:rPr>
        <w:t xml:space="preserve"> del Orden del Día, Asuntos Varios.</w:t>
      </w:r>
    </w:p>
    <w:p w14:paraId="580E8ABF" w14:textId="40EDB7A0" w:rsidR="009246CA" w:rsidRDefault="009246CA" w:rsidP="00C2168A">
      <w:pPr>
        <w:shd w:val="clear" w:color="auto" w:fill="FFFFFF"/>
        <w:jc w:val="both"/>
        <w:rPr>
          <w:rFonts w:ascii="Century Gothic" w:hAnsi="Century Gothic" w:cs="Tahoma"/>
          <w:b/>
          <w:sz w:val="22"/>
          <w:szCs w:val="22"/>
        </w:rPr>
      </w:pPr>
    </w:p>
    <w:p w14:paraId="708203F9" w14:textId="77777777" w:rsidR="009246CA" w:rsidRPr="009246CA" w:rsidRDefault="009246CA" w:rsidP="009246CA">
      <w:pPr>
        <w:pStyle w:val="Prrafodelista"/>
        <w:numPr>
          <w:ilvl w:val="0"/>
          <w:numId w:val="48"/>
        </w:numPr>
        <w:shd w:val="clear" w:color="auto" w:fill="FFFFFF"/>
        <w:spacing w:after="100" w:afterAutospacing="1" w:line="276" w:lineRule="auto"/>
        <w:contextualSpacing/>
        <w:jc w:val="both"/>
        <w:rPr>
          <w:rFonts w:ascii="Century Gothic" w:hAnsi="Century Gothic" w:cs="Tahoma"/>
          <w:b/>
          <w:sz w:val="22"/>
          <w:szCs w:val="22"/>
        </w:rPr>
      </w:pPr>
      <w:r w:rsidRPr="009246CA">
        <w:rPr>
          <w:rFonts w:ascii="Century Gothic" w:hAnsi="Century Gothic" w:cs="Tahoma"/>
          <w:b/>
          <w:sz w:val="22"/>
          <w:szCs w:val="22"/>
        </w:rPr>
        <w:t>Nota Aclaratoria:</w:t>
      </w:r>
    </w:p>
    <w:p w14:paraId="46DF5095" w14:textId="77777777" w:rsidR="009246CA" w:rsidRPr="009246CA" w:rsidRDefault="009246CA" w:rsidP="009246CA">
      <w:pPr>
        <w:shd w:val="clear" w:color="auto" w:fill="FFFFFF"/>
        <w:spacing w:after="100" w:afterAutospacing="1" w:line="276" w:lineRule="auto"/>
        <w:ind w:left="360"/>
        <w:contextualSpacing/>
        <w:jc w:val="both"/>
        <w:rPr>
          <w:sz w:val="22"/>
          <w:szCs w:val="22"/>
        </w:rPr>
      </w:pPr>
      <w:r w:rsidRPr="009246CA">
        <w:rPr>
          <w:rFonts w:ascii="Century Gothic" w:hAnsi="Century Gothic"/>
          <w:sz w:val="22"/>
          <w:szCs w:val="22"/>
        </w:rPr>
        <w:t xml:space="preserve">Se da cuenta del oficio número DDC/169/2020, firmado por la MCS. Sandra G. Vizcaíno Meza, Coordinadora General de Construcción de Comunidad, mediante el cual manifiesta que atendiendo a las indicaciones que el Gobierno Municipal de Zapopan nos ha venido señalando para contrarrestar la pandemia del COVID-19, por lo que el programa de Vía Recreativa se vio en la necesidad de suspender la operación y por consiguiente de la prestación de servicios durante el periodo del 30 de marzo al 26 de septiembre del presente año, por tal motivo y con el objeto de dar cumplimiento al desarrollo a las 55 jornadas definidas en los contratos de prestación de servicios profesionales, solicitamos de su apoyo para que él nos dé el visto bueno para la ampliación de la vigencia de los mismos, esto contemplado en el Articulo 24, fracción VIII, del Reglamento de Compras, Enajenaciones y Contratación de Servicios del Municipio de Zapopan, Jalisco, dicha modificación de contratos se solicita ya que los prestadores recibieron capacitación para que cubrieran con las necesidades del programa y así mismo para que se tenga por cumplido dichos contratos, quedando de la siguiente manera: </w:t>
      </w:r>
      <w:r w:rsidRPr="009246CA">
        <w:rPr>
          <w:rFonts w:ascii="Century Gothic" w:hAnsi="Century Gothic"/>
          <w:b/>
          <w:sz w:val="22"/>
          <w:szCs w:val="22"/>
        </w:rPr>
        <w:t>las partes establecen que la vigencia del presente contrato será con efectos a partir del 01 de enero de 2020 y concluirá hasta el 07 de junio del 2021.</w:t>
      </w:r>
      <w:r w:rsidRPr="009246CA">
        <w:rPr>
          <w:rFonts w:ascii="Century Gothic" w:hAnsi="Century Gothic"/>
          <w:sz w:val="22"/>
          <w:szCs w:val="22"/>
        </w:rPr>
        <w:t xml:space="preserve"> </w:t>
      </w:r>
    </w:p>
    <w:p w14:paraId="7AAA40B9" w14:textId="77777777" w:rsidR="009246CA" w:rsidRPr="00567EE3" w:rsidRDefault="009246CA" w:rsidP="00C2168A">
      <w:pPr>
        <w:shd w:val="clear" w:color="auto" w:fill="FFFFFF"/>
        <w:jc w:val="both"/>
        <w:rPr>
          <w:rFonts w:ascii="Century Gothic" w:hAnsi="Century Gothic" w:cs="Tahoma"/>
          <w:b/>
          <w:sz w:val="22"/>
          <w:szCs w:val="22"/>
        </w:rPr>
      </w:pPr>
    </w:p>
    <w:p w14:paraId="256BB14E" w14:textId="77777777" w:rsidR="00AF272B" w:rsidRPr="009E5AC4" w:rsidRDefault="00AF272B" w:rsidP="00C2168A">
      <w:pPr>
        <w:jc w:val="both"/>
        <w:rPr>
          <w:rFonts w:ascii="Century Gothic" w:hAnsi="Century Gothic" w:cs="Tahoma"/>
          <w:sz w:val="22"/>
          <w:szCs w:val="22"/>
        </w:rPr>
      </w:pPr>
    </w:p>
    <w:p w14:paraId="65C17BC2" w14:textId="77777777" w:rsidR="002C6AAC" w:rsidRPr="00500DDE" w:rsidRDefault="002C6AAC" w:rsidP="002C6AAC">
      <w:pPr>
        <w:shd w:val="clear" w:color="auto" w:fill="FFFFFF"/>
        <w:spacing w:after="100" w:afterAutospacing="1"/>
        <w:contextualSpacing/>
        <w:jc w:val="both"/>
        <w:rPr>
          <w:rFonts w:ascii="Century Gothic" w:hAnsi="Century Gothic" w:cs="Tahoma"/>
          <w:sz w:val="22"/>
          <w:szCs w:val="22"/>
          <w:lang w:val="es-ES_tradnl"/>
        </w:rPr>
      </w:pPr>
      <w:r w:rsidRPr="00500DDE">
        <w:rPr>
          <w:rFonts w:ascii="Century Gothic" w:hAnsi="Century Gothic" w:cs="Tahoma"/>
          <w:sz w:val="22"/>
          <w:szCs w:val="22"/>
        </w:rPr>
        <w:t>El Lic. Edmundo Antonio Amutio Villa, representante suplente del Presidente del Comité de Adquisiciones, comenta</w:t>
      </w:r>
      <w:r w:rsidRPr="00500DDE">
        <w:rPr>
          <w:rFonts w:ascii="Century Gothic" w:hAnsi="Century Gothic" w:cs="Tahoma"/>
          <w:sz w:val="22"/>
          <w:szCs w:val="22"/>
          <w:lang w:val="es-ES"/>
        </w:rPr>
        <w:t xml:space="preserve"> de</w:t>
      </w:r>
      <w:r w:rsidRPr="00500DDE">
        <w:rPr>
          <w:rFonts w:ascii="Century Gothic" w:hAnsi="Century Gothic" w:cs="Tahoma"/>
          <w:sz w:val="22"/>
          <w:szCs w:val="22"/>
          <w:lang w:val="es-ES_tradnl"/>
        </w:rPr>
        <w:t xml:space="preserve"> conformidad con el artículo 24, fracción VIII del Reglamento de </w:t>
      </w:r>
      <w:r w:rsidRPr="00500DDE">
        <w:rPr>
          <w:rFonts w:ascii="Century Gothic" w:hAnsi="Century Gothic" w:cs="Tahoma"/>
          <w:sz w:val="22"/>
          <w:szCs w:val="22"/>
          <w:lang w:val="es-ES_tradnl"/>
        </w:rPr>
        <w:lastRenderedPageBreak/>
        <w:t xml:space="preserve">Compras, Enajenaciones y Contratación de Servicios del Municipio de Zapopan Jalisco, se somete a su consideración para su aprobación </w:t>
      </w:r>
      <w:r w:rsidRPr="00500DDE">
        <w:rPr>
          <w:rFonts w:ascii="Century Gothic" w:hAnsi="Century Gothic" w:cs="Tahoma"/>
          <w:b/>
          <w:sz w:val="22"/>
          <w:szCs w:val="22"/>
          <w:lang w:val="es-ES_tradnl"/>
        </w:rPr>
        <w:t xml:space="preserve">el </w:t>
      </w:r>
      <w:r>
        <w:rPr>
          <w:rFonts w:ascii="Century Gothic" w:hAnsi="Century Gothic" w:cs="Tahoma"/>
          <w:b/>
          <w:sz w:val="22"/>
          <w:szCs w:val="22"/>
          <w:lang w:val="es-ES_tradnl"/>
        </w:rPr>
        <w:t>inciso A</w:t>
      </w:r>
      <w:r w:rsidRPr="00500DDE">
        <w:rPr>
          <w:rFonts w:ascii="Century Gothic" w:hAnsi="Century Gothic" w:cs="Tahoma"/>
          <w:b/>
          <w:sz w:val="22"/>
          <w:szCs w:val="22"/>
          <w:lang w:val="es-ES_tradnl"/>
        </w:rPr>
        <w:t xml:space="preserve">, </w:t>
      </w:r>
      <w:r w:rsidRPr="00500DDE">
        <w:rPr>
          <w:rFonts w:ascii="Century Gothic" w:hAnsi="Century Gothic" w:cs="Tahoma"/>
          <w:sz w:val="22"/>
          <w:szCs w:val="22"/>
          <w:lang w:val="es-ES_tradnl"/>
        </w:rPr>
        <w:t>los que estén por la afirmativa, sírvanse manifestarlo levantando su mano.</w:t>
      </w:r>
    </w:p>
    <w:p w14:paraId="4AB5A462" w14:textId="77777777" w:rsidR="002C6AAC" w:rsidRPr="00500DDE" w:rsidRDefault="002C6AAC" w:rsidP="002C6AAC">
      <w:pPr>
        <w:spacing w:line="360" w:lineRule="auto"/>
        <w:jc w:val="both"/>
        <w:rPr>
          <w:rFonts w:ascii="Century Gothic" w:hAnsi="Century Gothic" w:cs="Tahoma"/>
          <w:sz w:val="22"/>
          <w:szCs w:val="22"/>
          <w:lang w:val="es-ES_tradnl" w:eastAsia="en-US"/>
        </w:rPr>
      </w:pPr>
    </w:p>
    <w:p w14:paraId="35701473" w14:textId="77777777" w:rsidR="002C6AAC" w:rsidRPr="00500DDE" w:rsidRDefault="002C6AAC" w:rsidP="002C6AAC">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14:paraId="27CD593E" w14:textId="77777777" w:rsidR="002C6AAC" w:rsidRPr="00500DDE" w:rsidRDefault="002C6AAC" w:rsidP="002C6AAC">
      <w:pPr>
        <w:jc w:val="both"/>
        <w:rPr>
          <w:rFonts w:ascii="Century Gothic" w:eastAsia="Century Gothic" w:hAnsi="Century Gothic" w:cs="Century Gothic"/>
        </w:rPr>
      </w:pPr>
    </w:p>
    <w:p w14:paraId="0BE574B8" w14:textId="77777777" w:rsidR="00500DDE" w:rsidRDefault="00500DDE" w:rsidP="00743107">
      <w:pPr>
        <w:jc w:val="both"/>
        <w:rPr>
          <w:rFonts w:ascii="Century Gothic" w:hAnsi="Century Gothic" w:cs="Tahoma"/>
          <w:b/>
          <w:i/>
          <w:sz w:val="22"/>
          <w:szCs w:val="22"/>
          <w:lang w:eastAsia="en-US"/>
        </w:rPr>
      </w:pPr>
    </w:p>
    <w:p w14:paraId="0168E9F4" w14:textId="43EE7E21" w:rsidR="009246CA" w:rsidRDefault="009246CA" w:rsidP="009246CA">
      <w:pPr>
        <w:pStyle w:val="Prrafodelista"/>
        <w:numPr>
          <w:ilvl w:val="0"/>
          <w:numId w:val="48"/>
        </w:numPr>
        <w:shd w:val="clear" w:color="auto" w:fill="FFFFFF"/>
        <w:spacing w:after="100" w:afterAutospacing="1" w:line="276" w:lineRule="auto"/>
        <w:contextualSpacing/>
        <w:jc w:val="both"/>
        <w:rPr>
          <w:rFonts w:ascii="Century Gothic" w:hAnsi="Century Gothic" w:cs="Tahoma"/>
          <w:sz w:val="22"/>
          <w:szCs w:val="22"/>
        </w:rPr>
      </w:pPr>
      <w:r w:rsidRPr="000E704E">
        <w:rPr>
          <w:rFonts w:ascii="Century Gothic" w:hAnsi="Century Gothic" w:cs="Tahoma"/>
          <w:sz w:val="22"/>
          <w:szCs w:val="22"/>
        </w:rPr>
        <w:t xml:space="preserve">Se da cuenta del oficio número 11502/Rmt/2020/2-357, firmado por el Ing. Ismael Jáuregui Castañeda, Director de Obras Públicas, mediante el cual solicita en relación de la orden de compra 202001109, adjudicada al proveedor Cristina Jaime Zúñiga, un paquete de servicio de mantenimiento preventivo a maquinaria pesada, y debido a que </w:t>
      </w:r>
      <w:r w:rsidR="00197DA0">
        <w:rPr>
          <w:rFonts w:ascii="Century Gothic" w:hAnsi="Century Gothic" w:cs="Tahoma"/>
          <w:sz w:val="22"/>
          <w:szCs w:val="22"/>
        </w:rPr>
        <w:t xml:space="preserve">no </w:t>
      </w:r>
      <w:r w:rsidRPr="000E704E">
        <w:rPr>
          <w:rFonts w:ascii="Century Gothic" w:hAnsi="Century Gothic" w:cs="Tahoma"/>
          <w:sz w:val="22"/>
          <w:szCs w:val="22"/>
        </w:rPr>
        <w:t>se agotó el presupuesto asignado a la misma, solicito la ampliación del contrato hasta el 30 de septiembre del 2021, respetando los precios y condiciones del contrato vigente hasta el 31 de diciembre del año en curso.</w:t>
      </w:r>
    </w:p>
    <w:p w14:paraId="7B35E72B" w14:textId="77777777" w:rsidR="005D40E2" w:rsidRPr="0029296D" w:rsidRDefault="005D40E2" w:rsidP="005D40E2">
      <w:pPr>
        <w:jc w:val="both"/>
        <w:rPr>
          <w:rFonts w:ascii="Century Gothic" w:hAnsi="Century Gothic" w:cs="Tahoma"/>
          <w:color w:val="000000" w:themeColor="text1"/>
          <w:sz w:val="22"/>
          <w:szCs w:val="22"/>
        </w:rPr>
      </w:pPr>
      <w:r w:rsidRPr="0029296D">
        <w:rPr>
          <w:rFonts w:ascii="Century Gothic" w:hAnsi="Century Gothic" w:cs="Tahoma"/>
          <w:color w:val="000000" w:themeColor="text1"/>
          <w:sz w:val="22"/>
          <w:szCs w:val="22"/>
          <w:lang w:val="es-ES_tradnl"/>
        </w:rPr>
        <w:t xml:space="preserve">El Lic. </w:t>
      </w:r>
      <w:r w:rsidRPr="0029296D">
        <w:rPr>
          <w:rFonts w:ascii="Century Gothic" w:hAnsi="Century Gothic" w:cs="Tahoma"/>
          <w:color w:val="000000" w:themeColor="text1"/>
          <w:sz w:val="22"/>
          <w:szCs w:val="22"/>
        </w:rPr>
        <w:t xml:space="preserve">Edmundo Antonio Amutio Villa, representante suplente del Presidente del Comité de Adquisiciones, solicita a los Integrantes del Comité de Adquisiciones </w:t>
      </w:r>
      <w:r>
        <w:rPr>
          <w:rFonts w:ascii="Century Gothic" w:hAnsi="Century Gothic" w:cs="Tahoma"/>
          <w:color w:val="000000" w:themeColor="text1"/>
          <w:sz w:val="22"/>
          <w:szCs w:val="22"/>
        </w:rPr>
        <w:t xml:space="preserve">el uso de la voz, a La Lic. Marisa Delgadillo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adscrita a la dirección de Obras Públicas e infraestructura.</w:t>
      </w:r>
    </w:p>
    <w:p w14:paraId="5DF25F4B" w14:textId="77777777" w:rsidR="005D40E2" w:rsidRPr="0029296D" w:rsidRDefault="005D40E2" w:rsidP="005D40E2">
      <w:pPr>
        <w:spacing w:line="360" w:lineRule="auto"/>
        <w:jc w:val="both"/>
        <w:rPr>
          <w:rFonts w:ascii="Century Gothic" w:hAnsi="Century Gothic" w:cs="Tahoma"/>
          <w:color w:val="000000" w:themeColor="text1"/>
          <w:sz w:val="22"/>
          <w:szCs w:val="22"/>
        </w:rPr>
      </w:pPr>
    </w:p>
    <w:p w14:paraId="363EB80F" w14:textId="77777777" w:rsidR="005D40E2" w:rsidRPr="0029296D" w:rsidRDefault="005D40E2" w:rsidP="005D40E2">
      <w:pPr>
        <w:ind w:left="708"/>
        <w:jc w:val="center"/>
        <w:rPr>
          <w:rFonts w:ascii="Century Gothic" w:hAnsi="Century Gothic" w:cs="Tahoma"/>
          <w:b/>
          <w:i/>
          <w:color w:val="000000" w:themeColor="text1"/>
          <w:sz w:val="22"/>
          <w:szCs w:val="22"/>
          <w:lang w:eastAsia="en-US"/>
        </w:rPr>
      </w:pPr>
      <w:r w:rsidRPr="0029296D">
        <w:rPr>
          <w:rFonts w:ascii="Century Gothic" w:hAnsi="Century Gothic" w:cs="Tahoma"/>
          <w:b/>
          <w:i/>
          <w:color w:val="000000" w:themeColor="text1"/>
          <w:sz w:val="22"/>
          <w:szCs w:val="22"/>
          <w:lang w:eastAsia="en-US"/>
        </w:rPr>
        <w:t>Aprobado por unanimidad de votos por parte de los integrantes del Comité presentes.</w:t>
      </w:r>
    </w:p>
    <w:p w14:paraId="1F27DBF0" w14:textId="77777777" w:rsidR="005D40E2" w:rsidRPr="0029296D" w:rsidRDefault="005D40E2" w:rsidP="005D40E2">
      <w:pPr>
        <w:ind w:left="708"/>
        <w:jc w:val="center"/>
        <w:rPr>
          <w:rFonts w:ascii="Century Gothic" w:hAnsi="Century Gothic" w:cs="Tahoma"/>
          <w:b/>
          <w:i/>
          <w:color w:val="000000" w:themeColor="text1"/>
          <w:sz w:val="22"/>
          <w:szCs w:val="22"/>
          <w:lang w:eastAsia="en-US"/>
        </w:rPr>
      </w:pPr>
    </w:p>
    <w:p w14:paraId="572D3A69" w14:textId="77777777" w:rsidR="005D40E2" w:rsidRPr="0029296D" w:rsidRDefault="005D40E2" w:rsidP="005D40E2">
      <w:pPr>
        <w:ind w:left="708"/>
        <w:jc w:val="center"/>
        <w:rPr>
          <w:rFonts w:ascii="Century Gothic" w:hAnsi="Century Gothic" w:cs="Tahoma"/>
          <w:b/>
          <w:i/>
          <w:color w:val="000000" w:themeColor="text1"/>
          <w:sz w:val="22"/>
          <w:szCs w:val="22"/>
          <w:lang w:eastAsia="en-US"/>
        </w:rPr>
      </w:pPr>
    </w:p>
    <w:p w14:paraId="7D26BF22" w14:textId="77777777" w:rsidR="005D40E2" w:rsidRPr="0029296D" w:rsidRDefault="005D40E2" w:rsidP="005D40E2">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La Lic. Marisa Delgadillo </w:t>
      </w:r>
      <w:proofErr w:type="spellStart"/>
      <w:r>
        <w:rPr>
          <w:rFonts w:ascii="Century Gothic" w:hAnsi="Century Gothic" w:cs="Tahoma"/>
          <w:color w:val="000000" w:themeColor="text1"/>
          <w:sz w:val="22"/>
          <w:szCs w:val="22"/>
        </w:rPr>
        <w:t>Maritorena</w:t>
      </w:r>
      <w:proofErr w:type="spellEnd"/>
      <w:r>
        <w:rPr>
          <w:rFonts w:ascii="Century Gothic" w:hAnsi="Century Gothic" w:cs="Tahoma"/>
          <w:color w:val="000000" w:themeColor="text1"/>
          <w:sz w:val="22"/>
          <w:szCs w:val="22"/>
        </w:rPr>
        <w:t>, adscrita a la dirección de Obras Públicas e infraestructura</w:t>
      </w:r>
      <w:r w:rsidRPr="0029296D">
        <w:rPr>
          <w:rFonts w:ascii="Century Gothic" w:hAnsi="Century Gothic" w:cs="Tahoma"/>
          <w:color w:val="000000" w:themeColor="text1"/>
          <w:sz w:val="22"/>
          <w:szCs w:val="22"/>
        </w:rPr>
        <w:t xml:space="preserve"> dio contestación a las observaciones</w:t>
      </w:r>
      <w:r w:rsidRPr="0029296D">
        <w:rPr>
          <w:rFonts w:ascii="Century Gothic" w:hAnsi="Century Gothic" w:cs="Tahoma"/>
          <w:b/>
          <w:color w:val="000000" w:themeColor="text1"/>
          <w:sz w:val="22"/>
          <w:szCs w:val="22"/>
        </w:rPr>
        <w:t xml:space="preserve">, </w:t>
      </w:r>
      <w:r w:rsidRPr="0029296D">
        <w:rPr>
          <w:rFonts w:ascii="Century Gothic" w:hAnsi="Century Gothic" w:cs="Tahoma"/>
          <w:color w:val="000000" w:themeColor="text1"/>
          <w:sz w:val="22"/>
          <w:szCs w:val="22"/>
        </w:rPr>
        <w:t>realizadas por los Integrantes del Comité de Adquisiciones.</w:t>
      </w:r>
    </w:p>
    <w:p w14:paraId="603E0442" w14:textId="77777777" w:rsidR="00B97425" w:rsidRDefault="00B97425" w:rsidP="00B97425">
      <w:pPr>
        <w:shd w:val="clear" w:color="auto" w:fill="FFFFFF"/>
        <w:spacing w:after="100" w:afterAutospacing="1"/>
        <w:contextualSpacing/>
        <w:jc w:val="both"/>
        <w:rPr>
          <w:rFonts w:ascii="Century Gothic" w:hAnsi="Century Gothic" w:cs="Tahoma"/>
          <w:sz w:val="22"/>
          <w:szCs w:val="22"/>
        </w:rPr>
      </w:pPr>
    </w:p>
    <w:p w14:paraId="68CBA266" w14:textId="77777777" w:rsidR="00B97425" w:rsidRDefault="00B97425" w:rsidP="00B97425">
      <w:pPr>
        <w:shd w:val="clear" w:color="auto" w:fill="FFFFFF"/>
        <w:spacing w:after="100" w:afterAutospacing="1"/>
        <w:contextualSpacing/>
        <w:jc w:val="both"/>
        <w:rPr>
          <w:rFonts w:ascii="Century Gothic" w:hAnsi="Century Gothic" w:cs="Tahoma"/>
          <w:sz w:val="22"/>
          <w:szCs w:val="22"/>
        </w:rPr>
      </w:pPr>
    </w:p>
    <w:p w14:paraId="207F1161" w14:textId="6E33B8C9" w:rsidR="00B97425" w:rsidRPr="00500DDE" w:rsidRDefault="00B97425" w:rsidP="00B97425">
      <w:pPr>
        <w:shd w:val="clear" w:color="auto" w:fill="FFFFFF"/>
        <w:spacing w:after="100" w:afterAutospacing="1"/>
        <w:contextualSpacing/>
        <w:jc w:val="both"/>
        <w:rPr>
          <w:rFonts w:ascii="Century Gothic" w:hAnsi="Century Gothic" w:cs="Tahoma"/>
          <w:sz w:val="22"/>
          <w:szCs w:val="22"/>
          <w:lang w:val="es-ES_tradnl"/>
        </w:rPr>
      </w:pPr>
      <w:r w:rsidRPr="00B97425">
        <w:rPr>
          <w:rFonts w:ascii="Century Gothic" w:hAnsi="Century Gothic" w:cs="Tahoma"/>
          <w:sz w:val="22"/>
          <w:szCs w:val="22"/>
        </w:rPr>
        <w:t>El Lic. Edmundo Antonio Amutio Villa, representante suplente del Presidente del Comité de Adquisiciones, comenta</w:t>
      </w:r>
      <w:r w:rsidRPr="00B97425">
        <w:rPr>
          <w:rFonts w:ascii="Century Gothic" w:hAnsi="Century Gothic" w:cs="Tahoma"/>
          <w:sz w:val="22"/>
          <w:szCs w:val="22"/>
          <w:lang w:val="es-ES"/>
        </w:rPr>
        <w:t xml:space="preserve"> </w:t>
      </w:r>
      <w:r w:rsidRPr="00B97425">
        <w:rPr>
          <w:rFonts w:ascii="Century Gothic" w:hAnsi="Century Gothic" w:cs="Tahoma"/>
          <w:b/>
          <w:sz w:val="22"/>
          <w:szCs w:val="22"/>
          <w:lang w:val="es-ES_tradnl"/>
        </w:rPr>
        <w:t xml:space="preserve">se baja el presente asunto </w:t>
      </w:r>
      <w:r>
        <w:rPr>
          <w:rFonts w:ascii="Century Gothic" w:hAnsi="Century Gothic" w:cs="Tahoma"/>
          <w:b/>
          <w:sz w:val="22"/>
          <w:szCs w:val="22"/>
          <w:lang w:val="es-ES_tradnl"/>
        </w:rPr>
        <w:t>para hacer una revisión con el área de Jurídico Consultivo</w:t>
      </w:r>
      <w:r>
        <w:rPr>
          <w:rFonts w:ascii="Century Gothic" w:hAnsi="Century Gothic" w:cs="Tahoma"/>
          <w:sz w:val="22"/>
          <w:szCs w:val="22"/>
          <w:lang w:val="es-ES_tradnl"/>
        </w:rPr>
        <w:t xml:space="preserve">, </w:t>
      </w:r>
      <w:r w:rsidRPr="00500DDE">
        <w:rPr>
          <w:rFonts w:ascii="Century Gothic" w:hAnsi="Century Gothic" w:cs="Tahoma"/>
          <w:sz w:val="22"/>
          <w:szCs w:val="22"/>
          <w:lang w:val="es-ES_tradnl"/>
        </w:rPr>
        <w:t>los que estén por la afirmativa, sírvanse manifestarlo levantando su mano.</w:t>
      </w:r>
    </w:p>
    <w:p w14:paraId="2C62AAC5" w14:textId="079E8E74" w:rsidR="00B97425" w:rsidRPr="00B97425" w:rsidRDefault="00B97425" w:rsidP="00B97425">
      <w:pPr>
        <w:shd w:val="clear" w:color="auto" w:fill="FFFFFF"/>
        <w:spacing w:after="100" w:afterAutospacing="1"/>
        <w:contextualSpacing/>
        <w:jc w:val="both"/>
        <w:rPr>
          <w:rFonts w:ascii="Century Gothic" w:eastAsia="Century Gothic" w:hAnsi="Century Gothic" w:cs="Century Gothic"/>
          <w:lang w:val="es-ES_tradnl"/>
        </w:rPr>
      </w:pPr>
    </w:p>
    <w:p w14:paraId="5144D7AD" w14:textId="77777777" w:rsidR="00B97425" w:rsidRDefault="00B97425" w:rsidP="0005333E">
      <w:pPr>
        <w:ind w:left="708"/>
        <w:jc w:val="center"/>
        <w:rPr>
          <w:rFonts w:ascii="Century Gothic" w:hAnsi="Century Gothic" w:cs="Tahoma"/>
          <w:b/>
          <w:i/>
          <w:sz w:val="22"/>
          <w:szCs w:val="22"/>
          <w:lang w:eastAsia="en-US"/>
        </w:rPr>
      </w:pPr>
    </w:p>
    <w:p w14:paraId="53EFBF3B" w14:textId="77777777" w:rsidR="0005333E" w:rsidRPr="00500DDE" w:rsidRDefault="0005333E" w:rsidP="0005333E">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14:paraId="2F8810D4" w14:textId="77777777" w:rsidR="002C6AAC" w:rsidRDefault="002C6AAC" w:rsidP="00743107">
      <w:pPr>
        <w:jc w:val="both"/>
        <w:rPr>
          <w:rFonts w:ascii="Century Gothic" w:eastAsia="Century Gothic" w:hAnsi="Century Gothic" w:cs="Century Gothic"/>
        </w:rPr>
      </w:pPr>
    </w:p>
    <w:p w14:paraId="11FA6485" w14:textId="77777777" w:rsidR="00E14923" w:rsidRDefault="00E14923" w:rsidP="00743107">
      <w:pPr>
        <w:jc w:val="both"/>
        <w:rPr>
          <w:rFonts w:ascii="Century Gothic" w:eastAsia="Century Gothic" w:hAnsi="Century Gothic" w:cs="Century Gothic"/>
        </w:rPr>
      </w:pPr>
    </w:p>
    <w:p w14:paraId="4F18F000" w14:textId="430A6AF5" w:rsidR="009246CA" w:rsidRPr="00B97425" w:rsidRDefault="009246CA" w:rsidP="00D03E95">
      <w:pPr>
        <w:pStyle w:val="Prrafodelista"/>
        <w:numPr>
          <w:ilvl w:val="0"/>
          <w:numId w:val="48"/>
        </w:numPr>
        <w:shd w:val="clear" w:color="auto" w:fill="FFFFFF"/>
        <w:spacing w:after="100" w:afterAutospacing="1" w:line="276" w:lineRule="auto"/>
        <w:contextualSpacing/>
        <w:jc w:val="both"/>
        <w:rPr>
          <w:rFonts w:ascii="Century Gothic" w:hAnsi="Century Gothic"/>
          <w:sz w:val="22"/>
          <w:szCs w:val="22"/>
        </w:rPr>
      </w:pPr>
      <w:r w:rsidRPr="00B97425">
        <w:rPr>
          <w:rFonts w:ascii="Century Gothic" w:hAnsi="Century Gothic"/>
          <w:sz w:val="22"/>
          <w:szCs w:val="22"/>
        </w:rPr>
        <w:lastRenderedPageBreak/>
        <w:t>De conformidad con lo autorizado en la sesión en la sesión 9 Ordinaria del 2020, de fecha 28 de agosto del 2020, punto A1,  respecto a los servicios realizados por  el proveedor Héctor Alberto Romero Fierro, como depositario, se rinde informe del siguiente pago:</w:t>
      </w:r>
    </w:p>
    <w:p w14:paraId="0ABC1B73" w14:textId="5912EDF9" w:rsidR="009246CA" w:rsidRPr="00655DB7" w:rsidRDefault="009246CA" w:rsidP="009246CA">
      <w:pPr>
        <w:numPr>
          <w:ilvl w:val="0"/>
          <w:numId w:val="49"/>
        </w:numPr>
        <w:shd w:val="clear" w:color="auto" w:fill="FFFFFF"/>
        <w:spacing w:after="100" w:afterAutospacing="1" w:line="276" w:lineRule="auto"/>
        <w:contextualSpacing/>
        <w:jc w:val="both"/>
        <w:rPr>
          <w:rFonts w:ascii="Century Gothic" w:hAnsi="Century Gothic"/>
          <w:sz w:val="22"/>
          <w:szCs w:val="22"/>
        </w:rPr>
      </w:pPr>
      <w:r w:rsidRPr="00655DB7">
        <w:rPr>
          <w:rFonts w:ascii="Century Gothic" w:hAnsi="Century Gothic"/>
          <w:sz w:val="22"/>
          <w:szCs w:val="22"/>
        </w:rPr>
        <w:t xml:space="preserve">Requisición 202001754, de la Tesorería Municipal, a través de la cual solicitan honorarios por servicios profesionales por el mes de noviembre de 2020, por un monto de </w:t>
      </w:r>
      <w:r w:rsidR="00B97425">
        <w:rPr>
          <w:rFonts w:ascii="Century Gothic" w:hAnsi="Century Gothic"/>
          <w:sz w:val="22"/>
          <w:szCs w:val="22"/>
        </w:rPr>
        <w:t xml:space="preserve">                                 </w:t>
      </w:r>
      <w:r w:rsidRPr="00655DB7">
        <w:rPr>
          <w:rFonts w:ascii="Century Gothic" w:hAnsi="Century Gothic"/>
          <w:sz w:val="22"/>
          <w:szCs w:val="22"/>
        </w:rPr>
        <w:t>$ 25,000.00.</w:t>
      </w:r>
    </w:p>
    <w:p w14:paraId="7722640D" w14:textId="77777777" w:rsidR="00E3498C" w:rsidRDefault="00E3498C" w:rsidP="00743107">
      <w:pPr>
        <w:jc w:val="both"/>
        <w:rPr>
          <w:rFonts w:ascii="Century Gothic" w:eastAsia="Century Gothic" w:hAnsi="Century Gothic" w:cs="Century Gothic"/>
        </w:rPr>
      </w:pPr>
    </w:p>
    <w:p w14:paraId="7DB8FCEE" w14:textId="1F9221DB" w:rsidR="00B97425" w:rsidRPr="00500DDE" w:rsidRDefault="00B97425" w:rsidP="00B97425">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Los Integrantes del Comité de Adquisiciones se dan por enterados.</w:t>
      </w:r>
    </w:p>
    <w:p w14:paraId="01B60596" w14:textId="77777777" w:rsidR="00B97425" w:rsidRDefault="00B97425" w:rsidP="00E3498C">
      <w:pPr>
        <w:jc w:val="both"/>
        <w:rPr>
          <w:rFonts w:ascii="Century Gothic" w:hAnsi="Century Gothic" w:cs="Tahoma"/>
          <w:sz w:val="22"/>
          <w:szCs w:val="22"/>
        </w:rPr>
      </w:pPr>
    </w:p>
    <w:p w14:paraId="3F00F108" w14:textId="77777777" w:rsidR="00B97425" w:rsidRDefault="00B97425" w:rsidP="00E3498C">
      <w:pPr>
        <w:jc w:val="both"/>
        <w:rPr>
          <w:rFonts w:ascii="Century Gothic" w:hAnsi="Century Gothic" w:cs="Tahoma"/>
          <w:sz w:val="22"/>
          <w:szCs w:val="22"/>
        </w:rPr>
      </w:pPr>
    </w:p>
    <w:p w14:paraId="7D654400" w14:textId="794FA0A4" w:rsidR="00E3498C" w:rsidRPr="009E5AC4" w:rsidRDefault="00E3498C" w:rsidP="00E3498C">
      <w:pPr>
        <w:jc w:val="both"/>
        <w:rPr>
          <w:rFonts w:ascii="Century Gothic" w:hAnsi="Century Gothic" w:cs="Tahoma"/>
          <w:sz w:val="22"/>
          <w:szCs w:val="22"/>
        </w:rPr>
      </w:pPr>
      <w:r w:rsidRPr="009E5AC4">
        <w:rPr>
          <w:rFonts w:ascii="Century Gothic" w:hAnsi="Century Gothic" w:cs="Tahoma"/>
          <w:sz w:val="22"/>
          <w:szCs w:val="22"/>
        </w:rPr>
        <w:t>El Lic. Edmundo Antonio Amutio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w:t>
      </w:r>
      <w:r w:rsidR="009246CA" w:rsidRPr="009E5AC4">
        <w:rPr>
          <w:rFonts w:ascii="Century Gothic" w:hAnsi="Century Gothic" w:cs="Tahoma"/>
          <w:sz w:val="22"/>
          <w:szCs w:val="22"/>
        </w:rPr>
        <w:t>comenta</w:t>
      </w:r>
      <w:r w:rsidR="009246CA" w:rsidRPr="009E5AC4">
        <w:rPr>
          <w:rFonts w:ascii="Century Gothic" w:hAnsi="Century Gothic" w:cs="Tahoma"/>
          <w:sz w:val="22"/>
          <w:szCs w:val="22"/>
          <w:lang w:val="es-ES"/>
        </w:rPr>
        <w:t xml:space="preserve"> en</w:t>
      </w:r>
      <w:r w:rsidRPr="009E5AC4">
        <w:rPr>
          <w:rFonts w:ascii="Century Gothic" w:hAnsi="Century Gothic" w:cs="Tahoma"/>
          <w:sz w:val="22"/>
          <w:szCs w:val="22"/>
        </w:rPr>
        <w:t xml:space="preserve"> este mismo punto del orden del día, los consulto si en ASUNTOS VARIOS tienen algún tema adicional por tratar.</w:t>
      </w:r>
    </w:p>
    <w:p w14:paraId="30EEA8D1" w14:textId="77777777" w:rsidR="00E3498C" w:rsidRDefault="00E3498C" w:rsidP="00E3498C">
      <w:pPr>
        <w:jc w:val="both"/>
        <w:rPr>
          <w:rFonts w:ascii="Century Gothic" w:eastAsia="Century Gothic" w:hAnsi="Century Gothic" w:cs="Century Gothic"/>
        </w:rPr>
      </w:pPr>
    </w:p>
    <w:p w14:paraId="4ECF144B" w14:textId="77777777" w:rsidR="00E3498C" w:rsidRDefault="00E3498C" w:rsidP="00743107">
      <w:pPr>
        <w:jc w:val="both"/>
        <w:rPr>
          <w:rFonts w:ascii="Century Gothic" w:eastAsia="Century Gothic" w:hAnsi="Century Gothic" w:cs="Century Gothic"/>
        </w:rPr>
      </w:pPr>
    </w:p>
    <w:p w14:paraId="794A6E30" w14:textId="0709C979"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El Lic. Edmundo Antonio Amutio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9246CA">
        <w:rPr>
          <w:rFonts w:ascii="Century Gothic" w:eastAsia="Century Gothic" w:hAnsi="Century Gothic" w:cs="Century Gothic"/>
          <w:sz w:val="22"/>
        </w:rPr>
        <w:t>Séptima</w:t>
      </w:r>
      <w:r w:rsidR="00961E8B">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B97425">
        <w:rPr>
          <w:rFonts w:ascii="Century Gothic" w:eastAsia="Century Gothic" w:hAnsi="Century Gothic" w:cs="Century Gothic"/>
          <w:sz w:val="22"/>
        </w:rPr>
        <w:t>12:09</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9246CA">
        <w:rPr>
          <w:rFonts w:ascii="Century Gothic" w:eastAsia="Century Gothic" w:hAnsi="Century Gothic" w:cs="Century Gothic"/>
          <w:sz w:val="22"/>
        </w:rPr>
        <w:t>28 de diciembre de 2020</w:t>
      </w:r>
      <w:r>
        <w:rPr>
          <w:rFonts w:ascii="Century Gothic" w:eastAsia="Century Gothic" w:hAnsi="Century Gothic" w:cs="Century Gothic"/>
          <w:sz w:val="22"/>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37722BB0" w14:textId="77777777" w:rsidR="00021432" w:rsidRPr="00B87866" w:rsidRDefault="00021432" w:rsidP="00B87866">
      <w:pPr>
        <w:spacing w:after="200" w:line="276" w:lineRule="auto"/>
        <w:jc w:val="both"/>
        <w:rPr>
          <w:rFonts w:ascii="Century Gothic" w:hAnsi="Century Gothic" w:cs="Tahoma"/>
          <w:sz w:val="22"/>
          <w:szCs w:val="22"/>
          <w:lang w:eastAsia="en-US"/>
        </w:rPr>
      </w:pPr>
    </w:p>
    <w:p w14:paraId="1D82D0C5" w14:textId="77777777" w:rsidR="00B97425" w:rsidRDefault="00B97425" w:rsidP="00E3498C">
      <w:pPr>
        <w:tabs>
          <w:tab w:val="left" w:pos="3969"/>
        </w:tabs>
        <w:spacing w:line="360" w:lineRule="auto"/>
        <w:jc w:val="center"/>
        <w:rPr>
          <w:rFonts w:ascii="Century Gothic" w:hAnsi="Century Gothic" w:cs="Tahoma"/>
          <w:b/>
          <w:sz w:val="22"/>
          <w:szCs w:val="22"/>
          <w:lang w:eastAsia="en-US"/>
        </w:rPr>
      </w:pPr>
    </w:p>
    <w:p w14:paraId="3E8FD6AE" w14:textId="77777777" w:rsidR="00B97425" w:rsidRDefault="00B97425" w:rsidP="00E3498C">
      <w:pPr>
        <w:tabs>
          <w:tab w:val="left" w:pos="3969"/>
        </w:tabs>
        <w:spacing w:line="360" w:lineRule="auto"/>
        <w:jc w:val="center"/>
        <w:rPr>
          <w:rFonts w:ascii="Century Gothic" w:hAnsi="Century Gothic" w:cs="Tahoma"/>
          <w:b/>
          <w:sz w:val="22"/>
          <w:szCs w:val="22"/>
          <w:lang w:eastAsia="en-US"/>
        </w:rPr>
      </w:pPr>
    </w:p>
    <w:p w14:paraId="2F2BA522" w14:textId="77777777" w:rsidR="00B97425" w:rsidRDefault="00B97425" w:rsidP="00E3498C">
      <w:pPr>
        <w:tabs>
          <w:tab w:val="left" w:pos="3969"/>
        </w:tabs>
        <w:spacing w:line="360" w:lineRule="auto"/>
        <w:jc w:val="center"/>
        <w:rPr>
          <w:rFonts w:ascii="Century Gothic" w:hAnsi="Century Gothic" w:cs="Tahoma"/>
          <w:b/>
          <w:sz w:val="22"/>
          <w:szCs w:val="22"/>
          <w:lang w:eastAsia="en-US"/>
        </w:rPr>
      </w:pPr>
    </w:p>
    <w:p w14:paraId="3202C958" w14:textId="77777777" w:rsidR="00E3498C" w:rsidRPr="00E3498C" w:rsidRDefault="00E3498C" w:rsidP="00E3498C">
      <w:pPr>
        <w:tabs>
          <w:tab w:val="left" w:pos="3969"/>
        </w:tabs>
        <w:spacing w:line="360" w:lineRule="auto"/>
        <w:jc w:val="center"/>
        <w:rPr>
          <w:rFonts w:ascii="Century Gothic" w:hAnsi="Century Gothic" w:cs="Tahoma"/>
          <w:b/>
          <w:sz w:val="22"/>
          <w:szCs w:val="22"/>
          <w:lang w:eastAsia="en-US"/>
        </w:rPr>
      </w:pPr>
      <w:r w:rsidRPr="00E3498C">
        <w:rPr>
          <w:rFonts w:ascii="Century Gothic" w:hAnsi="Century Gothic" w:cs="Tahoma"/>
          <w:b/>
          <w:sz w:val="22"/>
          <w:szCs w:val="22"/>
          <w:lang w:eastAsia="en-US"/>
        </w:rPr>
        <w:t>Integrantes Vocales con voz y voto</w:t>
      </w:r>
    </w:p>
    <w:p w14:paraId="2FF2F69B" w14:textId="77777777" w:rsidR="00E3498C" w:rsidRPr="00E3498C" w:rsidRDefault="00E3498C" w:rsidP="00E3498C">
      <w:pPr>
        <w:jc w:val="center"/>
        <w:rPr>
          <w:rFonts w:asciiTheme="minorHAnsi" w:eastAsiaTheme="minorHAnsi" w:hAnsiTheme="minorHAnsi" w:cstheme="minorBidi"/>
          <w:sz w:val="22"/>
          <w:szCs w:val="22"/>
          <w:highlight w:val="magenta"/>
          <w:lang w:eastAsia="en-US"/>
        </w:rPr>
      </w:pPr>
    </w:p>
    <w:p w14:paraId="16EB76A5" w14:textId="77777777" w:rsidR="00E3498C" w:rsidRDefault="00E3498C" w:rsidP="00E3498C">
      <w:pPr>
        <w:jc w:val="center"/>
        <w:rPr>
          <w:rFonts w:asciiTheme="minorHAnsi" w:eastAsiaTheme="minorHAnsi" w:hAnsiTheme="minorHAnsi" w:cstheme="minorBidi"/>
          <w:sz w:val="22"/>
          <w:szCs w:val="22"/>
          <w:highlight w:val="magenta"/>
          <w:lang w:eastAsia="en-US"/>
        </w:rPr>
      </w:pPr>
    </w:p>
    <w:p w14:paraId="623365B7" w14:textId="77777777" w:rsidR="00DF747B" w:rsidRDefault="00DF747B" w:rsidP="00E3498C">
      <w:pPr>
        <w:jc w:val="center"/>
        <w:rPr>
          <w:rFonts w:asciiTheme="minorHAnsi" w:eastAsiaTheme="minorHAnsi" w:hAnsiTheme="minorHAnsi" w:cstheme="minorBidi"/>
          <w:sz w:val="22"/>
          <w:szCs w:val="22"/>
          <w:highlight w:val="magenta"/>
          <w:lang w:eastAsia="en-US"/>
        </w:rPr>
      </w:pPr>
    </w:p>
    <w:p w14:paraId="68D20C26" w14:textId="77777777" w:rsidR="00DF747B" w:rsidRPr="00E3498C" w:rsidRDefault="00DF747B" w:rsidP="00E3498C">
      <w:pPr>
        <w:jc w:val="center"/>
        <w:rPr>
          <w:rFonts w:asciiTheme="minorHAnsi" w:eastAsiaTheme="minorHAnsi" w:hAnsiTheme="minorHAnsi" w:cstheme="minorBidi"/>
          <w:sz w:val="22"/>
          <w:szCs w:val="22"/>
          <w:highlight w:val="magenta"/>
          <w:lang w:eastAsia="en-US"/>
        </w:rPr>
      </w:pPr>
    </w:p>
    <w:p w14:paraId="5D28F282" w14:textId="77777777" w:rsidR="00E3498C" w:rsidRPr="00E3498C" w:rsidRDefault="00E3498C" w:rsidP="00E3498C">
      <w:pPr>
        <w:rPr>
          <w:rFonts w:asciiTheme="minorHAnsi" w:eastAsiaTheme="minorHAnsi" w:hAnsiTheme="minorHAnsi" w:cstheme="minorBidi"/>
          <w:sz w:val="22"/>
          <w:szCs w:val="22"/>
          <w:highlight w:val="magenta"/>
          <w:lang w:eastAsia="en-US"/>
        </w:rPr>
      </w:pPr>
    </w:p>
    <w:p w14:paraId="06EC43DD" w14:textId="77777777"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Lic. Edmundo Antonio Amutio Villa.</w:t>
      </w:r>
    </w:p>
    <w:p w14:paraId="30F43892" w14:textId="77777777" w:rsidR="00E3498C" w:rsidRPr="00E3498C" w:rsidRDefault="00E3498C" w:rsidP="00E3498C">
      <w:pPr>
        <w:jc w:val="center"/>
        <w:rPr>
          <w:rFonts w:ascii="Century Gothic" w:eastAsiaTheme="minorHAnsi" w:hAnsi="Century Gothic" w:cs="Tahoma"/>
          <w:sz w:val="22"/>
          <w:szCs w:val="22"/>
          <w:lang w:val="es-ES" w:eastAsia="en-US"/>
        </w:rPr>
      </w:pPr>
      <w:r w:rsidRPr="00E3498C">
        <w:rPr>
          <w:rFonts w:ascii="Century Gothic" w:eastAsiaTheme="minorHAnsi" w:hAnsi="Century Gothic" w:cs="Tahoma"/>
          <w:sz w:val="22"/>
          <w:szCs w:val="22"/>
          <w:lang w:val="es-ES" w:eastAsia="en-US"/>
        </w:rPr>
        <w:t>Presidente del Comité de Adquisiciones Municipales</w:t>
      </w:r>
    </w:p>
    <w:p w14:paraId="66963AF0" w14:textId="24FDEA2C" w:rsidR="00E3498C" w:rsidRPr="00E3498C" w:rsidRDefault="00E3498C" w:rsidP="00885196">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Representante Suplente</w:t>
      </w:r>
    </w:p>
    <w:p w14:paraId="2C5FFDED" w14:textId="77777777" w:rsidR="00E3498C" w:rsidRPr="00E3498C" w:rsidRDefault="00E3498C" w:rsidP="00E3498C">
      <w:pPr>
        <w:jc w:val="center"/>
        <w:rPr>
          <w:rFonts w:ascii="Century Gothic" w:eastAsiaTheme="minorHAnsi" w:hAnsi="Century Gothic" w:cs="Tahoma"/>
          <w:b/>
          <w:sz w:val="22"/>
          <w:szCs w:val="22"/>
          <w:lang w:eastAsia="en-US"/>
        </w:rPr>
      </w:pPr>
    </w:p>
    <w:p w14:paraId="799D46C9" w14:textId="77777777" w:rsidR="00E3498C" w:rsidRDefault="00E3498C" w:rsidP="00E3498C">
      <w:pPr>
        <w:jc w:val="center"/>
        <w:rPr>
          <w:rFonts w:ascii="Century Gothic" w:eastAsiaTheme="minorHAnsi" w:hAnsi="Century Gothic" w:cs="Tahoma"/>
          <w:b/>
          <w:sz w:val="22"/>
          <w:szCs w:val="22"/>
          <w:lang w:eastAsia="en-US"/>
        </w:rPr>
      </w:pPr>
    </w:p>
    <w:p w14:paraId="21B1771F" w14:textId="77777777" w:rsidR="00D208EE" w:rsidRDefault="00D208EE" w:rsidP="00E3498C">
      <w:pPr>
        <w:jc w:val="center"/>
        <w:rPr>
          <w:rFonts w:ascii="Century Gothic" w:eastAsiaTheme="minorHAnsi" w:hAnsi="Century Gothic" w:cs="Tahoma"/>
          <w:b/>
          <w:sz w:val="22"/>
          <w:szCs w:val="22"/>
          <w:lang w:eastAsia="en-US"/>
        </w:rPr>
      </w:pPr>
    </w:p>
    <w:p w14:paraId="30339B88" w14:textId="77777777" w:rsidR="00DF747B" w:rsidRDefault="00DF747B" w:rsidP="00E3498C">
      <w:pPr>
        <w:jc w:val="center"/>
        <w:rPr>
          <w:rFonts w:ascii="Century Gothic" w:eastAsiaTheme="minorHAnsi" w:hAnsi="Century Gothic" w:cs="Tahoma"/>
          <w:b/>
          <w:sz w:val="22"/>
          <w:szCs w:val="22"/>
          <w:lang w:eastAsia="en-US"/>
        </w:rPr>
      </w:pPr>
    </w:p>
    <w:p w14:paraId="04279496" w14:textId="77777777" w:rsidR="002C6355" w:rsidRPr="00E3498C" w:rsidRDefault="002C6355" w:rsidP="00E3498C">
      <w:pPr>
        <w:jc w:val="center"/>
        <w:rPr>
          <w:rFonts w:ascii="Century Gothic" w:eastAsiaTheme="minorHAnsi" w:hAnsi="Century Gothic" w:cs="Tahoma"/>
          <w:b/>
          <w:sz w:val="22"/>
          <w:szCs w:val="22"/>
          <w:lang w:eastAsia="en-US"/>
        </w:rPr>
      </w:pPr>
    </w:p>
    <w:p w14:paraId="46E27DE2" w14:textId="77777777" w:rsidR="00E3498C" w:rsidRPr="00E3498C" w:rsidRDefault="00E3498C" w:rsidP="00E3498C">
      <w:pPr>
        <w:rPr>
          <w:rFonts w:ascii="Century Gothic" w:eastAsiaTheme="minorHAnsi" w:hAnsi="Century Gothic" w:cs="Tahoma"/>
          <w:b/>
          <w:sz w:val="22"/>
          <w:szCs w:val="22"/>
          <w:lang w:eastAsia="en-US"/>
        </w:rPr>
      </w:pPr>
    </w:p>
    <w:p w14:paraId="7A0419E5" w14:textId="77777777"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C. Bricio Baldemar Rivera Orozco</w:t>
      </w:r>
    </w:p>
    <w:p w14:paraId="0A625B62" w14:textId="77777777"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sz w:val="22"/>
          <w:szCs w:val="22"/>
          <w:lang w:eastAsia="en-US"/>
        </w:rPr>
        <w:t>Consejo de Cámaras Industriales de Jalisco</w:t>
      </w:r>
    </w:p>
    <w:p w14:paraId="7A58755F" w14:textId="77777777"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Suplente</w:t>
      </w:r>
    </w:p>
    <w:p w14:paraId="2E9BB540" w14:textId="77777777" w:rsidR="00E3498C" w:rsidRPr="00E3498C" w:rsidRDefault="00E3498C" w:rsidP="00E3498C">
      <w:pPr>
        <w:jc w:val="center"/>
        <w:rPr>
          <w:rFonts w:ascii="Century Gothic" w:eastAsiaTheme="minorHAnsi" w:hAnsi="Century Gothic" w:cs="Tahoma"/>
          <w:sz w:val="22"/>
          <w:szCs w:val="22"/>
          <w:lang w:eastAsia="en-US"/>
        </w:rPr>
      </w:pPr>
    </w:p>
    <w:p w14:paraId="268515EB" w14:textId="77777777" w:rsidR="00E3498C" w:rsidRDefault="00E3498C" w:rsidP="00E3498C">
      <w:pPr>
        <w:jc w:val="center"/>
        <w:rPr>
          <w:rFonts w:ascii="Century Gothic" w:eastAsiaTheme="minorHAnsi" w:hAnsi="Century Gothic" w:cs="Tahoma"/>
          <w:sz w:val="22"/>
          <w:szCs w:val="22"/>
          <w:lang w:eastAsia="en-US"/>
        </w:rPr>
      </w:pPr>
    </w:p>
    <w:p w14:paraId="7D7BECCB" w14:textId="77777777" w:rsidR="002C6355" w:rsidRDefault="002C6355" w:rsidP="00E3498C">
      <w:pPr>
        <w:jc w:val="center"/>
        <w:rPr>
          <w:rFonts w:ascii="Century Gothic" w:eastAsiaTheme="minorHAnsi" w:hAnsi="Century Gothic" w:cs="Tahoma"/>
          <w:sz w:val="22"/>
          <w:szCs w:val="22"/>
          <w:lang w:eastAsia="en-US"/>
        </w:rPr>
      </w:pPr>
    </w:p>
    <w:p w14:paraId="5AA69EA7" w14:textId="77777777" w:rsidR="00D208EE" w:rsidRPr="00E3498C" w:rsidRDefault="00D208EE" w:rsidP="00E3498C">
      <w:pPr>
        <w:jc w:val="center"/>
        <w:rPr>
          <w:rFonts w:ascii="Century Gothic" w:eastAsiaTheme="minorHAnsi" w:hAnsi="Century Gothic" w:cs="Tahoma"/>
          <w:sz w:val="22"/>
          <w:szCs w:val="22"/>
          <w:lang w:eastAsia="en-US"/>
        </w:rPr>
      </w:pPr>
    </w:p>
    <w:p w14:paraId="4521550B" w14:textId="77777777" w:rsidR="00E3498C" w:rsidRPr="00E3498C" w:rsidRDefault="00E3498C" w:rsidP="00E3498C">
      <w:pPr>
        <w:rPr>
          <w:rFonts w:ascii="Century Gothic" w:eastAsiaTheme="minorHAnsi" w:hAnsi="Century Gothic" w:cs="Tahoma"/>
          <w:sz w:val="22"/>
          <w:szCs w:val="22"/>
          <w:lang w:eastAsia="en-US"/>
        </w:rPr>
      </w:pPr>
    </w:p>
    <w:p w14:paraId="2AC861D0" w14:textId="77777777" w:rsidR="00E3498C" w:rsidRPr="00E3498C" w:rsidRDefault="00E3498C" w:rsidP="00E3498C">
      <w:pPr>
        <w:jc w:val="center"/>
        <w:rPr>
          <w:rFonts w:ascii="Century Gothic" w:hAnsi="Century Gothic" w:cs="Tahoma"/>
          <w:b/>
          <w:color w:val="FF0000"/>
          <w:sz w:val="22"/>
          <w:szCs w:val="22"/>
          <w:lang w:eastAsia="en-US"/>
        </w:rPr>
      </w:pPr>
      <w:r w:rsidRPr="00E3498C">
        <w:rPr>
          <w:rFonts w:ascii="Century Gothic" w:hAnsi="Century Gothic" w:cs="Tahoma"/>
          <w:b/>
          <w:sz w:val="22"/>
          <w:szCs w:val="22"/>
          <w:lang w:eastAsia="en-US"/>
        </w:rPr>
        <w:t>Lic. Ernesto Tejeda Martín del Campo</w:t>
      </w:r>
      <w:r w:rsidRPr="00E3498C">
        <w:rPr>
          <w:rFonts w:ascii="Century Gothic" w:hAnsi="Century Gothic" w:cs="Tahoma"/>
          <w:b/>
          <w:color w:val="FF0000"/>
          <w:sz w:val="22"/>
          <w:szCs w:val="22"/>
          <w:lang w:eastAsia="en-US"/>
        </w:rPr>
        <w:t xml:space="preserve"> </w:t>
      </w:r>
    </w:p>
    <w:p w14:paraId="645D21BB" w14:textId="77777777" w:rsidR="00E3498C" w:rsidRPr="00E3498C" w:rsidRDefault="00E3498C" w:rsidP="00E3498C">
      <w:pPr>
        <w:jc w:val="center"/>
        <w:rPr>
          <w:rFonts w:ascii="Century Gothic" w:hAnsi="Century Gothic" w:cs="Tahoma"/>
          <w:sz w:val="22"/>
          <w:szCs w:val="22"/>
          <w:lang w:eastAsia="en-US"/>
        </w:rPr>
      </w:pPr>
      <w:r w:rsidRPr="00E3498C">
        <w:rPr>
          <w:rFonts w:ascii="Century Gothic" w:hAnsi="Century Gothic" w:cs="Tahoma"/>
          <w:sz w:val="22"/>
          <w:szCs w:val="22"/>
          <w:lang w:eastAsia="en-US"/>
        </w:rPr>
        <w:t>Representante del Consejo Mexicano de Comercio Exterior.</w:t>
      </w:r>
    </w:p>
    <w:p w14:paraId="63E3F379" w14:textId="77777777" w:rsidR="00E3498C" w:rsidRPr="00E3498C" w:rsidRDefault="00E3498C" w:rsidP="00E3498C">
      <w:pPr>
        <w:jc w:val="center"/>
        <w:rPr>
          <w:rFonts w:ascii="Century Gothic" w:hAnsi="Century Gothic" w:cs="Tahoma"/>
          <w:sz w:val="22"/>
          <w:szCs w:val="22"/>
          <w:lang w:eastAsia="en-US"/>
        </w:rPr>
      </w:pPr>
      <w:r w:rsidRPr="00E3498C">
        <w:rPr>
          <w:rFonts w:ascii="Century Gothic" w:hAnsi="Century Gothic" w:cs="Tahoma"/>
          <w:sz w:val="22"/>
          <w:szCs w:val="22"/>
          <w:lang w:eastAsia="en-US"/>
        </w:rPr>
        <w:t>Suplente</w:t>
      </w:r>
    </w:p>
    <w:p w14:paraId="3B00626B" w14:textId="77777777" w:rsidR="00E3498C" w:rsidRPr="00E3498C" w:rsidRDefault="00E3498C" w:rsidP="00E3498C">
      <w:pPr>
        <w:jc w:val="center"/>
        <w:rPr>
          <w:rFonts w:ascii="Century Gothic" w:hAnsi="Century Gothic" w:cs="Tahoma"/>
          <w:b/>
          <w:sz w:val="22"/>
          <w:szCs w:val="22"/>
          <w:highlight w:val="magenta"/>
          <w:lang w:eastAsia="en-US"/>
        </w:rPr>
      </w:pPr>
    </w:p>
    <w:p w14:paraId="18CC6735" w14:textId="77777777" w:rsidR="00E3498C" w:rsidRDefault="00E3498C" w:rsidP="00E3498C">
      <w:pPr>
        <w:jc w:val="center"/>
        <w:rPr>
          <w:rFonts w:ascii="Century Gothic" w:hAnsi="Century Gothic" w:cs="Tahoma"/>
          <w:b/>
          <w:sz w:val="22"/>
          <w:szCs w:val="22"/>
          <w:highlight w:val="magenta"/>
          <w:lang w:eastAsia="en-US"/>
        </w:rPr>
      </w:pPr>
    </w:p>
    <w:p w14:paraId="74A028E7" w14:textId="77777777" w:rsidR="00D208EE" w:rsidRDefault="00D208EE" w:rsidP="00E3498C">
      <w:pPr>
        <w:jc w:val="center"/>
        <w:rPr>
          <w:rFonts w:ascii="Century Gothic" w:hAnsi="Century Gothic" w:cs="Tahoma"/>
          <w:b/>
          <w:sz w:val="22"/>
          <w:szCs w:val="22"/>
          <w:highlight w:val="magenta"/>
          <w:lang w:eastAsia="en-US"/>
        </w:rPr>
      </w:pPr>
    </w:p>
    <w:p w14:paraId="163831B1" w14:textId="77777777" w:rsidR="002C6355" w:rsidRDefault="002C6355" w:rsidP="00E3498C">
      <w:pPr>
        <w:jc w:val="center"/>
        <w:rPr>
          <w:rFonts w:ascii="Century Gothic" w:hAnsi="Century Gothic" w:cs="Tahoma"/>
          <w:b/>
          <w:sz w:val="22"/>
          <w:szCs w:val="22"/>
          <w:highlight w:val="magenta"/>
          <w:lang w:eastAsia="en-US"/>
        </w:rPr>
      </w:pPr>
    </w:p>
    <w:p w14:paraId="3F4E1F27" w14:textId="77777777" w:rsidR="00E3498C" w:rsidRPr="00E3498C" w:rsidRDefault="00E3498C" w:rsidP="00E3498C">
      <w:pPr>
        <w:jc w:val="center"/>
        <w:rPr>
          <w:rFonts w:ascii="Century Gothic" w:hAnsi="Century Gothic" w:cs="Tahoma"/>
          <w:b/>
          <w:sz w:val="22"/>
          <w:szCs w:val="22"/>
          <w:highlight w:val="magenta"/>
          <w:lang w:eastAsia="en-US"/>
        </w:rPr>
      </w:pPr>
    </w:p>
    <w:p w14:paraId="330DF11D" w14:textId="77777777"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 xml:space="preserve">Lic. Juan Mora </w:t>
      </w:r>
      <w:proofErr w:type="spellStart"/>
      <w:r w:rsidRPr="00E3498C">
        <w:rPr>
          <w:rFonts w:ascii="Century Gothic" w:eastAsiaTheme="minorHAnsi" w:hAnsi="Century Gothic" w:cs="Tahoma"/>
          <w:b/>
          <w:sz w:val="22"/>
          <w:szCs w:val="22"/>
          <w:lang w:eastAsia="en-US"/>
        </w:rPr>
        <w:t>Mora</w:t>
      </w:r>
      <w:proofErr w:type="spellEnd"/>
    </w:p>
    <w:p w14:paraId="38E7A620" w14:textId="77777777"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Representante del Consejo Agropecuario de Jalisco.</w:t>
      </w:r>
    </w:p>
    <w:p w14:paraId="29DCE322" w14:textId="77777777"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Suplente</w:t>
      </w:r>
    </w:p>
    <w:p w14:paraId="1A024A19" w14:textId="77777777" w:rsidR="00E3498C" w:rsidRPr="00E3498C" w:rsidRDefault="00E3498C" w:rsidP="00E3498C">
      <w:pPr>
        <w:jc w:val="center"/>
        <w:rPr>
          <w:rFonts w:ascii="Century Gothic" w:eastAsiaTheme="minorHAnsi" w:hAnsi="Century Gothic" w:cs="Tahoma"/>
          <w:b/>
          <w:sz w:val="22"/>
          <w:szCs w:val="22"/>
          <w:highlight w:val="yellow"/>
          <w:lang w:eastAsia="en-US"/>
        </w:rPr>
      </w:pPr>
    </w:p>
    <w:p w14:paraId="64E16424" w14:textId="77777777" w:rsidR="00E3498C" w:rsidRDefault="00E3498C" w:rsidP="00E3498C">
      <w:pPr>
        <w:jc w:val="center"/>
        <w:rPr>
          <w:rFonts w:ascii="Century Gothic" w:eastAsiaTheme="minorHAnsi" w:hAnsi="Century Gothic" w:cs="Tahoma"/>
          <w:sz w:val="22"/>
          <w:szCs w:val="22"/>
          <w:lang w:eastAsia="en-US"/>
        </w:rPr>
      </w:pPr>
    </w:p>
    <w:p w14:paraId="35CBA8B9" w14:textId="77777777" w:rsidR="00D208EE" w:rsidRPr="00E3498C" w:rsidRDefault="00D208EE" w:rsidP="00E3498C">
      <w:pPr>
        <w:jc w:val="center"/>
        <w:rPr>
          <w:rFonts w:ascii="Century Gothic" w:eastAsiaTheme="minorHAnsi" w:hAnsi="Century Gothic" w:cs="Tahoma"/>
          <w:sz w:val="22"/>
          <w:szCs w:val="22"/>
          <w:lang w:eastAsia="en-US"/>
        </w:rPr>
      </w:pPr>
    </w:p>
    <w:p w14:paraId="61148D68" w14:textId="77777777" w:rsidR="00E3498C" w:rsidRPr="00E3498C" w:rsidRDefault="00E3498C" w:rsidP="00D208EE">
      <w:pPr>
        <w:rPr>
          <w:rFonts w:ascii="Century Gothic" w:eastAsiaTheme="minorHAnsi" w:hAnsi="Century Gothic" w:cs="Tahoma"/>
          <w:sz w:val="22"/>
          <w:szCs w:val="22"/>
          <w:lang w:eastAsia="en-US"/>
        </w:rPr>
      </w:pPr>
    </w:p>
    <w:p w14:paraId="494AB93C" w14:textId="77777777" w:rsidR="00B97425" w:rsidRDefault="00B97425" w:rsidP="00E3498C">
      <w:pPr>
        <w:jc w:val="center"/>
        <w:rPr>
          <w:rFonts w:ascii="Century Gothic" w:eastAsiaTheme="minorHAnsi" w:hAnsi="Century Gothic" w:cs="Tahoma"/>
          <w:b/>
          <w:sz w:val="22"/>
          <w:szCs w:val="22"/>
          <w:lang w:eastAsia="en-US"/>
        </w:rPr>
      </w:pPr>
    </w:p>
    <w:p w14:paraId="6C81C491" w14:textId="77777777"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Lic. María Fabiola Rodríguez Navarro.</w:t>
      </w:r>
    </w:p>
    <w:p w14:paraId="495EDD32" w14:textId="77777777"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 xml:space="preserve">Representante del Consejo Coordinador de Jóvenes Empresarios del </w:t>
      </w:r>
    </w:p>
    <w:p w14:paraId="57589E01" w14:textId="77777777" w:rsidR="00E3498C" w:rsidRPr="00E3498C" w:rsidRDefault="00E3498C" w:rsidP="00E3498C">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Estado de Jalisco.</w:t>
      </w:r>
    </w:p>
    <w:p w14:paraId="7DB27A34" w14:textId="77777777" w:rsidR="00E3498C" w:rsidRDefault="00E3498C" w:rsidP="00D208EE">
      <w:pPr>
        <w:jc w:val="center"/>
        <w:rPr>
          <w:rFonts w:ascii="Century Gothic" w:eastAsiaTheme="minorHAnsi" w:hAnsi="Century Gothic" w:cs="Tahoma"/>
          <w:sz w:val="22"/>
          <w:szCs w:val="22"/>
          <w:lang w:eastAsia="en-US"/>
        </w:rPr>
      </w:pPr>
      <w:r w:rsidRPr="00E3498C">
        <w:rPr>
          <w:rFonts w:ascii="Century Gothic" w:eastAsiaTheme="minorHAnsi" w:hAnsi="Century Gothic" w:cs="Tahoma"/>
          <w:sz w:val="22"/>
          <w:szCs w:val="22"/>
          <w:lang w:eastAsia="en-US"/>
        </w:rPr>
        <w:t>Suplente</w:t>
      </w:r>
    </w:p>
    <w:p w14:paraId="43072808" w14:textId="77777777" w:rsidR="003E049F" w:rsidRDefault="003E049F" w:rsidP="00D208EE">
      <w:pPr>
        <w:jc w:val="center"/>
        <w:rPr>
          <w:rFonts w:ascii="Century Gothic" w:eastAsiaTheme="minorHAnsi" w:hAnsi="Century Gothic" w:cs="Tahoma"/>
          <w:sz w:val="22"/>
          <w:szCs w:val="22"/>
          <w:lang w:eastAsia="en-US"/>
        </w:rPr>
      </w:pPr>
    </w:p>
    <w:p w14:paraId="47F860A0" w14:textId="77777777" w:rsidR="003E049F" w:rsidRPr="00E3498C" w:rsidRDefault="003E049F" w:rsidP="00D208EE">
      <w:pPr>
        <w:jc w:val="center"/>
        <w:rPr>
          <w:rFonts w:ascii="Century Gothic" w:eastAsiaTheme="minorHAnsi" w:hAnsi="Century Gothic" w:cs="Tahoma"/>
          <w:sz w:val="22"/>
          <w:szCs w:val="22"/>
          <w:lang w:eastAsia="en-US"/>
        </w:rPr>
      </w:pPr>
    </w:p>
    <w:p w14:paraId="1E9FB491" w14:textId="77777777" w:rsidR="00E3498C" w:rsidRPr="00E3498C" w:rsidRDefault="00E3498C" w:rsidP="00E3498C">
      <w:pPr>
        <w:jc w:val="center"/>
        <w:rPr>
          <w:rFonts w:ascii="Century Gothic" w:hAnsi="Century Gothic" w:cs="Tahoma"/>
          <w:b/>
          <w:sz w:val="22"/>
          <w:szCs w:val="22"/>
          <w:lang w:eastAsia="en-US"/>
        </w:rPr>
      </w:pPr>
      <w:r w:rsidRPr="00E3498C">
        <w:rPr>
          <w:rFonts w:ascii="Century Gothic" w:hAnsi="Century Gothic" w:cs="Tahoma"/>
          <w:b/>
          <w:sz w:val="22"/>
          <w:szCs w:val="22"/>
          <w:lang w:eastAsia="en-US"/>
        </w:rPr>
        <w:t>Integrantes Vocales Permanentes con voz</w:t>
      </w:r>
    </w:p>
    <w:p w14:paraId="6FDEDB5D" w14:textId="77777777" w:rsidR="00E3498C" w:rsidRPr="00E3498C" w:rsidRDefault="00E3498C" w:rsidP="00E3498C">
      <w:pPr>
        <w:jc w:val="center"/>
        <w:rPr>
          <w:rFonts w:ascii="Century Gothic" w:eastAsiaTheme="minorHAnsi" w:hAnsi="Century Gothic" w:cs="Tahoma"/>
          <w:sz w:val="22"/>
          <w:szCs w:val="22"/>
          <w:highlight w:val="magenta"/>
          <w:lang w:eastAsia="en-US"/>
        </w:rPr>
      </w:pPr>
    </w:p>
    <w:p w14:paraId="539283EF" w14:textId="77777777" w:rsidR="00E3498C" w:rsidRPr="00E3498C" w:rsidRDefault="00E3498C" w:rsidP="00E3498C">
      <w:pPr>
        <w:jc w:val="center"/>
        <w:rPr>
          <w:rFonts w:ascii="Century Gothic" w:eastAsiaTheme="minorHAnsi" w:hAnsi="Century Gothic" w:cs="Tahoma"/>
          <w:sz w:val="22"/>
          <w:szCs w:val="22"/>
          <w:highlight w:val="magenta"/>
          <w:lang w:eastAsia="en-US"/>
        </w:rPr>
      </w:pPr>
    </w:p>
    <w:p w14:paraId="36DC391F" w14:textId="77777777" w:rsidR="00E3498C" w:rsidRPr="00E3498C" w:rsidRDefault="00E3498C" w:rsidP="00E3498C">
      <w:pPr>
        <w:jc w:val="center"/>
        <w:rPr>
          <w:rFonts w:ascii="Century Gothic" w:eastAsiaTheme="minorHAnsi" w:hAnsi="Century Gothic" w:cs="Tahoma"/>
          <w:sz w:val="22"/>
          <w:szCs w:val="22"/>
          <w:highlight w:val="magenta"/>
          <w:lang w:eastAsia="en-US"/>
        </w:rPr>
      </w:pPr>
    </w:p>
    <w:p w14:paraId="3988372C" w14:textId="77777777" w:rsidR="00E3498C" w:rsidRDefault="00E3498C" w:rsidP="00E3498C">
      <w:pPr>
        <w:jc w:val="center"/>
        <w:rPr>
          <w:rFonts w:ascii="Century Gothic" w:eastAsiaTheme="minorHAnsi" w:hAnsi="Century Gothic" w:cs="Tahoma"/>
          <w:sz w:val="22"/>
          <w:szCs w:val="22"/>
          <w:highlight w:val="magenta"/>
          <w:lang w:eastAsia="en-US"/>
        </w:rPr>
      </w:pPr>
    </w:p>
    <w:p w14:paraId="52B11660" w14:textId="77777777" w:rsidR="00B97425" w:rsidRPr="00E3498C" w:rsidRDefault="00B97425" w:rsidP="00E3498C">
      <w:pPr>
        <w:jc w:val="center"/>
        <w:rPr>
          <w:rFonts w:ascii="Century Gothic" w:eastAsiaTheme="minorHAnsi" w:hAnsi="Century Gothic" w:cs="Tahoma"/>
          <w:sz w:val="22"/>
          <w:szCs w:val="22"/>
          <w:highlight w:val="magenta"/>
          <w:lang w:eastAsia="en-US"/>
        </w:rPr>
      </w:pPr>
    </w:p>
    <w:p w14:paraId="39B975D1" w14:textId="77777777" w:rsidR="00E3498C" w:rsidRPr="00E3498C" w:rsidRDefault="00E3498C" w:rsidP="00E3498C">
      <w:pPr>
        <w:jc w:val="center"/>
        <w:rPr>
          <w:rFonts w:ascii="Century Gothic" w:eastAsiaTheme="minorHAnsi" w:hAnsi="Century Gothic" w:cs="Tahoma"/>
          <w:b/>
          <w:sz w:val="22"/>
          <w:szCs w:val="22"/>
          <w:lang w:eastAsia="en-US"/>
        </w:rPr>
      </w:pPr>
      <w:r w:rsidRPr="00E3498C">
        <w:rPr>
          <w:rFonts w:ascii="Century Gothic" w:eastAsiaTheme="minorHAnsi" w:hAnsi="Century Gothic" w:cs="Tahoma"/>
          <w:b/>
          <w:sz w:val="22"/>
          <w:szCs w:val="22"/>
          <w:lang w:eastAsia="en-US"/>
        </w:rPr>
        <w:t>Mtro. Juan Carlos Razo Martínez</w:t>
      </w:r>
    </w:p>
    <w:p w14:paraId="1AE99CCF" w14:textId="77777777" w:rsidR="00E3498C" w:rsidRPr="00E3498C" w:rsidRDefault="00E3498C" w:rsidP="00E3498C">
      <w:pPr>
        <w:jc w:val="center"/>
        <w:rPr>
          <w:rFonts w:ascii="Century Gothic" w:eastAsiaTheme="minorHAnsi" w:hAnsi="Century Gothic" w:cs="Tahoma"/>
          <w:sz w:val="22"/>
          <w:szCs w:val="22"/>
          <w:lang w:val="es-ES" w:eastAsia="en-US"/>
        </w:rPr>
      </w:pPr>
      <w:r w:rsidRPr="00E3498C">
        <w:rPr>
          <w:rFonts w:ascii="Century Gothic" w:eastAsiaTheme="minorHAnsi" w:hAnsi="Century Gothic" w:cs="Tahoma"/>
          <w:sz w:val="22"/>
          <w:szCs w:val="22"/>
          <w:lang w:eastAsia="en-US"/>
        </w:rPr>
        <w:t>Contralor Ciudadano.</w:t>
      </w:r>
    </w:p>
    <w:p w14:paraId="0F31686D" w14:textId="77777777"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Suplente</w:t>
      </w:r>
    </w:p>
    <w:p w14:paraId="757FCC0D" w14:textId="77777777" w:rsidR="00E3498C" w:rsidRPr="00E3498C" w:rsidRDefault="00E3498C" w:rsidP="00E3498C">
      <w:pPr>
        <w:jc w:val="center"/>
        <w:rPr>
          <w:rFonts w:ascii="Century Gothic" w:eastAsiaTheme="minorHAnsi" w:hAnsi="Century Gothic" w:cs="Tahoma"/>
          <w:b/>
          <w:sz w:val="22"/>
          <w:szCs w:val="22"/>
          <w:highlight w:val="yellow"/>
          <w:lang w:val="pt-BR" w:eastAsia="en-US"/>
        </w:rPr>
      </w:pPr>
    </w:p>
    <w:p w14:paraId="42C4003D" w14:textId="77777777" w:rsidR="00E3498C" w:rsidRDefault="00E3498C" w:rsidP="00E3498C">
      <w:pPr>
        <w:jc w:val="center"/>
        <w:rPr>
          <w:rFonts w:ascii="Century Gothic" w:eastAsiaTheme="minorHAnsi" w:hAnsi="Century Gothic" w:cs="Tahoma"/>
          <w:sz w:val="22"/>
          <w:szCs w:val="22"/>
          <w:highlight w:val="magenta"/>
          <w:lang w:val="pt-BR" w:eastAsia="en-US"/>
        </w:rPr>
      </w:pPr>
    </w:p>
    <w:p w14:paraId="27A1CD40" w14:textId="77777777" w:rsidR="00B97425" w:rsidRDefault="00B97425" w:rsidP="00E3498C">
      <w:pPr>
        <w:jc w:val="center"/>
        <w:rPr>
          <w:rFonts w:ascii="Century Gothic" w:eastAsiaTheme="minorHAnsi" w:hAnsi="Century Gothic" w:cs="Tahoma"/>
          <w:sz w:val="22"/>
          <w:szCs w:val="22"/>
          <w:highlight w:val="magenta"/>
          <w:lang w:val="pt-BR" w:eastAsia="en-US"/>
        </w:rPr>
      </w:pPr>
    </w:p>
    <w:p w14:paraId="52B3EBCE" w14:textId="77777777" w:rsidR="00B97425" w:rsidRDefault="00B97425" w:rsidP="00E3498C">
      <w:pPr>
        <w:jc w:val="center"/>
        <w:rPr>
          <w:rFonts w:ascii="Century Gothic" w:eastAsiaTheme="minorHAnsi" w:hAnsi="Century Gothic" w:cs="Tahoma"/>
          <w:sz w:val="22"/>
          <w:szCs w:val="22"/>
          <w:highlight w:val="magenta"/>
          <w:lang w:val="pt-BR" w:eastAsia="en-US"/>
        </w:rPr>
      </w:pPr>
    </w:p>
    <w:p w14:paraId="5B6A2E87" w14:textId="77777777" w:rsidR="00B97425" w:rsidRDefault="00B97425" w:rsidP="00E3498C">
      <w:pPr>
        <w:jc w:val="center"/>
        <w:rPr>
          <w:rFonts w:ascii="Century Gothic" w:eastAsiaTheme="minorHAnsi" w:hAnsi="Century Gothic" w:cs="Tahoma"/>
          <w:sz w:val="22"/>
          <w:szCs w:val="22"/>
          <w:highlight w:val="magenta"/>
          <w:lang w:val="pt-BR" w:eastAsia="en-US"/>
        </w:rPr>
      </w:pPr>
    </w:p>
    <w:p w14:paraId="20DAB088" w14:textId="77777777" w:rsidR="00E3498C" w:rsidRPr="00E3498C" w:rsidRDefault="00E3498C" w:rsidP="00E3498C">
      <w:pPr>
        <w:jc w:val="center"/>
        <w:rPr>
          <w:rFonts w:ascii="Century Gothic" w:eastAsiaTheme="minorHAnsi" w:hAnsi="Century Gothic" w:cs="Tahoma"/>
          <w:b/>
          <w:sz w:val="22"/>
          <w:szCs w:val="22"/>
          <w:lang w:val="pt-BR" w:eastAsia="en-US"/>
        </w:rPr>
      </w:pPr>
      <w:r w:rsidRPr="00E3498C">
        <w:rPr>
          <w:rFonts w:ascii="Century Gothic" w:eastAsiaTheme="minorHAnsi" w:hAnsi="Century Gothic" w:cs="Tahoma"/>
          <w:b/>
          <w:sz w:val="22"/>
          <w:szCs w:val="22"/>
          <w:lang w:val="pt-BR" w:eastAsia="en-US"/>
        </w:rPr>
        <w:t>L.A.F. Talina Robles Villaseñor</w:t>
      </w:r>
    </w:p>
    <w:p w14:paraId="00B304D0" w14:textId="77777777"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Tesorería Municipal</w:t>
      </w:r>
    </w:p>
    <w:p w14:paraId="6ECC43E6" w14:textId="77777777"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Theme="minorHAnsi" w:hAnsi="Century Gothic" w:cs="Tahoma"/>
          <w:sz w:val="22"/>
          <w:szCs w:val="22"/>
          <w:lang w:val="pt-BR" w:eastAsia="en-US"/>
        </w:rPr>
        <w:t>Suplente</w:t>
      </w:r>
    </w:p>
    <w:p w14:paraId="2D55D26E" w14:textId="77777777" w:rsidR="00E3498C" w:rsidRPr="00E3498C" w:rsidRDefault="00E3498C" w:rsidP="00E3498C">
      <w:pPr>
        <w:jc w:val="center"/>
        <w:rPr>
          <w:rFonts w:ascii="Century Gothic" w:eastAsia="Calibri" w:hAnsi="Century Gothic" w:cs="Tahoma"/>
          <w:b/>
          <w:sz w:val="22"/>
          <w:szCs w:val="22"/>
          <w:lang w:val="es-ES" w:eastAsia="en-US"/>
        </w:rPr>
      </w:pPr>
    </w:p>
    <w:p w14:paraId="50769F5A" w14:textId="77777777" w:rsidR="00E3498C" w:rsidRDefault="00E3498C" w:rsidP="00E3498C">
      <w:pPr>
        <w:jc w:val="center"/>
        <w:rPr>
          <w:rFonts w:ascii="Century Gothic" w:eastAsia="Calibri" w:hAnsi="Century Gothic" w:cs="Tahoma"/>
          <w:b/>
          <w:sz w:val="22"/>
          <w:szCs w:val="22"/>
          <w:lang w:val="es-ES" w:eastAsia="en-US"/>
        </w:rPr>
      </w:pPr>
    </w:p>
    <w:p w14:paraId="478C3DA3" w14:textId="77777777" w:rsidR="00B97425" w:rsidRDefault="00B97425" w:rsidP="00E3498C">
      <w:pPr>
        <w:jc w:val="center"/>
        <w:rPr>
          <w:rFonts w:ascii="Century Gothic" w:eastAsia="Calibri" w:hAnsi="Century Gothic" w:cs="Tahoma"/>
          <w:b/>
          <w:sz w:val="22"/>
          <w:szCs w:val="22"/>
          <w:lang w:val="es-ES" w:eastAsia="en-US"/>
        </w:rPr>
      </w:pPr>
    </w:p>
    <w:p w14:paraId="6A2576F2" w14:textId="77777777" w:rsidR="00B97425" w:rsidRDefault="00B97425" w:rsidP="00E3498C">
      <w:pPr>
        <w:jc w:val="center"/>
        <w:rPr>
          <w:rFonts w:ascii="Century Gothic" w:eastAsia="Calibri" w:hAnsi="Century Gothic" w:cs="Tahoma"/>
          <w:b/>
          <w:sz w:val="22"/>
          <w:szCs w:val="22"/>
          <w:lang w:val="es-ES" w:eastAsia="en-US"/>
        </w:rPr>
      </w:pPr>
    </w:p>
    <w:p w14:paraId="4A7BF753" w14:textId="77777777" w:rsidR="002C6355" w:rsidRDefault="002C6355" w:rsidP="00E3498C">
      <w:pPr>
        <w:jc w:val="center"/>
        <w:rPr>
          <w:rFonts w:ascii="Century Gothic" w:eastAsia="Calibri" w:hAnsi="Century Gothic" w:cs="Tahoma"/>
          <w:b/>
          <w:sz w:val="22"/>
          <w:szCs w:val="22"/>
          <w:lang w:val="es-ES" w:eastAsia="en-US"/>
        </w:rPr>
      </w:pPr>
    </w:p>
    <w:p w14:paraId="11E6A3EA" w14:textId="77777777" w:rsidR="00B97425" w:rsidRPr="00B97425" w:rsidRDefault="00B97425" w:rsidP="00B97425">
      <w:pPr>
        <w:ind w:left="708"/>
        <w:jc w:val="center"/>
        <w:rPr>
          <w:rFonts w:ascii="Century Gothic" w:hAnsi="Century Gothic"/>
          <w:b/>
          <w:sz w:val="22"/>
          <w:szCs w:val="22"/>
        </w:rPr>
      </w:pPr>
      <w:r w:rsidRPr="00B97425">
        <w:rPr>
          <w:rFonts w:ascii="Century Gothic" w:hAnsi="Century Gothic"/>
          <w:b/>
          <w:sz w:val="22"/>
          <w:szCs w:val="22"/>
        </w:rPr>
        <w:t>Dr. José Antonio de la Torre Bravo</w:t>
      </w:r>
    </w:p>
    <w:p w14:paraId="582AF75D" w14:textId="77777777" w:rsidR="00B97425" w:rsidRPr="00B97425" w:rsidRDefault="00B97425" w:rsidP="00B97425">
      <w:pPr>
        <w:jc w:val="center"/>
        <w:rPr>
          <w:rFonts w:ascii="Century Gothic" w:eastAsia="Calibri" w:hAnsi="Century Gothic" w:cs="Tahoma"/>
          <w:sz w:val="22"/>
          <w:szCs w:val="22"/>
          <w:lang w:val="es-ES" w:eastAsia="en-US"/>
        </w:rPr>
      </w:pPr>
      <w:r w:rsidRPr="00B97425">
        <w:rPr>
          <w:rFonts w:ascii="Century Gothic" w:eastAsia="Calibri" w:hAnsi="Century Gothic" w:cs="Tahoma"/>
          <w:sz w:val="22"/>
          <w:szCs w:val="22"/>
          <w:lang w:eastAsia="en-US"/>
        </w:rPr>
        <w:t xml:space="preserve">Regidor </w:t>
      </w:r>
      <w:r w:rsidRPr="00B97425">
        <w:rPr>
          <w:rFonts w:ascii="Century Gothic" w:eastAsia="Calibri" w:hAnsi="Century Gothic" w:cs="Tahoma"/>
          <w:sz w:val="22"/>
          <w:szCs w:val="22"/>
          <w:lang w:val="es-ES" w:eastAsia="en-US"/>
        </w:rPr>
        <w:t>Representante de la Fracción del Partido Acción Nacional</w:t>
      </w:r>
    </w:p>
    <w:p w14:paraId="03607CD6" w14:textId="77777777" w:rsidR="00B97425" w:rsidRPr="00B97425" w:rsidRDefault="00B97425" w:rsidP="00B97425">
      <w:pPr>
        <w:jc w:val="center"/>
        <w:rPr>
          <w:rFonts w:ascii="Century Gothic" w:eastAsiaTheme="minorHAnsi" w:hAnsi="Century Gothic" w:cs="Tahoma"/>
          <w:sz w:val="22"/>
          <w:szCs w:val="22"/>
          <w:lang w:val="pt-BR" w:eastAsia="en-US"/>
        </w:rPr>
      </w:pPr>
      <w:r w:rsidRPr="00B97425">
        <w:rPr>
          <w:rFonts w:ascii="Century Gothic" w:eastAsiaTheme="minorHAnsi" w:hAnsi="Century Gothic" w:cs="Tahoma"/>
          <w:sz w:val="22"/>
          <w:szCs w:val="22"/>
          <w:lang w:val="pt-BR" w:eastAsia="en-US"/>
        </w:rPr>
        <w:t>Titular</w:t>
      </w:r>
    </w:p>
    <w:p w14:paraId="6EB44A12" w14:textId="77777777" w:rsidR="00B97425" w:rsidRDefault="00B97425" w:rsidP="00885196">
      <w:pPr>
        <w:rPr>
          <w:rFonts w:ascii="Century Gothic" w:eastAsiaTheme="minorHAnsi" w:hAnsi="Century Gothic" w:cs="Tahoma"/>
          <w:sz w:val="22"/>
          <w:szCs w:val="22"/>
          <w:highlight w:val="yellow"/>
          <w:lang w:val="pt-BR" w:eastAsia="en-US"/>
        </w:rPr>
      </w:pPr>
    </w:p>
    <w:p w14:paraId="158A95A5" w14:textId="77777777" w:rsidR="00B97425" w:rsidRPr="00E3498C" w:rsidRDefault="00B97425" w:rsidP="00885196">
      <w:pPr>
        <w:rPr>
          <w:rFonts w:ascii="Century Gothic" w:eastAsiaTheme="minorHAnsi" w:hAnsi="Century Gothic" w:cs="Tahoma"/>
          <w:sz w:val="22"/>
          <w:szCs w:val="22"/>
          <w:highlight w:val="yellow"/>
          <w:lang w:val="pt-BR" w:eastAsia="en-US"/>
        </w:rPr>
      </w:pPr>
    </w:p>
    <w:p w14:paraId="58F3EB9E" w14:textId="77777777" w:rsidR="00E3498C" w:rsidRDefault="00E3498C" w:rsidP="00E3498C">
      <w:pPr>
        <w:jc w:val="center"/>
        <w:rPr>
          <w:rFonts w:ascii="Century Gothic" w:eastAsiaTheme="minorHAnsi" w:hAnsi="Century Gothic" w:cs="Tahoma"/>
          <w:sz w:val="22"/>
          <w:szCs w:val="22"/>
          <w:highlight w:val="yellow"/>
          <w:lang w:val="pt-BR" w:eastAsia="en-US"/>
        </w:rPr>
      </w:pPr>
    </w:p>
    <w:p w14:paraId="1387D214" w14:textId="77777777" w:rsidR="00B97425" w:rsidRPr="00E3498C" w:rsidRDefault="00B97425" w:rsidP="00E3498C">
      <w:pPr>
        <w:jc w:val="center"/>
        <w:rPr>
          <w:rFonts w:ascii="Century Gothic" w:eastAsiaTheme="minorHAnsi" w:hAnsi="Century Gothic" w:cs="Tahoma"/>
          <w:sz w:val="22"/>
          <w:szCs w:val="22"/>
          <w:highlight w:val="yellow"/>
          <w:lang w:val="pt-BR" w:eastAsia="en-US"/>
        </w:rPr>
      </w:pPr>
    </w:p>
    <w:p w14:paraId="20A2E9E9" w14:textId="77777777" w:rsidR="00E3498C" w:rsidRPr="00E3498C" w:rsidRDefault="00E3498C" w:rsidP="00E3498C">
      <w:pPr>
        <w:rPr>
          <w:rFonts w:ascii="Century Gothic" w:eastAsiaTheme="minorHAnsi" w:hAnsi="Century Gothic" w:cs="Tahoma"/>
          <w:sz w:val="22"/>
          <w:szCs w:val="22"/>
          <w:highlight w:val="yellow"/>
          <w:lang w:val="pt-BR" w:eastAsia="en-US"/>
        </w:rPr>
      </w:pPr>
    </w:p>
    <w:p w14:paraId="24F45D7F" w14:textId="77777777" w:rsidR="00E3498C" w:rsidRPr="00E3498C" w:rsidRDefault="00E3498C" w:rsidP="00E3498C">
      <w:pPr>
        <w:jc w:val="center"/>
        <w:rPr>
          <w:rFonts w:ascii="Century Gothic" w:eastAsia="Calibri" w:hAnsi="Century Gothic" w:cs="Tahoma"/>
          <w:b/>
          <w:sz w:val="22"/>
          <w:szCs w:val="22"/>
          <w:lang w:val="es-ES" w:eastAsia="en-US"/>
        </w:rPr>
      </w:pPr>
      <w:r w:rsidRPr="00E3498C">
        <w:rPr>
          <w:rFonts w:ascii="Century Gothic" w:eastAsia="Calibri" w:hAnsi="Century Gothic" w:cs="Tahoma"/>
          <w:b/>
          <w:sz w:val="22"/>
          <w:szCs w:val="22"/>
          <w:lang w:val="es-ES" w:eastAsia="en-US"/>
        </w:rPr>
        <w:t>Luz Elena Rosete Cortes</w:t>
      </w:r>
    </w:p>
    <w:p w14:paraId="4DB3A069" w14:textId="77777777" w:rsidR="00E3498C" w:rsidRPr="00E3498C" w:rsidRDefault="00E3498C" w:rsidP="00E3498C">
      <w:pPr>
        <w:jc w:val="center"/>
        <w:rPr>
          <w:rFonts w:ascii="Century Gothic" w:eastAsia="Calibri" w:hAnsi="Century Gothic" w:cs="Tahoma"/>
          <w:sz w:val="22"/>
          <w:szCs w:val="22"/>
          <w:lang w:val="es-ES" w:eastAsia="en-US"/>
        </w:rPr>
      </w:pPr>
      <w:r w:rsidRPr="00E3498C">
        <w:rPr>
          <w:rFonts w:ascii="Century Gothic" w:eastAsia="Calibri" w:hAnsi="Century Gothic" w:cs="Tahoma"/>
          <w:sz w:val="22"/>
          <w:szCs w:val="22"/>
          <w:lang w:val="es-ES" w:eastAsia="en-US"/>
        </w:rPr>
        <w:t>Secretario Técnico y Ejecutivo del Comité de Adquisiciones.</w:t>
      </w:r>
    </w:p>
    <w:p w14:paraId="32DE0A95" w14:textId="05E72705" w:rsidR="00E3498C" w:rsidRPr="00E3498C" w:rsidRDefault="00E3498C" w:rsidP="00E3498C">
      <w:pPr>
        <w:jc w:val="center"/>
        <w:rPr>
          <w:rFonts w:ascii="Century Gothic" w:eastAsiaTheme="minorHAnsi" w:hAnsi="Century Gothic" w:cs="Tahoma"/>
          <w:sz w:val="22"/>
          <w:szCs w:val="22"/>
          <w:lang w:val="pt-BR" w:eastAsia="en-US"/>
        </w:rPr>
      </w:pPr>
      <w:r w:rsidRPr="00E3498C">
        <w:rPr>
          <w:rFonts w:ascii="Century Gothic" w:eastAsia="Calibri" w:hAnsi="Century Gothic" w:cs="Tahoma"/>
          <w:sz w:val="22"/>
          <w:szCs w:val="22"/>
          <w:lang w:val="es-ES" w:eastAsia="en-US"/>
        </w:rPr>
        <w:t>Suplente</w:t>
      </w:r>
    </w:p>
    <w:p w14:paraId="0B48B5E5" w14:textId="77777777" w:rsidR="008D0BC5" w:rsidRPr="00A9198E" w:rsidRDefault="008D0BC5" w:rsidP="00E3498C">
      <w:pPr>
        <w:tabs>
          <w:tab w:val="left" w:pos="3969"/>
        </w:tabs>
        <w:spacing w:line="360" w:lineRule="auto"/>
        <w:jc w:val="center"/>
        <w:rPr>
          <w:rFonts w:ascii="Century Gothic" w:eastAsia="Calibri" w:hAnsi="Century Gothic" w:cs="Tahoma"/>
          <w:sz w:val="22"/>
          <w:szCs w:val="22"/>
          <w:lang w:val="es-ES" w:eastAsia="en-US"/>
        </w:rPr>
      </w:pPr>
    </w:p>
    <w:sectPr w:rsidR="008D0BC5" w:rsidRPr="00A9198E" w:rsidSect="00162908">
      <w:headerReference w:type="default" r:id="rId14"/>
      <w:footerReference w:type="even" r:id="rId15"/>
      <w:footerReference w:type="default" r:id="rId16"/>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D1BBD" w14:textId="77777777" w:rsidR="000973D9" w:rsidRDefault="000973D9" w:rsidP="00162908">
      <w:r>
        <w:separator/>
      </w:r>
    </w:p>
  </w:endnote>
  <w:endnote w:type="continuationSeparator" w:id="0">
    <w:p w14:paraId="469D3EB1" w14:textId="77777777" w:rsidR="000973D9" w:rsidRDefault="000973D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0384B" w14:textId="77777777" w:rsidR="00E13B48" w:rsidRDefault="00E13B4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2C778E" w14:textId="77777777" w:rsidR="00E13B48" w:rsidRDefault="00E13B48"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14:paraId="1A39C0CB" w14:textId="77777777" w:rsidR="00E13B48" w:rsidRDefault="00E13B48">
            <w:pPr>
              <w:pStyle w:val="Piedepgina"/>
              <w:jc w:val="center"/>
            </w:pPr>
          </w:p>
          <w:p w14:paraId="34A5FDF2" w14:textId="7018FA34" w:rsidR="00E13B48" w:rsidRPr="0052066C" w:rsidRDefault="00E13B48"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 xml:space="preserve">orma parte del acta de la Décima </w:t>
            </w:r>
            <w:r w:rsidR="00075727">
              <w:rPr>
                <w:rFonts w:ascii="Century Gothic" w:eastAsiaTheme="minorHAnsi" w:hAnsi="Century Gothic" w:cstheme="minorBidi"/>
                <w:sz w:val="18"/>
                <w:szCs w:val="18"/>
                <w:lang w:val="es-ES"/>
              </w:rPr>
              <w:t>Séptima</w:t>
            </w:r>
            <w:r>
              <w:rPr>
                <w:rFonts w:ascii="Century Gothic" w:eastAsiaTheme="minorHAnsi" w:hAnsi="Century Gothic" w:cstheme="minorBidi"/>
                <w:sz w:val="18"/>
                <w:szCs w:val="18"/>
                <w:lang w:val="es-ES"/>
              </w:rPr>
              <w:t xml:space="preserve"> Sesión Ordinaria del </w:t>
            </w:r>
            <w:r w:rsidR="00075727">
              <w:rPr>
                <w:rFonts w:ascii="Century Gothic" w:eastAsiaTheme="minorHAnsi" w:hAnsi="Century Gothic" w:cstheme="minorBidi"/>
                <w:sz w:val="18"/>
                <w:szCs w:val="18"/>
                <w:lang w:val="es-ES"/>
              </w:rPr>
              <w:t>28 de diciembre de 2020.</w:t>
            </w:r>
            <w:r w:rsidRPr="0052066C">
              <w:rPr>
                <w:rFonts w:ascii="Century Gothic" w:eastAsiaTheme="minorHAnsi" w:hAnsi="Century Gothic" w:cstheme="minorBidi"/>
                <w:sz w:val="18"/>
                <w:szCs w:val="18"/>
                <w:lang w:val="es-ES"/>
              </w:rPr>
              <w:t xml:space="preserve"> </w:t>
            </w:r>
          </w:p>
          <w:p w14:paraId="5F0BEA5B" w14:textId="77777777" w:rsidR="00E13B48" w:rsidRPr="0052066C" w:rsidRDefault="00E13B48"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14:paraId="672A7CCC" w14:textId="77777777" w:rsidR="00E13B48" w:rsidRDefault="00E13B48">
            <w:pPr>
              <w:pStyle w:val="Piedepgina"/>
              <w:jc w:val="center"/>
            </w:pPr>
          </w:p>
          <w:p w14:paraId="640292D9" w14:textId="77777777" w:rsidR="00E13B48" w:rsidRDefault="00E13B48">
            <w:pPr>
              <w:pStyle w:val="Piedepgina"/>
              <w:jc w:val="center"/>
            </w:pPr>
            <w:r>
              <w:rPr>
                <w:lang w:val="es-ES"/>
              </w:rPr>
              <w:t xml:space="preserve">Página </w:t>
            </w:r>
            <w:r>
              <w:rPr>
                <w:b/>
                <w:bCs/>
              </w:rPr>
              <w:fldChar w:fldCharType="begin"/>
            </w:r>
            <w:r>
              <w:rPr>
                <w:b/>
                <w:bCs/>
              </w:rPr>
              <w:instrText>PAGE</w:instrText>
            </w:r>
            <w:r>
              <w:rPr>
                <w:b/>
                <w:bCs/>
              </w:rPr>
              <w:fldChar w:fldCharType="separate"/>
            </w:r>
            <w:r w:rsidR="00671ECD">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671ECD">
              <w:rPr>
                <w:b/>
                <w:bCs/>
                <w:noProof/>
              </w:rPr>
              <w:t>29</w:t>
            </w:r>
            <w:r>
              <w:rPr>
                <w:b/>
                <w:bCs/>
              </w:rPr>
              <w:fldChar w:fldCharType="end"/>
            </w:r>
          </w:p>
        </w:sdtContent>
      </w:sdt>
    </w:sdtContent>
  </w:sdt>
  <w:p w14:paraId="51C86885" w14:textId="77777777" w:rsidR="00E13B48" w:rsidRDefault="00E13B48"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E54B9" w14:textId="77777777" w:rsidR="000973D9" w:rsidRDefault="000973D9" w:rsidP="00162908">
      <w:r>
        <w:separator/>
      </w:r>
    </w:p>
  </w:footnote>
  <w:footnote w:type="continuationSeparator" w:id="0">
    <w:p w14:paraId="579D999F" w14:textId="77777777" w:rsidR="000973D9" w:rsidRDefault="000973D9"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4B630" w14:textId="77777777" w:rsidR="00E13B48" w:rsidRDefault="00E13B48">
    <w:pPr>
      <w:pStyle w:val="Encabezado"/>
    </w:pPr>
    <w:r w:rsidRPr="0056643E">
      <w:rPr>
        <w:noProof/>
        <w:lang w:val="es-MX" w:eastAsia="es-MX"/>
      </w:rPr>
      <mc:AlternateContent>
        <mc:Choice Requires="wpg">
          <w:drawing>
            <wp:inline distT="0" distB="0" distL="0" distR="0" wp14:anchorId="5009068E" wp14:editId="054D4863">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s:wsp>
                      <wps:cNvPr id="2" name="4 CuadroTexto"/>
                      <wps:cNvSpPr txBox="1"/>
                      <wps:spPr>
                        <a:xfrm>
                          <a:off x="-125780" y="3815619"/>
                          <a:ext cx="7260943" cy="412388"/>
                        </a:xfrm>
                        <a:prstGeom prst="rect">
                          <a:avLst/>
                        </a:prstGeom>
                        <a:solidFill>
                          <a:srgbClr val="F67E1A"/>
                        </a:solidFill>
                      </wps:spPr>
                      <wps:txbx>
                        <w:txbxContent>
                          <w:p w14:paraId="00DEA66E" w14:textId="77777777" w:rsidR="00E13B48" w:rsidRDefault="00E13B48" w:rsidP="0044530F">
                            <w:pPr>
                              <w:pStyle w:val="NormalWeb"/>
                              <w:spacing w:after="0"/>
                              <w:rPr>
                                <w:rFonts w:asciiTheme="minorHAnsi" w:hAnsi="Calibri" w:cstheme="minorBidi"/>
                                <w:b/>
                                <w:bCs/>
                                <w:color w:val="FFFFFF" w:themeColor="background1"/>
                                <w:kern w:val="24"/>
                              </w:rPr>
                            </w:pPr>
                          </w:p>
                          <w:p w14:paraId="78A380BB" w14:textId="77777777" w:rsidR="00E13B48" w:rsidRPr="0044530F" w:rsidRDefault="00E13B4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5009068E"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14:paraId="00DEA66E" w14:textId="77777777" w:rsidR="00E13B48" w:rsidRDefault="00E13B48" w:rsidP="0044530F">
                      <w:pPr>
                        <w:pStyle w:val="NormalWeb"/>
                        <w:spacing w:after="0"/>
                        <w:rPr>
                          <w:rFonts w:asciiTheme="minorHAnsi" w:hAnsi="Calibri" w:cstheme="minorBidi"/>
                          <w:b/>
                          <w:bCs/>
                          <w:color w:val="FFFFFF" w:themeColor="background1"/>
                          <w:kern w:val="24"/>
                        </w:rPr>
                      </w:pPr>
                    </w:p>
                    <w:p w14:paraId="78A380BB" w14:textId="77777777" w:rsidR="00E13B48" w:rsidRPr="0044530F" w:rsidRDefault="00E13B48"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654E0E00" w14:textId="1A7348F9" w:rsidR="00E13B48" w:rsidRPr="00793FC2" w:rsidRDefault="00E13B48"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DECIMA SEPTIMA </w:t>
    </w:r>
    <w:r w:rsidRPr="00793FC2">
      <w:rPr>
        <w:rFonts w:ascii="Tahoma" w:hAnsi="Tahoma" w:cs="Tahoma"/>
        <w:sz w:val="18"/>
        <w:szCs w:val="18"/>
        <w:lang w:val="es-ES_tradnl"/>
      </w:rPr>
      <w:t>SESIÓN ORDINARIA</w:t>
    </w:r>
  </w:p>
  <w:p w14:paraId="7E7C0989" w14:textId="0B915506" w:rsidR="00E13B48" w:rsidRPr="00793FC2" w:rsidRDefault="00E13B48" w:rsidP="00E13B48">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28</w:t>
    </w:r>
    <w:r w:rsidRPr="00793FC2">
      <w:rPr>
        <w:rFonts w:ascii="Tahoma" w:hAnsi="Tahoma" w:cs="Tahoma"/>
        <w:sz w:val="18"/>
        <w:szCs w:val="18"/>
        <w:lang w:val="es-ES_tradnl"/>
      </w:rPr>
      <w:t xml:space="preserve"> DE </w:t>
    </w:r>
    <w:r>
      <w:rPr>
        <w:rFonts w:ascii="Tahoma" w:hAnsi="Tahoma" w:cs="Tahoma"/>
        <w:sz w:val="18"/>
        <w:szCs w:val="18"/>
        <w:lang w:val="es-ES_tradnl"/>
      </w:rPr>
      <w:t>DICIEMBRE DE 2020</w:t>
    </w:r>
  </w:p>
  <w:p w14:paraId="7786D06A" w14:textId="77777777" w:rsidR="00E13B48" w:rsidRPr="00261A2A" w:rsidRDefault="00E13B48"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1B143E"/>
    <w:multiLevelType w:val="hybridMultilevel"/>
    <w:tmpl w:val="6B8EB2BA"/>
    <w:lvl w:ilvl="0" w:tplc="210AC17E">
      <w:start w:val="1"/>
      <w:numFmt w:val="decimal"/>
      <w:lvlText w:val="%1."/>
      <w:lvlJc w:val="left"/>
      <w:pPr>
        <w:ind w:left="1069" w:hanging="360"/>
      </w:pPr>
      <w:rPr>
        <w:rFonts w:hint="default"/>
        <w:b w:val="0"/>
        <w:sz w:val="22"/>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2D40C47"/>
    <w:multiLevelType w:val="hybridMultilevel"/>
    <w:tmpl w:val="39BC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F77C86"/>
    <w:multiLevelType w:val="hybridMultilevel"/>
    <w:tmpl w:val="5E9CE050"/>
    <w:lvl w:ilvl="0" w:tplc="4850A278">
      <w:start w:val="1"/>
      <w:numFmt w:val="upperLetter"/>
      <w:lvlText w:val="%1."/>
      <w:lvlJc w:val="left"/>
      <w:pPr>
        <w:ind w:left="720" w:hanging="360"/>
      </w:pPr>
      <w:rPr>
        <w:rFonts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7E49B2"/>
    <w:multiLevelType w:val="hybridMultilevel"/>
    <w:tmpl w:val="09D46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DB406F"/>
    <w:multiLevelType w:val="hybridMultilevel"/>
    <w:tmpl w:val="535671E6"/>
    <w:lvl w:ilvl="0" w:tplc="23E0C22E">
      <w:start w:val="1"/>
      <w:numFmt w:val="bullet"/>
      <w:lvlText w:val=""/>
      <w:lvlJc w:val="left"/>
      <w:pPr>
        <w:ind w:left="1854" w:hanging="360"/>
      </w:pPr>
      <w:rPr>
        <w:rFonts w:ascii="Symbol" w:hAnsi="Symbol" w:hint="default"/>
        <w:lang w:val="es-MX"/>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1"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B660EA"/>
    <w:multiLevelType w:val="hybridMultilevel"/>
    <w:tmpl w:val="2F8EE06A"/>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5712299"/>
    <w:multiLevelType w:val="hybridMultilevel"/>
    <w:tmpl w:val="FE7C96FC"/>
    <w:lvl w:ilvl="0" w:tplc="184C7F2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F97F4D"/>
    <w:multiLevelType w:val="hybridMultilevel"/>
    <w:tmpl w:val="05B2CB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99A1771"/>
    <w:multiLevelType w:val="hybridMultilevel"/>
    <w:tmpl w:val="2708C8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1"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935C9C"/>
    <w:multiLevelType w:val="hybridMultilevel"/>
    <w:tmpl w:val="EE5851F2"/>
    <w:lvl w:ilvl="0" w:tplc="B40A542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27"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4A5DBE"/>
    <w:multiLevelType w:val="hybridMultilevel"/>
    <w:tmpl w:val="4F70CC5C"/>
    <w:lvl w:ilvl="0" w:tplc="9432D17E">
      <w:start w:val="1"/>
      <w:numFmt w:val="decimal"/>
      <w:lvlText w:val="%1."/>
      <w:lvlJc w:val="left"/>
      <w:pPr>
        <w:ind w:left="720" w:hanging="360"/>
      </w:pPr>
      <w:rPr>
        <w:rFonts w:hint="default"/>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BA59BD"/>
    <w:multiLevelType w:val="hybridMultilevel"/>
    <w:tmpl w:val="D5966122"/>
    <w:lvl w:ilvl="0" w:tplc="43768D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79490A"/>
    <w:multiLevelType w:val="hybridMultilevel"/>
    <w:tmpl w:val="42529BB0"/>
    <w:lvl w:ilvl="0" w:tplc="7938B8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163956"/>
    <w:multiLevelType w:val="hybridMultilevel"/>
    <w:tmpl w:val="D02E0D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EF287C"/>
    <w:multiLevelType w:val="hybridMultilevel"/>
    <w:tmpl w:val="A33816A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8D66A50"/>
    <w:multiLevelType w:val="hybridMultilevel"/>
    <w:tmpl w:val="C49C37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37299D"/>
    <w:multiLevelType w:val="hybridMultilevel"/>
    <w:tmpl w:val="55668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6506E6"/>
    <w:multiLevelType w:val="hybridMultilevel"/>
    <w:tmpl w:val="788278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A031FF"/>
    <w:multiLevelType w:val="hybridMultilevel"/>
    <w:tmpl w:val="398294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C738A8"/>
    <w:multiLevelType w:val="hybridMultilevel"/>
    <w:tmpl w:val="54F6DB8C"/>
    <w:lvl w:ilvl="0" w:tplc="6F2A41B6">
      <w:start w:val="3"/>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num w:numId="1">
    <w:abstractNumId w:val="12"/>
  </w:num>
  <w:num w:numId="2">
    <w:abstractNumId w:val="26"/>
  </w:num>
  <w:num w:numId="3">
    <w:abstractNumId w:val="44"/>
  </w:num>
  <w:num w:numId="4">
    <w:abstractNumId w:val="3"/>
  </w:num>
  <w:num w:numId="5">
    <w:abstractNumId w:val="38"/>
  </w:num>
  <w:num w:numId="6">
    <w:abstractNumId w:val="1"/>
  </w:num>
  <w:num w:numId="7">
    <w:abstractNumId w:val="40"/>
  </w:num>
  <w:num w:numId="8">
    <w:abstractNumId w:val="24"/>
  </w:num>
  <w:num w:numId="9">
    <w:abstractNumId w:val="0"/>
  </w:num>
  <w:num w:numId="10">
    <w:abstractNumId w:val="2"/>
  </w:num>
  <w:num w:numId="11">
    <w:abstractNumId w:val="32"/>
  </w:num>
  <w:num w:numId="12">
    <w:abstractNumId w:val="25"/>
  </w:num>
  <w:num w:numId="13">
    <w:abstractNumId w:val="19"/>
  </w:num>
  <w:num w:numId="14">
    <w:abstractNumId w:val="43"/>
  </w:num>
  <w:num w:numId="15">
    <w:abstractNumId w:val="11"/>
  </w:num>
  <w:num w:numId="16">
    <w:abstractNumId w:val="18"/>
  </w:num>
  <w:num w:numId="17">
    <w:abstractNumId w:val="30"/>
  </w:num>
  <w:num w:numId="18">
    <w:abstractNumId w:val="14"/>
  </w:num>
  <w:num w:numId="19">
    <w:abstractNumId w:val="27"/>
  </w:num>
  <w:num w:numId="20">
    <w:abstractNumId w:val="36"/>
  </w:num>
  <w:num w:numId="21">
    <w:abstractNumId w:val="39"/>
  </w:num>
  <w:num w:numId="22">
    <w:abstractNumId w:val="8"/>
  </w:num>
  <w:num w:numId="23">
    <w:abstractNumId w:val="21"/>
  </w:num>
  <w:num w:numId="24">
    <w:abstractNumId w:val="29"/>
  </w:num>
  <w:num w:numId="25">
    <w:abstractNumId w:val="4"/>
  </w:num>
  <w:num w:numId="26">
    <w:abstractNumId w:val="23"/>
  </w:num>
  <w:num w:numId="27">
    <w:abstractNumId w:val="16"/>
  </w:num>
  <w:num w:numId="28">
    <w:abstractNumId w:val="34"/>
  </w:num>
  <w:num w:numId="29">
    <w:abstractNumId w:val="28"/>
  </w:num>
  <w:num w:numId="30">
    <w:abstractNumId w:val="20"/>
  </w:num>
  <w:num w:numId="31">
    <w:abstractNumId w:val="22"/>
  </w:num>
  <w:num w:numId="32">
    <w:abstractNumId w:val="33"/>
  </w:num>
  <w:num w:numId="33">
    <w:abstractNumId w:val="45"/>
  </w:num>
  <w:num w:numId="34">
    <w:abstractNumId w:val="35"/>
  </w:num>
  <w:num w:numId="35">
    <w:abstractNumId w:val="9"/>
  </w:num>
  <w:num w:numId="36">
    <w:abstractNumId w:val="48"/>
  </w:num>
  <w:num w:numId="37">
    <w:abstractNumId w:val="42"/>
  </w:num>
  <w:num w:numId="38">
    <w:abstractNumId w:val="6"/>
  </w:num>
  <w:num w:numId="39">
    <w:abstractNumId w:val="46"/>
  </w:num>
  <w:num w:numId="40">
    <w:abstractNumId w:val="37"/>
  </w:num>
  <w:num w:numId="41">
    <w:abstractNumId w:val="17"/>
  </w:num>
  <w:num w:numId="42">
    <w:abstractNumId w:val="10"/>
  </w:num>
  <w:num w:numId="43">
    <w:abstractNumId w:val="41"/>
  </w:num>
  <w:num w:numId="44">
    <w:abstractNumId w:val="15"/>
  </w:num>
  <w:num w:numId="45">
    <w:abstractNumId w:val="47"/>
  </w:num>
  <w:num w:numId="46">
    <w:abstractNumId w:val="5"/>
  </w:num>
  <w:num w:numId="47">
    <w:abstractNumId w:val="31"/>
  </w:num>
  <w:num w:numId="48">
    <w:abstractNumId w:val="7"/>
  </w:num>
  <w:num w:numId="4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423F5"/>
    <w:rsid w:val="00043F45"/>
    <w:rsid w:val="000511AB"/>
    <w:rsid w:val="0005296D"/>
    <w:rsid w:val="0005333E"/>
    <w:rsid w:val="00056FB0"/>
    <w:rsid w:val="0006464D"/>
    <w:rsid w:val="000648CD"/>
    <w:rsid w:val="00067823"/>
    <w:rsid w:val="0007007D"/>
    <w:rsid w:val="0007008C"/>
    <w:rsid w:val="000724BA"/>
    <w:rsid w:val="00073199"/>
    <w:rsid w:val="00073649"/>
    <w:rsid w:val="00075727"/>
    <w:rsid w:val="00075B1D"/>
    <w:rsid w:val="00077BAE"/>
    <w:rsid w:val="00080206"/>
    <w:rsid w:val="000821F5"/>
    <w:rsid w:val="000831B1"/>
    <w:rsid w:val="00083D81"/>
    <w:rsid w:val="00085CC5"/>
    <w:rsid w:val="00086C11"/>
    <w:rsid w:val="000873F1"/>
    <w:rsid w:val="00093F47"/>
    <w:rsid w:val="000973D9"/>
    <w:rsid w:val="000A18D6"/>
    <w:rsid w:val="000A3017"/>
    <w:rsid w:val="000A4F42"/>
    <w:rsid w:val="000A5211"/>
    <w:rsid w:val="000B12D7"/>
    <w:rsid w:val="000B38C9"/>
    <w:rsid w:val="000B3A88"/>
    <w:rsid w:val="000B6558"/>
    <w:rsid w:val="000C0F86"/>
    <w:rsid w:val="000C4097"/>
    <w:rsid w:val="000C7C71"/>
    <w:rsid w:val="000D0F22"/>
    <w:rsid w:val="000D7061"/>
    <w:rsid w:val="000D7F7F"/>
    <w:rsid w:val="000E0839"/>
    <w:rsid w:val="000E555E"/>
    <w:rsid w:val="000E74BF"/>
    <w:rsid w:val="000E7939"/>
    <w:rsid w:val="000E7B53"/>
    <w:rsid w:val="000E7E07"/>
    <w:rsid w:val="000F0E53"/>
    <w:rsid w:val="000F22C2"/>
    <w:rsid w:val="000F4087"/>
    <w:rsid w:val="00104135"/>
    <w:rsid w:val="00105BD9"/>
    <w:rsid w:val="00107ADD"/>
    <w:rsid w:val="00110DBA"/>
    <w:rsid w:val="001150EC"/>
    <w:rsid w:val="0011742E"/>
    <w:rsid w:val="00124432"/>
    <w:rsid w:val="00124F24"/>
    <w:rsid w:val="0012509A"/>
    <w:rsid w:val="001277A1"/>
    <w:rsid w:val="001361F0"/>
    <w:rsid w:val="001377A1"/>
    <w:rsid w:val="001409C7"/>
    <w:rsid w:val="00141845"/>
    <w:rsid w:val="001438B2"/>
    <w:rsid w:val="00143BF3"/>
    <w:rsid w:val="00143F16"/>
    <w:rsid w:val="001452D4"/>
    <w:rsid w:val="00152A23"/>
    <w:rsid w:val="001536A8"/>
    <w:rsid w:val="0016287D"/>
    <w:rsid w:val="00162908"/>
    <w:rsid w:val="001644F8"/>
    <w:rsid w:val="00165F08"/>
    <w:rsid w:val="0016799C"/>
    <w:rsid w:val="00171992"/>
    <w:rsid w:val="00171ADC"/>
    <w:rsid w:val="00184E63"/>
    <w:rsid w:val="00187738"/>
    <w:rsid w:val="00190B90"/>
    <w:rsid w:val="00190E59"/>
    <w:rsid w:val="00191C69"/>
    <w:rsid w:val="001955E9"/>
    <w:rsid w:val="00197DA0"/>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1F34DD"/>
    <w:rsid w:val="0020083E"/>
    <w:rsid w:val="00203723"/>
    <w:rsid w:val="00205050"/>
    <w:rsid w:val="0020685B"/>
    <w:rsid w:val="00206BE7"/>
    <w:rsid w:val="002073FD"/>
    <w:rsid w:val="00210F3B"/>
    <w:rsid w:val="002123CD"/>
    <w:rsid w:val="00212934"/>
    <w:rsid w:val="00214E23"/>
    <w:rsid w:val="0021593F"/>
    <w:rsid w:val="00217CDB"/>
    <w:rsid w:val="00221273"/>
    <w:rsid w:val="0022193D"/>
    <w:rsid w:val="00221AF2"/>
    <w:rsid w:val="002277CD"/>
    <w:rsid w:val="0023008E"/>
    <w:rsid w:val="0023012F"/>
    <w:rsid w:val="00232872"/>
    <w:rsid w:val="0023360C"/>
    <w:rsid w:val="002352AB"/>
    <w:rsid w:val="00236D8E"/>
    <w:rsid w:val="002401D4"/>
    <w:rsid w:val="00242654"/>
    <w:rsid w:val="00253D48"/>
    <w:rsid w:val="00260FE4"/>
    <w:rsid w:val="00264669"/>
    <w:rsid w:val="0027084E"/>
    <w:rsid w:val="00270ADC"/>
    <w:rsid w:val="00275038"/>
    <w:rsid w:val="00275929"/>
    <w:rsid w:val="00276836"/>
    <w:rsid w:val="00284060"/>
    <w:rsid w:val="00284EE8"/>
    <w:rsid w:val="00285B0A"/>
    <w:rsid w:val="002920D4"/>
    <w:rsid w:val="0029296D"/>
    <w:rsid w:val="002931FF"/>
    <w:rsid w:val="00294398"/>
    <w:rsid w:val="002968F0"/>
    <w:rsid w:val="002A2FC4"/>
    <w:rsid w:val="002A4198"/>
    <w:rsid w:val="002A5B0C"/>
    <w:rsid w:val="002A7296"/>
    <w:rsid w:val="002B15F0"/>
    <w:rsid w:val="002B31E4"/>
    <w:rsid w:val="002C27BC"/>
    <w:rsid w:val="002C327F"/>
    <w:rsid w:val="002C5F95"/>
    <w:rsid w:val="002C6355"/>
    <w:rsid w:val="002C6AAC"/>
    <w:rsid w:val="002C7066"/>
    <w:rsid w:val="002D2C5A"/>
    <w:rsid w:val="002D7B8E"/>
    <w:rsid w:val="002E455A"/>
    <w:rsid w:val="002E4E5C"/>
    <w:rsid w:val="002E5858"/>
    <w:rsid w:val="002E6421"/>
    <w:rsid w:val="002F1CE5"/>
    <w:rsid w:val="002F267A"/>
    <w:rsid w:val="002F3309"/>
    <w:rsid w:val="002F61CE"/>
    <w:rsid w:val="002F6D36"/>
    <w:rsid w:val="00302588"/>
    <w:rsid w:val="003036AB"/>
    <w:rsid w:val="00313683"/>
    <w:rsid w:val="00315CAB"/>
    <w:rsid w:val="00321E40"/>
    <w:rsid w:val="003224E4"/>
    <w:rsid w:val="003230C9"/>
    <w:rsid w:val="00323362"/>
    <w:rsid w:val="00323DFF"/>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86C07"/>
    <w:rsid w:val="0039252A"/>
    <w:rsid w:val="00393DC1"/>
    <w:rsid w:val="003942DE"/>
    <w:rsid w:val="003976BD"/>
    <w:rsid w:val="003A3B52"/>
    <w:rsid w:val="003A3E50"/>
    <w:rsid w:val="003A4197"/>
    <w:rsid w:val="003A6F88"/>
    <w:rsid w:val="003A7818"/>
    <w:rsid w:val="003B53BC"/>
    <w:rsid w:val="003B586E"/>
    <w:rsid w:val="003B5894"/>
    <w:rsid w:val="003B67C4"/>
    <w:rsid w:val="003C187A"/>
    <w:rsid w:val="003C18EF"/>
    <w:rsid w:val="003C6411"/>
    <w:rsid w:val="003C70FB"/>
    <w:rsid w:val="003D0CB8"/>
    <w:rsid w:val="003D1B52"/>
    <w:rsid w:val="003D1B7B"/>
    <w:rsid w:val="003D1D7E"/>
    <w:rsid w:val="003D3435"/>
    <w:rsid w:val="003D4F4B"/>
    <w:rsid w:val="003D61EA"/>
    <w:rsid w:val="003D721B"/>
    <w:rsid w:val="003E0196"/>
    <w:rsid w:val="003E049F"/>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1F2B"/>
    <w:rsid w:val="00433722"/>
    <w:rsid w:val="00434E60"/>
    <w:rsid w:val="00436C37"/>
    <w:rsid w:val="004379A4"/>
    <w:rsid w:val="00440288"/>
    <w:rsid w:val="00440EEA"/>
    <w:rsid w:val="0044530F"/>
    <w:rsid w:val="00451D24"/>
    <w:rsid w:val="00453A07"/>
    <w:rsid w:val="00453B10"/>
    <w:rsid w:val="00453EE2"/>
    <w:rsid w:val="004543FE"/>
    <w:rsid w:val="00455021"/>
    <w:rsid w:val="0045757A"/>
    <w:rsid w:val="00463102"/>
    <w:rsid w:val="00465BD6"/>
    <w:rsid w:val="00465F38"/>
    <w:rsid w:val="00471955"/>
    <w:rsid w:val="004731C9"/>
    <w:rsid w:val="004736D3"/>
    <w:rsid w:val="00474236"/>
    <w:rsid w:val="00475C60"/>
    <w:rsid w:val="0047674B"/>
    <w:rsid w:val="00483285"/>
    <w:rsid w:val="00483D36"/>
    <w:rsid w:val="00487EF7"/>
    <w:rsid w:val="0049719E"/>
    <w:rsid w:val="004A363A"/>
    <w:rsid w:val="004A4422"/>
    <w:rsid w:val="004A5664"/>
    <w:rsid w:val="004B256C"/>
    <w:rsid w:val="004B2FD4"/>
    <w:rsid w:val="004B51BE"/>
    <w:rsid w:val="004B6F84"/>
    <w:rsid w:val="004C3414"/>
    <w:rsid w:val="004C4EDF"/>
    <w:rsid w:val="004C4FAA"/>
    <w:rsid w:val="004D1CAA"/>
    <w:rsid w:val="004D2F28"/>
    <w:rsid w:val="004D5E3F"/>
    <w:rsid w:val="004D6C48"/>
    <w:rsid w:val="004D746C"/>
    <w:rsid w:val="004E0551"/>
    <w:rsid w:val="004E36FD"/>
    <w:rsid w:val="004F0CBA"/>
    <w:rsid w:val="004F2173"/>
    <w:rsid w:val="004F2C78"/>
    <w:rsid w:val="004F4856"/>
    <w:rsid w:val="00500DDE"/>
    <w:rsid w:val="0050474E"/>
    <w:rsid w:val="00506864"/>
    <w:rsid w:val="00506A35"/>
    <w:rsid w:val="00507030"/>
    <w:rsid w:val="005146BB"/>
    <w:rsid w:val="00516ADE"/>
    <w:rsid w:val="0052022A"/>
    <w:rsid w:val="0052066C"/>
    <w:rsid w:val="005207FA"/>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6E3E"/>
    <w:rsid w:val="00587D49"/>
    <w:rsid w:val="0059120D"/>
    <w:rsid w:val="0059188E"/>
    <w:rsid w:val="00592171"/>
    <w:rsid w:val="0059409C"/>
    <w:rsid w:val="00596C54"/>
    <w:rsid w:val="005A0796"/>
    <w:rsid w:val="005A0815"/>
    <w:rsid w:val="005A2E93"/>
    <w:rsid w:val="005A3617"/>
    <w:rsid w:val="005A4B39"/>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3A04"/>
    <w:rsid w:val="005D40E2"/>
    <w:rsid w:val="005D51F1"/>
    <w:rsid w:val="005D56A6"/>
    <w:rsid w:val="005D5ABC"/>
    <w:rsid w:val="005D6973"/>
    <w:rsid w:val="005E7258"/>
    <w:rsid w:val="005E763B"/>
    <w:rsid w:val="005F11DF"/>
    <w:rsid w:val="005F125E"/>
    <w:rsid w:val="005F1BA7"/>
    <w:rsid w:val="005F52AA"/>
    <w:rsid w:val="005F6933"/>
    <w:rsid w:val="005F6EBA"/>
    <w:rsid w:val="006044DF"/>
    <w:rsid w:val="0060496D"/>
    <w:rsid w:val="006075AF"/>
    <w:rsid w:val="0061078F"/>
    <w:rsid w:val="00611850"/>
    <w:rsid w:val="00613082"/>
    <w:rsid w:val="00615857"/>
    <w:rsid w:val="00615BF6"/>
    <w:rsid w:val="00615E9B"/>
    <w:rsid w:val="006254A5"/>
    <w:rsid w:val="00625F5B"/>
    <w:rsid w:val="00630452"/>
    <w:rsid w:val="0063060F"/>
    <w:rsid w:val="00636A0B"/>
    <w:rsid w:val="006379A5"/>
    <w:rsid w:val="00637DFD"/>
    <w:rsid w:val="0064045F"/>
    <w:rsid w:val="006434BD"/>
    <w:rsid w:val="00643D4E"/>
    <w:rsid w:val="006444A5"/>
    <w:rsid w:val="00644F03"/>
    <w:rsid w:val="006472C8"/>
    <w:rsid w:val="00647E69"/>
    <w:rsid w:val="00653999"/>
    <w:rsid w:val="00653ED7"/>
    <w:rsid w:val="00655DB7"/>
    <w:rsid w:val="00656440"/>
    <w:rsid w:val="006616C5"/>
    <w:rsid w:val="0066520A"/>
    <w:rsid w:val="00665E6F"/>
    <w:rsid w:val="0066614B"/>
    <w:rsid w:val="00666813"/>
    <w:rsid w:val="00666E69"/>
    <w:rsid w:val="00666F60"/>
    <w:rsid w:val="00671ECD"/>
    <w:rsid w:val="0067213D"/>
    <w:rsid w:val="0067330C"/>
    <w:rsid w:val="0067657C"/>
    <w:rsid w:val="00681973"/>
    <w:rsid w:val="00686521"/>
    <w:rsid w:val="00687DDA"/>
    <w:rsid w:val="00687F53"/>
    <w:rsid w:val="006900B8"/>
    <w:rsid w:val="00690CFA"/>
    <w:rsid w:val="00690F25"/>
    <w:rsid w:val="00693228"/>
    <w:rsid w:val="0069386D"/>
    <w:rsid w:val="006A1038"/>
    <w:rsid w:val="006A2033"/>
    <w:rsid w:val="006A7A13"/>
    <w:rsid w:val="006B228A"/>
    <w:rsid w:val="006B36CA"/>
    <w:rsid w:val="006B3AED"/>
    <w:rsid w:val="006B40CB"/>
    <w:rsid w:val="006B75EB"/>
    <w:rsid w:val="006C10E1"/>
    <w:rsid w:val="006C5305"/>
    <w:rsid w:val="006C7CA3"/>
    <w:rsid w:val="006D0FF9"/>
    <w:rsid w:val="006D1AA3"/>
    <w:rsid w:val="006D4076"/>
    <w:rsid w:val="006D50B4"/>
    <w:rsid w:val="006D604B"/>
    <w:rsid w:val="006D78AA"/>
    <w:rsid w:val="006E358B"/>
    <w:rsid w:val="006E3D57"/>
    <w:rsid w:val="006E6E9A"/>
    <w:rsid w:val="006F03BA"/>
    <w:rsid w:val="006F640C"/>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67E5"/>
    <w:rsid w:val="00786E3A"/>
    <w:rsid w:val="0079293C"/>
    <w:rsid w:val="007958C7"/>
    <w:rsid w:val="007966CD"/>
    <w:rsid w:val="007A16DA"/>
    <w:rsid w:val="007A4F82"/>
    <w:rsid w:val="007A5D20"/>
    <w:rsid w:val="007A78F8"/>
    <w:rsid w:val="007B345E"/>
    <w:rsid w:val="007D03B3"/>
    <w:rsid w:val="007D1560"/>
    <w:rsid w:val="007D4EBE"/>
    <w:rsid w:val="007D7729"/>
    <w:rsid w:val="007E0657"/>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3708"/>
    <w:rsid w:val="00874AFB"/>
    <w:rsid w:val="00876663"/>
    <w:rsid w:val="00880284"/>
    <w:rsid w:val="00881F5D"/>
    <w:rsid w:val="008844AF"/>
    <w:rsid w:val="00885196"/>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345D"/>
    <w:rsid w:val="009246CA"/>
    <w:rsid w:val="009249BF"/>
    <w:rsid w:val="0092582C"/>
    <w:rsid w:val="00925976"/>
    <w:rsid w:val="00925BFC"/>
    <w:rsid w:val="009302D5"/>
    <w:rsid w:val="00932441"/>
    <w:rsid w:val="00933CB4"/>
    <w:rsid w:val="00934DE8"/>
    <w:rsid w:val="00935319"/>
    <w:rsid w:val="009440FB"/>
    <w:rsid w:val="00946E98"/>
    <w:rsid w:val="00950B09"/>
    <w:rsid w:val="009571F9"/>
    <w:rsid w:val="0095735E"/>
    <w:rsid w:val="009616FC"/>
    <w:rsid w:val="00961E8B"/>
    <w:rsid w:val="00963FF0"/>
    <w:rsid w:val="009646FB"/>
    <w:rsid w:val="00964CD0"/>
    <w:rsid w:val="0096533F"/>
    <w:rsid w:val="00966678"/>
    <w:rsid w:val="009713A1"/>
    <w:rsid w:val="0097148E"/>
    <w:rsid w:val="00971E9B"/>
    <w:rsid w:val="00972953"/>
    <w:rsid w:val="00973D2F"/>
    <w:rsid w:val="00976F70"/>
    <w:rsid w:val="00977FC9"/>
    <w:rsid w:val="00981ACA"/>
    <w:rsid w:val="00983E3F"/>
    <w:rsid w:val="00986FDF"/>
    <w:rsid w:val="00987491"/>
    <w:rsid w:val="00987B76"/>
    <w:rsid w:val="00993EF6"/>
    <w:rsid w:val="00994002"/>
    <w:rsid w:val="00994310"/>
    <w:rsid w:val="009A26B9"/>
    <w:rsid w:val="009A2CE6"/>
    <w:rsid w:val="009B3280"/>
    <w:rsid w:val="009B4CBB"/>
    <w:rsid w:val="009B5F50"/>
    <w:rsid w:val="009C3143"/>
    <w:rsid w:val="009C4FED"/>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45CF0"/>
    <w:rsid w:val="00A516A4"/>
    <w:rsid w:val="00A52DD4"/>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072E"/>
    <w:rsid w:val="00A91740"/>
    <w:rsid w:val="00A9198E"/>
    <w:rsid w:val="00A95804"/>
    <w:rsid w:val="00A95899"/>
    <w:rsid w:val="00A95E5D"/>
    <w:rsid w:val="00A979F0"/>
    <w:rsid w:val="00AA2514"/>
    <w:rsid w:val="00AA26D5"/>
    <w:rsid w:val="00AA2C3A"/>
    <w:rsid w:val="00AA7EE5"/>
    <w:rsid w:val="00AB07AA"/>
    <w:rsid w:val="00AB0C3C"/>
    <w:rsid w:val="00AB16E7"/>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272B"/>
    <w:rsid w:val="00B0229E"/>
    <w:rsid w:val="00B06794"/>
    <w:rsid w:val="00B11761"/>
    <w:rsid w:val="00B12496"/>
    <w:rsid w:val="00B17D32"/>
    <w:rsid w:val="00B221F6"/>
    <w:rsid w:val="00B26785"/>
    <w:rsid w:val="00B269DE"/>
    <w:rsid w:val="00B31001"/>
    <w:rsid w:val="00B31028"/>
    <w:rsid w:val="00B32072"/>
    <w:rsid w:val="00B346CC"/>
    <w:rsid w:val="00B36DEC"/>
    <w:rsid w:val="00B442A3"/>
    <w:rsid w:val="00B44647"/>
    <w:rsid w:val="00B44EF1"/>
    <w:rsid w:val="00B4513B"/>
    <w:rsid w:val="00B47392"/>
    <w:rsid w:val="00B47A13"/>
    <w:rsid w:val="00B5205E"/>
    <w:rsid w:val="00B528AE"/>
    <w:rsid w:val="00B55F2F"/>
    <w:rsid w:val="00B5631C"/>
    <w:rsid w:val="00B565A6"/>
    <w:rsid w:val="00B575D7"/>
    <w:rsid w:val="00B57668"/>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97425"/>
    <w:rsid w:val="00BA2608"/>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4A3C"/>
    <w:rsid w:val="00BF4B86"/>
    <w:rsid w:val="00C0038C"/>
    <w:rsid w:val="00C05337"/>
    <w:rsid w:val="00C05546"/>
    <w:rsid w:val="00C06ED3"/>
    <w:rsid w:val="00C07C68"/>
    <w:rsid w:val="00C1593B"/>
    <w:rsid w:val="00C17891"/>
    <w:rsid w:val="00C20623"/>
    <w:rsid w:val="00C2168A"/>
    <w:rsid w:val="00C27EE2"/>
    <w:rsid w:val="00C337D3"/>
    <w:rsid w:val="00C41511"/>
    <w:rsid w:val="00C467CA"/>
    <w:rsid w:val="00C47E8D"/>
    <w:rsid w:val="00C5162E"/>
    <w:rsid w:val="00C527DF"/>
    <w:rsid w:val="00C539D9"/>
    <w:rsid w:val="00C53A5E"/>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12CB"/>
    <w:rsid w:val="00CC264C"/>
    <w:rsid w:val="00CC28B2"/>
    <w:rsid w:val="00CC48A5"/>
    <w:rsid w:val="00CC60CF"/>
    <w:rsid w:val="00CC623C"/>
    <w:rsid w:val="00CD0137"/>
    <w:rsid w:val="00CD1101"/>
    <w:rsid w:val="00CD27D9"/>
    <w:rsid w:val="00CD4A18"/>
    <w:rsid w:val="00CD7FB0"/>
    <w:rsid w:val="00CE1138"/>
    <w:rsid w:val="00CE26A1"/>
    <w:rsid w:val="00CE3BF5"/>
    <w:rsid w:val="00CE5FEB"/>
    <w:rsid w:val="00CE601A"/>
    <w:rsid w:val="00CF13B2"/>
    <w:rsid w:val="00CF1B58"/>
    <w:rsid w:val="00CF1CCE"/>
    <w:rsid w:val="00CF3824"/>
    <w:rsid w:val="00CF51E0"/>
    <w:rsid w:val="00CF5231"/>
    <w:rsid w:val="00CF6E79"/>
    <w:rsid w:val="00CF7B23"/>
    <w:rsid w:val="00CF7D6C"/>
    <w:rsid w:val="00D00526"/>
    <w:rsid w:val="00D00B83"/>
    <w:rsid w:val="00D01BCC"/>
    <w:rsid w:val="00D01D59"/>
    <w:rsid w:val="00D0560F"/>
    <w:rsid w:val="00D12A97"/>
    <w:rsid w:val="00D13C36"/>
    <w:rsid w:val="00D16169"/>
    <w:rsid w:val="00D16B80"/>
    <w:rsid w:val="00D17C99"/>
    <w:rsid w:val="00D17D7B"/>
    <w:rsid w:val="00D208EE"/>
    <w:rsid w:val="00D23D3B"/>
    <w:rsid w:val="00D24089"/>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35C9"/>
    <w:rsid w:val="00D649CB"/>
    <w:rsid w:val="00D67E47"/>
    <w:rsid w:val="00D76048"/>
    <w:rsid w:val="00D7629A"/>
    <w:rsid w:val="00D80739"/>
    <w:rsid w:val="00D81F3C"/>
    <w:rsid w:val="00D96967"/>
    <w:rsid w:val="00D96B77"/>
    <w:rsid w:val="00D97E66"/>
    <w:rsid w:val="00DA03DE"/>
    <w:rsid w:val="00DA2157"/>
    <w:rsid w:val="00DA3167"/>
    <w:rsid w:val="00DA4E3D"/>
    <w:rsid w:val="00DA5895"/>
    <w:rsid w:val="00DB334F"/>
    <w:rsid w:val="00DB4961"/>
    <w:rsid w:val="00DC6A7D"/>
    <w:rsid w:val="00DC743A"/>
    <w:rsid w:val="00DD101F"/>
    <w:rsid w:val="00DD174A"/>
    <w:rsid w:val="00DD275A"/>
    <w:rsid w:val="00DD2A28"/>
    <w:rsid w:val="00DD3B0E"/>
    <w:rsid w:val="00DD6105"/>
    <w:rsid w:val="00DD72CF"/>
    <w:rsid w:val="00DE091D"/>
    <w:rsid w:val="00DE2449"/>
    <w:rsid w:val="00DE2C0B"/>
    <w:rsid w:val="00DE3997"/>
    <w:rsid w:val="00DE51BF"/>
    <w:rsid w:val="00DE5337"/>
    <w:rsid w:val="00DE636C"/>
    <w:rsid w:val="00DF0306"/>
    <w:rsid w:val="00DF05B0"/>
    <w:rsid w:val="00DF17B6"/>
    <w:rsid w:val="00DF4B5A"/>
    <w:rsid w:val="00DF747B"/>
    <w:rsid w:val="00E02FB8"/>
    <w:rsid w:val="00E0451C"/>
    <w:rsid w:val="00E04DBA"/>
    <w:rsid w:val="00E060C1"/>
    <w:rsid w:val="00E1199D"/>
    <w:rsid w:val="00E12B62"/>
    <w:rsid w:val="00E13797"/>
    <w:rsid w:val="00E13B48"/>
    <w:rsid w:val="00E13D92"/>
    <w:rsid w:val="00E14923"/>
    <w:rsid w:val="00E20298"/>
    <w:rsid w:val="00E23324"/>
    <w:rsid w:val="00E254CD"/>
    <w:rsid w:val="00E277DE"/>
    <w:rsid w:val="00E300E0"/>
    <w:rsid w:val="00E3498C"/>
    <w:rsid w:val="00E40A16"/>
    <w:rsid w:val="00E45BE8"/>
    <w:rsid w:val="00E46674"/>
    <w:rsid w:val="00E46CBE"/>
    <w:rsid w:val="00E505ED"/>
    <w:rsid w:val="00E54099"/>
    <w:rsid w:val="00E55B2E"/>
    <w:rsid w:val="00E56949"/>
    <w:rsid w:val="00E63964"/>
    <w:rsid w:val="00E6397B"/>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7629"/>
    <w:rsid w:val="00EA1D86"/>
    <w:rsid w:val="00EA279C"/>
    <w:rsid w:val="00EA3EB6"/>
    <w:rsid w:val="00EA4DAA"/>
    <w:rsid w:val="00EA5CEF"/>
    <w:rsid w:val="00EA6601"/>
    <w:rsid w:val="00EB1D64"/>
    <w:rsid w:val="00EB25E5"/>
    <w:rsid w:val="00EB3B7C"/>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031D"/>
    <w:rsid w:val="00F31F00"/>
    <w:rsid w:val="00F33CF0"/>
    <w:rsid w:val="00F34CB6"/>
    <w:rsid w:val="00F34E02"/>
    <w:rsid w:val="00F34ECF"/>
    <w:rsid w:val="00F36349"/>
    <w:rsid w:val="00F3694F"/>
    <w:rsid w:val="00F37FC3"/>
    <w:rsid w:val="00F42CE2"/>
    <w:rsid w:val="00F47311"/>
    <w:rsid w:val="00F47E44"/>
    <w:rsid w:val="00F5071B"/>
    <w:rsid w:val="00F5412B"/>
    <w:rsid w:val="00F602AC"/>
    <w:rsid w:val="00F60C76"/>
    <w:rsid w:val="00F61BFE"/>
    <w:rsid w:val="00F62F4A"/>
    <w:rsid w:val="00F63EC9"/>
    <w:rsid w:val="00F64993"/>
    <w:rsid w:val="00F64D4E"/>
    <w:rsid w:val="00F64F66"/>
    <w:rsid w:val="00F661FD"/>
    <w:rsid w:val="00F73D19"/>
    <w:rsid w:val="00F74D41"/>
    <w:rsid w:val="00F820D3"/>
    <w:rsid w:val="00F904C0"/>
    <w:rsid w:val="00F91AE3"/>
    <w:rsid w:val="00F93841"/>
    <w:rsid w:val="00F93BA1"/>
    <w:rsid w:val="00FA09B3"/>
    <w:rsid w:val="00FA1242"/>
    <w:rsid w:val="00FA2C81"/>
    <w:rsid w:val="00FA413F"/>
    <w:rsid w:val="00FA7D26"/>
    <w:rsid w:val="00FB23AF"/>
    <w:rsid w:val="00FB34A1"/>
    <w:rsid w:val="00FB4BF9"/>
    <w:rsid w:val="00FB50E5"/>
    <w:rsid w:val="00FB6FFE"/>
    <w:rsid w:val="00FC05D6"/>
    <w:rsid w:val="00FC0C57"/>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67EAF"/>
  <w15:docId w15:val="{7502D611-F3C8-401A-9BBA-54BB3D48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AB16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3A3E50"/>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EA1D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DD10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FB4BF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1">
    <w:name w:val="Tabla con cuadrícula141"/>
    <w:basedOn w:val="Tablanormal"/>
    <w:next w:val="Tablaconcuadrcula"/>
    <w:uiPriority w:val="39"/>
    <w:rsid w:val="00B5766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2">
    <w:name w:val="Tabla con cuadrícula142"/>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3">
    <w:name w:val="Tabla con cuadrícula143"/>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4">
    <w:name w:val="Tabla con cuadrícula144"/>
    <w:basedOn w:val="Tablanormal"/>
    <w:next w:val="Tablaconcuadrcula"/>
    <w:uiPriority w:val="39"/>
    <w:rsid w:val="00F42CE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89157507">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388461830">
      <w:bodyDiv w:val="1"/>
      <w:marLeft w:val="0"/>
      <w:marRight w:val="0"/>
      <w:marTop w:val="0"/>
      <w:marBottom w:val="0"/>
      <w:divBdr>
        <w:top w:val="none" w:sz="0" w:space="0" w:color="auto"/>
        <w:left w:val="none" w:sz="0" w:space="0" w:color="auto"/>
        <w:bottom w:val="none" w:sz="0" w:space="0" w:color="auto"/>
        <w:right w:val="none" w:sz="0" w:space="0" w:color="auto"/>
      </w:divBdr>
    </w:div>
    <w:div w:id="390151709">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53349240">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2111884">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39285185">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2691299">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11529950">
      <w:bodyDiv w:val="1"/>
      <w:marLeft w:val="0"/>
      <w:marRight w:val="0"/>
      <w:marTop w:val="0"/>
      <w:marBottom w:val="0"/>
      <w:divBdr>
        <w:top w:val="none" w:sz="0" w:space="0" w:color="auto"/>
        <w:left w:val="none" w:sz="0" w:space="0" w:color="auto"/>
        <w:bottom w:val="none" w:sz="0" w:space="0" w:color="auto"/>
        <w:right w:val="none" w:sz="0" w:space="0" w:color="auto"/>
      </w:divBdr>
    </w:div>
    <w:div w:id="1531600907">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5456422">
      <w:bodyDiv w:val="1"/>
      <w:marLeft w:val="0"/>
      <w:marRight w:val="0"/>
      <w:marTop w:val="0"/>
      <w:marBottom w:val="0"/>
      <w:divBdr>
        <w:top w:val="none" w:sz="0" w:space="0" w:color="auto"/>
        <w:left w:val="none" w:sz="0" w:space="0" w:color="auto"/>
        <w:bottom w:val="none" w:sz="0" w:space="0" w:color="auto"/>
        <w:right w:val="none" w:sz="0" w:space="0" w:color="auto"/>
      </w:divBdr>
    </w:div>
    <w:div w:id="197113061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5667762">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25BA8-08A1-40CE-A0EC-9E44D5EEA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5293</Words>
  <Characters>29116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10</cp:revision>
  <cp:lastPrinted>2020-12-30T17:44:00Z</cp:lastPrinted>
  <dcterms:created xsi:type="dcterms:W3CDTF">2020-12-30T17:30:00Z</dcterms:created>
  <dcterms:modified xsi:type="dcterms:W3CDTF">2021-01-11T18:39:00Z</dcterms:modified>
</cp:coreProperties>
</file>