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32560E" w:rsidRPr="006E3603">
        <w:rPr>
          <w:rFonts w:ascii="Century Gothic" w:hAnsi="Century Gothic" w:cs="Tahoma"/>
          <w:sz w:val="22"/>
          <w:szCs w:val="22"/>
        </w:rPr>
        <w:t>11</w:t>
      </w:r>
      <w:r w:rsidR="00734347" w:rsidRPr="006E3603">
        <w:rPr>
          <w:rFonts w:ascii="Century Gothic" w:hAnsi="Century Gothic" w:cs="Tahoma"/>
          <w:sz w:val="22"/>
          <w:szCs w:val="22"/>
        </w:rPr>
        <w:t>:</w:t>
      </w:r>
      <w:r w:rsidR="006E3603">
        <w:rPr>
          <w:rFonts w:ascii="Century Gothic" w:hAnsi="Century Gothic" w:cs="Tahoma"/>
          <w:sz w:val="22"/>
          <w:szCs w:val="22"/>
        </w:rPr>
        <w:t>21</w:t>
      </w:r>
      <w:r w:rsidRPr="009E5AC4">
        <w:rPr>
          <w:rFonts w:ascii="Century Gothic" w:hAnsi="Century Gothic" w:cs="Tahoma"/>
          <w:sz w:val="22"/>
          <w:szCs w:val="22"/>
        </w:rPr>
        <w:t xml:space="preserve"> horas del día </w:t>
      </w:r>
      <w:r w:rsidR="00CA4C72">
        <w:rPr>
          <w:rFonts w:ascii="Century Gothic" w:hAnsi="Century Gothic" w:cs="Tahoma"/>
          <w:sz w:val="22"/>
          <w:szCs w:val="22"/>
        </w:rPr>
        <w:t>17</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6E3603">
        <w:rPr>
          <w:rFonts w:ascii="Century Gothic" w:hAnsi="Century Gothic" w:cs="Tahoma"/>
          <w:sz w:val="22"/>
          <w:szCs w:val="22"/>
        </w:rPr>
        <w:t>diciembre</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 xml:space="preserve">del </w:t>
      </w:r>
      <w:proofErr w:type="spellStart"/>
      <w:r w:rsidR="006E3603" w:rsidRPr="00397AFE">
        <w:rPr>
          <w:rFonts w:ascii="Century Gothic" w:hAnsi="Century Gothic" w:cs="Tahoma"/>
          <w:sz w:val="22"/>
          <w:szCs w:val="22"/>
        </w:rPr>
        <w:t>Mezzanine</w:t>
      </w:r>
      <w:proofErr w:type="spellEnd"/>
      <w:r w:rsidRPr="00397AFE">
        <w:rPr>
          <w:rFonts w:ascii="Century Gothic" w:hAnsi="Century Gothic" w:cs="Tahoma"/>
          <w:sz w:val="22"/>
          <w:szCs w:val="22"/>
        </w:rPr>
        <w:t>,</w:t>
      </w:r>
      <w:r w:rsidR="006E3603" w:rsidRPr="00397AFE">
        <w:rPr>
          <w:rFonts w:ascii="Century Gothic" w:hAnsi="Century Gothic" w:cs="Tahoma"/>
          <w:sz w:val="22"/>
          <w:szCs w:val="22"/>
        </w:rPr>
        <w:t xml:space="preserve"> ubicado en</w:t>
      </w:r>
      <w:r w:rsidRPr="00397AFE">
        <w:rPr>
          <w:rFonts w:ascii="Century Gothic" w:hAnsi="Century Gothic" w:cs="Tahoma"/>
          <w:sz w:val="22"/>
          <w:szCs w:val="22"/>
        </w:rPr>
        <w:t xml:space="preserve"> </w:t>
      </w:r>
      <w:r w:rsidR="006E3603" w:rsidRPr="00397AFE">
        <w:rPr>
          <w:rFonts w:ascii="Century Gothic" w:hAnsi="Century Gothic" w:cs="Tahoma"/>
          <w:sz w:val="22"/>
          <w:szCs w:val="22"/>
        </w:rPr>
        <w:t xml:space="preserve">la Unidad Administrativa CISZ, Av. Prolongación Laureles 300, Colonia Tepeyac, Esquina </w:t>
      </w:r>
      <w:proofErr w:type="spellStart"/>
      <w:r w:rsidR="006E3603" w:rsidRPr="00397AFE">
        <w:rPr>
          <w:rFonts w:ascii="Century Gothic" w:hAnsi="Century Gothic" w:cs="Tahoma"/>
          <w:sz w:val="22"/>
          <w:szCs w:val="22"/>
        </w:rPr>
        <w:t>Bolvd</w:t>
      </w:r>
      <w:proofErr w:type="spellEnd"/>
      <w:r w:rsidR="006E3603" w:rsidRPr="00397AFE">
        <w:rPr>
          <w:rFonts w:ascii="Century Gothic" w:hAnsi="Century Gothic" w:cs="Tahoma"/>
          <w:sz w:val="22"/>
          <w:szCs w:val="22"/>
        </w:rPr>
        <w:t>. Panamericano,</w:t>
      </w:r>
      <w:r w:rsidR="006E3603">
        <w:rPr>
          <w:rFonts w:ascii="Century Gothic" w:hAnsi="Century Gothic" w:cs="Tahoma"/>
          <w:sz w:val="22"/>
          <w:szCs w:val="22"/>
        </w:rPr>
        <w:t xml:space="preserve"> </w:t>
      </w:r>
      <w:r w:rsidRPr="009E5AC4">
        <w:rPr>
          <w:rFonts w:ascii="Century Gothic" w:hAnsi="Century Gothic" w:cs="Tahoma"/>
          <w:sz w:val="22"/>
          <w:szCs w:val="22"/>
        </w:rPr>
        <w:t xml:space="preserve">en esta ciudad; se celebra la </w:t>
      </w:r>
      <w:r w:rsidR="00637A4B">
        <w:rPr>
          <w:rFonts w:ascii="Century Gothic" w:hAnsi="Century Gothic" w:cs="Tahoma"/>
          <w:sz w:val="22"/>
          <w:szCs w:val="22"/>
        </w:rPr>
        <w:t>Décima</w:t>
      </w:r>
      <w:r w:rsidR="00F64D4E">
        <w:rPr>
          <w:rFonts w:ascii="Century Gothic" w:hAnsi="Century Gothic" w:cs="Tahoma"/>
          <w:sz w:val="22"/>
          <w:szCs w:val="22"/>
        </w:rPr>
        <w:t xml:space="preserve"> </w:t>
      </w:r>
      <w:r w:rsidR="006E3603">
        <w:rPr>
          <w:rFonts w:ascii="Century Gothic" w:hAnsi="Century Gothic" w:cs="Tahoma"/>
          <w:sz w:val="22"/>
          <w:szCs w:val="22"/>
        </w:rPr>
        <w:t>Novena</w:t>
      </w:r>
      <w:r w:rsidR="00637A4B">
        <w:rPr>
          <w:rFonts w:ascii="Century Gothic" w:hAnsi="Century Gothic" w:cs="Tahoma"/>
          <w:sz w:val="22"/>
          <w:szCs w:val="22"/>
        </w:rPr>
        <w:t xml:space="preserve"> Sesión Extrao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1D5B1C" w:rsidRDefault="001D5B1C" w:rsidP="00127A51">
      <w:pPr>
        <w:rPr>
          <w:rFonts w:ascii="Century Gothic" w:eastAsiaTheme="minorHAnsi" w:hAnsi="Century Gothic" w:cs="Tahoma"/>
          <w:sz w:val="22"/>
          <w:szCs w:val="22"/>
          <w:lang w:eastAsia="en-US"/>
        </w:rPr>
      </w:pPr>
    </w:p>
    <w:p w:rsidR="00127A51" w:rsidRPr="00014BC6" w:rsidRDefault="00127A51" w:rsidP="00127A51">
      <w:pPr>
        <w:jc w:val="both"/>
        <w:rPr>
          <w:rFonts w:ascii="Century Gothic" w:eastAsia="Cambria" w:hAnsi="Century Gothic" w:cs="Tahoma"/>
          <w:sz w:val="22"/>
          <w:szCs w:val="22"/>
          <w:lang w:eastAsia="en-US"/>
        </w:rPr>
      </w:pPr>
      <w:r w:rsidRPr="00014BC6">
        <w:rPr>
          <w:rFonts w:ascii="Century Gothic" w:hAnsi="Century Gothic" w:cs="Tahoma"/>
          <w:sz w:val="22"/>
          <w:szCs w:val="22"/>
        </w:rPr>
        <w:t xml:space="preserve">Representante </w:t>
      </w:r>
      <w:r w:rsidRPr="00014BC6">
        <w:rPr>
          <w:rFonts w:ascii="Century Gothic" w:eastAsia="Cambria" w:hAnsi="Century Gothic" w:cs="Tahoma"/>
          <w:sz w:val="22"/>
          <w:szCs w:val="22"/>
          <w:lang w:eastAsia="en-US"/>
        </w:rPr>
        <w:t>del Consejo Agropecuario de Jalisco.</w:t>
      </w:r>
    </w:p>
    <w:p w:rsidR="00127A51" w:rsidRPr="00014BC6" w:rsidRDefault="00127A51" w:rsidP="00127A51">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 xml:space="preserve">Lic. Juan Mora </w:t>
      </w:r>
      <w:proofErr w:type="spellStart"/>
      <w:r w:rsidRPr="00014BC6">
        <w:rPr>
          <w:rFonts w:ascii="Century Gothic" w:eastAsia="Cambria" w:hAnsi="Century Gothic" w:cs="Tahoma"/>
          <w:sz w:val="22"/>
          <w:szCs w:val="22"/>
          <w:lang w:eastAsia="en-US"/>
        </w:rPr>
        <w:t>Mora</w:t>
      </w:r>
      <w:proofErr w:type="spellEnd"/>
      <w:r w:rsidRPr="00014BC6">
        <w:rPr>
          <w:rFonts w:ascii="Century Gothic" w:eastAsia="Cambria" w:hAnsi="Century Gothic" w:cs="Tahoma"/>
          <w:sz w:val="22"/>
          <w:szCs w:val="22"/>
          <w:lang w:eastAsia="en-US"/>
        </w:rPr>
        <w:t>.</w:t>
      </w:r>
    </w:p>
    <w:p w:rsidR="00127A51" w:rsidRDefault="00127A51" w:rsidP="00127A51">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Suplente.</w:t>
      </w:r>
    </w:p>
    <w:p w:rsidR="00127A51" w:rsidRDefault="00127A51" w:rsidP="00127A51">
      <w:pPr>
        <w:rPr>
          <w:rFonts w:ascii="Century Gothic" w:hAnsi="Century Gothic" w:cs="Tahoma"/>
          <w:sz w:val="22"/>
          <w:szCs w:val="22"/>
          <w:highlight w:val="yellow"/>
          <w:lang w:val="es-ES"/>
        </w:rPr>
      </w:pPr>
    </w:p>
    <w:p w:rsidR="006D000F" w:rsidRPr="00D260AA" w:rsidRDefault="006D000F" w:rsidP="00127A51">
      <w:pPr>
        <w:rPr>
          <w:rFonts w:ascii="Century Gothic" w:hAnsi="Century Gothic" w:cs="Tahoma"/>
          <w:sz w:val="22"/>
          <w:szCs w:val="22"/>
          <w:highlight w:val="yellow"/>
          <w:lang w:val="es-ES"/>
        </w:rPr>
      </w:pPr>
    </w:p>
    <w:p w:rsidR="00127A51" w:rsidRPr="00014BC6" w:rsidRDefault="00127A51" w:rsidP="00127A51">
      <w:pPr>
        <w:spacing w:line="360" w:lineRule="auto"/>
        <w:jc w:val="both"/>
        <w:rPr>
          <w:rFonts w:ascii="Century Gothic" w:hAnsi="Century Gothic" w:cs="Tahoma"/>
          <w:b/>
          <w:sz w:val="22"/>
          <w:szCs w:val="22"/>
          <w:lang w:val="es-ES"/>
        </w:rPr>
      </w:pPr>
      <w:r w:rsidRPr="00014BC6">
        <w:rPr>
          <w:rFonts w:ascii="Century Gothic" w:hAnsi="Century Gothic" w:cs="Tahoma"/>
          <w:b/>
          <w:sz w:val="22"/>
          <w:szCs w:val="22"/>
          <w:lang w:val="es-ES"/>
        </w:rPr>
        <w:t>Estando presentes los vocales permanentes con voz:</w:t>
      </w:r>
    </w:p>
    <w:p w:rsidR="00127A51" w:rsidRPr="00014BC6" w:rsidRDefault="00127A51" w:rsidP="00127A51">
      <w:pPr>
        <w:rPr>
          <w:rFonts w:ascii="Century Gothic" w:hAnsi="Century Gothic" w:cs="Tahoma"/>
          <w:sz w:val="22"/>
          <w:szCs w:val="22"/>
        </w:rPr>
      </w:pPr>
      <w:r w:rsidRPr="00014BC6">
        <w:rPr>
          <w:rFonts w:ascii="Century Gothic" w:hAnsi="Century Gothic" w:cs="Tahoma"/>
          <w:sz w:val="22"/>
          <w:szCs w:val="22"/>
        </w:rPr>
        <w:t>Contraloría Ciudadana.</w:t>
      </w:r>
    </w:p>
    <w:p w:rsidR="00127A51" w:rsidRPr="00014BC6" w:rsidRDefault="00127A51" w:rsidP="00127A51">
      <w:pPr>
        <w:rPr>
          <w:rFonts w:ascii="Century Gothic" w:hAnsi="Century Gothic" w:cs="Tahoma"/>
          <w:sz w:val="22"/>
          <w:szCs w:val="22"/>
        </w:rPr>
      </w:pPr>
      <w:r w:rsidRPr="00014BC6">
        <w:rPr>
          <w:rFonts w:ascii="Century Gothic" w:hAnsi="Century Gothic" w:cs="Tahoma"/>
          <w:sz w:val="22"/>
          <w:szCs w:val="22"/>
        </w:rPr>
        <w:t>Mtro. Juan Carlos Razo Martínez.</w:t>
      </w:r>
    </w:p>
    <w:p w:rsidR="00127A51" w:rsidRPr="00014BC6" w:rsidRDefault="00127A51" w:rsidP="00127A51">
      <w:pPr>
        <w:tabs>
          <w:tab w:val="left" w:pos="1928"/>
        </w:tabs>
        <w:rPr>
          <w:rFonts w:ascii="Century Gothic" w:hAnsi="Century Gothic" w:cs="Tahoma"/>
          <w:sz w:val="22"/>
          <w:szCs w:val="22"/>
        </w:rPr>
      </w:pPr>
      <w:r w:rsidRPr="00014BC6">
        <w:rPr>
          <w:rFonts w:ascii="Century Gothic" w:hAnsi="Century Gothic" w:cs="Tahoma"/>
          <w:sz w:val="22"/>
          <w:szCs w:val="22"/>
        </w:rPr>
        <w:t>Suplente.</w:t>
      </w:r>
    </w:p>
    <w:p w:rsidR="00127A51" w:rsidRPr="00014BC6" w:rsidRDefault="00127A51" w:rsidP="00127A51">
      <w:pPr>
        <w:rPr>
          <w:rFonts w:ascii="Century Gothic" w:hAnsi="Century Gothic" w:cs="Tahoma"/>
          <w:sz w:val="22"/>
          <w:szCs w:val="22"/>
        </w:rPr>
      </w:pPr>
    </w:p>
    <w:p w:rsidR="00127A51" w:rsidRPr="00014BC6" w:rsidRDefault="00127A51" w:rsidP="00127A51">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lastRenderedPageBreak/>
        <w:t>Tesorería Municipal</w:t>
      </w:r>
    </w:p>
    <w:p w:rsidR="00127A51" w:rsidRPr="00014BC6" w:rsidRDefault="00127A51" w:rsidP="00127A51">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 xml:space="preserve">L.A.F. </w:t>
      </w:r>
      <w:proofErr w:type="spellStart"/>
      <w:r w:rsidRPr="00014BC6">
        <w:rPr>
          <w:rFonts w:ascii="Century Gothic" w:hAnsi="Century Gothic" w:cs="Tahoma"/>
          <w:color w:val="0D0D0D" w:themeColor="text1" w:themeTint="F2"/>
          <w:sz w:val="22"/>
          <w:szCs w:val="22"/>
          <w:lang w:val="es-ES"/>
        </w:rPr>
        <w:t>Talina</w:t>
      </w:r>
      <w:proofErr w:type="spellEnd"/>
      <w:r w:rsidRPr="00014BC6">
        <w:rPr>
          <w:rFonts w:ascii="Century Gothic" w:hAnsi="Century Gothic" w:cs="Tahoma"/>
          <w:color w:val="0D0D0D" w:themeColor="text1" w:themeTint="F2"/>
          <w:sz w:val="22"/>
          <w:szCs w:val="22"/>
          <w:lang w:val="es-ES"/>
        </w:rPr>
        <w:t xml:space="preserve"> Robles Villaseñor</w:t>
      </w:r>
    </w:p>
    <w:p w:rsidR="00127A51" w:rsidRPr="00014BC6" w:rsidRDefault="00127A51" w:rsidP="00127A51">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Suplente.</w:t>
      </w:r>
    </w:p>
    <w:p w:rsidR="00127A51" w:rsidRPr="00014BC6" w:rsidRDefault="00127A51" w:rsidP="00127A51">
      <w:pPr>
        <w:rPr>
          <w:rFonts w:ascii="Century Gothic" w:hAnsi="Century Gothic" w:cs="Tahoma"/>
          <w:sz w:val="22"/>
          <w:szCs w:val="22"/>
          <w:lang w:val="es-ES"/>
        </w:rPr>
      </w:pPr>
    </w:p>
    <w:p w:rsidR="00354924" w:rsidRDefault="006E3603" w:rsidP="00354924">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Regidor </w:t>
      </w:r>
      <w:r w:rsidR="00354924" w:rsidRPr="00354924">
        <w:rPr>
          <w:rFonts w:ascii="Century Gothic" w:eastAsia="Calibri" w:hAnsi="Century Gothic" w:cs="Tahoma"/>
          <w:sz w:val="22"/>
          <w:szCs w:val="22"/>
          <w:lang w:val="es-ES" w:eastAsia="en-US"/>
        </w:rPr>
        <w:t>Representante de la Fracción del Partido Acción Nacional</w:t>
      </w:r>
    </w:p>
    <w:p w:rsidR="00354924" w:rsidRPr="00354924" w:rsidRDefault="006E3603" w:rsidP="00354924">
      <w:pPr>
        <w:rPr>
          <w:rFonts w:ascii="Century Gothic" w:hAnsi="Century Gothic"/>
          <w:sz w:val="22"/>
          <w:szCs w:val="22"/>
        </w:rPr>
      </w:pPr>
      <w:r>
        <w:rPr>
          <w:rFonts w:ascii="Century Gothic" w:hAnsi="Century Gothic"/>
          <w:sz w:val="22"/>
          <w:szCs w:val="22"/>
        </w:rPr>
        <w:t>Dr. José Antonio de la Torre Bravo</w:t>
      </w:r>
    </w:p>
    <w:p w:rsidR="00354924" w:rsidRPr="00354924" w:rsidRDefault="006E3603" w:rsidP="00354924">
      <w:pP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Titular.</w:t>
      </w:r>
    </w:p>
    <w:p w:rsidR="00345B3B" w:rsidRDefault="00345B3B" w:rsidP="00345B3B">
      <w:pPr>
        <w:rPr>
          <w:rFonts w:ascii="Century Gothic" w:hAnsi="Century Gothic" w:cs="Tahoma"/>
          <w:sz w:val="22"/>
          <w:szCs w:val="22"/>
          <w:lang w:val="es-ES"/>
        </w:rPr>
      </w:pPr>
    </w:p>
    <w:p w:rsidR="00345B3B" w:rsidRPr="00AC6FA8" w:rsidRDefault="00345B3B" w:rsidP="00345B3B">
      <w:pPr>
        <w:rPr>
          <w:rFonts w:ascii="Century Gothic" w:hAnsi="Century Gothic" w:cs="Tahoma"/>
          <w:sz w:val="22"/>
          <w:szCs w:val="22"/>
          <w:lang w:val="es-ES"/>
        </w:rPr>
      </w:pPr>
      <w:r>
        <w:rPr>
          <w:rFonts w:ascii="Century Gothic" w:hAnsi="Century Gothic" w:cs="Tahoma"/>
          <w:sz w:val="22"/>
          <w:szCs w:val="22"/>
          <w:lang w:val="es-ES"/>
        </w:rPr>
        <w:t xml:space="preserve">Representante del Partido </w:t>
      </w:r>
      <w:r w:rsidRPr="00AC6FA8">
        <w:rPr>
          <w:rFonts w:ascii="Century Gothic" w:hAnsi="Century Gothic" w:cs="Tahoma"/>
          <w:sz w:val="22"/>
          <w:szCs w:val="22"/>
          <w:lang w:val="es-ES"/>
        </w:rPr>
        <w:t>Independiente.</w:t>
      </w:r>
    </w:p>
    <w:p w:rsidR="00345B3B" w:rsidRPr="00615BF6" w:rsidRDefault="00345B3B" w:rsidP="00345B3B">
      <w:pP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Lic. Elisa Arevalo Perez.</w:t>
      </w:r>
    </w:p>
    <w:p w:rsidR="00345B3B" w:rsidRDefault="00345B3B" w:rsidP="00345B3B">
      <w:pPr>
        <w:rPr>
          <w:rFonts w:ascii="Century Gothic" w:hAnsi="Century Gothic" w:cs="Tahoma"/>
          <w:sz w:val="22"/>
          <w:szCs w:val="22"/>
          <w:lang w:val="es-ES"/>
        </w:rPr>
      </w:pPr>
      <w:r>
        <w:rPr>
          <w:rFonts w:ascii="Century Gothic" w:hAnsi="Century Gothic" w:cs="Tahoma"/>
          <w:sz w:val="22"/>
          <w:szCs w:val="22"/>
          <w:lang w:val="es-ES"/>
        </w:rPr>
        <w:t>Suplente.</w:t>
      </w:r>
    </w:p>
    <w:p w:rsidR="006E3603" w:rsidRPr="00014BC6" w:rsidRDefault="006E3603" w:rsidP="00345B3B">
      <w:pPr>
        <w:rPr>
          <w:rFonts w:ascii="Century Gothic" w:hAnsi="Century Gothic" w:cs="Tahoma"/>
          <w:sz w:val="22"/>
          <w:szCs w:val="22"/>
          <w:lang w:val="es-ES"/>
        </w:rPr>
      </w:pPr>
    </w:p>
    <w:p w:rsidR="00345B3B" w:rsidRPr="00014BC6" w:rsidRDefault="00345B3B" w:rsidP="00345B3B">
      <w:pPr>
        <w:rPr>
          <w:rFonts w:ascii="Century Gothic" w:hAnsi="Century Gothic" w:cs="Tahoma"/>
          <w:sz w:val="22"/>
          <w:szCs w:val="22"/>
          <w:lang w:val="es-ES"/>
        </w:rPr>
      </w:pPr>
      <w:r w:rsidRPr="00014BC6">
        <w:rPr>
          <w:rFonts w:ascii="Century Gothic" w:hAnsi="Century Gothic" w:cs="Tahoma"/>
          <w:sz w:val="22"/>
          <w:szCs w:val="22"/>
          <w:lang w:val="es-ES"/>
        </w:rPr>
        <w:t>Secretario Técnico y Ejecutivo.</w:t>
      </w:r>
    </w:p>
    <w:p w:rsidR="00345B3B" w:rsidRPr="00014BC6" w:rsidRDefault="00345B3B" w:rsidP="00345B3B">
      <w:pPr>
        <w:rPr>
          <w:rFonts w:ascii="Century Gothic" w:hAnsi="Century Gothic" w:cs="Tahoma"/>
          <w:sz w:val="22"/>
          <w:szCs w:val="22"/>
          <w:lang w:val="es-ES"/>
        </w:rPr>
      </w:pPr>
      <w:r w:rsidRPr="00014BC6">
        <w:rPr>
          <w:rFonts w:ascii="Century Gothic" w:hAnsi="Century Gothic" w:cs="Tahoma"/>
          <w:sz w:val="22"/>
          <w:szCs w:val="22"/>
          <w:lang w:val="es-ES"/>
        </w:rPr>
        <w:t>Cristian Guillermo León Verduzco</w:t>
      </w:r>
    </w:p>
    <w:p w:rsidR="00345B3B" w:rsidRPr="00A00BC8" w:rsidRDefault="00345B3B" w:rsidP="00345B3B">
      <w:pPr>
        <w:rPr>
          <w:rFonts w:ascii="Century Gothic" w:hAnsi="Century Gothic" w:cs="Tahoma"/>
          <w:sz w:val="22"/>
          <w:szCs w:val="22"/>
          <w:lang w:val="es-ES"/>
        </w:rPr>
      </w:pPr>
      <w:r w:rsidRPr="00014BC6">
        <w:rPr>
          <w:rFonts w:ascii="Century Gothic" w:hAnsi="Century Gothic" w:cs="Tahoma"/>
          <w:sz w:val="22"/>
          <w:szCs w:val="22"/>
          <w:lang w:val="es-ES"/>
        </w:rPr>
        <w:t>Titular.</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32560E">
        <w:rPr>
          <w:rFonts w:ascii="Century Gothic" w:hAnsi="Century Gothic" w:cs="Tahoma"/>
          <w:sz w:val="22"/>
          <w:szCs w:val="22"/>
          <w:lang w:eastAsia="en-US"/>
        </w:rPr>
        <w:t xml:space="preserve">las </w:t>
      </w:r>
      <w:r w:rsidR="0032560E" w:rsidRPr="0032560E">
        <w:rPr>
          <w:rFonts w:ascii="Century Gothic" w:hAnsi="Century Gothic" w:cs="Tahoma"/>
          <w:sz w:val="22"/>
          <w:szCs w:val="22"/>
          <w:lang w:eastAsia="en-US"/>
        </w:rPr>
        <w:t>11</w:t>
      </w:r>
      <w:r w:rsidR="007E40C8" w:rsidRPr="0032560E">
        <w:rPr>
          <w:rFonts w:ascii="Century Gothic" w:hAnsi="Century Gothic" w:cs="Tahoma"/>
          <w:sz w:val="22"/>
          <w:szCs w:val="22"/>
          <w:lang w:eastAsia="en-US"/>
        </w:rPr>
        <w:t>:</w:t>
      </w:r>
      <w:r w:rsidR="006D000F">
        <w:rPr>
          <w:rFonts w:ascii="Century Gothic" w:hAnsi="Century Gothic" w:cs="Tahoma"/>
          <w:sz w:val="22"/>
          <w:szCs w:val="22"/>
          <w:lang w:eastAsia="en-US"/>
        </w:rPr>
        <w:t>22</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8A6FEF"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3E368E">
        <w:rPr>
          <w:rFonts w:ascii="Century Gothic" w:eastAsiaTheme="minorHAnsi" w:hAnsi="Century Gothic" w:cs="Tahoma"/>
          <w:sz w:val="22"/>
          <w:szCs w:val="22"/>
          <w:lang w:eastAsia="en-US"/>
        </w:rPr>
        <w:t xml:space="preserve">Décima </w:t>
      </w:r>
      <w:r w:rsidR="006D000F">
        <w:rPr>
          <w:rFonts w:ascii="Century Gothic" w:eastAsiaTheme="minorHAnsi" w:hAnsi="Century Gothic" w:cs="Tahoma"/>
          <w:sz w:val="22"/>
          <w:szCs w:val="22"/>
          <w:lang w:eastAsia="en-US"/>
        </w:rPr>
        <w:t>Novena</w:t>
      </w:r>
      <w:r w:rsidR="00F64D4E">
        <w:rPr>
          <w:rFonts w:ascii="Century Gothic" w:eastAsiaTheme="minorHAnsi" w:hAnsi="Century Gothic" w:cs="Tahoma"/>
          <w:sz w:val="22"/>
          <w:szCs w:val="22"/>
          <w:lang w:eastAsia="en-US"/>
        </w:rPr>
        <w:t xml:space="preserve"> </w:t>
      </w:r>
      <w:r w:rsidR="003E368E">
        <w:rPr>
          <w:rFonts w:ascii="Century Gothic" w:eastAsiaTheme="minorHAnsi" w:hAnsi="Century Gothic" w:cs="Tahoma"/>
          <w:sz w:val="22"/>
          <w:szCs w:val="22"/>
          <w:lang w:eastAsia="en-US"/>
        </w:rPr>
        <w:t>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345B3B" w:rsidRPr="009E5AC4" w:rsidRDefault="00345B3B" w:rsidP="001B5D05">
      <w:pPr>
        <w:spacing w:after="160" w:line="360" w:lineRule="auto"/>
        <w:jc w:val="both"/>
        <w:rPr>
          <w:rFonts w:ascii="Century Gothic" w:hAnsi="Century Gothic" w:cs="Tahoma"/>
          <w:sz w:val="22"/>
          <w:szCs w:val="22"/>
          <w:lang w:eastAsia="en-US"/>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lastRenderedPageBreak/>
        <w:t>ORDEN DEL DIA:</w:t>
      </w:r>
    </w:p>
    <w:p w:rsidR="003066D1" w:rsidRPr="00CC6ED0" w:rsidRDefault="003066D1" w:rsidP="003066D1">
      <w:pPr>
        <w:tabs>
          <w:tab w:val="right" w:pos="540"/>
        </w:tabs>
        <w:spacing w:line="300" w:lineRule="atLeast"/>
        <w:jc w:val="both"/>
        <w:rPr>
          <w:rFonts w:ascii="Century Gothic" w:hAnsi="Century Gothic" w:cs="Tahoma"/>
          <w:smallCaps/>
          <w:noProof/>
          <w:lang w:val="es-ES_tradnl"/>
        </w:rPr>
      </w:pPr>
    </w:p>
    <w:p w:rsidR="003066D1" w:rsidRPr="00AE6654" w:rsidRDefault="003066D1" w:rsidP="00AE6654">
      <w:pPr>
        <w:pStyle w:val="Prrafodelista"/>
        <w:numPr>
          <w:ilvl w:val="0"/>
          <w:numId w:val="1"/>
        </w:numPr>
        <w:spacing w:after="200" w:line="276" w:lineRule="auto"/>
        <w:jc w:val="both"/>
        <w:rPr>
          <w:rFonts w:ascii="Century Gothic" w:eastAsia="Calibri" w:hAnsi="Century Gothic" w:cs="Tahoma"/>
          <w:sz w:val="22"/>
          <w:szCs w:val="22"/>
          <w:lang w:eastAsia="es-MX"/>
        </w:rPr>
      </w:pPr>
      <w:r w:rsidRPr="00AE6654">
        <w:rPr>
          <w:rFonts w:ascii="Century Gothic" w:eastAsia="Calibri" w:hAnsi="Century Gothic" w:cs="Tahoma"/>
          <w:sz w:val="22"/>
          <w:szCs w:val="22"/>
          <w:lang w:eastAsia="es-MX"/>
        </w:rPr>
        <w:t>Registro de asistencia.</w:t>
      </w:r>
    </w:p>
    <w:p w:rsidR="003066D1" w:rsidRPr="00AE6654" w:rsidRDefault="003066D1" w:rsidP="00AE6654">
      <w:pPr>
        <w:pStyle w:val="Prrafodelista"/>
        <w:numPr>
          <w:ilvl w:val="0"/>
          <w:numId w:val="1"/>
        </w:numPr>
        <w:spacing w:after="200" w:line="276" w:lineRule="auto"/>
        <w:jc w:val="both"/>
        <w:rPr>
          <w:rFonts w:ascii="Century Gothic" w:eastAsia="Calibri" w:hAnsi="Century Gothic" w:cs="Tahoma"/>
          <w:sz w:val="22"/>
          <w:szCs w:val="22"/>
          <w:lang w:eastAsia="es-MX"/>
        </w:rPr>
      </w:pPr>
      <w:r w:rsidRPr="00AE6654">
        <w:rPr>
          <w:rFonts w:ascii="Century Gothic" w:eastAsia="Calibri" w:hAnsi="Century Gothic" w:cs="Tahoma"/>
          <w:sz w:val="22"/>
          <w:szCs w:val="22"/>
          <w:lang w:eastAsia="es-MX"/>
        </w:rPr>
        <w:t>Declaración de Quórum.</w:t>
      </w:r>
    </w:p>
    <w:p w:rsidR="003066D1" w:rsidRPr="00AE6654" w:rsidRDefault="003066D1" w:rsidP="00AE6654">
      <w:pPr>
        <w:pStyle w:val="Prrafodelista"/>
        <w:numPr>
          <w:ilvl w:val="0"/>
          <w:numId w:val="1"/>
        </w:numPr>
        <w:spacing w:after="200" w:line="276" w:lineRule="auto"/>
        <w:jc w:val="both"/>
        <w:rPr>
          <w:rFonts w:ascii="Century Gothic" w:eastAsia="Calibri" w:hAnsi="Century Gothic" w:cs="Tahoma"/>
          <w:sz w:val="22"/>
          <w:szCs w:val="22"/>
          <w:lang w:eastAsia="es-MX"/>
        </w:rPr>
      </w:pPr>
      <w:r w:rsidRPr="00AE6654">
        <w:rPr>
          <w:rFonts w:ascii="Century Gothic" w:eastAsia="Calibri" w:hAnsi="Century Gothic" w:cs="Tahoma"/>
          <w:sz w:val="22"/>
          <w:szCs w:val="22"/>
          <w:lang w:eastAsia="es-MX"/>
        </w:rPr>
        <w:t>Aprobación del orden del día.</w:t>
      </w:r>
    </w:p>
    <w:p w:rsidR="003066D1" w:rsidRDefault="003066D1" w:rsidP="00AE6654">
      <w:pPr>
        <w:pStyle w:val="Prrafodelista"/>
        <w:numPr>
          <w:ilvl w:val="0"/>
          <w:numId w:val="1"/>
        </w:numPr>
        <w:spacing w:after="200" w:line="276" w:lineRule="auto"/>
        <w:jc w:val="both"/>
        <w:rPr>
          <w:rFonts w:ascii="Century Gothic" w:eastAsia="Calibri" w:hAnsi="Century Gothic" w:cs="Tahoma"/>
          <w:sz w:val="22"/>
          <w:szCs w:val="22"/>
          <w:lang w:eastAsia="es-MX"/>
        </w:rPr>
      </w:pPr>
      <w:r w:rsidRPr="00AE6654">
        <w:rPr>
          <w:rFonts w:ascii="Century Gothic" w:eastAsia="Calibri" w:hAnsi="Century Gothic" w:cs="Tahoma"/>
          <w:sz w:val="22"/>
          <w:szCs w:val="22"/>
          <w:lang w:eastAsia="es-MX"/>
        </w:rPr>
        <w:t xml:space="preserve">Agenda de Trabajo: </w:t>
      </w:r>
    </w:p>
    <w:p w:rsidR="00AE6654" w:rsidRPr="00AE6654" w:rsidRDefault="00AE6654" w:rsidP="00AE6654">
      <w:pPr>
        <w:pStyle w:val="Prrafodelista"/>
        <w:spacing w:after="200" w:line="276" w:lineRule="auto"/>
        <w:ind w:left="720"/>
        <w:jc w:val="both"/>
        <w:rPr>
          <w:rFonts w:ascii="Century Gothic" w:eastAsia="Calibri" w:hAnsi="Century Gothic" w:cs="Tahoma"/>
          <w:sz w:val="22"/>
          <w:szCs w:val="22"/>
          <w:lang w:eastAsia="es-MX"/>
        </w:rPr>
      </w:pPr>
    </w:p>
    <w:p w:rsidR="003066D1" w:rsidRPr="00AE6654" w:rsidRDefault="003066D1" w:rsidP="00AE6654">
      <w:pPr>
        <w:pStyle w:val="Prrafodelista"/>
        <w:numPr>
          <w:ilvl w:val="1"/>
          <w:numId w:val="1"/>
        </w:numPr>
        <w:contextualSpacing/>
        <w:jc w:val="both"/>
        <w:rPr>
          <w:rFonts w:ascii="Century Gothic" w:eastAsia="Calibri" w:hAnsi="Century Gothic" w:cs="Tahoma"/>
          <w:sz w:val="22"/>
          <w:szCs w:val="22"/>
          <w:lang w:val="es-ES"/>
        </w:rPr>
      </w:pPr>
      <w:r w:rsidRPr="00AE6654">
        <w:rPr>
          <w:rFonts w:ascii="Century Gothic" w:hAnsi="Century Gothic" w:cs="Tahoma"/>
          <w:sz w:val="22"/>
          <w:szCs w:val="22"/>
          <w:lang w:val="es-ES"/>
        </w:rPr>
        <w:t>Presentación de cuadros de procesos de licitación públi</w:t>
      </w:r>
      <w:r w:rsidR="00E96C1A" w:rsidRPr="00AE6654">
        <w:rPr>
          <w:rFonts w:ascii="Century Gothic" w:hAnsi="Century Gothic" w:cs="Tahoma"/>
          <w:sz w:val="22"/>
          <w:szCs w:val="22"/>
          <w:lang w:val="es-ES"/>
        </w:rPr>
        <w:t xml:space="preserve">ca con concurrencia del Comité. </w:t>
      </w:r>
    </w:p>
    <w:p w:rsidR="003066D1" w:rsidRPr="003066D1" w:rsidRDefault="003066D1" w:rsidP="00603491">
      <w:pPr>
        <w:pStyle w:val="Prrafodelista"/>
        <w:ind w:left="1276" w:firstLine="1690"/>
        <w:contextualSpacing/>
        <w:rPr>
          <w:rFonts w:ascii="Century Gothic" w:eastAsia="Calibri" w:hAnsi="Century Gothic" w:cs="Tahoma"/>
          <w:sz w:val="22"/>
          <w:szCs w:val="22"/>
          <w:lang w:val="es-ES"/>
        </w:rPr>
      </w:pPr>
    </w:p>
    <w:p w:rsidR="002C10E7" w:rsidRPr="00A91740" w:rsidRDefault="002C10E7"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345B3B" w:rsidRPr="009E5AC4" w:rsidRDefault="00345B3B" w:rsidP="00726FA2">
      <w:pPr>
        <w:ind w:left="708"/>
        <w:jc w:val="both"/>
        <w:rPr>
          <w:rFonts w:ascii="Century Gothic" w:hAnsi="Century Gothic" w:cs="Tahoma"/>
          <w:b/>
          <w:i/>
          <w:sz w:val="22"/>
          <w:szCs w:val="22"/>
          <w:lang w:eastAsia="en-US"/>
        </w:rPr>
      </w:pPr>
    </w:p>
    <w:p w:rsidR="00027BB7" w:rsidRPr="0048520D" w:rsidRDefault="0048520D" w:rsidP="00B31001">
      <w:pPr>
        <w:spacing w:line="360" w:lineRule="auto"/>
        <w:jc w:val="both"/>
        <w:rPr>
          <w:rFonts w:ascii="Century Gothic" w:hAnsi="Century Gothic" w:cs="Tahoma"/>
          <w:b/>
          <w:i/>
          <w:sz w:val="22"/>
          <w:szCs w:val="22"/>
          <w:lang w:eastAsia="en-US"/>
        </w:rPr>
      </w:pPr>
      <w:r>
        <w:rPr>
          <w:rFonts w:ascii="Century Gothic" w:hAnsi="Century Gothic" w:cs="Tahoma"/>
          <w:b/>
          <w:sz w:val="22"/>
          <w:szCs w:val="22"/>
        </w:rPr>
        <w:t xml:space="preserve">Punto cuarto del orden del día. </w:t>
      </w:r>
      <w:r w:rsidR="00526E13">
        <w:rPr>
          <w:rFonts w:ascii="Century Gothic" w:hAnsi="Century Gothic" w:cs="Tahoma"/>
          <w:b/>
          <w:sz w:val="22"/>
          <w:szCs w:val="22"/>
          <w:lang w:val="es-ES_tradnl"/>
        </w:rPr>
        <w:t>Agenda de Trabajo.</w:t>
      </w:r>
    </w:p>
    <w:p w:rsidR="00027BB7" w:rsidRDefault="00027BB7" w:rsidP="00B31001">
      <w:pPr>
        <w:spacing w:line="360" w:lineRule="auto"/>
        <w:jc w:val="both"/>
        <w:rPr>
          <w:rFonts w:ascii="Century Gothic" w:hAnsi="Century Gothic" w:cs="Tahoma"/>
          <w:b/>
          <w:sz w:val="22"/>
          <w:szCs w:val="22"/>
          <w:lang w:val="es-ES_tradnl"/>
        </w:rPr>
      </w:pPr>
    </w:p>
    <w:p w:rsidR="00027BB7" w:rsidRPr="00354924" w:rsidRDefault="00027BB7" w:rsidP="00354924">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D3450C">
        <w:rPr>
          <w:rFonts w:ascii="Century Gothic" w:hAnsi="Century Gothic" w:cs="Tahoma"/>
          <w:b/>
          <w:sz w:val="22"/>
          <w:szCs w:val="22"/>
          <w:lang w:val="es-ES"/>
        </w:rPr>
        <w:t xml:space="preserve"> </w:t>
      </w:r>
      <w:r w:rsidRPr="0035492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027BB7" w:rsidRDefault="00027BB7" w:rsidP="00027BB7">
      <w:pPr>
        <w:pStyle w:val="Prrafodelista"/>
        <w:tabs>
          <w:tab w:val="num" w:pos="1701"/>
        </w:tabs>
        <w:ind w:left="1260" w:firstLine="981"/>
        <w:contextualSpacing/>
        <w:rPr>
          <w:rFonts w:ascii="Century Gothic" w:hAnsi="Century Gothic" w:cs="Tahoma"/>
          <w:sz w:val="22"/>
          <w:szCs w:val="22"/>
          <w:highlight w:val="yellow"/>
          <w:lang w:val="es-ES"/>
        </w:rPr>
      </w:pPr>
    </w:p>
    <w:p w:rsidR="00027BB7" w:rsidRPr="00027BB7" w:rsidRDefault="00027BB7" w:rsidP="00027BB7">
      <w:pPr>
        <w:pStyle w:val="Prrafodelista"/>
        <w:tabs>
          <w:tab w:val="num" w:pos="1701"/>
        </w:tabs>
        <w:ind w:left="1260" w:firstLine="981"/>
        <w:contextualSpacing/>
        <w:rPr>
          <w:rFonts w:ascii="Century Gothic" w:hAnsi="Century Gothic" w:cs="Tahoma"/>
          <w:b/>
          <w:sz w:val="22"/>
          <w:szCs w:val="22"/>
          <w:highlight w:val="yellow"/>
          <w:u w:val="single"/>
          <w:lang w:val="es-ES"/>
        </w:rPr>
      </w:pPr>
    </w:p>
    <w:p w:rsidR="00311C76" w:rsidRPr="00311C76" w:rsidRDefault="00050C5A" w:rsidP="00AE6654">
      <w:pPr>
        <w:spacing w:line="276" w:lineRule="auto"/>
        <w:jc w:val="both"/>
        <w:rPr>
          <w:rFonts w:ascii="Century Gothic" w:hAnsi="Century Gothic" w:cs="Tahoma"/>
          <w:sz w:val="22"/>
          <w:szCs w:val="22"/>
          <w:lang w:val="es-ES"/>
        </w:rPr>
      </w:pPr>
      <w:r>
        <w:rPr>
          <w:rFonts w:ascii="Century Gothic" w:eastAsiaTheme="minorEastAsia" w:hAnsi="Century Gothic" w:cs="Tahoma"/>
          <w:sz w:val="22"/>
          <w:szCs w:val="22"/>
          <w:lang w:val="es-ES" w:eastAsia="es-MX"/>
        </w:rPr>
        <w:t xml:space="preserve">El </w:t>
      </w:r>
      <w:bookmarkStart w:id="0" w:name="_GoBack"/>
      <w:bookmarkEnd w:id="0"/>
      <w:r w:rsidR="00AE6654">
        <w:rPr>
          <w:rFonts w:ascii="Century Gothic" w:eastAsiaTheme="minorEastAsia" w:hAnsi="Century Gothic" w:cs="Tahoma"/>
          <w:sz w:val="22"/>
          <w:szCs w:val="22"/>
          <w:lang w:val="es-ES" w:eastAsia="es-MX"/>
        </w:rPr>
        <w:t xml:space="preserve">C. </w:t>
      </w:r>
      <w:r w:rsidR="00311C76" w:rsidRPr="00311C76">
        <w:rPr>
          <w:rFonts w:ascii="Century Gothic" w:eastAsiaTheme="minorEastAsia" w:hAnsi="Century Gothic" w:cs="Tahoma"/>
          <w:sz w:val="22"/>
          <w:szCs w:val="22"/>
          <w:lang w:val="es-ES" w:eastAsia="es-MX"/>
        </w:rPr>
        <w:t xml:space="preserve">Cristian Guillermo </w:t>
      </w:r>
      <w:proofErr w:type="spellStart"/>
      <w:r w:rsidR="00311C76" w:rsidRPr="00311C76">
        <w:rPr>
          <w:rFonts w:ascii="Century Gothic" w:eastAsiaTheme="minorEastAsia" w:hAnsi="Century Gothic" w:cs="Tahoma"/>
          <w:sz w:val="22"/>
          <w:szCs w:val="22"/>
          <w:lang w:val="es-ES" w:eastAsia="es-MX"/>
        </w:rPr>
        <w:t>Léon</w:t>
      </w:r>
      <w:proofErr w:type="spellEnd"/>
      <w:r w:rsidR="00311C76" w:rsidRPr="00311C76">
        <w:rPr>
          <w:rFonts w:ascii="Century Gothic" w:eastAsiaTheme="minorEastAsia" w:hAnsi="Century Gothic" w:cs="Tahoma"/>
          <w:sz w:val="22"/>
          <w:szCs w:val="22"/>
          <w:lang w:val="es-ES" w:eastAsia="es-MX"/>
        </w:rPr>
        <w:t xml:space="preserve"> Verduzco, Secretario Técnico y Ejecutivo menciona, damos cuenta </w:t>
      </w:r>
      <w:r w:rsidR="0073640B">
        <w:rPr>
          <w:rFonts w:ascii="Century Gothic" w:eastAsiaTheme="minorEastAsia" w:hAnsi="Century Gothic" w:cs="Tahoma"/>
          <w:sz w:val="22"/>
          <w:szCs w:val="22"/>
          <w:lang w:val="es-ES" w:eastAsia="es-MX"/>
        </w:rPr>
        <w:t xml:space="preserve">de </w:t>
      </w:r>
      <w:r w:rsidR="00311C76" w:rsidRPr="00311C76">
        <w:rPr>
          <w:rFonts w:ascii="Century Gothic" w:eastAsiaTheme="minorEastAsia" w:hAnsi="Century Gothic" w:cs="Tahoma"/>
          <w:sz w:val="22"/>
          <w:szCs w:val="22"/>
          <w:lang w:val="es-ES" w:eastAsia="es-MX"/>
        </w:rPr>
        <w:t xml:space="preserve">que se integra a la presente sesión el </w:t>
      </w:r>
      <w:r w:rsidR="00311C76" w:rsidRPr="00311C76">
        <w:rPr>
          <w:rFonts w:ascii="Century Gothic" w:hAnsi="Century Gothic" w:cs="Tahoma"/>
          <w:sz w:val="22"/>
          <w:szCs w:val="22"/>
          <w:lang w:val="es-ES"/>
        </w:rPr>
        <w:t xml:space="preserve">Mtro. Israel Jacobo </w:t>
      </w:r>
      <w:r w:rsidR="00AE6654" w:rsidRPr="00311C76">
        <w:rPr>
          <w:rFonts w:ascii="Century Gothic" w:hAnsi="Century Gothic" w:cs="Tahoma"/>
          <w:sz w:val="22"/>
          <w:szCs w:val="22"/>
          <w:lang w:val="es-ES"/>
        </w:rPr>
        <w:t>Bojórquez</w:t>
      </w:r>
      <w:r w:rsidR="00311C76">
        <w:rPr>
          <w:rFonts w:ascii="Century Gothic" w:hAnsi="Century Gothic" w:cs="Tahoma"/>
          <w:sz w:val="22"/>
          <w:szCs w:val="22"/>
          <w:lang w:val="es-ES"/>
        </w:rPr>
        <w:t xml:space="preserve">, </w:t>
      </w:r>
      <w:r w:rsidR="00311C76" w:rsidRPr="00311C76">
        <w:rPr>
          <w:rFonts w:ascii="Century Gothic" w:hAnsi="Century Gothic" w:cs="Tahoma"/>
          <w:sz w:val="22"/>
          <w:szCs w:val="22"/>
          <w:lang w:val="es-ES"/>
        </w:rPr>
        <w:t>Representante Suplente del Partido Movimiento de Regeneración Nacional.</w:t>
      </w:r>
    </w:p>
    <w:p w:rsidR="00311C76" w:rsidRPr="00311C76" w:rsidRDefault="00311C76" w:rsidP="00AE665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311C76" w:rsidRDefault="00311C76" w:rsidP="006D000F">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6D000F" w:rsidRPr="006D000F" w:rsidRDefault="006D000F" w:rsidP="006D000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6D000F">
        <w:rPr>
          <w:rFonts w:ascii="Century Gothic" w:eastAsiaTheme="minorEastAsia" w:hAnsi="Century Gothic" w:cs="Tahoma"/>
          <w:b/>
          <w:sz w:val="22"/>
          <w:szCs w:val="22"/>
          <w:lang w:val="es-ES" w:eastAsia="es-MX"/>
        </w:rPr>
        <w:lastRenderedPageBreak/>
        <w:t>Número de Cuadro:</w:t>
      </w:r>
      <w:r w:rsidRPr="006D000F">
        <w:rPr>
          <w:rFonts w:ascii="Century Gothic" w:eastAsiaTheme="minorEastAsia" w:hAnsi="Century Gothic" w:cs="Tahoma"/>
          <w:sz w:val="22"/>
          <w:szCs w:val="22"/>
          <w:lang w:val="es-ES" w:eastAsia="es-MX"/>
        </w:rPr>
        <w:t xml:space="preserve"> E</w:t>
      </w:r>
      <w:r w:rsidRPr="006D000F">
        <w:rPr>
          <w:rFonts w:ascii="Century Gothic" w:eastAsiaTheme="minorEastAsia" w:hAnsi="Century Gothic" w:cs="Tahoma"/>
          <w:sz w:val="22"/>
          <w:szCs w:val="22"/>
          <w:lang w:eastAsia="es-MX"/>
        </w:rPr>
        <w:t>01.19.2020</w:t>
      </w:r>
    </w:p>
    <w:p w:rsidR="006D000F" w:rsidRPr="006D000F" w:rsidRDefault="006D000F" w:rsidP="006D000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6D000F">
        <w:rPr>
          <w:rFonts w:ascii="Century Gothic" w:eastAsiaTheme="minorEastAsia" w:hAnsi="Century Gothic" w:cs="Tahoma"/>
          <w:b/>
          <w:sz w:val="22"/>
          <w:szCs w:val="22"/>
          <w:lang w:val="es-ES" w:eastAsia="es-MX"/>
        </w:rPr>
        <w:t xml:space="preserve">Licitación Pública Local con Participación del Comité: </w:t>
      </w:r>
      <w:r w:rsidRPr="006D000F">
        <w:rPr>
          <w:rFonts w:ascii="Century Gothic" w:eastAsiaTheme="minorEastAsia" w:hAnsi="Century Gothic" w:cs="Tahoma"/>
          <w:sz w:val="22"/>
          <w:szCs w:val="22"/>
          <w:lang w:val="es-ES" w:eastAsia="es-MX"/>
        </w:rPr>
        <w:t>202001740</w:t>
      </w:r>
    </w:p>
    <w:p w:rsidR="006D000F" w:rsidRPr="006D000F" w:rsidRDefault="006D000F" w:rsidP="006D000F">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6D000F">
        <w:rPr>
          <w:rFonts w:ascii="Century Gothic" w:eastAsiaTheme="minorEastAsia" w:hAnsi="Century Gothic" w:cs="Tahoma"/>
          <w:b/>
          <w:sz w:val="22"/>
          <w:szCs w:val="22"/>
          <w:lang w:val="es-ES" w:eastAsia="es-MX"/>
        </w:rPr>
        <w:t>Área Requirente:</w:t>
      </w:r>
      <w:r w:rsidRPr="006D000F">
        <w:rPr>
          <w:rFonts w:ascii="Century Gothic" w:eastAsiaTheme="minorEastAsia" w:hAnsi="Century Gothic" w:cs="Tahoma"/>
          <w:sz w:val="22"/>
          <w:szCs w:val="22"/>
          <w:lang w:val="es-ES" w:eastAsia="es-MX"/>
        </w:rPr>
        <w:t xml:space="preserve"> Dirección de Turismo y Centro Histórico adscrita a la </w:t>
      </w:r>
      <w:r w:rsidRPr="006D000F">
        <w:rPr>
          <w:rFonts w:ascii="Century Gothic" w:eastAsiaTheme="minorHAnsi" w:hAnsi="Century Gothic" w:cs="Tahoma"/>
          <w:bCs/>
          <w:sz w:val="22"/>
          <w:szCs w:val="22"/>
          <w:lang w:eastAsia="en-US"/>
        </w:rPr>
        <w:t>Coordinación General de Desarrollo y Combate a la Desigualdad.</w:t>
      </w:r>
      <w:r w:rsidRPr="006D000F">
        <w:rPr>
          <w:rFonts w:ascii="Century Gothic" w:eastAsiaTheme="minorHAnsi" w:hAnsi="Century Gothic" w:cs="Tahoma"/>
          <w:b/>
          <w:bCs/>
          <w:sz w:val="22"/>
          <w:szCs w:val="22"/>
          <w:lang w:eastAsia="en-US"/>
        </w:rPr>
        <w:t xml:space="preserve"> </w:t>
      </w:r>
    </w:p>
    <w:p w:rsidR="006D000F" w:rsidRPr="006D000F" w:rsidRDefault="006D000F" w:rsidP="006D000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6D000F">
        <w:rPr>
          <w:rFonts w:ascii="Century Gothic" w:eastAsiaTheme="minorEastAsia" w:hAnsi="Century Gothic" w:cs="Tahoma"/>
          <w:b/>
          <w:sz w:val="22"/>
          <w:szCs w:val="22"/>
          <w:lang w:val="es-ES" w:eastAsia="es-MX"/>
        </w:rPr>
        <w:t xml:space="preserve">Objeto de licitación: </w:t>
      </w:r>
      <w:r w:rsidRPr="006D000F">
        <w:rPr>
          <w:rFonts w:ascii="Century Gothic" w:eastAsiaTheme="minorEastAsia" w:hAnsi="Century Gothic" w:cs="Tahoma"/>
          <w:sz w:val="22"/>
          <w:szCs w:val="22"/>
          <w:lang w:val="es-ES" w:eastAsia="es-MX"/>
        </w:rPr>
        <w:t xml:space="preserve">Intervención cambio de mobiliario y figuras lúdicas en el proyecto ¨Entorno Presidencia Municipal¨ </w:t>
      </w:r>
    </w:p>
    <w:p w:rsidR="006D000F" w:rsidRPr="006D000F" w:rsidRDefault="006D000F" w:rsidP="006D000F">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rsidR="006D000F" w:rsidRPr="006D000F" w:rsidRDefault="006D000F" w:rsidP="006D000F">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6D000F">
        <w:rPr>
          <w:rFonts w:ascii="Century Gothic" w:eastAsiaTheme="minorEastAsia" w:hAnsi="Century Gothic" w:cs="Tahoma"/>
          <w:sz w:val="22"/>
          <w:szCs w:val="22"/>
          <w:lang w:eastAsia="es-MX"/>
        </w:rPr>
        <w:t>S</w:t>
      </w:r>
      <w:r w:rsidRPr="006D000F">
        <w:rPr>
          <w:rFonts w:ascii="Century Gothic" w:hAnsi="Century Gothic" w:cs="Tahoma"/>
          <w:sz w:val="22"/>
          <w:szCs w:val="22"/>
          <w:lang w:val="es-ES_tradnl"/>
        </w:rPr>
        <w:t>e pone a la vista el expediente de donde se desprende lo siguiente:</w:t>
      </w:r>
    </w:p>
    <w:p w:rsidR="006D000F" w:rsidRPr="006D000F" w:rsidRDefault="006D000F" w:rsidP="006D000F">
      <w:pPr>
        <w:shd w:val="clear" w:color="auto" w:fill="FFFFFF"/>
        <w:spacing w:after="100" w:afterAutospacing="1"/>
        <w:contextualSpacing/>
        <w:jc w:val="both"/>
        <w:rPr>
          <w:rFonts w:ascii="Century Gothic" w:hAnsi="Century Gothic" w:cs="Tahoma"/>
          <w:sz w:val="22"/>
          <w:szCs w:val="22"/>
          <w:lang w:val="es-ES_tradnl"/>
        </w:rPr>
      </w:pPr>
    </w:p>
    <w:p w:rsidR="006D000F" w:rsidRDefault="006D000F" w:rsidP="006D000F">
      <w:pPr>
        <w:shd w:val="clear" w:color="auto" w:fill="FFFFFF"/>
        <w:spacing w:after="100" w:afterAutospacing="1"/>
        <w:contextualSpacing/>
        <w:jc w:val="both"/>
        <w:rPr>
          <w:rFonts w:ascii="Century Gothic" w:hAnsi="Century Gothic" w:cs="Tahoma"/>
          <w:b/>
          <w:sz w:val="22"/>
          <w:szCs w:val="22"/>
          <w:lang w:val="es-ES_tradnl"/>
        </w:rPr>
      </w:pPr>
      <w:r w:rsidRPr="006D000F">
        <w:rPr>
          <w:rFonts w:ascii="Century Gothic" w:hAnsi="Century Gothic" w:cs="Tahoma"/>
          <w:b/>
          <w:sz w:val="22"/>
          <w:szCs w:val="22"/>
          <w:lang w:val="es-ES_tradnl"/>
        </w:rPr>
        <w:t xml:space="preserve">Proveedores que cotizan: </w:t>
      </w:r>
    </w:p>
    <w:p w:rsidR="00311C76" w:rsidRPr="006D000F" w:rsidRDefault="00311C76" w:rsidP="006D000F">
      <w:pPr>
        <w:shd w:val="clear" w:color="auto" w:fill="FFFFFF"/>
        <w:spacing w:after="100" w:afterAutospacing="1"/>
        <w:contextualSpacing/>
        <w:jc w:val="both"/>
        <w:rPr>
          <w:rFonts w:ascii="Century Gothic" w:hAnsi="Century Gothic" w:cs="Tahoma"/>
          <w:b/>
          <w:sz w:val="22"/>
          <w:szCs w:val="22"/>
          <w:lang w:val="es-ES_tradnl"/>
        </w:rPr>
      </w:pPr>
    </w:p>
    <w:p w:rsidR="006D000F" w:rsidRPr="006D000F" w:rsidRDefault="006D000F" w:rsidP="006D000F">
      <w:pPr>
        <w:numPr>
          <w:ilvl w:val="0"/>
          <w:numId w:val="28"/>
        </w:numPr>
        <w:shd w:val="clear" w:color="auto" w:fill="FFFFFF"/>
        <w:spacing w:after="100" w:afterAutospacing="1" w:line="276" w:lineRule="auto"/>
        <w:contextualSpacing/>
        <w:jc w:val="both"/>
        <w:rPr>
          <w:rFonts w:ascii="Century Gothic" w:hAnsi="Century Gothic" w:cs="Tahoma"/>
          <w:sz w:val="22"/>
          <w:szCs w:val="20"/>
          <w:lang w:val="es-ES_tradnl"/>
        </w:rPr>
      </w:pPr>
      <w:r w:rsidRPr="006D000F">
        <w:rPr>
          <w:rFonts w:ascii="Century Gothic" w:hAnsi="Century Gothic" w:cs="Tahoma"/>
          <w:sz w:val="22"/>
          <w:szCs w:val="20"/>
          <w:lang w:val="es-ES_tradnl"/>
        </w:rPr>
        <w:t>BKT Mobiliario Urbano, S. de R.L. de C.V.</w:t>
      </w:r>
    </w:p>
    <w:p w:rsidR="006D000F" w:rsidRDefault="006D000F" w:rsidP="006D000F">
      <w:pPr>
        <w:numPr>
          <w:ilvl w:val="0"/>
          <w:numId w:val="28"/>
        </w:numPr>
        <w:shd w:val="clear" w:color="auto" w:fill="FFFFFF"/>
        <w:spacing w:after="100" w:afterAutospacing="1" w:line="276" w:lineRule="auto"/>
        <w:contextualSpacing/>
        <w:jc w:val="both"/>
        <w:rPr>
          <w:rFonts w:ascii="Century Gothic" w:hAnsi="Century Gothic" w:cs="Tahoma"/>
          <w:sz w:val="22"/>
          <w:szCs w:val="20"/>
          <w:lang w:val="es-ES_tradnl"/>
        </w:rPr>
      </w:pPr>
      <w:r w:rsidRPr="006D000F">
        <w:rPr>
          <w:rFonts w:ascii="Century Gothic" w:hAnsi="Century Gothic" w:cs="Tahoma"/>
          <w:sz w:val="22"/>
          <w:szCs w:val="20"/>
          <w:lang w:val="es-ES_tradnl"/>
        </w:rPr>
        <w:t>MMCITE 9, S. de R.L. de C.V.</w:t>
      </w:r>
    </w:p>
    <w:p w:rsidR="00311C76" w:rsidRPr="006D000F" w:rsidRDefault="00311C76" w:rsidP="00311C76">
      <w:pPr>
        <w:shd w:val="clear" w:color="auto" w:fill="FFFFFF"/>
        <w:spacing w:after="100" w:afterAutospacing="1" w:line="276" w:lineRule="auto"/>
        <w:ind w:left="720"/>
        <w:contextualSpacing/>
        <w:jc w:val="both"/>
        <w:rPr>
          <w:rFonts w:ascii="Century Gothic" w:hAnsi="Century Gothic" w:cs="Tahoma"/>
          <w:sz w:val="22"/>
          <w:szCs w:val="20"/>
          <w:lang w:val="es-ES_tradnl"/>
        </w:rPr>
      </w:pPr>
    </w:p>
    <w:p w:rsidR="006D000F" w:rsidRPr="006D000F" w:rsidRDefault="006D000F" w:rsidP="006D000F">
      <w:pPr>
        <w:shd w:val="clear" w:color="auto" w:fill="FFFFFF"/>
        <w:spacing w:after="100" w:afterAutospacing="1"/>
        <w:contextualSpacing/>
        <w:jc w:val="both"/>
        <w:rPr>
          <w:rFonts w:ascii="Century Gothic" w:hAnsi="Century Gothic" w:cs="Tahoma"/>
          <w:sz w:val="22"/>
          <w:szCs w:val="22"/>
          <w:lang w:val="es-ES_tradnl"/>
        </w:rPr>
      </w:pPr>
      <w:r w:rsidRPr="006D000F">
        <w:rPr>
          <w:rFonts w:ascii="Century Gothic" w:hAnsi="Century Gothic" w:cs="Tahoma"/>
          <w:sz w:val="22"/>
          <w:szCs w:val="22"/>
          <w:lang w:val="es-ES_tradnl"/>
        </w:rPr>
        <w:t>Los licitantes cuyas proposiciones fueron desechadas:</w:t>
      </w:r>
    </w:p>
    <w:p w:rsidR="006D000F" w:rsidRPr="006D000F" w:rsidRDefault="006D000F" w:rsidP="006D000F">
      <w:pPr>
        <w:shd w:val="clear" w:color="auto" w:fill="FFFFFF"/>
        <w:spacing w:after="100" w:afterAutospacing="1"/>
        <w:contextualSpacing/>
        <w:jc w:val="both"/>
        <w:rPr>
          <w:rFonts w:ascii="Century Gothic" w:hAnsi="Century Gothic" w:cs="Tahoma"/>
          <w:sz w:val="22"/>
          <w:szCs w:val="22"/>
          <w:lang w:val="es-ES_tradnl"/>
        </w:rPr>
      </w:pPr>
    </w:p>
    <w:tbl>
      <w:tblPr>
        <w:tblW w:w="10500" w:type="dxa"/>
        <w:tblLayout w:type="fixed"/>
        <w:tblCellMar>
          <w:left w:w="0" w:type="dxa"/>
          <w:right w:w="0" w:type="dxa"/>
        </w:tblCellMar>
        <w:tblLook w:val="04A0" w:firstRow="1" w:lastRow="0" w:firstColumn="1" w:lastColumn="0" w:noHBand="0" w:noVBand="1"/>
      </w:tblPr>
      <w:tblGrid>
        <w:gridCol w:w="3743"/>
        <w:gridCol w:w="6727"/>
        <w:gridCol w:w="30"/>
      </w:tblGrid>
      <w:tr w:rsidR="006D000F" w:rsidRPr="006D000F" w:rsidTr="00311C76">
        <w:trPr>
          <w:gridAfter w:val="1"/>
          <w:wAfter w:w="20" w:type="dxa"/>
          <w:trHeight w:val="466"/>
        </w:trPr>
        <w:tc>
          <w:tcPr>
            <w:tcW w:w="374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D000F" w:rsidRPr="006D000F" w:rsidRDefault="006D000F" w:rsidP="006D000F">
            <w:pPr>
              <w:spacing w:line="276" w:lineRule="auto"/>
              <w:jc w:val="center"/>
              <w:rPr>
                <w:rFonts w:ascii="Century Gothic" w:hAnsi="Century Gothic" w:cs="Tahoma"/>
                <w:sz w:val="20"/>
                <w:szCs w:val="20"/>
                <w:lang w:eastAsia="es-MX"/>
              </w:rPr>
            </w:pPr>
            <w:r w:rsidRPr="006D000F">
              <w:rPr>
                <w:rFonts w:ascii="Century Gothic" w:hAnsi="Century Gothic" w:cs="Tahoma"/>
                <w:b/>
                <w:bCs/>
                <w:color w:val="FFFFFF"/>
                <w:kern w:val="24"/>
                <w:sz w:val="20"/>
                <w:szCs w:val="20"/>
                <w:lang w:val="es-ES_tradnl" w:eastAsia="es-MX"/>
              </w:rPr>
              <w:t xml:space="preserve">Licitante </w:t>
            </w:r>
          </w:p>
        </w:tc>
        <w:tc>
          <w:tcPr>
            <w:tcW w:w="673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D000F" w:rsidRPr="006D000F" w:rsidRDefault="006D000F" w:rsidP="006D000F">
            <w:pPr>
              <w:spacing w:line="276" w:lineRule="auto"/>
              <w:jc w:val="center"/>
              <w:rPr>
                <w:rFonts w:ascii="Century Gothic" w:hAnsi="Century Gothic" w:cs="Tahoma"/>
                <w:sz w:val="20"/>
                <w:szCs w:val="20"/>
                <w:lang w:eastAsia="es-MX"/>
              </w:rPr>
            </w:pPr>
            <w:r w:rsidRPr="006D000F">
              <w:rPr>
                <w:rFonts w:ascii="Century Gothic" w:hAnsi="Century Gothic" w:cs="Tahoma"/>
                <w:b/>
                <w:bCs/>
                <w:color w:val="FFFFFF"/>
                <w:kern w:val="24"/>
                <w:sz w:val="20"/>
                <w:szCs w:val="20"/>
                <w:lang w:val="es-ES_tradnl" w:eastAsia="es-MX"/>
              </w:rPr>
              <w:t xml:space="preserve">Motivo </w:t>
            </w:r>
          </w:p>
        </w:tc>
      </w:tr>
      <w:tr w:rsidR="006D000F" w:rsidRPr="006D000F" w:rsidTr="00311C76">
        <w:trPr>
          <w:trHeight w:val="3063"/>
        </w:trPr>
        <w:tc>
          <w:tcPr>
            <w:tcW w:w="374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D000F" w:rsidRPr="006D000F" w:rsidRDefault="006D000F" w:rsidP="006D000F">
            <w:pPr>
              <w:rPr>
                <w:rFonts w:ascii="Century Gothic" w:hAnsi="Century Gothic" w:cs="Tahoma"/>
                <w:sz w:val="22"/>
                <w:szCs w:val="20"/>
                <w:lang w:val="es-ES_tradnl" w:eastAsia="es-MX"/>
              </w:rPr>
            </w:pPr>
            <w:r w:rsidRPr="006D000F">
              <w:rPr>
                <w:rFonts w:ascii="Century Gothic" w:hAnsi="Century Gothic" w:cs="Tahoma"/>
                <w:sz w:val="22"/>
                <w:szCs w:val="20"/>
                <w:lang w:val="es-ES_tradnl" w:eastAsia="es-MX"/>
              </w:rPr>
              <w:t>MMCITE 9, S. de R.L. de C.V.</w:t>
            </w:r>
          </w:p>
        </w:tc>
        <w:tc>
          <w:tcPr>
            <w:tcW w:w="673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D000F" w:rsidRPr="006D000F" w:rsidRDefault="006D000F" w:rsidP="006D000F">
            <w:pPr>
              <w:spacing w:after="200" w:line="276" w:lineRule="auto"/>
              <w:jc w:val="both"/>
              <w:rPr>
                <w:rFonts w:ascii="Century Gothic" w:hAnsi="Century Gothic" w:cs="Tahoma"/>
                <w:b/>
                <w:sz w:val="20"/>
                <w:szCs w:val="20"/>
                <w:lang w:val="es-ES_tradnl" w:eastAsia="es-MX"/>
              </w:rPr>
            </w:pPr>
            <w:r w:rsidRPr="006D000F">
              <w:rPr>
                <w:rFonts w:ascii="Century Gothic" w:hAnsi="Century Gothic" w:cs="Tahoma"/>
                <w:b/>
                <w:sz w:val="20"/>
                <w:szCs w:val="20"/>
                <w:lang w:val="es-ES_tradnl" w:eastAsia="es-MX"/>
              </w:rPr>
              <w:t>Licitante NO solvente de conformidad a la evaluación, realizada por parte de la Dirección de Turismo y Centro Histórico mediante oficio No. 1500/1.5.8/2020/275, Técnicamente: Cumple con las especificaciones de cada partida licitada.</w:t>
            </w:r>
          </w:p>
          <w:p w:rsidR="006D000F" w:rsidRPr="006D000F" w:rsidRDefault="006D000F" w:rsidP="006D000F">
            <w:pPr>
              <w:spacing w:after="200" w:line="276" w:lineRule="auto"/>
              <w:jc w:val="both"/>
              <w:rPr>
                <w:rFonts w:ascii="Century Gothic" w:hAnsi="Century Gothic" w:cs="Tahoma"/>
                <w:b/>
                <w:sz w:val="20"/>
                <w:szCs w:val="20"/>
                <w:lang w:val="es-ES_tradnl" w:eastAsia="es-MX"/>
              </w:rPr>
            </w:pPr>
            <w:r w:rsidRPr="006D000F">
              <w:rPr>
                <w:rFonts w:ascii="Century Gothic" w:hAnsi="Century Gothic" w:cs="Tahoma"/>
                <w:b/>
                <w:sz w:val="20"/>
                <w:szCs w:val="20"/>
                <w:lang w:val="es-ES_tradnl" w:eastAsia="es-MX"/>
              </w:rPr>
              <w:t xml:space="preserve">Económicamente NO solvente debido a que rebasa el techo presupuestal asignado para la licitación, de conformidad al estudio de mercado realizado para adquirir el mobiliario. </w:t>
            </w:r>
          </w:p>
        </w:tc>
        <w:tc>
          <w:tcPr>
            <w:tcW w:w="20" w:type="dxa"/>
          </w:tcPr>
          <w:p w:rsidR="006D000F" w:rsidRPr="006D000F" w:rsidRDefault="006D000F" w:rsidP="006D000F">
            <w:pPr>
              <w:spacing w:after="200" w:line="276" w:lineRule="auto"/>
              <w:rPr>
                <w:rFonts w:asciiTheme="minorHAnsi" w:eastAsiaTheme="minorHAnsi" w:hAnsiTheme="minorHAnsi" w:cstheme="minorBidi"/>
                <w:sz w:val="22"/>
                <w:szCs w:val="22"/>
                <w:lang w:eastAsia="en-US"/>
              </w:rPr>
            </w:pPr>
            <w:r w:rsidRPr="006D000F">
              <w:rPr>
                <w:rFonts w:asciiTheme="minorHAnsi" w:eastAsiaTheme="minorHAnsi" w:hAnsiTheme="minorHAnsi" w:cstheme="minorBidi"/>
                <w:sz w:val="22"/>
                <w:szCs w:val="22"/>
                <w:lang w:eastAsia="en-US"/>
              </w:rPr>
              <w:tab/>
            </w:r>
            <w:r w:rsidRPr="006D000F">
              <w:rPr>
                <w:rFonts w:asciiTheme="minorHAnsi" w:eastAsiaTheme="minorHAnsi" w:hAnsiTheme="minorHAnsi" w:cstheme="minorBidi"/>
                <w:sz w:val="22"/>
                <w:szCs w:val="22"/>
                <w:lang w:eastAsia="en-US"/>
              </w:rPr>
              <w:tab/>
            </w:r>
          </w:p>
        </w:tc>
      </w:tr>
    </w:tbl>
    <w:p w:rsidR="006D000F" w:rsidRPr="006D000F" w:rsidRDefault="006D000F" w:rsidP="006D000F">
      <w:pPr>
        <w:spacing w:after="200" w:line="276" w:lineRule="auto"/>
        <w:contextualSpacing/>
        <w:rPr>
          <w:rFonts w:ascii="Century Gothic" w:eastAsia="Calibri" w:hAnsi="Century Gothic" w:cs="Tahoma"/>
          <w:b/>
          <w:i/>
          <w:sz w:val="22"/>
          <w:szCs w:val="22"/>
          <w:lang w:eastAsia="en-US"/>
        </w:rPr>
      </w:pPr>
    </w:p>
    <w:p w:rsidR="006D000F" w:rsidRPr="006D000F" w:rsidRDefault="006D000F" w:rsidP="006D000F">
      <w:pPr>
        <w:shd w:val="clear" w:color="auto" w:fill="FFFFFF"/>
        <w:spacing w:after="100" w:afterAutospacing="1"/>
        <w:contextualSpacing/>
        <w:jc w:val="both"/>
        <w:rPr>
          <w:rFonts w:ascii="Century Gothic" w:hAnsi="Century Gothic" w:cs="Tahoma"/>
          <w:sz w:val="22"/>
          <w:szCs w:val="22"/>
          <w:lang w:val="es-ES_tradnl"/>
        </w:rPr>
      </w:pPr>
      <w:r w:rsidRPr="006D000F">
        <w:rPr>
          <w:rFonts w:ascii="Century Gothic" w:hAnsi="Century Gothic" w:cs="Tahoma"/>
          <w:sz w:val="22"/>
          <w:szCs w:val="22"/>
          <w:lang w:val="es-ES_tradnl"/>
        </w:rPr>
        <w:t xml:space="preserve">Los licitantes cuyas proposiciones resultaron solventes son los que se muestran en el siguiente cuadro: </w:t>
      </w:r>
    </w:p>
    <w:p w:rsidR="006D000F" w:rsidRPr="006D000F" w:rsidRDefault="006D000F" w:rsidP="006D000F">
      <w:pPr>
        <w:shd w:val="clear" w:color="auto" w:fill="FFFFFF"/>
        <w:spacing w:after="100" w:afterAutospacing="1"/>
        <w:contextualSpacing/>
        <w:jc w:val="both"/>
        <w:rPr>
          <w:rFonts w:ascii="Century Gothic" w:hAnsi="Century Gothic" w:cs="Tahoma"/>
          <w:sz w:val="22"/>
          <w:szCs w:val="22"/>
          <w:lang w:val="es-ES_tradnl"/>
        </w:rPr>
      </w:pPr>
    </w:p>
    <w:p w:rsidR="006D000F" w:rsidRPr="006D000F" w:rsidRDefault="006D000F" w:rsidP="006D000F">
      <w:pPr>
        <w:shd w:val="clear" w:color="auto" w:fill="FFFFFF"/>
        <w:spacing w:after="100" w:afterAutospacing="1"/>
        <w:contextualSpacing/>
        <w:jc w:val="both"/>
        <w:rPr>
          <w:rFonts w:ascii="Century Gothic" w:hAnsi="Century Gothic" w:cs="Tahoma"/>
          <w:b/>
          <w:sz w:val="22"/>
          <w:szCs w:val="22"/>
          <w:lang w:val="es-ES_tradnl"/>
        </w:rPr>
      </w:pPr>
      <w:r w:rsidRPr="006D000F">
        <w:rPr>
          <w:rFonts w:ascii="Century Gothic" w:hAnsi="Century Gothic" w:cs="Tahoma"/>
          <w:b/>
          <w:noProof/>
          <w:sz w:val="22"/>
          <w:szCs w:val="22"/>
          <w:lang w:eastAsia="es-MX"/>
        </w:rPr>
        <w:lastRenderedPageBreak/>
        <w:drawing>
          <wp:inline distT="0" distB="0" distL="0" distR="0" wp14:anchorId="26FC6A87" wp14:editId="3C8F94C9">
            <wp:extent cx="6629400" cy="29521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5363" cy="2968130"/>
                    </a:xfrm>
                    <a:prstGeom prst="rect">
                      <a:avLst/>
                    </a:prstGeom>
                    <a:noFill/>
                  </pic:spPr>
                </pic:pic>
              </a:graphicData>
            </a:graphic>
          </wp:inline>
        </w:drawing>
      </w:r>
    </w:p>
    <w:p w:rsidR="006D000F" w:rsidRPr="006D000F" w:rsidRDefault="006D000F" w:rsidP="006D000F">
      <w:pPr>
        <w:shd w:val="clear" w:color="auto" w:fill="FFFFFF"/>
        <w:spacing w:after="100" w:afterAutospacing="1"/>
        <w:contextualSpacing/>
        <w:jc w:val="both"/>
        <w:rPr>
          <w:rFonts w:ascii="Century Gothic" w:hAnsi="Century Gothic" w:cs="Tahoma"/>
          <w:b/>
          <w:sz w:val="22"/>
          <w:szCs w:val="22"/>
          <w:lang w:val="es-ES_tradnl"/>
        </w:rPr>
      </w:pPr>
    </w:p>
    <w:p w:rsidR="006D000F" w:rsidRPr="006D000F" w:rsidRDefault="006D000F" w:rsidP="006D000F">
      <w:pPr>
        <w:shd w:val="clear" w:color="auto" w:fill="FFFFFF"/>
        <w:spacing w:after="100" w:afterAutospacing="1"/>
        <w:contextualSpacing/>
        <w:jc w:val="both"/>
        <w:rPr>
          <w:rFonts w:ascii="Century Gothic" w:hAnsi="Century Gothic" w:cs="Tahoma"/>
          <w:sz w:val="22"/>
          <w:szCs w:val="22"/>
          <w:lang w:val="es-ES_tradnl"/>
        </w:rPr>
      </w:pPr>
      <w:r w:rsidRPr="006D000F">
        <w:rPr>
          <w:rFonts w:ascii="Century Gothic" w:hAnsi="Century Gothic" w:cs="Tahoma"/>
          <w:sz w:val="22"/>
          <w:szCs w:val="22"/>
          <w:lang w:val="es-ES_tradnl"/>
        </w:rPr>
        <w:t>Responsable de la evaluación de las proposiciones:</w:t>
      </w:r>
    </w:p>
    <w:p w:rsidR="006D000F" w:rsidRPr="006D000F" w:rsidRDefault="006D000F" w:rsidP="006D000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38"/>
        <w:tblW w:w="10485" w:type="dxa"/>
        <w:tblLayout w:type="fixed"/>
        <w:tblLook w:val="04A0" w:firstRow="1" w:lastRow="0" w:firstColumn="1" w:lastColumn="0" w:noHBand="0" w:noVBand="1"/>
      </w:tblPr>
      <w:tblGrid>
        <w:gridCol w:w="5382"/>
        <w:gridCol w:w="5103"/>
      </w:tblGrid>
      <w:tr w:rsidR="006D000F" w:rsidRPr="006D000F" w:rsidTr="00E96C1A">
        <w:tc>
          <w:tcPr>
            <w:tcW w:w="5382" w:type="dxa"/>
          </w:tcPr>
          <w:p w:rsidR="006D000F" w:rsidRPr="006D000F" w:rsidRDefault="006D000F" w:rsidP="006D000F">
            <w:pPr>
              <w:spacing w:after="100" w:afterAutospacing="1" w:line="276" w:lineRule="auto"/>
              <w:contextualSpacing/>
              <w:jc w:val="center"/>
              <w:rPr>
                <w:rFonts w:ascii="Century Gothic" w:hAnsi="Century Gothic" w:cs="Tahoma"/>
                <w:b/>
                <w:sz w:val="22"/>
                <w:szCs w:val="22"/>
                <w:lang w:val="es-ES_tradnl"/>
              </w:rPr>
            </w:pPr>
            <w:r w:rsidRPr="006D000F">
              <w:rPr>
                <w:rFonts w:ascii="Century Gothic" w:hAnsi="Century Gothic" w:cs="Tahoma"/>
                <w:b/>
                <w:sz w:val="22"/>
                <w:szCs w:val="22"/>
                <w:lang w:val="es-ES_tradnl"/>
              </w:rPr>
              <w:t>Nombre</w:t>
            </w:r>
          </w:p>
        </w:tc>
        <w:tc>
          <w:tcPr>
            <w:tcW w:w="5103" w:type="dxa"/>
          </w:tcPr>
          <w:p w:rsidR="006D000F" w:rsidRPr="006D000F" w:rsidRDefault="006D000F" w:rsidP="006D000F">
            <w:pPr>
              <w:spacing w:after="100" w:afterAutospacing="1" w:line="276" w:lineRule="auto"/>
              <w:contextualSpacing/>
              <w:jc w:val="center"/>
              <w:rPr>
                <w:rFonts w:ascii="Century Gothic" w:hAnsi="Century Gothic" w:cs="Tahoma"/>
                <w:b/>
                <w:sz w:val="22"/>
                <w:szCs w:val="22"/>
                <w:lang w:val="es-ES_tradnl"/>
              </w:rPr>
            </w:pPr>
            <w:r w:rsidRPr="006D000F">
              <w:rPr>
                <w:rFonts w:ascii="Century Gothic" w:hAnsi="Century Gothic" w:cs="Tahoma"/>
                <w:b/>
                <w:sz w:val="22"/>
                <w:szCs w:val="22"/>
                <w:lang w:val="es-ES_tradnl"/>
              </w:rPr>
              <w:t>Cargo</w:t>
            </w:r>
          </w:p>
        </w:tc>
      </w:tr>
      <w:tr w:rsidR="006D000F" w:rsidRPr="006D000F" w:rsidTr="00E96C1A">
        <w:tc>
          <w:tcPr>
            <w:tcW w:w="5382" w:type="dxa"/>
          </w:tcPr>
          <w:p w:rsidR="006D000F" w:rsidRPr="006D000F" w:rsidRDefault="006D000F" w:rsidP="006D000F">
            <w:pPr>
              <w:shd w:val="clear" w:color="auto" w:fill="FFFFFF"/>
              <w:spacing w:after="100" w:afterAutospacing="1" w:line="276" w:lineRule="auto"/>
              <w:contextualSpacing/>
              <w:rPr>
                <w:rFonts w:ascii="Century Gothic" w:hAnsi="Century Gothic" w:cs="Tahoma"/>
                <w:sz w:val="22"/>
                <w:szCs w:val="22"/>
                <w:lang w:eastAsia="es-MX"/>
              </w:rPr>
            </w:pPr>
            <w:r w:rsidRPr="006D000F">
              <w:rPr>
                <w:rFonts w:ascii="Century Gothic" w:hAnsi="Century Gothic" w:cs="Tahoma"/>
                <w:sz w:val="22"/>
                <w:szCs w:val="22"/>
                <w:lang w:eastAsia="es-MX"/>
              </w:rPr>
              <w:t>C.</w:t>
            </w:r>
            <w:r w:rsidR="006E22FE">
              <w:rPr>
                <w:rFonts w:ascii="Century Gothic" w:hAnsi="Century Gothic" w:cs="Tahoma"/>
                <w:sz w:val="22"/>
                <w:szCs w:val="22"/>
                <w:lang w:eastAsia="es-MX"/>
              </w:rPr>
              <w:t xml:space="preserve"> </w:t>
            </w:r>
            <w:r w:rsidRPr="006D000F">
              <w:rPr>
                <w:rFonts w:ascii="Century Gothic" w:hAnsi="Century Gothic" w:cs="Tahoma"/>
                <w:sz w:val="22"/>
                <w:szCs w:val="22"/>
                <w:lang w:eastAsia="es-MX"/>
              </w:rPr>
              <w:t>Ma. Josefina Barragán Álvarez</w:t>
            </w:r>
          </w:p>
        </w:tc>
        <w:tc>
          <w:tcPr>
            <w:tcW w:w="5103" w:type="dxa"/>
          </w:tcPr>
          <w:p w:rsidR="006D000F" w:rsidRPr="006D000F" w:rsidRDefault="006D000F" w:rsidP="006D000F">
            <w:pPr>
              <w:spacing w:after="100" w:afterAutospacing="1" w:line="276" w:lineRule="auto"/>
              <w:contextualSpacing/>
              <w:rPr>
                <w:rFonts w:ascii="Century Gothic" w:hAnsi="Century Gothic" w:cs="Tahoma"/>
                <w:sz w:val="22"/>
                <w:szCs w:val="22"/>
              </w:rPr>
            </w:pPr>
            <w:r w:rsidRPr="006D000F">
              <w:rPr>
                <w:rFonts w:ascii="Century Gothic" w:hAnsi="Century Gothic" w:cs="Tahoma"/>
                <w:sz w:val="22"/>
                <w:szCs w:val="22"/>
              </w:rPr>
              <w:t xml:space="preserve">Directora de Turismo Y centro Histórico. </w:t>
            </w:r>
          </w:p>
        </w:tc>
      </w:tr>
    </w:tbl>
    <w:p w:rsidR="006D000F" w:rsidRPr="006D000F" w:rsidRDefault="006D000F" w:rsidP="006D000F">
      <w:pPr>
        <w:shd w:val="clear" w:color="auto" w:fill="FFFFFF"/>
        <w:spacing w:after="100" w:afterAutospacing="1"/>
        <w:contextualSpacing/>
        <w:jc w:val="both"/>
        <w:rPr>
          <w:rFonts w:ascii="Century Gothic" w:hAnsi="Century Gothic" w:cs="Tahoma"/>
          <w:sz w:val="22"/>
          <w:szCs w:val="22"/>
        </w:rPr>
      </w:pPr>
    </w:p>
    <w:p w:rsidR="006D000F" w:rsidRPr="006D000F" w:rsidRDefault="006D000F" w:rsidP="006D000F">
      <w:pPr>
        <w:shd w:val="clear" w:color="auto" w:fill="FFFFFF"/>
        <w:spacing w:after="100" w:afterAutospacing="1"/>
        <w:contextualSpacing/>
        <w:jc w:val="both"/>
        <w:rPr>
          <w:rFonts w:ascii="Century Gothic" w:hAnsi="Century Gothic" w:cs="Tahoma"/>
          <w:b/>
          <w:sz w:val="22"/>
          <w:szCs w:val="22"/>
          <w:highlight w:val="yellow"/>
          <w:u w:val="single"/>
          <w:lang w:val="es-ES_tradnl"/>
        </w:rPr>
      </w:pPr>
    </w:p>
    <w:p w:rsidR="006D000F" w:rsidRPr="006D000F" w:rsidRDefault="006D000F" w:rsidP="006D000F">
      <w:pPr>
        <w:shd w:val="clear" w:color="auto" w:fill="FFFFFF"/>
        <w:spacing w:after="100" w:afterAutospacing="1"/>
        <w:contextualSpacing/>
        <w:jc w:val="both"/>
        <w:rPr>
          <w:rFonts w:ascii="Century Gothic" w:hAnsi="Century Gothic" w:cs="Tahoma"/>
          <w:sz w:val="22"/>
          <w:szCs w:val="22"/>
          <w:lang w:val="es-ES_tradnl"/>
        </w:rPr>
      </w:pPr>
      <w:r w:rsidRPr="006D000F">
        <w:rPr>
          <w:rFonts w:ascii="Century Gothic" w:hAnsi="Century Gothic" w:cs="Tahoma"/>
          <w:b/>
          <w:sz w:val="22"/>
          <w:szCs w:val="22"/>
          <w:u w:val="single"/>
          <w:lang w:val="es-ES_tradnl"/>
        </w:rPr>
        <w:t xml:space="preserve">Mediante oficio de análisis técnico número 1500/1.5.8/2020  </w:t>
      </w:r>
    </w:p>
    <w:p w:rsidR="006D000F" w:rsidRPr="006D000F" w:rsidRDefault="006D000F" w:rsidP="006D000F">
      <w:pPr>
        <w:shd w:val="clear" w:color="auto" w:fill="FFFFFF"/>
        <w:spacing w:after="100" w:afterAutospacing="1"/>
        <w:contextualSpacing/>
        <w:jc w:val="both"/>
        <w:rPr>
          <w:rFonts w:ascii="Century Gothic" w:hAnsi="Century Gothic" w:cs="Tahoma"/>
          <w:sz w:val="22"/>
          <w:szCs w:val="22"/>
          <w:lang w:val="es-ES_tradnl"/>
        </w:rPr>
      </w:pPr>
    </w:p>
    <w:p w:rsidR="006D000F" w:rsidRPr="006D000F" w:rsidRDefault="006D000F" w:rsidP="006D000F">
      <w:pPr>
        <w:shd w:val="clear" w:color="auto" w:fill="FFFFFF"/>
        <w:spacing w:after="100" w:afterAutospacing="1"/>
        <w:contextualSpacing/>
        <w:jc w:val="both"/>
        <w:rPr>
          <w:rFonts w:ascii="Century Gothic" w:hAnsi="Century Gothic" w:cs="Tahoma"/>
          <w:sz w:val="22"/>
          <w:szCs w:val="22"/>
          <w:lang w:val="es-ES_tradnl"/>
        </w:rPr>
      </w:pPr>
      <w:r w:rsidRPr="006D000F">
        <w:rPr>
          <w:rFonts w:ascii="Century Gothic" w:hAnsi="Century Gothic" w:cs="Tahoma"/>
          <w:sz w:val="22"/>
          <w:szCs w:val="22"/>
          <w:lang w:val="es-ES_tradnl"/>
        </w:rPr>
        <w:t>De conformidad con los criterios establecidos en bases, se pone a consideración el fallo de la adjudicación a favor de:</w:t>
      </w:r>
    </w:p>
    <w:p w:rsidR="006D000F" w:rsidRPr="006D000F" w:rsidRDefault="006D000F" w:rsidP="006D000F">
      <w:pPr>
        <w:shd w:val="clear" w:color="auto" w:fill="FFFFFF"/>
        <w:spacing w:after="100" w:afterAutospacing="1"/>
        <w:contextualSpacing/>
        <w:jc w:val="both"/>
        <w:rPr>
          <w:rFonts w:ascii="Century Gothic" w:hAnsi="Century Gothic" w:cs="Tahoma"/>
          <w:sz w:val="22"/>
          <w:szCs w:val="22"/>
          <w:lang w:val="es-ES_tradnl"/>
        </w:rPr>
      </w:pPr>
    </w:p>
    <w:p w:rsidR="006D000F" w:rsidRPr="006D000F" w:rsidRDefault="006D000F" w:rsidP="006D000F">
      <w:pPr>
        <w:shd w:val="clear" w:color="auto" w:fill="FFFFFF"/>
        <w:spacing w:after="100" w:afterAutospacing="1" w:line="276" w:lineRule="auto"/>
        <w:contextualSpacing/>
        <w:jc w:val="both"/>
        <w:rPr>
          <w:rFonts w:ascii="Century Gothic" w:eastAsiaTheme="minorHAnsi" w:hAnsi="Century Gothic" w:cs="Tahoma"/>
          <w:b/>
          <w:sz w:val="22"/>
          <w:szCs w:val="22"/>
          <w:lang w:eastAsia="en-US"/>
        </w:rPr>
      </w:pPr>
      <w:r w:rsidRPr="006D000F">
        <w:rPr>
          <w:rFonts w:ascii="Century Gothic" w:eastAsiaTheme="minorHAnsi" w:hAnsi="Century Gothic" w:cs="Tahoma"/>
          <w:b/>
          <w:sz w:val="22"/>
          <w:szCs w:val="22"/>
          <w:lang w:val="es-ES_tradnl" w:eastAsia="en-US"/>
        </w:rPr>
        <w:t>BKT Mobiliario Urbano</w:t>
      </w:r>
      <w:r w:rsidRPr="006D000F">
        <w:rPr>
          <w:rFonts w:ascii="Century Gothic" w:eastAsiaTheme="minorHAnsi" w:hAnsi="Century Gothic" w:cs="Tahoma"/>
          <w:b/>
          <w:sz w:val="22"/>
          <w:szCs w:val="22"/>
          <w:lang w:eastAsia="en-US"/>
        </w:rPr>
        <w:t xml:space="preserve">, S. de R.L. de C.V., por un monto total de $ 1´049,605.05 pesos. </w:t>
      </w:r>
    </w:p>
    <w:p w:rsidR="006D000F" w:rsidRPr="006D000F" w:rsidRDefault="006D000F" w:rsidP="006D000F">
      <w:pPr>
        <w:shd w:val="clear" w:color="auto" w:fill="FFFFFF"/>
        <w:spacing w:after="100" w:afterAutospacing="1" w:line="276" w:lineRule="auto"/>
        <w:contextualSpacing/>
        <w:jc w:val="both"/>
        <w:rPr>
          <w:rFonts w:ascii="Century Gothic" w:eastAsiaTheme="minorHAnsi" w:hAnsi="Century Gothic" w:cs="Tahoma"/>
          <w:b/>
          <w:sz w:val="22"/>
          <w:szCs w:val="22"/>
          <w:lang w:eastAsia="en-US"/>
        </w:rPr>
      </w:pPr>
    </w:p>
    <w:p w:rsidR="006D000F" w:rsidRPr="006D000F" w:rsidRDefault="006D000F" w:rsidP="006D000F">
      <w:pPr>
        <w:shd w:val="clear" w:color="auto" w:fill="FFFFFF"/>
        <w:spacing w:after="100" w:afterAutospacing="1"/>
        <w:contextualSpacing/>
        <w:jc w:val="both"/>
        <w:rPr>
          <w:rFonts w:ascii="Century Gothic" w:hAnsi="Century Gothic" w:cs="Tahoma"/>
          <w:b/>
          <w:sz w:val="22"/>
          <w:szCs w:val="22"/>
        </w:rPr>
      </w:pPr>
      <w:r w:rsidRPr="006D000F">
        <w:rPr>
          <w:rFonts w:ascii="Century Gothic" w:hAnsi="Century Gothic" w:cs="Tahoma"/>
          <w:b/>
          <w:noProof/>
          <w:sz w:val="22"/>
          <w:szCs w:val="22"/>
          <w:lang w:eastAsia="es-MX"/>
        </w:rPr>
        <w:lastRenderedPageBreak/>
        <w:drawing>
          <wp:inline distT="0" distB="0" distL="0" distR="0" wp14:anchorId="6B4BB164" wp14:editId="51E14961">
            <wp:extent cx="6614160" cy="36671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2480" cy="3688371"/>
                    </a:xfrm>
                    <a:prstGeom prst="rect">
                      <a:avLst/>
                    </a:prstGeom>
                    <a:noFill/>
                  </pic:spPr>
                </pic:pic>
              </a:graphicData>
            </a:graphic>
          </wp:inline>
        </w:drawing>
      </w:r>
    </w:p>
    <w:p w:rsidR="006D000F" w:rsidRPr="006D000F" w:rsidRDefault="006D000F" w:rsidP="006D000F">
      <w:pPr>
        <w:shd w:val="clear" w:color="auto" w:fill="FFFFFF"/>
        <w:spacing w:after="100" w:afterAutospacing="1"/>
        <w:contextualSpacing/>
        <w:jc w:val="both"/>
        <w:rPr>
          <w:rFonts w:ascii="Century Gothic" w:hAnsi="Century Gothic" w:cs="Tahoma"/>
          <w:b/>
          <w:sz w:val="22"/>
          <w:szCs w:val="22"/>
          <w:lang w:val="es-ES_tradnl"/>
        </w:rPr>
      </w:pPr>
    </w:p>
    <w:p w:rsidR="006D000F" w:rsidRPr="006D000F" w:rsidRDefault="006D000F" w:rsidP="006D000F">
      <w:pPr>
        <w:shd w:val="clear" w:color="auto" w:fill="FFFFFF"/>
        <w:spacing w:after="100" w:afterAutospacing="1"/>
        <w:contextualSpacing/>
        <w:jc w:val="both"/>
        <w:rPr>
          <w:rFonts w:ascii="Century Gothic" w:hAnsi="Century Gothic" w:cs="Tahoma"/>
          <w:b/>
          <w:sz w:val="22"/>
          <w:szCs w:val="22"/>
          <w:lang w:val="es-ES_tradnl"/>
        </w:rPr>
      </w:pPr>
      <w:r w:rsidRPr="006D000F">
        <w:rPr>
          <w:rFonts w:ascii="Century Gothic" w:hAnsi="Century Gothic" w:cs="Tahoma"/>
          <w:b/>
          <w:sz w:val="22"/>
          <w:szCs w:val="22"/>
          <w:lang w:val="es-ES_tradnl"/>
        </w:rPr>
        <w:t xml:space="preserve">Nota: </w:t>
      </w:r>
      <w:r w:rsidRPr="006D000F">
        <w:rPr>
          <w:rFonts w:ascii="Century Gothic" w:hAnsi="Century Gothic" w:cs="Tahoma"/>
          <w:sz w:val="22"/>
          <w:szCs w:val="22"/>
          <w:lang w:val="es-ES_tradnl"/>
        </w:rPr>
        <w:t>se adjudica al licitante que cumplió técnicamente de acuerdo a lo establecido en bases.</w:t>
      </w:r>
    </w:p>
    <w:p w:rsidR="006D000F" w:rsidRPr="006D000F" w:rsidRDefault="006D000F" w:rsidP="006D000F">
      <w:pPr>
        <w:shd w:val="clear" w:color="auto" w:fill="FFFFFF"/>
        <w:spacing w:after="200" w:line="253" w:lineRule="atLeast"/>
        <w:jc w:val="both"/>
        <w:rPr>
          <w:rFonts w:ascii="Century Gothic" w:hAnsi="Century Gothic"/>
          <w:color w:val="000000"/>
          <w:sz w:val="22"/>
          <w:szCs w:val="22"/>
          <w:lang w:eastAsia="es-MX"/>
        </w:rPr>
      </w:pPr>
      <w:r w:rsidRPr="006D000F">
        <w:rPr>
          <w:rFonts w:ascii="Century Gothic" w:hAnsi="Century Gothic"/>
          <w:color w:val="000000"/>
          <w:sz w:val="22"/>
          <w:szCs w:val="22"/>
          <w:lang w:eastAsia="es-MX"/>
        </w:rPr>
        <w:t>La convocante tendrá 10 días hábiles para emitir la orden de compra / pedido posterior a la emisión del fallo.</w:t>
      </w:r>
    </w:p>
    <w:p w:rsidR="006D000F" w:rsidRPr="006D000F" w:rsidRDefault="006D000F" w:rsidP="006D000F">
      <w:pPr>
        <w:shd w:val="clear" w:color="auto" w:fill="FFFFFF"/>
        <w:spacing w:after="200" w:line="253" w:lineRule="atLeast"/>
        <w:jc w:val="both"/>
        <w:rPr>
          <w:rFonts w:ascii="Century Gothic" w:hAnsi="Century Gothic"/>
          <w:color w:val="000000"/>
          <w:sz w:val="22"/>
          <w:szCs w:val="22"/>
          <w:lang w:eastAsia="es-MX"/>
        </w:rPr>
      </w:pPr>
      <w:r w:rsidRPr="006D000F">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D000F" w:rsidRPr="006D000F" w:rsidRDefault="006D000F" w:rsidP="006D000F">
      <w:pPr>
        <w:shd w:val="clear" w:color="auto" w:fill="FFFFFF"/>
        <w:spacing w:after="200" w:line="253" w:lineRule="atLeast"/>
        <w:jc w:val="both"/>
        <w:rPr>
          <w:rFonts w:ascii="Century Gothic" w:hAnsi="Century Gothic"/>
          <w:color w:val="000000"/>
          <w:sz w:val="22"/>
          <w:szCs w:val="22"/>
          <w:lang w:eastAsia="es-MX"/>
        </w:rPr>
      </w:pPr>
      <w:r w:rsidRPr="006D000F">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D000F" w:rsidRPr="006D000F" w:rsidRDefault="006D000F" w:rsidP="006D000F">
      <w:pPr>
        <w:shd w:val="clear" w:color="auto" w:fill="FFFFFF"/>
        <w:spacing w:line="276" w:lineRule="atLeast"/>
        <w:jc w:val="both"/>
        <w:rPr>
          <w:rFonts w:ascii="Century Gothic" w:hAnsi="Century Gothic"/>
          <w:color w:val="000000"/>
          <w:sz w:val="22"/>
          <w:szCs w:val="22"/>
          <w:lang w:eastAsia="es-MX"/>
        </w:rPr>
      </w:pPr>
      <w:r w:rsidRPr="006D000F">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6D000F" w:rsidRPr="006D000F" w:rsidRDefault="006D000F" w:rsidP="006D000F">
      <w:pPr>
        <w:shd w:val="clear" w:color="auto" w:fill="FFFFFF"/>
        <w:spacing w:line="276" w:lineRule="atLeast"/>
        <w:jc w:val="both"/>
        <w:rPr>
          <w:rFonts w:ascii="Century Gothic" w:hAnsi="Century Gothic"/>
          <w:color w:val="000000"/>
          <w:sz w:val="22"/>
          <w:szCs w:val="22"/>
          <w:lang w:eastAsia="es-MX"/>
        </w:rPr>
      </w:pPr>
    </w:p>
    <w:p w:rsidR="006D000F" w:rsidRPr="006D000F" w:rsidRDefault="006D000F" w:rsidP="006D000F">
      <w:pPr>
        <w:shd w:val="clear" w:color="auto" w:fill="FFFFFF"/>
        <w:spacing w:line="276" w:lineRule="atLeast"/>
        <w:jc w:val="both"/>
        <w:rPr>
          <w:rFonts w:ascii="Century Gothic" w:hAnsi="Century Gothic"/>
          <w:color w:val="000000"/>
          <w:sz w:val="22"/>
          <w:szCs w:val="22"/>
          <w:lang w:eastAsia="es-MX"/>
        </w:rPr>
      </w:pPr>
      <w:r w:rsidRPr="006D000F">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6D000F" w:rsidRPr="006D000F" w:rsidRDefault="006D000F" w:rsidP="006D000F">
      <w:pPr>
        <w:shd w:val="clear" w:color="auto" w:fill="FFFFFF"/>
        <w:spacing w:line="276" w:lineRule="atLeast"/>
        <w:jc w:val="both"/>
        <w:rPr>
          <w:rFonts w:ascii="Century Gothic" w:hAnsi="Century Gothic"/>
          <w:color w:val="000000"/>
          <w:sz w:val="22"/>
          <w:szCs w:val="22"/>
          <w:lang w:eastAsia="es-MX"/>
        </w:rPr>
      </w:pPr>
    </w:p>
    <w:p w:rsidR="006D000F" w:rsidRPr="006D000F" w:rsidRDefault="006D000F" w:rsidP="006D000F">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6D000F">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D3450C" w:rsidRDefault="00D3450C" w:rsidP="00345B3B">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CB1897" w:rsidRPr="00D27CF2" w:rsidRDefault="00CB1897" w:rsidP="00B30892">
      <w:pPr>
        <w:jc w:val="both"/>
        <w:rPr>
          <w:rFonts w:ascii="Century Gothic" w:hAnsi="Century Gothic" w:cs="Tahoma"/>
          <w:sz w:val="22"/>
          <w:szCs w:val="22"/>
          <w:highlight w:val="yellow"/>
        </w:rPr>
      </w:pPr>
    </w:p>
    <w:p w:rsidR="00D66287" w:rsidRPr="00DF6AAA" w:rsidRDefault="00D66287" w:rsidP="00D66287">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DF6AAA">
        <w:rPr>
          <w:rFonts w:ascii="Century Gothic" w:hAnsi="Century Gothic" w:cs="Tahoma"/>
          <w:b/>
          <w:sz w:val="22"/>
          <w:szCs w:val="22"/>
        </w:rPr>
        <w:t xml:space="preserve"> </w:t>
      </w:r>
      <w:r w:rsidR="00311C76" w:rsidRPr="00311C76">
        <w:rPr>
          <w:rFonts w:ascii="Century Gothic" w:hAnsi="Century Gothic" w:cs="Tahoma"/>
          <w:b/>
          <w:sz w:val="22"/>
          <w:szCs w:val="22"/>
          <w:lang w:val="es-ES_tradnl"/>
        </w:rPr>
        <w:t>BKT Mobiliario Urbano</w:t>
      </w:r>
      <w:r w:rsidR="00311C76" w:rsidRPr="00311C76">
        <w:rPr>
          <w:rFonts w:ascii="Century Gothic" w:hAnsi="Century Gothic" w:cs="Tahoma"/>
          <w:b/>
          <w:sz w:val="22"/>
          <w:szCs w:val="22"/>
        </w:rPr>
        <w:t>, S. de R.L. de C.V.</w:t>
      </w:r>
      <w:r w:rsidRPr="00B30892">
        <w:rPr>
          <w:rFonts w:ascii="Century Gothic" w:eastAsiaTheme="minorEastAsia" w:hAnsi="Century Gothic" w:cs="Tahoma"/>
          <w:b/>
          <w:bCs/>
          <w:sz w:val="22"/>
          <w:szCs w:val="22"/>
          <w:lang w:eastAsia="es-MX"/>
        </w:rPr>
        <w:t>,</w:t>
      </w:r>
      <w:r w:rsidRPr="00DF6AAA">
        <w:rPr>
          <w:rFonts w:ascii="Century Gothic" w:eastAsiaTheme="minorEastAsia" w:hAnsi="Century Gothic" w:cs="Tahoma"/>
          <w:b/>
          <w:bCs/>
          <w:sz w:val="22"/>
          <w:szCs w:val="22"/>
          <w:lang w:eastAsia="es-MX"/>
        </w:rPr>
        <w:t xml:space="preserve"> </w:t>
      </w:r>
      <w:r w:rsidRPr="00DF6AAA">
        <w:rPr>
          <w:rFonts w:ascii="Century Gothic" w:hAnsi="Century Gothic" w:cs="Tahoma"/>
          <w:sz w:val="22"/>
          <w:szCs w:val="22"/>
          <w:lang w:val="es-ES_tradnl"/>
        </w:rPr>
        <w:t>los que estén por la afirmativa, sírvanse manifestarlo levantando su mano.</w:t>
      </w:r>
    </w:p>
    <w:p w:rsidR="00D66287" w:rsidRPr="009E5AC4" w:rsidRDefault="00D66287" w:rsidP="00D66287">
      <w:pPr>
        <w:shd w:val="clear" w:color="auto" w:fill="FFFFFF"/>
        <w:spacing w:after="100" w:afterAutospacing="1"/>
        <w:contextualSpacing/>
        <w:jc w:val="both"/>
        <w:rPr>
          <w:rFonts w:ascii="Century Gothic" w:hAnsi="Century Gothic" w:cs="Tahoma"/>
          <w:sz w:val="22"/>
          <w:szCs w:val="22"/>
          <w:lang w:val="es-ES_tradnl"/>
        </w:rPr>
      </w:pPr>
    </w:p>
    <w:p w:rsidR="00D66287" w:rsidRDefault="00D66287" w:rsidP="00D66287">
      <w:pPr>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 xml:space="preserve">Aprobado por </w:t>
      </w:r>
      <w:r>
        <w:rPr>
          <w:rFonts w:ascii="Century Gothic" w:hAnsi="Century Gothic" w:cs="Tahoma"/>
          <w:b/>
          <w:i/>
          <w:sz w:val="22"/>
          <w:szCs w:val="22"/>
          <w:lang w:eastAsia="en-US"/>
        </w:rPr>
        <w:t>Unanimidad</w:t>
      </w:r>
      <w:r w:rsidRPr="003E368E">
        <w:rPr>
          <w:rFonts w:ascii="Century Gothic" w:hAnsi="Century Gothic" w:cs="Tahoma"/>
          <w:b/>
          <w:i/>
          <w:sz w:val="22"/>
          <w:szCs w:val="22"/>
          <w:lang w:eastAsia="en-US"/>
        </w:rPr>
        <w:t xml:space="preserve"> de votos </w:t>
      </w:r>
    </w:p>
    <w:p w:rsidR="00595A42" w:rsidRDefault="00595A42" w:rsidP="00B30892">
      <w:pPr>
        <w:jc w:val="both"/>
        <w:rPr>
          <w:rFonts w:ascii="Century Gothic" w:hAnsi="Century Gothic" w:cs="Tahoma"/>
          <w:sz w:val="22"/>
          <w:szCs w:val="22"/>
          <w:highlight w:val="yellow"/>
          <w:lang w:val="es-ES"/>
        </w:rPr>
      </w:pPr>
    </w:p>
    <w:p w:rsidR="00311C76" w:rsidRDefault="00311C76" w:rsidP="00B30892">
      <w:pPr>
        <w:jc w:val="both"/>
        <w:rPr>
          <w:rFonts w:ascii="Century Gothic" w:hAnsi="Century Gothic" w:cs="Tahoma"/>
          <w:sz w:val="22"/>
          <w:szCs w:val="22"/>
          <w:highlight w:val="yellow"/>
          <w:lang w:val="es-ES"/>
        </w:rPr>
      </w:pPr>
    </w:p>
    <w:p w:rsidR="00311C76" w:rsidRPr="00311C76" w:rsidRDefault="00311C76" w:rsidP="00311C7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311C76">
        <w:rPr>
          <w:rFonts w:ascii="Century Gothic" w:eastAsiaTheme="minorEastAsia" w:hAnsi="Century Gothic" w:cs="Tahoma"/>
          <w:b/>
          <w:sz w:val="22"/>
          <w:szCs w:val="22"/>
          <w:lang w:val="es-ES" w:eastAsia="es-MX"/>
        </w:rPr>
        <w:t>Número de Cuadro:</w:t>
      </w:r>
      <w:r w:rsidRPr="00311C76">
        <w:rPr>
          <w:rFonts w:ascii="Century Gothic" w:eastAsiaTheme="minorEastAsia" w:hAnsi="Century Gothic" w:cs="Tahoma"/>
          <w:sz w:val="22"/>
          <w:szCs w:val="22"/>
          <w:lang w:val="es-ES" w:eastAsia="es-MX"/>
        </w:rPr>
        <w:t xml:space="preserve"> E</w:t>
      </w:r>
      <w:r w:rsidRPr="00311C76">
        <w:rPr>
          <w:rFonts w:ascii="Century Gothic" w:eastAsiaTheme="minorEastAsia" w:hAnsi="Century Gothic" w:cs="Tahoma"/>
          <w:sz w:val="22"/>
          <w:szCs w:val="22"/>
          <w:lang w:eastAsia="es-MX"/>
        </w:rPr>
        <w:t>02.19.2020</w:t>
      </w:r>
    </w:p>
    <w:p w:rsidR="00311C76" w:rsidRPr="00311C76" w:rsidRDefault="00311C76" w:rsidP="00311C7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11C76">
        <w:rPr>
          <w:rFonts w:ascii="Century Gothic" w:eastAsiaTheme="minorEastAsia" w:hAnsi="Century Gothic" w:cs="Tahoma"/>
          <w:b/>
          <w:sz w:val="22"/>
          <w:szCs w:val="22"/>
          <w:lang w:val="es-ES" w:eastAsia="es-MX"/>
        </w:rPr>
        <w:t xml:space="preserve">Licitación Pública Nacional con Participación del Comité: </w:t>
      </w:r>
      <w:r w:rsidRPr="00311C76">
        <w:rPr>
          <w:rFonts w:ascii="Century Gothic" w:eastAsiaTheme="minorEastAsia" w:hAnsi="Century Gothic" w:cs="Tahoma"/>
          <w:sz w:val="22"/>
          <w:szCs w:val="22"/>
          <w:lang w:val="es-ES" w:eastAsia="es-MX"/>
        </w:rPr>
        <w:t>202001661, 202001663, 202001664, 202001665, 202001666.</w:t>
      </w:r>
    </w:p>
    <w:p w:rsidR="00311C76" w:rsidRPr="00311C76" w:rsidRDefault="00311C76" w:rsidP="00311C7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11C76">
        <w:rPr>
          <w:rFonts w:ascii="Century Gothic" w:eastAsiaTheme="minorEastAsia" w:hAnsi="Century Gothic" w:cs="Tahoma"/>
          <w:b/>
          <w:sz w:val="22"/>
          <w:szCs w:val="22"/>
          <w:lang w:val="es-ES" w:eastAsia="es-MX"/>
        </w:rPr>
        <w:t>Área Requirente:</w:t>
      </w:r>
      <w:r w:rsidRPr="00311C76">
        <w:rPr>
          <w:rFonts w:ascii="Century Gothic" w:eastAsiaTheme="minorEastAsia" w:hAnsi="Century Gothic" w:cs="Tahoma"/>
          <w:sz w:val="22"/>
          <w:szCs w:val="22"/>
          <w:lang w:val="es-ES" w:eastAsia="es-MX"/>
        </w:rPr>
        <w:t xml:space="preserve"> Dirección de Movilidad y Transporte adscrita a la Coordinación General de Gestión Integral de la Ciudad.</w:t>
      </w:r>
    </w:p>
    <w:p w:rsidR="00311C76" w:rsidRPr="00311C76" w:rsidRDefault="00311C76" w:rsidP="00311C76">
      <w:pPr>
        <w:spacing w:after="200" w:line="276" w:lineRule="auto"/>
        <w:jc w:val="both"/>
        <w:rPr>
          <w:rFonts w:ascii="Century Gothic" w:eastAsiaTheme="minorEastAsia" w:hAnsi="Century Gothic" w:cs="Tahoma"/>
          <w:sz w:val="22"/>
          <w:szCs w:val="22"/>
          <w:lang w:eastAsia="en-US"/>
        </w:rPr>
      </w:pPr>
      <w:r w:rsidRPr="00311C76">
        <w:rPr>
          <w:rFonts w:ascii="Century Gothic" w:eastAsiaTheme="minorEastAsia" w:hAnsi="Century Gothic" w:cs="Tahoma"/>
          <w:b/>
          <w:sz w:val="22"/>
          <w:szCs w:val="22"/>
          <w:lang w:val="es-ES" w:eastAsia="es-MX"/>
        </w:rPr>
        <w:t xml:space="preserve">Objeto de licitación: </w:t>
      </w:r>
      <w:r w:rsidRPr="00311C76">
        <w:rPr>
          <w:rFonts w:ascii="Century Gothic" w:eastAsiaTheme="minorHAnsi" w:hAnsi="Century Gothic" w:cs="Tahoma"/>
          <w:sz w:val="22"/>
          <w:szCs w:val="22"/>
          <w:lang w:val="es-ES_tradnl" w:eastAsia="en-US"/>
        </w:rPr>
        <w:t>Contratación de servicios de instalación para los programas de ¨Proyecto de Señalización Vertical¨ e ¨Instalación de infraestructura ciclista y elementos para su seguridad¨.</w:t>
      </w:r>
    </w:p>
    <w:p w:rsidR="00311C76" w:rsidRPr="00311C76" w:rsidRDefault="00311C76" w:rsidP="00311C76">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311C76">
        <w:rPr>
          <w:rFonts w:ascii="Century Gothic" w:eastAsiaTheme="minorEastAsia" w:hAnsi="Century Gothic" w:cs="Tahoma"/>
          <w:sz w:val="22"/>
          <w:szCs w:val="22"/>
          <w:lang w:eastAsia="es-MX"/>
        </w:rPr>
        <w:t>S</w:t>
      </w:r>
      <w:r w:rsidRPr="00311C76">
        <w:rPr>
          <w:rFonts w:ascii="Century Gothic" w:hAnsi="Century Gothic" w:cs="Tahoma"/>
          <w:sz w:val="22"/>
          <w:szCs w:val="22"/>
          <w:lang w:val="es-ES_tradnl"/>
        </w:rPr>
        <w:t>e pone a la vista el expediente de donde se desprende lo siguiente:</w:t>
      </w:r>
    </w:p>
    <w:p w:rsidR="00311C76" w:rsidRPr="00311C76" w:rsidRDefault="00311C76" w:rsidP="00311C76">
      <w:pPr>
        <w:shd w:val="clear" w:color="auto" w:fill="FFFFFF"/>
        <w:spacing w:after="100" w:afterAutospacing="1"/>
        <w:contextualSpacing/>
        <w:jc w:val="both"/>
        <w:rPr>
          <w:rFonts w:ascii="Century Gothic" w:hAnsi="Century Gothic" w:cs="Tahoma"/>
          <w:sz w:val="22"/>
          <w:szCs w:val="22"/>
          <w:lang w:val="es-ES_tradnl"/>
        </w:rPr>
      </w:pPr>
    </w:p>
    <w:p w:rsidR="00311C76" w:rsidRDefault="00311C76" w:rsidP="00311C76">
      <w:pPr>
        <w:shd w:val="clear" w:color="auto" w:fill="FFFFFF"/>
        <w:spacing w:after="100" w:afterAutospacing="1"/>
        <w:contextualSpacing/>
        <w:jc w:val="both"/>
        <w:rPr>
          <w:rFonts w:ascii="Century Gothic" w:hAnsi="Century Gothic" w:cs="Tahoma"/>
          <w:b/>
          <w:sz w:val="22"/>
          <w:szCs w:val="22"/>
          <w:lang w:val="es-ES_tradnl"/>
        </w:rPr>
      </w:pPr>
      <w:r w:rsidRPr="00311C76">
        <w:rPr>
          <w:rFonts w:ascii="Century Gothic" w:hAnsi="Century Gothic" w:cs="Tahoma"/>
          <w:b/>
          <w:sz w:val="22"/>
          <w:szCs w:val="22"/>
          <w:lang w:val="es-ES_tradnl"/>
        </w:rPr>
        <w:t>Proveedores que cotizan:</w:t>
      </w:r>
    </w:p>
    <w:p w:rsidR="00311C76" w:rsidRPr="00311C76" w:rsidRDefault="00311C76" w:rsidP="00311C76">
      <w:pPr>
        <w:shd w:val="clear" w:color="auto" w:fill="FFFFFF"/>
        <w:spacing w:after="100" w:afterAutospacing="1"/>
        <w:contextualSpacing/>
        <w:jc w:val="both"/>
        <w:rPr>
          <w:rFonts w:ascii="Century Gothic" w:hAnsi="Century Gothic" w:cs="Tahoma"/>
          <w:b/>
          <w:sz w:val="22"/>
          <w:szCs w:val="22"/>
          <w:lang w:val="es-ES_tradnl"/>
        </w:rPr>
      </w:pPr>
    </w:p>
    <w:p w:rsidR="00311C76" w:rsidRPr="00311C76" w:rsidRDefault="00311C76" w:rsidP="00311C76">
      <w:pPr>
        <w:numPr>
          <w:ilvl w:val="0"/>
          <w:numId w:val="29"/>
        </w:numPr>
        <w:shd w:val="clear" w:color="auto" w:fill="FFFFFF"/>
        <w:spacing w:after="100" w:afterAutospacing="1" w:line="276" w:lineRule="auto"/>
        <w:jc w:val="both"/>
        <w:rPr>
          <w:rFonts w:ascii="Century Gothic" w:hAnsi="Century Gothic" w:cs="Tahoma"/>
          <w:sz w:val="22"/>
          <w:szCs w:val="20"/>
        </w:rPr>
      </w:pPr>
      <w:r w:rsidRPr="00311C76">
        <w:rPr>
          <w:rFonts w:ascii="Century Gothic" w:hAnsi="Century Gothic" w:cs="Tahoma"/>
          <w:sz w:val="22"/>
          <w:szCs w:val="20"/>
          <w:lang w:val="es-ES_tradnl"/>
        </w:rPr>
        <w:t xml:space="preserve">Activa </w:t>
      </w:r>
      <w:proofErr w:type="spellStart"/>
      <w:r w:rsidRPr="00311C76">
        <w:rPr>
          <w:rFonts w:ascii="Century Gothic" w:hAnsi="Century Gothic" w:cs="Tahoma"/>
          <w:sz w:val="22"/>
          <w:szCs w:val="20"/>
          <w:lang w:val="es-ES_tradnl"/>
        </w:rPr>
        <w:t>Zone</w:t>
      </w:r>
      <w:proofErr w:type="spellEnd"/>
      <w:r w:rsidRPr="00311C76">
        <w:rPr>
          <w:rFonts w:ascii="Century Gothic" w:hAnsi="Century Gothic" w:cs="Tahoma"/>
          <w:sz w:val="22"/>
          <w:szCs w:val="20"/>
          <w:lang w:val="es-ES_tradnl"/>
        </w:rPr>
        <w:t>, S.A. de C.V.</w:t>
      </w:r>
    </w:p>
    <w:p w:rsidR="00311C76" w:rsidRPr="00311C76" w:rsidRDefault="00311C76" w:rsidP="00311C76">
      <w:pPr>
        <w:numPr>
          <w:ilvl w:val="0"/>
          <w:numId w:val="29"/>
        </w:numPr>
        <w:shd w:val="clear" w:color="auto" w:fill="FFFFFF"/>
        <w:spacing w:after="100" w:afterAutospacing="1" w:line="276" w:lineRule="auto"/>
        <w:jc w:val="both"/>
        <w:rPr>
          <w:rFonts w:ascii="Century Gothic" w:hAnsi="Century Gothic" w:cs="Tahoma"/>
          <w:sz w:val="22"/>
          <w:szCs w:val="20"/>
        </w:rPr>
      </w:pPr>
      <w:r w:rsidRPr="00311C76">
        <w:rPr>
          <w:rFonts w:ascii="Century Gothic" w:hAnsi="Century Gothic" w:cs="Tahoma"/>
          <w:sz w:val="22"/>
          <w:szCs w:val="20"/>
          <w:lang w:val="es-ES_tradnl"/>
        </w:rPr>
        <w:lastRenderedPageBreak/>
        <w:t>CCO Construcción y Calidad Organizada, S.A. de C.V.</w:t>
      </w:r>
    </w:p>
    <w:p w:rsidR="00311C76" w:rsidRPr="00311C76" w:rsidRDefault="00311C76" w:rsidP="00311C76">
      <w:pPr>
        <w:numPr>
          <w:ilvl w:val="0"/>
          <w:numId w:val="29"/>
        </w:numPr>
        <w:shd w:val="clear" w:color="auto" w:fill="FFFFFF"/>
        <w:spacing w:after="100" w:afterAutospacing="1" w:line="276" w:lineRule="auto"/>
        <w:jc w:val="both"/>
        <w:rPr>
          <w:rFonts w:ascii="Century Gothic" w:hAnsi="Century Gothic" w:cs="Tahoma"/>
          <w:sz w:val="22"/>
          <w:szCs w:val="20"/>
        </w:rPr>
      </w:pPr>
      <w:proofErr w:type="spellStart"/>
      <w:r w:rsidRPr="00311C76">
        <w:rPr>
          <w:rFonts w:ascii="Century Gothic" w:hAnsi="Century Gothic" w:cs="Tahoma"/>
          <w:sz w:val="22"/>
          <w:szCs w:val="20"/>
          <w:lang w:val="es-ES_tradnl"/>
        </w:rPr>
        <w:t>Pintramex</w:t>
      </w:r>
      <w:proofErr w:type="spellEnd"/>
      <w:r w:rsidRPr="00311C76">
        <w:rPr>
          <w:rFonts w:ascii="Century Gothic" w:hAnsi="Century Gothic" w:cs="Tahoma"/>
          <w:sz w:val="22"/>
          <w:szCs w:val="20"/>
          <w:lang w:val="es-ES_tradnl"/>
        </w:rPr>
        <w:t>, S.A. de C.V.</w:t>
      </w:r>
    </w:p>
    <w:p w:rsidR="00311C76" w:rsidRPr="00311C76" w:rsidRDefault="00311C76" w:rsidP="00311C76">
      <w:pPr>
        <w:numPr>
          <w:ilvl w:val="0"/>
          <w:numId w:val="29"/>
        </w:numPr>
        <w:shd w:val="clear" w:color="auto" w:fill="FFFFFF"/>
        <w:spacing w:after="100" w:afterAutospacing="1" w:line="276" w:lineRule="auto"/>
        <w:jc w:val="both"/>
        <w:rPr>
          <w:rFonts w:ascii="Century Gothic" w:hAnsi="Century Gothic" w:cs="Tahoma"/>
          <w:sz w:val="22"/>
          <w:szCs w:val="20"/>
        </w:rPr>
      </w:pPr>
      <w:r w:rsidRPr="00311C76">
        <w:rPr>
          <w:rFonts w:ascii="Century Gothic" w:hAnsi="Century Gothic" w:cs="Tahoma"/>
          <w:sz w:val="22"/>
          <w:szCs w:val="20"/>
          <w:lang w:val="es-ES_tradnl"/>
        </w:rPr>
        <w:t>Servicios Metropolitanos de Jalisco, S.A. de C.V.</w:t>
      </w:r>
    </w:p>
    <w:p w:rsidR="00311C76" w:rsidRPr="00311C76" w:rsidRDefault="00311C76" w:rsidP="00311C76">
      <w:pPr>
        <w:shd w:val="clear" w:color="auto" w:fill="FFFFFF"/>
        <w:spacing w:after="100" w:afterAutospacing="1"/>
        <w:contextualSpacing/>
        <w:jc w:val="both"/>
        <w:rPr>
          <w:rFonts w:ascii="Century Gothic" w:hAnsi="Century Gothic" w:cs="Tahoma"/>
          <w:sz w:val="22"/>
          <w:szCs w:val="22"/>
          <w:lang w:val="es-ES_tradnl"/>
        </w:rPr>
      </w:pPr>
      <w:r w:rsidRPr="00311C76">
        <w:rPr>
          <w:rFonts w:ascii="Century Gothic" w:hAnsi="Century Gothic" w:cs="Tahoma"/>
          <w:sz w:val="22"/>
          <w:szCs w:val="22"/>
          <w:lang w:val="es-ES_tradnl"/>
        </w:rPr>
        <w:t>Los licitantes cuyas proposiciones fueron desechadas:</w:t>
      </w:r>
    </w:p>
    <w:p w:rsidR="00311C76" w:rsidRDefault="00311C76" w:rsidP="00311C76">
      <w:pPr>
        <w:shd w:val="clear" w:color="auto" w:fill="FFFFFF"/>
        <w:spacing w:after="100" w:afterAutospacing="1"/>
        <w:contextualSpacing/>
        <w:jc w:val="both"/>
        <w:rPr>
          <w:rFonts w:ascii="Century Gothic" w:hAnsi="Century Gothic" w:cs="Tahoma"/>
          <w:sz w:val="22"/>
          <w:szCs w:val="22"/>
          <w:lang w:val="es-ES_tradnl"/>
        </w:rPr>
      </w:pPr>
    </w:p>
    <w:p w:rsidR="00C5362A" w:rsidRPr="00311C76" w:rsidRDefault="00C5362A" w:rsidP="00C5362A">
      <w:pPr>
        <w:pStyle w:val="Sinespaciado"/>
        <w:spacing w:line="276" w:lineRule="auto"/>
        <w:jc w:val="both"/>
        <w:rPr>
          <w:rFonts w:ascii="Century Gothic" w:eastAsiaTheme="minorHAnsi" w:hAnsi="Century Gothic" w:cs="Tahoma"/>
          <w:b/>
        </w:rPr>
      </w:pPr>
      <w:r>
        <w:rPr>
          <w:rFonts w:ascii="Century Gothic" w:eastAsiaTheme="minorEastAsia" w:hAnsi="Century Gothic" w:cs="Tahoma"/>
          <w:lang w:val="es-ES" w:eastAsia="es-MX"/>
        </w:rPr>
        <w:t xml:space="preserve">C. </w:t>
      </w:r>
      <w:r w:rsidRPr="00311C76">
        <w:rPr>
          <w:rFonts w:ascii="Century Gothic" w:eastAsiaTheme="minorEastAsia" w:hAnsi="Century Gothic" w:cs="Tahoma"/>
          <w:lang w:val="es-ES" w:eastAsia="es-MX"/>
        </w:rPr>
        <w:t xml:space="preserve">Cristian Guillermo </w:t>
      </w:r>
      <w:proofErr w:type="spellStart"/>
      <w:r w:rsidRPr="00311C76">
        <w:rPr>
          <w:rFonts w:ascii="Century Gothic" w:eastAsiaTheme="minorEastAsia" w:hAnsi="Century Gothic" w:cs="Tahoma"/>
          <w:lang w:val="es-ES" w:eastAsia="es-MX"/>
        </w:rPr>
        <w:t>Léon</w:t>
      </w:r>
      <w:proofErr w:type="spellEnd"/>
      <w:r w:rsidRPr="00311C76">
        <w:rPr>
          <w:rFonts w:ascii="Century Gothic" w:eastAsiaTheme="minorEastAsia" w:hAnsi="Century Gothic" w:cs="Tahoma"/>
          <w:lang w:val="es-ES" w:eastAsia="es-MX"/>
        </w:rPr>
        <w:t xml:space="preserve"> Verduzco, Secretario Técnico y Ejecutivo menciona, damos cuenta </w:t>
      </w:r>
      <w:r>
        <w:rPr>
          <w:rFonts w:ascii="Century Gothic" w:eastAsiaTheme="minorEastAsia" w:hAnsi="Century Gothic" w:cs="Tahoma"/>
          <w:lang w:val="es-ES" w:eastAsia="es-MX"/>
        </w:rPr>
        <w:t xml:space="preserve">de </w:t>
      </w:r>
      <w:r w:rsidRPr="00311C76">
        <w:rPr>
          <w:rFonts w:ascii="Century Gothic" w:eastAsiaTheme="minorEastAsia" w:hAnsi="Century Gothic" w:cs="Tahoma"/>
          <w:lang w:val="es-ES" w:eastAsia="es-MX"/>
        </w:rPr>
        <w:t xml:space="preserve">que se integra a la presente sesión el </w:t>
      </w:r>
      <w:r w:rsidRPr="00311C76">
        <w:rPr>
          <w:rFonts w:ascii="Century Gothic" w:eastAsiaTheme="minorHAnsi" w:hAnsi="Century Gothic" w:cs="Tahoma"/>
          <w:b/>
        </w:rPr>
        <w:t>Lic. Andrés Aldrete Vergara</w:t>
      </w:r>
      <w:r>
        <w:rPr>
          <w:rFonts w:ascii="Century Gothic" w:eastAsiaTheme="minorHAnsi" w:hAnsi="Century Gothic" w:cs="Tahoma"/>
          <w:b/>
        </w:rPr>
        <w:t xml:space="preserve">, </w:t>
      </w:r>
      <w:r w:rsidRPr="00311C76">
        <w:rPr>
          <w:rFonts w:ascii="Century Gothic" w:eastAsiaTheme="minorHAnsi" w:hAnsi="Century Gothic" w:cs="Tahoma"/>
        </w:rPr>
        <w:t xml:space="preserve">Representante </w:t>
      </w:r>
      <w:r>
        <w:rPr>
          <w:rFonts w:ascii="Century Gothic" w:eastAsiaTheme="minorHAnsi" w:hAnsi="Century Gothic" w:cs="Tahoma"/>
        </w:rPr>
        <w:t xml:space="preserve">Titular </w:t>
      </w:r>
      <w:r w:rsidRPr="00311C76">
        <w:rPr>
          <w:rFonts w:ascii="Century Gothic" w:eastAsiaTheme="minorHAnsi" w:hAnsi="Century Gothic" w:cs="Tahoma"/>
        </w:rPr>
        <w:t>del Centro Empresarial de Jalisco S.P.</w:t>
      </w:r>
      <w:r>
        <w:rPr>
          <w:rFonts w:ascii="Century Gothic" w:eastAsiaTheme="minorHAnsi" w:hAnsi="Century Gothic" w:cs="Tahoma"/>
        </w:rPr>
        <w:t xml:space="preserve"> </w:t>
      </w:r>
      <w:r w:rsidRPr="00311C76">
        <w:rPr>
          <w:rFonts w:ascii="Century Gothic" w:eastAsiaTheme="minorHAnsi" w:hAnsi="Century Gothic" w:cs="Tahoma"/>
        </w:rPr>
        <w:t>Confederación Patronal de la República Mexicana</w:t>
      </w:r>
      <w:r w:rsidRPr="00311C76">
        <w:rPr>
          <w:rFonts w:ascii="Century Gothic" w:hAnsi="Century Gothic" w:cs="Tahoma"/>
          <w:lang w:val="es-ES"/>
        </w:rPr>
        <w:t>.</w:t>
      </w:r>
    </w:p>
    <w:p w:rsidR="00C5362A" w:rsidRPr="00C5362A" w:rsidRDefault="00C5362A" w:rsidP="00311C76">
      <w:pPr>
        <w:shd w:val="clear" w:color="auto" w:fill="FFFFFF"/>
        <w:spacing w:after="100" w:afterAutospacing="1"/>
        <w:contextualSpacing/>
        <w:jc w:val="both"/>
        <w:rPr>
          <w:rFonts w:ascii="Century Gothic" w:hAnsi="Century Gothic" w:cs="Tahoma"/>
          <w:sz w:val="22"/>
          <w:szCs w:val="22"/>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311C76" w:rsidRPr="00311C76" w:rsidTr="00311C76">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11C76" w:rsidRPr="00311C76" w:rsidRDefault="00311C76" w:rsidP="00311C76">
            <w:pPr>
              <w:spacing w:line="276" w:lineRule="auto"/>
              <w:jc w:val="center"/>
              <w:rPr>
                <w:rFonts w:ascii="Century Gothic" w:hAnsi="Century Gothic" w:cs="Tahoma"/>
                <w:sz w:val="20"/>
                <w:szCs w:val="20"/>
                <w:lang w:eastAsia="es-MX"/>
              </w:rPr>
            </w:pPr>
            <w:r w:rsidRPr="00311C76">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11C76" w:rsidRPr="00311C76" w:rsidRDefault="00311C76" w:rsidP="00311C76">
            <w:pPr>
              <w:spacing w:line="276" w:lineRule="auto"/>
              <w:jc w:val="center"/>
              <w:rPr>
                <w:rFonts w:ascii="Century Gothic" w:hAnsi="Century Gothic" w:cs="Tahoma"/>
                <w:sz w:val="20"/>
                <w:szCs w:val="20"/>
                <w:lang w:eastAsia="es-MX"/>
              </w:rPr>
            </w:pPr>
            <w:r w:rsidRPr="00311C76">
              <w:rPr>
                <w:rFonts w:ascii="Century Gothic" w:hAnsi="Century Gothic" w:cs="Tahoma"/>
                <w:b/>
                <w:bCs/>
                <w:color w:val="FFFFFF"/>
                <w:kern w:val="24"/>
                <w:sz w:val="20"/>
                <w:szCs w:val="20"/>
                <w:lang w:val="es-ES_tradnl" w:eastAsia="es-MX"/>
              </w:rPr>
              <w:t xml:space="preserve">Motivo </w:t>
            </w:r>
          </w:p>
        </w:tc>
      </w:tr>
      <w:tr w:rsidR="00311C76" w:rsidRPr="00311C76" w:rsidTr="00311C76">
        <w:trPr>
          <w:trHeight w:val="70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1C76" w:rsidRPr="00311C76" w:rsidRDefault="00311C76" w:rsidP="00311C76">
            <w:pPr>
              <w:rPr>
                <w:rFonts w:ascii="Century Gothic" w:hAnsi="Century Gothic" w:cs="Tahoma"/>
                <w:sz w:val="22"/>
                <w:szCs w:val="20"/>
                <w:lang w:val="es-ES_tradnl" w:eastAsia="es-MX"/>
              </w:rPr>
            </w:pPr>
            <w:r w:rsidRPr="00311C76">
              <w:rPr>
                <w:rFonts w:ascii="Century Gothic" w:hAnsi="Century Gothic" w:cs="Tahoma"/>
                <w:sz w:val="22"/>
                <w:szCs w:val="20"/>
                <w:lang w:val="es-ES_tradnl" w:eastAsia="es-MX"/>
              </w:rPr>
              <w:t>CCO Construcción y Calidad Organizada,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1C76" w:rsidRPr="00311C76" w:rsidRDefault="00311C76" w:rsidP="00311C76">
            <w:pPr>
              <w:spacing w:after="200" w:line="276" w:lineRule="auto"/>
              <w:rPr>
                <w:rFonts w:ascii="Century Gothic" w:hAnsi="Century Gothic" w:cs="Tahoma"/>
                <w:b/>
                <w:sz w:val="20"/>
                <w:szCs w:val="20"/>
                <w:lang w:val="es-ES_tradnl" w:eastAsia="es-MX"/>
              </w:rPr>
            </w:pPr>
            <w:r w:rsidRPr="00311C76">
              <w:rPr>
                <w:rFonts w:ascii="Century Gothic" w:hAnsi="Century Gothic" w:cs="Tahoma"/>
                <w:b/>
                <w:sz w:val="20"/>
                <w:szCs w:val="20"/>
                <w:lang w:val="es-ES_tradnl" w:eastAsia="es-MX"/>
              </w:rPr>
              <w:t xml:space="preserve">Licitante No Solvente, </w:t>
            </w:r>
          </w:p>
          <w:p w:rsidR="00311C76" w:rsidRPr="00311C76" w:rsidRDefault="00311C76" w:rsidP="00311C76">
            <w:pPr>
              <w:spacing w:after="200" w:line="276" w:lineRule="auto"/>
              <w:rPr>
                <w:rFonts w:ascii="Century Gothic" w:hAnsi="Century Gothic" w:cs="Tahoma"/>
                <w:b/>
                <w:sz w:val="20"/>
                <w:szCs w:val="20"/>
                <w:lang w:val="es-ES_tradnl" w:eastAsia="es-MX"/>
              </w:rPr>
            </w:pPr>
            <w:r w:rsidRPr="00311C76">
              <w:rPr>
                <w:rFonts w:ascii="Century Gothic" w:hAnsi="Century Gothic" w:cs="Tahoma"/>
                <w:b/>
                <w:sz w:val="20"/>
                <w:szCs w:val="20"/>
                <w:lang w:val="es-ES_tradnl" w:eastAsia="es-MX"/>
              </w:rPr>
              <w:t>Durante el acto de presentación y apertura de proposiciones, la empresa no presentó las fichas técnicas de las partidas, así como, se detectó que no manifestó la garantía por escrito de los materiales solicitado en bases.</w:t>
            </w:r>
          </w:p>
        </w:tc>
      </w:tr>
      <w:tr w:rsidR="00311C76" w:rsidRPr="00311C76" w:rsidTr="00311C7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1C76" w:rsidRPr="00311C76" w:rsidRDefault="00311C76" w:rsidP="00311C76">
            <w:pPr>
              <w:rPr>
                <w:rFonts w:ascii="Century Gothic" w:hAnsi="Century Gothic" w:cs="Tahoma"/>
                <w:sz w:val="22"/>
                <w:szCs w:val="20"/>
                <w:lang w:eastAsia="es-MX"/>
              </w:rPr>
            </w:pPr>
            <w:proofErr w:type="spellStart"/>
            <w:r w:rsidRPr="00311C76">
              <w:rPr>
                <w:rFonts w:ascii="Century Gothic" w:hAnsi="Century Gothic" w:cs="Tahoma"/>
                <w:sz w:val="22"/>
                <w:szCs w:val="20"/>
                <w:lang w:eastAsia="es-MX"/>
              </w:rPr>
              <w:t>Pintramex</w:t>
            </w:r>
            <w:proofErr w:type="spellEnd"/>
            <w:r w:rsidRPr="00311C76">
              <w:rPr>
                <w:rFonts w:ascii="Century Gothic" w:hAnsi="Century Gothic" w:cs="Tahoma"/>
                <w:sz w:val="22"/>
                <w:szCs w:val="20"/>
                <w:lang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1C76" w:rsidRPr="00311C76" w:rsidRDefault="00311C76" w:rsidP="00311C76">
            <w:pPr>
              <w:spacing w:after="200" w:line="276" w:lineRule="auto"/>
              <w:rPr>
                <w:rFonts w:ascii="Century Gothic" w:hAnsi="Century Gothic" w:cs="Tahoma"/>
                <w:b/>
                <w:sz w:val="20"/>
                <w:szCs w:val="20"/>
                <w:lang w:val="es-ES_tradnl" w:eastAsia="es-MX"/>
              </w:rPr>
            </w:pPr>
            <w:r w:rsidRPr="00311C76">
              <w:rPr>
                <w:rFonts w:ascii="Century Gothic" w:hAnsi="Century Gothic" w:cs="Tahoma"/>
                <w:b/>
                <w:sz w:val="20"/>
                <w:szCs w:val="20"/>
                <w:lang w:val="es-ES_tradnl" w:eastAsia="es-MX"/>
              </w:rPr>
              <w:t xml:space="preserve">Licitante No Solvente, </w:t>
            </w:r>
          </w:p>
          <w:p w:rsidR="00311C76" w:rsidRPr="00311C76" w:rsidRDefault="00311C76" w:rsidP="00311C76">
            <w:pPr>
              <w:spacing w:after="200" w:line="276" w:lineRule="auto"/>
              <w:rPr>
                <w:rFonts w:ascii="Century Gothic" w:hAnsi="Century Gothic" w:cs="Tahoma"/>
                <w:b/>
                <w:sz w:val="20"/>
                <w:szCs w:val="20"/>
                <w:lang w:val="es-ES_tradnl" w:eastAsia="es-MX"/>
              </w:rPr>
            </w:pPr>
            <w:r w:rsidRPr="00311C76">
              <w:rPr>
                <w:rFonts w:ascii="Century Gothic" w:hAnsi="Century Gothic" w:cs="Tahoma"/>
                <w:b/>
                <w:sz w:val="20"/>
                <w:szCs w:val="20"/>
                <w:lang w:val="es-ES_tradnl" w:eastAsia="es-MX"/>
              </w:rPr>
              <w:t>Durante el acto de presentación y apertura de proposiciones, la empresa no presentó su acreditación legal completa, ya que para los proveedores no inscritos en el padrón de proveedores se deberá anexar al mismo, adicional al formato de Anexo 4 debidamente respondido, copia del Acta Constitutiva, Poder Notarial y Copia de Identificación Oficial, la cual no la adjunto.</w:t>
            </w:r>
          </w:p>
        </w:tc>
      </w:tr>
      <w:tr w:rsidR="00311C76" w:rsidRPr="00311C76" w:rsidTr="00311C7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1C76" w:rsidRPr="00311C76" w:rsidRDefault="00311C76" w:rsidP="00311C76">
            <w:pPr>
              <w:rPr>
                <w:rFonts w:ascii="Century Gothic" w:hAnsi="Century Gothic" w:cs="Tahoma"/>
                <w:sz w:val="22"/>
                <w:szCs w:val="20"/>
                <w:lang w:eastAsia="es-MX"/>
              </w:rPr>
            </w:pPr>
            <w:r w:rsidRPr="00311C76">
              <w:rPr>
                <w:rFonts w:ascii="Century Gothic" w:hAnsi="Century Gothic" w:cs="Tahoma"/>
                <w:sz w:val="22"/>
                <w:szCs w:val="20"/>
                <w:lang w:eastAsia="es-MX"/>
              </w:rPr>
              <w:t>Servicios Metropolitanos  de Jalisco,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1C76" w:rsidRPr="00311C76" w:rsidRDefault="00311C76" w:rsidP="00311C76">
            <w:pPr>
              <w:spacing w:after="200" w:line="276" w:lineRule="auto"/>
              <w:rPr>
                <w:rFonts w:ascii="Century Gothic" w:hAnsi="Century Gothic" w:cs="Tahoma"/>
                <w:b/>
                <w:sz w:val="20"/>
                <w:szCs w:val="20"/>
                <w:lang w:val="es-ES_tradnl" w:eastAsia="es-MX"/>
              </w:rPr>
            </w:pPr>
            <w:r w:rsidRPr="00311C76">
              <w:rPr>
                <w:rFonts w:ascii="Century Gothic" w:hAnsi="Century Gothic" w:cs="Tahoma"/>
                <w:b/>
                <w:sz w:val="20"/>
                <w:szCs w:val="20"/>
                <w:lang w:val="es-ES_tradnl" w:eastAsia="es-MX"/>
              </w:rPr>
              <w:t xml:space="preserve">Licitante No Solvente, </w:t>
            </w:r>
          </w:p>
          <w:p w:rsidR="00311C76" w:rsidRPr="00311C76" w:rsidRDefault="00311C76" w:rsidP="00311C76">
            <w:pPr>
              <w:spacing w:after="200" w:line="276" w:lineRule="auto"/>
              <w:rPr>
                <w:rFonts w:ascii="Century Gothic" w:hAnsi="Century Gothic" w:cs="Tahoma"/>
                <w:b/>
                <w:sz w:val="20"/>
                <w:szCs w:val="20"/>
                <w:lang w:val="es-ES_tradnl" w:eastAsia="es-MX"/>
              </w:rPr>
            </w:pPr>
            <w:r w:rsidRPr="00311C76">
              <w:rPr>
                <w:rFonts w:ascii="Century Gothic" w:hAnsi="Century Gothic" w:cs="Tahoma"/>
                <w:b/>
                <w:sz w:val="20"/>
                <w:szCs w:val="20"/>
                <w:lang w:val="es-ES_tradnl" w:eastAsia="es-MX"/>
              </w:rPr>
              <w:t xml:space="preserve">Posterior de haber iniciado el acto de apertura de propuestas, se detectó que el licitante registro su sobre a las 12:04 horas siendo límite a las 12:00 horas, por tal motivo no se </w:t>
            </w:r>
            <w:proofErr w:type="spellStart"/>
            <w:r w:rsidRPr="00311C76">
              <w:rPr>
                <w:rFonts w:ascii="Century Gothic" w:hAnsi="Century Gothic" w:cs="Tahoma"/>
                <w:b/>
                <w:sz w:val="20"/>
                <w:szCs w:val="20"/>
                <w:lang w:val="es-ES_tradnl" w:eastAsia="es-MX"/>
              </w:rPr>
              <w:t>aperturo</w:t>
            </w:r>
            <w:proofErr w:type="spellEnd"/>
            <w:r w:rsidRPr="00311C76">
              <w:rPr>
                <w:rFonts w:ascii="Century Gothic" w:hAnsi="Century Gothic" w:cs="Tahoma"/>
                <w:b/>
                <w:sz w:val="20"/>
                <w:szCs w:val="20"/>
                <w:lang w:val="es-ES_tradnl" w:eastAsia="es-MX"/>
              </w:rPr>
              <w:t xml:space="preserve"> el sobre.</w:t>
            </w:r>
          </w:p>
        </w:tc>
      </w:tr>
    </w:tbl>
    <w:p w:rsidR="00311C76" w:rsidRPr="00311C76" w:rsidRDefault="00311C76" w:rsidP="00311C76">
      <w:pPr>
        <w:shd w:val="clear" w:color="auto" w:fill="FFFFFF"/>
        <w:spacing w:after="100" w:afterAutospacing="1"/>
        <w:contextualSpacing/>
        <w:jc w:val="both"/>
        <w:rPr>
          <w:rFonts w:ascii="Century Gothic" w:hAnsi="Century Gothic" w:cs="Tahoma"/>
          <w:b/>
          <w:i/>
          <w:sz w:val="22"/>
          <w:szCs w:val="22"/>
        </w:rPr>
      </w:pPr>
    </w:p>
    <w:p w:rsidR="00311C76" w:rsidRPr="00311C76" w:rsidRDefault="00311C76" w:rsidP="00311C76">
      <w:pPr>
        <w:shd w:val="clear" w:color="auto" w:fill="FFFFFF"/>
        <w:spacing w:after="100" w:afterAutospacing="1"/>
        <w:contextualSpacing/>
        <w:jc w:val="both"/>
        <w:rPr>
          <w:rFonts w:ascii="Century Gothic" w:hAnsi="Century Gothic" w:cs="Tahoma"/>
          <w:sz w:val="22"/>
          <w:szCs w:val="22"/>
          <w:lang w:val="es-ES_tradnl"/>
        </w:rPr>
      </w:pPr>
      <w:r w:rsidRPr="00311C76">
        <w:rPr>
          <w:rFonts w:ascii="Century Gothic" w:hAnsi="Century Gothic" w:cs="Tahoma"/>
          <w:sz w:val="22"/>
          <w:szCs w:val="22"/>
          <w:lang w:val="es-ES_tradnl"/>
        </w:rPr>
        <w:t xml:space="preserve">Los licitantes cuyas proposiciones resultaron solventes son los que se muestran en el siguiente cuadro: </w:t>
      </w:r>
    </w:p>
    <w:p w:rsidR="00311C76" w:rsidRPr="00311C76" w:rsidRDefault="00311C76" w:rsidP="00311C76">
      <w:pPr>
        <w:shd w:val="clear" w:color="auto" w:fill="FFFFFF"/>
        <w:spacing w:after="100" w:afterAutospacing="1"/>
        <w:contextualSpacing/>
        <w:jc w:val="both"/>
        <w:rPr>
          <w:rFonts w:ascii="Century Gothic" w:hAnsi="Century Gothic" w:cs="Tahoma"/>
          <w:b/>
          <w:sz w:val="22"/>
          <w:szCs w:val="22"/>
          <w:lang w:val="es-ES_tradnl"/>
        </w:rPr>
      </w:pPr>
    </w:p>
    <w:p w:rsidR="00311C76" w:rsidRPr="00311C76" w:rsidRDefault="00311C76" w:rsidP="00311C76">
      <w:pPr>
        <w:shd w:val="clear" w:color="auto" w:fill="FFFFFF"/>
        <w:spacing w:after="100" w:afterAutospacing="1"/>
        <w:contextualSpacing/>
        <w:jc w:val="both"/>
        <w:rPr>
          <w:rFonts w:ascii="Century Gothic" w:hAnsi="Century Gothic" w:cs="Tahoma"/>
          <w:b/>
          <w:sz w:val="22"/>
          <w:szCs w:val="22"/>
          <w:lang w:val="es-ES_tradnl"/>
        </w:rPr>
      </w:pPr>
    </w:p>
    <w:p w:rsidR="00311C76" w:rsidRPr="00311C76" w:rsidRDefault="00311C76" w:rsidP="00311C76">
      <w:pPr>
        <w:shd w:val="clear" w:color="auto" w:fill="FFFFFF"/>
        <w:spacing w:after="100" w:afterAutospacing="1"/>
        <w:contextualSpacing/>
        <w:jc w:val="both"/>
        <w:rPr>
          <w:rFonts w:ascii="Century Gothic" w:hAnsi="Century Gothic" w:cs="Tahoma"/>
          <w:sz w:val="22"/>
          <w:szCs w:val="22"/>
          <w:lang w:val="es-ES_tradnl"/>
        </w:rPr>
      </w:pPr>
      <w:r w:rsidRPr="00311C76">
        <w:rPr>
          <w:rFonts w:ascii="Century Gothic" w:hAnsi="Century Gothic" w:cs="Tahoma"/>
          <w:noProof/>
          <w:sz w:val="22"/>
          <w:szCs w:val="22"/>
          <w:lang w:eastAsia="es-MX"/>
        </w:rPr>
        <w:drawing>
          <wp:inline distT="0" distB="0" distL="0" distR="0" wp14:anchorId="596F62A8" wp14:editId="2128B39B">
            <wp:extent cx="6682740" cy="255270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5315" cy="2568963"/>
                    </a:xfrm>
                    <a:prstGeom prst="rect">
                      <a:avLst/>
                    </a:prstGeom>
                    <a:noFill/>
                  </pic:spPr>
                </pic:pic>
              </a:graphicData>
            </a:graphic>
          </wp:inline>
        </w:drawing>
      </w:r>
    </w:p>
    <w:p w:rsidR="00311C76" w:rsidRPr="00311C76" w:rsidRDefault="00311C76" w:rsidP="00311C76">
      <w:pPr>
        <w:shd w:val="clear" w:color="auto" w:fill="FFFFFF"/>
        <w:spacing w:after="100" w:afterAutospacing="1"/>
        <w:contextualSpacing/>
        <w:jc w:val="both"/>
        <w:rPr>
          <w:rFonts w:ascii="Century Gothic" w:hAnsi="Century Gothic" w:cs="Tahoma"/>
          <w:sz w:val="22"/>
          <w:szCs w:val="22"/>
          <w:lang w:val="es-ES_tradnl"/>
        </w:rPr>
      </w:pPr>
    </w:p>
    <w:p w:rsidR="00311C76" w:rsidRPr="00311C76" w:rsidRDefault="00311C76" w:rsidP="00311C76">
      <w:pPr>
        <w:shd w:val="clear" w:color="auto" w:fill="FFFFFF"/>
        <w:spacing w:after="100" w:afterAutospacing="1"/>
        <w:contextualSpacing/>
        <w:jc w:val="both"/>
        <w:rPr>
          <w:rFonts w:ascii="Century Gothic" w:hAnsi="Century Gothic" w:cs="Tahoma"/>
          <w:sz w:val="22"/>
          <w:szCs w:val="22"/>
          <w:lang w:val="es-ES_tradnl"/>
        </w:rPr>
      </w:pPr>
      <w:r w:rsidRPr="00311C76">
        <w:rPr>
          <w:rFonts w:ascii="Century Gothic" w:hAnsi="Century Gothic" w:cs="Tahoma"/>
          <w:noProof/>
          <w:sz w:val="22"/>
          <w:szCs w:val="22"/>
          <w:lang w:eastAsia="es-MX"/>
        </w:rPr>
        <w:drawing>
          <wp:inline distT="0" distB="0" distL="0" distR="0" wp14:anchorId="317EFC5A" wp14:editId="6FA3E7A0">
            <wp:extent cx="6629400" cy="25336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5192" cy="2547329"/>
                    </a:xfrm>
                    <a:prstGeom prst="rect">
                      <a:avLst/>
                    </a:prstGeom>
                    <a:noFill/>
                  </pic:spPr>
                </pic:pic>
              </a:graphicData>
            </a:graphic>
          </wp:inline>
        </w:drawing>
      </w:r>
    </w:p>
    <w:p w:rsidR="00311C76" w:rsidRPr="00311C76" w:rsidRDefault="00311C76" w:rsidP="00311C76">
      <w:pPr>
        <w:shd w:val="clear" w:color="auto" w:fill="FFFFFF"/>
        <w:spacing w:after="100" w:afterAutospacing="1"/>
        <w:contextualSpacing/>
        <w:jc w:val="both"/>
        <w:rPr>
          <w:rFonts w:ascii="Century Gothic" w:hAnsi="Century Gothic" w:cs="Tahoma"/>
          <w:sz w:val="22"/>
          <w:szCs w:val="22"/>
          <w:lang w:val="es-ES_tradnl"/>
        </w:rPr>
      </w:pPr>
    </w:p>
    <w:p w:rsidR="00311C76" w:rsidRPr="00311C76" w:rsidRDefault="00311C76" w:rsidP="00311C76">
      <w:pPr>
        <w:shd w:val="clear" w:color="auto" w:fill="FFFFFF"/>
        <w:spacing w:after="100" w:afterAutospacing="1"/>
        <w:contextualSpacing/>
        <w:jc w:val="both"/>
        <w:rPr>
          <w:rFonts w:ascii="Century Gothic" w:hAnsi="Century Gothic" w:cs="Tahoma"/>
          <w:sz w:val="22"/>
          <w:szCs w:val="22"/>
          <w:lang w:val="es-ES_tradnl"/>
        </w:rPr>
      </w:pPr>
      <w:r w:rsidRPr="00311C76">
        <w:rPr>
          <w:rFonts w:ascii="Century Gothic" w:hAnsi="Century Gothic" w:cs="Tahoma"/>
          <w:sz w:val="22"/>
          <w:szCs w:val="22"/>
          <w:lang w:val="es-ES_tradnl"/>
        </w:rPr>
        <w:t>Responsable de la evaluación de las proposiciones:</w:t>
      </w:r>
    </w:p>
    <w:p w:rsidR="00311C76" w:rsidRPr="00311C76" w:rsidRDefault="00311C76" w:rsidP="00311C7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39"/>
        <w:tblW w:w="10485" w:type="dxa"/>
        <w:tblLayout w:type="fixed"/>
        <w:tblLook w:val="04A0" w:firstRow="1" w:lastRow="0" w:firstColumn="1" w:lastColumn="0" w:noHBand="0" w:noVBand="1"/>
      </w:tblPr>
      <w:tblGrid>
        <w:gridCol w:w="3714"/>
        <w:gridCol w:w="6771"/>
      </w:tblGrid>
      <w:tr w:rsidR="00311C76" w:rsidRPr="00311C76" w:rsidTr="00311C76">
        <w:tc>
          <w:tcPr>
            <w:tcW w:w="3714" w:type="dxa"/>
          </w:tcPr>
          <w:p w:rsidR="00311C76" w:rsidRPr="00311C76" w:rsidRDefault="00311C76" w:rsidP="00311C76">
            <w:pPr>
              <w:spacing w:after="100" w:afterAutospacing="1" w:line="276" w:lineRule="auto"/>
              <w:contextualSpacing/>
              <w:jc w:val="center"/>
              <w:rPr>
                <w:rFonts w:ascii="Century Gothic" w:hAnsi="Century Gothic" w:cs="Tahoma"/>
                <w:b/>
                <w:sz w:val="22"/>
                <w:szCs w:val="22"/>
                <w:lang w:val="es-ES_tradnl"/>
              </w:rPr>
            </w:pPr>
            <w:r w:rsidRPr="00311C76">
              <w:rPr>
                <w:rFonts w:ascii="Century Gothic" w:hAnsi="Century Gothic" w:cs="Tahoma"/>
                <w:b/>
                <w:sz w:val="22"/>
                <w:szCs w:val="22"/>
                <w:lang w:val="es-ES_tradnl"/>
              </w:rPr>
              <w:t>Nombre</w:t>
            </w:r>
          </w:p>
        </w:tc>
        <w:tc>
          <w:tcPr>
            <w:tcW w:w="6771" w:type="dxa"/>
          </w:tcPr>
          <w:p w:rsidR="00311C76" w:rsidRPr="00311C76" w:rsidRDefault="00311C76" w:rsidP="00311C76">
            <w:pPr>
              <w:spacing w:after="100" w:afterAutospacing="1" w:line="276" w:lineRule="auto"/>
              <w:contextualSpacing/>
              <w:jc w:val="center"/>
              <w:rPr>
                <w:rFonts w:ascii="Century Gothic" w:hAnsi="Century Gothic" w:cs="Tahoma"/>
                <w:b/>
                <w:sz w:val="22"/>
                <w:szCs w:val="22"/>
                <w:lang w:val="es-ES_tradnl"/>
              </w:rPr>
            </w:pPr>
            <w:r w:rsidRPr="00311C76">
              <w:rPr>
                <w:rFonts w:ascii="Century Gothic" w:hAnsi="Century Gothic" w:cs="Tahoma"/>
                <w:b/>
                <w:sz w:val="22"/>
                <w:szCs w:val="22"/>
                <w:lang w:val="es-ES_tradnl"/>
              </w:rPr>
              <w:t>Cargo</w:t>
            </w:r>
          </w:p>
        </w:tc>
      </w:tr>
      <w:tr w:rsidR="00311C76" w:rsidRPr="00311C76" w:rsidTr="00311C76">
        <w:tc>
          <w:tcPr>
            <w:tcW w:w="3714" w:type="dxa"/>
          </w:tcPr>
          <w:p w:rsidR="00311C76" w:rsidRPr="00311C76" w:rsidRDefault="00311C76" w:rsidP="00311C76">
            <w:pPr>
              <w:shd w:val="clear" w:color="auto" w:fill="FFFFFF"/>
              <w:spacing w:after="100" w:afterAutospacing="1" w:line="276" w:lineRule="auto"/>
              <w:contextualSpacing/>
              <w:rPr>
                <w:rFonts w:ascii="Century Gothic" w:hAnsi="Century Gothic" w:cs="Tahoma"/>
                <w:sz w:val="22"/>
                <w:szCs w:val="22"/>
                <w:lang w:eastAsia="es-MX"/>
              </w:rPr>
            </w:pPr>
            <w:r w:rsidRPr="00311C76">
              <w:rPr>
                <w:rFonts w:ascii="Century Gothic" w:hAnsi="Century Gothic" w:cs="Tahoma"/>
                <w:sz w:val="22"/>
                <w:szCs w:val="22"/>
                <w:lang w:eastAsia="es-MX"/>
              </w:rPr>
              <w:t>Jesús Carlos Soto Morfin</w:t>
            </w:r>
          </w:p>
        </w:tc>
        <w:tc>
          <w:tcPr>
            <w:tcW w:w="6771" w:type="dxa"/>
          </w:tcPr>
          <w:p w:rsidR="00311C76" w:rsidRPr="00311C76" w:rsidRDefault="00311C76" w:rsidP="00311C76">
            <w:pPr>
              <w:spacing w:after="100" w:afterAutospacing="1" w:line="276" w:lineRule="auto"/>
              <w:contextualSpacing/>
              <w:rPr>
                <w:rFonts w:ascii="Century Gothic" w:hAnsi="Century Gothic" w:cs="Tahoma"/>
                <w:sz w:val="22"/>
                <w:szCs w:val="22"/>
              </w:rPr>
            </w:pPr>
            <w:r w:rsidRPr="00311C76">
              <w:rPr>
                <w:rFonts w:ascii="Century Gothic" w:hAnsi="Century Gothic" w:cs="Tahoma"/>
                <w:sz w:val="22"/>
                <w:szCs w:val="22"/>
              </w:rPr>
              <w:t>Director de Movilidad y Transporte</w:t>
            </w:r>
          </w:p>
        </w:tc>
      </w:tr>
    </w:tbl>
    <w:p w:rsidR="00311C76" w:rsidRPr="00311C76" w:rsidRDefault="00311C76" w:rsidP="00311C76">
      <w:pPr>
        <w:shd w:val="clear" w:color="auto" w:fill="FFFFFF"/>
        <w:spacing w:after="100" w:afterAutospacing="1"/>
        <w:contextualSpacing/>
        <w:jc w:val="both"/>
        <w:rPr>
          <w:rFonts w:ascii="Century Gothic" w:hAnsi="Century Gothic" w:cs="Tahoma"/>
          <w:sz w:val="22"/>
          <w:szCs w:val="22"/>
        </w:rPr>
      </w:pPr>
    </w:p>
    <w:p w:rsidR="00311C76" w:rsidRPr="00311C76" w:rsidRDefault="00311C76" w:rsidP="00311C76">
      <w:pPr>
        <w:shd w:val="clear" w:color="auto" w:fill="FFFFFF"/>
        <w:spacing w:after="100" w:afterAutospacing="1"/>
        <w:contextualSpacing/>
        <w:jc w:val="both"/>
        <w:rPr>
          <w:rFonts w:ascii="Century Gothic" w:hAnsi="Century Gothic" w:cs="Tahoma"/>
          <w:sz w:val="22"/>
          <w:szCs w:val="22"/>
          <w:lang w:val="es-ES_tradnl"/>
        </w:rPr>
      </w:pPr>
      <w:r w:rsidRPr="00311C76">
        <w:rPr>
          <w:rFonts w:ascii="Century Gothic" w:hAnsi="Century Gothic" w:cs="Tahoma"/>
          <w:b/>
          <w:sz w:val="22"/>
          <w:szCs w:val="22"/>
          <w:u w:val="single"/>
          <w:lang w:val="es-ES_tradnl"/>
        </w:rPr>
        <w:t>Mediante oficio de análisis técnico número DMTZ/XII/2020/8876.</w:t>
      </w:r>
    </w:p>
    <w:p w:rsidR="00311C76" w:rsidRPr="00311C76" w:rsidRDefault="00311C76" w:rsidP="00311C76">
      <w:pPr>
        <w:shd w:val="clear" w:color="auto" w:fill="FFFFFF"/>
        <w:spacing w:after="100" w:afterAutospacing="1"/>
        <w:contextualSpacing/>
        <w:jc w:val="both"/>
        <w:rPr>
          <w:rFonts w:ascii="Century Gothic" w:hAnsi="Century Gothic" w:cs="Tahoma"/>
          <w:sz w:val="22"/>
          <w:szCs w:val="22"/>
          <w:lang w:val="es-ES_tradnl"/>
        </w:rPr>
      </w:pPr>
    </w:p>
    <w:p w:rsidR="00311C76" w:rsidRDefault="00311C76" w:rsidP="00311C76">
      <w:pPr>
        <w:shd w:val="clear" w:color="auto" w:fill="FFFFFF"/>
        <w:spacing w:after="100" w:afterAutospacing="1"/>
        <w:contextualSpacing/>
        <w:jc w:val="both"/>
        <w:rPr>
          <w:rFonts w:ascii="Century Gothic" w:hAnsi="Century Gothic" w:cs="Tahoma"/>
          <w:sz w:val="22"/>
          <w:szCs w:val="22"/>
          <w:lang w:val="es-ES_tradnl"/>
        </w:rPr>
      </w:pPr>
      <w:r w:rsidRPr="00311C76">
        <w:rPr>
          <w:rFonts w:ascii="Century Gothic" w:hAnsi="Century Gothic" w:cs="Tahoma"/>
          <w:sz w:val="22"/>
          <w:szCs w:val="22"/>
          <w:lang w:val="es-ES_tradnl"/>
        </w:rPr>
        <w:t>De conformidad con los criterios establecidos en bases, se pone a consideración del Comité de Adquisiciones,  la adjudicación a favor de:</w:t>
      </w:r>
    </w:p>
    <w:p w:rsidR="00325D84" w:rsidRPr="00311C76" w:rsidRDefault="00325D84" w:rsidP="00311C76">
      <w:pPr>
        <w:shd w:val="clear" w:color="auto" w:fill="FFFFFF"/>
        <w:spacing w:after="100" w:afterAutospacing="1"/>
        <w:contextualSpacing/>
        <w:jc w:val="both"/>
        <w:rPr>
          <w:rFonts w:ascii="Century Gothic" w:hAnsi="Century Gothic" w:cs="Tahoma"/>
          <w:sz w:val="22"/>
          <w:szCs w:val="22"/>
          <w:lang w:val="es-ES_tradnl"/>
        </w:rPr>
      </w:pPr>
    </w:p>
    <w:p w:rsidR="00311C76" w:rsidRPr="00311C76" w:rsidRDefault="00311C76" w:rsidP="00311C76">
      <w:pPr>
        <w:shd w:val="clear" w:color="auto" w:fill="FFFFFF"/>
        <w:spacing w:after="100" w:afterAutospacing="1"/>
        <w:contextualSpacing/>
        <w:jc w:val="both"/>
        <w:rPr>
          <w:rFonts w:ascii="Century Gothic" w:hAnsi="Century Gothic" w:cs="Tahoma"/>
          <w:b/>
          <w:noProof/>
          <w:sz w:val="22"/>
          <w:szCs w:val="22"/>
          <w:lang w:eastAsia="es-MX"/>
        </w:rPr>
      </w:pPr>
      <w:r w:rsidRPr="00311C76">
        <w:rPr>
          <w:rFonts w:ascii="Century Gothic" w:hAnsi="Century Gothic" w:cs="Tahoma"/>
          <w:b/>
          <w:noProof/>
          <w:sz w:val="22"/>
          <w:szCs w:val="22"/>
          <w:lang w:eastAsia="es-MX"/>
        </w:rPr>
        <w:t>Activa Zone, S.A. de C.V. por un monto total de $ 1´460,332.00 pesos.</w:t>
      </w:r>
    </w:p>
    <w:p w:rsidR="00311C76" w:rsidRPr="00311C76" w:rsidRDefault="00311C76" w:rsidP="00311C76">
      <w:pPr>
        <w:shd w:val="clear" w:color="auto" w:fill="FFFFFF"/>
        <w:spacing w:after="100" w:afterAutospacing="1"/>
        <w:contextualSpacing/>
        <w:jc w:val="both"/>
        <w:rPr>
          <w:rFonts w:ascii="Century Gothic" w:hAnsi="Century Gothic" w:cs="Tahoma"/>
          <w:b/>
          <w:noProof/>
          <w:sz w:val="22"/>
          <w:szCs w:val="22"/>
          <w:lang w:eastAsia="es-MX"/>
        </w:rPr>
      </w:pPr>
    </w:p>
    <w:p w:rsidR="00311C76" w:rsidRPr="00311C76" w:rsidRDefault="00311C76" w:rsidP="00311C76">
      <w:pPr>
        <w:shd w:val="clear" w:color="auto" w:fill="FFFFFF"/>
        <w:spacing w:after="100" w:afterAutospacing="1"/>
        <w:contextualSpacing/>
        <w:jc w:val="both"/>
        <w:rPr>
          <w:rFonts w:ascii="Century Gothic" w:hAnsi="Century Gothic" w:cs="Tahoma"/>
          <w:b/>
          <w:noProof/>
          <w:sz w:val="22"/>
          <w:szCs w:val="22"/>
          <w:lang w:eastAsia="es-MX"/>
        </w:rPr>
      </w:pPr>
      <w:r w:rsidRPr="00311C76">
        <w:rPr>
          <w:rFonts w:ascii="Century Gothic" w:hAnsi="Century Gothic" w:cs="Tahoma"/>
          <w:b/>
          <w:noProof/>
          <w:sz w:val="22"/>
          <w:szCs w:val="22"/>
          <w:lang w:eastAsia="es-MX"/>
        </w:rPr>
        <w:drawing>
          <wp:inline distT="0" distB="0" distL="0" distR="0" wp14:anchorId="7DF9EAA5" wp14:editId="77ABB027">
            <wp:extent cx="6637020" cy="24669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69460" cy="2479033"/>
                    </a:xfrm>
                    <a:prstGeom prst="rect">
                      <a:avLst/>
                    </a:prstGeom>
                    <a:noFill/>
                  </pic:spPr>
                </pic:pic>
              </a:graphicData>
            </a:graphic>
          </wp:inline>
        </w:drawing>
      </w:r>
    </w:p>
    <w:p w:rsidR="00311C76" w:rsidRPr="00311C76" w:rsidRDefault="00311C76" w:rsidP="00311C76">
      <w:pPr>
        <w:shd w:val="clear" w:color="auto" w:fill="FFFFFF"/>
        <w:spacing w:after="100" w:afterAutospacing="1"/>
        <w:contextualSpacing/>
        <w:jc w:val="both"/>
        <w:rPr>
          <w:rFonts w:ascii="Century Gothic" w:hAnsi="Century Gothic" w:cs="Tahoma"/>
          <w:b/>
          <w:noProof/>
          <w:sz w:val="22"/>
          <w:szCs w:val="22"/>
          <w:lang w:eastAsia="es-MX"/>
        </w:rPr>
      </w:pPr>
    </w:p>
    <w:p w:rsidR="00311C76" w:rsidRPr="00311C76" w:rsidRDefault="00311C76" w:rsidP="00311C76">
      <w:pPr>
        <w:shd w:val="clear" w:color="auto" w:fill="FFFFFF"/>
        <w:spacing w:after="100" w:afterAutospacing="1"/>
        <w:contextualSpacing/>
        <w:jc w:val="both"/>
        <w:rPr>
          <w:rFonts w:ascii="Century Gothic" w:hAnsi="Century Gothic" w:cs="Tahoma"/>
          <w:b/>
          <w:noProof/>
          <w:sz w:val="22"/>
          <w:szCs w:val="22"/>
          <w:lang w:eastAsia="es-MX"/>
        </w:rPr>
      </w:pPr>
      <w:r w:rsidRPr="00311C76">
        <w:rPr>
          <w:rFonts w:ascii="Century Gothic" w:hAnsi="Century Gothic" w:cs="Tahoma"/>
          <w:b/>
          <w:noProof/>
          <w:sz w:val="22"/>
          <w:szCs w:val="22"/>
          <w:lang w:eastAsia="es-MX"/>
        </w:rPr>
        <w:lastRenderedPageBreak/>
        <w:drawing>
          <wp:inline distT="0" distB="0" distL="0" distR="0" wp14:anchorId="1091BDE2" wp14:editId="422E485D">
            <wp:extent cx="6598920" cy="13811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83651" cy="1419788"/>
                    </a:xfrm>
                    <a:prstGeom prst="rect">
                      <a:avLst/>
                    </a:prstGeom>
                    <a:noFill/>
                  </pic:spPr>
                </pic:pic>
              </a:graphicData>
            </a:graphic>
          </wp:inline>
        </w:drawing>
      </w:r>
    </w:p>
    <w:p w:rsidR="00311C76" w:rsidRPr="00311C76" w:rsidRDefault="00311C76" w:rsidP="00311C76">
      <w:pPr>
        <w:shd w:val="clear" w:color="auto" w:fill="FFFFFF"/>
        <w:spacing w:after="100" w:afterAutospacing="1"/>
        <w:contextualSpacing/>
        <w:jc w:val="both"/>
        <w:rPr>
          <w:rFonts w:ascii="Century Gothic" w:hAnsi="Century Gothic" w:cs="Tahoma"/>
          <w:b/>
          <w:noProof/>
          <w:sz w:val="22"/>
          <w:szCs w:val="22"/>
          <w:lang w:eastAsia="es-MX"/>
        </w:rPr>
      </w:pPr>
    </w:p>
    <w:p w:rsidR="00311C76" w:rsidRPr="00311C76" w:rsidRDefault="00311C76" w:rsidP="00311C76">
      <w:pPr>
        <w:shd w:val="clear" w:color="auto" w:fill="FFFFFF"/>
        <w:spacing w:after="100" w:afterAutospacing="1"/>
        <w:contextualSpacing/>
        <w:jc w:val="both"/>
        <w:rPr>
          <w:rFonts w:ascii="Century Gothic" w:hAnsi="Century Gothic" w:cs="Tahoma"/>
          <w:b/>
          <w:noProof/>
          <w:sz w:val="22"/>
          <w:szCs w:val="22"/>
          <w:lang w:eastAsia="es-MX"/>
        </w:rPr>
      </w:pPr>
      <w:r w:rsidRPr="00311C76">
        <w:rPr>
          <w:rFonts w:ascii="Century Gothic" w:hAnsi="Century Gothic" w:cs="Tahoma"/>
          <w:b/>
          <w:noProof/>
          <w:sz w:val="22"/>
          <w:szCs w:val="22"/>
          <w:lang w:eastAsia="es-MX"/>
        </w:rPr>
        <w:drawing>
          <wp:inline distT="0" distB="0" distL="0" distR="0" wp14:anchorId="049AF9A5" wp14:editId="4867EAF5">
            <wp:extent cx="6560820" cy="12287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30068" cy="1260422"/>
                    </a:xfrm>
                    <a:prstGeom prst="rect">
                      <a:avLst/>
                    </a:prstGeom>
                    <a:noFill/>
                  </pic:spPr>
                </pic:pic>
              </a:graphicData>
            </a:graphic>
          </wp:inline>
        </w:drawing>
      </w:r>
    </w:p>
    <w:p w:rsidR="00311C76" w:rsidRPr="00311C76" w:rsidRDefault="00311C76" w:rsidP="00311C76">
      <w:pPr>
        <w:shd w:val="clear" w:color="auto" w:fill="FFFFFF"/>
        <w:spacing w:after="100" w:afterAutospacing="1"/>
        <w:contextualSpacing/>
        <w:jc w:val="both"/>
        <w:rPr>
          <w:rFonts w:ascii="Century Gothic" w:hAnsi="Century Gothic" w:cs="Tahoma"/>
          <w:b/>
          <w:noProof/>
          <w:sz w:val="22"/>
          <w:szCs w:val="22"/>
          <w:lang w:eastAsia="es-MX"/>
        </w:rPr>
      </w:pPr>
    </w:p>
    <w:p w:rsidR="00311C76" w:rsidRPr="00311C76" w:rsidRDefault="00311C76" w:rsidP="00311C76">
      <w:pPr>
        <w:shd w:val="clear" w:color="auto" w:fill="FFFFFF"/>
        <w:spacing w:after="100" w:afterAutospacing="1"/>
        <w:contextualSpacing/>
        <w:jc w:val="both"/>
        <w:rPr>
          <w:rFonts w:ascii="Century Gothic" w:eastAsiaTheme="minorHAnsi" w:hAnsi="Century Gothic" w:cs="Tahoma"/>
          <w:b/>
          <w:sz w:val="22"/>
          <w:szCs w:val="22"/>
          <w:lang w:val="es-ES_tradnl" w:eastAsia="en-US"/>
        </w:rPr>
      </w:pPr>
      <w:r w:rsidRPr="00311C76">
        <w:rPr>
          <w:rFonts w:ascii="Century Gothic" w:eastAsiaTheme="minorHAnsi" w:hAnsi="Century Gothic" w:cs="Tahoma"/>
          <w:b/>
          <w:noProof/>
          <w:sz w:val="22"/>
          <w:szCs w:val="22"/>
          <w:lang w:eastAsia="es-MX"/>
        </w:rPr>
        <w:drawing>
          <wp:inline distT="0" distB="0" distL="0" distR="0" wp14:anchorId="55ADA5CC" wp14:editId="01BE796D">
            <wp:extent cx="6553200" cy="1447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6674" cy="1466242"/>
                    </a:xfrm>
                    <a:prstGeom prst="rect">
                      <a:avLst/>
                    </a:prstGeom>
                    <a:noFill/>
                  </pic:spPr>
                </pic:pic>
              </a:graphicData>
            </a:graphic>
          </wp:inline>
        </w:drawing>
      </w:r>
    </w:p>
    <w:p w:rsidR="00311C76" w:rsidRPr="00311C76" w:rsidRDefault="00311C76" w:rsidP="00311C76">
      <w:pPr>
        <w:shd w:val="clear" w:color="auto" w:fill="FFFFFF"/>
        <w:spacing w:after="100" w:afterAutospacing="1"/>
        <w:contextualSpacing/>
        <w:jc w:val="both"/>
        <w:rPr>
          <w:rFonts w:ascii="Century Gothic" w:eastAsiaTheme="minorHAnsi" w:hAnsi="Century Gothic" w:cs="Tahoma"/>
          <w:b/>
          <w:sz w:val="22"/>
          <w:szCs w:val="22"/>
          <w:lang w:val="es-ES_tradnl" w:eastAsia="en-US"/>
        </w:rPr>
      </w:pPr>
    </w:p>
    <w:p w:rsidR="00311C76" w:rsidRPr="00311C76" w:rsidRDefault="00311C76" w:rsidP="00311C76">
      <w:pPr>
        <w:shd w:val="clear" w:color="auto" w:fill="FFFFFF"/>
        <w:spacing w:after="100" w:afterAutospacing="1"/>
        <w:contextualSpacing/>
        <w:jc w:val="both"/>
        <w:rPr>
          <w:rFonts w:ascii="Century Gothic" w:eastAsiaTheme="minorHAnsi" w:hAnsi="Century Gothic" w:cs="Tahoma"/>
          <w:b/>
          <w:sz w:val="22"/>
          <w:szCs w:val="22"/>
          <w:lang w:val="es-ES_tradnl" w:eastAsia="en-US"/>
        </w:rPr>
      </w:pPr>
      <w:r w:rsidRPr="00311C76">
        <w:rPr>
          <w:rFonts w:ascii="Century Gothic" w:eastAsiaTheme="minorHAnsi" w:hAnsi="Century Gothic" w:cs="Tahoma"/>
          <w:b/>
          <w:noProof/>
          <w:sz w:val="22"/>
          <w:szCs w:val="22"/>
          <w:lang w:eastAsia="es-MX"/>
        </w:rPr>
        <w:drawing>
          <wp:inline distT="0" distB="0" distL="0" distR="0" wp14:anchorId="0344F6CF" wp14:editId="07BD1D20">
            <wp:extent cx="6576060" cy="15144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14746" cy="1523384"/>
                    </a:xfrm>
                    <a:prstGeom prst="rect">
                      <a:avLst/>
                    </a:prstGeom>
                    <a:noFill/>
                  </pic:spPr>
                </pic:pic>
              </a:graphicData>
            </a:graphic>
          </wp:inline>
        </w:drawing>
      </w:r>
    </w:p>
    <w:p w:rsidR="00311C76" w:rsidRPr="00311C76" w:rsidRDefault="00311C76" w:rsidP="00311C76">
      <w:pPr>
        <w:shd w:val="clear" w:color="auto" w:fill="FFFFFF"/>
        <w:spacing w:after="100" w:afterAutospacing="1"/>
        <w:contextualSpacing/>
        <w:jc w:val="both"/>
        <w:rPr>
          <w:rFonts w:ascii="Century Gothic" w:eastAsiaTheme="minorHAnsi" w:hAnsi="Century Gothic" w:cs="Tahoma"/>
          <w:b/>
          <w:sz w:val="22"/>
          <w:szCs w:val="22"/>
          <w:lang w:val="es-ES_tradnl" w:eastAsia="en-US"/>
        </w:rPr>
      </w:pPr>
    </w:p>
    <w:p w:rsidR="00311C76" w:rsidRPr="00311C76" w:rsidRDefault="00311C76" w:rsidP="00311C76">
      <w:pPr>
        <w:shd w:val="clear" w:color="auto" w:fill="FFFFFF"/>
        <w:spacing w:after="100" w:afterAutospacing="1"/>
        <w:contextualSpacing/>
        <w:jc w:val="both"/>
        <w:rPr>
          <w:rFonts w:ascii="Century Gothic" w:hAnsi="Century Gothic" w:cs="Tahoma"/>
          <w:sz w:val="22"/>
          <w:szCs w:val="22"/>
          <w:lang w:val="es-ES_tradnl"/>
        </w:rPr>
      </w:pPr>
      <w:r w:rsidRPr="00311C76">
        <w:rPr>
          <w:rFonts w:ascii="Century Gothic" w:eastAsiaTheme="minorHAnsi" w:hAnsi="Century Gothic" w:cs="Tahoma"/>
          <w:b/>
          <w:sz w:val="22"/>
          <w:szCs w:val="22"/>
          <w:lang w:val="es-ES_tradnl" w:eastAsia="en-US"/>
        </w:rPr>
        <w:t xml:space="preserve">Nota: </w:t>
      </w:r>
      <w:r w:rsidRPr="00311C76">
        <w:rPr>
          <w:rFonts w:ascii="Century Gothic" w:hAnsi="Century Gothic" w:cs="Tahoma"/>
          <w:sz w:val="22"/>
          <w:szCs w:val="22"/>
          <w:lang w:val="es-ES_tradnl"/>
        </w:rPr>
        <w:t>se adjudica al licitante que cumplió técnicamente de acuerdo a lo establecido en bases.</w:t>
      </w:r>
    </w:p>
    <w:p w:rsidR="00311C76" w:rsidRPr="00311C76" w:rsidRDefault="00311C76" w:rsidP="00311C76">
      <w:pPr>
        <w:shd w:val="clear" w:color="auto" w:fill="FFFFFF"/>
        <w:spacing w:after="100" w:afterAutospacing="1"/>
        <w:contextualSpacing/>
        <w:jc w:val="both"/>
        <w:rPr>
          <w:rFonts w:ascii="Century Gothic" w:hAnsi="Century Gothic" w:cs="Tahoma"/>
          <w:sz w:val="22"/>
          <w:szCs w:val="22"/>
          <w:lang w:val="es-ES_tradnl"/>
        </w:rPr>
      </w:pPr>
    </w:p>
    <w:p w:rsidR="00311C76" w:rsidRPr="00311C76" w:rsidRDefault="00311C76" w:rsidP="00311C76">
      <w:pPr>
        <w:shd w:val="clear" w:color="auto" w:fill="FFFFFF"/>
        <w:spacing w:after="200" w:line="253" w:lineRule="atLeast"/>
        <w:jc w:val="both"/>
        <w:rPr>
          <w:rFonts w:ascii="Century Gothic" w:hAnsi="Century Gothic"/>
          <w:color w:val="000000"/>
          <w:sz w:val="22"/>
          <w:szCs w:val="22"/>
          <w:lang w:eastAsia="es-MX"/>
        </w:rPr>
      </w:pPr>
      <w:r w:rsidRPr="00311C76">
        <w:rPr>
          <w:rFonts w:ascii="Century Gothic" w:hAnsi="Century Gothic"/>
          <w:color w:val="000000"/>
          <w:sz w:val="22"/>
          <w:szCs w:val="22"/>
          <w:lang w:eastAsia="es-MX"/>
        </w:rPr>
        <w:t>La convocante tendrá 10 días hábiles para emitir la orden de compra / pedido posterior a la emisión del fallo.</w:t>
      </w:r>
    </w:p>
    <w:p w:rsidR="00311C76" w:rsidRPr="00311C76" w:rsidRDefault="00311C76" w:rsidP="00311C76">
      <w:pPr>
        <w:shd w:val="clear" w:color="auto" w:fill="FFFFFF"/>
        <w:spacing w:after="200" w:line="253" w:lineRule="atLeast"/>
        <w:jc w:val="both"/>
        <w:rPr>
          <w:rFonts w:ascii="Century Gothic" w:hAnsi="Century Gothic"/>
          <w:color w:val="000000"/>
          <w:sz w:val="22"/>
          <w:szCs w:val="22"/>
          <w:lang w:eastAsia="es-MX"/>
        </w:rPr>
      </w:pPr>
      <w:r w:rsidRPr="00311C76">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11C76" w:rsidRPr="00311C76" w:rsidRDefault="00311C76" w:rsidP="00311C76">
      <w:pPr>
        <w:shd w:val="clear" w:color="auto" w:fill="FFFFFF"/>
        <w:spacing w:after="200" w:line="253" w:lineRule="atLeast"/>
        <w:jc w:val="both"/>
        <w:rPr>
          <w:rFonts w:ascii="Century Gothic" w:hAnsi="Century Gothic"/>
          <w:color w:val="000000"/>
          <w:sz w:val="22"/>
          <w:szCs w:val="22"/>
          <w:lang w:eastAsia="es-MX"/>
        </w:rPr>
      </w:pPr>
      <w:r w:rsidRPr="00311C76">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11C76" w:rsidRPr="00311C76" w:rsidRDefault="00311C76" w:rsidP="00311C76">
      <w:pPr>
        <w:shd w:val="clear" w:color="auto" w:fill="FFFFFF"/>
        <w:spacing w:line="276" w:lineRule="atLeast"/>
        <w:jc w:val="both"/>
        <w:rPr>
          <w:rFonts w:ascii="Century Gothic" w:hAnsi="Century Gothic"/>
          <w:color w:val="000000"/>
          <w:sz w:val="22"/>
          <w:szCs w:val="22"/>
          <w:lang w:eastAsia="es-MX"/>
        </w:rPr>
      </w:pPr>
      <w:r w:rsidRPr="00311C76">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11C76" w:rsidRPr="00311C76" w:rsidRDefault="00311C76" w:rsidP="00311C76">
      <w:pPr>
        <w:shd w:val="clear" w:color="auto" w:fill="FFFFFF"/>
        <w:spacing w:line="276" w:lineRule="atLeast"/>
        <w:jc w:val="both"/>
        <w:rPr>
          <w:rFonts w:ascii="Century Gothic" w:hAnsi="Century Gothic"/>
          <w:color w:val="000000"/>
          <w:sz w:val="22"/>
          <w:szCs w:val="22"/>
          <w:lang w:eastAsia="es-MX"/>
        </w:rPr>
      </w:pPr>
    </w:p>
    <w:p w:rsidR="00311C76" w:rsidRPr="00311C76" w:rsidRDefault="00311C76" w:rsidP="00311C76">
      <w:pPr>
        <w:shd w:val="clear" w:color="auto" w:fill="FFFFFF"/>
        <w:spacing w:line="276" w:lineRule="atLeast"/>
        <w:jc w:val="both"/>
        <w:rPr>
          <w:rFonts w:ascii="Century Gothic" w:hAnsi="Century Gothic"/>
          <w:color w:val="000000"/>
          <w:sz w:val="22"/>
          <w:szCs w:val="22"/>
          <w:lang w:eastAsia="es-MX"/>
        </w:rPr>
      </w:pPr>
      <w:r w:rsidRPr="00311C76">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11C76" w:rsidRPr="00311C76" w:rsidRDefault="00311C76" w:rsidP="00311C76">
      <w:pPr>
        <w:shd w:val="clear" w:color="auto" w:fill="FFFFFF"/>
        <w:spacing w:line="276" w:lineRule="atLeast"/>
        <w:jc w:val="both"/>
        <w:rPr>
          <w:rFonts w:ascii="Century Gothic" w:hAnsi="Century Gothic"/>
          <w:color w:val="000000"/>
          <w:sz w:val="22"/>
          <w:szCs w:val="22"/>
          <w:lang w:eastAsia="es-MX"/>
        </w:rPr>
      </w:pPr>
    </w:p>
    <w:p w:rsidR="00311C76" w:rsidRPr="00311C76" w:rsidRDefault="00311C76" w:rsidP="00311C76">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11C76">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061B39" w:rsidRPr="00B4520B" w:rsidRDefault="00061B39" w:rsidP="002A446E">
      <w:pPr>
        <w:rPr>
          <w:rFonts w:ascii="Century Gothic" w:hAnsi="Century Gothic" w:cs="Tahoma"/>
          <w:sz w:val="22"/>
          <w:szCs w:val="22"/>
        </w:rPr>
      </w:pPr>
    </w:p>
    <w:p w:rsidR="00061B39" w:rsidRPr="00B4520B" w:rsidRDefault="00061B39" w:rsidP="002A446E">
      <w:pPr>
        <w:rPr>
          <w:rFonts w:ascii="Century Gothic" w:hAnsi="Century Gothic" w:cs="Tahoma"/>
          <w:sz w:val="22"/>
          <w:szCs w:val="22"/>
        </w:rPr>
      </w:pPr>
    </w:p>
    <w:p w:rsidR="00775786" w:rsidRPr="002C27BC" w:rsidRDefault="00775786" w:rsidP="00775786">
      <w:pPr>
        <w:shd w:val="clear" w:color="auto" w:fill="FFFFFF"/>
        <w:spacing w:after="100" w:afterAutospacing="1"/>
        <w:contextualSpacing/>
        <w:jc w:val="both"/>
        <w:rPr>
          <w:rFonts w:ascii="Century Gothic" w:eastAsiaTheme="minorHAnsi" w:hAnsi="Century Gothic" w:cs="Tahoma"/>
          <w:b/>
          <w:sz w:val="22"/>
          <w:szCs w:val="22"/>
          <w:lang w:eastAsia="en-US"/>
        </w:rPr>
      </w:pPr>
      <w:r w:rsidRPr="002C27BC">
        <w:rPr>
          <w:rFonts w:ascii="Century Gothic" w:hAnsi="Century Gothic" w:cs="Tahoma"/>
          <w:sz w:val="22"/>
          <w:szCs w:val="22"/>
        </w:rPr>
        <w:t xml:space="preserve">El Lic. Edmundo Antonio Amutio Villa, representante suplente del Presidente del Comité de Adquisiciones, comenta </w:t>
      </w:r>
      <w:r>
        <w:rPr>
          <w:rFonts w:ascii="Century Gothic" w:hAnsi="Century Gothic" w:cs="Tahoma"/>
          <w:sz w:val="22"/>
          <w:szCs w:val="22"/>
        </w:rPr>
        <w:t xml:space="preserve">de </w:t>
      </w:r>
      <w:r w:rsidRPr="002C27BC">
        <w:rPr>
          <w:rFonts w:ascii="Century Gothic" w:eastAsia="Cambria" w:hAnsi="Century Gothic" w:cs="Tahoma"/>
          <w:sz w:val="22"/>
          <w:szCs w:val="22"/>
          <w:lang w:eastAsia="en-US"/>
        </w:rPr>
        <w:t xml:space="preserve">conformidad con el artículo 24, fracción XXII del Reglamento de Compras, Enajenaciones y Contratación de Servicios del Municipio de Zapopan, Jalisco, </w:t>
      </w:r>
      <w:r w:rsidRPr="00B57668">
        <w:rPr>
          <w:rFonts w:ascii="Century Gothic" w:eastAsia="Cambria" w:hAnsi="Century Gothic" w:cs="Tahoma"/>
          <w:sz w:val="22"/>
          <w:szCs w:val="22"/>
        </w:rPr>
        <w:t xml:space="preserve">se somete a su resolución para su aprobación de fallo por parte de los integrantes del Comité de Adquisiciones a favor </w:t>
      </w:r>
      <w:r w:rsidRPr="00B57668">
        <w:rPr>
          <w:rFonts w:ascii="Century Gothic" w:hAnsi="Century Gothic" w:cs="Tahoma"/>
          <w:sz w:val="22"/>
          <w:szCs w:val="22"/>
        </w:rPr>
        <w:t>de</w:t>
      </w:r>
      <w:r>
        <w:rPr>
          <w:rFonts w:ascii="Century Gothic" w:hAnsi="Century Gothic" w:cs="Tahoma"/>
          <w:sz w:val="22"/>
          <w:szCs w:val="22"/>
        </w:rPr>
        <w:t>l</w:t>
      </w:r>
      <w:r w:rsidRPr="00B57668">
        <w:rPr>
          <w:rFonts w:ascii="Century Gothic" w:hAnsi="Century Gothic" w:cs="Tahoma"/>
          <w:sz w:val="22"/>
          <w:szCs w:val="22"/>
        </w:rPr>
        <w:t xml:space="preserve"> proveedor</w:t>
      </w:r>
      <w:r>
        <w:rPr>
          <w:rFonts w:ascii="Century Gothic" w:hAnsi="Century Gothic" w:cs="Tahoma"/>
          <w:b/>
          <w:sz w:val="22"/>
          <w:szCs w:val="22"/>
        </w:rPr>
        <w:t xml:space="preserve"> </w:t>
      </w:r>
      <w:r w:rsidR="0079005F">
        <w:rPr>
          <w:rFonts w:ascii="Century Gothic" w:hAnsi="Century Gothic" w:cs="Tahoma"/>
          <w:b/>
          <w:sz w:val="22"/>
          <w:szCs w:val="22"/>
        </w:rPr>
        <w:t>Activa Zone</w:t>
      </w:r>
      <w:r w:rsidRPr="00775786">
        <w:rPr>
          <w:rFonts w:ascii="Century Gothic" w:hAnsi="Century Gothic" w:cs="Tahoma"/>
          <w:b/>
          <w:sz w:val="22"/>
          <w:szCs w:val="22"/>
          <w:lang w:val="es-ES_tradnl"/>
        </w:rPr>
        <w:t>, S.A. de C.V.</w:t>
      </w:r>
      <w:r>
        <w:rPr>
          <w:rFonts w:ascii="Century Gothic" w:hAnsi="Century Gothic" w:cs="Tahoma"/>
          <w:b/>
          <w:sz w:val="22"/>
          <w:szCs w:val="22"/>
          <w:lang w:val="es-ES_tradnl"/>
        </w:rPr>
        <w:t>,</w:t>
      </w:r>
      <w:r w:rsidRPr="002C27BC">
        <w:rPr>
          <w:rFonts w:ascii="Century Gothic" w:eastAsiaTheme="minorEastAsia" w:hAnsi="Century Gothic" w:cs="Tahoma"/>
          <w:b/>
          <w:bCs/>
          <w:sz w:val="22"/>
          <w:szCs w:val="22"/>
          <w:lang w:eastAsia="es-MX"/>
        </w:rPr>
        <w:t xml:space="preserve"> </w:t>
      </w:r>
      <w:r w:rsidRPr="002C27BC">
        <w:rPr>
          <w:rFonts w:ascii="Century Gothic" w:hAnsi="Century Gothic" w:cs="Tahoma"/>
          <w:sz w:val="22"/>
          <w:szCs w:val="22"/>
          <w:lang w:val="es-ES_tradnl"/>
        </w:rPr>
        <w:t>los que estén por la afirmativa, sírvanse manifestarlo levantando su mano.</w:t>
      </w:r>
    </w:p>
    <w:p w:rsidR="00775786" w:rsidRPr="002C27BC" w:rsidRDefault="00775786" w:rsidP="00775786">
      <w:pPr>
        <w:shd w:val="clear" w:color="auto" w:fill="FFFFFF"/>
        <w:tabs>
          <w:tab w:val="left" w:pos="2052"/>
        </w:tabs>
        <w:spacing w:after="100" w:afterAutospacing="1"/>
        <w:contextualSpacing/>
        <w:jc w:val="both"/>
        <w:rPr>
          <w:rFonts w:ascii="Century Gothic" w:hAnsi="Century Gothic" w:cs="Tahoma"/>
          <w:sz w:val="22"/>
          <w:szCs w:val="22"/>
        </w:rPr>
      </w:pPr>
    </w:p>
    <w:p w:rsidR="00775786" w:rsidRPr="002C27BC" w:rsidRDefault="00775786" w:rsidP="00775786">
      <w:pPr>
        <w:shd w:val="clear" w:color="auto" w:fill="FFFFFF"/>
        <w:spacing w:after="100" w:afterAutospacing="1"/>
        <w:contextualSpacing/>
        <w:jc w:val="center"/>
        <w:rPr>
          <w:rFonts w:ascii="Century Gothic" w:hAnsi="Century Gothic" w:cs="Tahoma"/>
          <w:b/>
          <w:i/>
          <w:sz w:val="22"/>
          <w:szCs w:val="22"/>
          <w:lang w:val="es-ES_tradnl"/>
        </w:rPr>
      </w:pPr>
      <w:r w:rsidRPr="002C27BC">
        <w:rPr>
          <w:rFonts w:ascii="Century Gothic" w:hAnsi="Century Gothic" w:cs="Tahoma"/>
          <w:b/>
          <w:i/>
          <w:sz w:val="22"/>
          <w:szCs w:val="22"/>
          <w:lang w:val="es-ES_tradnl"/>
        </w:rPr>
        <w:t>Aprobado por Unanimidad</w:t>
      </w:r>
      <w:r w:rsidRPr="002C27BC">
        <w:rPr>
          <w:rFonts w:ascii="Century Gothic" w:hAnsi="Century Gothic" w:cs="Tahoma"/>
          <w:b/>
          <w:i/>
          <w:color w:val="FF0000"/>
          <w:sz w:val="22"/>
          <w:szCs w:val="22"/>
          <w:lang w:val="es-ES_tradnl"/>
        </w:rPr>
        <w:t xml:space="preserve"> </w:t>
      </w:r>
      <w:r w:rsidRPr="002C27BC">
        <w:rPr>
          <w:rFonts w:ascii="Century Gothic" w:hAnsi="Century Gothic" w:cs="Tahoma"/>
          <w:b/>
          <w:i/>
          <w:sz w:val="22"/>
          <w:szCs w:val="22"/>
          <w:lang w:val="es-ES_tradnl"/>
        </w:rPr>
        <w:t xml:space="preserve">de votos de los </w:t>
      </w:r>
      <w:r>
        <w:rPr>
          <w:rFonts w:ascii="Century Gothic" w:hAnsi="Century Gothic" w:cs="Tahoma"/>
          <w:b/>
          <w:i/>
          <w:sz w:val="22"/>
          <w:szCs w:val="22"/>
          <w:lang w:val="es-ES_tradnl"/>
        </w:rPr>
        <w:t xml:space="preserve">Integrantes </w:t>
      </w:r>
      <w:r w:rsidRPr="002C27BC">
        <w:rPr>
          <w:rFonts w:ascii="Century Gothic" w:hAnsi="Century Gothic" w:cs="Tahoma"/>
          <w:b/>
          <w:i/>
          <w:sz w:val="22"/>
          <w:szCs w:val="22"/>
          <w:lang w:val="es-ES_tradnl"/>
        </w:rPr>
        <w:t>presentes.</w:t>
      </w:r>
    </w:p>
    <w:p w:rsidR="00061B39" w:rsidRPr="00775786" w:rsidRDefault="00061B39" w:rsidP="002A446E">
      <w:pPr>
        <w:rPr>
          <w:rFonts w:ascii="Century Gothic" w:hAnsi="Century Gothic" w:cs="Tahoma"/>
          <w:sz w:val="22"/>
          <w:szCs w:val="22"/>
          <w:lang w:val="es-ES_tradnl"/>
        </w:rPr>
      </w:pPr>
    </w:p>
    <w:p w:rsidR="00AF1770" w:rsidRDefault="00AF1770" w:rsidP="00743107">
      <w:pPr>
        <w:jc w:val="both"/>
        <w:rPr>
          <w:rFonts w:ascii="Century Gothic" w:eastAsia="Century Gothic" w:hAnsi="Century Gothic" w:cs="Century Gothic"/>
        </w:rPr>
      </w:pPr>
    </w:p>
    <w:p w:rsidR="00ED06C1"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El Lic. Edmundo Antonio Amutio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la </w:t>
      </w:r>
      <w:r w:rsidR="000B7789">
        <w:rPr>
          <w:rFonts w:ascii="Century Gothic" w:eastAsia="Century Gothic" w:hAnsi="Century Gothic" w:cs="Century Gothic"/>
          <w:sz w:val="22"/>
        </w:rPr>
        <w:t xml:space="preserve">Décima </w:t>
      </w:r>
      <w:r w:rsidR="00631D8F">
        <w:rPr>
          <w:rFonts w:ascii="Century Gothic" w:eastAsia="Century Gothic" w:hAnsi="Century Gothic" w:cs="Century Gothic"/>
          <w:sz w:val="22"/>
        </w:rPr>
        <w:t>Novena</w:t>
      </w:r>
      <w:r w:rsidR="00A55E81">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0B7789">
        <w:rPr>
          <w:rFonts w:ascii="Century Gothic" w:eastAsia="Century Gothic" w:hAnsi="Century Gothic" w:cs="Century Gothic"/>
          <w:sz w:val="22"/>
        </w:rPr>
        <w:t xml:space="preserve"> Extraordinaria</w:t>
      </w:r>
      <w:r w:rsidR="00715C37">
        <w:rPr>
          <w:rFonts w:ascii="Century Gothic" w:eastAsia="Century Gothic" w:hAnsi="Century Gothic" w:cs="Century Gothic"/>
          <w:sz w:val="22"/>
        </w:rPr>
        <w:t xml:space="preserve"> siendo las </w:t>
      </w:r>
      <w:r w:rsidR="00631D8F">
        <w:rPr>
          <w:rFonts w:ascii="Century Gothic" w:eastAsia="Century Gothic" w:hAnsi="Century Gothic" w:cs="Century Gothic"/>
          <w:sz w:val="22"/>
        </w:rPr>
        <w:t>11:29</w:t>
      </w:r>
      <w:r w:rsidR="00E75C3F" w:rsidRPr="00E75C3F">
        <w:rPr>
          <w:rFonts w:ascii="Century Gothic" w:eastAsia="Century Gothic" w:hAnsi="Century Gothic" w:cs="Century Gothic"/>
          <w:sz w:val="22"/>
        </w:rPr>
        <w:t xml:space="preserve"> </w:t>
      </w:r>
      <w:r w:rsidR="00331E4F">
        <w:rPr>
          <w:rFonts w:ascii="Century Gothic" w:eastAsia="Century Gothic" w:hAnsi="Century Gothic" w:cs="Century Gothic"/>
          <w:sz w:val="22"/>
        </w:rPr>
        <w:t xml:space="preserve">horas del día </w:t>
      </w:r>
      <w:r w:rsidR="00631D8F">
        <w:rPr>
          <w:rFonts w:ascii="Century Gothic" w:eastAsia="Century Gothic" w:hAnsi="Century Gothic" w:cs="Century Gothic"/>
          <w:sz w:val="22"/>
        </w:rPr>
        <w:t>17</w:t>
      </w:r>
      <w:r>
        <w:rPr>
          <w:rFonts w:ascii="Century Gothic" w:eastAsia="Century Gothic" w:hAnsi="Century Gothic" w:cs="Century Gothic"/>
          <w:sz w:val="22"/>
        </w:rPr>
        <w:t xml:space="preserve"> de </w:t>
      </w:r>
      <w:r w:rsidR="009D4233">
        <w:rPr>
          <w:rFonts w:ascii="Century Gothic" w:eastAsia="Century Gothic" w:hAnsi="Century Gothic" w:cs="Century Gothic"/>
          <w:sz w:val="22"/>
        </w:rPr>
        <w:t>Dic</w:t>
      </w:r>
      <w:r w:rsidR="00D950F4">
        <w:rPr>
          <w:rFonts w:ascii="Century Gothic" w:eastAsia="Century Gothic" w:hAnsi="Century Gothic" w:cs="Century Gothic"/>
          <w:sz w:val="22"/>
        </w:rPr>
        <w:t>iembre</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D950F4" w:rsidRDefault="00D950F4" w:rsidP="00973D2F">
      <w:pPr>
        <w:jc w:val="both"/>
        <w:rPr>
          <w:rFonts w:ascii="Century Gothic" w:eastAsia="Century Gothic" w:hAnsi="Century Gothic" w:cs="Century Gothic"/>
          <w:sz w:val="22"/>
        </w:rPr>
      </w:pPr>
    </w:p>
    <w:p w:rsidR="00D950F4" w:rsidRDefault="00D950F4" w:rsidP="00973D2F">
      <w:pPr>
        <w:jc w:val="both"/>
        <w:rPr>
          <w:rFonts w:ascii="Century Gothic" w:eastAsia="Century Gothic" w:hAnsi="Century Gothic" w:cs="Century Gothic"/>
          <w:sz w:val="22"/>
        </w:rPr>
      </w:pPr>
    </w:p>
    <w:p w:rsidR="00D950F4" w:rsidRDefault="00D950F4" w:rsidP="00D950F4">
      <w:pPr>
        <w:tabs>
          <w:tab w:val="left" w:pos="3969"/>
        </w:tabs>
        <w:spacing w:line="360" w:lineRule="auto"/>
        <w:jc w:val="center"/>
        <w:rPr>
          <w:rFonts w:ascii="Century Gothic" w:eastAsia="Century Gothic" w:hAnsi="Century Gothic" w:cs="Century Gothic"/>
          <w:sz w:val="22"/>
        </w:rPr>
      </w:pPr>
    </w:p>
    <w:p w:rsidR="009D4233" w:rsidRPr="009D4233" w:rsidRDefault="009D4233" w:rsidP="009D4233">
      <w:pPr>
        <w:tabs>
          <w:tab w:val="left" w:pos="3969"/>
        </w:tabs>
        <w:spacing w:line="360" w:lineRule="auto"/>
        <w:jc w:val="center"/>
        <w:rPr>
          <w:rFonts w:ascii="Century Gothic" w:hAnsi="Century Gothic" w:cs="Tahoma"/>
          <w:b/>
          <w:sz w:val="22"/>
          <w:szCs w:val="22"/>
          <w:lang w:eastAsia="en-US"/>
        </w:rPr>
      </w:pPr>
      <w:r w:rsidRPr="009D4233">
        <w:rPr>
          <w:rFonts w:ascii="Century Gothic" w:hAnsi="Century Gothic" w:cs="Tahoma"/>
          <w:b/>
          <w:sz w:val="22"/>
          <w:szCs w:val="22"/>
          <w:lang w:eastAsia="en-US"/>
        </w:rPr>
        <w:t>Integrantes Vocales con voz y voto</w:t>
      </w:r>
    </w:p>
    <w:p w:rsidR="009D4233" w:rsidRPr="009D4233" w:rsidRDefault="009D4233" w:rsidP="009D4233">
      <w:pPr>
        <w:jc w:val="center"/>
        <w:rPr>
          <w:rFonts w:asciiTheme="minorHAnsi" w:eastAsiaTheme="minorHAnsi" w:hAnsiTheme="minorHAnsi" w:cstheme="minorBidi"/>
          <w:sz w:val="22"/>
          <w:szCs w:val="22"/>
          <w:highlight w:val="magenta"/>
          <w:lang w:eastAsia="en-US"/>
        </w:rPr>
      </w:pPr>
    </w:p>
    <w:p w:rsidR="009D4233" w:rsidRPr="009D4233" w:rsidRDefault="009D4233" w:rsidP="009D4233">
      <w:pPr>
        <w:jc w:val="center"/>
        <w:rPr>
          <w:rFonts w:asciiTheme="minorHAnsi" w:eastAsiaTheme="minorHAnsi" w:hAnsiTheme="minorHAnsi" w:cstheme="minorBidi"/>
          <w:sz w:val="22"/>
          <w:szCs w:val="22"/>
          <w:highlight w:val="magenta"/>
          <w:lang w:eastAsia="en-US"/>
        </w:rPr>
      </w:pPr>
    </w:p>
    <w:p w:rsidR="009D4233" w:rsidRPr="009D4233" w:rsidRDefault="009D4233" w:rsidP="009D4233">
      <w:pPr>
        <w:rPr>
          <w:rFonts w:asciiTheme="minorHAnsi" w:eastAsiaTheme="minorHAnsi" w:hAnsiTheme="minorHAnsi" w:cstheme="minorBidi"/>
          <w:sz w:val="22"/>
          <w:szCs w:val="22"/>
          <w:highlight w:val="magenta"/>
          <w:lang w:eastAsia="en-US"/>
        </w:rPr>
      </w:pPr>
    </w:p>
    <w:p w:rsidR="009D4233" w:rsidRPr="009D4233" w:rsidRDefault="009D4233" w:rsidP="009D4233">
      <w:pPr>
        <w:jc w:val="center"/>
        <w:rPr>
          <w:rFonts w:ascii="Century Gothic" w:eastAsiaTheme="minorHAnsi" w:hAnsi="Century Gothic" w:cs="Tahoma"/>
          <w:b/>
          <w:sz w:val="22"/>
          <w:szCs w:val="22"/>
          <w:lang w:eastAsia="en-US"/>
        </w:rPr>
      </w:pPr>
      <w:r w:rsidRPr="009D4233">
        <w:rPr>
          <w:rFonts w:ascii="Century Gothic" w:eastAsiaTheme="minorHAnsi" w:hAnsi="Century Gothic" w:cs="Tahoma"/>
          <w:b/>
          <w:sz w:val="22"/>
          <w:szCs w:val="22"/>
          <w:lang w:eastAsia="en-US"/>
        </w:rPr>
        <w:t>Lic. Edmundo Antonio Amutio Villa.</w:t>
      </w:r>
    </w:p>
    <w:p w:rsidR="009D4233" w:rsidRPr="009D4233" w:rsidRDefault="009D4233" w:rsidP="009D4233">
      <w:pPr>
        <w:jc w:val="center"/>
        <w:rPr>
          <w:rFonts w:ascii="Century Gothic" w:eastAsiaTheme="minorHAnsi" w:hAnsi="Century Gothic" w:cs="Tahoma"/>
          <w:sz w:val="22"/>
          <w:szCs w:val="22"/>
          <w:lang w:val="es-ES" w:eastAsia="en-US"/>
        </w:rPr>
      </w:pPr>
      <w:r w:rsidRPr="009D4233">
        <w:rPr>
          <w:rFonts w:ascii="Century Gothic" w:eastAsiaTheme="minorHAnsi" w:hAnsi="Century Gothic" w:cs="Tahoma"/>
          <w:sz w:val="22"/>
          <w:szCs w:val="22"/>
          <w:lang w:val="es-ES" w:eastAsia="en-US"/>
        </w:rPr>
        <w:t>Presidente del Comité de Adquisiciones Municipales</w:t>
      </w:r>
    </w:p>
    <w:p w:rsidR="009D4233" w:rsidRPr="009D4233" w:rsidRDefault="009D4233" w:rsidP="009D4233">
      <w:pPr>
        <w:jc w:val="center"/>
        <w:rPr>
          <w:rFonts w:ascii="Century Gothic" w:eastAsiaTheme="minorHAnsi" w:hAnsi="Century Gothic" w:cs="Tahoma"/>
          <w:sz w:val="22"/>
          <w:szCs w:val="22"/>
          <w:lang w:eastAsia="en-US"/>
        </w:rPr>
      </w:pPr>
      <w:r w:rsidRPr="009D4233">
        <w:rPr>
          <w:rFonts w:ascii="Century Gothic" w:eastAsiaTheme="minorHAnsi" w:hAnsi="Century Gothic" w:cs="Tahoma"/>
          <w:sz w:val="22"/>
          <w:szCs w:val="22"/>
          <w:lang w:eastAsia="en-US"/>
        </w:rPr>
        <w:t>Representante Suplente</w:t>
      </w:r>
    </w:p>
    <w:p w:rsidR="009D4233" w:rsidRPr="009D4233" w:rsidRDefault="009D4233" w:rsidP="009D4233">
      <w:pPr>
        <w:jc w:val="center"/>
        <w:rPr>
          <w:rFonts w:ascii="Century Gothic" w:eastAsiaTheme="minorHAnsi" w:hAnsi="Century Gothic" w:cs="Tahoma"/>
          <w:b/>
          <w:sz w:val="22"/>
          <w:szCs w:val="22"/>
          <w:lang w:eastAsia="en-US"/>
        </w:rPr>
      </w:pPr>
    </w:p>
    <w:p w:rsidR="009D4233" w:rsidRPr="009D4233" w:rsidRDefault="009D4233" w:rsidP="009D4233">
      <w:pPr>
        <w:jc w:val="center"/>
        <w:rPr>
          <w:rFonts w:ascii="Century Gothic" w:eastAsiaTheme="minorHAnsi" w:hAnsi="Century Gothic" w:cs="Tahoma"/>
          <w:sz w:val="22"/>
          <w:szCs w:val="22"/>
          <w:lang w:eastAsia="en-US"/>
        </w:rPr>
      </w:pPr>
    </w:p>
    <w:p w:rsidR="009D4233" w:rsidRPr="009D4233" w:rsidRDefault="009D4233" w:rsidP="009D4233">
      <w:pPr>
        <w:rPr>
          <w:rFonts w:ascii="Century Gothic" w:eastAsiaTheme="minorHAnsi" w:hAnsi="Century Gothic" w:cs="Tahoma"/>
          <w:sz w:val="22"/>
          <w:szCs w:val="22"/>
          <w:lang w:eastAsia="en-US"/>
        </w:rPr>
      </w:pPr>
    </w:p>
    <w:p w:rsidR="009D4233" w:rsidRPr="009D4233" w:rsidRDefault="009D4233" w:rsidP="009D4233">
      <w:pPr>
        <w:jc w:val="center"/>
        <w:rPr>
          <w:rFonts w:ascii="Century Gothic" w:eastAsiaTheme="minorHAnsi" w:hAnsi="Century Gothic" w:cs="Tahoma"/>
          <w:sz w:val="22"/>
          <w:szCs w:val="22"/>
          <w:lang w:eastAsia="en-US"/>
        </w:rPr>
      </w:pPr>
    </w:p>
    <w:p w:rsidR="009D4233" w:rsidRPr="009D4233" w:rsidRDefault="009D4233" w:rsidP="009D4233">
      <w:pPr>
        <w:jc w:val="center"/>
        <w:rPr>
          <w:rFonts w:ascii="Century Gothic" w:eastAsiaTheme="minorHAnsi" w:hAnsi="Century Gothic" w:cs="Tahoma"/>
          <w:b/>
          <w:sz w:val="22"/>
          <w:szCs w:val="22"/>
          <w:lang w:eastAsia="en-US"/>
        </w:rPr>
      </w:pPr>
      <w:r w:rsidRPr="009D4233">
        <w:rPr>
          <w:rFonts w:ascii="Century Gothic" w:eastAsiaTheme="minorHAnsi" w:hAnsi="Century Gothic" w:cs="Tahoma"/>
          <w:b/>
          <w:sz w:val="22"/>
          <w:szCs w:val="22"/>
          <w:lang w:eastAsia="en-US"/>
        </w:rPr>
        <w:t xml:space="preserve">Lic. Andrés Aldrete </w:t>
      </w:r>
      <w:r w:rsidR="008B7C3C">
        <w:rPr>
          <w:rFonts w:ascii="Century Gothic" w:eastAsiaTheme="minorHAnsi" w:hAnsi="Century Gothic" w:cs="Tahoma"/>
          <w:b/>
          <w:sz w:val="22"/>
          <w:szCs w:val="22"/>
          <w:lang w:eastAsia="en-US"/>
        </w:rPr>
        <w:t>Vergara</w:t>
      </w:r>
    </w:p>
    <w:p w:rsidR="009D4233" w:rsidRPr="009D4233" w:rsidRDefault="009D4233" w:rsidP="009D4233">
      <w:pPr>
        <w:jc w:val="center"/>
        <w:rPr>
          <w:rFonts w:ascii="Century Gothic" w:eastAsiaTheme="minorHAnsi" w:hAnsi="Century Gothic" w:cs="Tahoma"/>
          <w:sz w:val="22"/>
          <w:szCs w:val="22"/>
          <w:lang w:eastAsia="en-US"/>
        </w:rPr>
      </w:pPr>
      <w:r w:rsidRPr="009D4233">
        <w:rPr>
          <w:rFonts w:ascii="Century Gothic" w:eastAsiaTheme="minorHAnsi" w:hAnsi="Century Gothic" w:cs="Tahoma"/>
          <w:sz w:val="22"/>
          <w:szCs w:val="22"/>
          <w:lang w:eastAsia="en-US"/>
        </w:rPr>
        <w:t>Representante del Centro Empresarial de Jalisco S.P.</w:t>
      </w:r>
    </w:p>
    <w:p w:rsidR="009D4233" w:rsidRPr="009D4233" w:rsidRDefault="009D4233" w:rsidP="009D4233">
      <w:pPr>
        <w:jc w:val="center"/>
        <w:rPr>
          <w:rFonts w:ascii="Century Gothic" w:eastAsiaTheme="minorHAnsi" w:hAnsi="Century Gothic" w:cs="Tahoma"/>
          <w:sz w:val="22"/>
          <w:szCs w:val="22"/>
          <w:lang w:val="es-ES" w:eastAsia="en-US"/>
        </w:rPr>
      </w:pPr>
      <w:r w:rsidRPr="009D4233">
        <w:rPr>
          <w:rFonts w:ascii="Century Gothic" w:eastAsiaTheme="minorHAnsi" w:hAnsi="Century Gothic" w:cs="Tahoma"/>
          <w:sz w:val="22"/>
          <w:szCs w:val="22"/>
          <w:lang w:eastAsia="en-US"/>
        </w:rPr>
        <w:t>Confederación Patronal de la República Mexicana.</w:t>
      </w:r>
    </w:p>
    <w:p w:rsidR="009D4233" w:rsidRPr="009D4233" w:rsidRDefault="009D4233" w:rsidP="009D4233">
      <w:pPr>
        <w:jc w:val="center"/>
        <w:rPr>
          <w:rFonts w:ascii="Century Gothic" w:eastAsiaTheme="minorHAnsi" w:hAnsi="Century Gothic" w:cs="Tahoma"/>
          <w:sz w:val="22"/>
          <w:szCs w:val="22"/>
          <w:lang w:val="pt-BR" w:eastAsia="en-US"/>
        </w:rPr>
      </w:pPr>
      <w:r w:rsidRPr="009D4233">
        <w:rPr>
          <w:rFonts w:ascii="Century Gothic" w:eastAsiaTheme="minorHAnsi" w:hAnsi="Century Gothic" w:cs="Tahoma"/>
          <w:sz w:val="22"/>
          <w:szCs w:val="22"/>
          <w:lang w:val="pt-BR" w:eastAsia="en-US"/>
        </w:rPr>
        <w:t>Titular</w:t>
      </w:r>
    </w:p>
    <w:p w:rsidR="009D4233" w:rsidRPr="009D4233" w:rsidRDefault="009D4233" w:rsidP="009D4233">
      <w:pPr>
        <w:jc w:val="center"/>
        <w:rPr>
          <w:rFonts w:ascii="Century Gothic" w:eastAsiaTheme="minorHAnsi" w:hAnsi="Century Gothic" w:cs="Tahoma"/>
          <w:sz w:val="22"/>
          <w:szCs w:val="22"/>
          <w:lang w:eastAsia="en-US"/>
        </w:rPr>
      </w:pPr>
    </w:p>
    <w:p w:rsidR="009D4233" w:rsidRDefault="009D4233" w:rsidP="00631D8F">
      <w:pPr>
        <w:rPr>
          <w:rFonts w:ascii="Century Gothic" w:hAnsi="Century Gothic" w:cs="Tahoma"/>
          <w:b/>
          <w:sz w:val="22"/>
          <w:szCs w:val="22"/>
          <w:highlight w:val="magenta"/>
          <w:lang w:eastAsia="en-US"/>
        </w:rPr>
      </w:pPr>
    </w:p>
    <w:p w:rsidR="009D4233" w:rsidRPr="009D4233" w:rsidRDefault="009D4233" w:rsidP="009D4233">
      <w:pPr>
        <w:jc w:val="center"/>
        <w:rPr>
          <w:rFonts w:ascii="Century Gothic" w:hAnsi="Century Gothic" w:cs="Tahoma"/>
          <w:b/>
          <w:sz w:val="22"/>
          <w:szCs w:val="22"/>
          <w:highlight w:val="magenta"/>
          <w:lang w:eastAsia="en-US"/>
        </w:rPr>
      </w:pPr>
    </w:p>
    <w:p w:rsidR="00783215" w:rsidRDefault="00783215" w:rsidP="009D4233">
      <w:pPr>
        <w:jc w:val="center"/>
        <w:rPr>
          <w:rFonts w:ascii="Century Gothic" w:eastAsiaTheme="minorHAnsi" w:hAnsi="Century Gothic" w:cs="Tahoma"/>
          <w:b/>
          <w:sz w:val="22"/>
          <w:szCs w:val="22"/>
          <w:lang w:eastAsia="en-US"/>
        </w:rPr>
      </w:pPr>
    </w:p>
    <w:p w:rsidR="00783215" w:rsidRDefault="00783215" w:rsidP="009D4233">
      <w:pPr>
        <w:jc w:val="center"/>
        <w:rPr>
          <w:rFonts w:ascii="Century Gothic" w:eastAsiaTheme="minorHAnsi" w:hAnsi="Century Gothic" w:cs="Tahoma"/>
          <w:b/>
          <w:sz w:val="22"/>
          <w:szCs w:val="22"/>
          <w:lang w:eastAsia="en-US"/>
        </w:rPr>
      </w:pPr>
    </w:p>
    <w:p w:rsidR="00783215" w:rsidRDefault="00783215" w:rsidP="009D4233">
      <w:pPr>
        <w:jc w:val="center"/>
        <w:rPr>
          <w:rFonts w:ascii="Century Gothic" w:eastAsiaTheme="minorHAnsi" w:hAnsi="Century Gothic" w:cs="Tahoma"/>
          <w:b/>
          <w:sz w:val="22"/>
          <w:szCs w:val="22"/>
          <w:lang w:eastAsia="en-US"/>
        </w:rPr>
      </w:pPr>
    </w:p>
    <w:p w:rsidR="00783215" w:rsidRDefault="00783215" w:rsidP="009D4233">
      <w:pPr>
        <w:jc w:val="center"/>
        <w:rPr>
          <w:rFonts w:ascii="Century Gothic" w:eastAsiaTheme="minorHAnsi" w:hAnsi="Century Gothic" w:cs="Tahoma"/>
          <w:b/>
          <w:sz w:val="22"/>
          <w:szCs w:val="22"/>
          <w:lang w:eastAsia="en-US"/>
        </w:rPr>
      </w:pPr>
    </w:p>
    <w:p w:rsidR="009D4233" w:rsidRPr="009D4233" w:rsidRDefault="009D4233" w:rsidP="009D4233">
      <w:pPr>
        <w:jc w:val="center"/>
        <w:rPr>
          <w:rFonts w:ascii="Century Gothic" w:eastAsiaTheme="minorHAnsi" w:hAnsi="Century Gothic" w:cs="Tahoma"/>
          <w:b/>
          <w:sz w:val="22"/>
          <w:szCs w:val="22"/>
          <w:lang w:eastAsia="en-US"/>
        </w:rPr>
      </w:pPr>
      <w:r w:rsidRPr="009D4233">
        <w:rPr>
          <w:rFonts w:ascii="Century Gothic" w:eastAsiaTheme="minorHAnsi" w:hAnsi="Century Gothic" w:cs="Tahoma"/>
          <w:b/>
          <w:sz w:val="22"/>
          <w:szCs w:val="22"/>
          <w:lang w:eastAsia="en-US"/>
        </w:rPr>
        <w:t xml:space="preserve">Lic. Juan Mora </w:t>
      </w:r>
      <w:proofErr w:type="spellStart"/>
      <w:r w:rsidRPr="009D4233">
        <w:rPr>
          <w:rFonts w:ascii="Century Gothic" w:eastAsiaTheme="minorHAnsi" w:hAnsi="Century Gothic" w:cs="Tahoma"/>
          <w:b/>
          <w:sz w:val="22"/>
          <w:szCs w:val="22"/>
          <w:lang w:eastAsia="en-US"/>
        </w:rPr>
        <w:t>Mora</w:t>
      </w:r>
      <w:proofErr w:type="spellEnd"/>
    </w:p>
    <w:p w:rsidR="009D4233" w:rsidRPr="009D4233" w:rsidRDefault="009D4233" w:rsidP="009D4233">
      <w:pPr>
        <w:jc w:val="center"/>
        <w:rPr>
          <w:rFonts w:ascii="Century Gothic" w:eastAsiaTheme="minorHAnsi" w:hAnsi="Century Gothic" w:cs="Tahoma"/>
          <w:sz w:val="22"/>
          <w:szCs w:val="22"/>
          <w:lang w:eastAsia="en-US"/>
        </w:rPr>
      </w:pPr>
      <w:r w:rsidRPr="009D4233">
        <w:rPr>
          <w:rFonts w:ascii="Century Gothic" w:eastAsiaTheme="minorHAnsi" w:hAnsi="Century Gothic" w:cs="Tahoma"/>
          <w:sz w:val="22"/>
          <w:szCs w:val="22"/>
          <w:lang w:eastAsia="en-US"/>
        </w:rPr>
        <w:t>Representante del Consejo Agropecuario de Jalisco.</w:t>
      </w:r>
    </w:p>
    <w:p w:rsidR="009D4233" w:rsidRDefault="00631D8F" w:rsidP="00631D8F">
      <w:pPr>
        <w:jc w:val="center"/>
        <w:rPr>
          <w:rFonts w:ascii="Century Gothic" w:eastAsiaTheme="minorHAnsi" w:hAnsi="Century Gothic" w:cs="Tahoma"/>
          <w:sz w:val="22"/>
          <w:szCs w:val="22"/>
          <w:lang w:eastAsia="en-US"/>
        </w:rPr>
      </w:pPr>
      <w:r>
        <w:rPr>
          <w:rFonts w:ascii="Century Gothic" w:eastAsiaTheme="minorHAnsi" w:hAnsi="Century Gothic" w:cs="Tahoma"/>
          <w:sz w:val="22"/>
          <w:szCs w:val="22"/>
          <w:lang w:eastAsia="en-US"/>
        </w:rPr>
        <w:t>Suplente</w:t>
      </w:r>
    </w:p>
    <w:p w:rsidR="00631D8F" w:rsidRPr="009D4233" w:rsidRDefault="00631D8F" w:rsidP="00631D8F">
      <w:pPr>
        <w:jc w:val="center"/>
        <w:rPr>
          <w:rFonts w:ascii="Century Gothic" w:eastAsiaTheme="minorHAnsi" w:hAnsi="Century Gothic" w:cs="Tahoma"/>
          <w:sz w:val="22"/>
          <w:szCs w:val="22"/>
          <w:lang w:eastAsia="en-US"/>
        </w:rPr>
      </w:pPr>
    </w:p>
    <w:p w:rsidR="009D4233" w:rsidRPr="009D4233" w:rsidRDefault="009D4233" w:rsidP="009D4233">
      <w:pPr>
        <w:rPr>
          <w:rFonts w:ascii="Century Gothic" w:eastAsiaTheme="minorHAnsi" w:hAnsi="Century Gothic" w:cs="Tahoma"/>
          <w:sz w:val="22"/>
          <w:szCs w:val="22"/>
          <w:lang w:eastAsia="en-US"/>
        </w:rPr>
      </w:pPr>
    </w:p>
    <w:p w:rsidR="009D4233" w:rsidRPr="009D4233" w:rsidRDefault="009D4233" w:rsidP="009D4233">
      <w:pPr>
        <w:rPr>
          <w:rFonts w:ascii="Century Gothic" w:eastAsiaTheme="minorHAnsi" w:hAnsi="Century Gothic" w:cs="Tahoma"/>
          <w:sz w:val="22"/>
          <w:szCs w:val="22"/>
          <w:lang w:eastAsia="en-US"/>
        </w:rPr>
      </w:pPr>
    </w:p>
    <w:p w:rsidR="009D4233" w:rsidRPr="009D4233" w:rsidRDefault="009D4233" w:rsidP="009D4233">
      <w:pPr>
        <w:jc w:val="center"/>
        <w:rPr>
          <w:rFonts w:ascii="Century Gothic" w:hAnsi="Century Gothic" w:cs="Tahoma"/>
          <w:b/>
          <w:sz w:val="22"/>
          <w:szCs w:val="22"/>
          <w:lang w:eastAsia="en-US"/>
        </w:rPr>
      </w:pPr>
      <w:r w:rsidRPr="009D4233">
        <w:rPr>
          <w:rFonts w:ascii="Century Gothic" w:hAnsi="Century Gothic" w:cs="Tahoma"/>
          <w:b/>
          <w:sz w:val="22"/>
          <w:szCs w:val="22"/>
          <w:lang w:eastAsia="en-US"/>
        </w:rPr>
        <w:t>Integrantes Vocales Permanentes con voz</w:t>
      </w:r>
    </w:p>
    <w:p w:rsidR="009D4233" w:rsidRPr="009D4233" w:rsidRDefault="009D4233" w:rsidP="009D4233">
      <w:pPr>
        <w:jc w:val="center"/>
        <w:rPr>
          <w:rFonts w:ascii="Century Gothic" w:eastAsiaTheme="minorHAnsi" w:hAnsi="Century Gothic" w:cs="Tahoma"/>
          <w:sz w:val="22"/>
          <w:szCs w:val="22"/>
          <w:highlight w:val="magenta"/>
          <w:lang w:eastAsia="en-US"/>
        </w:rPr>
      </w:pPr>
    </w:p>
    <w:p w:rsidR="009D4233" w:rsidRDefault="009D4233" w:rsidP="009D4233">
      <w:pPr>
        <w:jc w:val="center"/>
        <w:rPr>
          <w:rFonts w:ascii="Century Gothic" w:eastAsiaTheme="minorHAnsi" w:hAnsi="Century Gothic" w:cs="Tahoma"/>
          <w:sz w:val="22"/>
          <w:szCs w:val="22"/>
          <w:highlight w:val="magenta"/>
          <w:lang w:eastAsia="en-US"/>
        </w:rPr>
      </w:pPr>
    </w:p>
    <w:p w:rsidR="00783215" w:rsidRDefault="00783215" w:rsidP="009D4233">
      <w:pPr>
        <w:jc w:val="center"/>
        <w:rPr>
          <w:rFonts w:ascii="Century Gothic" w:eastAsiaTheme="minorHAnsi" w:hAnsi="Century Gothic" w:cs="Tahoma"/>
          <w:sz w:val="22"/>
          <w:szCs w:val="22"/>
          <w:highlight w:val="magenta"/>
          <w:lang w:eastAsia="en-US"/>
        </w:rPr>
      </w:pPr>
    </w:p>
    <w:p w:rsidR="00783215" w:rsidRPr="009D4233" w:rsidRDefault="00783215" w:rsidP="009D4233">
      <w:pPr>
        <w:jc w:val="center"/>
        <w:rPr>
          <w:rFonts w:ascii="Century Gothic" w:eastAsiaTheme="minorHAnsi" w:hAnsi="Century Gothic" w:cs="Tahoma"/>
          <w:sz w:val="22"/>
          <w:szCs w:val="22"/>
          <w:highlight w:val="magenta"/>
          <w:lang w:eastAsia="en-US"/>
        </w:rPr>
      </w:pPr>
    </w:p>
    <w:p w:rsidR="009D4233" w:rsidRPr="009D4233" w:rsidRDefault="009D4233" w:rsidP="009D4233">
      <w:pPr>
        <w:jc w:val="center"/>
        <w:rPr>
          <w:rFonts w:ascii="Century Gothic" w:eastAsiaTheme="minorHAnsi" w:hAnsi="Century Gothic" w:cs="Tahoma"/>
          <w:sz w:val="22"/>
          <w:szCs w:val="22"/>
          <w:highlight w:val="magenta"/>
          <w:lang w:eastAsia="en-US"/>
        </w:rPr>
      </w:pPr>
    </w:p>
    <w:p w:rsidR="009D4233" w:rsidRPr="009D4233" w:rsidRDefault="009D4233" w:rsidP="009D4233">
      <w:pPr>
        <w:jc w:val="center"/>
        <w:rPr>
          <w:rFonts w:ascii="Century Gothic" w:eastAsiaTheme="minorHAnsi" w:hAnsi="Century Gothic" w:cs="Tahoma"/>
          <w:b/>
          <w:sz w:val="22"/>
          <w:szCs w:val="22"/>
          <w:lang w:eastAsia="en-US"/>
        </w:rPr>
      </w:pPr>
      <w:r w:rsidRPr="009D4233">
        <w:rPr>
          <w:rFonts w:ascii="Century Gothic" w:eastAsiaTheme="minorHAnsi" w:hAnsi="Century Gothic" w:cs="Tahoma"/>
          <w:b/>
          <w:sz w:val="22"/>
          <w:szCs w:val="22"/>
          <w:lang w:eastAsia="en-US"/>
        </w:rPr>
        <w:t>Mtro. Juan Carlos Razo Martínez</w:t>
      </w:r>
    </w:p>
    <w:p w:rsidR="009D4233" w:rsidRPr="009D4233" w:rsidRDefault="009D4233" w:rsidP="009D4233">
      <w:pPr>
        <w:jc w:val="center"/>
        <w:rPr>
          <w:rFonts w:ascii="Century Gothic" w:eastAsiaTheme="minorHAnsi" w:hAnsi="Century Gothic" w:cs="Tahoma"/>
          <w:sz w:val="22"/>
          <w:szCs w:val="22"/>
          <w:lang w:val="es-ES" w:eastAsia="en-US"/>
        </w:rPr>
      </w:pPr>
      <w:r w:rsidRPr="009D4233">
        <w:rPr>
          <w:rFonts w:ascii="Century Gothic" w:eastAsiaTheme="minorHAnsi" w:hAnsi="Century Gothic" w:cs="Tahoma"/>
          <w:sz w:val="22"/>
          <w:szCs w:val="22"/>
          <w:lang w:eastAsia="en-US"/>
        </w:rPr>
        <w:t>Contraloría Ciudadana.</w:t>
      </w:r>
    </w:p>
    <w:p w:rsidR="009D4233" w:rsidRPr="009D4233" w:rsidRDefault="009D4233" w:rsidP="009D4233">
      <w:pPr>
        <w:jc w:val="center"/>
        <w:rPr>
          <w:rFonts w:ascii="Century Gothic" w:eastAsiaTheme="minorHAnsi" w:hAnsi="Century Gothic" w:cs="Tahoma"/>
          <w:sz w:val="22"/>
          <w:szCs w:val="22"/>
          <w:lang w:val="pt-BR" w:eastAsia="en-US"/>
        </w:rPr>
      </w:pPr>
      <w:r w:rsidRPr="009D4233">
        <w:rPr>
          <w:rFonts w:ascii="Century Gothic" w:eastAsiaTheme="minorHAnsi" w:hAnsi="Century Gothic" w:cs="Tahoma"/>
          <w:sz w:val="22"/>
          <w:szCs w:val="22"/>
          <w:lang w:val="pt-BR" w:eastAsia="en-US"/>
        </w:rPr>
        <w:t>Suplente</w:t>
      </w:r>
    </w:p>
    <w:p w:rsidR="009D4233" w:rsidRPr="009D4233" w:rsidRDefault="009D4233" w:rsidP="009D4233">
      <w:pPr>
        <w:jc w:val="center"/>
        <w:rPr>
          <w:rFonts w:ascii="Century Gothic" w:eastAsiaTheme="minorHAnsi" w:hAnsi="Century Gothic" w:cs="Tahoma"/>
          <w:sz w:val="22"/>
          <w:szCs w:val="22"/>
          <w:lang w:val="pt-BR" w:eastAsia="en-US"/>
        </w:rPr>
      </w:pPr>
    </w:p>
    <w:p w:rsidR="009D4233" w:rsidRPr="009D4233" w:rsidRDefault="009D4233" w:rsidP="009D4233">
      <w:pPr>
        <w:jc w:val="center"/>
        <w:rPr>
          <w:rFonts w:ascii="Century Gothic" w:eastAsiaTheme="minorHAnsi" w:hAnsi="Century Gothic" w:cs="Tahoma"/>
          <w:b/>
          <w:sz w:val="22"/>
          <w:szCs w:val="22"/>
          <w:lang w:val="pt-BR" w:eastAsia="en-US"/>
        </w:rPr>
      </w:pPr>
    </w:p>
    <w:p w:rsidR="009D4233" w:rsidRDefault="009D4233" w:rsidP="009D4233">
      <w:pPr>
        <w:jc w:val="center"/>
        <w:rPr>
          <w:rFonts w:ascii="Century Gothic" w:eastAsiaTheme="minorHAnsi" w:hAnsi="Century Gothic" w:cs="Tahoma"/>
          <w:b/>
          <w:sz w:val="22"/>
          <w:szCs w:val="22"/>
          <w:lang w:val="pt-BR" w:eastAsia="en-US"/>
        </w:rPr>
      </w:pPr>
    </w:p>
    <w:p w:rsidR="00783215" w:rsidRDefault="00783215" w:rsidP="009D4233">
      <w:pPr>
        <w:jc w:val="center"/>
        <w:rPr>
          <w:rFonts w:ascii="Century Gothic" w:eastAsiaTheme="minorHAnsi" w:hAnsi="Century Gothic" w:cs="Tahoma"/>
          <w:b/>
          <w:sz w:val="22"/>
          <w:szCs w:val="22"/>
          <w:lang w:val="pt-BR" w:eastAsia="en-US"/>
        </w:rPr>
      </w:pPr>
    </w:p>
    <w:p w:rsidR="00783215" w:rsidRPr="009D4233" w:rsidRDefault="00783215" w:rsidP="009D4233">
      <w:pPr>
        <w:jc w:val="center"/>
        <w:rPr>
          <w:rFonts w:ascii="Century Gothic" w:eastAsiaTheme="minorHAnsi" w:hAnsi="Century Gothic" w:cs="Tahoma"/>
          <w:b/>
          <w:sz w:val="22"/>
          <w:szCs w:val="22"/>
          <w:lang w:val="pt-BR" w:eastAsia="en-US"/>
        </w:rPr>
      </w:pPr>
    </w:p>
    <w:p w:rsidR="009D4233" w:rsidRPr="009D4233" w:rsidRDefault="009D4233" w:rsidP="009D4233">
      <w:pPr>
        <w:jc w:val="center"/>
        <w:rPr>
          <w:rFonts w:ascii="Century Gothic" w:eastAsiaTheme="minorHAnsi" w:hAnsi="Century Gothic" w:cs="Tahoma"/>
          <w:b/>
          <w:sz w:val="22"/>
          <w:szCs w:val="22"/>
          <w:lang w:val="pt-BR" w:eastAsia="en-US"/>
        </w:rPr>
      </w:pPr>
      <w:r w:rsidRPr="009D4233">
        <w:rPr>
          <w:rFonts w:ascii="Century Gothic" w:eastAsiaTheme="minorHAnsi" w:hAnsi="Century Gothic" w:cs="Tahoma"/>
          <w:b/>
          <w:sz w:val="22"/>
          <w:szCs w:val="22"/>
          <w:lang w:val="pt-BR" w:eastAsia="en-US"/>
        </w:rPr>
        <w:t xml:space="preserve">L.A.F. </w:t>
      </w:r>
      <w:proofErr w:type="spellStart"/>
      <w:r w:rsidRPr="009D4233">
        <w:rPr>
          <w:rFonts w:ascii="Century Gothic" w:eastAsiaTheme="minorHAnsi" w:hAnsi="Century Gothic" w:cs="Tahoma"/>
          <w:b/>
          <w:sz w:val="22"/>
          <w:szCs w:val="22"/>
          <w:lang w:val="pt-BR" w:eastAsia="en-US"/>
        </w:rPr>
        <w:t>Talina</w:t>
      </w:r>
      <w:proofErr w:type="spellEnd"/>
      <w:r w:rsidRPr="009D4233">
        <w:rPr>
          <w:rFonts w:ascii="Century Gothic" w:eastAsiaTheme="minorHAnsi" w:hAnsi="Century Gothic" w:cs="Tahoma"/>
          <w:b/>
          <w:sz w:val="22"/>
          <w:szCs w:val="22"/>
          <w:lang w:val="pt-BR" w:eastAsia="en-US"/>
        </w:rPr>
        <w:t xml:space="preserve"> Robles </w:t>
      </w:r>
      <w:proofErr w:type="spellStart"/>
      <w:r w:rsidRPr="009D4233">
        <w:rPr>
          <w:rFonts w:ascii="Century Gothic" w:eastAsiaTheme="minorHAnsi" w:hAnsi="Century Gothic" w:cs="Tahoma"/>
          <w:b/>
          <w:sz w:val="22"/>
          <w:szCs w:val="22"/>
          <w:lang w:val="pt-BR" w:eastAsia="en-US"/>
        </w:rPr>
        <w:t>Villaseñor</w:t>
      </w:r>
      <w:proofErr w:type="spellEnd"/>
    </w:p>
    <w:p w:rsidR="009D4233" w:rsidRPr="009D4233" w:rsidRDefault="009D4233" w:rsidP="009D4233">
      <w:pPr>
        <w:jc w:val="center"/>
        <w:rPr>
          <w:rFonts w:ascii="Century Gothic" w:eastAsiaTheme="minorHAnsi" w:hAnsi="Century Gothic" w:cs="Tahoma"/>
          <w:sz w:val="22"/>
          <w:szCs w:val="22"/>
          <w:lang w:val="pt-BR" w:eastAsia="en-US"/>
        </w:rPr>
      </w:pPr>
      <w:proofErr w:type="spellStart"/>
      <w:r w:rsidRPr="009D4233">
        <w:rPr>
          <w:rFonts w:ascii="Century Gothic" w:eastAsiaTheme="minorHAnsi" w:hAnsi="Century Gothic" w:cs="Tahoma"/>
          <w:sz w:val="22"/>
          <w:szCs w:val="22"/>
          <w:lang w:val="pt-BR" w:eastAsia="en-US"/>
        </w:rPr>
        <w:t>Tesorería</w:t>
      </w:r>
      <w:proofErr w:type="spellEnd"/>
      <w:r w:rsidRPr="009D4233">
        <w:rPr>
          <w:rFonts w:ascii="Century Gothic" w:eastAsiaTheme="minorHAnsi" w:hAnsi="Century Gothic" w:cs="Tahoma"/>
          <w:sz w:val="22"/>
          <w:szCs w:val="22"/>
          <w:lang w:val="pt-BR" w:eastAsia="en-US"/>
        </w:rPr>
        <w:t xml:space="preserve"> Municipal</w:t>
      </w:r>
    </w:p>
    <w:p w:rsidR="009D4233" w:rsidRPr="009D4233" w:rsidRDefault="009D4233" w:rsidP="009D4233">
      <w:pPr>
        <w:jc w:val="center"/>
        <w:rPr>
          <w:rFonts w:ascii="Century Gothic" w:eastAsiaTheme="minorHAnsi" w:hAnsi="Century Gothic" w:cs="Tahoma"/>
          <w:sz w:val="22"/>
          <w:szCs w:val="22"/>
          <w:lang w:val="pt-BR" w:eastAsia="en-US"/>
        </w:rPr>
      </w:pPr>
      <w:r w:rsidRPr="009D4233">
        <w:rPr>
          <w:rFonts w:ascii="Century Gothic" w:eastAsiaTheme="minorHAnsi" w:hAnsi="Century Gothic" w:cs="Tahoma"/>
          <w:sz w:val="22"/>
          <w:szCs w:val="22"/>
          <w:lang w:val="pt-BR" w:eastAsia="en-US"/>
        </w:rPr>
        <w:t>Suplente</w:t>
      </w:r>
    </w:p>
    <w:p w:rsidR="009D4233" w:rsidRPr="009D4233" w:rsidRDefault="009D4233" w:rsidP="009D4233">
      <w:pPr>
        <w:jc w:val="center"/>
        <w:rPr>
          <w:rFonts w:ascii="Century Gothic" w:eastAsiaTheme="minorHAnsi" w:hAnsi="Century Gothic" w:cs="Tahoma"/>
          <w:b/>
          <w:sz w:val="22"/>
          <w:szCs w:val="22"/>
          <w:highlight w:val="yellow"/>
          <w:lang w:val="pt-BR" w:eastAsia="en-US"/>
        </w:rPr>
      </w:pPr>
    </w:p>
    <w:p w:rsidR="009D4233" w:rsidRPr="009D4233" w:rsidRDefault="009D4233" w:rsidP="009D4233">
      <w:pPr>
        <w:jc w:val="center"/>
        <w:rPr>
          <w:rFonts w:ascii="Century Gothic" w:eastAsiaTheme="minorHAnsi" w:hAnsi="Century Gothic" w:cs="Tahoma"/>
          <w:sz w:val="22"/>
          <w:szCs w:val="22"/>
          <w:highlight w:val="magenta"/>
          <w:lang w:val="pt-BR" w:eastAsia="en-US"/>
        </w:rPr>
      </w:pPr>
    </w:p>
    <w:p w:rsidR="009D4233" w:rsidRPr="009D4233" w:rsidRDefault="009D4233" w:rsidP="009D4233">
      <w:pPr>
        <w:jc w:val="center"/>
        <w:rPr>
          <w:rFonts w:ascii="Century Gothic" w:eastAsia="Calibri" w:hAnsi="Century Gothic" w:cs="Tahoma"/>
          <w:b/>
          <w:sz w:val="22"/>
          <w:szCs w:val="22"/>
          <w:lang w:val="es-ES" w:eastAsia="en-US"/>
        </w:rPr>
      </w:pPr>
    </w:p>
    <w:p w:rsidR="009D4233" w:rsidRPr="009D4233" w:rsidRDefault="009D4233" w:rsidP="00631D8F">
      <w:pPr>
        <w:rPr>
          <w:rFonts w:ascii="Century Gothic" w:eastAsia="Calibri" w:hAnsi="Century Gothic" w:cs="Tahoma"/>
          <w:b/>
          <w:sz w:val="22"/>
          <w:szCs w:val="22"/>
          <w:lang w:val="es-ES" w:eastAsia="en-US"/>
        </w:rPr>
      </w:pPr>
    </w:p>
    <w:p w:rsidR="009D4233" w:rsidRPr="009D4233" w:rsidRDefault="00631D8F" w:rsidP="009D4233">
      <w:pPr>
        <w:ind w:left="708"/>
        <w:jc w:val="center"/>
        <w:rPr>
          <w:rFonts w:ascii="Century Gothic" w:hAnsi="Century Gothic"/>
          <w:b/>
          <w:sz w:val="22"/>
          <w:szCs w:val="22"/>
        </w:rPr>
      </w:pPr>
      <w:r>
        <w:rPr>
          <w:rFonts w:ascii="Century Gothic" w:hAnsi="Century Gothic"/>
          <w:b/>
          <w:sz w:val="22"/>
          <w:szCs w:val="22"/>
        </w:rPr>
        <w:t>Dr. José Antonio de la Torre Bravo</w:t>
      </w:r>
    </w:p>
    <w:p w:rsidR="009D4233" w:rsidRPr="009D4233" w:rsidRDefault="00631D8F" w:rsidP="009D4233">
      <w:pPr>
        <w:jc w:val="center"/>
        <w:rPr>
          <w:rFonts w:ascii="Century Gothic" w:eastAsia="Calibri" w:hAnsi="Century Gothic" w:cs="Tahoma"/>
          <w:sz w:val="22"/>
          <w:szCs w:val="22"/>
          <w:lang w:val="es-ES" w:eastAsia="en-US"/>
        </w:rPr>
      </w:pPr>
      <w:r>
        <w:rPr>
          <w:rFonts w:ascii="Century Gothic" w:eastAsia="Calibri" w:hAnsi="Century Gothic" w:cs="Tahoma"/>
          <w:sz w:val="22"/>
          <w:szCs w:val="22"/>
          <w:lang w:eastAsia="en-US"/>
        </w:rPr>
        <w:t xml:space="preserve">Regidor </w:t>
      </w:r>
      <w:r w:rsidR="009D4233" w:rsidRPr="009D4233">
        <w:rPr>
          <w:rFonts w:ascii="Century Gothic" w:eastAsia="Calibri" w:hAnsi="Century Gothic" w:cs="Tahoma"/>
          <w:sz w:val="22"/>
          <w:szCs w:val="22"/>
          <w:lang w:val="es-ES" w:eastAsia="en-US"/>
        </w:rPr>
        <w:t>Representante de la Fracción del Partido Acción Nacional</w:t>
      </w:r>
    </w:p>
    <w:p w:rsidR="009D4233" w:rsidRPr="009D4233" w:rsidRDefault="00631D8F" w:rsidP="009D4233">
      <w:pPr>
        <w:jc w:val="cente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Titular</w:t>
      </w:r>
    </w:p>
    <w:p w:rsidR="009D4233" w:rsidRPr="009D4233" w:rsidRDefault="009D4233" w:rsidP="009D4233">
      <w:pPr>
        <w:jc w:val="center"/>
        <w:rPr>
          <w:rFonts w:ascii="Century Gothic" w:eastAsiaTheme="minorHAnsi" w:hAnsi="Century Gothic" w:cs="Tahoma"/>
          <w:sz w:val="22"/>
          <w:szCs w:val="22"/>
          <w:highlight w:val="yellow"/>
          <w:lang w:val="pt-BR" w:eastAsia="en-US"/>
        </w:rPr>
      </w:pPr>
    </w:p>
    <w:p w:rsidR="009D4233" w:rsidRPr="009D4233" w:rsidRDefault="009D4233" w:rsidP="009D4233">
      <w:pPr>
        <w:jc w:val="center"/>
        <w:rPr>
          <w:rFonts w:ascii="Century Gothic" w:eastAsiaTheme="minorHAnsi" w:hAnsi="Century Gothic" w:cs="Tahoma"/>
          <w:sz w:val="22"/>
          <w:szCs w:val="22"/>
          <w:highlight w:val="yellow"/>
          <w:lang w:val="pt-BR" w:eastAsia="en-US"/>
        </w:rPr>
      </w:pPr>
    </w:p>
    <w:p w:rsidR="009D4233" w:rsidRDefault="009D4233" w:rsidP="009D4233">
      <w:pPr>
        <w:jc w:val="center"/>
        <w:rPr>
          <w:rFonts w:ascii="Century Gothic" w:eastAsiaTheme="minorHAnsi" w:hAnsi="Century Gothic" w:cs="Tahoma"/>
          <w:sz w:val="22"/>
          <w:szCs w:val="22"/>
          <w:highlight w:val="yellow"/>
          <w:lang w:val="pt-BR" w:eastAsia="en-US"/>
        </w:rPr>
      </w:pPr>
    </w:p>
    <w:p w:rsidR="00783215" w:rsidRDefault="00783215" w:rsidP="009D4233">
      <w:pPr>
        <w:jc w:val="center"/>
        <w:rPr>
          <w:rFonts w:ascii="Century Gothic" w:eastAsiaTheme="minorHAnsi" w:hAnsi="Century Gothic" w:cs="Tahoma"/>
          <w:sz w:val="22"/>
          <w:szCs w:val="22"/>
          <w:highlight w:val="yellow"/>
          <w:lang w:val="pt-BR" w:eastAsia="en-US"/>
        </w:rPr>
      </w:pPr>
    </w:p>
    <w:p w:rsidR="00783215" w:rsidRDefault="00783215" w:rsidP="009D4233">
      <w:pPr>
        <w:jc w:val="center"/>
        <w:rPr>
          <w:rFonts w:ascii="Century Gothic" w:eastAsiaTheme="minorHAnsi" w:hAnsi="Century Gothic" w:cs="Tahoma"/>
          <w:sz w:val="22"/>
          <w:szCs w:val="22"/>
          <w:highlight w:val="yellow"/>
          <w:lang w:val="pt-BR" w:eastAsia="en-US"/>
        </w:rPr>
      </w:pPr>
    </w:p>
    <w:p w:rsidR="00783215" w:rsidRPr="009D4233" w:rsidRDefault="00783215" w:rsidP="009D4233">
      <w:pPr>
        <w:jc w:val="center"/>
        <w:rPr>
          <w:rFonts w:ascii="Century Gothic" w:eastAsiaTheme="minorHAnsi" w:hAnsi="Century Gothic" w:cs="Tahoma"/>
          <w:sz w:val="22"/>
          <w:szCs w:val="22"/>
          <w:highlight w:val="yellow"/>
          <w:lang w:val="pt-BR" w:eastAsia="en-US"/>
        </w:rPr>
      </w:pPr>
    </w:p>
    <w:p w:rsidR="009D4233" w:rsidRPr="009D4233" w:rsidRDefault="009D4233" w:rsidP="009D4233">
      <w:pPr>
        <w:jc w:val="center"/>
        <w:rPr>
          <w:rFonts w:ascii="Century Gothic" w:eastAsia="Calibri" w:hAnsi="Century Gothic" w:cs="Tahoma"/>
          <w:b/>
          <w:sz w:val="22"/>
          <w:szCs w:val="22"/>
          <w:lang w:val="es-ES" w:eastAsia="en-US"/>
        </w:rPr>
      </w:pPr>
      <w:r w:rsidRPr="009D4233">
        <w:rPr>
          <w:rFonts w:ascii="Century Gothic" w:eastAsia="Calibri" w:hAnsi="Century Gothic" w:cs="Tahoma"/>
          <w:b/>
          <w:sz w:val="22"/>
          <w:szCs w:val="22"/>
          <w:lang w:val="es-ES" w:eastAsia="en-US"/>
        </w:rPr>
        <w:t>Lic. Elisa Arévalo Pérez</w:t>
      </w:r>
    </w:p>
    <w:p w:rsidR="009D4233" w:rsidRPr="009D4233" w:rsidRDefault="009D4233" w:rsidP="009D4233">
      <w:pPr>
        <w:jc w:val="center"/>
        <w:rPr>
          <w:rFonts w:ascii="Century Gothic" w:eastAsia="Calibri" w:hAnsi="Century Gothic" w:cs="Tahoma"/>
          <w:sz w:val="22"/>
          <w:szCs w:val="22"/>
          <w:lang w:val="es-ES" w:eastAsia="en-US"/>
        </w:rPr>
      </w:pPr>
      <w:r w:rsidRPr="009D4233">
        <w:rPr>
          <w:rFonts w:ascii="Century Gothic" w:eastAsia="Calibri" w:hAnsi="Century Gothic" w:cs="Tahoma"/>
          <w:sz w:val="22"/>
          <w:szCs w:val="22"/>
          <w:lang w:val="es-ES" w:eastAsia="en-US"/>
        </w:rPr>
        <w:t>Representante Independiente.</w:t>
      </w:r>
    </w:p>
    <w:p w:rsidR="009D4233" w:rsidRPr="009D4233" w:rsidRDefault="009D4233" w:rsidP="009D4233">
      <w:pPr>
        <w:jc w:val="center"/>
        <w:rPr>
          <w:rFonts w:ascii="Century Gothic" w:eastAsiaTheme="minorHAnsi" w:hAnsi="Century Gothic" w:cs="Tahoma"/>
          <w:sz w:val="22"/>
          <w:szCs w:val="22"/>
          <w:lang w:val="es-ES" w:eastAsia="en-US"/>
        </w:rPr>
      </w:pPr>
      <w:r w:rsidRPr="009D4233">
        <w:rPr>
          <w:rFonts w:ascii="Century Gothic" w:eastAsiaTheme="minorHAnsi" w:hAnsi="Century Gothic" w:cs="Tahoma"/>
          <w:sz w:val="22"/>
          <w:szCs w:val="22"/>
          <w:lang w:val="es-ES" w:eastAsia="en-US"/>
        </w:rPr>
        <w:t>Suplente</w:t>
      </w:r>
    </w:p>
    <w:p w:rsidR="009D4233" w:rsidRPr="009D4233" w:rsidRDefault="009D4233" w:rsidP="009D4233">
      <w:pPr>
        <w:jc w:val="center"/>
        <w:rPr>
          <w:rFonts w:ascii="Century Gothic" w:eastAsiaTheme="minorHAnsi" w:hAnsi="Century Gothic" w:cs="Tahoma"/>
          <w:sz w:val="22"/>
          <w:szCs w:val="22"/>
          <w:highlight w:val="yellow"/>
          <w:lang w:val="pt-BR" w:eastAsia="en-US"/>
        </w:rPr>
      </w:pPr>
    </w:p>
    <w:p w:rsidR="009D4233" w:rsidRDefault="009D4233" w:rsidP="009D4233">
      <w:pPr>
        <w:jc w:val="center"/>
        <w:rPr>
          <w:rFonts w:ascii="Century Gothic" w:eastAsiaTheme="minorHAnsi" w:hAnsi="Century Gothic" w:cs="Tahoma"/>
          <w:sz w:val="22"/>
          <w:szCs w:val="22"/>
          <w:highlight w:val="yellow"/>
          <w:lang w:val="pt-BR" w:eastAsia="en-US"/>
        </w:rPr>
      </w:pPr>
    </w:p>
    <w:p w:rsidR="00783215" w:rsidRDefault="00783215" w:rsidP="009D4233">
      <w:pPr>
        <w:jc w:val="center"/>
        <w:rPr>
          <w:rFonts w:ascii="Century Gothic" w:eastAsiaTheme="minorHAnsi" w:hAnsi="Century Gothic" w:cs="Tahoma"/>
          <w:sz w:val="22"/>
          <w:szCs w:val="22"/>
          <w:highlight w:val="yellow"/>
          <w:lang w:val="pt-BR" w:eastAsia="en-US"/>
        </w:rPr>
      </w:pPr>
    </w:p>
    <w:p w:rsidR="00783215" w:rsidRDefault="00783215" w:rsidP="009D4233">
      <w:pPr>
        <w:jc w:val="center"/>
        <w:rPr>
          <w:rFonts w:ascii="Century Gothic" w:eastAsiaTheme="minorHAnsi" w:hAnsi="Century Gothic" w:cs="Tahoma"/>
          <w:sz w:val="22"/>
          <w:szCs w:val="22"/>
          <w:highlight w:val="yellow"/>
          <w:lang w:val="pt-BR" w:eastAsia="en-US"/>
        </w:rPr>
      </w:pPr>
    </w:p>
    <w:p w:rsidR="00783215" w:rsidRDefault="00783215" w:rsidP="009D4233">
      <w:pPr>
        <w:jc w:val="center"/>
        <w:rPr>
          <w:rFonts w:ascii="Century Gothic" w:eastAsiaTheme="minorHAnsi" w:hAnsi="Century Gothic" w:cs="Tahoma"/>
          <w:sz w:val="22"/>
          <w:szCs w:val="22"/>
          <w:highlight w:val="yellow"/>
          <w:lang w:val="pt-BR" w:eastAsia="en-US"/>
        </w:rPr>
      </w:pPr>
    </w:p>
    <w:p w:rsidR="00631D8F" w:rsidRPr="009D4233" w:rsidRDefault="00631D8F" w:rsidP="009D4233">
      <w:pPr>
        <w:jc w:val="center"/>
        <w:rPr>
          <w:rFonts w:ascii="Century Gothic" w:eastAsiaTheme="minorHAnsi" w:hAnsi="Century Gothic" w:cs="Tahoma"/>
          <w:sz w:val="22"/>
          <w:szCs w:val="22"/>
          <w:highlight w:val="yellow"/>
          <w:lang w:val="pt-BR" w:eastAsia="en-US"/>
        </w:rPr>
      </w:pPr>
    </w:p>
    <w:p w:rsidR="00631D8F" w:rsidRPr="00631D8F" w:rsidRDefault="00631D8F" w:rsidP="00631D8F">
      <w:pPr>
        <w:jc w:val="center"/>
        <w:rPr>
          <w:rFonts w:ascii="Century Gothic" w:hAnsi="Century Gothic" w:cs="Tahoma"/>
          <w:b/>
          <w:sz w:val="22"/>
          <w:szCs w:val="22"/>
          <w:lang w:val="es-ES"/>
        </w:rPr>
      </w:pPr>
      <w:r w:rsidRPr="00631D8F">
        <w:rPr>
          <w:rFonts w:ascii="Century Gothic" w:hAnsi="Century Gothic" w:cs="Tahoma"/>
          <w:b/>
          <w:sz w:val="22"/>
          <w:szCs w:val="22"/>
          <w:lang w:val="es-ES"/>
        </w:rPr>
        <w:t xml:space="preserve">Mtro. Israel Jacobo </w:t>
      </w:r>
      <w:proofErr w:type="spellStart"/>
      <w:r w:rsidRPr="00631D8F">
        <w:rPr>
          <w:rFonts w:ascii="Century Gothic" w:hAnsi="Century Gothic" w:cs="Tahoma"/>
          <w:b/>
          <w:sz w:val="22"/>
          <w:szCs w:val="22"/>
          <w:lang w:val="es-ES"/>
        </w:rPr>
        <w:t>Bojorquez</w:t>
      </w:r>
      <w:proofErr w:type="spellEnd"/>
    </w:p>
    <w:p w:rsidR="00631D8F" w:rsidRPr="00631D8F" w:rsidRDefault="00631D8F" w:rsidP="00631D8F">
      <w:pPr>
        <w:jc w:val="center"/>
        <w:rPr>
          <w:rFonts w:ascii="Century Gothic" w:hAnsi="Century Gothic" w:cs="Tahoma"/>
          <w:sz w:val="22"/>
          <w:szCs w:val="22"/>
          <w:lang w:val="es-ES"/>
        </w:rPr>
      </w:pPr>
      <w:r w:rsidRPr="00631D8F">
        <w:rPr>
          <w:rFonts w:ascii="Century Gothic" w:hAnsi="Century Gothic" w:cs="Tahoma"/>
          <w:sz w:val="22"/>
          <w:szCs w:val="22"/>
          <w:lang w:val="es-ES"/>
        </w:rPr>
        <w:t>Representante del Partido Movimiento de Regeneración Nacional</w:t>
      </w:r>
    </w:p>
    <w:p w:rsidR="00631D8F" w:rsidRPr="00631D8F" w:rsidRDefault="00631D8F" w:rsidP="00631D8F">
      <w:pPr>
        <w:jc w:val="center"/>
        <w:rPr>
          <w:rFonts w:ascii="Century Gothic" w:hAnsi="Century Gothic" w:cs="Tahoma"/>
          <w:sz w:val="22"/>
          <w:szCs w:val="22"/>
          <w:lang w:val="es-ES"/>
        </w:rPr>
      </w:pPr>
      <w:r w:rsidRPr="00631D8F">
        <w:rPr>
          <w:rFonts w:ascii="Century Gothic" w:hAnsi="Century Gothic" w:cs="Tahoma"/>
          <w:sz w:val="22"/>
          <w:szCs w:val="22"/>
          <w:lang w:val="es-ES"/>
        </w:rPr>
        <w:t>Suplente.</w:t>
      </w:r>
    </w:p>
    <w:p w:rsidR="009D4233" w:rsidRDefault="009D4233" w:rsidP="009D4233">
      <w:pPr>
        <w:jc w:val="center"/>
        <w:rPr>
          <w:rFonts w:ascii="Century Gothic" w:eastAsiaTheme="minorHAnsi" w:hAnsi="Century Gothic" w:cs="Tahoma"/>
          <w:sz w:val="22"/>
          <w:szCs w:val="22"/>
          <w:highlight w:val="yellow"/>
          <w:lang w:val="pt-BR" w:eastAsia="en-US"/>
        </w:rPr>
      </w:pPr>
    </w:p>
    <w:p w:rsidR="00631D8F" w:rsidRDefault="00631D8F" w:rsidP="009D4233">
      <w:pPr>
        <w:jc w:val="center"/>
        <w:rPr>
          <w:rFonts w:ascii="Century Gothic" w:eastAsiaTheme="minorHAnsi" w:hAnsi="Century Gothic" w:cs="Tahoma"/>
          <w:sz w:val="22"/>
          <w:szCs w:val="22"/>
          <w:highlight w:val="yellow"/>
          <w:lang w:val="pt-BR" w:eastAsia="en-US"/>
        </w:rPr>
      </w:pPr>
    </w:p>
    <w:p w:rsidR="00783215" w:rsidRDefault="00783215" w:rsidP="009D4233">
      <w:pPr>
        <w:jc w:val="center"/>
        <w:rPr>
          <w:rFonts w:ascii="Century Gothic" w:eastAsiaTheme="minorHAnsi" w:hAnsi="Century Gothic" w:cs="Tahoma"/>
          <w:sz w:val="22"/>
          <w:szCs w:val="22"/>
          <w:highlight w:val="yellow"/>
          <w:lang w:val="pt-BR" w:eastAsia="en-US"/>
        </w:rPr>
      </w:pPr>
    </w:p>
    <w:p w:rsidR="00783215" w:rsidRDefault="00783215" w:rsidP="009D4233">
      <w:pPr>
        <w:jc w:val="center"/>
        <w:rPr>
          <w:rFonts w:ascii="Century Gothic" w:eastAsiaTheme="minorHAnsi" w:hAnsi="Century Gothic" w:cs="Tahoma"/>
          <w:sz w:val="22"/>
          <w:szCs w:val="22"/>
          <w:highlight w:val="yellow"/>
          <w:lang w:val="pt-BR" w:eastAsia="en-US"/>
        </w:rPr>
      </w:pPr>
    </w:p>
    <w:p w:rsidR="00783215" w:rsidRDefault="00783215" w:rsidP="009D4233">
      <w:pPr>
        <w:jc w:val="center"/>
        <w:rPr>
          <w:rFonts w:ascii="Century Gothic" w:eastAsiaTheme="minorHAnsi" w:hAnsi="Century Gothic" w:cs="Tahoma"/>
          <w:sz w:val="22"/>
          <w:szCs w:val="22"/>
          <w:highlight w:val="yellow"/>
          <w:lang w:val="pt-BR" w:eastAsia="en-US"/>
        </w:rPr>
      </w:pPr>
    </w:p>
    <w:p w:rsidR="00631D8F" w:rsidRPr="009D4233" w:rsidRDefault="00631D8F" w:rsidP="009D4233">
      <w:pPr>
        <w:jc w:val="center"/>
        <w:rPr>
          <w:rFonts w:ascii="Century Gothic" w:eastAsiaTheme="minorHAnsi" w:hAnsi="Century Gothic" w:cs="Tahoma"/>
          <w:sz w:val="22"/>
          <w:szCs w:val="22"/>
          <w:highlight w:val="yellow"/>
          <w:lang w:val="pt-BR" w:eastAsia="en-US"/>
        </w:rPr>
      </w:pPr>
    </w:p>
    <w:p w:rsidR="009D4233" w:rsidRPr="009D4233" w:rsidRDefault="009D4233" w:rsidP="009D4233">
      <w:pPr>
        <w:jc w:val="center"/>
        <w:rPr>
          <w:rFonts w:ascii="Century Gothic" w:eastAsia="Calibri" w:hAnsi="Century Gothic" w:cs="Tahoma"/>
          <w:b/>
          <w:sz w:val="22"/>
          <w:szCs w:val="22"/>
          <w:lang w:val="es-ES" w:eastAsia="en-US"/>
        </w:rPr>
      </w:pPr>
      <w:r w:rsidRPr="009D4233">
        <w:rPr>
          <w:rFonts w:ascii="Century Gothic" w:eastAsia="Calibri" w:hAnsi="Century Gothic" w:cs="Tahoma"/>
          <w:b/>
          <w:sz w:val="22"/>
          <w:szCs w:val="22"/>
          <w:lang w:val="es-ES" w:eastAsia="en-US"/>
        </w:rPr>
        <w:t>Cristian Guillermo León Verduzco</w:t>
      </w:r>
    </w:p>
    <w:p w:rsidR="009D4233" w:rsidRPr="009D4233" w:rsidRDefault="009D4233" w:rsidP="009D4233">
      <w:pPr>
        <w:jc w:val="center"/>
        <w:rPr>
          <w:rFonts w:ascii="Century Gothic" w:eastAsia="Calibri" w:hAnsi="Century Gothic" w:cs="Tahoma"/>
          <w:sz w:val="22"/>
          <w:szCs w:val="22"/>
          <w:lang w:val="es-ES" w:eastAsia="en-US"/>
        </w:rPr>
      </w:pPr>
      <w:r w:rsidRPr="009D4233">
        <w:rPr>
          <w:rFonts w:ascii="Century Gothic" w:eastAsia="Calibri" w:hAnsi="Century Gothic" w:cs="Tahoma"/>
          <w:sz w:val="22"/>
          <w:szCs w:val="22"/>
          <w:lang w:val="es-ES" w:eastAsia="en-US"/>
        </w:rPr>
        <w:t>Secretario Técnico y Ejecutivo del Comité de Adquisiciones.</w:t>
      </w:r>
    </w:p>
    <w:p w:rsidR="009D4233" w:rsidRPr="009D4233" w:rsidRDefault="009D4233" w:rsidP="009D4233">
      <w:pPr>
        <w:jc w:val="center"/>
        <w:rPr>
          <w:rFonts w:ascii="Century Gothic" w:eastAsia="Calibri" w:hAnsi="Century Gothic" w:cs="Tahoma"/>
          <w:sz w:val="22"/>
          <w:szCs w:val="22"/>
          <w:lang w:val="es-ES" w:eastAsia="en-US"/>
        </w:rPr>
      </w:pPr>
      <w:r w:rsidRPr="009D4233">
        <w:rPr>
          <w:rFonts w:ascii="Century Gothic" w:eastAsia="Calibri" w:hAnsi="Century Gothic" w:cs="Tahoma"/>
          <w:sz w:val="22"/>
          <w:szCs w:val="22"/>
          <w:lang w:val="es-ES" w:eastAsia="en-US"/>
        </w:rPr>
        <w:t>Titular</w:t>
      </w:r>
    </w:p>
    <w:p w:rsidR="009D4233" w:rsidRPr="009D4233" w:rsidRDefault="009D4233" w:rsidP="009D4233">
      <w:pPr>
        <w:jc w:val="center"/>
        <w:rPr>
          <w:rFonts w:ascii="Century Gothic" w:eastAsiaTheme="minorHAnsi" w:hAnsi="Century Gothic" w:cs="Tahoma"/>
          <w:sz w:val="22"/>
          <w:szCs w:val="22"/>
          <w:lang w:val="pt-BR" w:eastAsia="en-US"/>
        </w:rPr>
      </w:pPr>
    </w:p>
    <w:p w:rsidR="009D4233" w:rsidRPr="009D4233" w:rsidRDefault="009D4233" w:rsidP="009D4233">
      <w:pPr>
        <w:tabs>
          <w:tab w:val="left" w:pos="3969"/>
        </w:tabs>
        <w:spacing w:after="200" w:line="276" w:lineRule="auto"/>
        <w:jc w:val="both"/>
        <w:rPr>
          <w:rFonts w:ascii="Century Gothic" w:eastAsiaTheme="minorHAnsi" w:hAnsi="Century Gothic" w:cstheme="minorBidi"/>
          <w:sz w:val="18"/>
          <w:szCs w:val="18"/>
          <w:lang w:val="es-ES" w:eastAsia="en-US"/>
        </w:rPr>
      </w:pPr>
    </w:p>
    <w:p w:rsidR="009D4233" w:rsidRPr="009D4233" w:rsidRDefault="009D4233" w:rsidP="009D4233">
      <w:pPr>
        <w:rPr>
          <w:rFonts w:ascii="Century Gothic" w:eastAsiaTheme="minorHAnsi" w:hAnsi="Century Gothic" w:cstheme="minorBidi"/>
          <w:sz w:val="18"/>
          <w:szCs w:val="18"/>
          <w:lang w:val="es-ES" w:eastAsia="en-US"/>
        </w:rPr>
      </w:pPr>
    </w:p>
    <w:p w:rsidR="008D0BC5" w:rsidRPr="00D721BE" w:rsidRDefault="008D0BC5" w:rsidP="009D4233">
      <w:pPr>
        <w:tabs>
          <w:tab w:val="left" w:pos="3969"/>
        </w:tabs>
        <w:spacing w:line="360" w:lineRule="auto"/>
        <w:jc w:val="center"/>
        <w:rPr>
          <w:rFonts w:ascii="Century Gothic" w:eastAsia="Calibri" w:hAnsi="Century Gothic" w:cs="Tahoma"/>
          <w:sz w:val="22"/>
          <w:szCs w:val="22"/>
          <w:lang w:val="es-ES" w:eastAsia="en-US"/>
        </w:rPr>
      </w:pPr>
    </w:p>
    <w:sectPr w:rsidR="008D0BC5" w:rsidRPr="00D721BE" w:rsidSect="00162908">
      <w:headerReference w:type="default" r:id="rId17"/>
      <w:footerReference w:type="even" r:id="rId18"/>
      <w:footerReference w:type="default" r:id="rId19"/>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F58" w:rsidRDefault="00326F58" w:rsidP="00162908">
      <w:r>
        <w:separator/>
      </w:r>
    </w:p>
  </w:endnote>
  <w:endnote w:type="continuationSeparator" w:id="0">
    <w:p w:rsidR="00326F58" w:rsidRDefault="00326F58"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03" w:rsidRDefault="006E3603"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E3603" w:rsidRDefault="006E3603"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6E3603" w:rsidRDefault="006E3603">
            <w:pPr>
              <w:pStyle w:val="Piedepgina"/>
              <w:jc w:val="center"/>
            </w:pPr>
          </w:p>
          <w:p w:rsidR="006E3603" w:rsidRPr="0052066C" w:rsidRDefault="006E3603" w:rsidP="009D4233">
            <w:pPr>
              <w:pStyle w:val="Sinespaciado"/>
              <w:jc w:val="center"/>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 xml:space="preserve">orma parte del acta de la Décima Novena Sesión Extraordinaria </w:t>
            </w:r>
            <w:r w:rsidR="006D000F">
              <w:rPr>
                <w:rFonts w:ascii="Century Gothic" w:eastAsiaTheme="minorHAnsi" w:hAnsi="Century Gothic" w:cstheme="minorBidi"/>
                <w:sz w:val="18"/>
                <w:szCs w:val="18"/>
                <w:lang w:val="es-ES"/>
              </w:rPr>
              <w:t>celebrada el 17</w:t>
            </w:r>
            <w:r>
              <w:rPr>
                <w:rFonts w:ascii="Century Gothic" w:eastAsiaTheme="minorHAnsi" w:hAnsi="Century Gothic" w:cstheme="minorBidi"/>
                <w:sz w:val="18"/>
                <w:szCs w:val="18"/>
                <w:lang w:val="es-ES"/>
              </w:rPr>
              <w:t xml:space="preserve"> de Diciembre del 2020</w:t>
            </w:r>
            <w:r w:rsidRPr="0052066C">
              <w:rPr>
                <w:rFonts w:ascii="Century Gothic" w:eastAsiaTheme="minorHAnsi" w:hAnsi="Century Gothic" w:cstheme="minorBidi"/>
                <w:sz w:val="18"/>
                <w:szCs w:val="18"/>
                <w:lang w:val="es-ES"/>
              </w:rPr>
              <w:t>.</w:t>
            </w:r>
          </w:p>
          <w:p w:rsidR="006E3603" w:rsidRPr="0052066C" w:rsidRDefault="006E3603"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rsidR="006E3603" w:rsidRDefault="006E3603">
            <w:pPr>
              <w:pStyle w:val="Piedepgina"/>
              <w:jc w:val="center"/>
            </w:pPr>
          </w:p>
          <w:p w:rsidR="006E3603" w:rsidRDefault="006E3603">
            <w:pPr>
              <w:pStyle w:val="Piedepgina"/>
              <w:jc w:val="center"/>
            </w:pPr>
            <w:r>
              <w:rPr>
                <w:lang w:val="es-ES"/>
              </w:rPr>
              <w:t xml:space="preserve">Página </w:t>
            </w:r>
            <w:r>
              <w:rPr>
                <w:b/>
                <w:bCs/>
              </w:rPr>
              <w:fldChar w:fldCharType="begin"/>
            </w:r>
            <w:r>
              <w:rPr>
                <w:b/>
                <w:bCs/>
              </w:rPr>
              <w:instrText>PAGE</w:instrText>
            </w:r>
            <w:r>
              <w:rPr>
                <w:b/>
                <w:bCs/>
              </w:rPr>
              <w:fldChar w:fldCharType="separate"/>
            </w:r>
            <w:r w:rsidR="00050C5A">
              <w:rPr>
                <w:b/>
                <w:bCs/>
                <w:noProof/>
              </w:rPr>
              <w:t>9</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50C5A">
              <w:rPr>
                <w:b/>
                <w:bCs/>
                <w:noProof/>
              </w:rPr>
              <w:t>15</w:t>
            </w:r>
            <w:r>
              <w:rPr>
                <w:b/>
                <w:bCs/>
              </w:rPr>
              <w:fldChar w:fldCharType="end"/>
            </w:r>
          </w:p>
        </w:sdtContent>
      </w:sdt>
    </w:sdtContent>
  </w:sdt>
  <w:p w:rsidR="006E3603" w:rsidRDefault="006E3603"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F58" w:rsidRDefault="00326F58" w:rsidP="00162908">
      <w:r>
        <w:separator/>
      </w:r>
    </w:p>
  </w:footnote>
  <w:footnote w:type="continuationSeparator" w:id="0">
    <w:p w:rsidR="00326F58" w:rsidRDefault="00326F58"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03" w:rsidRDefault="006E3603">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 name="4 CuadroTexto"/>
                      <wps:cNvSpPr txBox="1"/>
                      <wps:spPr>
                        <a:xfrm>
                          <a:off x="-125780" y="3815619"/>
                          <a:ext cx="7260943" cy="412388"/>
                        </a:xfrm>
                        <a:prstGeom prst="rect">
                          <a:avLst/>
                        </a:prstGeom>
                        <a:solidFill>
                          <a:srgbClr val="F67E1A"/>
                        </a:solidFill>
                      </wps:spPr>
                      <wps:txbx>
                        <w:txbxContent>
                          <w:p w:rsidR="006E3603" w:rsidRDefault="006E3603" w:rsidP="0044530F">
                            <w:pPr>
                              <w:pStyle w:val="NormalWeb"/>
                              <w:spacing w:after="0"/>
                              <w:rPr>
                                <w:rFonts w:asciiTheme="minorHAnsi" w:hAnsi="Calibri" w:cstheme="minorBidi"/>
                                <w:b/>
                                <w:bCs/>
                                <w:color w:val="FFFFFF" w:themeColor="background1"/>
                                <w:kern w:val="24"/>
                              </w:rPr>
                            </w:pPr>
                          </w:p>
                          <w:p w:rsidR="006E3603" w:rsidRPr="0044530F" w:rsidRDefault="006E3603"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6E3603" w:rsidRDefault="006E3603" w:rsidP="0044530F">
                      <w:pPr>
                        <w:pStyle w:val="NormalWeb"/>
                        <w:spacing w:after="0"/>
                        <w:rPr>
                          <w:rFonts w:asciiTheme="minorHAnsi" w:hAnsi="Calibri" w:cstheme="minorBidi"/>
                          <w:b/>
                          <w:bCs/>
                          <w:color w:val="FFFFFF" w:themeColor="background1"/>
                          <w:kern w:val="24"/>
                        </w:rPr>
                      </w:pPr>
                    </w:p>
                    <w:p w:rsidR="006E3603" w:rsidRPr="0044530F" w:rsidRDefault="006E3603"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6E3603" w:rsidRPr="00793FC2" w:rsidRDefault="006E3603"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NOVENA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6E3603" w:rsidRPr="00793FC2" w:rsidRDefault="006E3603"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DEL DÍA 17 DE DICIEMBRE DEL 2020</w:t>
    </w:r>
  </w:p>
  <w:p w:rsidR="006E3603" w:rsidRPr="00261A2A" w:rsidRDefault="006E3603"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7FD2"/>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E791E"/>
    <w:multiLevelType w:val="hybridMultilevel"/>
    <w:tmpl w:val="5B506BBE"/>
    <w:lvl w:ilvl="0" w:tplc="FA0EB8A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FE38B3"/>
    <w:multiLevelType w:val="hybridMultilevel"/>
    <w:tmpl w:val="149283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3226A9"/>
    <w:multiLevelType w:val="hybridMultilevel"/>
    <w:tmpl w:val="AE7A0E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1B143E"/>
    <w:multiLevelType w:val="hybridMultilevel"/>
    <w:tmpl w:val="6B8EB2BA"/>
    <w:lvl w:ilvl="0" w:tplc="210AC17E">
      <w:start w:val="1"/>
      <w:numFmt w:val="decimal"/>
      <w:lvlText w:val="%1."/>
      <w:lvlJc w:val="left"/>
      <w:pPr>
        <w:ind w:left="1069" w:hanging="360"/>
      </w:pPr>
      <w:rPr>
        <w:rFonts w:hint="default"/>
        <w:b w:val="0"/>
        <w:sz w:val="22"/>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2D40C47"/>
    <w:multiLevelType w:val="hybridMultilevel"/>
    <w:tmpl w:val="B97A01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4C1AE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005CB2"/>
    <w:multiLevelType w:val="hybridMultilevel"/>
    <w:tmpl w:val="AA90F4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B660EA"/>
    <w:multiLevelType w:val="hybridMultilevel"/>
    <w:tmpl w:val="8A80D20A"/>
    <w:lvl w:ilvl="0" w:tplc="57885344">
      <w:start w:val="1"/>
      <w:numFmt w:val="upperRoman"/>
      <w:lvlText w:val="%1."/>
      <w:lvlJc w:val="right"/>
      <w:pPr>
        <w:tabs>
          <w:tab w:val="num" w:pos="720"/>
        </w:tabs>
        <w:ind w:left="720" w:hanging="180"/>
      </w:pPr>
      <w:rPr>
        <w:rFonts w:ascii="Century Gothic" w:eastAsia="Calibri" w:hAnsi="Century Gothic" w:cs="Tahoma"/>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36F06A6"/>
    <w:multiLevelType w:val="hybridMultilevel"/>
    <w:tmpl w:val="5B506BBE"/>
    <w:lvl w:ilvl="0" w:tplc="FA0EB8A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C53FE6"/>
    <w:multiLevelType w:val="hybridMultilevel"/>
    <w:tmpl w:val="9962BB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1169B3"/>
    <w:multiLevelType w:val="hybridMultilevel"/>
    <w:tmpl w:val="A516E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9F0F5E"/>
    <w:multiLevelType w:val="hybridMultilevel"/>
    <w:tmpl w:val="4490CA0A"/>
    <w:lvl w:ilvl="0" w:tplc="A05A0326">
      <w:start w:val="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8746BE7"/>
    <w:multiLevelType w:val="hybridMultilevel"/>
    <w:tmpl w:val="A7D044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1C26BF"/>
    <w:multiLevelType w:val="hybridMultilevel"/>
    <w:tmpl w:val="1360BF62"/>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5" w15:restartNumberingAfterBreak="0">
    <w:nsid w:val="399A1771"/>
    <w:multiLevelType w:val="hybridMultilevel"/>
    <w:tmpl w:val="2708C8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E13223"/>
    <w:multiLevelType w:val="hybridMultilevel"/>
    <w:tmpl w:val="4CCA3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935C9C"/>
    <w:multiLevelType w:val="hybridMultilevel"/>
    <w:tmpl w:val="E16695E4"/>
    <w:lvl w:ilvl="0" w:tplc="B40A542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4C4250D4"/>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9" w15:restartNumberingAfterBreak="0">
    <w:nsid w:val="4DF158A9"/>
    <w:multiLevelType w:val="hybridMultilevel"/>
    <w:tmpl w:val="56DA7440"/>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20" w15:restartNumberingAfterBreak="0">
    <w:nsid w:val="576F7C46"/>
    <w:multiLevelType w:val="hybridMultilevel"/>
    <w:tmpl w:val="F8D0FC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33F3CC1"/>
    <w:multiLevelType w:val="hybridMultilevel"/>
    <w:tmpl w:val="F49002BA"/>
    <w:lvl w:ilvl="0" w:tplc="ACD058B0">
      <w:start w:val="3"/>
      <w:numFmt w:val="decimal"/>
      <w:lvlText w:val="%1-"/>
      <w:lvlJc w:val="left"/>
      <w:pPr>
        <w:ind w:left="1980" w:hanging="360"/>
      </w:pPr>
      <w:rPr>
        <w:rFonts w:hint="default"/>
        <w:sz w:val="22"/>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22" w15:restartNumberingAfterBreak="0">
    <w:nsid w:val="65163956"/>
    <w:multiLevelType w:val="hybridMultilevel"/>
    <w:tmpl w:val="D02E0D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9327E60"/>
    <w:multiLevelType w:val="hybridMultilevel"/>
    <w:tmpl w:val="E320F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130687"/>
    <w:multiLevelType w:val="hybridMultilevel"/>
    <w:tmpl w:val="431619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F7246D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726AE2"/>
    <w:multiLevelType w:val="hybridMultilevel"/>
    <w:tmpl w:val="28165FC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DA031FF"/>
    <w:multiLevelType w:val="hybridMultilevel"/>
    <w:tmpl w:val="339A1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5"/>
  </w:num>
  <w:num w:numId="3">
    <w:abstractNumId w:val="19"/>
  </w:num>
  <w:num w:numId="4">
    <w:abstractNumId w:val="27"/>
  </w:num>
  <w:num w:numId="5">
    <w:abstractNumId w:val="6"/>
  </w:num>
  <w:num w:numId="6">
    <w:abstractNumId w:val="0"/>
  </w:num>
  <w:num w:numId="7">
    <w:abstractNumId w:val="18"/>
  </w:num>
  <w:num w:numId="8">
    <w:abstractNumId w:val="14"/>
  </w:num>
  <w:num w:numId="9">
    <w:abstractNumId w:val="11"/>
  </w:num>
  <w:num w:numId="10">
    <w:abstractNumId w:val="7"/>
  </w:num>
  <w:num w:numId="11">
    <w:abstractNumId w:val="13"/>
  </w:num>
  <w:num w:numId="12">
    <w:abstractNumId w:val="16"/>
  </w:num>
  <w:num w:numId="13">
    <w:abstractNumId w:val="23"/>
  </w:num>
  <w:num w:numId="14">
    <w:abstractNumId w:val="24"/>
  </w:num>
  <w:num w:numId="15">
    <w:abstractNumId w:val="3"/>
  </w:num>
  <w:num w:numId="16">
    <w:abstractNumId w:val="26"/>
  </w:num>
  <w:num w:numId="17">
    <w:abstractNumId w:val="21"/>
  </w:num>
  <w:num w:numId="18">
    <w:abstractNumId w:val="1"/>
  </w:num>
  <w:num w:numId="19">
    <w:abstractNumId w:val="9"/>
  </w:num>
  <w:num w:numId="20">
    <w:abstractNumId w:val="12"/>
  </w:num>
  <w:num w:numId="21">
    <w:abstractNumId w:val="10"/>
  </w:num>
  <w:num w:numId="22">
    <w:abstractNumId w:val="2"/>
  </w:num>
  <w:num w:numId="23">
    <w:abstractNumId w:val="17"/>
  </w:num>
  <w:num w:numId="24">
    <w:abstractNumId w:val="20"/>
  </w:num>
  <w:num w:numId="25">
    <w:abstractNumId w:val="5"/>
  </w:num>
  <w:num w:numId="26">
    <w:abstractNumId w:val="22"/>
  </w:num>
  <w:num w:numId="27">
    <w:abstractNumId w:val="15"/>
  </w:num>
  <w:num w:numId="28">
    <w:abstractNumId w:val="28"/>
  </w:num>
  <w:num w:numId="2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1A62"/>
    <w:rsid w:val="000155F7"/>
    <w:rsid w:val="00017D6C"/>
    <w:rsid w:val="00020B88"/>
    <w:rsid w:val="00023099"/>
    <w:rsid w:val="00027BB7"/>
    <w:rsid w:val="0003155E"/>
    <w:rsid w:val="00032791"/>
    <w:rsid w:val="00033025"/>
    <w:rsid w:val="000423F5"/>
    <w:rsid w:val="00043F45"/>
    <w:rsid w:val="00050C5A"/>
    <w:rsid w:val="000511AB"/>
    <w:rsid w:val="0005296D"/>
    <w:rsid w:val="00056FB0"/>
    <w:rsid w:val="00061B39"/>
    <w:rsid w:val="0006464D"/>
    <w:rsid w:val="000648CD"/>
    <w:rsid w:val="0007007D"/>
    <w:rsid w:val="00073199"/>
    <w:rsid w:val="00073649"/>
    <w:rsid w:val="00075B1D"/>
    <w:rsid w:val="00080206"/>
    <w:rsid w:val="000821F5"/>
    <w:rsid w:val="000831B1"/>
    <w:rsid w:val="00083D81"/>
    <w:rsid w:val="00086C11"/>
    <w:rsid w:val="00091296"/>
    <w:rsid w:val="00093F47"/>
    <w:rsid w:val="00093F6B"/>
    <w:rsid w:val="000A18D6"/>
    <w:rsid w:val="000A3017"/>
    <w:rsid w:val="000A4F42"/>
    <w:rsid w:val="000B12D7"/>
    <w:rsid w:val="000B38C9"/>
    <w:rsid w:val="000B3A88"/>
    <w:rsid w:val="000B7789"/>
    <w:rsid w:val="000C0F86"/>
    <w:rsid w:val="000C4097"/>
    <w:rsid w:val="000C4F3D"/>
    <w:rsid w:val="000D0F22"/>
    <w:rsid w:val="000D7061"/>
    <w:rsid w:val="000D7F7F"/>
    <w:rsid w:val="000E0839"/>
    <w:rsid w:val="000E555E"/>
    <w:rsid w:val="000E62CF"/>
    <w:rsid w:val="000E7E07"/>
    <w:rsid w:val="000F0E53"/>
    <w:rsid w:val="000F22C2"/>
    <w:rsid w:val="000F4087"/>
    <w:rsid w:val="000F4136"/>
    <w:rsid w:val="00104135"/>
    <w:rsid w:val="00105BD9"/>
    <w:rsid w:val="001150EC"/>
    <w:rsid w:val="0011742E"/>
    <w:rsid w:val="00124F24"/>
    <w:rsid w:val="0012509A"/>
    <w:rsid w:val="001277A1"/>
    <w:rsid w:val="00127A51"/>
    <w:rsid w:val="001307DC"/>
    <w:rsid w:val="001377A1"/>
    <w:rsid w:val="001438B2"/>
    <w:rsid w:val="00143BF3"/>
    <w:rsid w:val="00143F16"/>
    <w:rsid w:val="001452D4"/>
    <w:rsid w:val="00152A23"/>
    <w:rsid w:val="001536A8"/>
    <w:rsid w:val="00162103"/>
    <w:rsid w:val="00162908"/>
    <w:rsid w:val="001644F8"/>
    <w:rsid w:val="0016799C"/>
    <w:rsid w:val="00171992"/>
    <w:rsid w:val="00171ADC"/>
    <w:rsid w:val="001727AD"/>
    <w:rsid w:val="00187738"/>
    <w:rsid w:val="00190B90"/>
    <w:rsid w:val="00190E59"/>
    <w:rsid w:val="00192816"/>
    <w:rsid w:val="001A04EB"/>
    <w:rsid w:val="001A1EC4"/>
    <w:rsid w:val="001A492F"/>
    <w:rsid w:val="001A723E"/>
    <w:rsid w:val="001B06D2"/>
    <w:rsid w:val="001B0FB7"/>
    <w:rsid w:val="001B2280"/>
    <w:rsid w:val="001B2CC3"/>
    <w:rsid w:val="001B337D"/>
    <w:rsid w:val="001B4089"/>
    <w:rsid w:val="001B5906"/>
    <w:rsid w:val="001B5D05"/>
    <w:rsid w:val="001B655D"/>
    <w:rsid w:val="001B752C"/>
    <w:rsid w:val="001C43D1"/>
    <w:rsid w:val="001C52CA"/>
    <w:rsid w:val="001C719A"/>
    <w:rsid w:val="001C7476"/>
    <w:rsid w:val="001D0ECB"/>
    <w:rsid w:val="001D5B1C"/>
    <w:rsid w:val="001D7F82"/>
    <w:rsid w:val="001E3BA5"/>
    <w:rsid w:val="001E6F08"/>
    <w:rsid w:val="001F3BE3"/>
    <w:rsid w:val="001F3EE7"/>
    <w:rsid w:val="0020083E"/>
    <w:rsid w:val="00203723"/>
    <w:rsid w:val="00205050"/>
    <w:rsid w:val="0020685B"/>
    <w:rsid w:val="00206BE7"/>
    <w:rsid w:val="002073FD"/>
    <w:rsid w:val="00212934"/>
    <w:rsid w:val="00214E23"/>
    <w:rsid w:val="00217CDB"/>
    <w:rsid w:val="00221273"/>
    <w:rsid w:val="00221AF2"/>
    <w:rsid w:val="0023008E"/>
    <w:rsid w:val="0023012F"/>
    <w:rsid w:val="002352AB"/>
    <w:rsid w:val="002364DB"/>
    <w:rsid w:val="00237F16"/>
    <w:rsid w:val="002401D4"/>
    <w:rsid w:val="00242654"/>
    <w:rsid w:val="00253D48"/>
    <w:rsid w:val="002560D6"/>
    <w:rsid w:val="00260FE4"/>
    <w:rsid w:val="00264669"/>
    <w:rsid w:val="0027084E"/>
    <w:rsid w:val="00270ADC"/>
    <w:rsid w:val="0027269D"/>
    <w:rsid w:val="002743EF"/>
    <w:rsid w:val="00275038"/>
    <w:rsid w:val="00275929"/>
    <w:rsid w:val="00276836"/>
    <w:rsid w:val="00284EE8"/>
    <w:rsid w:val="002920D4"/>
    <w:rsid w:val="002968F0"/>
    <w:rsid w:val="00296F70"/>
    <w:rsid w:val="002A4198"/>
    <w:rsid w:val="002A446E"/>
    <w:rsid w:val="002A5B0C"/>
    <w:rsid w:val="002A7296"/>
    <w:rsid w:val="002B15F0"/>
    <w:rsid w:val="002B31E4"/>
    <w:rsid w:val="002C10E7"/>
    <w:rsid w:val="002C327F"/>
    <w:rsid w:val="002C5F95"/>
    <w:rsid w:val="002C7066"/>
    <w:rsid w:val="002D1086"/>
    <w:rsid w:val="002D2C5A"/>
    <w:rsid w:val="002D7B8E"/>
    <w:rsid w:val="002E455A"/>
    <w:rsid w:val="002E4E5C"/>
    <w:rsid w:val="002E5858"/>
    <w:rsid w:val="002E6421"/>
    <w:rsid w:val="002F1CE5"/>
    <w:rsid w:val="002F267A"/>
    <w:rsid w:val="002F61CE"/>
    <w:rsid w:val="0030061A"/>
    <w:rsid w:val="00301501"/>
    <w:rsid w:val="00302588"/>
    <w:rsid w:val="003036AB"/>
    <w:rsid w:val="003066D1"/>
    <w:rsid w:val="00311C76"/>
    <w:rsid w:val="00312126"/>
    <w:rsid w:val="00315CAB"/>
    <w:rsid w:val="003224E4"/>
    <w:rsid w:val="003230C9"/>
    <w:rsid w:val="00323362"/>
    <w:rsid w:val="00323EB1"/>
    <w:rsid w:val="0032560E"/>
    <w:rsid w:val="00325D84"/>
    <w:rsid w:val="00326F58"/>
    <w:rsid w:val="00330425"/>
    <w:rsid w:val="00330EED"/>
    <w:rsid w:val="00331520"/>
    <w:rsid w:val="00331E4F"/>
    <w:rsid w:val="0033218D"/>
    <w:rsid w:val="00334A64"/>
    <w:rsid w:val="003354D0"/>
    <w:rsid w:val="00336824"/>
    <w:rsid w:val="003368A1"/>
    <w:rsid w:val="00336E60"/>
    <w:rsid w:val="00345B3B"/>
    <w:rsid w:val="00352B0C"/>
    <w:rsid w:val="00353243"/>
    <w:rsid w:val="0035441D"/>
    <w:rsid w:val="00354924"/>
    <w:rsid w:val="00357124"/>
    <w:rsid w:val="00357A99"/>
    <w:rsid w:val="00374EAD"/>
    <w:rsid w:val="00376487"/>
    <w:rsid w:val="003764C4"/>
    <w:rsid w:val="003778BB"/>
    <w:rsid w:val="0038058B"/>
    <w:rsid w:val="00380F2A"/>
    <w:rsid w:val="0038197A"/>
    <w:rsid w:val="00385F27"/>
    <w:rsid w:val="0039252A"/>
    <w:rsid w:val="00393DC1"/>
    <w:rsid w:val="003942DE"/>
    <w:rsid w:val="00396E4D"/>
    <w:rsid w:val="003976BD"/>
    <w:rsid w:val="00397AFE"/>
    <w:rsid w:val="00397F84"/>
    <w:rsid w:val="003A4197"/>
    <w:rsid w:val="003A7818"/>
    <w:rsid w:val="003B53BC"/>
    <w:rsid w:val="003B5894"/>
    <w:rsid w:val="003C18EF"/>
    <w:rsid w:val="003C6411"/>
    <w:rsid w:val="003C70FB"/>
    <w:rsid w:val="003D0CB8"/>
    <w:rsid w:val="003D1301"/>
    <w:rsid w:val="003D1B52"/>
    <w:rsid w:val="003D3DB4"/>
    <w:rsid w:val="003D40C4"/>
    <w:rsid w:val="003D4F4B"/>
    <w:rsid w:val="003D61EA"/>
    <w:rsid w:val="003D721B"/>
    <w:rsid w:val="003D7819"/>
    <w:rsid w:val="003E0196"/>
    <w:rsid w:val="003E2C41"/>
    <w:rsid w:val="003E368E"/>
    <w:rsid w:val="003E78E4"/>
    <w:rsid w:val="003F0FA1"/>
    <w:rsid w:val="003F194B"/>
    <w:rsid w:val="003F235D"/>
    <w:rsid w:val="003F4545"/>
    <w:rsid w:val="003F5992"/>
    <w:rsid w:val="003F7094"/>
    <w:rsid w:val="0040031C"/>
    <w:rsid w:val="0040246D"/>
    <w:rsid w:val="00403825"/>
    <w:rsid w:val="004045E3"/>
    <w:rsid w:val="00404956"/>
    <w:rsid w:val="00404DB1"/>
    <w:rsid w:val="0041211A"/>
    <w:rsid w:val="00412B98"/>
    <w:rsid w:val="004178AD"/>
    <w:rsid w:val="00417BBB"/>
    <w:rsid w:val="00420C30"/>
    <w:rsid w:val="004249F7"/>
    <w:rsid w:val="00427882"/>
    <w:rsid w:val="00430057"/>
    <w:rsid w:val="00433722"/>
    <w:rsid w:val="004339D6"/>
    <w:rsid w:val="00436C37"/>
    <w:rsid w:val="004379A4"/>
    <w:rsid w:val="00440288"/>
    <w:rsid w:val="00440EEA"/>
    <w:rsid w:val="0044530F"/>
    <w:rsid w:val="00451D24"/>
    <w:rsid w:val="00453B10"/>
    <w:rsid w:val="00453EE2"/>
    <w:rsid w:val="004543FE"/>
    <w:rsid w:val="0045757A"/>
    <w:rsid w:val="00465F38"/>
    <w:rsid w:val="00471955"/>
    <w:rsid w:val="004731C9"/>
    <w:rsid w:val="004736D3"/>
    <w:rsid w:val="00474236"/>
    <w:rsid w:val="00475C60"/>
    <w:rsid w:val="0047674B"/>
    <w:rsid w:val="00483D36"/>
    <w:rsid w:val="0048520D"/>
    <w:rsid w:val="004A0A74"/>
    <w:rsid w:val="004A0F5A"/>
    <w:rsid w:val="004A363A"/>
    <w:rsid w:val="004A4422"/>
    <w:rsid w:val="004B1714"/>
    <w:rsid w:val="004B256C"/>
    <w:rsid w:val="004B2FD4"/>
    <w:rsid w:val="004B3539"/>
    <w:rsid w:val="004B437F"/>
    <w:rsid w:val="004B51BE"/>
    <w:rsid w:val="004C3414"/>
    <w:rsid w:val="004C4EDF"/>
    <w:rsid w:val="004C4FAA"/>
    <w:rsid w:val="004D2F28"/>
    <w:rsid w:val="004D6C48"/>
    <w:rsid w:val="004D746C"/>
    <w:rsid w:val="004E0551"/>
    <w:rsid w:val="004E306E"/>
    <w:rsid w:val="004E36FD"/>
    <w:rsid w:val="004F02C8"/>
    <w:rsid w:val="004F0CBA"/>
    <w:rsid w:val="004F2173"/>
    <w:rsid w:val="004F4856"/>
    <w:rsid w:val="0050474E"/>
    <w:rsid w:val="00506864"/>
    <w:rsid w:val="005069D1"/>
    <w:rsid w:val="00507030"/>
    <w:rsid w:val="005102F2"/>
    <w:rsid w:val="0051095D"/>
    <w:rsid w:val="005120AB"/>
    <w:rsid w:val="005146BB"/>
    <w:rsid w:val="00516ADE"/>
    <w:rsid w:val="0052022A"/>
    <w:rsid w:val="0052066C"/>
    <w:rsid w:val="00526E13"/>
    <w:rsid w:val="0053042F"/>
    <w:rsid w:val="00530BF9"/>
    <w:rsid w:val="00542783"/>
    <w:rsid w:val="00545AFA"/>
    <w:rsid w:val="0055112E"/>
    <w:rsid w:val="005517F4"/>
    <w:rsid w:val="00551B59"/>
    <w:rsid w:val="005527A9"/>
    <w:rsid w:val="005528E9"/>
    <w:rsid w:val="0056059D"/>
    <w:rsid w:val="00563935"/>
    <w:rsid w:val="00567395"/>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120D"/>
    <w:rsid w:val="0059409C"/>
    <w:rsid w:val="00595A42"/>
    <w:rsid w:val="00596C54"/>
    <w:rsid w:val="005A0796"/>
    <w:rsid w:val="005A0815"/>
    <w:rsid w:val="005A4B39"/>
    <w:rsid w:val="005B0C7E"/>
    <w:rsid w:val="005B1EE1"/>
    <w:rsid w:val="005B43B3"/>
    <w:rsid w:val="005B441F"/>
    <w:rsid w:val="005B7510"/>
    <w:rsid w:val="005B7B24"/>
    <w:rsid w:val="005C06DD"/>
    <w:rsid w:val="005C074A"/>
    <w:rsid w:val="005C0E08"/>
    <w:rsid w:val="005C5ACC"/>
    <w:rsid w:val="005C63C1"/>
    <w:rsid w:val="005C78FC"/>
    <w:rsid w:val="005D51F1"/>
    <w:rsid w:val="005D56A6"/>
    <w:rsid w:val="005D5ABC"/>
    <w:rsid w:val="005D6973"/>
    <w:rsid w:val="005E78B6"/>
    <w:rsid w:val="005F11DF"/>
    <w:rsid w:val="005F125E"/>
    <w:rsid w:val="005F1BA7"/>
    <w:rsid w:val="005F52AA"/>
    <w:rsid w:val="005F6EBA"/>
    <w:rsid w:val="00603491"/>
    <w:rsid w:val="006044DF"/>
    <w:rsid w:val="006056D0"/>
    <w:rsid w:val="006075AF"/>
    <w:rsid w:val="0061078F"/>
    <w:rsid w:val="00610A1A"/>
    <w:rsid w:val="00611850"/>
    <w:rsid w:val="00613082"/>
    <w:rsid w:val="0061316C"/>
    <w:rsid w:val="00615857"/>
    <w:rsid w:val="00615BF6"/>
    <w:rsid w:val="00630452"/>
    <w:rsid w:val="0063060F"/>
    <w:rsid w:val="00631D8F"/>
    <w:rsid w:val="0063558A"/>
    <w:rsid w:val="00636A0B"/>
    <w:rsid w:val="006379A5"/>
    <w:rsid w:val="00637A4B"/>
    <w:rsid w:val="00640D5E"/>
    <w:rsid w:val="006434BD"/>
    <w:rsid w:val="006444A5"/>
    <w:rsid w:val="00644F03"/>
    <w:rsid w:val="006472C8"/>
    <w:rsid w:val="00647E69"/>
    <w:rsid w:val="00653999"/>
    <w:rsid w:val="00656440"/>
    <w:rsid w:val="0066520A"/>
    <w:rsid w:val="00666813"/>
    <w:rsid w:val="00666E69"/>
    <w:rsid w:val="00666F60"/>
    <w:rsid w:val="0067213D"/>
    <w:rsid w:val="0067330C"/>
    <w:rsid w:val="0067657C"/>
    <w:rsid w:val="00681973"/>
    <w:rsid w:val="00687F53"/>
    <w:rsid w:val="006900B8"/>
    <w:rsid w:val="00690CFA"/>
    <w:rsid w:val="00690F25"/>
    <w:rsid w:val="00693228"/>
    <w:rsid w:val="006A1038"/>
    <w:rsid w:val="006A2033"/>
    <w:rsid w:val="006A237F"/>
    <w:rsid w:val="006A7A13"/>
    <w:rsid w:val="006B11D3"/>
    <w:rsid w:val="006B228A"/>
    <w:rsid w:val="006B36CA"/>
    <w:rsid w:val="006C10E1"/>
    <w:rsid w:val="006C4113"/>
    <w:rsid w:val="006C7CA3"/>
    <w:rsid w:val="006D000F"/>
    <w:rsid w:val="006D1AA3"/>
    <w:rsid w:val="006D1AF8"/>
    <w:rsid w:val="006D4076"/>
    <w:rsid w:val="006D50B4"/>
    <w:rsid w:val="006D78AA"/>
    <w:rsid w:val="006E22FE"/>
    <w:rsid w:val="006E358B"/>
    <w:rsid w:val="006E3603"/>
    <w:rsid w:val="006E3D57"/>
    <w:rsid w:val="007053BE"/>
    <w:rsid w:val="007064B4"/>
    <w:rsid w:val="00707054"/>
    <w:rsid w:val="00712413"/>
    <w:rsid w:val="00715C37"/>
    <w:rsid w:val="00720D4F"/>
    <w:rsid w:val="00721A0D"/>
    <w:rsid w:val="00723380"/>
    <w:rsid w:val="0072342A"/>
    <w:rsid w:val="00726FA2"/>
    <w:rsid w:val="0073245A"/>
    <w:rsid w:val="0073336B"/>
    <w:rsid w:val="00734006"/>
    <w:rsid w:val="00734347"/>
    <w:rsid w:val="0073640B"/>
    <w:rsid w:val="00740F67"/>
    <w:rsid w:val="00743107"/>
    <w:rsid w:val="007449A6"/>
    <w:rsid w:val="0074512B"/>
    <w:rsid w:val="00745C2E"/>
    <w:rsid w:val="00745D01"/>
    <w:rsid w:val="007476BD"/>
    <w:rsid w:val="0075211C"/>
    <w:rsid w:val="0075352B"/>
    <w:rsid w:val="00755674"/>
    <w:rsid w:val="00756581"/>
    <w:rsid w:val="0076463A"/>
    <w:rsid w:val="00767B43"/>
    <w:rsid w:val="0077260C"/>
    <w:rsid w:val="00774793"/>
    <w:rsid w:val="00775786"/>
    <w:rsid w:val="007764CE"/>
    <w:rsid w:val="00776615"/>
    <w:rsid w:val="00783215"/>
    <w:rsid w:val="007867E5"/>
    <w:rsid w:val="00786E3A"/>
    <w:rsid w:val="0079005F"/>
    <w:rsid w:val="0079293C"/>
    <w:rsid w:val="007958C7"/>
    <w:rsid w:val="007A4546"/>
    <w:rsid w:val="007A5D20"/>
    <w:rsid w:val="007A78F8"/>
    <w:rsid w:val="007C5089"/>
    <w:rsid w:val="007C7E1E"/>
    <w:rsid w:val="007D1560"/>
    <w:rsid w:val="007D6350"/>
    <w:rsid w:val="007D7729"/>
    <w:rsid w:val="007E0657"/>
    <w:rsid w:val="007E1A22"/>
    <w:rsid w:val="007E229F"/>
    <w:rsid w:val="007E40C8"/>
    <w:rsid w:val="007F3DA1"/>
    <w:rsid w:val="007F676B"/>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4012A"/>
    <w:rsid w:val="008411DC"/>
    <w:rsid w:val="00841615"/>
    <w:rsid w:val="00842D27"/>
    <w:rsid w:val="00845400"/>
    <w:rsid w:val="00850283"/>
    <w:rsid w:val="00851EA4"/>
    <w:rsid w:val="00857F3B"/>
    <w:rsid w:val="008630A9"/>
    <w:rsid w:val="00863C3C"/>
    <w:rsid w:val="00864BCF"/>
    <w:rsid w:val="00867DEF"/>
    <w:rsid w:val="008720AE"/>
    <w:rsid w:val="008764C5"/>
    <w:rsid w:val="00876663"/>
    <w:rsid w:val="00880284"/>
    <w:rsid w:val="00881F5D"/>
    <w:rsid w:val="008844AF"/>
    <w:rsid w:val="00885AF4"/>
    <w:rsid w:val="00887003"/>
    <w:rsid w:val="008967F2"/>
    <w:rsid w:val="008A02CB"/>
    <w:rsid w:val="008A37C9"/>
    <w:rsid w:val="008A44E5"/>
    <w:rsid w:val="008A61B3"/>
    <w:rsid w:val="008A6FEF"/>
    <w:rsid w:val="008B4946"/>
    <w:rsid w:val="008B561C"/>
    <w:rsid w:val="008B7C3C"/>
    <w:rsid w:val="008C1236"/>
    <w:rsid w:val="008C2476"/>
    <w:rsid w:val="008C316F"/>
    <w:rsid w:val="008C37CD"/>
    <w:rsid w:val="008C768D"/>
    <w:rsid w:val="008D0BC5"/>
    <w:rsid w:val="008D2D16"/>
    <w:rsid w:val="008D5918"/>
    <w:rsid w:val="008D6C97"/>
    <w:rsid w:val="008D72AD"/>
    <w:rsid w:val="008E03BA"/>
    <w:rsid w:val="008E4335"/>
    <w:rsid w:val="008F29A7"/>
    <w:rsid w:val="008F330E"/>
    <w:rsid w:val="008F7B99"/>
    <w:rsid w:val="009002E5"/>
    <w:rsid w:val="0090181C"/>
    <w:rsid w:val="00902E6A"/>
    <w:rsid w:val="00903C1B"/>
    <w:rsid w:val="009047CC"/>
    <w:rsid w:val="00906C56"/>
    <w:rsid w:val="009101BA"/>
    <w:rsid w:val="009105FE"/>
    <w:rsid w:val="00911D62"/>
    <w:rsid w:val="00912D46"/>
    <w:rsid w:val="00915286"/>
    <w:rsid w:val="00915BF7"/>
    <w:rsid w:val="00916000"/>
    <w:rsid w:val="00917B96"/>
    <w:rsid w:val="0092125D"/>
    <w:rsid w:val="009224EC"/>
    <w:rsid w:val="009249BF"/>
    <w:rsid w:val="00925BFC"/>
    <w:rsid w:val="009302D5"/>
    <w:rsid w:val="00932441"/>
    <w:rsid w:val="00934DE8"/>
    <w:rsid w:val="0094047B"/>
    <w:rsid w:val="00940D8F"/>
    <w:rsid w:val="00941D76"/>
    <w:rsid w:val="009440FB"/>
    <w:rsid w:val="009467A0"/>
    <w:rsid w:val="00946E98"/>
    <w:rsid w:val="00950B09"/>
    <w:rsid w:val="009571F9"/>
    <w:rsid w:val="0095735E"/>
    <w:rsid w:val="009616FC"/>
    <w:rsid w:val="009646FB"/>
    <w:rsid w:val="00964CD0"/>
    <w:rsid w:val="0096533F"/>
    <w:rsid w:val="00966678"/>
    <w:rsid w:val="00970E4B"/>
    <w:rsid w:val="00971E9B"/>
    <w:rsid w:val="00972953"/>
    <w:rsid w:val="00973D2F"/>
    <w:rsid w:val="009750EE"/>
    <w:rsid w:val="00976F70"/>
    <w:rsid w:val="00977FC9"/>
    <w:rsid w:val="00981ACA"/>
    <w:rsid w:val="00983E3F"/>
    <w:rsid w:val="00986FDF"/>
    <w:rsid w:val="00987491"/>
    <w:rsid w:val="00987B76"/>
    <w:rsid w:val="00994002"/>
    <w:rsid w:val="00994310"/>
    <w:rsid w:val="009A26B9"/>
    <w:rsid w:val="009A2CE6"/>
    <w:rsid w:val="009A5D79"/>
    <w:rsid w:val="009B3280"/>
    <w:rsid w:val="009B4CBB"/>
    <w:rsid w:val="009B5F50"/>
    <w:rsid w:val="009C3143"/>
    <w:rsid w:val="009C71EF"/>
    <w:rsid w:val="009C7B49"/>
    <w:rsid w:val="009D047B"/>
    <w:rsid w:val="009D4233"/>
    <w:rsid w:val="009D4600"/>
    <w:rsid w:val="009D4D16"/>
    <w:rsid w:val="009D4E82"/>
    <w:rsid w:val="009D5F03"/>
    <w:rsid w:val="009E0F5A"/>
    <w:rsid w:val="009E1698"/>
    <w:rsid w:val="009E3D88"/>
    <w:rsid w:val="009E5AC4"/>
    <w:rsid w:val="009F11A1"/>
    <w:rsid w:val="009F4A8E"/>
    <w:rsid w:val="009F65BC"/>
    <w:rsid w:val="00A02852"/>
    <w:rsid w:val="00A05D90"/>
    <w:rsid w:val="00A13759"/>
    <w:rsid w:val="00A14372"/>
    <w:rsid w:val="00A219F3"/>
    <w:rsid w:val="00A23135"/>
    <w:rsid w:val="00A246D8"/>
    <w:rsid w:val="00A259B3"/>
    <w:rsid w:val="00A2611F"/>
    <w:rsid w:val="00A26316"/>
    <w:rsid w:val="00A30667"/>
    <w:rsid w:val="00A3199E"/>
    <w:rsid w:val="00A32EDF"/>
    <w:rsid w:val="00A3308B"/>
    <w:rsid w:val="00A36AC9"/>
    <w:rsid w:val="00A36EFD"/>
    <w:rsid w:val="00A3760D"/>
    <w:rsid w:val="00A42CC4"/>
    <w:rsid w:val="00A539D2"/>
    <w:rsid w:val="00A55E81"/>
    <w:rsid w:val="00A605D9"/>
    <w:rsid w:val="00A62AA2"/>
    <w:rsid w:val="00A6363A"/>
    <w:rsid w:val="00A63BDC"/>
    <w:rsid w:val="00A67BF7"/>
    <w:rsid w:val="00A73027"/>
    <w:rsid w:val="00A7781F"/>
    <w:rsid w:val="00A80DD4"/>
    <w:rsid w:val="00A844DE"/>
    <w:rsid w:val="00A86BEC"/>
    <w:rsid w:val="00A870B1"/>
    <w:rsid w:val="00A91740"/>
    <w:rsid w:val="00A95202"/>
    <w:rsid w:val="00A95804"/>
    <w:rsid w:val="00A95899"/>
    <w:rsid w:val="00A95E5D"/>
    <w:rsid w:val="00A979F0"/>
    <w:rsid w:val="00AA26D5"/>
    <w:rsid w:val="00AB07AA"/>
    <w:rsid w:val="00AB0C3C"/>
    <w:rsid w:val="00AB2121"/>
    <w:rsid w:val="00AB2B36"/>
    <w:rsid w:val="00AB43BE"/>
    <w:rsid w:val="00AB5191"/>
    <w:rsid w:val="00AB632E"/>
    <w:rsid w:val="00AC0F4C"/>
    <w:rsid w:val="00AC3EA9"/>
    <w:rsid w:val="00AC558F"/>
    <w:rsid w:val="00AC5A1F"/>
    <w:rsid w:val="00AC5F7C"/>
    <w:rsid w:val="00AC6FA8"/>
    <w:rsid w:val="00AD3358"/>
    <w:rsid w:val="00AD4C8B"/>
    <w:rsid w:val="00AD651E"/>
    <w:rsid w:val="00AE033B"/>
    <w:rsid w:val="00AE6654"/>
    <w:rsid w:val="00AE6B38"/>
    <w:rsid w:val="00AF1770"/>
    <w:rsid w:val="00AF1C4B"/>
    <w:rsid w:val="00AF2267"/>
    <w:rsid w:val="00AF501A"/>
    <w:rsid w:val="00B0229E"/>
    <w:rsid w:val="00B06794"/>
    <w:rsid w:val="00B113C5"/>
    <w:rsid w:val="00B11761"/>
    <w:rsid w:val="00B17D32"/>
    <w:rsid w:val="00B203C9"/>
    <w:rsid w:val="00B221F6"/>
    <w:rsid w:val="00B26785"/>
    <w:rsid w:val="00B30892"/>
    <w:rsid w:val="00B31001"/>
    <w:rsid w:val="00B31028"/>
    <w:rsid w:val="00B32072"/>
    <w:rsid w:val="00B32ABB"/>
    <w:rsid w:val="00B346CC"/>
    <w:rsid w:val="00B36DEC"/>
    <w:rsid w:val="00B44647"/>
    <w:rsid w:val="00B44EF1"/>
    <w:rsid w:val="00B4513B"/>
    <w:rsid w:val="00B4520B"/>
    <w:rsid w:val="00B47A13"/>
    <w:rsid w:val="00B5205E"/>
    <w:rsid w:val="00B528AE"/>
    <w:rsid w:val="00B55F2F"/>
    <w:rsid w:val="00B5631C"/>
    <w:rsid w:val="00B566D9"/>
    <w:rsid w:val="00B575D7"/>
    <w:rsid w:val="00B57736"/>
    <w:rsid w:val="00B60826"/>
    <w:rsid w:val="00B62609"/>
    <w:rsid w:val="00B62794"/>
    <w:rsid w:val="00B6295A"/>
    <w:rsid w:val="00B659EC"/>
    <w:rsid w:val="00B6677E"/>
    <w:rsid w:val="00B711FF"/>
    <w:rsid w:val="00B73CAB"/>
    <w:rsid w:val="00B80598"/>
    <w:rsid w:val="00B824D4"/>
    <w:rsid w:val="00B833F6"/>
    <w:rsid w:val="00B87786"/>
    <w:rsid w:val="00B905CF"/>
    <w:rsid w:val="00B915AA"/>
    <w:rsid w:val="00B92DD2"/>
    <w:rsid w:val="00B93B7F"/>
    <w:rsid w:val="00B95A5C"/>
    <w:rsid w:val="00B96729"/>
    <w:rsid w:val="00B967AE"/>
    <w:rsid w:val="00BA2D44"/>
    <w:rsid w:val="00BA3C96"/>
    <w:rsid w:val="00BA4DEE"/>
    <w:rsid w:val="00BB2164"/>
    <w:rsid w:val="00BB2C3B"/>
    <w:rsid w:val="00BB3AB2"/>
    <w:rsid w:val="00BB5EE4"/>
    <w:rsid w:val="00BB6B89"/>
    <w:rsid w:val="00BC2A34"/>
    <w:rsid w:val="00BC5D21"/>
    <w:rsid w:val="00BC7D24"/>
    <w:rsid w:val="00BD0D22"/>
    <w:rsid w:val="00BD1B52"/>
    <w:rsid w:val="00BD36E9"/>
    <w:rsid w:val="00BD46C2"/>
    <w:rsid w:val="00BE1E02"/>
    <w:rsid w:val="00BE2E7F"/>
    <w:rsid w:val="00BE3F44"/>
    <w:rsid w:val="00BE527F"/>
    <w:rsid w:val="00BE6BC4"/>
    <w:rsid w:val="00BE7A5A"/>
    <w:rsid w:val="00BE7C32"/>
    <w:rsid w:val="00BE7D87"/>
    <w:rsid w:val="00BF0552"/>
    <w:rsid w:val="00BF205F"/>
    <w:rsid w:val="00BF274F"/>
    <w:rsid w:val="00C0038C"/>
    <w:rsid w:val="00C05337"/>
    <w:rsid w:val="00C05546"/>
    <w:rsid w:val="00C05953"/>
    <w:rsid w:val="00C06ED3"/>
    <w:rsid w:val="00C07C68"/>
    <w:rsid w:val="00C1593B"/>
    <w:rsid w:val="00C168E8"/>
    <w:rsid w:val="00C17891"/>
    <w:rsid w:val="00C2168A"/>
    <w:rsid w:val="00C24CFA"/>
    <w:rsid w:val="00C27EE2"/>
    <w:rsid w:val="00C40028"/>
    <w:rsid w:val="00C41511"/>
    <w:rsid w:val="00C5162E"/>
    <w:rsid w:val="00C527DF"/>
    <w:rsid w:val="00C5362A"/>
    <w:rsid w:val="00C539D9"/>
    <w:rsid w:val="00C53A87"/>
    <w:rsid w:val="00C53AB5"/>
    <w:rsid w:val="00C554AC"/>
    <w:rsid w:val="00C55837"/>
    <w:rsid w:val="00C612B5"/>
    <w:rsid w:val="00C62F10"/>
    <w:rsid w:val="00C65017"/>
    <w:rsid w:val="00C6624A"/>
    <w:rsid w:val="00C67879"/>
    <w:rsid w:val="00C67CA5"/>
    <w:rsid w:val="00C701F0"/>
    <w:rsid w:val="00C7677D"/>
    <w:rsid w:val="00C777DC"/>
    <w:rsid w:val="00C807BC"/>
    <w:rsid w:val="00C82806"/>
    <w:rsid w:val="00C83445"/>
    <w:rsid w:val="00C86DA0"/>
    <w:rsid w:val="00C93465"/>
    <w:rsid w:val="00C953E4"/>
    <w:rsid w:val="00CA4C72"/>
    <w:rsid w:val="00CA54F3"/>
    <w:rsid w:val="00CB13CF"/>
    <w:rsid w:val="00CB1897"/>
    <w:rsid w:val="00CB3469"/>
    <w:rsid w:val="00CB4D55"/>
    <w:rsid w:val="00CB50F5"/>
    <w:rsid w:val="00CB6AF1"/>
    <w:rsid w:val="00CB763E"/>
    <w:rsid w:val="00CC264C"/>
    <w:rsid w:val="00CC28B2"/>
    <w:rsid w:val="00CC48A5"/>
    <w:rsid w:val="00CC623C"/>
    <w:rsid w:val="00CD1101"/>
    <w:rsid w:val="00CD27D9"/>
    <w:rsid w:val="00CD4A18"/>
    <w:rsid w:val="00CD4C30"/>
    <w:rsid w:val="00CE252D"/>
    <w:rsid w:val="00CE26A1"/>
    <w:rsid w:val="00CE3BF5"/>
    <w:rsid w:val="00CF1B58"/>
    <w:rsid w:val="00CF1CCE"/>
    <w:rsid w:val="00CF6E79"/>
    <w:rsid w:val="00CF7B23"/>
    <w:rsid w:val="00CF7D6C"/>
    <w:rsid w:val="00D00526"/>
    <w:rsid w:val="00D00B83"/>
    <w:rsid w:val="00D01BCC"/>
    <w:rsid w:val="00D01D59"/>
    <w:rsid w:val="00D12A97"/>
    <w:rsid w:val="00D13C36"/>
    <w:rsid w:val="00D14DB8"/>
    <w:rsid w:val="00D16169"/>
    <w:rsid w:val="00D16B80"/>
    <w:rsid w:val="00D17C99"/>
    <w:rsid w:val="00D17D7B"/>
    <w:rsid w:val="00D23D3B"/>
    <w:rsid w:val="00D24089"/>
    <w:rsid w:val="00D26A7B"/>
    <w:rsid w:val="00D27CF2"/>
    <w:rsid w:val="00D329D1"/>
    <w:rsid w:val="00D3450C"/>
    <w:rsid w:val="00D368B9"/>
    <w:rsid w:val="00D42AE3"/>
    <w:rsid w:val="00D455EB"/>
    <w:rsid w:val="00D4635D"/>
    <w:rsid w:val="00D4793F"/>
    <w:rsid w:val="00D47C2B"/>
    <w:rsid w:val="00D52902"/>
    <w:rsid w:val="00D55E7C"/>
    <w:rsid w:val="00D61FB4"/>
    <w:rsid w:val="00D63154"/>
    <w:rsid w:val="00D649CB"/>
    <w:rsid w:val="00D66287"/>
    <w:rsid w:val="00D71D71"/>
    <w:rsid w:val="00D721BE"/>
    <w:rsid w:val="00D7629A"/>
    <w:rsid w:val="00D76F87"/>
    <w:rsid w:val="00D81F3C"/>
    <w:rsid w:val="00D950F4"/>
    <w:rsid w:val="00D96967"/>
    <w:rsid w:val="00D96B77"/>
    <w:rsid w:val="00D97E66"/>
    <w:rsid w:val="00DA0241"/>
    <w:rsid w:val="00DA03DE"/>
    <w:rsid w:val="00DA2157"/>
    <w:rsid w:val="00DA4E3D"/>
    <w:rsid w:val="00DA5895"/>
    <w:rsid w:val="00DB4961"/>
    <w:rsid w:val="00DC6A7D"/>
    <w:rsid w:val="00DD275A"/>
    <w:rsid w:val="00DD2A28"/>
    <w:rsid w:val="00DD6105"/>
    <w:rsid w:val="00DD7C5B"/>
    <w:rsid w:val="00DE3997"/>
    <w:rsid w:val="00DE51BF"/>
    <w:rsid w:val="00DE5337"/>
    <w:rsid w:val="00DE636C"/>
    <w:rsid w:val="00DF0306"/>
    <w:rsid w:val="00DF05B0"/>
    <w:rsid w:val="00DF17B6"/>
    <w:rsid w:val="00DF6AAA"/>
    <w:rsid w:val="00E02FB8"/>
    <w:rsid w:val="00E04DBA"/>
    <w:rsid w:val="00E060C1"/>
    <w:rsid w:val="00E1199D"/>
    <w:rsid w:val="00E13797"/>
    <w:rsid w:val="00E13D92"/>
    <w:rsid w:val="00E20298"/>
    <w:rsid w:val="00E22BA3"/>
    <w:rsid w:val="00E23324"/>
    <w:rsid w:val="00E254CD"/>
    <w:rsid w:val="00E277DE"/>
    <w:rsid w:val="00E300E0"/>
    <w:rsid w:val="00E40A16"/>
    <w:rsid w:val="00E42FC4"/>
    <w:rsid w:val="00E45BE8"/>
    <w:rsid w:val="00E46674"/>
    <w:rsid w:val="00E46CBE"/>
    <w:rsid w:val="00E55B2E"/>
    <w:rsid w:val="00E63964"/>
    <w:rsid w:val="00E63E25"/>
    <w:rsid w:val="00E64642"/>
    <w:rsid w:val="00E64ACE"/>
    <w:rsid w:val="00E65943"/>
    <w:rsid w:val="00E720EB"/>
    <w:rsid w:val="00E75895"/>
    <w:rsid w:val="00E75C3F"/>
    <w:rsid w:val="00E81075"/>
    <w:rsid w:val="00E83A11"/>
    <w:rsid w:val="00E84308"/>
    <w:rsid w:val="00E93612"/>
    <w:rsid w:val="00E96C1A"/>
    <w:rsid w:val="00E97629"/>
    <w:rsid w:val="00EA3EB6"/>
    <w:rsid w:val="00EA4DAA"/>
    <w:rsid w:val="00EB25E5"/>
    <w:rsid w:val="00EB6B0F"/>
    <w:rsid w:val="00EB7E5A"/>
    <w:rsid w:val="00EC13B0"/>
    <w:rsid w:val="00EC6F8E"/>
    <w:rsid w:val="00EC7EEA"/>
    <w:rsid w:val="00ED06C1"/>
    <w:rsid w:val="00ED68E1"/>
    <w:rsid w:val="00ED70E9"/>
    <w:rsid w:val="00EE1EC6"/>
    <w:rsid w:val="00EE2E72"/>
    <w:rsid w:val="00EF102E"/>
    <w:rsid w:val="00EF63BC"/>
    <w:rsid w:val="00F02217"/>
    <w:rsid w:val="00F07145"/>
    <w:rsid w:val="00F071C1"/>
    <w:rsid w:val="00F0799C"/>
    <w:rsid w:val="00F108B9"/>
    <w:rsid w:val="00F11001"/>
    <w:rsid w:val="00F12249"/>
    <w:rsid w:val="00F144F4"/>
    <w:rsid w:val="00F16607"/>
    <w:rsid w:val="00F21099"/>
    <w:rsid w:val="00F2191F"/>
    <w:rsid w:val="00F24214"/>
    <w:rsid w:val="00F26F6B"/>
    <w:rsid w:val="00F31F00"/>
    <w:rsid w:val="00F34ECF"/>
    <w:rsid w:val="00F36349"/>
    <w:rsid w:val="00F3694F"/>
    <w:rsid w:val="00F37A7F"/>
    <w:rsid w:val="00F37FC3"/>
    <w:rsid w:val="00F424A8"/>
    <w:rsid w:val="00F47311"/>
    <w:rsid w:val="00F47E44"/>
    <w:rsid w:val="00F5071B"/>
    <w:rsid w:val="00F50BBF"/>
    <w:rsid w:val="00F5412B"/>
    <w:rsid w:val="00F56909"/>
    <w:rsid w:val="00F56B1E"/>
    <w:rsid w:val="00F57F60"/>
    <w:rsid w:val="00F602AC"/>
    <w:rsid w:val="00F61BFE"/>
    <w:rsid w:val="00F62F4A"/>
    <w:rsid w:val="00F6305F"/>
    <w:rsid w:val="00F63EC9"/>
    <w:rsid w:val="00F64D4E"/>
    <w:rsid w:val="00F64F66"/>
    <w:rsid w:val="00F661FD"/>
    <w:rsid w:val="00F74D41"/>
    <w:rsid w:val="00F820D3"/>
    <w:rsid w:val="00F824BB"/>
    <w:rsid w:val="00F86BF3"/>
    <w:rsid w:val="00F904C0"/>
    <w:rsid w:val="00F91AE3"/>
    <w:rsid w:val="00F93BA1"/>
    <w:rsid w:val="00FA09B3"/>
    <w:rsid w:val="00FA1242"/>
    <w:rsid w:val="00FA2C81"/>
    <w:rsid w:val="00FA413F"/>
    <w:rsid w:val="00FA7D26"/>
    <w:rsid w:val="00FB23AF"/>
    <w:rsid w:val="00FB34A1"/>
    <w:rsid w:val="00FB50E5"/>
    <w:rsid w:val="00FB6FFE"/>
    <w:rsid w:val="00FC05D6"/>
    <w:rsid w:val="00FD2B11"/>
    <w:rsid w:val="00FD42CB"/>
    <w:rsid w:val="00FD4AD0"/>
    <w:rsid w:val="00FD5B67"/>
    <w:rsid w:val="00FD69B1"/>
    <w:rsid w:val="00FE193D"/>
    <w:rsid w:val="00FE1950"/>
    <w:rsid w:val="00FE30AB"/>
    <w:rsid w:val="00FE4500"/>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022EC-8601-4D9F-995A-B051F46E0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2122</Words>
  <Characters>11672</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6</cp:revision>
  <cp:lastPrinted>2020-12-22T18:40:00Z</cp:lastPrinted>
  <dcterms:created xsi:type="dcterms:W3CDTF">2020-12-22T18:34:00Z</dcterms:created>
  <dcterms:modified xsi:type="dcterms:W3CDTF">2021-01-11T18:37:00Z</dcterms:modified>
</cp:coreProperties>
</file>