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3140CC" w:rsidTr="00E62261">
        <w:trPr>
          <w:trHeight w:val="956"/>
        </w:trPr>
        <w:tc>
          <w:tcPr>
            <w:tcW w:w="8978" w:type="dxa"/>
          </w:tcPr>
          <w:p w:rsidR="00D57629" w:rsidRPr="003140CC" w:rsidRDefault="00D57629" w:rsidP="00301134">
            <w:pPr>
              <w:spacing w:after="0" w:line="240" w:lineRule="auto"/>
              <w:jc w:val="center"/>
              <w:rPr>
                <w:rFonts w:ascii="Times New Roman" w:hAnsi="Times New Roman"/>
                <w:b/>
                <w:sz w:val="20"/>
                <w:szCs w:val="20"/>
              </w:rPr>
            </w:pPr>
          </w:p>
          <w:p w:rsidR="00607795" w:rsidRPr="003140CC" w:rsidRDefault="00301134"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NOTAS </w:t>
            </w:r>
            <w:r w:rsidR="00D00CE6" w:rsidRPr="003140CC">
              <w:rPr>
                <w:rFonts w:ascii="Times New Roman" w:hAnsi="Times New Roman"/>
                <w:b/>
                <w:sz w:val="20"/>
                <w:szCs w:val="20"/>
              </w:rPr>
              <w:t xml:space="preserve">DE DESGLOSE </w:t>
            </w:r>
            <w:r w:rsidRPr="003140CC">
              <w:rPr>
                <w:rFonts w:ascii="Times New Roman" w:hAnsi="Times New Roman"/>
                <w:b/>
                <w:sz w:val="20"/>
                <w:szCs w:val="20"/>
              </w:rPr>
              <w:t>A LOS ESTADOS FINANCIEROS</w:t>
            </w:r>
            <w:r w:rsidR="00D00CE6" w:rsidRPr="003140CC">
              <w:rPr>
                <w:rFonts w:ascii="Times New Roman" w:hAnsi="Times New Roman"/>
                <w:b/>
                <w:sz w:val="20"/>
                <w:szCs w:val="20"/>
              </w:rPr>
              <w:t xml:space="preserve"> </w:t>
            </w:r>
          </w:p>
          <w:p w:rsidR="00301134" w:rsidRPr="003140CC" w:rsidRDefault="00D00CE6" w:rsidP="00301134">
            <w:pPr>
              <w:spacing w:after="0" w:line="240" w:lineRule="auto"/>
              <w:jc w:val="center"/>
              <w:rPr>
                <w:rFonts w:ascii="Times New Roman" w:hAnsi="Times New Roman"/>
                <w:b/>
                <w:sz w:val="20"/>
                <w:szCs w:val="20"/>
              </w:rPr>
            </w:pPr>
            <w:r w:rsidRPr="003140CC">
              <w:rPr>
                <w:rFonts w:ascii="Times New Roman" w:hAnsi="Times New Roman"/>
                <w:b/>
                <w:sz w:val="20"/>
                <w:szCs w:val="20"/>
              </w:rPr>
              <w:t xml:space="preserve">AL </w:t>
            </w:r>
            <w:r w:rsidR="00607795" w:rsidRPr="003140CC">
              <w:rPr>
                <w:rFonts w:ascii="Times New Roman" w:hAnsi="Times New Roman"/>
                <w:b/>
                <w:sz w:val="20"/>
                <w:szCs w:val="20"/>
              </w:rPr>
              <w:t>3</w:t>
            </w:r>
            <w:r w:rsidR="00BB4C9F">
              <w:rPr>
                <w:rFonts w:ascii="Times New Roman" w:hAnsi="Times New Roman"/>
                <w:b/>
                <w:sz w:val="20"/>
                <w:szCs w:val="20"/>
              </w:rPr>
              <w:t>1</w:t>
            </w:r>
            <w:r w:rsidRPr="003140CC">
              <w:rPr>
                <w:rFonts w:ascii="Times New Roman" w:hAnsi="Times New Roman"/>
                <w:b/>
                <w:sz w:val="20"/>
                <w:szCs w:val="20"/>
              </w:rPr>
              <w:t xml:space="preserve"> DE </w:t>
            </w:r>
            <w:r w:rsidR="00BB4C9F">
              <w:rPr>
                <w:rFonts w:ascii="Times New Roman" w:hAnsi="Times New Roman"/>
                <w:b/>
                <w:sz w:val="20"/>
                <w:szCs w:val="20"/>
              </w:rPr>
              <w:t>DIC</w:t>
            </w:r>
            <w:r w:rsidR="001A06F1" w:rsidRPr="003140CC">
              <w:rPr>
                <w:rFonts w:ascii="Times New Roman" w:hAnsi="Times New Roman"/>
                <w:b/>
                <w:sz w:val="20"/>
                <w:szCs w:val="20"/>
              </w:rPr>
              <w:t>IEMBRE</w:t>
            </w:r>
            <w:r w:rsidR="006C66C4" w:rsidRPr="003140CC">
              <w:rPr>
                <w:rFonts w:ascii="Times New Roman" w:hAnsi="Times New Roman"/>
                <w:b/>
                <w:sz w:val="20"/>
                <w:szCs w:val="20"/>
              </w:rPr>
              <w:t xml:space="preserve"> </w:t>
            </w:r>
            <w:r w:rsidRPr="003140CC">
              <w:rPr>
                <w:rFonts w:ascii="Times New Roman" w:hAnsi="Times New Roman"/>
                <w:b/>
                <w:sz w:val="20"/>
                <w:szCs w:val="20"/>
              </w:rPr>
              <w:t xml:space="preserve">DE </w:t>
            </w:r>
            <w:r w:rsidR="00404B77">
              <w:rPr>
                <w:rFonts w:ascii="Times New Roman" w:hAnsi="Times New Roman"/>
                <w:b/>
                <w:sz w:val="20"/>
                <w:szCs w:val="20"/>
              </w:rPr>
              <w:t>2020</w:t>
            </w:r>
          </w:p>
          <w:p w:rsidR="00161C81" w:rsidRPr="003140CC" w:rsidRDefault="003841CE" w:rsidP="00B8413D">
            <w:pPr>
              <w:spacing w:after="0" w:line="240" w:lineRule="auto"/>
              <w:jc w:val="center"/>
              <w:rPr>
                <w:rFonts w:ascii="Times New Roman" w:hAnsi="Times New Roman"/>
                <w:b/>
                <w:i/>
                <w:sz w:val="20"/>
                <w:szCs w:val="20"/>
              </w:rPr>
            </w:pPr>
            <w:bookmarkStart w:id="0" w:name="ente"/>
            <w:bookmarkEnd w:id="0"/>
            <w:r w:rsidRPr="003140CC">
              <w:rPr>
                <w:rFonts w:ascii="Times New Roman" w:hAnsi="Times New Roman"/>
                <w:b/>
                <w:i/>
                <w:sz w:val="20"/>
                <w:szCs w:val="20"/>
              </w:rPr>
              <w:t>MUNICIPIO DE ZAPOPAN, JALISCO</w:t>
            </w:r>
            <w:bookmarkStart w:id="1" w:name="periodo"/>
            <w:bookmarkEnd w:id="1"/>
          </w:p>
        </w:tc>
      </w:tr>
    </w:tbl>
    <w:p w:rsidR="00806603" w:rsidRPr="00E62261" w:rsidRDefault="00806603" w:rsidP="00A45E83">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A45E83" w:rsidRPr="003140CC" w:rsidTr="00B75710">
        <w:tc>
          <w:tcPr>
            <w:tcW w:w="8978" w:type="dxa"/>
          </w:tcPr>
          <w:p w:rsidR="00C74980" w:rsidRPr="00E62261" w:rsidRDefault="00C74980" w:rsidP="00C74980">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4C57ED" w:rsidRPr="003140CC" w:rsidRDefault="004C57ED" w:rsidP="004C57ED">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I.</w:t>
            </w:r>
            <w:r w:rsidRPr="003140CC">
              <w:rPr>
                <w:rFonts w:ascii="Times New Roman" w:hAnsi="Times New Roman"/>
                <w:color w:val="000000"/>
                <w:sz w:val="20"/>
                <w:szCs w:val="20"/>
                <w:lang w:eastAsia="es-MX"/>
              </w:rPr>
              <w:tab/>
              <w:t>Información Contable.</w:t>
            </w:r>
          </w:p>
          <w:p w:rsidR="004C57ED" w:rsidRPr="003140CC" w:rsidRDefault="004C57ED" w:rsidP="004C57ED">
            <w:pPr>
              <w:autoSpaceDE w:val="0"/>
              <w:autoSpaceDN w:val="0"/>
              <w:adjustRightInd w:val="0"/>
              <w:spacing w:after="0" w:line="240" w:lineRule="auto"/>
              <w:ind w:left="1080"/>
              <w:jc w:val="both"/>
              <w:rPr>
                <w:rFonts w:ascii="Times New Roman" w:hAnsi="Times New Roman"/>
                <w:color w:val="000000"/>
                <w:sz w:val="20"/>
                <w:szCs w:val="20"/>
                <w:lang w:eastAsia="es-MX"/>
              </w:rPr>
            </w:pPr>
          </w:p>
          <w:p w:rsidR="004C57ED" w:rsidRPr="003140CC"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1.</w:t>
            </w:r>
            <w:r w:rsidRPr="003140CC">
              <w:rPr>
                <w:rFonts w:ascii="Times New Roman" w:hAnsi="Times New Roman"/>
                <w:color w:val="000000"/>
                <w:sz w:val="20"/>
                <w:szCs w:val="20"/>
                <w:lang w:eastAsia="es-MX"/>
              </w:rPr>
              <w:tab/>
              <w:t>Notas al Estado de Situación Financiera.</w:t>
            </w:r>
          </w:p>
          <w:p w:rsidR="004C57ED" w:rsidRPr="003140CC" w:rsidRDefault="004C57ED" w:rsidP="004C57ED">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4C57ED" w:rsidRPr="003140CC" w:rsidRDefault="004C57ED" w:rsidP="004C57ED">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1.1.</w:t>
            </w:r>
            <w:r w:rsidRPr="003140CC">
              <w:rPr>
                <w:rFonts w:ascii="Times New Roman" w:hAnsi="Times New Roman"/>
                <w:color w:val="000000"/>
                <w:sz w:val="20"/>
                <w:szCs w:val="20"/>
                <w:lang w:eastAsia="es-MX"/>
              </w:rPr>
              <w:tab/>
              <w:t>Activo</w:t>
            </w:r>
          </w:p>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Efectivo y Equivalentes.</w:t>
            </w:r>
          </w:p>
          <w:p w:rsidR="004C57ED" w:rsidRPr="003140CC" w:rsidRDefault="004C57ED" w:rsidP="004A7D12">
            <w:pPr>
              <w:autoSpaceDE w:val="0"/>
              <w:autoSpaceDN w:val="0"/>
              <w:adjustRightInd w:val="0"/>
              <w:spacing w:after="0" w:line="240" w:lineRule="auto"/>
              <w:ind w:right="-93"/>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El efectivo está constituido por moneda de curso legal y se </w:t>
            </w:r>
            <w:r w:rsidR="00236064" w:rsidRPr="003140CC">
              <w:rPr>
                <w:rFonts w:ascii="Times New Roman" w:hAnsi="Times New Roman"/>
                <w:color w:val="000000"/>
                <w:sz w:val="20"/>
                <w:szCs w:val="20"/>
                <w:lang w:eastAsia="es-MX"/>
              </w:rPr>
              <w:t>presenta</w:t>
            </w:r>
            <w:r w:rsidRPr="003140CC">
              <w:rPr>
                <w:rFonts w:ascii="Times New Roman" w:hAnsi="Times New Roman"/>
                <w:color w:val="000000"/>
                <w:sz w:val="20"/>
                <w:szCs w:val="20"/>
                <w:lang w:eastAsia="es-MX"/>
              </w:rPr>
              <w:t xml:space="preserve"> en su valor nominal</w:t>
            </w:r>
            <w:r w:rsidR="00236064" w:rsidRPr="003140CC">
              <w:rPr>
                <w:rFonts w:ascii="Times New Roman" w:hAnsi="Times New Roman"/>
                <w:color w:val="000000"/>
                <w:sz w:val="20"/>
                <w:szCs w:val="20"/>
                <w:lang w:eastAsia="es-MX"/>
              </w:rPr>
              <w:t>,</w:t>
            </w:r>
            <w:r w:rsidRPr="003140CC">
              <w:rPr>
                <w:rFonts w:ascii="Times New Roman" w:hAnsi="Times New Roman"/>
                <w:color w:val="000000"/>
                <w:sz w:val="20"/>
                <w:szCs w:val="20"/>
                <w:lang w:eastAsia="es-MX"/>
              </w:rPr>
              <w:t xml:space="preserve"> provenien</w:t>
            </w:r>
            <w:r w:rsidR="00236064" w:rsidRPr="003140CC">
              <w:rPr>
                <w:rFonts w:ascii="Times New Roman" w:hAnsi="Times New Roman"/>
                <w:color w:val="000000"/>
                <w:sz w:val="20"/>
                <w:szCs w:val="20"/>
                <w:lang w:eastAsia="es-MX"/>
              </w:rPr>
              <w:t xml:space="preserve">te de </w:t>
            </w:r>
            <w:r w:rsidR="0070560F" w:rsidRPr="003140CC">
              <w:rPr>
                <w:rFonts w:ascii="Times New Roman" w:hAnsi="Times New Roman"/>
                <w:color w:val="000000"/>
                <w:sz w:val="20"/>
                <w:szCs w:val="20"/>
                <w:lang w:eastAsia="es-MX"/>
              </w:rPr>
              <w:t xml:space="preserve">los </w:t>
            </w:r>
            <w:r w:rsidR="00236064" w:rsidRPr="003140CC">
              <w:rPr>
                <w:rFonts w:ascii="Times New Roman" w:hAnsi="Times New Roman"/>
                <w:color w:val="000000"/>
                <w:sz w:val="20"/>
                <w:szCs w:val="20"/>
                <w:lang w:eastAsia="es-MX"/>
              </w:rPr>
              <w:t>ingresos captados.</w:t>
            </w:r>
          </w:p>
          <w:p w:rsidR="004C57ED" w:rsidRPr="003140CC" w:rsidRDefault="004C57ED" w:rsidP="004C57ED">
            <w:pPr>
              <w:autoSpaceDE w:val="0"/>
              <w:autoSpaceDN w:val="0"/>
              <w:adjustRightInd w:val="0"/>
              <w:spacing w:after="0" w:line="240" w:lineRule="auto"/>
              <w:ind w:right="-93"/>
              <w:jc w:val="both"/>
              <w:rPr>
                <w:rFonts w:ascii="Times New Roman" w:hAnsi="Times New Roman"/>
                <w:color w:val="000000"/>
                <w:sz w:val="20"/>
                <w:szCs w:val="20"/>
                <w:lang w:eastAsia="es-MX"/>
              </w:rPr>
            </w:pPr>
          </w:p>
          <w:p w:rsidR="004C57ED" w:rsidRPr="00C103DA" w:rsidRDefault="004C57ED" w:rsidP="004A7D12">
            <w:pPr>
              <w:autoSpaceDE w:val="0"/>
              <w:autoSpaceDN w:val="0"/>
              <w:adjustRightInd w:val="0"/>
              <w:spacing w:after="0" w:line="240" w:lineRule="auto"/>
              <w:jc w:val="both"/>
              <w:rPr>
                <w:rFonts w:ascii="Times New Roman" w:hAnsi="Times New Roman"/>
                <w:color w:val="000000"/>
                <w:sz w:val="20"/>
                <w:szCs w:val="20"/>
                <w:lang w:eastAsia="es-MX"/>
              </w:rPr>
            </w:pPr>
            <w:r w:rsidRPr="00C103DA">
              <w:rPr>
                <w:rFonts w:ascii="Times New Roman" w:hAnsi="Times New Roman"/>
                <w:color w:val="000000"/>
                <w:sz w:val="20"/>
                <w:szCs w:val="20"/>
                <w:lang w:eastAsia="es-MX"/>
              </w:rPr>
              <w:t xml:space="preserve">El saldo que se refleja por un importe de </w:t>
            </w:r>
            <w:r w:rsidR="00A22A11" w:rsidRPr="00C103DA">
              <w:rPr>
                <w:rFonts w:ascii="Times New Roman" w:hAnsi="Times New Roman"/>
                <w:color w:val="000000"/>
                <w:sz w:val="20"/>
                <w:szCs w:val="20"/>
                <w:u w:val="single"/>
                <w:lang w:eastAsia="es-MX"/>
              </w:rPr>
              <w:t>$</w:t>
            </w:r>
            <w:r w:rsidR="009B4FCC" w:rsidRPr="009B4FCC">
              <w:rPr>
                <w:rFonts w:ascii="Times New Roman" w:hAnsi="Times New Roman"/>
                <w:b/>
                <w:bCs/>
                <w:color w:val="000000"/>
                <w:sz w:val="20"/>
                <w:szCs w:val="20"/>
                <w:u w:val="single"/>
                <w:lang w:eastAsia="es-MX"/>
              </w:rPr>
              <w:t>$657,270,305.68</w:t>
            </w:r>
            <w:r w:rsidR="009B4FCC" w:rsidRPr="009B4FCC">
              <w:rPr>
                <w:rFonts w:ascii="Times New Roman" w:hAnsi="Times New Roman"/>
                <w:b/>
                <w:bCs/>
                <w:color w:val="000000"/>
                <w:sz w:val="20"/>
                <w:szCs w:val="20"/>
                <w:lang w:eastAsia="es-MX"/>
              </w:rPr>
              <w:t xml:space="preserve"> </w:t>
            </w:r>
            <w:r w:rsidRPr="00C103DA">
              <w:rPr>
                <w:rFonts w:ascii="Times New Roman" w:hAnsi="Times New Roman"/>
                <w:color w:val="000000"/>
                <w:sz w:val="20"/>
                <w:szCs w:val="20"/>
                <w:lang w:eastAsia="es-MX"/>
              </w:rPr>
              <w:t>son recursos disponibles del Municipio para cubrir sus compromisos y está conformado por:</w:t>
            </w:r>
          </w:p>
          <w:p w:rsidR="007A7542" w:rsidRPr="00C103DA" w:rsidRDefault="007A7542" w:rsidP="004C57ED">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BB4C9F" w:rsidRPr="00C103DA" w:rsidTr="00B75710">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C9F" w:rsidRPr="00C103DA" w:rsidRDefault="00BB4C9F" w:rsidP="00E62261">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BB4C9F" w:rsidRPr="00C103DA" w:rsidRDefault="00CA113C" w:rsidP="00F33280">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BB4C9F" w:rsidRPr="00C103DA">
                    <w:rPr>
                      <w:rFonts w:ascii="Times New Roman" w:eastAsia="Times New Roman" w:hAnsi="Times New Roman"/>
                      <w:b/>
                      <w:color w:val="000000"/>
                      <w:sz w:val="20"/>
                      <w:szCs w:val="20"/>
                      <w:u w:val="single"/>
                      <w:lang w:eastAsia="es-MX"/>
                    </w:rPr>
                    <w:t xml:space="preserve">551,000.00 </w:t>
                  </w:r>
                </w:p>
              </w:tc>
            </w:tr>
            <w:tr w:rsidR="00BB4C9F" w:rsidRPr="00C103DA"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C103DA" w:rsidRDefault="00BB4C9F" w:rsidP="00E62261">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EFECTIVO</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C103DA" w:rsidRDefault="00BB4C9F" w:rsidP="00F33280">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0.00 </w:t>
                  </w:r>
                </w:p>
              </w:tc>
            </w:tr>
            <w:tr w:rsidR="00BB4C9F" w:rsidRPr="00C103DA"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C103DA" w:rsidRDefault="00BB4C9F" w:rsidP="00E62261">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C103DA" w:rsidRDefault="00BB4C9F" w:rsidP="00F33280">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524,500.00 </w:t>
                  </w:r>
                </w:p>
              </w:tc>
            </w:tr>
            <w:tr w:rsidR="00BB4C9F" w:rsidRPr="00C103DA"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BB4C9F" w:rsidRPr="00C103DA" w:rsidRDefault="00BB4C9F" w:rsidP="00E62261">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BB4C9F" w:rsidRPr="00C103DA" w:rsidRDefault="00BB4C9F" w:rsidP="00F33280">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26,500.00 </w:t>
                  </w:r>
                </w:p>
              </w:tc>
            </w:tr>
            <w:tr w:rsidR="00E62261" w:rsidRPr="00C103DA"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C103DA" w:rsidRDefault="00E62261" w:rsidP="00E62261">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C103DA" w:rsidRDefault="00E62261" w:rsidP="00E62261">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w:t>
                  </w:r>
                </w:p>
              </w:tc>
            </w:tr>
            <w:tr w:rsidR="00E62261" w:rsidRPr="00C103DA"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62261" w:rsidRPr="00C103DA" w:rsidRDefault="00E62261" w:rsidP="00E62261">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E62261" w:rsidRPr="00C103DA" w:rsidRDefault="00CA113C" w:rsidP="00E62261">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7B2290" w:rsidRPr="00C103DA">
                    <w:rPr>
                      <w:rFonts w:ascii="Times New Roman" w:eastAsia="Times New Roman" w:hAnsi="Times New Roman"/>
                      <w:b/>
                      <w:color w:val="000000"/>
                      <w:sz w:val="20"/>
                      <w:szCs w:val="20"/>
                      <w:u w:val="single"/>
                      <w:lang w:eastAsia="es-MX"/>
                    </w:rPr>
                    <w:t>510,043,044.97</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C103DA" w:rsidRDefault="00E10DB6" w:rsidP="00E10DB6">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64,894,394.02</w:t>
                  </w:r>
                  <w:r w:rsidRPr="00E10DB6">
                    <w:rPr>
                      <w:rFonts w:ascii="Times New Roman" w:eastAsia="Times New Roman" w:hAnsi="Times New Roman"/>
                      <w:color w:val="000000"/>
                      <w:sz w:val="20"/>
                      <w:szCs w:val="20"/>
                      <w:lang w:eastAsia="es-MX"/>
                    </w:rPr>
                    <w:t xml:space="preserve">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1,566,353.67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1,046,924.59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CB0008 BANAMEX 7000 936594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2,157,144.69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CB0009 BANAMEX 7000 1321577</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287,884.41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3,416,328.17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47,923,838.35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15,576.33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3,988,893.18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2,827,379.11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15,136,483.13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10,000.10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CB0039 BANORTE 00280700432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6,054,809.59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0.01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716,467.64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16,910,582.30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3,257,515.68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20,000.94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38,258.34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CB0056 BBVA BANCOMER 0180691763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2,556.82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CB0058 BBVA BANCOMER 0188941726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169,874.02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248,942.53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1,969,648.41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CB0071 HSBC 4057290405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3,108,513.69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1,590,429.96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-40,504.89</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-14,325,345.44</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lastRenderedPageBreak/>
                    <w:t>CB0080 SANTANDER 65-50149803-1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150,744.65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CB0081 SANTANDER 65-50203274-5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12.97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1,301,126.59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CB0084 SANTANDER 65-50253984-4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12,574.69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CB0088 SANTANDER 65-50469495-7</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51,977.89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CB0091 SANTANDER 65-504936661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336,201.59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1,791,223.50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607,016.49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2,100.63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542,357.82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6,786,604.61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1,397,725.91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-106,364.15</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32,429.15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6,380.18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7,246,228.93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1,048,345.78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CB0205 BANAMEX 914934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618.22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jc w:val="right"/>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 xml:space="preserve">9,299,678.94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jc w:val="right"/>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 xml:space="preserve">502,304.74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jc w:val="right"/>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 xml:space="preserve">2,575,733.87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F57307" w:rsidRDefault="00E10DB6" w:rsidP="00E10DB6">
                  <w:pPr>
                    <w:spacing w:after="0" w:line="240" w:lineRule="auto"/>
                    <w:jc w:val="right"/>
                    <w:rPr>
                      <w:rFonts w:ascii="Times New Roman" w:eastAsia="Times New Roman" w:hAnsi="Times New Roman"/>
                      <w:color w:val="000000"/>
                      <w:sz w:val="20"/>
                      <w:szCs w:val="20"/>
                      <w:lang w:eastAsia="es-MX"/>
                    </w:rPr>
                  </w:pPr>
                  <w:r w:rsidRPr="00F57307">
                    <w:rPr>
                      <w:rFonts w:ascii="Times New Roman" w:eastAsia="Times New Roman" w:hAnsi="Times New Roman"/>
                      <w:color w:val="000000"/>
                      <w:sz w:val="20"/>
                      <w:szCs w:val="20"/>
                      <w:lang w:eastAsia="es-MX"/>
                    </w:rPr>
                    <w:t xml:space="preserve">253,404,533.09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CB0228 SANTANDER 65507838517</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20,097,586.06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CB0229 SCOTIABANK 25601093125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17,152,476.99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197,395.32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CB0231 BBVA BANCOMER 0114637232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541,941.05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CB0234 BANAMEX 1347241</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177,759.59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CB0235 BANAMEX 8409678</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183,385.68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903,761.24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1,394,130.77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2,816,951.57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13,865,906.28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1,654,937.05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CB0241 SANTANDER 65508135825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24,308.59 </w:t>
                  </w:r>
                </w:p>
              </w:tc>
            </w:tr>
            <w:tr w:rsidR="00E10DB6"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CB0243 SCOTIABANK 25603016765</w:t>
                  </w:r>
                </w:p>
              </w:tc>
              <w:tc>
                <w:tcPr>
                  <w:tcW w:w="1008" w:type="pct"/>
                  <w:tcBorders>
                    <w:top w:val="nil"/>
                    <w:left w:val="nil"/>
                    <w:bottom w:val="single" w:sz="4" w:space="0" w:color="auto"/>
                    <w:right w:val="single" w:sz="4" w:space="0" w:color="auto"/>
                  </w:tcBorders>
                  <w:shd w:val="clear" w:color="auto" w:fill="auto"/>
                  <w:noWrap/>
                  <w:vAlign w:val="center"/>
                  <w:hideMark/>
                </w:tcPr>
                <w:p w:rsidR="00E10DB6" w:rsidRPr="00E10DB6" w:rsidRDefault="00E10DB6" w:rsidP="00E10DB6">
                  <w:pPr>
                    <w:spacing w:after="0" w:line="240" w:lineRule="auto"/>
                    <w:jc w:val="right"/>
                    <w:rPr>
                      <w:rFonts w:ascii="Times New Roman" w:eastAsia="Times New Roman" w:hAnsi="Times New Roman"/>
                      <w:color w:val="000000"/>
                      <w:sz w:val="20"/>
                      <w:szCs w:val="20"/>
                      <w:lang w:eastAsia="es-MX"/>
                    </w:rPr>
                  </w:pPr>
                  <w:r w:rsidRPr="00E10DB6">
                    <w:rPr>
                      <w:rFonts w:ascii="Times New Roman" w:eastAsia="Times New Roman" w:hAnsi="Times New Roman"/>
                      <w:color w:val="000000"/>
                      <w:sz w:val="20"/>
                      <w:szCs w:val="20"/>
                      <w:lang w:eastAsia="es-MX"/>
                    </w:rPr>
                    <w:t xml:space="preserve">1,049,999.34 </w:t>
                  </w:r>
                </w:p>
              </w:tc>
            </w:tr>
            <w:tr w:rsidR="00A85A9A"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A85A9A" w:rsidRPr="00E10DB6" w:rsidRDefault="00A85A9A" w:rsidP="00E10DB6">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A85A9A" w:rsidRPr="00E10DB6" w:rsidRDefault="00A85A9A" w:rsidP="00E10DB6">
                  <w:pPr>
                    <w:spacing w:after="0" w:line="240" w:lineRule="auto"/>
                    <w:jc w:val="right"/>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 </w:t>
                  </w:r>
                </w:p>
              </w:tc>
            </w:tr>
            <w:tr w:rsidR="00A85A9A"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A85A9A" w:rsidRPr="00E10DB6" w:rsidRDefault="00A85A9A" w:rsidP="00E10DB6">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hideMark/>
                </w:tcPr>
                <w:p w:rsidR="00A85A9A" w:rsidRPr="00C103DA" w:rsidRDefault="00CA113C" w:rsidP="00E10DB6">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613DAF" w:rsidRPr="00C103DA">
                    <w:rPr>
                      <w:rFonts w:ascii="Times New Roman" w:eastAsia="Times New Roman" w:hAnsi="Times New Roman"/>
                      <w:b/>
                      <w:color w:val="000000"/>
                      <w:sz w:val="20"/>
                      <w:szCs w:val="20"/>
                      <w:u w:val="single"/>
                      <w:lang w:eastAsia="es-MX"/>
                    </w:rPr>
                    <w:t>143,816,893.21</w:t>
                  </w:r>
                </w:p>
              </w:tc>
            </w:tr>
            <w:tr w:rsidR="00A85A9A"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A85A9A" w:rsidRPr="00E10DB6" w:rsidRDefault="00613DAF" w:rsidP="00E10DB6">
                  <w:pPr>
                    <w:spacing w:after="0" w:line="240" w:lineRule="auto"/>
                    <w:rPr>
                      <w:rFonts w:ascii="Times New Roman" w:eastAsia="Times New Roman" w:hAnsi="Times New Roman"/>
                      <w:color w:val="000000"/>
                      <w:sz w:val="20"/>
                      <w:szCs w:val="20"/>
                      <w:lang w:eastAsia="es-MX"/>
                    </w:rPr>
                  </w:pPr>
                  <w:r w:rsidRPr="00613DAF">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vAlign w:val="center"/>
                  <w:hideMark/>
                </w:tcPr>
                <w:p w:rsidR="00A85A9A" w:rsidRPr="00C103DA" w:rsidRDefault="00613DAF" w:rsidP="00613DAF">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                 4,025.56</w:t>
                  </w:r>
                </w:p>
              </w:tc>
            </w:tr>
            <w:tr w:rsidR="00A85A9A"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A85A9A" w:rsidRPr="00E62261" w:rsidRDefault="00613DAF" w:rsidP="00E62261">
                  <w:pPr>
                    <w:spacing w:after="0" w:line="240" w:lineRule="auto"/>
                    <w:rPr>
                      <w:rFonts w:ascii="Times New Roman" w:eastAsia="Times New Roman" w:hAnsi="Times New Roman"/>
                      <w:color w:val="000000"/>
                      <w:sz w:val="20"/>
                      <w:szCs w:val="20"/>
                      <w:lang w:eastAsia="es-MX"/>
                    </w:rPr>
                  </w:pPr>
                  <w:r w:rsidRPr="00613DAF">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vAlign w:val="center"/>
                  <w:hideMark/>
                </w:tcPr>
                <w:p w:rsidR="00A85A9A" w:rsidRPr="00C103DA" w:rsidRDefault="00613DAF" w:rsidP="00613DAF">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       143,812,867.65</w:t>
                  </w:r>
                </w:p>
              </w:tc>
            </w:tr>
            <w:tr w:rsidR="00613DAF"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613DAF" w:rsidRPr="00E62261" w:rsidRDefault="00613DAF" w:rsidP="00E62261">
                  <w:pPr>
                    <w:spacing w:after="0" w:line="240" w:lineRule="auto"/>
                    <w:rPr>
                      <w:rFonts w:ascii="Times New Roman" w:eastAsia="Times New Roman" w:hAnsi="Times New Roman"/>
                      <w:b/>
                      <w:bCs/>
                      <w:color w:val="000000"/>
                      <w:sz w:val="20"/>
                      <w:szCs w:val="20"/>
                      <w:lang w:eastAsia="es-MX"/>
                    </w:rPr>
                  </w:pPr>
                  <w:r w:rsidRPr="00E62261">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613DAF" w:rsidRPr="00E62261" w:rsidRDefault="00613DAF" w:rsidP="00E62261">
                  <w:pPr>
                    <w:spacing w:after="0" w:line="240" w:lineRule="auto"/>
                    <w:jc w:val="right"/>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 </w:t>
                  </w:r>
                </w:p>
              </w:tc>
            </w:tr>
            <w:tr w:rsidR="00613DAF"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613DAF" w:rsidRPr="00E62261" w:rsidRDefault="00613DAF" w:rsidP="00E62261">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hideMark/>
                </w:tcPr>
                <w:p w:rsidR="00613DAF" w:rsidRPr="00C103DA" w:rsidRDefault="00CA113C" w:rsidP="00E62261">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A4543B" w:rsidRPr="00C103DA">
                    <w:rPr>
                      <w:rFonts w:ascii="Times New Roman" w:eastAsia="Times New Roman" w:hAnsi="Times New Roman"/>
                      <w:b/>
                      <w:color w:val="000000"/>
                      <w:sz w:val="20"/>
                      <w:szCs w:val="20"/>
                      <w:u w:val="single"/>
                      <w:lang w:eastAsia="es-MX"/>
                    </w:rPr>
                    <w:t>2,765,027.88</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CB0021 BANAMEX 7347 34499</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88.16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CB0022 BANAMEX 7347 34502</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235.46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CB0041 BANORTE 0820574552</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49.00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CB0063 BBVA BANCOMER 0164822161</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0.25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CB0064 BBVA BANCOMER 0193693074</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26.22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CB0072 HSBC 4056884935</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63.97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CB0110 SCOTIABANK 01003226808</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0.62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lastRenderedPageBreak/>
                    <w:t>CB0133 HSBC 4059250357</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85,242.27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533,278.55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CB0173 SCOTIABANK 01009848854</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259,250.05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CB0196 SCOTIABANK 01000762708</w:t>
                  </w:r>
                </w:p>
              </w:tc>
              <w:tc>
                <w:tcPr>
                  <w:tcW w:w="1008" w:type="pct"/>
                  <w:tcBorders>
                    <w:top w:val="nil"/>
                    <w:left w:val="nil"/>
                    <w:bottom w:val="single" w:sz="4" w:space="0" w:color="auto"/>
                    <w:right w:val="single" w:sz="4" w:space="0" w:color="auto"/>
                  </w:tcBorders>
                  <w:shd w:val="clear" w:color="auto" w:fill="auto"/>
                  <w:noWrap/>
                  <w:hideMark/>
                </w:tcPr>
                <w:p w:rsidR="00A4543B" w:rsidRPr="00A4543B" w:rsidRDefault="00A4543B" w:rsidP="00A4543B">
                  <w:pPr>
                    <w:spacing w:after="0" w:line="240" w:lineRule="auto"/>
                    <w:jc w:val="right"/>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 xml:space="preserve">408,996.60 </w:t>
                  </w:r>
                </w:p>
              </w:tc>
            </w:tr>
            <w:tr w:rsidR="00A4543B"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hideMark/>
                </w:tcPr>
                <w:p w:rsidR="00A4543B" w:rsidRPr="00A4543B" w:rsidRDefault="00A4543B" w:rsidP="00A4543B">
                  <w:pPr>
                    <w:spacing w:after="0" w:line="240" w:lineRule="auto"/>
                    <w:rPr>
                      <w:rFonts w:ascii="Times New Roman" w:eastAsia="Times New Roman" w:hAnsi="Times New Roman"/>
                      <w:color w:val="000000"/>
                      <w:sz w:val="20"/>
                      <w:szCs w:val="20"/>
                      <w:lang w:eastAsia="es-MX"/>
                    </w:rPr>
                  </w:pPr>
                  <w:r w:rsidRPr="00A4543B">
                    <w:rPr>
                      <w:rFonts w:ascii="Times New Roman" w:eastAsia="Times New Roman" w:hAnsi="Times New Roman"/>
                      <w:color w:val="000000"/>
                      <w:sz w:val="20"/>
                      <w:szCs w:val="20"/>
                      <w:lang w:eastAsia="es-MX"/>
                    </w:rPr>
                    <w:t>CB0215 BBVA BANCOMER 0112746425</w:t>
                  </w:r>
                </w:p>
              </w:tc>
              <w:tc>
                <w:tcPr>
                  <w:tcW w:w="1008" w:type="pct"/>
                  <w:tcBorders>
                    <w:top w:val="nil"/>
                    <w:left w:val="nil"/>
                    <w:bottom w:val="single" w:sz="4" w:space="0" w:color="auto"/>
                    <w:right w:val="single" w:sz="4" w:space="0" w:color="auto"/>
                  </w:tcBorders>
                  <w:shd w:val="clear" w:color="auto" w:fill="auto"/>
                  <w:noWrap/>
                  <w:hideMark/>
                </w:tcPr>
                <w:p w:rsidR="00A4543B" w:rsidRPr="00C103DA" w:rsidRDefault="00A4543B" w:rsidP="00A4543B">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1,477,796.73 </w:t>
                  </w:r>
                </w:p>
              </w:tc>
            </w:tr>
            <w:tr w:rsidR="00613DAF"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613DAF" w:rsidRPr="00E62261" w:rsidRDefault="00613DAF" w:rsidP="00E62261">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bottom"/>
                  <w:hideMark/>
                </w:tcPr>
                <w:p w:rsidR="00613DAF" w:rsidRPr="00C103DA" w:rsidRDefault="00613DAF" w:rsidP="00A85A9A">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w:t>
                  </w:r>
                </w:p>
              </w:tc>
            </w:tr>
            <w:tr w:rsidR="00613DAF"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613DAF" w:rsidRPr="00E62261" w:rsidRDefault="00613DAF" w:rsidP="00E62261">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b/>
                      <w:bCs/>
                      <w:color w:val="000000"/>
                      <w:sz w:val="20"/>
                      <w:szCs w:val="20"/>
                      <w:lang w:eastAsia="es-MX"/>
                    </w:rPr>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613DAF" w:rsidRPr="00C103DA" w:rsidRDefault="00CA113C" w:rsidP="00A4543B">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A4543B" w:rsidRPr="00C103DA">
                    <w:rPr>
                      <w:rFonts w:ascii="Times New Roman" w:eastAsia="Times New Roman" w:hAnsi="Times New Roman"/>
                      <w:b/>
                      <w:color w:val="000000"/>
                      <w:sz w:val="20"/>
                      <w:szCs w:val="20"/>
                      <w:u w:val="single"/>
                      <w:lang w:eastAsia="es-MX"/>
                    </w:rPr>
                    <w:t>94,339.62</w:t>
                  </w:r>
                </w:p>
              </w:tc>
            </w:tr>
            <w:tr w:rsidR="00613DAF" w:rsidRPr="00E62261" w:rsidTr="00B75710">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613DAF" w:rsidRPr="00E62261" w:rsidRDefault="00613DAF" w:rsidP="00E62261">
                  <w:pPr>
                    <w:spacing w:after="0" w:line="240" w:lineRule="auto"/>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bottom"/>
                  <w:hideMark/>
                </w:tcPr>
                <w:p w:rsidR="00613DAF" w:rsidRPr="00E62261" w:rsidRDefault="00613DAF" w:rsidP="00E62261">
                  <w:pPr>
                    <w:spacing w:after="0" w:line="240" w:lineRule="auto"/>
                    <w:jc w:val="right"/>
                    <w:rPr>
                      <w:rFonts w:ascii="Times New Roman" w:eastAsia="Times New Roman" w:hAnsi="Times New Roman"/>
                      <w:color w:val="000000"/>
                      <w:sz w:val="20"/>
                      <w:szCs w:val="20"/>
                      <w:lang w:eastAsia="es-MX"/>
                    </w:rPr>
                  </w:pPr>
                  <w:r w:rsidRPr="00E62261">
                    <w:rPr>
                      <w:rFonts w:ascii="Times New Roman" w:eastAsia="Times New Roman" w:hAnsi="Times New Roman"/>
                      <w:color w:val="000000"/>
                      <w:sz w:val="20"/>
                      <w:szCs w:val="20"/>
                      <w:lang w:eastAsia="es-MX"/>
                    </w:rPr>
                    <w:t xml:space="preserve">                    94,339.62 </w:t>
                  </w:r>
                </w:p>
              </w:tc>
            </w:tr>
          </w:tbl>
          <w:p w:rsidR="003140CC" w:rsidRPr="003140CC" w:rsidRDefault="003140CC" w:rsidP="004C57ED">
            <w:pPr>
              <w:autoSpaceDE w:val="0"/>
              <w:autoSpaceDN w:val="0"/>
              <w:adjustRightInd w:val="0"/>
              <w:spacing w:after="0"/>
              <w:jc w:val="both"/>
              <w:rPr>
                <w:rFonts w:ascii="Times New Roman" w:hAnsi="Times New Roman"/>
                <w:color w:val="000000"/>
                <w:sz w:val="20"/>
                <w:szCs w:val="20"/>
                <w:lang w:eastAsia="es-MX"/>
              </w:rPr>
            </w:pPr>
          </w:p>
          <w:p w:rsidR="00591A80" w:rsidRPr="003140CC" w:rsidRDefault="00591A80" w:rsidP="004C57ED">
            <w:pPr>
              <w:autoSpaceDE w:val="0"/>
              <w:autoSpaceDN w:val="0"/>
              <w:adjustRightInd w:val="0"/>
              <w:spacing w:after="0" w:line="240" w:lineRule="auto"/>
              <w:jc w:val="both"/>
              <w:rPr>
                <w:rFonts w:ascii="Times New Roman" w:hAnsi="Times New Roman"/>
                <w:color w:val="000000"/>
                <w:sz w:val="20"/>
                <w:szCs w:val="20"/>
                <w:lang w:eastAsia="es-MX"/>
              </w:rPr>
            </w:pPr>
          </w:p>
          <w:p w:rsidR="00591A80" w:rsidRPr="003140CC" w:rsidRDefault="00A22350" w:rsidP="004C57ED">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Se informa que en el mes de </w:t>
            </w:r>
            <w:r w:rsidR="00F41A2A">
              <w:rPr>
                <w:rFonts w:ascii="Times New Roman" w:hAnsi="Times New Roman"/>
                <w:color w:val="000000"/>
                <w:sz w:val="20"/>
                <w:szCs w:val="20"/>
                <w:lang w:eastAsia="es-MX"/>
              </w:rPr>
              <w:t xml:space="preserve">diciembre de 2020 se realizaron </w:t>
            </w:r>
            <w:r w:rsidRPr="003140CC">
              <w:rPr>
                <w:rFonts w:ascii="Times New Roman" w:hAnsi="Times New Roman"/>
                <w:color w:val="000000"/>
                <w:sz w:val="20"/>
                <w:szCs w:val="20"/>
                <w:lang w:eastAsia="es-MX"/>
              </w:rPr>
              <w:t xml:space="preserve"> ajustes contables de las cuentas con cheques en tránsito de las cuentas bancarias de nómina, las cuales </w:t>
            </w:r>
            <w:r w:rsidR="00F41A2A">
              <w:rPr>
                <w:rFonts w:ascii="Times New Roman" w:hAnsi="Times New Roman"/>
                <w:color w:val="000000"/>
                <w:sz w:val="20"/>
                <w:szCs w:val="20"/>
                <w:lang w:eastAsia="es-MX"/>
              </w:rPr>
              <w:t>son: CB0163</w:t>
            </w:r>
            <w:r w:rsidRPr="003140CC">
              <w:rPr>
                <w:rFonts w:ascii="Times New Roman" w:hAnsi="Times New Roman"/>
                <w:color w:val="000000"/>
                <w:sz w:val="20"/>
                <w:szCs w:val="20"/>
                <w:lang w:eastAsia="es-MX"/>
              </w:rPr>
              <w:t xml:space="preserve"> BBVA BANCOMER </w:t>
            </w:r>
            <w:r w:rsidR="00F41A2A">
              <w:rPr>
                <w:rFonts w:ascii="Times New Roman" w:hAnsi="Times New Roman"/>
                <w:color w:val="000000"/>
                <w:sz w:val="20"/>
                <w:szCs w:val="20"/>
                <w:lang w:eastAsia="es-MX"/>
              </w:rPr>
              <w:t>00110242926</w:t>
            </w:r>
            <w:r w:rsidRPr="003140CC">
              <w:rPr>
                <w:rFonts w:ascii="Times New Roman" w:hAnsi="Times New Roman"/>
                <w:color w:val="000000"/>
                <w:sz w:val="20"/>
                <w:szCs w:val="20"/>
                <w:lang w:eastAsia="es-MX"/>
              </w:rPr>
              <w:t>.  Derivadas de las actas de depuración que se realizaron conforme a los Lineamientos de Depuración y Cancelación de Cuentas  emitidas por la Dirección de Contabilidad y así mismo aprobadas por la Contraloría Ciudadana, además de los informes y propuestas de cédulas de ajustes realizados por el despacho externo de auditores R</w:t>
            </w:r>
            <w:r w:rsidR="00F41A2A">
              <w:rPr>
                <w:rFonts w:ascii="Times New Roman" w:hAnsi="Times New Roman"/>
                <w:color w:val="000000"/>
                <w:sz w:val="20"/>
                <w:szCs w:val="20"/>
                <w:lang w:eastAsia="es-MX"/>
              </w:rPr>
              <w:t xml:space="preserve">ussell Bedford de Guadalajara, </w:t>
            </w:r>
            <w:r w:rsidRPr="003140CC">
              <w:rPr>
                <w:rFonts w:ascii="Times New Roman" w:hAnsi="Times New Roman"/>
                <w:color w:val="000000"/>
                <w:sz w:val="20"/>
                <w:szCs w:val="20"/>
                <w:lang w:eastAsia="es-MX"/>
              </w:rPr>
              <w:t xml:space="preserve"> todo ello con la finalidad de estar en posibilidades de realizar un registro contable de manera armónica, delimitada y específica de las operaciones presupuestarias y contables derivadas de la gestión pública, así como tener por objeto la generación de estados financieros confiables, oportunos, comprensibles, periódicos y comparables, los cuales serán expresados en términos monetarios, lo anterior con apego a lo establecido en el Título Tercero, Capítulo I, Artículos 16, 17, 18 y 19 de la Ley General de Contabilidad Gubernamental.</w:t>
            </w:r>
          </w:p>
          <w:p w:rsidR="00A22350" w:rsidRPr="003140CC" w:rsidRDefault="00A22350"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C103DA"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Derechos a Recibir Efectivo y Equivalentes.</w:t>
            </w:r>
            <w:r w:rsidRPr="003140CC">
              <w:rPr>
                <w:rFonts w:ascii="Times New Roman" w:hAnsi="Times New Roman"/>
                <w:b/>
                <w:bCs/>
                <w:color w:val="000000"/>
                <w:sz w:val="20"/>
                <w:szCs w:val="20"/>
                <w:lang w:eastAsia="es-MX"/>
              </w:rPr>
              <w:tab/>
            </w:r>
            <w:r w:rsidRPr="003140CC">
              <w:rPr>
                <w:rFonts w:ascii="Times New Roman" w:hAnsi="Times New Roman"/>
                <w:b/>
                <w:bCs/>
                <w:color w:val="000000"/>
                <w:sz w:val="20"/>
                <w:szCs w:val="20"/>
                <w:lang w:eastAsia="es-MX"/>
              </w:rPr>
              <w:tab/>
            </w:r>
            <w:r w:rsidRPr="003140CC">
              <w:rPr>
                <w:rFonts w:ascii="Times New Roman" w:hAnsi="Times New Roman"/>
                <w:b/>
                <w:bCs/>
                <w:color w:val="000000"/>
                <w:sz w:val="20"/>
                <w:szCs w:val="20"/>
                <w:lang w:eastAsia="es-MX"/>
              </w:rPr>
              <w:tab/>
            </w:r>
            <w:r w:rsidR="009B4FCC" w:rsidRPr="009B4FCC">
              <w:rPr>
                <w:rFonts w:ascii="Times New Roman" w:hAnsi="Times New Roman"/>
                <w:b/>
                <w:bCs/>
                <w:color w:val="000000"/>
                <w:sz w:val="20"/>
                <w:szCs w:val="20"/>
                <w:lang w:eastAsia="es-MX"/>
              </w:rPr>
              <w:t>$241,018,139.7</w:t>
            </w:r>
            <w:r w:rsidR="00FA0C0B">
              <w:rPr>
                <w:rFonts w:ascii="Times New Roman" w:hAnsi="Times New Roman"/>
                <w:b/>
                <w:bCs/>
                <w:color w:val="000000"/>
                <w:sz w:val="20"/>
                <w:szCs w:val="20"/>
                <w:lang w:eastAsia="es-MX"/>
              </w:rPr>
              <w:t>7</w:t>
            </w:r>
          </w:p>
          <w:p w:rsidR="004C57ED" w:rsidRPr="00C103DA"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C103DA">
              <w:rPr>
                <w:rFonts w:ascii="Times New Roman" w:hAnsi="Times New Roman"/>
                <w:color w:val="000000"/>
                <w:sz w:val="20"/>
                <w:szCs w:val="20"/>
                <w:lang w:eastAsia="es-MX"/>
              </w:rPr>
              <w:t xml:space="preserve">Se integra de los derechos </w:t>
            </w:r>
            <w:r w:rsidR="00236064" w:rsidRPr="00C103DA">
              <w:rPr>
                <w:rFonts w:ascii="Times New Roman" w:hAnsi="Times New Roman"/>
                <w:color w:val="000000"/>
                <w:sz w:val="20"/>
                <w:szCs w:val="20"/>
                <w:lang w:eastAsia="es-MX"/>
              </w:rPr>
              <w:t xml:space="preserve"> de cobr</w:t>
            </w:r>
            <w:r w:rsidR="00421C2B" w:rsidRPr="00C103DA">
              <w:rPr>
                <w:rFonts w:ascii="Times New Roman" w:hAnsi="Times New Roman"/>
                <w:color w:val="000000"/>
                <w:sz w:val="20"/>
                <w:szCs w:val="20"/>
                <w:lang w:eastAsia="es-MX"/>
              </w:rPr>
              <w:t>o</w:t>
            </w:r>
            <w:r w:rsidR="00236064" w:rsidRPr="00C103DA">
              <w:rPr>
                <w:rFonts w:ascii="Times New Roman" w:hAnsi="Times New Roman"/>
                <w:color w:val="000000"/>
                <w:sz w:val="20"/>
                <w:szCs w:val="20"/>
                <w:lang w:eastAsia="es-MX"/>
              </w:rPr>
              <w:t xml:space="preserve"> </w:t>
            </w:r>
            <w:r w:rsidRPr="00C103DA">
              <w:rPr>
                <w:rFonts w:ascii="Times New Roman" w:hAnsi="Times New Roman"/>
                <w:color w:val="000000"/>
                <w:sz w:val="20"/>
                <w:szCs w:val="20"/>
                <w:lang w:eastAsia="es-MX"/>
              </w:rPr>
              <w:t>derivados de chequ</w:t>
            </w:r>
            <w:r w:rsidR="00236064" w:rsidRPr="00C103DA">
              <w:rPr>
                <w:rFonts w:ascii="Times New Roman" w:hAnsi="Times New Roman"/>
                <w:color w:val="000000"/>
                <w:sz w:val="20"/>
                <w:szCs w:val="20"/>
                <w:lang w:eastAsia="es-MX"/>
              </w:rPr>
              <w:t>es devueltos de contribuyentes y deudores diversos.</w:t>
            </w:r>
          </w:p>
          <w:p w:rsidR="00472AB1" w:rsidRPr="00C103DA" w:rsidRDefault="00472AB1"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C103DA" w:rsidRDefault="004C57ED" w:rsidP="004C57ED">
            <w:pPr>
              <w:autoSpaceDE w:val="0"/>
              <w:autoSpaceDN w:val="0"/>
              <w:adjustRightInd w:val="0"/>
              <w:spacing w:after="0" w:line="240" w:lineRule="auto"/>
              <w:jc w:val="both"/>
              <w:rPr>
                <w:rFonts w:ascii="Times New Roman" w:hAnsi="Times New Roman"/>
                <w:b/>
                <w:color w:val="000000"/>
                <w:sz w:val="20"/>
                <w:szCs w:val="20"/>
                <w:lang w:eastAsia="es-MX"/>
              </w:rPr>
            </w:pPr>
            <w:r w:rsidRPr="00C103DA">
              <w:rPr>
                <w:rFonts w:ascii="Times New Roman" w:hAnsi="Times New Roman"/>
                <w:b/>
                <w:color w:val="000000"/>
                <w:sz w:val="20"/>
                <w:szCs w:val="20"/>
                <w:lang w:eastAsia="es-MX"/>
              </w:rPr>
              <w:t>Deudores Diversos Por Cobrar a Corto Plazo:</w:t>
            </w:r>
          </w:p>
          <w:tbl>
            <w:tblPr>
              <w:tblW w:w="8784" w:type="dxa"/>
              <w:tblLayout w:type="fixed"/>
              <w:tblCellMar>
                <w:left w:w="70" w:type="dxa"/>
                <w:right w:w="70" w:type="dxa"/>
              </w:tblCellMar>
              <w:tblLook w:val="04A0" w:firstRow="1" w:lastRow="0" w:firstColumn="1" w:lastColumn="0" w:noHBand="0" w:noVBand="1"/>
            </w:tblPr>
            <w:tblGrid>
              <w:gridCol w:w="6658"/>
              <w:gridCol w:w="2126"/>
            </w:tblGrid>
            <w:tr w:rsidR="0028096A" w:rsidRPr="00C103DA" w:rsidTr="00B75710">
              <w:trPr>
                <w:trHeight w:val="255"/>
              </w:trPr>
              <w:tc>
                <w:tcPr>
                  <w:tcW w:w="66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096A" w:rsidRPr="00C103DA" w:rsidRDefault="0028096A" w:rsidP="00402CCC">
                  <w:pPr>
                    <w:spacing w:after="0" w:line="240" w:lineRule="auto"/>
                    <w:rPr>
                      <w:rFonts w:ascii="Times New Roman" w:eastAsia="Times New Roman" w:hAnsi="Times New Roman"/>
                      <w:b/>
                      <w:color w:val="000000"/>
                      <w:sz w:val="20"/>
                      <w:szCs w:val="20"/>
                      <w:lang w:eastAsia="es-MX"/>
                    </w:rPr>
                  </w:pPr>
                  <w:r w:rsidRPr="00C103DA">
                    <w:rPr>
                      <w:rFonts w:ascii="Times New Roman" w:eastAsia="Times New Roman" w:hAnsi="Times New Roman"/>
                      <w:b/>
                      <w:color w:val="000000"/>
                      <w:sz w:val="20"/>
                      <w:szCs w:val="20"/>
                      <w:lang w:eastAsia="es-MX"/>
                    </w:rPr>
                    <w:t>CUENTAS POR COBRAR A CORTO PLAZO</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8096A" w:rsidRPr="00C103DA" w:rsidRDefault="003C5E29" w:rsidP="00402CCC">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402CCC" w:rsidRPr="00C103DA">
                    <w:rPr>
                      <w:rFonts w:ascii="Times New Roman" w:eastAsia="Times New Roman" w:hAnsi="Times New Roman"/>
                      <w:b/>
                      <w:color w:val="000000"/>
                      <w:sz w:val="20"/>
                      <w:szCs w:val="20"/>
                      <w:u w:val="single"/>
                      <w:lang w:eastAsia="es-MX"/>
                    </w:rPr>
                    <w:t>217,552,555.66</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CON198009 OCM OPERADORA COOMERCIAL METROPOLITANA S.A.P.I DE C.V.</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206,000,000.00 </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CON220068 Promotora Inmobiliaria </w:t>
                  </w:r>
                  <w:r w:rsidR="004C4334" w:rsidRPr="00C103DA">
                    <w:rPr>
                      <w:rFonts w:ascii="Times New Roman" w:eastAsia="Times New Roman" w:hAnsi="Times New Roman"/>
                      <w:color w:val="000000"/>
                      <w:sz w:val="20"/>
                      <w:szCs w:val="20"/>
                      <w:lang w:eastAsia="es-MX"/>
                    </w:rPr>
                    <w:t>Copérnico</w:t>
                  </w:r>
                  <w:r w:rsidRPr="00C103DA">
                    <w:rPr>
                      <w:rFonts w:ascii="Times New Roman" w:eastAsia="Times New Roman" w:hAnsi="Times New Roman"/>
                      <w:color w:val="000000"/>
                      <w:sz w:val="20"/>
                      <w:szCs w:val="20"/>
                      <w:lang w:eastAsia="es-MX"/>
                    </w:rPr>
                    <w:t xml:space="preserve"> S.A de C.V.</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9,886,912.34 </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CON384829 JOSÉ TRINIDAD COSS Y LEÓN</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1,774,923.89 </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EMP12658 LUIS FERNANDO GUTIERREZ AGUIRRE</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-16,998.40</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EMP18794 GUSTAVO COVARRUBIAS ARREGUI</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-92,282.19</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EMP28924 JOSE DAVID ESTRADA RUIZ VELASCO</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0.02 </w:t>
                  </w:r>
                </w:p>
              </w:tc>
            </w:tr>
            <w:tr w:rsidR="00402CCC"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402CCC" w:rsidRPr="00C103DA" w:rsidRDefault="00402CCC" w:rsidP="00402CCC">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EMP30490 CARMEN GABRIELA RODRIGUEZ TOSCANO</w:t>
                  </w:r>
                </w:p>
              </w:tc>
              <w:tc>
                <w:tcPr>
                  <w:tcW w:w="2126" w:type="dxa"/>
                  <w:tcBorders>
                    <w:top w:val="nil"/>
                    <w:left w:val="nil"/>
                    <w:bottom w:val="single" w:sz="4" w:space="0" w:color="auto"/>
                    <w:right w:val="single" w:sz="4" w:space="0" w:color="auto"/>
                  </w:tcBorders>
                  <w:shd w:val="clear" w:color="auto" w:fill="auto"/>
                  <w:noWrap/>
                  <w:hideMark/>
                </w:tcPr>
                <w:p w:rsidR="00402CCC" w:rsidRPr="00C103DA" w:rsidRDefault="00402CCC" w:rsidP="00402CC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0.02 </w:t>
                  </w:r>
                </w:p>
              </w:tc>
            </w:tr>
            <w:tr w:rsidR="0028096A"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28096A" w:rsidRPr="00C103DA" w:rsidRDefault="001D0D99" w:rsidP="001D0D99">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EMP32471 MIGUEL EDMUNDO VERGARA VILLA</w:t>
                  </w:r>
                  <w:r w:rsidRPr="00C103DA">
                    <w:rPr>
                      <w:rFonts w:ascii="Times New Roman" w:eastAsia="Times New Roman" w:hAnsi="Times New Roman"/>
                      <w:color w:val="000000"/>
                      <w:sz w:val="20"/>
                      <w:szCs w:val="20"/>
                      <w:lang w:eastAsia="es-MX"/>
                    </w:rPr>
                    <w:tab/>
                  </w:r>
                </w:p>
              </w:tc>
              <w:tc>
                <w:tcPr>
                  <w:tcW w:w="2126" w:type="dxa"/>
                  <w:tcBorders>
                    <w:top w:val="nil"/>
                    <w:left w:val="nil"/>
                    <w:bottom w:val="single" w:sz="4" w:space="0" w:color="auto"/>
                    <w:right w:val="single" w:sz="4" w:space="0" w:color="auto"/>
                  </w:tcBorders>
                  <w:shd w:val="clear" w:color="auto" w:fill="auto"/>
                  <w:noWrap/>
                  <w:vAlign w:val="center"/>
                  <w:hideMark/>
                </w:tcPr>
                <w:p w:rsidR="0028096A" w:rsidRPr="00C103DA" w:rsidRDefault="001D0D99" w:rsidP="0028096A">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-0.02</w:t>
                  </w:r>
                </w:p>
              </w:tc>
            </w:tr>
            <w:tr w:rsidR="001D0D99"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tcPr>
                <w:p w:rsidR="001D0D99" w:rsidRPr="00C103DA" w:rsidRDefault="001D0D99" w:rsidP="0028096A">
                  <w:pPr>
                    <w:spacing w:after="0" w:line="240" w:lineRule="auto"/>
                    <w:rPr>
                      <w:rFonts w:ascii="Times New Roman" w:eastAsia="Times New Roman" w:hAnsi="Times New Roman"/>
                      <w:color w:val="000000"/>
                      <w:sz w:val="20"/>
                      <w:szCs w:val="20"/>
                      <w:lang w:eastAsia="es-MX"/>
                    </w:rPr>
                  </w:pPr>
                </w:p>
              </w:tc>
              <w:tc>
                <w:tcPr>
                  <w:tcW w:w="2126" w:type="dxa"/>
                  <w:tcBorders>
                    <w:top w:val="nil"/>
                    <w:left w:val="nil"/>
                    <w:bottom w:val="single" w:sz="4" w:space="0" w:color="auto"/>
                    <w:right w:val="single" w:sz="4" w:space="0" w:color="auto"/>
                  </w:tcBorders>
                  <w:shd w:val="clear" w:color="auto" w:fill="auto"/>
                  <w:noWrap/>
                  <w:vAlign w:val="center"/>
                </w:tcPr>
                <w:p w:rsidR="001D0D99" w:rsidRPr="00C103DA" w:rsidRDefault="001D0D99" w:rsidP="0028096A">
                  <w:pPr>
                    <w:spacing w:after="0" w:line="240" w:lineRule="auto"/>
                    <w:jc w:val="right"/>
                    <w:rPr>
                      <w:rFonts w:ascii="Times New Roman" w:eastAsia="Times New Roman" w:hAnsi="Times New Roman"/>
                      <w:color w:val="000000"/>
                      <w:sz w:val="20"/>
                      <w:szCs w:val="20"/>
                      <w:lang w:eastAsia="es-MX"/>
                    </w:rPr>
                  </w:pPr>
                </w:p>
              </w:tc>
            </w:tr>
            <w:tr w:rsidR="0028096A" w:rsidRPr="00C103DA"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vAlign w:val="center"/>
                  <w:hideMark/>
                </w:tcPr>
                <w:p w:rsidR="0028096A" w:rsidRPr="00C103DA" w:rsidRDefault="0028096A" w:rsidP="0028096A">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CHEQUES DEVUELTOS</w:t>
                  </w:r>
                </w:p>
              </w:tc>
              <w:tc>
                <w:tcPr>
                  <w:tcW w:w="2126" w:type="dxa"/>
                  <w:tcBorders>
                    <w:top w:val="nil"/>
                    <w:left w:val="nil"/>
                    <w:bottom w:val="single" w:sz="4" w:space="0" w:color="auto"/>
                    <w:right w:val="single" w:sz="4" w:space="0" w:color="auto"/>
                  </w:tcBorders>
                  <w:shd w:val="clear" w:color="auto" w:fill="auto"/>
                  <w:noWrap/>
                  <w:vAlign w:val="center"/>
                  <w:hideMark/>
                </w:tcPr>
                <w:p w:rsidR="0028096A" w:rsidRPr="00C103DA" w:rsidRDefault="003C5E29" w:rsidP="0028096A">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CA113C" w:rsidRPr="00C103DA">
                    <w:rPr>
                      <w:rFonts w:ascii="Times New Roman" w:eastAsia="Times New Roman" w:hAnsi="Times New Roman"/>
                      <w:b/>
                      <w:bCs/>
                      <w:color w:val="000000"/>
                      <w:sz w:val="20"/>
                      <w:szCs w:val="20"/>
                      <w:u w:val="single"/>
                      <w:lang w:eastAsia="es-MX"/>
                    </w:rPr>
                    <w:t>8,020,048.00</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C103DA" w:rsidRDefault="00B451C8" w:rsidP="00B451C8">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CON072047 INGENIERIAS Y SISTEM</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5,000,000.00</w:t>
                  </w:r>
                  <w:r w:rsidRPr="00B451C8">
                    <w:rPr>
                      <w:rFonts w:ascii="Times New Roman" w:eastAsia="Times New Roman" w:hAnsi="Times New Roman"/>
                      <w:color w:val="000000"/>
                      <w:sz w:val="20"/>
                      <w:szCs w:val="20"/>
                      <w:lang w:eastAsia="es-MX"/>
                    </w:rPr>
                    <w:t xml:space="preserve">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CON072059 ANGEL JASIEL AHEDO G</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30,999.97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CON072142 DIONISIO FLORES AGUILA</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51,021.06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CON074442 SALVADOR OROPEZA CASILLAS</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26,266.67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CON074548 JOSE ANTONIO RIOS CAMPUZANO</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50,000.00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CON074579 PROMOTORA UG S.A. DE C.V.</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117,000.00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CON083870 LUIS CORNEJO NOTARIO PUBLICO Y ASESORES</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15,998.03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CON097500 UNIVERSIDAD DE GUADALAJARA TEATRO DIANA</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1,369,864.56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CON109872 HOGARES SUSTENTABLE S.A. DE C.V.</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109,741.00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CON179937 INMUEBLES EDEMEX, S.C.</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11,244.00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CON190728 SCOTIABANK INVERLAT SA</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33,500.00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CON203574 JOSE GUSTAVO CHAVEZ LOZANO</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10,213.41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lastRenderedPageBreak/>
                    <w:t>CON232390 PROCOMEX GUADALAJARA, S.A. DE C.V.</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16,917.16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CON236029 ALFREDO JUVENAL RAMOS GOMEZ</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18,596.29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CON261574 TRACTEBEL DGJ, S. A. DE C.V.</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314,886.36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CON284253 MARIA GRISELDA RODRIGUEZ TOSTADO</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105,066.86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CON303395 BMB PROMOTORA SOCIEDAD ANONIMA PROMOTORA DE INVERSION DE CA</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10,165.20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CON303450 INSTITUTO MEDICO SOCIAL EL REFUGIO AC</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20,187.00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CON335429 WALTER DE JESUS PEREZ MADRIGAL</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276,842.74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CON366984 JHAIR ANDRES CONTRERAS ALVARADO</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261,834.34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CON449458 ABELARDO SANCHEZ CASTELLANOS</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17,409.75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CON449461 COLRALO Y SOCIOS SC</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128,431.00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CON452002 JAVIER MANUEL GUTIERREZ</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 xml:space="preserve">23,862.60 </w:t>
                  </w:r>
                </w:p>
              </w:tc>
            </w:tr>
            <w:tr w:rsidR="00B451C8" w:rsidRPr="003140CC" w:rsidTr="00B75710">
              <w:trPr>
                <w:trHeight w:val="255"/>
              </w:trPr>
              <w:tc>
                <w:tcPr>
                  <w:tcW w:w="6658" w:type="dxa"/>
                  <w:tcBorders>
                    <w:top w:val="nil"/>
                    <w:left w:val="single" w:sz="4" w:space="0" w:color="auto"/>
                    <w:bottom w:val="single" w:sz="4" w:space="0" w:color="auto"/>
                    <w:right w:val="single" w:sz="4" w:space="0" w:color="auto"/>
                  </w:tcBorders>
                  <w:shd w:val="clear" w:color="auto" w:fill="auto"/>
                  <w:noWrap/>
                  <w:hideMark/>
                </w:tcPr>
                <w:p w:rsidR="00B451C8" w:rsidRPr="00B451C8" w:rsidRDefault="00B451C8" w:rsidP="00B451C8">
                  <w:pPr>
                    <w:spacing w:after="0" w:line="240" w:lineRule="auto"/>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PRO00000 PROVEEDOR GENÉRICO</w:t>
                  </w:r>
                </w:p>
              </w:tc>
              <w:tc>
                <w:tcPr>
                  <w:tcW w:w="2126" w:type="dxa"/>
                  <w:tcBorders>
                    <w:top w:val="nil"/>
                    <w:left w:val="nil"/>
                    <w:bottom w:val="single" w:sz="4" w:space="0" w:color="auto"/>
                    <w:right w:val="single" w:sz="4" w:space="0" w:color="auto"/>
                  </w:tcBorders>
                  <w:shd w:val="clear" w:color="auto" w:fill="auto"/>
                  <w:noWrap/>
                  <w:hideMark/>
                </w:tcPr>
                <w:p w:rsidR="00B451C8" w:rsidRPr="00B451C8" w:rsidRDefault="00B451C8" w:rsidP="00B451C8">
                  <w:pPr>
                    <w:spacing w:after="0" w:line="240" w:lineRule="auto"/>
                    <w:jc w:val="right"/>
                    <w:rPr>
                      <w:rFonts w:ascii="Times New Roman" w:eastAsia="Times New Roman" w:hAnsi="Times New Roman"/>
                      <w:color w:val="000000"/>
                      <w:sz w:val="20"/>
                      <w:szCs w:val="20"/>
                      <w:lang w:eastAsia="es-MX"/>
                    </w:rPr>
                  </w:pPr>
                  <w:r w:rsidRPr="00B451C8">
                    <w:rPr>
                      <w:rFonts w:ascii="Times New Roman" w:eastAsia="Times New Roman" w:hAnsi="Times New Roman"/>
                      <w:color w:val="000000"/>
                      <w:sz w:val="20"/>
                      <w:szCs w:val="20"/>
                      <w:lang w:eastAsia="es-MX"/>
                    </w:rPr>
                    <w:t>-0.01</w:t>
                  </w:r>
                </w:p>
              </w:tc>
            </w:tr>
          </w:tbl>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28096A" w:rsidRPr="003140CC" w:rsidRDefault="0028096A"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687"/>
              <w:gridCol w:w="2065"/>
            </w:tblGrid>
            <w:tr w:rsidR="00BB6157" w:rsidRPr="003140CC" w:rsidTr="00B75710">
              <w:trPr>
                <w:trHeight w:val="255"/>
              </w:trPr>
              <w:tc>
                <w:tcPr>
                  <w:tcW w:w="38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FONDOS REVOLVENTES</w:t>
                  </w:r>
                </w:p>
              </w:tc>
              <w:tc>
                <w:tcPr>
                  <w:tcW w:w="1180" w:type="pct"/>
                  <w:tcBorders>
                    <w:top w:val="single" w:sz="4" w:space="0" w:color="auto"/>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140,012.32</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GASTOS A COMPROBAR</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1,811,170.61</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CRIPTAS A EMPLEADOS MUNICIPALES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23,846.53</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DEDUCIBLES DE SINIESTROS POR COBRAR A EMPLEADOS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735,747.43</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APOYO DE UTILES ESCOLARES A EMPLEADOS MUNICIPALES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300.00</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FALTANTES DE CAJEROS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110,332.11</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FONDOS REVOLVENTES RECAUDADOR</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0.21 </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GASTOS A COMPROBAR RECAUDADOR</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-5,895.25</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DOCUMENTOS EN PODER DE SINDICATURA (2004-2006)</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95319E" w:rsidP="00BB6157">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738,735.94</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IMPUESTOS ANTICIPADOS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95319E" w:rsidP="00BB6157">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262,548.79</w:t>
                  </w:r>
                </w:p>
              </w:tc>
            </w:tr>
            <w:tr w:rsidR="00BB6157" w:rsidRPr="003140CC"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3140CC" w:rsidRDefault="00BB6157" w:rsidP="00BB615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PRESTAMOS OPD´S</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3140CC" w:rsidRDefault="005E3510" w:rsidP="00BB6157">
                  <w:pPr>
                    <w:spacing w:after="0" w:line="240" w:lineRule="auto"/>
                    <w:jc w:val="right"/>
                    <w:rPr>
                      <w:rFonts w:ascii="Times New Roman" w:eastAsia="Times New Roman" w:hAnsi="Times New Roman"/>
                      <w:color w:val="000000"/>
                      <w:sz w:val="20"/>
                      <w:szCs w:val="20"/>
                      <w:lang w:eastAsia="es-MX"/>
                    </w:rPr>
                  </w:pPr>
                  <w:r w:rsidRPr="005E3510">
                    <w:rPr>
                      <w:rFonts w:ascii="Times New Roman" w:eastAsia="Times New Roman" w:hAnsi="Times New Roman"/>
                      <w:color w:val="000000"/>
                      <w:sz w:val="20"/>
                      <w:szCs w:val="20"/>
                      <w:lang w:eastAsia="es-MX"/>
                    </w:rPr>
                    <w:t>11,528,737.43</w:t>
                  </w:r>
                </w:p>
              </w:tc>
            </w:tr>
            <w:tr w:rsidR="00BB6157" w:rsidRPr="00C103DA" w:rsidTr="00B75710">
              <w:trPr>
                <w:trHeight w:val="255"/>
              </w:trPr>
              <w:tc>
                <w:tcPr>
                  <w:tcW w:w="3820" w:type="pct"/>
                  <w:tcBorders>
                    <w:top w:val="nil"/>
                    <w:left w:val="single" w:sz="4" w:space="0" w:color="auto"/>
                    <w:bottom w:val="single" w:sz="4" w:space="0" w:color="auto"/>
                    <w:right w:val="single" w:sz="4" w:space="0" w:color="auto"/>
                  </w:tcBorders>
                  <w:shd w:val="clear" w:color="auto" w:fill="auto"/>
                  <w:noWrap/>
                  <w:vAlign w:val="center"/>
                  <w:hideMark/>
                </w:tcPr>
                <w:p w:rsidR="00BB6157" w:rsidRPr="00C103DA" w:rsidRDefault="00BB6157" w:rsidP="00BB6157">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TOTAL</w:t>
                  </w:r>
                </w:p>
              </w:tc>
              <w:tc>
                <w:tcPr>
                  <w:tcW w:w="1180" w:type="pct"/>
                  <w:tcBorders>
                    <w:top w:val="nil"/>
                    <w:left w:val="nil"/>
                    <w:bottom w:val="single" w:sz="4" w:space="0" w:color="auto"/>
                    <w:right w:val="single" w:sz="4" w:space="0" w:color="auto"/>
                  </w:tcBorders>
                  <w:shd w:val="clear" w:color="auto" w:fill="auto"/>
                  <w:noWrap/>
                  <w:vAlign w:val="center"/>
                  <w:hideMark/>
                </w:tcPr>
                <w:p w:rsidR="00BB6157" w:rsidRPr="00C103DA" w:rsidRDefault="005E3510" w:rsidP="00BB6157">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$15,345,536.12</w:t>
                  </w:r>
                </w:p>
              </w:tc>
            </w:tr>
          </w:tbl>
          <w:p w:rsidR="00BB6157" w:rsidRDefault="00BB6157"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C103DA" w:rsidRDefault="00AE3861"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C103DA">
              <w:rPr>
                <w:rFonts w:ascii="Times New Roman" w:hAnsi="Times New Roman"/>
                <w:b/>
                <w:bCs/>
                <w:color w:val="000000"/>
                <w:sz w:val="20"/>
                <w:szCs w:val="20"/>
                <w:lang w:eastAsia="es-MX"/>
              </w:rPr>
              <w:t>DEUDORES POR ANTICIPOS DE LA TESORERIA A CORTO PLAZO</w:t>
            </w:r>
            <w:r w:rsidR="004C57ED" w:rsidRPr="00C103DA">
              <w:rPr>
                <w:rFonts w:ascii="Times New Roman" w:hAnsi="Times New Roman"/>
                <w:b/>
                <w:bCs/>
                <w:color w:val="000000"/>
                <w:sz w:val="20"/>
                <w:szCs w:val="20"/>
                <w:lang w:eastAsia="es-MX"/>
              </w:rPr>
              <w:tab/>
            </w:r>
            <w:r w:rsidR="004C57ED" w:rsidRPr="00C103DA">
              <w:rPr>
                <w:rFonts w:ascii="Times New Roman" w:hAnsi="Times New Roman"/>
                <w:b/>
                <w:bCs/>
                <w:color w:val="000000"/>
                <w:sz w:val="20"/>
                <w:szCs w:val="20"/>
                <w:lang w:eastAsia="es-MX"/>
              </w:rPr>
              <w:tab/>
            </w:r>
            <w:r w:rsidR="004C57ED" w:rsidRPr="00C103DA">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38"/>
              <w:gridCol w:w="2008"/>
            </w:tblGrid>
            <w:tr w:rsidR="004C57ED" w:rsidRPr="00C103DA" w:rsidTr="00B75710">
              <w:tc>
                <w:tcPr>
                  <w:tcW w:w="3852" w:type="pct"/>
                  <w:tcBorders>
                    <w:top w:val="single" w:sz="6" w:space="0" w:color="auto"/>
                    <w:left w:val="single" w:sz="6" w:space="0" w:color="auto"/>
                    <w:bottom w:val="single" w:sz="6" w:space="0" w:color="auto"/>
                    <w:right w:val="single" w:sz="6" w:space="0" w:color="auto"/>
                  </w:tcBorders>
                </w:tcPr>
                <w:p w:rsidR="004C57ED" w:rsidRPr="00C103DA" w:rsidRDefault="004C57ED" w:rsidP="00173ECF">
                  <w:pPr>
                    <w:rPr>
                      <w:rFonts w:ascii="Times New Roman" w:hAnsi="Times New Roman"/>
                      <w:color w:val="000000"/>
                      <w:sz w:val="20"/>
                      <w:szCs w:val="20"/>
                    </w:rPr>
                  </w:pPr>
                  <w:r w:rsidRPr="00C103DA">
                    <w:rPr>
                      <w:rFonts w:ascii="Times New Roman" w:hAnsi="Times New Roman"/>
                      <w:color w:val="000000"/>
                      <w:sz w:val="20"/>
                      <w:szCs w:val="20"/>
                    </w:rPr>
                    <w:t>SECRETARIA DE  PRESUPUESTO ADMI</w:t>
                  </w:r>
                </w:p>
              </w:tc>
              <w:tc>
                <w:tcPr>
                  <w:tcW w:w="1148" w:type="pct"/>
                  <w:tcBorders>
                    <w:top w:val="single" w:sz="6" w:space="0" w:color="auto"/>
                    <w:left w:val="nil"/>
                    <w:bottom w:val="single" w:sz="6" w:space="0" w:color="auto"/>
                    <w:right w:val="single" w:sz="6" w:space="0" w:color="auto"/>
                  </w:tcBorders>
                </w:tcPr>
                <w:p w:rsidR="004C57ED" w:rsidRPr="00C103DA" w:rsidRDefault="004C57ED" w:rsidP="00173ECF">
                  <w:pPr>
                    <w:rPr>
                      <w:rFonts w:ascii="Times New Roman" w:hAnsi="Times New Roman"/>
                      <w:color w:val="000000"/>
                      <w:sz w:val="20"/>
                      <w:szCs w:val="20"/>
                    </w:rPr>
                  </w:pPr>
                  <w:r w:rsidRPr="00C103DA">
                    <w:rPr>
                      <w:rFonts w:ascii="Times New Roman" w:hAnsi="Times New Roman"/>
                      <w:color w:val="000000"/>
                      <w:sz w:val="20"/>
                      <w:szCs w:val="20"/>
                    </w:rPr>
                    <w:t>100,000.00</w:t>
                  </w:r>
                </w:p>
              </w:tc>
            </w:tr>
            <w:tr w:rsidR="004C57ED" w:rsidRPr="00C103DA" w:rsidTr="00B75710">
              <w:tc>
                <w:tcPr>
                  <w:tcW w:w="3852" w:type="pct"/>
                  <w:tcBorders>
                    <w:top w:val="single" w:sz="6" w:space="0" w:color="auto"/>
                    <w:left w:val="single" w:sz="6" w:space="0" w:color="auto"/>
                    <w:bottom w:val="single" w:sz="6" w:space="0" w:color="auto"/>
                    <w:right w:val="single" w:sz="6" w:space="0" w:color="auto"/>
                  </w:tcBorders>
                </w:tcPr>
                <w:p w:rsidR="004C57ED" w:rsidRPr="00C103DA" w:rsidRDefault="004C57ED" w:rsidP="004C57ED">
                  <w:pPr>
                    <w:autoSpaceDE w:val="0"/>
                    <w:autoSpaceDN w:val="0"/>
                    <w:adjustRightInd w:val="0"/>
                    <w:spacing w:after="0" w:line="240" w:lineRule="auto"/>
                    <w:rPr>
                      <w:rFonts w:ascii="Times New Roman" w:hAnsi="Times New Roman"/>
                      <w:b/>
                      <w:bCs/>
                      <w:color w:val="000000"/>
                      <w:sz w:val="20"/>
                      <w:szCs w:val="20"/>
                      <w:lang w:eastAsia="es-MX"/>
                    </w:rPr>
                  </w:pPr>
                  <w:r w:rsidRPr="00C103DA">
                    <w:rPr>
                      <w:rFonts w:ascii="Times New Roman" w:hAnsi="Times New Roman"/>
                      <w:b/>
                      <w:bCs/>
                      <w:color w:val="000000"/>
                      <w:sz w:val="20"/>
                      <w:szCs w:val="20"/>
                      <w:lang w:eastAsia="es-MX"/>
                    </w:rPr>
                    <w:t>TOTAL</w:t>
                  </w:r>
                </w:p>
              </w:tc>
              <w:tc>
                <w:tcPr>
                  <w:tcW w:w="1148" w:type="pct"/>
                  <w:tcBorders>
                    <w:top w:val="single" w:sz="6" w:space="0" w:color="auto"/>
                    <w:left w:val="nil"/>
                    <w:bottom w:val="single" w:sz="6" w:space="0" w:color="auto"/>
                    <w:right w:val="single" w:sz="6" w:space="0" w:color="auto"/>
                  </w:tcBorders>
                </w:tcPr>
                <w:p w:rsidR="004C57ED" w:rsidRPr="00C103DA" w:rsidRDefault="004C57ED" w:rsidP="004C57ED">
                  <w:pPr>
                    <w:autoSpaceDE w:val="0"/>
                    <w:autoSpaceDN w:val="0"/>
                    <w:adjustRightInd w:val="0"/>
                    <w:spacing w:after="0" w:line="240" w:lineRule="auto"/>
                    <w:rPr>
                      <w:rFonts w:ascii="Times New Roman" w:hAnsi="Times New Roman"/>
                      <w:b/>
                      <w:bCs/>
                      <w:sz w:val="20"/>
                      <w:szCs w:val="20"/>
                      <w:u w:val="single"/>
                      <w:lang w:eastAsia="es-MX"/>
                    </w:rPr>
                  </w:pPr>
                  <w:r w:rsidRPr="00C103DA">
                    <w:rPr>
                      <w:rFonts w:ascii="Times New Roman" w:hAnsi="Times New Roman"/>
                      <w:b/>
                      <w:bCs/>
                      <w:color w:val="000000"/>
                      <w:sz w:val="20"/>
                      <w:szCs w:val="20"/>
                      <w:u w:val="single"/>
                      <w:lang w:eastAsia="es-MX"/>
                    </w:rPr>
                    <w:t>$ 100,000.00</w:t>
                  </w:r>
                </w:p>
              </w:tc>
            </w:tr>
          </w:tbl>
          <w:p w:rsidR="00F41A2A" w:rsidRDefault="00F41A2A" w:rsidP="00F41A2A">
            <w:pPr>
              <w:autoSpaceDE w:val="0"/>
              <w:autoSpaceDN w:val="0"/>
              <w:adjustRightInd w:val="0"/>
              <w:spacing w:after="0" w:line="240" w:lineRule="auto"/>
              <w:jc w:val="both"/>
              <w:rPr>
                <w:rFonts w:ascii="Times New Roman" w:hAnsi="Times New Roman"/>
                <w:color w:val="000000"/>
                <w:sz w:val="20"/>
                <w:szCs w:val="20"/>
                <w:lang w:eastAsia="es-MX"/>
              </w:rPr>
            </w:pPr>
          </w:p>
          <w:p w:rsidR="00F41A2A" w:rsidRDefault="00F41A2A" w:rsidP="00F41A2A">
            <w:pPr>
              <w:autoSpaceDE w:val="0"/>
              <w:autoSpaceDN w:val="0"/>
              <w:adjustRightInd w:val="0"/>
              <w:spacing w:after="0" w:line="240" w:lineRule="auto"/>
              <w:jc w:val="both"/>
              <w:rPr>
                <w:rFonts w:ascii="Times New Roman" w:hAnsi="Times New Roman"/>
                <w:color w:val="000000"/>
                <w:sz w:val="20"/>
                <w:szCs w:val="20"/>
                <w:lang w:eastAsia="es-MX"/>
              </w:rPr>
            </w:pPr>
          </w:p>
          <w:p w:rsidR="00F41A2A" w:rsidRPr="003140CC" w:rsidRDefault="00F41A2A" w:rsidP="00F41A2A">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Se informa que en el mes de </w:t>
            </w:r>
            <w:r>
              <w:rPr>
                <w:rFonts w:ascii="Times New Roman" w:hAnsi="Times New Roman"/>
                <w:color w:val="000000"/>
                <w:sz w:val="20"/>
                <w:szCs w:val="20"/>
                <w:lang w:eastAsia="es-MX"/>
              </w:rPr>
              <w:t xml:space="preserve">diciembre de 2020 se realizaron </w:t>
            </w:r>
            <w:r w:rsidRPr="003140CC">
              <w:rPr>
                <w:rFonts w:ascii="Times New Roman" w:hAnsi="Times New Roman"/>
                <w:color w:val="000000"/>
                <w:sz w:val="20"/>
                <w:szCs w:val="20"/>
                <w:lang w:eastAsia="es-MX"/>
              </w:rPr>
              <w:t xml:space="preserve"> ajustes contables de la</w:t>
            </w:r>
            <w:r w:rsidR="00B9702A">
              <w:rPr>
                <w:rFonts w:ascii="Times New Roman" w:hAnsi="Times New Roman"/>
                <w:color w:val="000000"/>
                <w:sz w:val="20"/>
                <w:szCs w:val="20"/>
                <w:lang w:eastAsia="es-MX"/>
              </w:rPr>
              <w:t xml:space="preserve"> cuenta 1123 deudores diversos por cobrar a corto plazo,</w:t>
            </w:r>
            <w:r w:rsidRPr="003140CC">
              <w:rPr>
                <w:rFonts w:ascii="Times New Roman" w:hAnsi="Times New Roman"/>
                <w:color w:val="000000"/>
                <w:sz w:val="20"/>
                <w:szCs w:val="20"/>
                <w:lang w:eastAsia="es-MX"/>
              </w:rPr>
              <w:t xml:space="preserve"> Derivadas de las actas de depuración que se realizaron conforme a los Lineamientos de Depuración y Cancelación de Cuentas  emitidas por la Dirección de Contabilidad y así mismo aprobadas por la Contraloría Ciudadana, además de los informes y propuestas de cédulas de ajustes realizados por el despacho externo de auditores R</w:t>
            </w:r>
            <w:r>
              <w:rPr>
                <w:rFonts w:ascii="Times New Roman" w:hAnsi="Times New Roman"/>
                <w:color w:val="000000"/>
                <w:sz w:val="20"/>
                <w:szCs w:val="20"/>
                <w:lang w:eastAsia="es-MX"/>
              </w:rPr>
              <w:t xml:space="preserve">ussell Bedford de Guadalajara, </w:t>
            </w:r>
            <w:r w:rsidRPr="003140CC">
              <w:rPr>
                <w:rFonts w:ascii="Times New Roman" w:hAnsi="Times New Roman"/>
                <w:color w:val="000000"/>
                <w:sz w:val="20"/>
                <w:szCs w:val="20"/>
                <w:lang w:eastAsia="es-MX"/>
              </w:rPr>
              <w:t xml:space="preserve"> todo ello con la finalidad de estar en posibilidades de realizar un registro contable de manera armónica, delimitada y específica de las operaciones presupuestarias y contables derivadas de la gestión pública, así como tener por objeto la generación de estados financieros confiables, oportunos, comprensibles, periódicos y comparables, los cuales serán expresados en términos monetarios, lo anterior con apego a lo establecido en el Título Tercero, Capítulo I, Artículos 16, 17, 18 y 19 de la Ley General de Contabilidad Gubernamental.</w:t>
            </w:r>
          </w:p>
          <w:p w:rsidR="00F41A2A" w:rsidRDefault="00F41A2A"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F41A2A" w:rsidRPr="00C103DA" w:rsidRDefault="00F41A2A"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C103DA" w:rsidRDefault="00921730" w:rsidP="004C57ED">
            <w:pPr>
              <w:autoSpaceDE w:val="0"/>
              <w:autoSpaceDN w:val="0"/>
              <w:adjustRightInd w:val="0"/>
              <w:spacing w:after="0" w:line="240" w:lineRule="auto"/>
              <w:jc w:val="both"/>
              <w:rPr>
                <w:rFonts w:ascii="Times New Roman" w:hAnsi="Times New Roman"/>
                <w:color w:val="000000"/>
                <w:sz w:val="20"/>
                <w:szCs w:val="20"/>
                <w:lang w:eastAsia="es-MX"/>
              </w:rPr>
            </w:pPr>
            <w:r w:rsidRPr="00C103DA">
              <w:rPr>
                <w:rFonts w:ascii="Times New Roman" w:hAnsi="Times New Roman"/>
                <w:b/>
                <w:bCs/>
                <w:color w:val="000000"/>
                <w:sz w:val="20"/>
                <w:szCs w:val="20"/>
                <w:lang w:eastAsia="es-MX"/>
              </w:rPr>
              <w:t>FIDEICOMISOS, MANDATOS Y CONTRATOS ANÁLOGOS DE MUNICIPIOS    $</w:t>
            </w:r>
            <w:r w:rsidRPr="00C103DA">
              <w:rPr>
                <w:rFonts w:ascii="Times New Roman" w:hAnsi="Times New Roman"/>
                <w:b/>
                <w:bCs/>
                <w:sz w:val="20"/>
                <w:szCs w:val="20"/>
                <w:lang w:eastAsia="es-MX"/>
              </w:rPr>
              <w:t>51,323,720.00</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307D04" w:rsidRPr="003140CC" w:rsidTr="00B75710">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D04" w:rsidRPr="00C103DA" w:rsidRDefault="00307D04" w:rsidP="00307D04">
                  <w:pPr>
                    <w:spacing w:after="0" w:line="240" w:lineRule="auto"/>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307D04" w:rsidRPr="003140CC" w:rsidRDefault="00921730" w:rsidP="00307D04">
                  <w:pPr>
                    <w:spacing w:after="0" w:line="240" w:lineRule="auto"/>
                    <w:jc w:val="right"/>
                    <w:rPr>
                      <w:rFonts w:ascii="Times New Roman" w:eastAsia="Times New Roman" w:hAnsi="Times New Roman"/>
                      <w:bCs/>
                      <w:color w:val="000000"/>
                      <w:sz w:val="20"/>
                      <w:szCs w:val="20"/>
                      <w:lang w:eastAsia="es-MX"/>
                    </w:rPr>
                  </w:pPr>
                  <w:r w:rsidRPr="00C103DA">
                    <w:rPr>
                      <w:rFonts w:ascii="Times New Roman" w:eastAsia="Times New Roman" w:hAnsi="Times New Roman"/>
                      <w:bCs/>
                      <w:color w:val="000000"/>
                      <w:sz w:val="20"/>
                      <w:szCs w:val="20"/>
                      <w:lang w:eastAsia="es-MX"/>
                    </w:rPr>
                    <w:t>1,875,289.47</w:t>
                  </w:r>
                </w:p>
              </w:tc>
            </w:tr>
            <w:tr w:rsidR="00307D04" w:rsidRPr="003140CC" w:rsidTr="00B7571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07D04" w:rsidRPr="003140CC" w:rsidRDefault="00307D04" w:rsidP="00307D04">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307D04" w:rsidRPr="003140CC" w:rsidRDefault="00C71AF6" w:rsidP="00307D04">
                  <w:pPr>
                    <w:spacing w:after="0" w:line="240" w:lineRule="auto"/>
                    <w:jc w:val="right"/>
                    <w:rPr>
                      <w:rFonts w:ascii="Times New Roman" w:eastAsia="Times New Roman" w:hAnsi="Times New Roman"/>
                      <w:bCs/>
                      <w:color w:val="000000"/>
                      <w:sz w:val="20"/>
                      <w:szCs w:val="20"/>
                      <w:lang w:eastAsia="es-MX"/>
                    </w:rPr>
                  </w:pPr>
                  <w:r w:rsidRPr="00C71AF6">
                    <w:rPr>
                      <w:rFonts w:ascii="Times New Roman" w:eastAsia="Times New Roman" w:hAnsi="Times New Roman"/>
                      <w:bCs/>
                      <w:color w:val="000000"/>
                      <w:sz w:val="20"/>
                      <w:szCs w:val="20"/>
                      <w:lang w:eastAsia="es-MX"/>
                    </w:rPr>
                    <w:t>971,456.83</w:t>
                  </w:r>
                </w:p>
              </w:tc>
            </w:tr>
            <w:tr w:rsidR="00307D04" w:rsidRPr="003140CC" w:rsidTr="00B7571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07D04" w:rsidRPr="003140CC" w:rsidRDefault="00307D04" w:rsidP="00307D04">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307D04" w:rsidRPr="003140CC" w:rsidRDefault="00C71AF6" w:rsidP="00307D04">
                  <w:pPr>
                    <w:spacing w:after="0" w:line="240" w:lineRule="auto"/>
                    <w:jc w:val="right"/>
                    <w:rPr>
                      <w:rFonts w:ascii="Times New Roman" w:eastAsia="Times New Roman" w:hAnsi="Times New Roman"/>
                      <w:bCs/>
                      <w:color w:val="000000"/>
                      <w:sz w:val="20"/>
                      <w:szCs w:val="20"/>
                      <w:lang w:eastAsia="es-MX"/>
                    </w:rPr>
                  </w:pPr>
                  <w:r w:rsidRPr="00C71AF6">
                    <w:rPr>
                      <w:rFonts w:ascii="Times New Roman" w:eastAsia="Times New Roman" w:hAnsi="Times New Roman"/>
                      <w:bCs/>
                      <w:color w:val="000000"/>
                      <w:sz w:val="20"/>
                      <w:szCs w:val="20"/>
                      <w:lang w:eastAsia="es-MX"/>
                    </w:rPr>
                    <w:t>21,772,118.66</w:t>
                  </w:r>
                </w:p>
              </w:tc>
            </w:tr>
            <w:tr w:rsidR="00307D04" w:rsidRPr="003140CC" w:rsidTr="00B75710">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07D04" w:rsidRPr="003140CC" w:rsidRDefault="004E343D" w:rsidP="00307D04">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F</w:t>
                  </w:r>
                  <w:r w:rsidR="00307D04" w:rsidRPr="003140CC">
                    <w:rPr>
                      <w:rFonts w:ascii="Times New Roman" w:eastAsia="Times New Roman" w:hAnsi="Times New Roman"/>
                      <w:color w:val="000000"/>
                      <w:sz w:val="20"/>
                      <w:szCs w:val="20"/>
                      <w:lang w:eastAsia="es-MX"/>
                    </w:rPr>
                    <w:t>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307D04" w:rsidRPr="003140CC" w:rsidRDefault="00C71AF6" w:rsidP="00307D04">
                  <w:pPr>
                    <w:spacing w:after="0" w:line="240" w:lineRule="auto"/>
                    <w:jc w:val="right"/>
                    <w:rPr>
                      <w:rFonts w:ascii="Times New Roman" w:eastAsia="Times New Roman" w:hAnsi="Times New Roman"/>
                      <w:bCs/>
                      <w:color w:val="000000"/>
                      <w:sz w:val="20"/>
                      <w:szCs w:val="20"/>
                      <w:lang w:eastAsia="es-MX"/>
                    </w:rPr>
                  </w:pPr>
                  <w:r w:rsidRPr="00C71AF6">
                    <w:rPr>
                      <w:rFonts w:ascii="Times New Roman" w:eastAsia="Times New Roman" w:hAnsi="Times New Roman"/>
                      <w:bCs/>
                      <w:color w:val="000000"/>
                      <w:sz w:val="20"/>
                      <w:szCs w:val="20"/>
                      <w:lang w:eastAsia="es-MX"/>
                    </w:rPr>
                    <w:t>26,704,855.04</w:t>
                  </w:r>
                </w:p>
              </w:tc>
            </w:tr>
          </w:tbl>
          <w:p w:rsidR="00307D04" w:rsidRPr="003140CC" w:rsidRDefault="00307D04" w:rsidP="004C57ED">
            <w:pPr>
              <w:autoSpaceDE w:val="0"/>
              <w:autoSpaceDN w:val="0"/>
              <w:adjustRightInd w:val="0"/>
              <w:spacing w:after="0" w:line="240" w:lineRule="auto"/>
              <w:jc w:val="both"/>
              <w:rPr>
                <w:rFonts w:ascii="Times New Roman" w:hAnsi="Times New Roman"/>
                <w:color w:val="000000"/>
                <w:sz w:val="20"/>
                <w:szCs w:val="20"/>
                <w:lang w:eastAsia="es-MX"/>
              </w:rPr>
            </w:pPr>
          </w:p>
          <w:p w:rsidR="0030524A" w:rsidRPr="003140CC" w:rsidRDefault="003140CC" w:rsidP="004C57ED">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222222"/>
                <w:sz w:val="20"/>
                <w:szCs w:val="20"/>
                <w:shd w:val="clear" w:color="auto" w:fill="FFFFFF"/>
              </w:rPr>
              <w:lastRenderedPageBreak/>
              <w:t xml:space="preserve">Se informa que en el mes de </w:t>
            </w:r>
            <w:r w:rsidR="00597261">
              <w:rPr>
                <w:rFonts w:ascii="Times New Roman" w:hAnsi="Times New Roman"/>
                <w:color w:val="222222"/>
                <w:sz w:val="20"/>
                <w:szCs w:val="20"/>
                <w:shd w:val="clear" w:color="auto" w:fill="FFFFFF"/>
              </w:rPr>
              <w:t xml:space="preserve">diciembre se realizan las afectaciones al </w:t>
            </w:r>
            <w:r w:rsidRPr="003140CC">
              <w:rPr>
                <w:rFonts w:ascii="Times New Roman" w:hAnsi="Times New Roman"/>
                <w:color w:val="222222"/>
                <w:sz w:val="20"/>
                <w:szCs w:val="20"/>
                <w:shd w:val="clear" w:color="auto" w:fill="FFFFFF"/>
              </w:rPr>
              <w:t xml:space="preserve"> Fideicomiso denominado Fideicomiso Maestro de Fomento Económico para el Municipio de Zapopan (FIMAFEZ) conforme a los lineamientos establecidos por el Consejo Nacional de Armonización Contable (CONAC) en su normatividad NOR_01_04_004 de los lineamientos que deberán observar los entes públicos para registrar en las cuentas de activo los fideicomisos sin estructura orgánica y contratos análogos, incluyendo mandatos, esto conforme a las recomendaciones realizadas por el órgano de control interno del Municipio de Zapopan, así como derivado de las diferentes consultas a las áreas jurídicas del mismo Municipio</w:t>
            </w:r>
          </w:p>
          <w:p w:rsidR="0030524A" w:rsidRDefault="0030524A" w:rsidP="004C57ED">
            <w:pPr>
              <w:autoSpaceDE w:val="0"/>
              <w:autoSpaceDN w:val="0"/>
              <w:adjustRightInd w:val="0"/>
              <w:spacing w:after="0" w:line="240" w:lineRule="auto"/>
              <w:jc w:val="both"/>
              <w:rPr>
                <w:rFonts w:ascii="Times New Roman" w:hAnsi="Times New Roman"/>
                <w:color w:val="000000"/>
                <w:sz w:val="20"/>
                <w:szCs w:val="20"/>
                <w:lang w:eastAsia="es-MX"/>
              </w:rPr>
            </w:pPr>
          </w:p>
          <w:p w:rsidR="004C4334" w:rsidRPr="003140CC" w:rsidRDefault="004C4334" w:rsidP="004C57ED">
            <w:pPr>
              <w:autoSpaceDE w:val="0"/>
              <w:autoSpaceDN w:val="0"/>
              <w:adjustRightInd w:val="0"/>
              <w:spacing w:after="0" w:line="240" w:lineRule="auto"/>
              <w:jc w:val="both"/>
              <w:rPr>
                <w:rFonts w:ascii="Times New Roman" w:hAnsi="Times New Roman"/>
                <w:color w:val="000000"/>
                <w:sz w:val="20"/>
                <w:szCs w:val="20"/>
                <w:lang w:eastAsia="es-MX"/>
              </w:rPr>
            </w:pPr>
          </w:p>
          <w:p w:rsidR="004C57ED" w:rsidRPr="003140CC" w:rsidRDefault="00104AFE" w:rsidP="004C57ED">
            <w:pPr>
              <w:autoSpaceDE w:val="0"/>
              <w:autoSpaceDN w:val="0"/>
              <w:adjustRightInd w:val="0"/>
              <w:spacing w:after="0" w:line="240" w:lineRule="auto"/>
              <w:jc w:val="both"/>
              <w:rPr>
                <w:rFonts w:ascii="Times New Roman" w:hAnsi="Times New Roman"/>
                <w:b/>
                <w:bCs/>
                <w:color w:val="000000"/>
                <w:sz w:val="20"/>
                <w:szCs w:val="20"/>
                <w:lang w:eastAsia="es-MX"/>
              </w:rPr>
            </w:pPr>
            <w:r>
              <w:rPr>
                <w:rFonts w:ascii="Times New Roman" w:hAnsi="Times New Roman"/>
                <w:b/>
                <w:bCs/>
                <w:color w:val="000000"/>
                <w:sz w:val="20"/>
                <w:szCs w:val="20"/>
                <w:lang w:eastAsia="es-MX"/>
              </w:rPr>
              <w:t xml:space="preserve">DERECHOS A RECIBIR EFECTIVO O EQUIVALENTES </w:t>
            </w:r>
            <w:r w:rsidR="00C71AF6" w:rsidRPr="00C71AF6">
              <w:rPr>
                <w:rFonts w:ascii="Times New Roman" w:hAnsi="Times New Roman"/>
                <w:b/>
                <w:bCs/>
                <w:color w:val="000000"/>
                <w:sz w:val="20"/>
                <w:szCs w:val="20"/>
                <w:lang w:eastAsia="es-MX"/>
              </w:rPr>
              <w:t>A LARGO PLAZO</w:t>
            </w:r>
            <w:r w:rsidR="00377BC4">
              <w:rPr>
                <w:rFonts w:ascii="Times New Roman" w:hAnsi="Times New Roman"/>
                <w:b/>
                <w:bCs/>
                <w:color w:val="000000"/>
                <w:sz w:val="20"/>
                <w:szCs w:val="20"/>
                <w:lang w:eastAsia="es-MX"/>
              </w:rPr>
              <w:t xml:space="preserve">          </w:t>
            </w:r>
            <w:r>
              <w:rPr>
                <w:rFonts w:ascii="Times New Roman" w:hAnsi="Times New Roman"/>
                <w:b/>
                <w:bCs/>
                <w:color w:val="000000"/>
                <w:sz w:val="20"/>
                <w:szCs w:val="20"/>
                <w:lang w:eastAsia="es-MX"/>
              </w:rPr>
              <w:t xml:space="preserve">       </w:t>
            </w:r>
            <w:r w:rsidR="00C71AF6">
              <w:rPr>
                <w:rFonts w:ascii="Times New Roman" w:hAnsi="Times New Roman"/>
                <w:b/>
                <w:bCs/>
                <w:color w:val="000000"/>
                <w:sz w:val="20"/>
                <w:szCs w:val="20"/>
                <w:lang w:eastAsia="es-MX"/>
              </w:rPr>
              <w:t xml:space="preserve">$ </w:t>
            </w:r>
            <w:r w:rsidR="00C71AF6" w:rsidRPr="00C71AF6">
              <w:rPr>
                <w:rFonts w:ascii="Times New Roman" w:hAnsi="Times New Roman"/>
                <w:b/>
                <w:bCs/>
                <w:color w:val="000000"/>
                <w:sz w:val="20"/>
                <w:szCs w:val="20"/>
                <w:lang w:eastAsia="es-MX"/>
              </w:rPr>
              <w:t>22,979.15</w:t>
            </w:r>
          </w:p>
          <w:tbl>
            <w:tblPr>
              <w:tblW w:w="5000" w:type="pct"/>
              <w:tblLayout w:type="fixed"/>
              <w:tblCellMar>
                <w:left w:w="70" w:type="dxa"/>
                <w:right w:w="70" w:type="dxa"/>
              </w:tblCellMar>
              <w:tblLook w:val="0000" w:firstRow="0" w:lastRow="0" w:firstColumn="0" w:lastColumn="0" w:noHBand="0" w:noVBand="0"/>
            </w:tblPr>
            <w:tblGrid>
              <w:gridCol w:w="6656"/>
              <w:gridCol w:w="2090"/>
            </w:tblGrid>
            <w:tr w:rsidR="004C57ED" w:rsidRPr="003140CC" w:rsidTr="00B75710">
              <w:tc>
                <w:tcPr>
                  <w:tcW w:w="3805" w:type="pct"/>
                  <w:tcBorders>
                    <w:top w:val="single" w:sz="6" w:space="0" w:color="auto"/>
                    <w:left w:val="single" w:sz="6" w:space="0" w:color="auto"/>
                    <w:bottom w:val="single" w:sz="6" w:space="0" w:color="auto"/>
                    <w:right w:val="single" w:sz="6" w:space="0" w:color="auto"/>
                  </w:tcBorders>
                </w:tcPr>
                <w:p w:rsidR="004C57ED" w:rsidRPr="003140CC" w:rsidRDefault="00C71AF6" w:rsidP="00173ECF">
                  <w:pPr>
                    <w:rPr>
                      <w:rFonts w:ascii="Times New Roman" w:hAnsi="Times New Roman"/>
                      <w:color w:val="000000"/>
                      <w:sz w:val="20"/>
                      <w:szCs w:val="20"/>
                    </w:rPr>
                  </w:pPr>
                  <w:r w:rsidRPr="00C71AF6">
                    <w:rPr>
                      <w:rFonts w:ascii="Times New Roman" w:hAnsi="Times New Roman"/>
                      <w:color w:val="000000"/>
                      <w:sz w:val="20"/>
                      <w:szCs w:val="20"/>
                    </w:rPr>
                    <w:t>DEUDORES DIVERSOS A LARGO PLAZO</w:t>
                  </w:r>
                </w:p>
              </w:tc>
              <w:tc>
                <w:tcPr>
                  <w:tcW w:w="1195" w:type="pct"/>
                  <w:tcBorders>
                    <w:top w:val="single" w:sz="6" w:space="0" w:color="auto"/>
                    <w:left w:val="nil"/>
                    <w:bottom w:val="single" w:sz="6" w:space="0" w:color="auto"/>
                    <w:right w:val="single" w:sz="6" w:space="0" w:color="auto"/>
                  </w:tcBorders>
                </w:tcPr>
                <w:p w:rsidR="004C57ED" w:rsidRPr="003140CC" w:rsidRDefault="00C71AF6" w:rsidP="00173ECF">
                  <w:pPr>
                    <w:jc w:val="right"/>
                    <w:rPr>
                      <w:rFonts w:ascii="Times New Roman" w:hAnsi="Times New Roman"/>
                      <w:color w:val="000000"/>
                      <w:sz w:val="20"/>
                      <w:szCs w:val="20"/>
                    </w:rPr>
                  </w:pPr>
                  <w:r w:rsidRPr="00C71AF6">
                    <w:rPr>
                      <w:rFonts w:ascii="Times New Roman" w:hAnsi="Times New Roman"/>
                      <w:color w:val="000000"/>
                      <w:sz w:val="20"/>
                      <w:szCs w:val="20"/>
                    </w:rPr>
                    <w:t>22,979.15</w:t>
                  </w:r>
                </w:p>
              </w:tc>
            </w:tr>
          </w:tbl>
          <w:p w:rsidR="004C57ED" w:rsidRPr="003140CC"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3140CC"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C103DA">
              <w:rPr>
                <w:rFonts w:ascii="Times New Roman" w:hAnsi="Times New Roman"/>
                <w:b/>
                <w:bCs/>
                <w:color w:val="000000"/>
                <w:sz w:val="20"/>
                <w:szCs w:val="20"/>
                <w:lang w:eastAsia="es-MX"/>
              </w:rPr>
              <w:t>Bienes  Inmuebles, Infraestructura y Construcciones en Proceso         $</w:t>
            </w:r>
            <w:r w:rsidR="00C71AF6" w:rsidRPr="00C103DA">
              <w:rPr>
                <w:rFonts w:ascii="Times New Roman" w:hAnsi="Times New Roman"/>
                <w:b/>
                <w:bCs/>
                <w:color w:val="000000"/>
                <w:sz w:val="20"/>
                <w:szCs w:val="20"/>
                <w:lang w:eastAsia="es-MX"/>
              </w:rPr>
              <w:t>38,321,394,341.08</w:t>
            </w:r>
          </w:p>
          <w:p w:rsidR="004C57ED" w:rsidRPr="003140CC" w:rsidRDefault="00236064"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3140CC">
              <w:rPr>
                <w:rFonts w:ascii="Times New Roman" w:hAnsi="Times New Roman"/>
                <w:color w:val="000000"/>
                <w:sz w:val="20"/>
                <w:szCs w:val="20"/>
                <w:lang w:eastAsia="es-MX"/>
              </w:rPr>
              <w:t>E</w:t>
            </w:r>
            <w:r w:rsidR="004C57ED" w:rsidRPr="003140CC">
              <w:rPr>
                <w:rFonts w:ascii="Times New Roman" w:hAnsi="Times New Roman"/>
                <w:color w:val="000000"/>
                <w:sz w:val="20"/>
                <w:szCs w:val="20"/>
                <w:lang w:eastAsia="es-MX"/>
              </w:rPr>
              <w:t xml:space="preserve">ste rubro </w:t>
            </w:r>
            <w:r w:rsidRPr="003140CC">
              <w:rPr>
                <w:rFonts w:ascii="Times New Roman" w:hAnsi="Times New Roman"/>
                <w:color w:val="000000"/>
                <w:sz w:val="20"/>
                <w:szCs w:val="20"/>
                <w:lang w:eastAsia="es-MX"/>
              </w:rPr>
              <w:t>presenta</w:t>
            </w:r>
            <w:r w:rsidR="004C57ED" w:rsidRPr="003140CC">
              <w:rPr>
                <w:rFonts w:ascii="Times New Roman" w:hAnsi="Times New Roman"/>
                <w:color w:val="000000"/>
                <w:sz w:val="20"/>
                <w:szCs w:val="20"/>
                <w:lang w:eastAsia="es-MX"/>
              </w:rPr>
              <w:t xml:space="preserve"> a valor catastral</w:t>
            </w:r>
            <w:r w:rsidRPr="003140CC">
              <w:rPr>
                <w:rFonts w:ascii="Times New Roman" w:hAnsi="Times New Roman"/>
                <w:color w:val="000000"/>
                <w:sz w:val="20"/>
                <w:szCs w:val="20"/>
                <w:lang w:eastAsia="es-MX"/>
              </w:rPr>
              <w:t>,</w:t>
            </w:r>
            <w:r w:rsidR="004C57ED" w:rsidRPr="003140CC">
              <w:rPr>
                <w:rFonts w:ascii="Times New Roman" w:hAnsi="Times New Roman"/>
                <w:color w:val="000000"/>
                <w:sz w:val="20"/>
                <w:szCs w:val="20"/>
                <w:lang w:eastAsia="es-MX"/>
              </w:rPr>
              <w:t xml:space="preserve"> como lo establece la Ley General de Contabilidad </w:t>
            </w:r>
            <w:r w:rsidRPr="003140CC">
              <w:rPr>
                <w:rFonts w:ascii="Times New Roman" w:hAnsi="Times New Roman"/>
                <w:color w:val="000000"/>
                <w:sz w:val="20"/>
                <w:szCs w:val="20"/>
                <w:lang w:eastAsia="es-MX"/>
              </w:rPr>
              <w:t xml:space="preserve">Gubernamental </w:t>
            </w:r>
            <w:r w:rsidR="004C57ED" w:rsidRPr="003140CC">
              <w:rPr>
                <w:rFonts w:ascii="Times New Roman" w:hAnsi="Times New Roman"/>
                <w:color w:val="000000"/>
                <w:sz w:val="20"/>
                <w:szCs w:val="20"/>
                <w:lang w:eastAsia="es-MX"/>
              </w:rPr>
              <w:t>en su artículo 27</w:t>
            </w:r>
            <w:r w:rsidRPr="003140CC">
              <w:rPr>
                <w:rFonts w:ascii="Times New Roman" w:hAnsi="Times New Roman"/>
                <w:color w:val="000000"/>
                <w:sz w:val="20"/>
                <w:szCs w:val="20"/>
                <w:lang w:eastAsia="es-MX"/>
              </w:rPr>
              <w:t>.</w:t>
            </w:r>
            <w:r w:rsidR="004C57ED" w:rsidRPr="003140CC">
              <w:rPr>
                <w:rFonts w:ascii="Times New Roman" w:hAnsi="Times New Roman"/>
                <w:color w:val="000000"/>
                <w:sz w:val="20"/>
                <w:szCs w:val="20"/>
                <w:lang w:eastAsia="es-MX"/>
              </w:rPr>
              <w:t xml:space="preserve"> </w:t>
            </w:r>
          </w:p>
          <w:p w:rsidR="004C57ED" w:rsidRPr="003140CC"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7083"/>
              <w:gridCol w:w="1745"/>
            </w:tblGrid>
            <w:tr w:rsidR="00703E43" w:rsidRPr="003140CC" w:rsidTr="00B75710">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E43" w:rsidRPr="00CE7DD1" w:rsidRDefault="00703E43" w:rsidP="00703E43">
                  <w:pPr>
                    <w:spacing w:after="0" w:line="240" w:lineRule="auto"/>
                    <w:rPr>
                      <w:rFonts w:ascii="Times New Roman" w:eastAsia="Times New Roman" w:hAnsi="Times New Roman"/>
                      <w:b/>
                      <w:color w:val="000000"/>
                      <w:sz w:val="20"/>
                      <w:szCs w:val="20"/>
                      <w:lang w:eastAsia="es-MX"/>
                    </w:rPr>
                  </w:pPr>
                  <w:r w:rsidRPr="00CE7DD1">
                    <w:rPr>
                      <w:rFonts w:ascii="Times New Roman" w:eastAsia="Times New Roman" w:hAnsi="Times New Roman"/>
                      <w:b/>
                      <w:color w:val="000000"/>
                      <w:sz w:val="20"/>
                      <w:szCs w:val="20"/>
                      <w:lang w:eastAsia="es-MX"/>
                    </w:rPr>
                    <w:t>TERRENOS</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703E43" w:rsidRPr="00CE7DD1" w:rsidRDefault="005635DD" w:rsidP="005635DD">
                  <w:pPr>
                    <w:spacing w:after="0" w:line="240" w:lineRule="auto"/>
                    <w:rPr>
                      <w:rFonts w:ascii="Times New Roman" w:eastAsia="Times New Roman" w:hAnsi="Times New Roman"/>
                      <w:b/>
                      <w:color w:val="000000"/>
                      <w:sz w:val="20"/>
                      <w:szCs w:val="20"/>
                      <w:u w:val="single"/>
                      <w:lang w:eastAsia="es-MX"/>
                    </w:rPr>
                  </w:pPr>
                  <w:r w:rsidRPr="005635DD">
                    <w:rPr>
                      <w:rFonts w:ascii="Times New Roman" w:eastAsia="Times New Roman" w:hAnsi="Times New Roman"/>
                      <w:b/>
                      <w:color w:val="000000"/>
                      <w:sz w:val="20"/>
                      <w:szCs w:val="20"/>
                      <w:u w:val="single"/>
                      <w:lang w:eastAsia="es-MX"/>
                    </w:rPr>
                    <w:t>$36,139,976,026.69</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CE7DD1" w:rsidRDefault="00703E43" w:rsidP="00703E43">
                  <w:pPr>
                    <w:spacing w:after="0" w:line="240" w:lineRule="auto"/>
                    <w:rPr>
                      <w:rFonts w:ascii="Times New Roman" w:eastAsia="Times New Roman" w:hAnsi="Times New Roman"/>
                      <w:b/>
                      <w:color w:val="000000"/>
                      <w:sz w:val="20"/>
                      <w:szCs w:val="20"/>
                      <w:lang w:eastAsia="es-MX"/>
                    </w:rPr>
                  </w:pPr>
                  <w:r w:rsidRPr="00CE7DD1">
                    <w:rPr>
                      <w:rFonts w:ascii="Times New Roman" w:eastAsia="Times New Roman" w:hAnsi="Times New Roman"/>
                      <w:b/>
                      <w:color w:val="000000"/>
                      <w:sz w:val="20"/>
                      <w:szCs w:val="20"/>
                      <w:lang w:eastAsia="es-MX"/>
                    </w:rPr>
                    <w:t>EDIFICIOS NO HABITACIONALES</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E7DD1" w:rsidRDefault="005635DD" w:rsidP="00703E43">
                  <w:pPr>
                    <w:spacing w:after="0" w:line="240" w:lineRule="auto"/>
                    <w:jc w:val="right"/>
                    <w:rPr>
                      <w:rFonts w:ascii="Times New Roman" w:eastAsia="Times New Roman" w:hAnsi="Times New Roman"/>
                      <w:b/>
                      <w:color w:val="000000"/>
                      <w:sz w:val="20"/>
                      <w:szCs w:val="20"/>
                      <w:u w:val="single"/>
                      <w:lang w:eastAsia="es-MX"/>
                    </w:rPr>
                  </w:pPr>
                  <w:r w:rsidRPr="005635DD">
                    <w:rPr>
                      <w:rFonts w:ascii="Times New Roman" w:eastAsia="Times New Roman" w:hAnsi="Times New Roman"/>
                      <w:b/>
                      <w:color w:val="000000"/>
                      <w:sz w:val="20"/>
                      <w:szCs w:val="20"/>
                      <w:u w:val="single"/>
                      <w:lang w:eastAsia="es-MX"/>
                    </w:rPr>
                    <w:t>$287,328,081.30</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CONSTRUCCIONES EN PROCESO EN BIENES DE DOMINIO PUBLICO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5635DD" w:rsidP="00703E43">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$789,548,660.52</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EDIFICACIÓN NO HABITACIONAL EN PROCESO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274417" w:rsidP="00703E43">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435,796,263.27</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274417" w:rsidP="00703E43">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50,794,318.44</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DIVISIÓN DE TERRENOS Y CONSTRUCCIÓN DE OBRAS DE URBANIZACIÓN EN PROCESO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274417" w:rsidP="00703E43">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302,958,078.81</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CONSTRUCCIÓN DE VÍAS DE COMUNICACIÓN EN PROCESO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703E43" w:rsidP="00703E43">
                  <w:pPr>
                    <w:spacing w:after="0" w:line="240" w:lineRule="auto"/>
                    <w:jc w:val="right"/>
                    <w:rPr>
                      <w:rFonts w:ascii="Times New Roman" w:eastAsia="Times New Roman" w:hAnsi="Times New Roman"/>
                      <w:color w:val="000000"/>
                      <w:sz w:val="20"/>
                      <w:szCs w:val="20"/>
                      <w:lang w:eastAsia="es-MX"/>
                    </w:rPr>
                  </w:pP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CONSTRUCCIONES EN PROCESO EN BIENES PROPIOS</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5635DD" w:rsidP="00274417">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$1,081,078,966.14</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3140CC" w:rsidRDefault="00703E43" w:rsidP="00703E43">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EDIFICACIÓN NO HABITACIONAL EN PROCESO</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103DA" w:rsidRDefault="001948A9" w:rsidP="00703E43">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1,081,078,966.14</w:t>
                  </w:r>
                </w:p>
              </w:tc>
            </w:tr>
            <w:tr w:rsidR="00703E43" w:rsidRPr="003140CC" w:rsidTr="00B75710">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703E43" w:rsidRPr="00CE7DD1" w:rsidRDefault="00703E43" w:rsidP="00703E43">
                  <w:pPr>
                    <w:spacing w:after="0" w:line="240" w:lineRule="auto"/>
                    <w:rPr>
                      <w:rFonts w:ascii="Times New Roman" w:eastAsia="Times New Roman" w:hAnsi="Times New Roman"/>
                      <w:b/>
                      <w:color w:val="000000"/>
                      <w:sz w:val="20"/>
                      <w:szCs w:val="20"/>
                      <w:lang w:eastAsia="es-MX"/>
                    </w:rPr>
                  </w:pPr>
                  <w:r w:rsidRPr="00CE7DD1">
                    <w:rPr>
                      <w:rFonts w:ascii="Times New Roman" w:eastAsia="Times New Roman" w:hAnsi="Times New Roman"/>
                      <w:b/>
                      <w:color w:val="000000"/>
                      <w:sz w:val="20"/>
                      <w:szCs w:val="20"/>
                      <w:lang w:eastAsia="es-MX"/>
                    </w:rPr>
                    <w:t>OTROS BIENES INMUEBLES</w:t>
                  </w:r>
                </w:p>
              </w:tc>
              <w:tc>
                <w:tcPr>
                  <w:tcW w:w="1745" w:type="dxa"/>
                  <w:tcBorders>
                    <w:top w:val="nil"/>
                    <w:left w:val="nil"/>
                    <w:bottom w:val="single" w:sz="4" w:space="0" w:color="auto"/>
                    <w:right w:val="single" w:sz="4" w:space="0" w:color="auto"/>
                  </w:tcBorders>
                  <w:shd w:val="clear" w:color="auto" w:fill="auto"/>
                  <w:noWrap/>
                  <w:vAlign w:val="center"/>
                  <w:hideMark/>
                </w:tcPr>
                <w:p w:rsidR="00703E43" w:rsidRPr="00CE7DD1" w:rsidRDefault="005635DD" w:rsidP="00703E43">
                  <w:pPr>
                    <w:spacing w:after="0" w:line="240" w:lineRule="auto"/>
                    <w:jc w:val="right"/>
                    <w:rPr>
                      <w:rFonts w:ascii="Times New Roman" w:eastAsia="Times New Roman" w:hAnsi="Times New Roman"/>
                      <w:b/>
                      <w:color w:val="000000"/>
                      <w:sz w:val="20"/>
                      <w:szCs w:val="20"/>
                      <w:u w:val="single"/>
                      <w:lang w:eastAsia="es-MX"/>
                    </w:rPr>
                  </w:pPr>
                  <w:r w:rsidRPr="005635DD">
                    <w:rPr>
                      <w:rFonts w:ascii="Times New Roman" w:eastAsia="Times New Roman" w:hAnsi="Times New Roman"/>
                      <w:b/>
                      <w:color w:val="000000"/>
                      <w:sz w:val="20"/>
                      <w:szCs w:val="20"/>
                      <w:u w:val="single"/>
                      <w:lang w:eastAsia="es-MX"/>
                    </w:rPr>
                    <w:t>$23,462,606.43</w:t>
                  </w:r>
                </w:p>
              </w:tc>
            </w:tr>
          </w:tbl>
          <w:p w:rsidR="00B03F46" w:rsidRPr="003140CC" w:rsidRDefault="00B03F46" w:rsidP="004C57ED">
            <w:pPr>
              <w:autoSpaceDE w:val="0"/>
              <w:autoSpaceDN w:val="0"/>
              <w:adjustRightInd w:val="0"/>
              <w:spacing w:after="0" w:line="240" w:lineRule="auto"/>
              <w:jc w:val="both"/>
              <w:rPr>
                <w:rFonts w:ascii="Times New Roman" w:hAnsi="Times New Roman"/>
                <w:color w:val="000000"/>
                <w:sz w:val="20"/>
                <w:szCs w:val="20"/>
                <w:lang w:eastAsia="es-MX"/>
              </w:rPr>
            </w:pPr>
          </w:p>
          <w:p w:rsidR="003140CC" w:rsidRDefault="003140CC" w:rsidP="004C57ED">
            <w:pPr>
              <w:autoSpaceDE w:val="0"/>
              <w:autoSpaceDN w:val="0"/>
              <w:adjustRightInd w:val="0"/>
              <w:spacing w:after="0" w:line="240" w:lineRule="auto"/>
              <w:jc w:val="both"/>
              <w:rPr>
                <w:rFonts w:ascii="Times New Roman" w:hAnsi="Times New Roman"/>
                <w:color w:val="222222"/>
                <w:sz w:val="20"/>
                <w:szCs w:val="20"/>
                <w:shd w:val="clear" w:color="auto" w:fill="FFFFFF"/>
              </w:rPr>
            </w:pPr>
            <w:r w:rsidRPr="003140CC">
              <w:rPr>
                <w:rFonts w:ascii="Times New Roman" w:hAnsi="Times New Roman"/>
                <w:color w:val="222222"/>
                <w:sz w:val="20"/>
                <w:szCs w:val="20"/>
                <w:shd w:val="clear" w:color="auto" w:fill="FFFFFF"/>
              </w:rPr>
              <w:t xml:space="preserve">Se informa que en el mes de </w:t>
            </w:r>
            <w:r w:rsidR="004C4334">
              <w:rPr>
                <w:rFonts w:ascii="Times New Roman" w:hAnsi="Times New Roman"/>
                <w:color w:val="222222"/>
                <w:sz w:val="20"/>
                <w:szCs w:val="20"/>
                <w:shd w:val="clear" w:color="auto" w:fill="FFFFFF"/>
              </w:rPr>
              <w:t>diciembre</w:t>
            </w:r>
            <w:r w:rsidRPr="003140CC">
              <w:rPr>
                <w:rFonts w:ascii="Times New Roman" w:hAnsi="Times New Roman"/>
                <w:color w:val="222222"/>
                <w:sz w:val="20"/>
                <w:szCs w:val="20"/>
                <w:shd w:val="clear" w:color="auto" w:fill="FFFFFF"/>
              </w:rPr>
              <w:t xml:space="preserve"> de 2020 se realizaron ajustes contables en las cuentas de obras realizadas en bienes de dominio público, derivadas de las actas de depuración que se realizaron conforme a los Lineamientos de Depuración y Cancelación de Cuentas  emitidas por la Dirección de Contabilidad y así mismo aprobadas por la Contraloría Ciudadana, además de los informes y propuestas de cédulas de ajustes realizados por el despacho externo de auditores Russell Bedford de Guadalajara, adicionalmente se informó al Comité de Registro y Valoración del Patrimonio y al Órgano de Control Interno respecto de la depuración de la cuenta en mención, todo ello con la finalidad de estar en posibilidades de realizar un registro contable de manera armónica, delimitada y específica de las operaciones presupuestarias y contables derivadas de la gestión pública, así como tener por objeto la generación de estados financieros confiables, oportunos, comprensibles, periódicos y comparables, los cuales serán expresados en términos monetarios, lo anterior con apego a lo establecido en el Título Tercero, Capítulo I, Artículos 16, 17, 18 y 19 de la Ley General de Contabilidad Gubernamental.</w:t>
            </w:r>
          </w:p>
          <w:p w:rsidR="00B9702A" w:rsidRPr="003140CC" w:rsidRDefault="00B9702A" w:rsidP="004C57ED">
            <w:pPr>
              <w:autoSpaceDE w:val="0"/>
              <w:autoSpaceDN w:val="0"/>
              <w:adjustRightInd w:val="0"/>
              <w:spacing w:after="0" w:line="240" w:lineRule="auto"/>
              <w:jc w:val="both"/>
              <w:rPr>
                <w:rFonts w:ascii="Times New Roman" w:hAnsi="Times New Roman"/>
                <w:color w:val="000000"/>
                <w:sz w:val="20"/>
                <w:szCs w:val="20"/>
                <w:lang w:eastAsia="es-MX"/>
              </w:rPr>
            </w:pPr>
          </w:p>
          <w:p w:rsidR="003140CC" w:rsidRPr="003140CC" w:rsidRDefault="003140CC" w:rsidP="004C57ED">
            <w:pPr>
              <w:autoSpaceDE w:val="0"/>
              <w:autoSpaceDN w:val="0"/>
              <w:adjustRightInd w:val="0"/>
              <w:spacing w:after="0" w:line="240" w:lineRule="auto"/>
              <w:jc w:val="both"/>
              <w:rPr>
                <w:rFonts w:ascii="Times New Roman" w:hAnsi="Times New Roman"/>
                <w:color w:val="000000"/>
                <w:sz w:val="20"/>
                <w:szCs w:val="20"/>
                <w:lang w:eastAsia="es-MX"/>
              </w:rPr>
            </w:pPr>
          </w:p>
          <w:p w:rsidR="006406E6" w:rsidRPr="003140CC" w:rsidRDefault="004C57ED" w:rsidP="00984FFF">
            <w:pPr>
              <w:spacing w:after="0" w:line="240" w:lineRule="auto"/>
              <w:rPr>
                <w:rFonts w:ascii="Times New Roman" w:eastAsia="Times New Roman" w:hAnsi="Times New Roman"/>
                <w:b/>
                <w:bCs/>
                <w:color w:val="000000"/>
                <w:sz w:val="20"/>
                <w:szCs w:val="20"/>
                <w:lang w:eastAsia="es-MX"/>
              </w:rPr>
            </w:pPr>
            <w:r w:rsidRPr="00C103DA">
              <w:rPr>
                <w:rFonts w:ascii="Times New Roman" w:eastAsia="Times New Roman" w:hAnsi="Times New Roman"/>
                <w:b/>
                <w:bCs/>
                <w:color w:val="000000"/>
                <w:sz w:val="20"/>
                <w:szCs w:val="20"/>
                <w:lang w:eastAsia="es-MX"/>
              </w:rPr>
              <w:t xml:space="preserve">Bienes Muebles    </w:t>
            </w:r>
            <w:r w:rsidR="00C74FC4" w:rsidRPr="00C103DA">
              <w:rPr>
                <w:rFonts w:ascii="Times New Roman" w:eastAsia="Times New Roman" w:hAnsi="Times New Roman"/>
                <w:b/>
                <w:bCs/>
                <w:color w:val="000000"/>
                <w:sz w:val="20"/>
                <w:szCs w:val="20"/>
                <w:lang w:eastAsia="es-MX"/>
              </w:rPr>
              <w:t>$1,780,958,941.06</w:t>
            </w:r>
          </w:p>
          <w:p w:rsidR="00984FFF" w:rsidRPr="003140CC" w:rsidRDefault="00984FFF" w:rsidP="00984FFF">
            <w:pPr>
              <w:spacing w:after="0" w:line="240" w:lineRule="auto"/>
              <w:rPr>
                <w:rFonts w:ascii="Times New Roman" w:eastAsia="Times New Roman" w:hAnsi="Times New Roman"/>
                <w:b/>
                <w:bCs/>
                <w:color w:val="000000"/>
                <w:sz w:val="20"/>
                <w:szCs w:val="20"/>
                <w:lang w:eastAsia="es-MX"/>
              </w:rPr>
            </w:pPr>
          </w:p>
          <w:p w:rsidR="004C57ED" w:rsidRPr="003140CC" w:rsidRDefault="00842B8D" w:rsidP="004C57ED">
            <w:pPr>
              <w:autoSpaceDE w:val="0"/>
              <w:autoSpaceDN w:val="0"/>
              <w:adjustRightInd w:val="0"/>
              <w:jc w:val="both"/>
              <w:rPr>
                <w:rFonts w:ascii="Times New Roman" w:hAnsi="Times New Roman"/>
                <w:b/>
                <w:bCs/>
                <w:color w:val="000000"/>
                <w:sz w:val="20"/>
                <w:szCs w:val="20"/>
                <w:lang w:eastAsia="es-MX"/>
              </w:rPr>
            </w:pPr>
            <w:r w:rsidRPr="003140CC">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7083"/>
              <w:gridCol w:w="1745"/>
            </w:tblGrid>
            <w:tr w:rsidR="0091663C" w:rsidRPr="003140CC" w:rsidTr="003C5E29">
              <w:trPr>
                <w:trHeight w:val="255"/>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663C" w:rsidRPr="00115559" w:rsidRDefault="0091663C" w:rsidP="0091663C">
                  <w:pPr>
                    <w:spacing w:after="0" w:line="240" w:lineRule="auto"/>
                    <w:rPr>
                      <w:rFonts w:ascii="Times New Roman" w:eastAsia="Times New Roman" w:hAnsi="Times New Roman"/>
                      <w:b/>
                      <w:bCs/>
                      <w:sz w:val="20"/>
                      <w:szCs w:val="20"/>
                      <w:highlight w:val="yellow"/>
                      <w:lang w:eastAsia="es-MX"/>
                    </w:rPr>
                  </w:pPr>
                  <w:r w:rsidRPr="00115559">
                    <w:rPr>
                      <w:rFonts w:ascii="Times New Roman" w:eastAsia="Times New Roman" w:hAnsi="Times New Roman"/>
                      <w:b/>
                      <w:bCs/>
                      <w:sz w:val="20"/>
                      <w:szCs w:val="20"/>
                      <w:lang w:eastAsia="es-MX"/>
                    </w:rPr>
                    <w:t>MOBILIARIO Y EQUIPO DE ADMINISTRACION</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115559" w:rsidRPr="00C103DA">
                    <w:rPr>
                      <w:rFonts w:ascii="Times New Roman" w:eastAsia="Times New Roman" w:hAnsi="Times New Roman"/>
                      <w:b/>
                      <w:bCs/>
                      <w:color w:val="000000"/>
                      <w:sz w:val="20"/>
                      <w:szCs w:val="20"/>
                      <w:u w:val="single"/>
                      <w:lang w:eastAsia="es-MX"/>
                    </w:rPr>
                    <w:t>233,542,067.76</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MUEBLES DE OFICINA Y ESTANTERÍA</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70,340,785.55</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MUEBLES, EXCEPTO DE OFICINA Y ESTANTERÍA</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8,638,277.41</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 DE COMPUTO Y DE TECNOLOGIAS DE LA INFORMACION</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145,836,601.50</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MOBILIARIOS Y EQUIPOS DE ADMINISTRACIÓN</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8,726,403.30</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lastRenderedPageBreak/>
                    <w:t>MOBILIARIO Y EQUIPO EDUCACIONAL Y RECREATIVO</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3C5E29" w:rsidP="00115559">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115559" w:rsidRPr="00C103DA">
                    <w:rPr>
                      <w:rFonts w:ascii="Times New Roman" w:eastAsia="Times New Roman" w:hAnsi="Times New Roman"/>
                      <w:b/>
                      <w:color w:val="000000"/>
                      <w:sz w:val="20"/>
                      <w:szCs w:val="20"/>
                      <w:u w:val="single"/>
                      <w:lang w:eastAsia="es-MX"/>
                    </w:rPr>
                    <w:t xml:space="preserve">22,471,093.79 </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EQUIPOS Y APARATOS AUDIOVISUALES</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4,899,441.68 </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APARATOS DEPORTIVOS</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603,916.74 </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CÁMARAS FOTOGRÁFICAS Y DE VIDEO</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14,702,089.41 </w:t>
                  </w:r>
                </w:p>
              </w:tc>
            </w:tr>
            <w:tr w:rsidR="00115559"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115559" w:rsidRPr="003140CC" w:rsidRDefault="00115559" w:rsidP="00115559">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 MOBILIARIO Y EQUIPO EDUCACIONAL Y RECREATIVO</w:t>
                  </w:r>
                </w:p>
              </w:tc>
              <w:tc>
                <w:tcPr>
                  <w:tcW w:w="1745" w:type="dxa"/>
                  <w:tcBorders>
                    <w:top w:val="nil"/>
                    <w:left w:val="nil"/>
                    <w:bottom w:val="single" w:sz="4" w:space="0" w:color="auto"/>
                    <w:right w:val="single" w:sz="4" w:space="0" w:color="auto"/>
                  </w:tcBorders>
                  <w:shd w:val="clear" w:color="auto" w:fill="auto"/>
                  <w:noWrap/>
                  <w:hideMark/>
                </w:tcPr>
                <w:p w:rsidR="00115559" w:rsidRPr="00C103DA" w:rsidRDefault="00115559" w:rsidP="00115559">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2,265,645.96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EQUIPO E INSTRUMENTAL MEDICO Y DE LABORATORIO</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91663C" w:rsidRPr="00C103DA">
                    <w:rPr>
                      <w:rFonts w:ascii="Times New Roman" w:eastAsia="Times New Roman" w:hAnsi="Times New Roman"/>
                      <w:b/>
                      <w:bCs/>
                      <w:color w:val="000000"/>
                      <w:sz w:val="20"/>
                      <w:szCs w:val="20"/>
                      <w:u w:val="single"/>
                      <w:lang w:eastAsia="es-MX"/>
                    </w:rPr>
                    <w:t xml:space="preserve">3,887,465.27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 MÉDICO Y DE LABORATORIO</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3,343,871.78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INSTRUMENTAL MÉDICO Y DE LABORATORIO</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543,593.49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VEHÍCULOS Y EQUIPO DE TRANSPORTE</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115559" w:rsidRPr="00C103DA">
                    <w:rPr>
                      <w:rFonts w:ascii="Times New Roman" w:eastAsia="Times New Roman" w:hAnsi="Times New Roman"/>
                      <w:b/>
                      <w:bCs/>
                      <w:color w:val="000000"/>
                      <w:sz w:val="20"/>
                      <w:szCs w:val="20"/>
                      <w:u w:val="single"/>
                      <w:lang w:eastAsia="es-MX"/>
                    </w:rPr>
                    <w:t>1,065,969,485.02</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VEHÍCULOS Y EQUIPO TERRESTRE</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115559"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975,561,925.79</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CARROCERÍAS Y REMOLQUES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115559" w:rsidP="0091663C">
                  <w:pPr>
                    <w:spacing w:after="0" w:line="240" w:lineRule="auto"/>
                    <w:jc w:val="right"/>
                    <w:rPr>
                      <w:rFonts w:ascii="Times New Roman" w:eastAsia="Times New Roman" w:hAnsi="Times New Roman"/>
                      <w:color w:val="000000"/>
                      <w:sz w:val="20"/>
                      <w:szCs w:val="20"/>
                      <w:lang w:eastAsia="es-MX"/>
                    </w:rPr>
                  </w:pPr>
                  <w:r w:rsidRPr="00115559">
                    <w:rPr>
                      <w:rFonts w:ascii="Times New Roman" w:eastAsia="Times New Roman" w:hAnsi="Times New Roman"/>
                      <w:color w:val="000000"/>
                      <w:sz w:val="20"/>
                      <w:szCs w:val="20"/>
                      <w:lang w:eastAsia="es-MX"/>
                    </w:rPr>
                    <w:t>35,418,687.61</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 AEROESPACIAL</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26,058,222.40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EQUIPOS DE TRANSPORTE</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28,930,649.22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EQUIPO DE DEFENSA Y SEGURIDAD</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115559" w:rsidRPr="00C103DA">
                    <w:rPr>
                      <w:rFonts w:ascii="Times New Roman" w:eastAsia="Times New Roman" w:hAnsi="Times New Roman"/>
                      <w:b/>
                      <w:bCs/>
                      <w:color w:val="000000"/>
                      <w:sz w:val="20"/>
                      <w:szCs w:val="20"/>
                      <w:u w:val="single"/>
                      <w:lang w:eastAsia="es-MX"/>
                    </w:rPr>
                    <w:t>107,712,705.19</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 DE DEFENSA Y SEGURIDAD</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115559"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107,712,705.19</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MAQUINARIA, OTROS EQUIPOS Y HERRAMIENTAS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115559" w:rsidRPr="00C103DA">
                    <w:rPr>
                      <w:rFonts w:ascii="Times New Roman" w:eastAsia="Times New Roman" w:hAnsi="Times New Roman"/>
                      <w:b/>
                      <w:bCs/>
                      <w:color w:val="000000"/>
                      <w:sz w:val="20"/>
                      <w:szCs w:val="20"/>
                      <w:u w:val="single"/>
                      <w:lang w:eastAsia="es-MX"/>
                    </w:rPr>
                    <w:t>343,697,546.44</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MAQUINARIA Y EQUIPO AGROPECUARIO</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62,264,665.30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MAQUINARIA Y EQUIPO INDUSTRIAL</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16,953,354.40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MAQUINARIA Y EQUIPO DE CONSTRUCCIÓN</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109,030,788.28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SISTEMAS DE AIRE ACONDICIONADO, CALEFACCIÓN Y DE REFRIGERACIÓN INDUSTRIAL Y COMERCIAL</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4,853,993.14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 DE COMUNICACIÓN Y TELECOMUNICACIÓN</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90,414,298.89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EQUIPOS DE GENERACIÓN ELÉCTRICA, APARATOS Y ACCESORIOS ELÉCTRICOS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10,546,467.32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Y MÁQUINAS-HERRAMIENTA</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115559" w:rsidP="0091663C">
                  <w:pPr>
                    <w:spacing w:after="0" w:line="240" w:lineRule="auto"/>
                    <w:jc w:val="right"/>
                    <w:rPr>
                      <w:rFonts w:ascii="Times New Roman" w:eastAsia="Times New Roman" w:hAnsi="Times New Roman"/>
                      <w:color w:val="000000"/>
                      <w:sz w:val="20"/>
                      <w:szCs w:val="20"/>
                      <w:lang w:eastAsia="es-MX"/>
                    </w:rPr>
                  </w:pPr>
                  <w:r w:rsidRPr="00115559">
                    <w:rPr>
                      <w:rFonts w:ascii="Times New Roman" w:eastAsia="Times New Roman" w:hAnsi="Times New Roman"/>
                      <w:color w:val="000000"/>
                      <w:sz w:val="20"/>
                      <w:szCs w:val="20"/>
                      <w:lang w:eastAsia="es-MX"/>
                    </w:rPr>
                    <w:t>26,004,600.78</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EQUIPOS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115559" w:rsidP="0091663C">
                  <w:pPr>
                    <w:spacing w:after="0" w:line="240" w:lineRule="auto"/>
                    <w:jc w:val="right"/>
                    <w:rPr>
                      <w:rFonts w:ascii="Times New Roman" w:eastAsia="Times New Roman" w:hAnsi="Times New Roman"/>
                      <w:color w:val="000000"/>
                      <w:sz w:val="20"/>
                      <w:szCs w:val="20"/>
                      <w:lang w:eastAsia="es-MX"/>
                    </w:rPr>
                  </w:pPr>
                  <w:r w:rsidRPr="00115559">
                    <w:rPr>
                      <w:rFonts w:ascii="Times New Roman" w:eastAsia="Times New Roman" w:hAnsi="Times New Roman"/>
                      <w:color w:val="000000"/>
                      <w:sz w:val="20"/>
                      <w:szCs w:val="20"/>
                      <w:lang w:eastAsia="es-MX"/>
                    </w:rPr>
                    <w:t>23,629,378.33</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COLECCIONES, OBRAS DE ARTE Y OBJETOS VALIOSOS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91663C" w:rsidRPr="00C103DA">
                    <w:rPr>
                      <w:rFonts w:ascii="Times New Roman" w:eastAsia="Times New Roman" w:hAnsi="Times New Roman"/>
                      <w:b/>
                      <w:bCs/>
                      <w:color w:val="000000"/>
                      <w:sz w:val="20"/>
                      <w:szCs w:val="20"/>
                      <w:u w:val="single"/>
                      <w:lang w:eastAsia="es-MX"/>
                    </w:rPr>
                    <w:t xml:space="preserve">2,831,086.99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BIENES ARTÍSTICOS, CULTURALES Y CIENTÍFICOS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2,831,086.99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b/>
                      <w:bCs/>
                      <w:color w:val="000000"/>
                      <w:sz w:val="20"/>
                      <w:szCs w:val="20"/>
                      <w:lang w:eastAsia="es-MX"/>
                    </w:rPr>
                  </w:pPr>
                  <w:r w:rsidRPr="003140CC">
                    <w:rPr>
                      <w:rFonts w:ascii="Times New Roman" w:eastAsia="Times New Roman" w:hAnsi="Times New Roman"/>
                      <w:b/>
                      <w:bCs/>
                      <w:color w:val="000000"/>
                      <w:sz w:val="20"/>
                      <w:szCs w:val="20"/>
                      <w:lang w:eastAsia="es-MX"/>
                    </w:rPr>
                    <w:t>ACTIVOS BIOLOGICOS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3C5E29" w:rsidP="0091663C">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91663C" w:rsidRPr="00C103DA">
                    <w:rPr>
                      <w:rFonts w:ascii="Times New Roman" w:eastAsia="Times New Roman" w:hAnsi="Times New Roman"/>
                      <w:b/>
                      <w:bCs/>
                      <w:color w:val="000000"/>
                      <w:sz w:val="20"/>
                      <w:szCs w:val="20"/>
                      <w:u w:val="single"/>
                      <w:lang w:eastAsia="es-MX"/>
                    </w:rPr>
                    <w:t xml:space="preserve">847,490.60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AVES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19.05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PECES Y ACUICULTURA</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C103DA" w:rsidRDefault="0091663C" w:rsidP="0091663C">
                  <w:pPr>
                    <w:spacing w:after="0" w:line="240" w:lineRule="auto"/>
                    <w:jc w:val="right"/>
                    <w:rPr>
                      <w:rFonts w:ascii="Times New Roman" w:eastAsia="Times New Roman" w:hAnsi="Times New Roman"/>
                      <w:color w:val="000000"/>
                      <w:sz w:val="20"/>
                      <w:szCs w:val="20"/>
                      <w:lang w:eastAsia="es-MX"/>
                    </w:rPr>
                  </w:pPr>
                  <w:r w:rsidRPr="00C103DA">
                    <w:rPr>
                      <w:rFonts w:ascii="Times New Roman" w:eastAsia="Times New Roman" w:hAnsi="Times New Roman"/>
                      <w:color w:val="000000"/>
                      <w:sz w:val="20"/>
                      <w:szCs w:val="20"/>
                      <w:lang w:eastAsia="es-MX"/>
                    </w:rPr>
                    <w:t xml:space="preserve">8.08 </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EQUINOS</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-0.04</w:t>
                  </w:r>
                </w:p>
              </w:tc>
            </w:tr>
            <w:tr w:rsidR="0091663C" w:rsidRPr="003140CC" w:rsidTr="003C5E29">
              <w:trPr>
                <w:trHeight w:val="255"/>
              </w:trPr>
              <w:tc>
                <w:tcPr>
                  <w:tcW w:w="7083" w:type="dxa"/>
                  <w:tcBorders>
                    <w:top w:val="nil"/>
                    <w:left w:val="single" w:sz="4" w:space="0" w:color="auto"/>
                    <w:bottom w:val="single" w:sz="4" w:space="0" w:color="auto"/>
                    <w:right w:val="single" w:sz="4" w:space="0" w:color="auto"/>
                  </w:tcBorders>
                  <w:shd w:val="clear" w:color="auto" w:fill="auto"/>
                  <w:noWrap/>
                  <w:vAlign w:val="center"/>
                  <w:hideMark/>
                </w:tcPr>
                <w:p w:rsidR="0091663C" w:rsidRPr="003140CC" w:rsidRDefault="0091663C" w:rsidP="00115559">
                  <w:pPr>
                    <w:spacing w:after="0" w:line="240" w:lineRule="auto"/>
                    <w:jc w:val="both"/>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ESPECIES MENORES Y DE ZOOLÓGICO</w:t>
                  </w:r>
                </w:p>
              </w:tc>
              <w:tc>
                <w:tcPr>
                  <w:tcW w:w="1745" w:type="dxa"/>
                  <w:tcBorders>
                    <w:top w:val="nil"/>
                    <w:left w:val="nil"/>
                    <w:bottom w:val="single" w:sz="4" w:space="0" w:color="auto"/>
                    <w:right w:val="single" w:sz="4" w:space="0" w:color="auto"/>
                  </w:tcBorders>
                  <w:shd w:val="clear" w:color="auto" w:fill="auto"/>
                  <w:noWrap/>
                  <w:vAlign w:val="center"/>
                  <w:hideMark/>
                </w:tcPr>
                <w:p w:rsidR="0091663C" w:rsidRPr="003140CC" w:rsidRDefault="0091663C" w:rsidP="0091663C">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847,463.51 </w:t>
                  </w:r>
                </w:p>
              </w:tc>
            </w:tr>
          </w:tbl>
          <w:p w:rsidR="00703E43" w:rsidRPr="003140CC" w:rsidRDefault="00703E43"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A22350" w:rsidRPr="003140CC" w:rsidRDefault="00A22350" w:rsidP="004C57ED">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3140CC" w:rsidRDefault="004C57ED" w:rsidP="00984FFF">
            <w:pPr>
              <w:spacing w:after="0" w:line="240" w:lineRule="auto"/>
              <w:rPr>
                <w:rFonts w:ascii="Times New Roman" w:eastAsia="Times New Roman" w:hAnsi="Times New Roman"/>
                <w:b/>
                <w:color w:val="000000"/>
                <w:sz w:val="20"/>
                <w:szCs w:val="20"/>
                <w:lang w:eastAsia="es-MX"/>
              </w:rPr>
            </w:pPr>
            <w:r w:rsidRPr="003140CC">
              <w:rPr>
                <w:rFonts w:ascii="Times New Roman" w:eastAsia="Times New Roman" w:hAnsi="Times New Roman"/>
                <w:b/>
                <w:color w:val="000000"/>
                <w:sz w:val="20"/>
                <w:szCs w:val="20"/>
                <w:lang w:eastAsia="es-MX"/>
              </w:rPr>
              <w:t>Activos Intangibles</w:t>
            </w:r>
            <w:r w:rsidRPr="00C103DA">
              <w:rPr>
                <w:rFonts w:ascii="Times New Roman" w:eastAsia="Times New Roman" w:hAnsi="Times New Roman"/>
                <w:b/>
                <w:color w:val="000000"/>
                <w:sz w:val="20"/>
                <w:szCs w:val="20"/>
                <w:lang w:eastAsia="es-MX"/>
              </w:rPr>
              <w:t xml:space="preserve">: </w:t>
            </w:r>
            <w:r w:rsidR="003E21ED" w:rsidRPr="00C103DA">
              <w:rPr>
                <w:rFonts w:ascii="Times New Roman" w:eastAsia="Times New Roman" w:hAnsi="Times New Roman"/>
                <w:b/>
                <w:color w:val="000000"/>
                <w:sz w:val="20"/>
                <w:szCs w:val="20"/>
                <w:lang w:eastAsia="es-MX"/>
              </w:rPr>
              <w:t>$</w:t>
            </w:r>
            <w:r w:rsidR="006406E6" w:rsidRPr="00C103DA">
              <w:rPr>
                <w:rFonts w:ascii="Times New Roman" w:eastAsia="Times New Roman" w:hAnsi="Times New Roman"/>
                <w:b/>
                <w:color w:val="000000"/>
                <w:sz w:val="20"/>
                <w:szCs w:val="20"/>
                <w:lang w:eastAsia="es-MX"/>
              </w:rPr>
              <w:t>136,099,960.91</w:t>
            </w:r>
          </w:p>
          <w:p w:rsidR="004C57ED" w:rsidRPr="003140CC" w:rsidRDefault="004C57ED" w:rsidP="00984FFF">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E21ED" w:rsidRPr="003140CC" w:rsidTr="00B75710">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1ED" w:rsidRPr="003140CC" w:rsidRDefault="003E21ED" w:rsidP="003E21ED">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E21ED" w:rsidRPr="003140CC" w:rsidRDefault="00CA4169" w:rsidP="003E21ED">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115,727,406.58</w:t>
                  </w:r>
                </w:p>
              </w:tc>
            </w:tr>
            <w:tr w:rsidR="003E21ED" w:rsidRPr="003140CC" w:rsidTr="00B7571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E21ED" w:rsidRPr="003140CC" w:rsidRDefault="003E21ED" w:rsidP="003E21ED">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E21ED" w:rsidRPr="003140CC" w:rsidRDefault="00CA4169" w:rsidP="003E21ED">
                  <w:pPr>
                    <w:spacing w:after="0" w:line="240" w:lineRule="auto"/>
                    <w:jc w:val="right"/>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20,372,554.33</w:t>
                  </w:r>
                </w:p>
              </w:tc>
            </w:tr>
          </w:tbl>
          <w:p w:rsidR="004C57ED" w:rsidRDefault="004C57ED" w:rsidP="00C74980">
            <w:pPr>
              <w:autoSpaceDE w:val="0"/>
              <w:autoSpaceDN w:val="0"/>
              <w:adjustRightInd w:val="0"/>
              <w:spacing w:after="0" w:line="240" w:lineRule="auto"/>
              <w:jc w:val="both"/>
              <w:rPr>
                <w:rFonts w:ascii="Times New Roman" w:hAnsi="Times New Roman"/>
                <w:b/>
                <w:bCs/>
                <w:color w:val="000000"/>
                <w:sz w:val="20"/>
                <w:szCs w:val="20"/>
                <w:lang w:eastAsia="es-MX"/>
              </w:rPr>
            </w:pPr>
          </w:p>
          <w:p w:rsidR="00B9702A" w:rsidRPr="003140CC" w:rsidRDefault="00B9702A" w:rsidP="00C74980">
            <w:pPr>
              <w:autoSpaceDE w:val="0"/>
              <w:autoSpaceDN w:val="0"/>
              <w:adjustRightInd w:val="0"/>
              <w:spacing w:after="0" w:line="240" w:lineRule="auto"/>
              <w:jc w:val="both"/>
              <w:rPr>
                <w:rFonts w:ascii="Times New Roman" w:hAnsi="Times New Roman"/>
                <w:b/>
                <w:bCs/>
                <w:color w:val="000000"/>
                <w:sz w:val="20"/>
                <w:szCs w:val="20"/>
                <w:lang w:eastAsia="es-MX"/>
              </w:rPr>
            </w:pPr>
          </w:p>
          <w:p w:rsidR="004C57ED" w:rsidRPr="003140CC" w:rsidRDefault="004C57ED" w:rsidP="004C57ED">
            <w:pPr>
              <w:autoSpaceDE w:val="0"/>
              <w:autoSpaceDN w:val="0"/>
              <w:adjustRightInd w:val="0"/>
              <w:spacing w:after="0" w:line="240" w:lineRule="auto"/>
              <w:ind w:left="795" w:hanging="435"/>
              <w:jc w:val="both"/>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1.2.</w:t>
            </w:r>
            <w:r w:rsidRPr="003140CC">
              <w:rPr>
                <w:rFonts w:ascii="Times New Roman" w:hAnsi="Times New Roman"/>
                <w:b/>
                <w:bCs/>
                <w:color w:val="000000"/>
                <w:sz w:val="20"/>
                <w:szCs w:val="20"/>
                <w:lang w:eastAsia="es-MX"/>
              </w:rPr>
              <w:tab/>
              <w:t>Pasivo</w:t>
            </w:r>
          </w:p>
          <w:p w:rsidR="004C57ED" w:rsidRPr="003140CC" w:rsidRDefault="004C57ED" w:rsidP="004C57ED">
            <w:pPr>
              <w:autoSpaceDE w:val="0"/>
              <w:autoSpaceDN w:val="0"/>
              <w:adjustRightInd w:val="0"/>
              <w:spacing w:after="0" w:line="240" w:lineRule="auto"/>
              <w:ind w:left="795" w:hanging="435"/>
              <w:jc w:val="both"/>
              <w:rPr>
                <w:rFonts w:ascii="Times New Roman" w:hAnsi="Times New Roman"/>
                <w:b/>
                <w:bCs/>
                <w:color w:val="000000"/>
                <w:sz w:val="20"/>
                <w:szCs w:val="20"/>
                <w:lang w:eastAsia="es-MX"/>
              </w:rPr>
            </w:pPr>
          </w:p>
          <w:p w:rsidR="004C57ED" w:rsidRPr="003140CC" w:rsidRDefault="004C57ED" w:rsidP="004C57ED">
            <w:pPr>
              <w:autoSpaceDE w:val="0"/>
              <w:autoSpaceDN w:val="0"/>
              <w:adjustRightInd w:val="0"/>
              <w:spacing w:after="0" w:line="240" w:lineRule="auto"/>
              <w:jc w:val="both"/>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Cuentas por Pagar a Corto Plazo.</w:t>
            </w:r>
          </w:p>
          <w:p w:rsidR="004C57ED" w:rsidRPr="003140CC" w:rsidRDefault="004C57ED" w:rsidP="004A7D12">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Son los compromisos adquiridos con los proveedores y </w:t>
            </w:r>
            <w:r w:rsidR="005A5D96" w:rsidRPr="003140CC">
              <w:rPr>
                <w:rFonts w:ascii="Times New Roman" w:hAnsi="Times New Roman"/>
                <w:color w:val="000000"/>
                <w:sz w:val="20"/>
                <w:szCs w:val="20"/>
                <w:lang w:eastAsia="es-MX"/>
              </w:rPr>
              <w:t xml:space="preserve">contratistas </w:t>
            </w:r>
            <w:r w:rsidRPr="003140CC">
              <w:rPr>
                <w:rFonts w:ascii="Times New Roman" w:hAnsi="Times New Roman"/>
                <w:color w:val="000000"/>
                <w:sz w:val="20"/>
                <w:szCs w:val="20"/>
                <w:lang w:eastAsia="es-MX"/>
              </w:rPr>
              <w:t xml:space="preserve">por las obligaciones a cargo del Municipio con motivo de las adquisiciones de materiales e insumos así como la prestación de servicios, atendiendo en su caso los compromisos de pago establecidos en los contratos </w:t>
            </w:r>
            <w:r w:rsidR="005A5D96" w:rsidRPr="003140CC">
              <w:rPr>
                <w:rFonts w:ascii="Times New Roman" w:hAnsi="Times New Roman"/>
                <w:color w:val="000000"/>
                <w:sz w:val="20"/>
                <w:szCs w:val="20"/>
                <w:lang w:eastAsia="es-MX"/>
              </w:rPr>
              <w:t>respectivos</w:t>
            </w:r>
            <w:r w:rsidRPr="003140CC">
              <w:rPr>
                <w:rFonts w:ascii="Times New Roman" w:hAnsi="Times New Roman"/>
                <w:color w:val="000000"/>
                <w:sz w:val="20"/>
                <w:szCs w:val="20"/>
                <w:lang w:eastAsia="es-MX"/>
              </w:rPr>
              <w:t xml:space="preserve">; así como las obligaciones por los importes retenidos al personal por las remuneraciones por un </w:t>
            </w:r>
            <w:r w:rsidR="005A5D96" w:rsidRPr="003140CC">
              <w:rPr>
                <w:rFonts w:ascii="Times New Roman" w:hAnsi="Times New Roman"/>
                <w:color w:val="000000"/>
                <w:sz w:val="20"/>
                <w:szCs w:val="20"/>
                <w:lang w:eastAsia="es-MX"/>
              </w:rPr>
              <w:t>servicio</w:t>
            </w:r>
            <w:r w:rsidRPr="003140CC">
              <w:rPr>
                <w:rFonts w:ascii="Times New Roman" w:hAnsi="Times New Roman"/>
                <w:color w:val="000000"/>
                <w:sz w:val="20"/>
                <w:szCs w:val="20"/>
                <w:lang w:eastAsia="es-MX"/>
              </w:rPr>
              <w:t xml:space="preserve"> personal subordinado, previsto en el Titulo IV, </w:t>
            </w:r>
            <w:r w:rsidR="00462187" w:rsidRPr="003140CC">
              <w:rPr>
                <w:rFonts w:ascii="Times New Roman" w:hAnsi="Times New Roman"/>
                <w:color w:val="000000"/>
                <w:sz w:val="20"/>
                <w:szCs w:val="20"/>
                <w:lang w:eastAsia="es-MX"/>
              </w:rPr>
              <w:t>Capítulo</w:t>
            </w:r>
            <w:r w:rsidRPr="003140CC">
              <w:rPr>
                <w:rFonts w:ascii="Times New Roman" w:hAnsi="Times New Roman"/>
                <w:color w:val="000000"/>
                <w:sz w:val="20"/>
                <w:szCs w:val="20"/>
                <w:lang w:eastAsia="es-MX"/>
              </w:rPr>
              <w:t xml:space="preserve"> I, artículo 94, fracción I, de la Ley del Impuesto Sobre la Renta, así como los importes retenidos a personas físicas por la prestación de servici</w:t>
            </w:r>
            <w:r w:rsidR="0040126C" w:rsidRPr="003140CC">
              <w:rPr>
                <w:rFonts w:ascii="Times New Roman" w:hAnsi="Times New Roman"/>
                <w:color w:val="000000"/>
                <w:sz w:val="20"/>
                <w:szCs w:val="20"/>
                <w:lang w:eastAsia="es-MX"/>
              </w:rPr>
              <w:t>os profesionales independientes y arrendamiento de inmuebles.</w:t>
            </w:r>
          </w:p>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p w:rsidR="000106FF" w:rsidRPr="003140CC" w:rsidRDefault="000106FF"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7D128E" w:rsidRPr="003140CC" w:rsidTr="00362E00">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47,145.64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2.58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8,263,227.05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354,903.98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40,753,311.28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256,733.80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70,057,196.68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324,119.88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294,139.06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520,698.60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463,829.80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-12,183.40</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242,959.20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8,074,891.94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316.38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612,669.91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504.56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136,811.21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DEV. FONDOS CON AFECTACION ESPECIFICA</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1,703,855.09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10,161,595.01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hideMark/>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2,469,571.35 </w:t>
                  </w:r>
                </w:p>
              </w:tc>
            </w:tr>
            <w:tr w:rsidR="007D128E" w:rsidRPr="003140CC" w:rsidTr="00362E00">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7D128E" w:rsidRPr="007D128E" w:rsidRDefault="007D128E" w:rsidP="007D128E">
                  <w:pPr>
                    <w:spacing w:after="0" w:line="240" w:lineRule="auto"/>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tcPr>
                <w:p w:rsidR="007D128E" w:rsidRPr="007D128E" w:rsidRDefault="007D128E" w:rsidP="007D128E">
                  <w:pPr>
                    <w:spacing w:after="0" w:line="240" w:lineRule="auto"/>
                    <w:jc w:val="right"/>
                    <w:rPr>
                      <w:rFonts w:ascii="Times New Roman" w:eastAsia="Times New Roman" w:hAnsi="Times New Roman"/>
                      <w:color w:val="000000"/>
                      <w:sz w:val="20"/>
                      <w:szCs w:val="20"/>
                      <w:lang w:eastAsia="es-MX"/>
                    </w:rPr>
                  </w:pPr>
                  <w:r w:rsidRPr="007D128E">
                    <w:rPr>
                      <w:rFonts w:ascii="Times New Roman" w:eastAsia="Times New Roman" w:hAnsi="Times New Roman"/>
                      <w:color w:val="000000"/>
                      <w:sz w:val="20"/>
                      <w:szCs w:val="20"/>
                      <w:lang w:eastAsia="es-MX"/>
                    </w:rPr>
                    <w:t xml:space="preserve">4,104,127.18 </w:t>
                  </w:r>
                </w:p>
              </w:tc>
            </w:tr>
            <w:tr w:rsidR="000D2E10" w:rsidRPr="003140CC" w:rsidTr="007D128E">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D2E10" w:rsidRPr="006223CA" w:rsidRDefault="000D2E10" w:rsidP="00AA2A1D">
                  <w:pPr>
                    <w:spacing w:after="0" w:line="240" w:lineRule="auto"/>
                    <w:rPr>
                      <w:rFonts w:ascii="Times New Roman" w:eastAsia="Times New Roman" w:hAnsi="Times New Roman"/>
                      <w:b/>
                      <w:bCs/>
                      <w:color w:val="000000"/>
                      <w:sz w:val="20"/>
                      <w:szCs w:val="20"/>
                      <w:lang w:eastAsia="es-MX"/>
                    </w:rPr>
                  </w:pPr>
                  <w:r w:rsidRPr="006223CA">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D2E10" w:rsidRPr="00C103DA" w:rsidRDefault="00AA6636" w:rsidP="007D128E">
                  <w:pPr>
                    <w:spacing w:after="0" w:line="240" w:lineRule="auto"/>
                    <w:jc w:val="right"/>
                    <w:rPr>
                      <w:rFonts w:ascii="Times New Roman" w:eastAsia="Times New Roman" w:hAnsi="Times New Roman"/>
                      <w:b/>
                      <w:color w:val="000000"/>
                      <w:sz w:val="20"/>
                      <w:szCs w:val="20"/>
                      <w:u w:val="single"/>
                      <w:lang w:eastAsia="es-MX"/>
                    </w:rPr>
                  </w:pPr>
                  <w:r w:rsidRPr="00C103DA">
                    <w:rPr>
                      <w:rFonts w:ascii="Times New Roman" w:eastAsia="Times New Roman" w:hAnsi="Times New Roman"/>
                      <w:b/>
                      <w:color w:val="000000"/>
                      <w:sz w:val="20"/>
                      <w:szCs w:val="20"/>
                      <w:u w:val="single"/>
                      <w:lang w:eastAsia="es-MX"/>
                    </w:rPr>
                    <w:t>$</w:t>
                  </w:r>
                  <w:r w:rsidR="007D128E" w:rsidRPr="007D128E">
                    <w:rPr>
                      <w:rFonts w:ascii="Times New Roman" w:eastAsia="Times New Roman" w:hAnsi="Times New Roman"/>
                      <w:b/>
                      <w:color w:val="000000"/>
                      <w:sz w:val="20"/>
                      <w:szCs w:val="20"/>
                      <w:u w:val="single"/>
                      <w:lang w:eastAsia="es-MX"/>
                    </w:rPr>
                    <w:t>148,830,426.78</w:t>
                  </w:r>
                </w:p>
              </w:tc>
            </w:tr>
          </w:tbl>
          <w:p w:rsidR="004C57ED" w:rsidRPr="003140CC" w:rsidRDefault="004C57ED" w:rsidP="004C57ED">
            <w:pPr>
              <w:autoSpaceDE w:val="0"/>
              <w:autoSpaceDN w:val="0"/>
              <w:adjustRightInd w:val="0"/>
              <w:spacing w:after="0" w:line="240" w:lineRule="auto"/>
              <w:rPr>
                <w:rFonts w:ascii="Times New Roman" w:hAnsi="Times New Roman"/>
                <w:color w:val="000000"/>
                <w:sz w:val="20"/>
                <w:szCs w:val="20"/>
                <w:lang w:eastAsia="es-MX"/>
              </w:rPr>
            </w:pPr>
          </w:p>
          <w:p w:rsidR="00013014" w:rsidRDefault="00013014" w:rsidP="00013014">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Se informa que en el mes de </w:t>
            </w:r>
            <w:r w:rsidR="00B9702A">
              <w:rPr>
                <w:rFonts w:ascii="Times New Roman" w:hAnsi="Times New Roman"/>
                <w:color w:val="000000"/>
                <w:sz w:val="20"/>
                <w:szCs w:val="20"/>
                <w:lang w:eastAsia="es-MX"/>
              </w:rPr>
              <w:t>Diciembre</w:t>
            </w:r>
            <w:r w:rsidRPr="003140CC">
              <w:rPr>
                <w:rFonts w:ascii="Times New Roman" w:hAnsi="Times New Roman"/>
                <w:color w:val="000000"/>
                <w:sz w:val="20"/>
                <w:szCs w:val="20"/>
                <w:lang w:eastAsia="es-MX"/>
              </w:rPr>
              <w:t xml:space="preserve"> de 2020 se realizaron los ajustes contables de las cuentas de fondos de administración (F.A.), las cuentas de retenciones de sindicatos, IPEJAL.  </w:t>
            </w:r>
            <w:r w:rsidR="00B9702A">
              <w:rPr>
                <w:rFonts w:ascii="Times New Roman" w:hAnsi="Times New Roman"/>
                <w:color w:val="000000"/>
                <w:sz w:val="20"/>
                <w:szCs w:val="20"/>
                <w:lang w:eastAsia="es-MX"/>
              </w:rPr>
              <w:t xml:space="preserve">Otros pasivos diferidos, proveedores, </w:t>
            </w:r>
            <w:r w:rsidRPr="003140CC">
              <w:rPr>
                <w:rFonts w:ascii="Times New Roman" w:hAnsi="Times New Roman"/>
                <w:color w:val="000000"/>
                <w:sz w:val="20"/>
                <w:szCs w:val="20"/>
                <w:lang w:eastAsia="es-MX"/>
              </w:rPr>
              <w:t xml:space="preserve"> Derivadas de las actas de depuración que se realizaron conforme a los Lineamientos de Depuración y Cancelación de Cuentas  emitidas por la Dirección de Contabilidad y así mismo aprobadas por la Contraloría Ciudadana, además de los informes y propuestas de cédulas de ajustes realizados por el despacho externo de auditores Russell Bedford de Guadalajara, , todo ello con la finalidad de estar en posibilidades de realizar un registro contable de manera armónica, delimitada y específica de las operaciones presupuestarias y contables derivadas de la gestión pública, así como tener por objeto la generación de estados financieros confiables, oportunos, comprensibles, periódicos y comparables, los cuales serán expresados en términos monetarios, lo anterior con apego a lo establecido en el Título Tercero, Capítulo I, Artículos 16, 17, 18 y 19 de la Ley General de Contabilidad Gubernamental.</w:t>
            </w:r>
          </w:p>
          <w:p w:rsidR="00B9702A" w:rsidRDefault="00B9702A" w:rsidP="00013014">
            <w:pPr>
              <w:autoSpaceDE w:val="0"/>
              <w:autoSpaceDN w:val="0"/>
              <w:adjustRightInd w:val="0"/>
              <w:spacing w:after="0" w:line="240" w:lineRule="auto"/>
              <w:jc w:val="both"/>
              <w:rPr>
                <w:rFonts w:ascii="Times New Roman" w:hAnsi="Times New Roman"/>
                <w:color w:val="000000"/>
                <w:sz w:val="20"/>
                <w:szCs w:val="20"/>
                <w:lang w:eastAsia="es-MX"/>
              </w:rPr>
            </w:pPr>
          </w:p>
          <w:p w:rsidR="000106FF" w:rsidRPr="003140CC" w:rsidRDefault="000106FF" w:rsidP="004C57ED">
            <w:pPr>
              <w:autoSpaceDE w:val="0"/>
              <w:autoSpaceDN w:val="0"/>
              <w:adjustRightInd w:val="0"/>
              <w:spacing w:after="0" w:line="240" w:lineRule="auto"/>
              <w:rPr>
                <w:rFonts w:ascii="Times New Roman" w:hAnsi="Times New Roman"/>
                <w:color w:val="000000"/>
                <w:sz w:val="20"/>
                <w:szCs w:val="20"/>
                <w:lang w:eastAsia="es-MX"/>
              </w:rPr>
            </w:pPr>
          </w:p>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b/>
                <w:bCs/>
                <w:color w:val="000000"/>
                <w:sz w:val="20"/>
                <w:szCs w:val="20"/>
                <w:lang w:eastAsia="es-MX"/>
              </w:rPr>
              <w:t>Pasivos Diferidos a Corto Plazo</w:t>
            </w:r>
            <w:r w:rsidRPr="003140CC">
              <w:rPr>
                <w:rFonts w:ascii="Times New Roman" w:hAnsi="Times New Roman"/>
                <w:color w:val="000000"/>
                <w:sz w:val="20"/>
                <w:szCs w:val="20"/>
                <w:lang w:eastAsia="es-MX"/>
              </w:rPr>
              <w:t>: Se integra de las obligaciones por pagar derivado de operaciones presupuestarias devengadas pendientes de pagar.</w:t>
            </w:r>
          </w:p>
          <w:p w:rsidR="004C57ED" w:rsidRPr="003140CC" w:rsidRDefault="004C57ED"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tblLayout w:type="fixed"/>
              <w:tblCellMar>
                <w:left w:w="70" w:type="dxa"/>
                <w:right w:w="70" w:type="dxa"/>
              </w:tblCellMar>
              <w:tblLook w:val="0000" w:firstRow="0" w:lastRow="0" w:firstColumn="0" w:lastColumn="0" w:noHBand="0" w:noVBand="0"/>
            </w:tblPr>
            <w:tblGrid>
              <w:gridCol w:w="7209"/>
              <w:gridCol w:w="1537"/>
            </w:tblGrid>
            <w:tr w:rsidR="004C57ED" w:rsidRPr="003140CC" w:rsidTr="00B75710">
              <w:trPr>
                <w:trHeight w:val="257"/>
              </w:trPr>
              <w:tc>
                <w:tcPr>
                  <w:tcW w:w="7209" w:type="dxa"/>
                  <w:tcBorders>
                    <w:top w:val="single" w:sz="6" w:space="0" w:color="auto"/>
                    <w:left w:val="single" w:sz="6" w:space="0" w:color="auto"/>
                    <w:bottom w:val="single" w:sz="6" w:space="0" w:color="auto"/>
                    <w:right w:val="single" w:sz="6" w:space="0" w:color="auto"/>
                  </w:tcBorders>
                </w:tcPr>
                <w:p w:rsidR="004C57ED" w:rsidRPr="002A0613" w:rsidRDefault="004C57ED" w:rsidP="00AA2A1D">
                  <w:pPr>
                    <w:spacing w:after="0"/>
                    <w:rPr>
                      <w:rFonts w:ascii="Times New Roman" w:hAnsi="Times New Roman"/>
                      <w:color w:val="000000"/>
                      <w:sz w:val="20"/>
                      <w:szCs w:val="20"/>
                    </w:rPr>
                  </w:pPr>
                  <w:r w:rsidRPr="002A0613">
                    <w:rPr>
                      <w:rFonts w:ascii="Times New Roman" w:hAnsi="Times New Roman"/>
                      <w:color w:val="000000"/>
                      <w:sz w:val="20"/>
                      <w:szCs w:val="20"/>
                    </w:rPr>
                    <w:t>RECUPERACION DE DAÑOS-SINDICATURA</w:t>
                  </w:r>
                </w:p>
              </w:tc>
              <w:tc>
                <w:tcPr>
                  <w:tcW w:w="1537" w:type="dxa"/>
                  <w:tcBorders>
                    <w:top w:val="single" w:sz="6" w:space="0" w:color="auto"/>
                    <w:left w:val="nil"/>
                    <w:bottom w:val="single" w:sz="6" w:space="0" w:color="auto"/>
                    <w:right w:val="single" w:sz="6" w:space="0" w:color="auto"/>
                  </w:tcBorders>
                </w:tcPr>
                <w:p w:rsidR="004C57ED" w:rsidRPr="002A0613" w:rsidRDefault="005629F0" w:rsidP="00AA2A1D">
                  <w:pPr>
                    <w:spacing w:after="0"/>
                    <w:jc w:val="right"/>
                    <w:rPr>
                      <w:rFonts w:ascii="Times New Roman" w:hAnsi="Times New Roman"/>
                      <w:color w:val="000000"/>
                      <w:sz w:val="20"/>
                      <w:szCs w:val="20"/>
                    </w:rPr>
                  </w:pPr>
                  <w:r w:rsidRPr="002A0613">
                    <w:rPr>
                      <w:rFonts w:ascii="Times New Roman" w:hAnsi="Times New Roman"/>
                      <w:color w:val="000000"/>
                      <w:sz w:val="20"/>
                      <w:szCs w:val="20"/>
                    </w:rPr>
                    <w:t>30,555.37</w:t>
                  </w:r>
                </w:p>
              </w:tc>
            </w:tr>
            <w:tr w:rsidR="004C57ED" w:rsidRPr="003140CC" w:rsidTr="00B75710">
              <w:tc>
                <w:tcPr>
                  <w:tcW w:w="7209" w:type="dxa"/>
                  <w:tcBorders>
                    <w:top w:val="nil"/>
                    <w:left w:val="single" w:sz="6" w:space="0" w:color="auto"/>
                    <w:bottom w:val="single" w:sz="6" w:space="0" w:color="auto"/>
                    <w:right w:val="single" w:sz="6" w:space="0" w:color="auto"/>
                  </w:tcBorders>
                </w:tcPr>
                <w:p w:rsidR="004C57ED" w:rsidRPr="003140CC" w:rsidRDefault="004C57ED" w:rsidP="002D18CD">
                  <w:pPr>
                    <w:spacing w:after="0"/>
                    <w:rPr>
                      <w:rFonts w:ascii="Times New Roman" w:hAnsi="Times New Roman"/>
                      <w:color w:val="000000"/>
                      <w:sz w:val="20"/>
                      <w:szCs w:val="20"/>
                    </w:rPr>
                  </w:pPr>
                  <w:r w:rsidRPr="003140CC">
                    <w:rPr>
                      <w:rFonts w:ascii="Times New Roman" w:hAnsi="Times New Roman"/>
                      <w:color w:val="000000"/>
                      <w:sz w:val="20"/>
                      <w:szCs w:val="20"/>
                    </w:rPr>
                    <w:t>COBRO A PROVEEDORES POR BIENES Y SERVICIOS</w:t>
                  </w:r>
                </w:p>
              </w:tc>
              <w:tc>
                <w:tcPr>
                  <w:tcW w:w="1537" w:type="dxa"/>
                  <w:tcBorders>
                    <w:top w:val="nil"/>
                    <w:left w:val="nil"/>
                    <w:bottom w:val="single" w:sz="6" w:space="0" w:color="auto"/>
                    <w:right w:val="single" w:sz="6" w:space="0" w:color="auto"/>
                  </w:tcBorders>
                </w:tcPr>
                <w:p w:rsidR="004C57ED" w:rsidRPr="003140CC" w:rsidRDefault="005629F0" w:rsidP="002D18CD">
                  <w:pPr>
                    <w:spacing w:after="0"/>
                    <w:jc w:val="right"/>
                    <w:rPr>
                      <w:rFonts w:ascii="Times New Roman" w:hAnsi="Times New Roman"/>
                      <w:color w:val="000000"/>
                      <w:sz w:val="20"/>
                      <w:szCs w:val="20"/>
                    </w:rPr>
                  </w:pPr>
                  <w:r w:rsidRPr="003140CC">
                    <w:rPr>
                      <w:rFonts w:ascii="Times New Roman" w:hAnsi="Times New Roman"/>
                      <w:color w:val="000000"/>
                      <w:sz w:val="20"/>
                      <w:szCs w:val="20"/>
                    </w:rPr>
                    <w:t>2,328,424.40</w:t>
                  </w:r>
                </w:p>
              </w:tc>
            </w:tr>
            <w:tr w:rsidR="004C57ED" w:rsidRPr="003140CC" w:rsidTr="00B75710">
              <w:tc>
                <w:tcPr>
                  <w:tcW w:w="7209" w:type="dxa"/>
                  <w:tcBorders>
                    <w:top w:val="nil"/>
                    <w:left w:val="single" w:sz="6" w:space="0" w:color="auto"/>
                    <w:bottom w:val="single" w:sz="6" w:space="0" w:color="auto"/>
                    <w:right w:val="single" w:sz="6" w:space="0" w:color="auto"/>
                  </w:tcBorders>
                </w:tcPr>
                <w:p w:rsidR="004C57ED" w:rsidRPr="003140CC" w:rsidRDefault="004C57ED" w:rsidP="002D18CD">
                  <w:pPr>
                    <w:spacing w:after="0"/>
                    <w:rPr>
                      <w:rFonts w:ascii="Times New Roman" w:hAnsi="Times New Roman"/>
                      <w:color w:val="000000"/>
                      <w:sz w:val="20"/>
                      <w:szCs w:val="20"/>
                    </w:rPr>
                  </w:pPr>
                  <w:r w:rsidRPr="003140CC">
                    <w:rPr>
                      <w:rFonts w:ascii="Times New Roman" w:hAnsi="Times New Roman"/>
                      <w:color w:val="000000"/>
                      <w:sz w:val="20"/>
                      <w:szCs w:val="20"/>
                    </w:rPr>
                    <w:t>CHEQUES EN TRANSITO PROVEEDORES</w:t>
                  </w:r>
                </w:p>
              </w:tc>
              <w:tc>
                <w:tcPr>
                  <w:tcW w:w="1537" w:type="dxa"/>
                  <w:tcBorders>
                    <w:top w:val="nil"/>
                    <w:left w:val="nil"/>
                    <w:bottom w:val="single" w:sz="6" w:space="0" w:color="auto"/>
                    <w:right w:val="single" w:sz="6" w:space="0" w:color="auto"/>
                  </w:tcBorders>
                </w:tcPr>
                <w:p w:rsidR="004C57ED" w:rsidRPr="003140CC" w:rsidRDefault="005629F0" w:rsidP="002D18CD">
                  <w:pPr>
                    <w:spacing w:after="0"/>
                    <w:jc w:val="right"/>
                    <w:rPr>
                      <w:rFonts w:ascii="Times New Roman" w:hAnsi="Times New Roman"/>
                      <w:color w:val="000000"/>
                      <w:sz w:val="20"/>
                      <w:szCs w:val="20"/>
                    </w:rPr>
                  </w:pPr>
                  <w:r w:rsidRPr="003140CC">
                    <w:rPr>
                      <w:rFonts w:ascii="Times New Roman" w:hAnsi="Times New Roman"/>
                      <w:color w:val="000000"/>
                      <w:sz w:val="20"/>
                      <w:szCs w:val="20"/>
                    </w:rPr>
                    <w:t>2,760.00</w:t>
                  </w:r>
                </w:p>
              </w:tc>
            </w:tr>
            <w:tr w:rsidR="004C57ED" w:rsidRPr="003140CC" w:rsidTr="00B75710">
              <w:tc>
                <w:tcPr>
                  <w:tcW w:w="7209" w:type="dxa"/>
                  <w:tcBorders>
                    <w:top w:val="nil"/>
                    <w:left w:val="single" w:sz="6" w:space="0" w:color="auto"/>
                    <w:bottom w:val="single" w:sz="6" w:space="0" w:color="auto"/>
                    <w:right w:val="single" w:sz="6" w:space="0" w:color="auto"/>
                  </w:tcBorders>
                </w:tcPr>
                <w:p w:rsidR="004C57ED" w:rsidRPr="003140CC" w:rsidRDefault="004C57ED" w:rsidP="002D18CD">
                  <w:pPr>
                    <w:spacing w:after="0"/>
                    <w:rPr>
                      <w:rFonts w:ascii="Times New Roman" w:hAnsi="Times New Roman"/>
                      <w:color w:val="000000"/>
                      <w:sz w:val="20"/>
                      <w:szCs w:val="20"/>
                    </w:rPr>
                  </w:pPr>
                  <w:r w:rsidRPr="003140CC">
                    <w:rPr>
                      <w:rFonts w:ascii="Times New Roman" w:hAnsi="Times New Roman"/>
                      <w:color w:val="000000"/>
                      <w:sz w:val="20"/>
                      <w:szCs w:val="20"/>
                    </w:rPr>
                    <w:t>ESTIMULOS DEL IMPUESTO SOBRE LA RENTA</w:t>
                  </w:r>
                </w:p>
              </w:tc>
              <w:tc>
                <w:tcPr>
                  <w:tcW w:w="1537" w:type="dxa"/>
                  <w:tcBorders>
                    <w:top w:val="nil"/>
                    <w:left w:val="nil"/>
                    <w:bottom w:val="single" w:sz="6" w:space="0" w:color="auto"/>
                    <w:right w:val="single" w:sz="6" w:space="0" w:color="auto"/>
                  </w:tcBorders>
                </w:tcPr>
                <w:p w:rsidR="004C57ED" w:rsidRPr="003140CC" w:rsidRDefault="002A0613" w:rsidP="002D18CD">
                  <w:pPr>
                    <w:spacing w:after="0"/>
                    <w:jc w:val="right"/>
                    <w:rPr>
                      <w:rFonts w:ascii="Times New Roman" w:hAnsi="Times New Roman"/>
                      <w:color w:val="000000"/>
                      <w:sz w:val="20"/>
                      <w:szCs w:val="20"/>
                    </w:rPr>
                  </w:pPr>
                  <w:r w:rsidRPr="002A0613">
                    <w:rPr>
                      <w:rFonts w:ascii="Times New Roman" w:hAnsi="Times New Roman"/>
                      <w:color w:val="000000"/>
                      <w:sz w:val="20"/>
                      <w:szCs w:val="20"/>
                    </w:rPr>
                    <w:t>0.00</w:t>
                  </w:r>
                </w:p>
              </w:tc>
            </w:tr>
            <w:tr w:rsidR="004C57ED" w:rsidRPr="003140CC" w:rsidTr="00B75710">
              <w:tc>
                <w:tcPr>
                  <w:tcW w:w="7209" w:type="dxa"/>
                  <w:tcBorders>
                    <w:top w:val="nil"/>
                    <w:left w:val="single" w:sz="6" w:space="0" w:color="auto"/>
                    <w:bottom w:val="single" w:sz="6" w:space="0" w:color="auto"/>
                    <w:right w:val="single" w:sz="6" w:space="0" w:color="auto"/>
                  </w:tcBorders>
                </w:tcPr>
                <w:p w:rsidR="004C57ED" w:rsidRPr="003140CC" w:rsidRDefault="004C57ED" w:rsidP="002D18CD">
                  <w:pPr>
                    <w:spacing w:after="0"/>
                    <w:rPr>
                      <w:rFonts w:ascii="Times New Roman" w:hAnsi="Times New Roman"/>
                      <w:color w:val="000000"/>
                      <w:sz w:val="20"/>
                      <w:szCs w:val="20"/>
                    </w:rPr>
                  </w:pPr>
                  <w:r w:rsidRPr="003140CC">
                    <w:rPr>
                      <w:rFonts w:ascii="Times New Roman" w:hAnsi="Times New Roman"/>
                      <w:color w:val="000000"/>
                      <w:sz w:val="20"/>
                      <w:szCs w:val="20"/>
                    </w:rPr>
                    <w:t>CUOTAS Y APORTACIONES DE LOS MILITANTES Y SIMPATIZANTES DEL PARTIDO REVOLUCIONARIO INSTITUCIONAL</w:t>
                  </w:r>
                </w:p>
              </w:tc>
              <w:tc>
                <w:tcPr>
                  <w:tcW w:w="1537" w:type="dxa"/>
                  <w:tcBorders>
                    <w:top w:val="nil"/>
                    <w:left w:val="nil"/>
                    <w:bottom w:val="single" w:sz="6" w:space="0" w:color="auto"/>
                    <w:right w:val="single" w:sz="6" w:space="0" w:color="auto"/>
                  </w:tcBorders>
                </w:tcPr>
                <w:p w:rsidR="004C57ED" w:rsidRPr="003140CC" w:rsidRDefault="008218F6" w:rsidP="002D18CD">
                  <w:pPr>
                    <w:spacing w:after="0"/>
                    <w:jc w:val="right"/>
                    <w:rPr>
                      <w:rFonts w:ascii="Times New Roman" w:hAnsi="Times New Roman"/>
                      <w:color w:val="000000"/>
                      <w:sz w:val="20"/>
                      <w:szCs w:val="20"/>
                    </w:rPr>
                  </w:pPr>
                  <w:r w:rsidRPr="008218F6">
                    <w:rPr>
                      <w:rFonts w:ascii="Times New Roman" w:hAnsi="Times New Roman"/>
                      <w:color w:val="000000"/>
                      <w:sz w:val="20"/>
                      <w:szCs w:val="20"/>
                    </w:rPr>
                    <w:t>0.00</w:t>
                  </w:r>
                </w:p>
              </w:tc>
            </w:tr>
            <w:tr w:rsidR="004C57ED" w:rsidRPr="003140CC" w:rsidTr="00B75710">
              <w:tc>
                <w:tcPr>
                  <w:tcW w:w="7209" w:type="dxa"/>
                  <w:tcBorders>
                    <w:top w:val="nil"/>
                    <w:left w:val="single" w:sz="6" w:space="0" w:color="auto"/>
                    <w:bottom w:val="single" w:sz="6" w:space="0" w:color="auto"/>
                    <w:right w:val="single" w:sz="6" w:space="0" w:color="auto"/>
                  </w:tcBorders>
                </w:tcPr>
                <w:p w:rsidR="004C57ED" w:rsidRPr="003140CC" w:rsidRDefault="004C57ED" w:rsidP="002D18CD">
                  <w:pPr>
                    <w:spacing w:after="0"/>
                    <w:rPr>
                      <w:rFonts w:ascii="Times New Roman" w:hAnsi="Times New Roman"/>
                      <w:color w:val="000000"/>
                      <w:sz w:val="20"/>
                      <w:szCs w:val="20"/>
                    </w:rPr>
                  </w:pPr>
                  <w:r w:rsidRPr="003140CC">
                    <w:rPr>
                      <w:rFonts w:ascii="Times New Roman" w:hAnsi="Times New Roman"/>
                      <w:color w:val="000000"/>
                      <w:sz w:val="20"/>
                      <w:szCs w:val="20"/>
                    </w:rPr>
                    <w:t>JUEGOS Y ESPECTACULOS BEISBOL</w:t>
                  </w:r>
                </w:p>
              </w:tc>
              <w:tc>
                <w:tcPr>
                  <w:tcW w:w="1537" w:type="dxa"/>
                  <w:tcBorders>
                    <w:top w:val="nil"/>
                    <w:left w:val="nil"/>
                    <w:bottom w:val="single" w:sz="6" w:space="0" w:color="auto"/>
                    <w:right w:val="single" w:sz="6" w:space="0" w:color="auto"/>
                  </w:tcBorders>
                </w:tcPr>
                <w:p w:rsidR="004C57ED" w:rsidRPr="003140CC" w:rsidRDefault="005629F0" w:rsidP="002D18CD">
                  <w:pPr>
                    <w:spacing w:after="0"/>
                    <w:jc w:val="right"/>
                    <w:rPr>
                      <w:rFonts w:ascii="Times New Roman" w:hAnsi="Times New Roman"/>
                      <w:color w:val="000000"/>
                      <w:sz w:val="20"/>
                      <w:szCs w:val="20"/>
                    </w:rPr>
                  </w:pPr>
                  <w:r w:rsidRPr="003140CC">
                    <w:rPr>
                      <w:rFonts w:ascii="Times New Roman" w:hAnsi="Times New Roman"/>
                      <w:color w:val="000000"/>
                      <w:sz w:val="20"/>
                      <w:szCs w:val="20"/>
                    </w:rPr>
                    <w:t>10,392.00</w:t>
                  </w:r>
                </w:p>
              </w:tc>
            </w:tr>
            <w:tr w:rsidR="004C57ED" w:rsidRPr="003140CC" w:rsidTr="00147ED4">
              <w:tc>
                <w:tcPr>
                  <w:tcW w:w="7209" w:type="dxa"/>
                  <w:tcBorders>
                    <w:top w:val="nil"/>
                    <w:left w:val="single" w:sz="6" w:space="0" w:color="auto"/>
                    <w:bottom w:val="single" w:sz="4" w:space="0" w:color="auto"/>
                    <w:right w:val="single" w:sz="6" w:space="0" w:color="auto"/>
                  </w:tcBorders>
                </w:tcPr>
                <w:p w:rsidR="004C57ED" w:rsidRPr="00147ED4" w:rsidRDefault="004C57ED" w:rsidP="00147ED4">
                  <w:pPr>
                    <w:spacing w:after="0" w:line="240" w:lineRule="auto"/>
                    <w:rPr>
                      <w:rFonts w:ascii="Times New Roman" w:eastAsia="Times New Roman" w:hAnsi="Times New Roman"/>
                      <w:b/>
                      <w:bCs/>
                      <w:color w:val="000000"/>
                      <w:sz w:val="20"/>
                      <w:szCs w:val="20"/>
                      <w:lang w:eastAsia="es-MX"/>
                    </w:rPr>
                  </w:pPr>
                  <w:r w:rsidRPr="00147ED4">
                    <w:rPr>
                      <w:rFonts w:ascii="Times New Roman" w:eastAsia="Times New Roman" w:hAnsi="Times New Roman"/>
                      <w:b/>
                      <w:bCs/>
                      <w:color w:val="000000"/>
                      <w:sz w:val="20"/>
                      <w:szCs w:val="20"/>
                      <w:lang w:eastAsia="es-MX"/>
                    </w:rPr>
                    <w:t>TOTAL</w:t>
                  </w:r>
                </w:p>
              </w:tc>
              <w:tc>
                <w:tcPr>
                  <w:tcW w:w="1537" w:type="dxa"/>
                  <w:tcBorders>
                    <w:top w:val="nil"/>
                    <w:left w:val="nil"/>
                    <w:bottom w:val="single" w:sz="4" w:space="0" w:color="auto"/>
                    <w:right w:val="single" w:sz="6" w:space="0" w:color="auto"/>
                  </w:tcBorders>
                </w:tcPr>
                <w:p w:rsidR="004C57ED" w:rsidRPr="00C103DA" w:rsidRDefault="00EE2C6C" w:rsidP="00147ED4">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$2,372,131.77</w:t>
                  </w:r>
                </w:p>
              </w:tc>
            </w:tr>
          </w:tbl>
          <w:p w:rsidR="000D2E10" w:rsidRPr="003140CC"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p w:rsidR="00A05EB9" w:rsidRPr="003140CC" w:rsidRDefault="00A05EB9" w:rsidP="00A05EB9">
            <w:pPr>
              <w:autoSpaceDE w:val="0"/>
              <w:autoSpaceDN w:val="0"/>
              <w:adjustRightInd w:val="0"/>
              <w:spacing w:after="0" w:line="240" w:lineRule="auto"/>
              <w:jc w:val="both"/>
              <w:rPr>
                <w:rFonts w:ascii="Times New Roman" w:hAnsi="Times New Roman"/>
                <w:b/>
                <w:color w:val="000000"/>
                <w:sz w:val="20"/>
                <w:szCs w:val="20"/>
                <w:lang w:eastAsia="es-MX"/>
              </w:rPr>
            </w:pPr>
            <w:r w:rsidRPr="003140CC">
              <w:rPr>
                <w:rFonts w:ascii="Times New Roman" w:hAnsi="Times New Roman"/>
                <w:b/>
                <w:color w:val="000000"/>
                <w:sz w:val="20"/>
                <w:szCs w:val="20"/>
                <w:lang w:eastAsia="es-MX"/>
              </w:rPr>
              <w:lastRenderedPageBreak/>
              <w:t>Otros Pasivos a Corto Plazo:</w:t>
            </w:r>
          </w:p>
          <w:p w:rsidR="000D2E10" w:rsidRPr="003140CC" w:rsidRDefault="000D2E10" w:rsidP="00A05EB9">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2540A7" w:rsidRPr="003140CC" w:rsidTr="002540A7">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OTROS PASIVOS A CORTO PLAZO</w:t>
                  </w:r>
                </w:p>
              </w:tc>
              <w:tc>
                <w:tcPr>
                  <w:tcW w:w="908" w:type="pct"/>
                  <w:tcBorders>
                    <w:top w:val="single" w:sz="4" w:space="0" w:color="auto"/>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6,966,581.09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PASIVO POR CANCELACION</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563,065.54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SOBRANTES POR CLASIFICAR</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719,068.92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2,971.69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REINTEGRO DE SUELDOS POR RECLASIFICAR</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122,018.00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2,000.00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INGRESOS POR IDENTIFICAR (DEPÓSITOS Y TRANSFERENCIAS)</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212,286.77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hideMark/>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62,520,891.27 </w:t>
                  </w:r>
                </w:p>
              </w:tc>
            </w:tr>
            <w:tr w:rsidR="002540A7"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2540A7" w:rsidRPr="002540A7" w:rsidRDefault="002540A7" w:rsidP="002540A7">
                  <w:pPr>
                    <w:spacing w:after="0"/>
                    <w:rPr>
                      <w:rFonts w:ascii="Times New Roman" w:hAnsi="Times New Roman"/>
                      <w:color w:val="000000"/>
                      <w:sz w:val="20"/>
                      <w:szCs w:val="20"/>
                    </w:rPr>
                  </w:pPr>
                  <w:r w:rsidRPr="002540A7">
                    <w:rPr>
                      <w:rFonts w:ascii="Times New Roman" w:hAnsi="Times New Roman"/>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2540A7" w:rsidRPr="002540A7" w:rsidRDefault="002540A7" w:rsidP="002540A7">
                  <w:pPr>
                    <w:spacing w:after="0"/>
                    <w:jc w:val="right"/>
                    <w:rPr>
                      <w:rFonts w:ascii="Times New Roman" w:hAnsi="Times New Roman"/>
                      <w:color w:val="000000"/>
                      <w:sz w:val="20"/>
                      <w:szCs w:val="20"/>
                    </w:rPr>
                  </w:pPr>
                  <w:r w:rsidRPr="002540A7">
                    <w:rPr>
                      <w:rFonts w:ascii="Times New Roman" w:hAnsi="Times New Roman"/>
                      <w:color w:val="000000"/>
                      <w:sz w:val="20"/>
                      <w:szCs w:val="20"/>
                    </w:rPr>
                    <w:t xml:space="preserve">23,009.00 </w:t>
                  </w:r>
                </w:p>
              </w:tc>
            </w:tr>
            <w:tr w:rsidR="000D2E10" w:rsidRPr="003140CC" w:rsidTr="002540A7">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D2E10" w:rsidRPr="003140CC" w:rsidRDefault="000D2E10" w:rsidP="002540A7">
                  <w:pPr>
                    <w:spacing w:after="0" w:line="240" w:lineRule="auto"/>
                    <w:rPr>
                      <w:rFonts w:ascii="Times New Roman" w:eastAsia="Times New Roman" w:hAnsi="Times New Roman"/>
                      <w:b/>
                      <w:bCs/>
                      <w:color w:val="000000"/>
                      <w:sz w:val="20"/>
                      <w:szCs w:val="20"/>
                      <w:lang w:eastAsia="es-MX"/>
                    </w:rPr>
                  </w:pPr>
                  <w:r w:rsidRPr="00AA1844">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D2E10" w:rsidRPr="00C103DA" w:rsidRDefault="00EE2C6C" w:rsidP="000D2E10">
                  <w:pPr>
                    <w:spacing w:after="0" w:line="240" w:lineRule="auto"/>
                    <w:jc w:val="right"/>
                    <w:rPr>
                      <w:rFonts w:ascii="Times New Roman" w:eastAsia="Times New Roman" w:hAnsi="Times New Roman"/>
                      <w:b/>
                      <w:bCs/>
                      <w:color w:val="000000"/>
                      <w:sz w:val="20"/>
                      <w:szCs w:val="20"/>
                      <w:u w:val="single"/>
                      <w:lang w:eastAsia="es-MX"/>
                    </w:rPr>
                  </w:pPr>
                  <w:r w:rsidRPr="00C103DA">
                    <w:rPr>
                      <w:rFonts w:ascii="Times New Roman" w:eastAsia="Times New Roman" w:hAnsi="Times New Roman"/>
                      <w:b/>
                      <w:bCs/>
                      <w:color w:val="000000"/>
                      <w:sz w:val="20"/>
                      <w:szCs w:val="20"/>
                      <w:u w:val="single"/>
                      <w:lang w:eastAsia="es-MX"/>
                    </w:rPr>
                    <w:t>$</w:t>
                  </w:r>
                  <w:r w:rsidR="002540A7" w:rsidRPr="002540A7">
                    <w:rPr>
                      <w:rFonts w:ascii="Times New Roman" w:eastAsia="Times New Roman" w:hAnsi="Times New Roman"/>
                      <w:b/>
                      <w:bCs/>
                      <w:color w:val="000000"/>
                      <w:sz w:val="20"/>
                      <w:szCs w:val="20"/>
                      <w:u w:val="single"/>
                      <w:lang w:eastAsia="es-MX"/>
                    </w:rPr>
                    <w:t>71,131,892.28</w:t>
                  </w:r>
                </w:p>
              </w:tc>
            </w:tr>
          </w:tbl>
          <w:p w:rsidR="006C66C4" w:rsidRPr="003140CC" w:rsidRDefault="006C66C4" w:rsidP="004C57ED">
            <w:pPr>
              <w:autoSpaceDE w:val="0"/>
              <w:autoSpaceDN w:val="0"/>
              <w:adjustRightInd w:val="0"/>
              <w:spacing w:after="0" w:line="240" w:lineRule="auto"/>
              <w:jc w:val="both"/>
              <w:rPr>
                <w:rFonts w:ascii="Times New Roman" w:hAnsi="Times New Roman"/>
                <w:color w:val="000000"/>
                <w:sz w:val="20"/>
                <w:szCs w:val="20"/>
                <w:lang w:eastAsia="es-MX"/>
              </w:rPr>
            </w:pPr>
          </w:p>
          <w:p w:rsidR="002426B0" w:rsidRPr="003140CC" w:rsidRDefault="002426B0" w:rsidP="004A7D12">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3140CC">
              <w:rPr>
                <w:rFonts w:ascii="Times New Roman" w:hAnsi="Times New Roman"/>
                <w:b/>
                <w:color w:val="000000"/>
                <w:sz w:val="20"/>
                <w:szCs w:val="20"/>
                <w:lang w:eastAsia="es-MX"/>
              </w:rPr>
              <w:t xml:space="preserve">no </w:t>
            </w:r>
            <w:r w:rsidRPr="003140CC">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recuso utilizado en esta modalidad:</w:t>
            </w:r>
          </w:p>
          <w:p w:rsidR="002426B0" w:rsidRPr="003140CC" w:rsidRDefault="002426B0" w:rsidP="002426B0">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2426B0" w:rsidRPr="003140CC"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Obligaciones de Factoraje Financiero o Cadenas Productivas</w:t>
                  </w:r>
                </w:p>
              </w:tc>
            </w:tr>
            <w:tr w:rsidR="002426B0" w:rsidRPr="003140CC" w:rsidTr="00B75710">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2426B0" w:rsidRPr="003140CC" w:rsidRDefault="00773352" w:rsidP="002426B0">
                  <w:pPr>
                    <w:spacing w:after="0" w:line="240" w:lineRule="auto"/>
                    <w:jc w:val="center"/>
                    <w:rPr>
                      <w:rFonts w:ascii="Times New Roman" w:hAnsi="Times New Roman"/>
                      <w:b/>
                      <w:bCs/>
                      <w:color w:val="000000"/>
                      <w:sz w:val="20"/>
                      <w:szCs w:val="20"/>
                      <w:lang w:eastAsia="es-MX"/>
                    </w:rPr>
                  </w:pPr>
                  <w:r>
                    <w:rPr>
                      <w:rFonts w:ascii="Times New Roman" w:hAnsi="Times New Roman"/>
                      <w:b/>
                      <w:bCs/>
                      <w:color w:val="000000"/>
                      <w:sz w:val="20"/>
                      <w:szCs w:val="20"/>
                      <w:lang w:eastAsia="es-MX"/>
                    </w:rPr>
                    <w:t>Saldos al 31 de dic</w:t>
                  </w:r>
                  <w:r w:rsidR="002426B0" w:rsidRPr="003140CC">
                    <w:rPr>
                      <w:rFonts w:ascii="Times New Roman" w:hAnsi="Times New Roman"/>
                      <w:b/>
                      <w:bCs/>
                      <w:color w:val="000000"/>
                      <w:sz w:val="20"/>
                      <w:szCs w:val="20"/>
                      <w:lang w:eastAsia="es-MX"/>
                    </w:rPr>
                    <w:t>iembre de 2020</w:t>
                  </w:r>
                </w:p>
              </w:tc>
            </w:tr>
            <w:tr w:rsidR="002426B0" w:rsidRPr="003140CC" w:rsidTr="00B75710">
              <w:trPr>
                <w:trHeight w:val="504"/>
              </w:trPr>
              <w:tc>
                <w:tcPr>
                  <w:tcW w:w="2682" w:type="dxa"/>
                  <w:tcBorders>
                    <w:left w:val="single" w:sz="8" w:space="0" w:color="auto"/>
                    <w:bottom w:val="single" w:sz="8" w:space="0" w:color="auto"/>
                    <w:right w:val="single" w:sz="8" w:space="0" w:color="auto"/>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2426B0" w:rsidRPr="003140CC" w:rsidRDefault="002426B0" w:rsidP="002426B0">
                  <w:pPr>
                    <w:spacing w:after="0" w:line="240" w:lineRule="auto"/>
                    <w:jc w:val="center"/>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Fuente de Pago</w:t>
                  </w:r>
                </w:p>
              </w:tc>
            </w:tr>
            <w:tr w:rsidR="002426B0" w:rsidRPr="003140CC" w:rsidTr="00B75710">
              <w:trPr>
                <w:trHeight w:val="749"/>
              </w:trPr>
              <w:tc>
                <w:tcPr>
                  <w:tcW w:w="2682" w:type="dxa"/>
                  <w:tcBorders>
                    <w:left w:val="single" w:sz="8" w:space="0" w:color="auto"/>
                    <w:bottom w:val="single" w:sz="8" w:space="0" w:color="auto"/>
                    <w:right w:val="single" w:sz="8" w:space="0" w:color="auto"/>
                  </w:tcBorders>
                  <w:vAlign w:val="bottom"/>
                  <w:hideMark/>
                </w:tcPr>
                <w:p w:rsidR="002426B0" w:rsidRPr="00C103DA" w:rsidRDefault="002426B0" w:rsidP="002426B0">
                  <w:pPr>
                    <w:spacing w:after="0" w:line="240" w:lineRule="auto"/>
                    <w:jc w:val="center"/>
                    <w:rPr>
                      <w:rFonts w:ascii="Times New Roman" w:hAnsi="Times New Roman"/>
                      <w:color w:val="000000"/>
                      <w:sz w:val="20"/>
                      <w:szCs w:val="20"/>
                      <w:lang w:eastAsia="es-MX"/>
                    </w:rPr>
                  </w:pPr>
                  <w:r w:rsidRPr="00C103DA">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2426B0" w:rsidRPr="00C103DA" w:rsidRDefault="002426B0" w:rsidP="002426B0">
                  <w:pPr>
                    <w:spacing w:after="0" w:line="240" w:lineRule="auto"/>
                    <w:jc w:val="center"/>
                    <w:rPr>
                      <w:rFonts w:ascii="Times New Roman" w:hAnsi="Times New Roman"/>
                      <w:color w:val="000000"/>
                      <w:sz w:val="20"/>
                      <w:szCs w:val="20"/>
                      <w:lang w:eastAsia="es-MX"/>
                    </w:rPr>
                  </w:pPr>
                  <w:r w:rsidRPr="00C103DA">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2426B0" w:rsidRPr="00C103DA" w:rsidRDefault="002426B0" w:rsidP="002426B0">
                  <w:pPr>
                    <w:spacing w:after="0" w:line="240" w:lineRule="auto"/>
                    <w:jc w:val="center"/>
                    <w:rPr>
                      <w:rFonts w:ascii="Times New Roman" w:hAnsi="Times New Roman"/>
                      <w:color w:val="000000"/>
                      <w:sz w:val="20"/>
                      <w:szCs w:val="20"/>
                      <w:lang w:eastAsia="es-MX"/>
                    </w:rPr>
                  </w:pPr>
                  <w:r w:rsidRPr="00C103DA">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C103DA" w:rsidRDefault="002426B0" w:rsidP="002426B0">
                  <w:pPr>
                    <w:spacing w:after="0" w:line="240" w:lineRule="auto"/>
                    <w:jc w:val="center"/>
                    <w:rPr>
                      <w:rFonts w:ascii="Times New Roman" w:hAnsi="Times New Roman"/>
                      <w:color w:val="000000"/>
                      <w:sz w:val="20"/>
                      <w:szCs w:val="20"/>
                      <w:lang w:eastAsia="es-MX"/>
                    </w:rPr>
                  </w:pPr>
                  <w:r w:rsidRPr="00C103DA">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2426B0" w:rsidRPr="00C103DA" w:rsidRDefault="002426B0" w:rsidP="002426B0">
                  <w:pPr>
                    <w:spacing w:after="0" w:line="240" w:lineRule="auto"/>
                    <w:jc w:val="center"/>
                    <w:rPr>
                      <w:rFonts w:ascii="Times New Roman" w:hAnsi="Times New Roman"/>
                      <w:color w:val="000000"/>
                      <w:sz w:val="20"/>
                      <w:szCs w:val="20"/>
                      <w:lang w:eastAsia="es-MX"/>
                    </w:rPr>
                  </w:pPr>
                  <w:r w:rsidRPr="00C103DA">
                    <w:rPr>
                      <w:rFonts w:ascii="Times New Roman" w:hAnsi="Times New Roman"/>
                      <w:color w:val="000000"/>
                      <w:sz w:val="20"/>
                      <w:szCs w:val="20"/>
                      <w:lang w:eastAsia="es-MX"/>
                    </w:rPr>
                    <w:t>Municipal</w:t>
                  </w:r>
                </w:p>
              </w:tc>
            </w:tr>
          </w:tbl>
          <w:p w:rsidR="00B9702A" w:rsidRDefault="00B9702A" w:rsidP="002426B0">
            <w:pPr>
              <w:rPr>
                <w:rFonts w:ascii="Times New Roman" w:hAnsi="Times New Roman"/>
                <w:sz w:val="20"/>
                <w:szCs w:val="20"/>
              </w:rPr>
            </w:pPr>
          </w:p>
          <w:p w:rsidR="00C717E9" w:rsidRPr="003140CC" w:rsidRDefault="00C717E9" w:rsidP="002426B0">
            <w:pPr>
              <w:rPr>
                <w:rFonts w:ascii="Times New Roman" w:hAnsi="Times New Roman"/>
                <w:sz w:val="20"/>
                <w:szCs w:val="20"/>
              </w:rPr>
            </w:pPr>
          </w:p>
          <w:p w:rsidR="00F81147" w:rsidRDefault="002426B0" w:rsidP="004A7D12">
            <w:pPr>
              <w:spacing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Adicionalmente s</w:t>
            </w:r>
            <w:r w:rsidR="00267A65" w:rsidRPr="003140CC">
              <w:rPr>
                <w:rFonts w:ascii="Times New Roman" w:hAnsi="Times New Roman"/>
                <w:color w:val="000000"/>
                <w:sz w:val="20"/>
                <w:szCs w:val="20"/>
                <w:lang w:eastAsia="es-MX"/>
              </w:rPr>
              <w:t xml:space="preserve">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00520703" w:rsidRPr="003140CC">
              <w:rPr>
                <w:rFonts w:ascii="Times New Roman" w:hAnsi="Times New Roman"/>
                <w:b/>
                <w:color w:val="000000"/>
                <w:sz w:val="20"/>
                <w:szCs w:val="20"/>
                <w:lang w:eastAsia="es-MX"/>
              </w:rPr>
              <w:t>del cual</w:t>
            </w:r>
            <w:r w:rsidR="008E6909" w:rsidRPr="003140CC">
              <w:rPr>
                <w:rFonts w:ascii="Times New Roman" w:hAnsi="Times New Roman"/>
                <w:b/>
                <w:color w:val="000000"/>
                <w:sz w:val="20"/>
                <w:szCs w:val="20"/>
                <w:lang w:eastAsia="es-MX"/>
              </w:rPr>
              <w:t xml:space="preserve"> aportó y afectó como fuente de pago especifica del presente crédito el 4.31% de las participaciones;</w:t>
            </w:r>
            <w:r w:rsidR="00520703" w:rsidRPr="003140CC">
              <w:rPr>
                <w:rFonts w:ascii="Times New Roman" w:hAnsi="Times New Roman"/>
                <w:color w:val="000000"/>
                <w:sz w:val="20"/>
                <w:szCs w:val="20"/>
                <w:lang w:eastAsia="es-MX"/>
              </w:rPr>
              <w:t xml:space="preserve"> </w:t>
            </w:r>
            <w:r w:rsidR="0097316F" w:rsidRPr="003140CC">
              <w:rPr>
                <w:rFonts w:ascii="Times New Roman" w:hAnsi="Times New Roman"/>
                <w:color w:val="000000"/>
                <w:sz w:val="20"/>
                <w:szCs w:val="20"/>
                <w:lang w:eastAsia="es-MX"/>
              </w:rPr>
              <w:t>del cual se han realizado las siguientes disposiciones</w:t>
            </w:r>
            <w:r w:rsidR="00F81147" w:rsidRPr="003140CC">
              <w:rPr>
                <w:rFonts w:ascii="Times New Roman" w:hAnsi="Times New Roman"/>
                <w:color w:val="000000"/>
                <w:sz w:val="20"/>
                <w:szCs w:val="20"/>
                <w:lang w:eastAsia="es-MX"/>
              </w:rPr>
              <w:t>:</w:t>
            </w:r>
          </w:p>
          <w:p w:rsidR="00C717E9" w:rsidRDefault="00C717E9" w:rsidP="004A7D12">
            <w:pPr>
              <w:spacing w:line="240" w:lineRule="auto"/>
              <w:jc w:val="both"/>
              <w:rPr>
                <w:rFonts w:ascii="Times New Roman" w:hAnsi="Times New Roman"/>
                <w:color w:val="000000"/>
                <w:sz w:val="20"/>
                <w:szCs w:val="20"/>
                <w:lang w:eastAsia="es-MX"/>
              </w:rPr>
            </w:pPr>
          </w:p>
          <w:p w:rsidR="00C717E9" w:rsidRPr="003140CC" w:rsidRDefault="00C717E9" w:rsidP="004A7D12">
            <w:pPr>
              <w:spacing w:line="240" w:lineRule="auto"/>
              <w:jc w:val="both"/>
              <w:rPr>
                <w:rFonts w:ascii="Times New Roman" w:hAnsi="Times New Roman"/>
                <w:sz w:val="20"/>
                <w:szCs w:val="20"/>
              </w:rPr>
            </w:pPr>
          </w:p>
          <w:p w:rsidR="00F81147" w:rsidRPr="003140CC" w:rsidRDefault="00F81147" w:rsidP="004C57ED">
            <w:pPr>
              <w:autoSpaceDE w:val="0"/>
              <w:autoSpaceDN w:val="0"/>
              <w:adjustRightInd w:val="0"/>
              <w:spacing w:after="0" w:line="240" w:lineRule="auto"/>
              <w:jc w:val="both"/>
              <w:rPr>
                <w:rFonts w:ascii="Times New Roman" w:hAnsi="Times New Roman"/>
                <w:color w:val="000000"/>
                <w:sz w:val="20"/>
                <w:szCs w:val="20"/>
                <w:lang w:eastAsia="es-MX"/>
              </w:rPr>
            </w:pPr>
          </w:p>
          <w:tbl>
            <w:tblPr>
              <w:tblW w:w="0" w:type="auto"/>
              <w:jc w:val="center"/>
              <w:tblLayout w:type="fixed"/>
              <w:tblCellMar>
                <w:left w:w="70" w:type="dxa"/>
                <w:right w:w="70" w:type="dxa"/>
              </w:tblCellMar>
              <w:tblLook w:val="04A0" w:firstRow="1" w:lastRow="0" w:firstColumn="1" w:lastColumn="0" w:noHBand="0" w:noVBand="1"/>
            </w:tblPr>
            <w:tblGrid>
              <w:gridCol w:w="1723"/>
              <w:gridCol w:w="1701"/>
            </w:tblGrid>
            <w:tr w:rsidR="0071698E" w:rsidRPr="003140CC" w:rsidTr="0071698E">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98E" w:rsidRPr="003140CC" w:rsidRDefault="0071698E" w:rsidP="0071698E">
                  <w:pPr>
                    <w:spacing w:after="0" w:line="240" w:lineRule="auto"/>
                    <w:jc w:val="center"/>
                    <w:rPr>
                      <w:rFonts w:ascii="Times New Roman" w:hAnsi="Times New Roman"/>
                      <w:color w:val="000000"/>
                      <w:sz w:val="20"/>
                      <w:szCs w:val="20"/>
                      <w:lang w:eastAsia="es-MX"/>
                    </w:rPr>
                  </w:pPr>
                  <w:r w:rsidRPr="003140CC">
                    <w:rPr>
                      <w:rFonts w:ascii="Times New Roman" w:hAnsi="Times New Roman"/>
                      <w:color w:val="000000"/>
                      <w:sz w:val="20"/>
                      <w:szCs w:val="20"/>
                      <w:lang w:eastAsia="es-MX"/>
                    </w:rPr>
                    <w:t>Marzo-2020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$5,606,039.47</w:t>
                  </w:r>
                </w:p>
              </w:tc>
            </w:tr>
            <w:tr w:rsidR="0071698E" w:rsidRPr="003140CC" w:rsidTr="0071698E">
              <w:trPr>
                <w:trHeight w:val="300"/>
                <w:jc w:val="center"/>
              </w:trPr>
              <w:tc>
                <w:tcPr>
                  <w:tcW w:w="1723" w:type="dxa"/>
                  <w:tcBorders>
                    <w:top w:val="nil"/>
                    <w:left w:val="single" w:sz="4" w:space="0" w:color="auto"/>
                    <w:bottom w:val="single" w:sz="4" w:space="0" w:color="auto"/>
                    <w:right w:val="single" w:sz="4" w:space="0" w:color="auto"/>
                  </w:tcBorders>
                  <w:shd w:val="clear" w:color="auto" w:fill="auto"/>
                  <w:vAlign w:val="center"/>
                  <w:hideMark/>
                </w:tcPr>
                <w:p w:rsidR="0071698E" w:rsidRPr="003140CC" w:rsidRDefault="0071698E" w:rsidP="0071698E">
                  <w:pPr>
                    <w:spacing w:after="0" w:line="240" w:lineRule="auto"/>
                    <w:jc w:val="center"/>
                    <w:rPr>
                      <w:rFonts w:ascii="Times New Roman" w:hAnsi="Times New Roman"/>
                      <w:color w:val="000000"/>
                      <w:sz w:val="20"/>
                      <w:szCs w:val="20"/>
                      <w:lang w:eastAsia="es-MX"/>
                    </w:rPr>
                  </w:pPr>
                  <w:r w:rsidRPr="003140CC">
                    <w:rPr>
                      <w:rFonts w:ascii="Times New Roman" w:hAnsi="Times New Roman"/>
                      <w:color w:val="000000"/>
                      <w:sz w:val="20"/>
                      <w:szCs w:val="20"/>
                      <w:lang w:eastAsia="es-MX"/>
                    </w:rPr>
                    <w:t>Junio-2020</w:t>
                  </w:r>
                </w:p>
              </w:tc>
              <w:tc>
                <w:tcPr>
                  <w:tcW w:w="1701" w:type="dxa"/>
                  <w:tcBorders>
                    <w:top w:val="nil"/>
                    <w:left w:val="nil"/>
                    <w:bottom w:val="single" w:sz="4" w:space="0" w:color="auto"/>
                    <w:right w:val="single" w:sz="4" w:space="0" w:color="auto"/>
                  </w:tcBorders>
                  <w:shd w:val="clear" w:color="auto" w:fill="auto"/>
                  <w:noWrap/>
                  <w:vAlign w:val="center"/>
                  <w:hideMark/>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$14,493,689.04</w:t>
                  </w:r>
                </w:p>
              </w:tc>
            </w:tr>
            <w:tr w:rsidR="0071698E" w:rsidRPr="003140CC" w:rsidTr="0071698E">
              <w:trPr>
                <w:trHeight w:val="300"/>
                <w:jc w:val="center"/>
              </w:trPr>
              <w:tc>
                <w:tcPr>
                  <w:tcW w:w="1723" w:type="dxa"/>
                  <w:tcBorders>
                    <w:top w:val="nil"/>
                    <w:left w:val="single" w:sz="4" w:space="0" w:color="auto"/>
                    <w:bottom w:val="single" w:sz="4" w:space="0" w:color="auto"/>
                    <w:right w:val="single" w:sz="4" w:space="0" w:color="auto"/>
                  </w:tcBorders>
                  <w:shd w:val="clear" w:color="auto" w:fill="auto"/>
                  <w:vAlign w:val="center"/>
                  <w:hideMark/>
                </w:tcPr>
                <w:p w:rsidR="0071698E" w:rsidRPr="003140CC" w:rsidRDefault="0071698E" w:rsidP="0071698E">
                  <w:pPr>
                    <w:spacing w:after="0" w:line="240" w:lineRule="auto"/>
                    <w:jc w:val="center"/>
                    <w:rPr>
                      <w:rFonts w:ascii="Times New Roman" w:hAnsi="Times New Roman"/>
                      <w:color w:val="000000"/>
                      <w:sz w:val="20"/>
                      <w:szCs w:val="20"/>
                      <w:lang w:eastAsia="es-MX"/>
                    </w:rPr>
                  </w:pPr>
                  <w:r w:rsidRPr="003140CC">
                    <w:rPr>
                      <w:rFonts w:ascii="Times New Roman" w:hAnsi="Times New Roman"/>
                      <w:color w:val="000000"/>
                      <w:sz w:val="20"/>
                      <w:szCs w:val="20"/>
                      <w:lang w:eastAsia="es-MX"/>
                    </w:rPr>
                    <w:t>Julio-2020</w:t>
                  </w:r>
                </w:p>
              </w:tc>
              <w:tc>
                <w:tcPr>
                  <w:tcW w:w="1701" w:type="dxa"/>
                  <w:tcBorders>
                    <w:top w:val="nil"/>
                    <w:left w:val="nil"/>
                    <w:bottom w:val="single" w:sz="4" w:space="0" w:color="auto"/>
                    <w:right w:val="single" w:sz="4" w:space="0" w:color="auto"/>
                  </w:tcBorders>
                  <w:shd w:val="clear" w:color="auto" w:fill="auto"/>
                  <w:noWrap/>
                  <w:vAlign w:val="center"/>
                  <w:hideMark/>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$12,035,115.36</w:t>
                  </w:r>
                </w:p>
              </w:tc>
            </w:tr>
            <w:tr w:rsidR="0071698E" w:rsidRPr="003140CC" w:rsidTr="0071698E">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98E" w:rsidRPr="003140CC" w:rsidRDefault="0071698E" w:rsidP="0071698E">
                  <w:pPr>
                    <w:spacing w:after="0" w:line="240" w:lineRule="auto"/>
                    <w:jc w:val="center"/>
                    <w:rPr>
                      <w:rFonts w:ascii="Times New Roman" w:hAnsi="Times New Roman"/>
                      <w:color w:val="000000"/>
                      <w:sz w:val="20"/>
                      <w:szCs w:val="20"/>
                      <w:lang w:eastAsia="es-MX"/>
                    </w:rPr>
                  </w:pPr>
                  <w:r w:rsidRPr="003140CC">
                    <w:rPr>
                      <w:rFonts w:ascii="Times New Roman" w:hAnsi="Times New Roman"/>
                      <w:color w:val="000000"/>
                      <w:sz w:val="20"/>
                      <w:szCs w:val="20"/>
                      <w:lang w:eastAsia="es-MX"/>
                    </w:rPr>
                    <w:t>Septiembre-2020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$19,614,103.97</w:t>
                  </w:r>
                </w:p>
              </w:tc>
            </w:tr>
            <w:tr w:rsidR="0071698E" w:rsidRPr="003140CC" w:rsidTr="0071698E">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1698E" w:rsidRPr="003140CC" w:rsidRDefault="0071698E" w:rsidP="0071698E">
                  <w:pPr>
                    <w:spacing w:after="0" w:line="240" w:lineRule="auto"/>
                    <w:jc w:val="center"/>
                    <w:rPr>
                      <w:rFonts w:ascii="Times New Roman" w:hAnsi="Times New Roman"/>
                      <w:color w:val="000000"/>
                      <w:sz w:val="20"/>
                      <w:szCs w:val="20"/>
                      <w:lang w:eastAsia="es-MX"/>
                    </w:rPr>
                  </w:pPr>
                  <w:r w:rsidRPr="003140CC">
                    <w:rPr>
                      <w:rFonts w:ascii="Times New Roman" w:hAnsi="Times New Roman"/>
                      <w:color w:val="000000"/>
                      <w:sz w:val="20"/>
                      <w:szCs w:val="20"/>
                      <w:lang w:eastAsia="es-MX"/>
                    </w:rPr>
                    <w:t>Octubre - 2020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$6,896,632.36</w:t>
                  </w:r>
                </w:p>
              </w:tc>
            </w:tr>
            <w:tr w:rsidR="0071698E" w:rsidRPr="003140CC" w:rsidTr="0071698E">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tcPr>
                <w:p w:rsidR="0071698E" w:rsidRPr="003140CC" w:rsidRDefault="0071698E" w:rsidP="0071698E">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Diciembre - 2020</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71698E" w:rsidRPr="0071698E" w:rsidRDefault="0071698E" w:rsidP="0071698E">
                  <w:pPr>
                    <w:spacing w:after="0" w:line="240" w:lineRule="auto"/>
                    <w:jc w:val="center"/>
                    <w:rPr>
                      <w:rFonts w:ascii="Times New Roman" w:eastAsia="Times New Roman" w:hAnsi="Times New Roman"/>
                      <w:color w:val="000000"/>
                      <w:sz w:val="20"/>
                      <w:szCs w:val="20"/>
                      <w:lang w:eastAsia="es-MX"/>
                    </w:rPr>
                  </w:pPr>
                  <w:r w:rsidRPr="0071698E">
                    <w:rPr>
                      <w:rFonts w:ascii="Times New Roman" w:eastAsia="Times New Roman" w:hAnsi="Times New Roman"/>
                      <w:color w:val="000000"/>
                      <w:sz w:val="20"/>
                      <w:szCs w:val="20"/>
                      <w:lang w:eastAsia="es-MX"/>
                    </w:rPr>
                    <w:t>$49,675,387.17</w:t>
                  </w:r>
                </w:p>
              </w:tc>
            </w:tr>
            <w:tr w:rsidR="0071698E" w:rsidRPr="003140CC" w:rsidTr="0071698E">
              <w:trPr>
                <w:trHeight w:val="300"/>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98E" w:rsidRPr="003140CC" w:rsidRDefault="0071698E" w:rsidP="0071698E">
                  <w:pPr>
                    <w:spacing w:after="0" w:line="240" w:lineRule="auto"/>
                    <w:jc w:val="center"/>
                    <w:rPr>
                      <w:rFonts w:ascii="Times New Roman" w:hAnsi="Times New Roman"/>
                      <w:b/>
                      <w:color w:val="000000"/>
                      <w:sz w:val="20"/>
                      <w:szCs w:val="20"/>
                      <w:lang w:eastAsia="es-MX"/>
                    </w:rPr>
                  </w:pPr>
                  <w:r w:rsidRPr="003140CC">
                    <w:rPr>
                      <w:rFonts w:ascii="Times New Roman" w:hAnsi="Times New Roman"/>
                      <w:b/>
                      <w:color w:val="000000"/>
                      <w:sz w:val="20"/>
                      <w:szCs w:val="20"/>
                      <w:lang w:eastAsia="es-MX"/>
                    </w:rPr>
                    <w:t>Total Dispuesto:</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1698E" w:rsidRPr="00C103DA" w:rsidRDefault="00B07165" w:rsidP="0071698E">
                  <w:pPr>
                    <w:spacing w:after="0" w:line="240" w:lineRule="auto"/>
                    <w:jc w:val="center"/>
                    <w:rPr>
                      <w:rFonts w:ascii="Times New Roman" w:eastAsia="Times New Roman" w:hAnsi="Times New Roman"/>
                      <w:b/>
                      <w:color w:val="000000"/>
                      <w:sz w:val="20"/>
                      <w:szCs w:val="20"/>
                      <w:u w:val="single"/>
                      <w:lang w:eastAsia="es-MX"/>
                    </w:rPr>
                  </w:pPr>
                  <w:r w:rsidRPr="00B07165">
                    <w:rPr>
                      <w:rFonts w:ascii="Times New Roman" w:eastAsia="Times New Roman" w:hAnsi="Times New Roman"/>
                      <w:b/>
                      <w:color w:val="000000"/>
                      <w:sz w:val="20"/>
                      <w:szCs w:val="20"/>
                      <w:u w:val="single"/>
                      <w:lang w:eastAsia="es-MX"/>
                    </w:rPr>
                    <w:t>$108,321,147.37</w:t>
                  </w:r>
                  <w:r w:rsidRPr="00B07165">
                    <w:rPr>
                      <w:rFonts w:ascii="Times New Roman" w:eastAsia="Times New Roman" w:hAnsi="Times New Roman"/>
                      <w:b/>
                      <w:color w:val="000000"/>
                      <w:sz w:val="20"/>
                      <w:szCs w:val="20"/>
                      <w:u w:val="single"/>
                      <w:lang w:eastAsia="es-MX"/>
                    </w:rPr>
                    <w:tab/>
                  </w:r>
                </w:p>
              </w:tc>
            </w:tr>
          </w:tbl>
          <w:p w:rsidR="00BF3986" w:rsidRPr="003140CC" w:rsidRDefault="00BF3986" w:rsidP="00421C2B">
            <w:pPr>
              <w:autoSpaceDE w:val="0"/>
              <w:autoSpaceDN w:val="0"/>
              <w:adjustRightInd w:val="0"/>
              <w:spacing w:after="0" w:line="240" w:lineRule="auto"/>
              <w:jc w:val="both"/>
              <w:rPr>
                <w:rFonts w:ascii="Times New Roman" w:hAnsi="Times New Roman"/>
                <w:color w:val="000000"/>
                <w:sz w:val="20"/>
                <w:szCs w:val="20"/>
                <w:lang w:eastAsia="es-MX"/>
              </w:rPr>
            </w:pPr>
          </w:p>
          <w:p w:rsidR="000106FF" w:rsidRPr="003140CC" w:rsidRDefault="000106FF" w:rsidP="00421C2B">
            <w:pPr>
              <w:autoSpaceDE w:val="0"/>
              <w:autoSpaceDN w:val="0"/>
              <w:adjustRightInd w:val="0"/>
              <w:spacing w:after="0" w:line="240" w:lineRule="auto"/>
              <w:jc w:val="both"/>
              <w:rPr>
                <w:rFonts w:ascii="Times New Roman" w:hAnsi="Times New Roman"/>
                <w:color w:val="000000"/>
                <w:sz w:val="20"/>
                <w:szCs w:val="20"/>
                <w:lang w:eastAsia="es-MX"/>
              </w:rPr>
            </w:pPr>
          </w:p>
          <w:p w:rsidR="006E15CF" w:rsidRPr="003140CC" w:rsidRDefault="006E15CF" w:rsidP="006E15CF">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3140CC">
              <w:rPr>
                <w:rFonts w:ascii="Times New Roman" w:hAnsi="Times New Roman"/>
                <w:b/>
                <w:color w:val="000000"/>
                <w:sz w:val="20"/>
                <w:szCs w:val="20"/>
                <w:lang w:eastAsia="es-MX"/>
              </w:rPr>
              <w:t>2.</w:t>
            </w:r>
            <w:r w:rsidRPr="003140CC">
              <w:rPr>
                <w:rFonts w:ascii="Times New Roman" w:hAnsi="Times New Roman"/>
                <w:b/>
                <w:color w:val="000000"/>
                <w:sz w:val="20"/>
                <w:szCs w:val="20"/>
                <w:lang w:eastAsia="es-MX"/>
              </w:rPr>
              <w:tab/>
              <w:t>Notas al Estado de Actividades.</w:t>
            </w:r>
          </w:p>
          <w:p w:rsidR="00C95313" w:rsidRPr="003140CC" w:rsidRDefault="00C95313"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C95313" w:rsidRPr="003140CC" w:rsidRDefault="00C95313" w:rsidP="00C95313">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El desglose de los ingresos y otros beneficios recibidos por el Municipio se </w:t>
            </w:r>
            <w:r w:rsidR="00773972" w:rsidRPr="003140CC">
              <w:rPr>
                <w:rFonts w:ascii="Times New Roman" w:hAnsi="Times New Roman"/>
                <w:color w:val="000000"/>
                <w:sz w:val="20"/>
                <w:szCs w:val="20"/>
                <w:lang w:eastAsia="es-MX"/>
              </w:rPr>
              <w:t>presenta por</w:t>
            </w:r>
            <w:r w:rsidRPr="003140CC">
              <w:rPr>
                <w:rFonts w:ascii="Times New Roman" w:hAnsi="Times New Roman"/>
                <w:color w:val="000000"/>
                <w:sz w:val="20"/>
                <w:szCs w:val="20"/>
                <w:lang w:eastAsia="es-MX"/>
              </w:rPr>
              <w:t xml:space="preserve"> rubro, tipo y clase en el propio Estado de Actividades.</w:t>
            </w:r>
          </w:p>
          <w:p w:rsidR="006E15CF" w:rsidRPr="003140CC" w:rsidRDefault="006E15CF" w:rsidP="006E15CF">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6E15CF" w:rsidRPr="003140CC"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2.1.</w:t>
            </w:r>
            <w:r w:rsidRPr="003140CC">
              <w:rPr>
                <w:rFonts w:ascii="Times New Roman" w:hAnsi="Times New Roman"/>
                <w:b/>
                <w:bCs/>
                <w:color w:val="000000"/>
                <w:sz w:val="20"/>
                <w:szCs w:val="20"/>
                <w:lang w:eastAsia="es-MX"/>
              </w:rPr>
              <w:tab/>
              <w:t xml:space="preserve">Ingresos </w:t>
            </w:r>
            <w:r w:rsidR="00C95313" w:rsidRPr="003140CC">
              <w:rPr>
                <w:rFonts w:ascii="Times New Roman" w:hAnsi="Times New Roman"/>
                <w:b/>
                <w:bCs/>
                <w:color w:val="000000"/>
                <w:sz w:val="20"/>
                <w:szCs w:val="20"/>
                <w:lang w:eastAsia="es-MX"/>
              </w:rPr>
              <w:t>y otros beneficios</w:t>
            </w:r>
            <w:r w:rsidRPr="003140CC">
              <w:rPr>
                <w:rFonts w:ascii="Times New Roman" w:hAnsi="Times New Roman"/>
                <w:b/>
                <w:bCs/>
                <w:color w:val="000000"/>
                <w:sz w:val="20"/>
                <w:szCs w:val="20"/>
                <w:lang w:eastAsia="es-MX"/>
              </w:rPr>
              <w:t xml:space="preserve"> </w:t>
            </w:r>
          </w:p>
          <w:p w:rsidR="00D9437C" w:rsidRPr="003140CC" w:rsidRDefault="00D9437C"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FB7D35" w:rsidRPr="003140CC" w:rsidTr="00B75710">
              <w:trPr>
                <w:trHeight w:val="374"/>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12,778,685.44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1,323,246,930.59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912,521,671.72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81,013,807.70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31,372,233.45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62,300,330.20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17,020,348.88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11,924,478.53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69,097.62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101,822,472.99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5,418,062.29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10,017,427.70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14,472,088.04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107,772,051.49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151,538,701.90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86,519,192.66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4,052,604.93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2,464,718.30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lastRenderedPageBreak/>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13,340,877.38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28,976,271.70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4,298,493.87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31,965,824.52 </w:t>
                  </w:r>
                </w:p>
              </w:tc>
            </w:tr>
            <w:tr w:rsidR="00FB7D35"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FB7D35" w:rsidRPr="003140CC" w:rsidRDefault="00FB7D35" w:rsidP="00FB7D35">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hideMark/>
                </w:tcPr>
                <w:p w:rsidR="00FB7D35" w:rsidRPr="00FB7D35" w:rsidRDefault="00FB7D35" w:rsidP="00FB7D35">
                  <w:pPr>
                    <w:spacing w:after="0" w:line="240" w:lineRule="auto"/>
                    <w:jc w:val="right"/>
                    <w:rPr>
                      <w:rFonts w:ascii="Times New Roman" w:eastAsia="Times New Roman" w:hAnsi="Times New Roman"/>
                      <w:color w:val="000000"/>
                      <w:sz w:val="20"/>
                      <w:szCs w:val="20"/>
                      <w:lang w:eastAsia="es-MX"/>
                    </w:rPr>
                  </w:pPr>
                  <w:r w:rsidRPr="00FB7D35">
                    <w:rPr>
                      <w:rFonts w:ascii="Times New Roman" w:eastAsia="Times New Roman" w:hAnsi="Times New Roman"/>
                      <w:color w:val="000000"/>
                      <w:sz w:val="20"/>
                      <w:szCs w:val="20"/>
                      <w:lang w:eastAsia="es-MX"/>
                    </w:rPr>
                    <w:t xml:space="preserve">419,514.00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15,700,618.28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bottom"/>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5,642,773.01</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5,127,537.00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ACCESORIOS DE DERECHOS - ACCESORIOS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8,285,053.35</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4,338,926.86</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DERECHOS - ACCESORIOS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91.88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910,277.06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61,417,491.88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23,362,814.71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PRODUCTOS - SERVICIOS PROPORCIONADOS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6,673,846.47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73,892,836.68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MULTAS - GASTOS DE EJECUCIÓN</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-164.00</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1,231,856.53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735,412.11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866,881.73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2.22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-7,218.62</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6,616,519.74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PARTICIPACIONES - ESTATALES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481,505,382.60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2,623,389,859.61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111,042,638.38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957,676,885.60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sidRPr="00063CD7">
                    <w:rPr>
                      <w:rFonts w:ascii="Times New Roman" w:eastAsia="Times New Roman" w:hAnsi="Times New Roman"/>
                      <w:color w:val="000000"/>
                      <w:sz w:val="20"/>
                      <w:szCs w:val="20"/>
                      <w:lang w:eastAsia="es-MX"/>
                    </w:rPr>
                    <w:t xml:space="preserve">46,495,336.58 </w:t>
                  </w:r>
                </w:p>
              </w:tc>
            </w:tr>
            <w:tr w:rsidR="00063CD7"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63CD7" w:rsidRPr="003140CC" w:rsidRDefault="00063CD7" w:rsidP="00063CD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hideMark/>
                </w:tcPr>
                <w:p w:rsidR="00063CD7" w:rsidRPr="00063CD7" w:rsidRDefault="00063CD7" w:rsidP="00063CD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60,040,542.48</w:t>
                  </w:r>
                </w:p>
              </w:tc>
            </w:tr>
            <w:tr w:rsidR="00773972"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773972" w:rsidRPr="003140CC" w:rsidRDefault="00773972" w:rsidP="00773972">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hideMark/>
                </w:tcPr>
                <w:p w:rsidR="00773972" w:rsidRPr="00063CD7" w:rsidRDefault="00291FB0" w:rsidP="00063CD7">
                  <w:pPr>
                    <w:spacing w:after="0" w:line="240" w:lineRule="auto"/>
                    <w:jc w:val="right"/>
                    <w:rPr>
                      <w:rFonts w:ascii="Times New Roman" w:eastAsia="Times New Roman" w:hAnsi="Times New Roman"/>
                      <w:color w:val="000000"/>
                      <w:sz w:val="20"/>
                      <w:szCs w:val="20"/>
                      <w:lang w:eastAsia="es-MX"/>
                    </w:rPr>
                  </w:pPr>
                  <w:r w:rsidRPr="00291FB0">
                    <w:rPr>
                      <w:rFonts w:ascii="Times New Roman" w:eastAsia="Times New Roman" w:hAnsi="Times New Roman"/>
                      <w:color w:val="000000"/>
                      <w:sz w:val="20"/>
                      <w:szCs w:val="20"/>
                      <w:lang w:eastAsia="es-MX"/>
                    </w:rPr>
                    <w:t>1,042,268,248.50</w:t>
                  </w:r>
                </w:p>
              </w:tc>
            </w:tr>
            <w:tr w:rsidR="00773972" w:rsidRPr="003140CC" w:rsidTr="00B75710">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773972" w:rsidRPr="00291FB0" w:rsidRDefault="00773972" w:rsidP="00773972">
                  <w:pPr>
                    <w:spacing w:after="0" w:line="240" w:lineRule="auto"/>
                    <w:rPr>
                      <w:rFonts w:ascii="Times New Roman" w:eastAsia="Times New Roman" w:hAnsi="Times New Roman"/>
                      <w:b/>
                      <w:color w:val="000000"/>
                      <w:sz w:val="20"/>
                      <w:szCs w:val="20"/>
                      <w:lang w:eastAsia="es-MX"/>
                    </w:rPr>
                  </w:pPr>
                  <w:r w:rsidRPr="00291FB0">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773972" w:rsidRPr="00291FB0" w:rsidRDefault="00291FB0" w:rsidP="00063CD7">
                  <w:pPr>
                    <w:spacing w:after="0" w:line="240" w:lineRule="auto"/>
                    <w:jc w:val="right"/>
                    <w:rPr>
                      <w:rFonts w:ascii="Times New Roman" w:eastAsia="Times New Roman" w:hAnsi="Times New Roman"/>
                      <w:b/>
                      <w:color w:val="000000"/>
                      <w:sz w:val="20"/>
                      <w:szCs w:val="20"/>
                      <w:u w:val="single"/>
                      <w:lang w:eastAsia="es-MX"/>
                    </w:rPr>
                  </w:pPr>
                  <w:r w:rsidRPr="00291FB0">
                    <w:rPr>
                      <w:rFonts w:ascii="Times New Roman" w:eastAsia="Times New Roman" w:hAnsi="Times New Roman"/>
                      <w:b/>
                      <w:color w:val="000000"/>
                      <w:sz w:val="20"/>
                      <w:szCs w:val="20"/>
                      <w:u w:val="single"/>
                      <w:lang w:eastAsia="es-MX"/>
                    </w:rPr>
                    <w:t>$8,552,540,336.54</w:t>
                  </w:r>
                </w:p>
              </w:tc>
            </w:tr>
          </w:tbl>
          <w:p w:rsidR="006E15CF" w:rsidRPr="003140CC" w:rsidRDefault="006E15CF" w:rsidP="006E15CF">
            <w:pPr>
              <w:autoSpaceDE w:val="0"/>
              <w:autoSpaceDN w:val="0"/>
              <w:adjustRightInd w:val="0"/>
              <w:spacing w:after="0" w:line="240" w:lineRule="auto"/>
              <w:rPr>
                <w:rFonts w:ascii="Times New Roman" w:hAnsi="Times New Roman"/>
                <w:color w:val="000000"/>
                <w:sz w:val="20"/>
                <w:szCs w:val="20"/>
                <w:lang w:eastAsia="es-MX"/>
              </w:rPr>
            </w:pPr>
          </w:p>
          <w:p w:rsidR="001E681F" w:rsidRPr="003140CC" w:rsidRDefault="001E681F" w:rsidP="006E15CF">
            <w:pPr>
              <w:autoSpaceDE w:val="0"/>
              <w:autoSpaceDN w:val="0"/>
              <w:adjustRightInd w:val="0"/>
              <w:spacing w:after="0" w:line="240" w:lineRule="auto"/>
              <w:rPr>
                <w:rFonts w:ascii="Times New Roman" w:hAnsi="Times New Roman"/>
                <w:color w:val="000000"/>
                <w:sz w:val="20"/>
                <w:szCs w:val="20"/>
                <w:lang w:eastAsia="es-MX"/>
              </w:rPr>
            </w:pPr>
          </w:p>
          <w:p w:rsidR="00C95313" w:rsidRPr="003140CC" w:rsidRDefault="00C95313" w:rsidP="00C95313">
            <w:pPr>
              <w:autoSpaceDE w:val="0"/>
              <w:autoSpaceDN w:val="0"/>
              <w:adjustRightInd w:val="0"/>
              <w:spacing w:after="0" w:line="240" w:lineRule="auto"/>
              <w:jc w:val="both"/>
              <w:rPr>
                <w:rFonts w:ascii="Times New Roman" w:hAnsi="Times New Roman"/>
                <w:bCs/>
                <w:color w:val="000000"/>
                <w:sz w:val="20"/>
                <w:szCs w:val="20"/>
                <w:lang w:eastAsia="es-MX"/>
              </w:rPr>
            </w:pPr>
            <w:r w:rsidRPr="003140CC">
              <w:rPr>
                <w:rFonts w:ascii="Times New Roman" w:hAnsi="Times New Roman"/>
                <w:bCs/>
                <w:color w:val="000000"/>
                <w:sz w:val="20"/>
                <w:szCs w:val="20"/>
                <w:lang w:eastAsia="es-MX"/>
              </w:rPr>
              <w:lastRenderedPageBreak/>
              <w:t>El desglose de los gastos y otras pérdidas realizadas por el municipio se presenta por grupo, rubro, cuenta y subcuenta en el propio estado de actividades.</w:t>
            </w:r>
          </w:p>
          <w:p w:rsidR="006C66C4" w:rsidRPr="003140CC" w:rsidRDefault="006C66C4" w:rsidP="006E15CF">
            <w:pPr>
              <w:autoSpaceDE w:val="0"/>
              <w:autoSpaceDN w:val="0"/>
              <w:adjustRightInd w:val="0"/>
              <w:spacing w:after="0" w:line="240" w:lineRule="auto"/>
              <w:ind w:left="792" w:hanging="432"/>
              <w:jc w:val="both"/>
              <w:rPr>
                <w:rFonts w:ascii="Times New Roman" w:hAnsi="Times New Roman"/>
                <w:b/>
                <w:bCs/>
                <w:color w:val="FF0000"/>
                <w:sz w:val="20"/>
                <w:szCs w:val="20"/>
                <w:lang w:eastAsia="es-MX"/>
              </w:rPr>
            </w:pPr>
          </w:p>
          <w:p w:rsidR="006E15CF" w:rsidRPr="003140CC" w:rsidRDefault="006E15CF" w:rsidP="006E15CF">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3140CC">
              <w:rPr>
                <w:rFonts w:ascii="Times New Roman" w:hAnsi="Times New Roman"/>
                <w:b/>
                <w:bCs/>
                <w:color w:val="000000"/>
                <w:sz w:val="20"/>
                <w:szCs w:val="20"/>
                <w:lang w:eastAsia="es-MX"/>
              </w:rPr>
              <w:t>2.2.</w:t>
            </w:r>
            <w:r w:rsidRPr="003140CC">
              <w:rPr>
                <w:rFonts w:ascii="Times New Roman" w:hAnsi="Times New Roman"/>
                <w:b/>
                <w:bCs/>
                <w:color w:val="000000"/>
                <w:sz w:val="20"/>
                <w:szCs w:val="20"/>
                <w:lang w:eastAsia="es-MX"/>
              </w:rPr>
              <w:tab/>
              <w:t>Gastos y Otras Pérdidas</w:t>
            </w: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437BF7" w:rsidRPr="003140CC" w:rsidTr="00B75710">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AL PERSONAL DE CARACTER PERMANENTE - DIETAS</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19,438,063.68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AL PERSONAL DE CARACTER PERMANENTE - SUELDOS BASE AL PERSONAL PERMANENTE</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1,607,802,926.47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AL PERSONAL DE CARACTER TRANSITORIO - HONORARIOS ASIMILABLES A SALARIOS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88,996.00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AL PERSONAL DE CARACTER TRANSITORIO - SUELDOS BASE AL PERSONAL EVENTUAL</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283,699,348.31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ADICIONALES Y ESPECIALES - PRIMAS DE VACACIONES, DOMINICAL Y GRATIFICACION DE FIN DE AÑO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332,803,429.35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REMUNERACIONES ADICIONALES Y ESPECIALES - HORAS EXTRAORDINARIAS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5,731,003.89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SEGURIDAD SOCIAL - APORTACIONES DE SEGURIDAD SOCIAL</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88,999,038.80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SEGURIDAD SOCIAL - APORTACIONES A FONDOS DE VIVIENDA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49,207,551.45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SEGURIDAD SOCIAL - APORTACIONES AL SISTEMA PARA EL RETIRO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319,748,308.04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SEGURIDAD SOCIAL - APORTACIONES PARA SEGUROS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61,135,729.09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OTRAS PRESTACIONES SOCIALES Y ECONOMICAS - INDEMNIZACIONES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1,763,393.73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OTRAS PRESTACIONES SOCIALES Y ECONOMICAS - PRESTACIONES CONTRACTUALES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595,642,025.30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PAGO DE ESTIMULOS A SERVIDORES PUBLICOS - ESTIMULOS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48,363,035.55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MATERIALES, UTILES Y EQUIPOS MENORES DE OFICINA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3,629,525.23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MATERIALES Y UTILES DE IMPRESION Y REPRODUCCION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188,712.79 </w:t>
                  </w:r>
                </w:p>
              </w:tc>
            </w:tr>
            <w:tr w:rsidR="00437BF7" w:rsidRPr="003140CC" w:rsidTr="00B75710">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MATERIALES, UTILES Y EQUIPOS MENORES DE TECNOLOGIAS DE LA INFORMACION Y COMUNICACIONES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642,860.96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MATERIAL IMPRESO E INFORMACION DIGITAL</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993,903.30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MATERIAL DE LIMPIEZA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11,230,370.81 </w:t>
                  </w:r>
                </w:p>
              </w:tc>
            </w:tr>
            <w:tr w:rsidR="00BC1AA9" w:rsidRPr="003140CC" w:rsidTr="00BC1AA9">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BC1AA9" w:rsidRPr="00BC1AA9" w:rsidRDefault="00BC1AA9" w:rsidP="00BC1AA9">
                  <w:pPr>
                    <w:spacing w:after="0" w:line="240" w:lineRule="auto"/>
                    <w:rPr>
                      <w:rFonts w:ascii="Times New Roman" w:eastAsia="Times New Roman" w:hAnsi="Times New Roman"/>
                      <w:color w:val="000000"/>
                      <w:sz w:val="20"/>
                      <w:szCs w:val="20"/>
                      <w:lang w:eastAsia="es-MX"/>
                    </w:rPr>
                  </w:pPr>
                  <w:r w:rsidRPr="00BC1AA9">
                    <w:rPr>
                      <w:rFonts w:ascii="Times New Roman" w:eastAsia="Times New Roman" w:hAnsi="Times New Roman"/>
                      <w:color w:val="000000"/>
                      <w:sz w:val="20"/>
                      <w:szCs w:val="20"/>
                      <w:lang w:eastAsia="es-MX"/>
                    </w:rPr>
                    <w:t>MATERIALES DE ADMINISTRACION, EMISION DE DOCUMENTOS Y ARTICULOS OFICIALES - MATERIALES Y UTILES DE ENSEÑANZA</w:t>
                  </w:r>
                </w:p>
              </w:tc>
              <w:tc>
                <w:tcPr>
                  <w:tcW w:w="2220" w:type="dxa"/>
                  <w:tcBorders>
                    <w:top w:val="nil"/>
                    <w:left w:val="nil"/>
                    <w:bottom w:val="single" w:sz="4" w:space="0" w:color="auto"/>
                    <w:right w:val="single" w:sz="4" w:space="0" w:color="auto"/>
                  </w:tcBorders>
                  <w:shd w:val="clear" w:color="auto" w:fill="auto"/>
                  <w:noWrap/>
                  <w:vAlign w:val="center"/>
                </w:tcPr>
                <w:p w:rsidR="00BC1AA9" w:rsidRPr="00BC1AA9" w:rsidRDefault="00BC1AA9" w:rsidP="00BC1AA9">
                  <w:pPr>
                    <w:spacing w:after="0" w:line="240" w:lineRule="auto"/>
                    <w:jc w:val="right"/>
                    <w:rPr>
                      <w:rFonts w:ascii="Times New Roman" w:eastAsia="Times New Roman" w:hAnsi="Times New Roman"/>
                      <w:color w:val="000000"/>
                      <w:sz w:val="20"/>
                      <w:szCs w:val="20"/>
                      <w:lang w:eastAsia="es-MX"/>
                    </w:rPr>
                  </w:pPr>
                  <w:r w:rsidRPr="00BC1AA9">
                    <w:rPr>
                      <w:rFonts w:ascii="Times New Roman" w:eastAsia="Times New Roman" w:hAnsi="Times New Roman"/>
                      <w:color w:val="000000"/>
                      <w:sz w:val="20"/>
                      <w:szCs w:val="20"/>
                      <w:lang w:eastAsia="es-MX"/>
                    </w:rPr>
                    <w:t xml:space="preserve">563,905.00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DE ADMINISTRACION, EMISION DE DOCUMENTOS Y ARTICULOS OFICIALES - CONSERVACION Y MANTENIMIENTO MENOR DE INMUEBLES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0.00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ALIMENTOS Y UTENSILIOS - PRODUCTOS ALIMENTICIOS PARA PERSONAS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2,761,929.36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ALIMENTOS Y UTENSILIOS - PRODUCTOS ALIMENTICIOS PARA ANIMALES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4,549,951.26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ALIMENTOS Y UTENSILIOS - UTENSILIOS PARA EL SERVICIO DE ALIMENTACION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50,370.72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PRODUCTOS MINERALES NO METALICOS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511,393.12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lastRenderedPageBreak/>
                    <w:t>MATERIALES Y ARTICULOS DE CONSTRUCCION Y DE REPARACION - CEMENTO Y PRODUCTOS DE CONCRETO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522,057.52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CAL, YESO Y PRODUCTOS DE YESO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137,044.34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MADERA Y PRODUCTOS DE MADERA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17,592.16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VIDRIO Y PRODUCTOS DE VIDRIO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13,322.40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MATERIAL ELECTRICO Y ELECTRONICO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10,808,516.98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ARTICULOS METALICOS PARA LA CONSTRUCCION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3,746,719.95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MATERIALES COMPLEMENTARIOS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3E20B1" w:rsidRDefault="00437BF7" w:rsidP="003E20B1">
                  <w:pPr>
                    <w:spacing w:after="0" w:line="240" w:lineRule="auto"/>
                    <w:jc w:val="right"/>
                    <w:rPr>
                      <w:rFonts w:ascii="Times New Roman" w:eastAsia="Times New Roman" w:hAnsi="Times New Roman"/>
                      <w:color w:val="000000"/>
                      <w:sz w:val="20"/>
                      <w:szCs w:val="20"/>
                      <w:lang w:eastAsia="es-MX"/>
                    </w:rPr>
                  </w:pPr>
                  <w:r w:rsidRPr="003E20B1">
                    <w:rPr>
                      <w:rFonts w:ascii="Times New Roman" w:eastAsia="Times New Roman" w:hAnsi="Times New Roman"/>
                      <w:color w:val="000000"/>
                      <w:sz w:val="20"/>
                      <w:szCs w:val="20"/>
                      <w:lang w:eastAsia="es-MX"/>
                    </w:rPr>
                    <w:t xml:space="preserve">18.90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ARTICULOS DE CONSTRUCCION Y DE REPARACION - OTROS MATERIALES Y ARTICULOS DE CONSTRUCCION Y REPARACION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4,268,908.01 </w:t>
                  </w:r>
                </w:p>
              </w:tc>
            </w:tr>
            <w:tr w:rsidR="00BC1AA9" w:rsidRPr="003140CC" w:rsidTr="009B2925">
              <w:trPr>
                <w:trHeight w:val="360"/>
              </w:trPr>
              <w:tc>
                <w:tcPr>
                  <w:tcW w:w="6520" w:type="dxa"/>
                  <w:tcBorders>
                    <w:top w:val="nil"/>
                    <w:left w:val="single" w:sz="4" w:space="0" w:color="auto"/>
                    <w:bottom w:val="single" w:sz="4" w:space="0" w:color="auto"/>
                    <w:right w:val="single" w:sz="4" w:space="0" w:color="auto"/>
                  </w:tcBorders>
                  <w:shd w:val="clear" w:color="auto" w:fill="auto"/>
                </w:tcPr>
                <w:p w:rsidR="00BC1AA9" w:rsidRPr="00B52296" w:rsidRDefault="00BC1AA9" w:rsidP="00BC1AA9">
                  <w:pPr>
                    <w:spacing w:after="0" w:line="240" w:lineRule="auto"/>
                  </w:pPr>
                  <w:r w:rsidRPr="00BC1AA9">
                    <w:rPr>
                      <w:rFonts w:ascii="Times New Roman" w:eastAsia="Times New Roman" w:hAnsi="Times New Roman"/>
                      <w:color w:val="000000"/>
                      <w:sz w:val="20"/>
                      <w:szCs w:val="20"/>
                      <w:lang w:eastAsia="es-MX"/>
                    </w:rPr>
                    <w:t>PRODUCTOS QUÍMICOS, FARMACÉUTICOS Y DE LABORATORIO - PRODUCTOS QUIMICOS BASICOS</w:t>
                  </w:r>
                </w:p>
              </w:tc>
              <w:tc>
                <w:tcPr>
                  <w:tcW w:w="2220" w:type="dxa"/>
                  <w:tcBorders>
                    <w:top w:val="nil"/>
                    <w:left w:val="nil"/>
                    <w:bottom w:val="single" w:sz="4" w:space="0" w:color="auto"/>
                    <w:right w:val="single" w:sz="4" w:space="0" w:color="auto"/>
                  </w:tcBorders>
                  <w:shd w:val="clear" w:color="auto" w:fill="auto"/>
                  <w:noWrap/>
                </w:tcPr>
                <w:p w:rsidR="00BC1AA9" w:rsidRDefault="00BC1AA9" w:rsidP="00BC1AA9">
                  <w:pPr>
                    <w:spacing w:after="0" w:line="240" w:lineRule="auto"/>
                    <w:jc w:val="right"/>
                  </w:pPr>
                  <w:r w:rsidRPr="00BC1AA9">
                    <w:rPr>
                      <w:rFonts w:ascii="Times New Roman" w:eastAsia="Times New Roman" w:hAnsi="Times New Roman"/>
                      <w:color w:val="000000"/>
                      <w:sz w:val="20"/>
                      <w:szCs w:val="20"/>
                      <w:lang w:eastAsia="es-MX"/>
                    </w:rPr>
                    <w:t xml:space="preserve">13,025.64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QUÍMICOS, FARMACÉUTICOS Y DE LABORATORIO - FERTILIZANTES, PESTICIDAS Y OTROS AGROQUIMICOS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162,810.40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QUÍMICOS, FARMACÉUTICOS Y DE LABORATORIO - MEDICINAS Y PRODUCTOS FARMACEUTICOS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1,952,570.72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QUÍMICOS, FARMACÉUTICOS Y DE LABORATORIO - MATERIALES, ACCESORIOS Y SUMINISTROS MEDICOS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4,042,740.10 </w:t>
                  </w:r>
                </w:p>
              </w:tc>
            </w:tr>
            <w:tr w:rsidR="001A3E6A" w:rsidRPr="003140CC" w:rsidTr="001A3E6A">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1A3E6A" w:rsidRPr="001A3E6A" w:rsidRDefault="001A3E6A" w:rsidP="001A3E6A">
                  <w:pPr>
                    <w:spacing w:after="0" w:line="240" w:lineRule="auto"/>
                    <w:rPr>
                      <w:rFonts w:ascii="Times New Roman" w:eastAsia="Times New Roman" w:hAnsi="Times New Roman"/>
                      <w:color w:val="000000"/>
                      <w:sz w:val="20"/>
                      <w:szCs w:val="20"/>
                      <w:lang w:eastAsia="es-MX"/>
                    </w:rPr>
                  </w:pPr>
                  <w:r w:rsidRPr="001A3E6A">
                    <w:rPr>
                      <w:rFonts w:ascii="Times New Roman" w:eastAsia="Times New Roman" w:hAnsi="Times New Roman"/>
                      <w:color w:val="000000"/>
                      <w:sz w:val="20"/>
                      <w:szCs w:val="20"/>
                      <w:lang w:eastAsia="es-MX"/>
                    </w:rPr>
                    <w:t>PRODUCTOS QUÍMICOS, FARMACÉUTICOS Y DE LABORATORIO - MATERIALES, ACCESORIOS Y SUMINISTROS DE LABORATORIO</w:t>
                  </w:r>
                </w:p>
              </w:tc>
              <w:tc>
                <w:tcPr>
                  <w:tcW w:w="2220" w:type="dxa"/>
                  <w:tcBorders>
                    <w:top w:val="nil"/>
                    <w:left w:val="nil"/>
                    <w:bottom w:val="single" w:sz="4" w:space="0" w:color="auto"/>
                    <w:right w:val="single" w:sz="4" w:space="0" w:color="auto"/>
                  </w:tcBorders>
                  <w:shd w:val="clear" w:color="auto" w:fill="auto"/>
                  <w:noWrap/>
                  <w:vAlign w:val="center"/>
                </w:tcPr>
                <w:p w:rsidR="001A3E6A" w:rsidRPr="001A3E6A" w:rsidRDefault="001A3E6A" w:rsidP="001A3E6A">
                  <w:pPr>
                    <w:spacing w:after="0" w:line="240" w:lineRule="auto"/>
                    <w:jc w:val="right"/>
                    <w:rPr>
                      <w:rFonts w:ascii="Times New Roman" w:eastAsia="Times New Roman" w:hAnsi="Times New Roman"/>
                      <w:color w:val="000000"/>
                      <w:sz w:val="20"/>
                      <w:szCs w:val="20"/>
                      <w:lang w:eastAsia="es-MX"/>
                    </w:rPr>
                  </w:pPr>
                  <w:r w:rsidRPr="001A3E6A">
                    <w:rPr>
                      <w:rFonts w:ascii="Times New Roman" w:eastAsia="Times New Roman" w:hAnsi="Times New Roman"/>
                      <w:color w:val="000000"/>
                      <w:sz w:val="20"/>
                      <w:szCs w:val="20"/>
                      <w:lang w:eastAsia="es-MX"/>
                    </w:rPr>
                    <w:t xml:space="preserve">24,035.61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QUÍMICOS, FARMACÉUTICOS Y DE LABORATORIO - FIBRAS SINTETICAS, HULES, PLASTICOS Y DERIVADOS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1,920,523.94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PRODUCTOS QUÍMICOS, FARMACÉUTICOS Y DE LABORATORIO - OTROS PRODUCTOS QUIMICOS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1,579,530.45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COMBUSTIBLES, LUBRICANTES Y ADITIVOS - COMBUSTIBLES, LUBRICANTES Y ADITIVOS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239,989,449.02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VESTUARIO, BLANCOS, PRENDAS DE PROTECCION Y ARTICULOS DEPORTIVO - VESTUARIO Y UNIFORMES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35,020,758.15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VESTUARIO, BLANCOS, PRENDAS DE PROTECCION Y ARTICULOS DEPORTIVO - PRENDAS DE SEGURIDAD Y PROTECCION PERSONAL</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11,514,369.60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VESTUARIO, BLANCOS, PRENDAS DE PROTECCION Y ARTICULOS DEPORTIVO - ARTICULOS DEPORTIVOS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49,642.20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VESTUARIO, BLANCOS, PRENDAS DE PROTECCION Y ARTICULOS DEPORTIVO - PRODUCTOS TEXTILES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3,239.41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MATERIALES Y SUMINISTROS PARA SEGURIDAD - MATERIALES DE SEGURIDAD PUBLICA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1,064,497.50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HERRAMIENTAS MENORES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1,431,678.70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REFACCIONES Y ACCESORIOS MENORES DE EDIFICIOS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429,685.92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REFACCIONES Y ACCESORIOS MENORES DE MOBILIARIO Y EQUIPO DE ADMINISTRACION, EDUCACIONAL Y RECREATIVO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2,891,781.69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REFACCIONES Y ACCESORIOS MENORES DE EQUIPO DE COMPUTO Y TECNOLOGIAS DE LA INFORMACION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229,301.71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lastRenderedPageBreak/>
                    <w:t>HERRAMIENTAS, REFACCIONES Y ACCESORIOS MENORES - REFACCIONES Y ACCESORIOS MENORES DE EQUIPO E INSTRUMENTAL MEDICO Y DE LABORATORIO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141,241.60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REFACCIONES Y ACCESORIOS MENORES DE EQUIPO DE TRANSPORTE</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20,263,193.94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HERRAMIENTAS, REFACCIONES Y ACCESORIOS MENORES - REFACCIONES Y ACCESORIOS MENORES DE MAQUINARIA Y OTROS EQUIPOS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13,144,565.20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ENERGIA ELECTRICA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237,395,881.54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GAS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408,757.53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AGUA</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542,857.53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TELEFONIA TRADICIONAL</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704,420.03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TELEFONIA CELULAR</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1,423,451.54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SERVICIOS DE TELECOMUNICACIONES Y SATELITES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4,750,471.44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SERVICIOS DE ACCESO DE INTERNET, REDES Y PROCESAMIENTO DE INFORMACION</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2,281,198.86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SERVICIOS POSTALES Y TELEGRAFICOS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27,003.88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BASICOS - SERVICIOS INTEGRALES Y OTROS SERVICIOS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4,366,796.80 </w:t>
                  </w:r>
                </w:p>
              </w:tc>
            </w:tr>
            <w:tr w:rsidR="00437BF7"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ARRENDAMIENTO DE EDIFICIOS</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7,543,147.55 </w:t>
                  </w:r>
                </w:p>
              </w:tc>
            </w:tr>
            <w:tr w:rsidR="00437BF7"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437BF7" w:rsidRPr="003140CC" w:rsidRDefault="00437BF7" w:rsidP="00437BF7">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ARRENDAMIENTO DE MOBILIARIO Y EQUIPO DE ADMINISTRACION, EDUCACIONAL Y RECREATIVO</w:t>
                  </w:r>
                </w:p>
              </w:tc>
              <w:tc>
                <w:tcPr>
                  <w:tcW w:w="2220" w:type="dxa"/>
                  <w:tcBorders>
                    <w:top w:val="nil"/>
                    <w:left w:val="nil"/>
                    <w:bottom w:val="single" w:sz="4" w:space="0" w:color="auto"/>
                    <w:right w:val="single" w:sz="4" w:space="0" w:color="auto"/>
                  </w:tcBorders>
                  <w:shd w:val="clear" w:color="auto" w:fill="auto"/>
                  <w:noWrap/>
                  <w:vAlign w:val="center"/>
                  <w:hideMark/>
                </w:tcPr>
                <w:p w:rsidR="00437BF7" w:rsidRPr="0059359C" w:rsidRDefault="00437BF7"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7,072,493.56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ARRENDAMIENTO DE EQUIPO DE TRANSPORTE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184,786,788.37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ARRENDAMIENTO DE MAQUINARIA, OTROS EQUIPOS Y HERRAMIENTAS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42,513,540.11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ARRENDAMIENTO DE ACTIVOS INTANGIBLES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5,535,178.15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ARRENDAMIENTO - OTROS ARRENDAMIENTOS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1,040,681.24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PROFESIONALES, CIENTIFICOS Y TECNICOS Y OTROS SERVICIOS - SERVICIOS LEGALES, DE CONTABILIDAD, AUDITORIA Y RELACIONADOS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72,089,886.13 </w:t>
                  </w:r>
                </w:p>
              </w:tc>
            </w:tr>
            <w:tr w:rsidR="003E20B1" w:rsidRPr="003140CC" w:rsidTr="00B75710">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PROFESIONALES, CIENTIFICOS Y TECNICOS Y OTROS SERVICIOS - SERVICIOS DE CONSULTORIA ADMINISTRATIVA, PROCESOS, TECNICA Y EN TECNOLOGIAS DE LA INFORMACION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26,039,807.03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PROFESIONALES, CIENTIFICOS Y TECNICOS Y OTROS SERVICIOS - SERVICIOS DE CAPACITACION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2,278,387.36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PROFESIONALES, CIENTIFICOS Y TECNICOS Y OTROS SERVICIOS - SERVICIOS DE APOYO ADMINISTRATIVO, TRADUCCION, FOTOCOPIADO E IMPRESION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11,764,871.54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PROFESIONALES, CIENTIFICOS Y TECNICOS Y OTROS SERVICIOS - SERVICIOS PROFESIONALES, CIENTIFICOS Y TECNICOS INTEGRALES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55,591,720.04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SERVICIOS FINANCIEROS Y BANCARIOS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15,656,123.83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SERVICIOS DE COBRANZA, INVESTIGACION CREDITICIA Y SIMILAR</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16,125,605.77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lastRenderedPageBreak/>
                    <w:t>SERVICIOS FINANCIEROS, BANCARIOS Y COMERCIALES - SERVICIOS DE RECAUDACION, TRASLADO Y CUSTODIA DE VALORES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2,165,697.52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SEGUROS DE RESPONSABILIDAD PATRIMONIAL Y FIANZAS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54,431.24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SEGURO DE BIENES PATRIMONIALES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44,364,701.60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ALMACENAJE, ENVASE Y EMBALAJE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12,033,062.80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FINANCIEROS, BANCARIOS Y COMERCIALES - FLETES Y MANIOBRAS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2,469,318.49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INSTALACION, REPARACION, MANTENIMIENTO Y CONSERVACION - CONSERVACION Y MANTENIMIENTO MENOR DE INMUEBLES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13,806,363.91 </w:t>
                  </w:r>
                </w:p>
              </w:tc>
            </w:tr>
            <w:tr w:rsidR="003E20B1" w:rsidRPr="003140CC" w:rsidTr="00B75710">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INSTALACION, REPARACION, MANTENIMIENTO Y CONSERVACION - INSTALACION, REPARACION Y MANTENIMIENTO DE MOBILIARIO Y EQUIPO DE ADMINISTRACION, EDUCACIONAL Y RECREATIVO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1,086,513.21 </w:t>
                  </w:r>
                </w:p>
              </w:tc>
            </w:tr>
            <w:tr w:rsidR="003E20B1" w:rsidRPr="003140CC" w:rsidTr="00B75710">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INSTALACION, REPARACION, MANTENIMIENTO Y CONSERVACION - INSTALACION, REPARACION Y MANTENIMIENTO DE EQUIPO DE COMPUTO Y TECNOLOGIA DE LA INFORMACION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23,999,016.72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SERVICIOS DE INSTALACION, REPARACION, MANTENIMIENTO Y CONSERVACION - REPARACION Y MANTENIMIENTO DE EQUIPO DE TRANSPORTE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71,710,601.04 </w:t>
                  </w:r>
                </w:p>
              </w:tc>
            </w:tr>
            <w:tr w:rsidR="003E20B1" w:rsidRPr="003140CC" w:rsidTr="00B75710">
              <w:trPr>
                <w:trHeight w:val="54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INSTALACION, REPARACION, MANTENIMIENTO Y CONSERVACION - INSTALACION, REPARACION Y MANTENIMIENTO DE MAQUINARIA, OTROS EQUIPOS Y HERRAMIENTA</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31,398,555.86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 xml:space="preserve"> SERVICIOS DE INSTALACION, REPARACION, MANTENIMIENTO Y CONSERVACION - SERVICIOS DE LIMPIEZA Y MANEJO DE DESECHOS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11,280,504.04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INSTALACION, REPARACION, MANTENIMIENTO Y CONSERVACION - SERVICIOS DE JARDINERIA Y FUMIGACION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10,643,755.76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COMUNICACION SOCIAL Y PUBLICIDAD - DIFUSION POR RADIO, TELEVISION Y OTROS MEDIOS DE MENSAJES SOBRE PROGRAMAS Y ACTIVIDADES GUBERNAMENTALES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27,880,474.58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COMUNICACION SOCIAL Y PUBLICIDAD - SERVICIOS DE CREATIVIDAD, PREPRODUCCION Y PRODUCCION DE PUBLICIDAD, EXCEPTO INTERNET</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8,213,399.99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COMUNICACION SOCIAL Y PUBLICIDAD - SERVICIOS DE REVELADO DE FOTOGRAFIAS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2,169.99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COMUNICACION SOCIAL Y PUBLICIDAD - SERVICIO DE CREACION Y DIFUSION DE CONTENIDO EXCLUSIVAMENTE A TRAVES DE INTERNET</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5,639,999.98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COMUNICACION SOCIAL Y PUBLICIDAD - OTROS SERVICIOS DE INFORMACION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300,000.00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TRASLADO Y VIATICOS - PASAJES AEREOS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128,995.06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TRASLADO Y VIATICOS - PASAJES TERRESTRES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43,142.70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TRASLADO Y VIATICOS - VIATICOS EN EL PAIS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135,094.58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TRASLADO Y VIATICOS - VIATICOS EN EL EXTRANJERO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45,773.86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DE TRASLADO Y VIATICOS - OTROS SERVICIOS DE TRASLADO Y HOSPEDAJE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1,315.00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OFICIALES - GASTOS DE ORDEN SOCIAL Y CULTURAL</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10,458,705.12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lastRenderedPageBreak/>
                    <w:t>SERVICIOS OFICIALES - CONGRESOS Y CONVENCIONES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758,283.64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SERVICIOS OFICIALES - EXPOSICIONES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1,394,699.20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SERVICIOS GENERALES - IMPUESTOS Y DERECHOS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5,098,531.58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SERVICIOS GENERALES - SENTENCIAS Y RESOLUCIONES POR AUTORIDAD COMPETENTE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110,909,991.50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SERVICIOS GENERALES - PENAS, MULTAS, ACCESORIOS Y ACTUALIZACIONES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7,484,928.11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SERVICIOS GENERALES - OTROS GASTOS POR RESPONSABILIDADES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2,536,524.07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TRANSFERENCIAS INTERNAS AL SECTOR PUBLICO - TRANSFERENCIAS INTERNAS OTORGADAS A FIDEICOMISOS PUBLICOS EMPRESARIALES Y NO FINANCIEROS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25,117,890.00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TRANSFERENCIAS A ENTIDADES PARAESTATALES - TRANSFERENCIAS OTORGADAS A ENTIDADES PARAESTATALES NO EMPRESARIALES Y NO FINANCIERAS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1,015,499,396.62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SUBSIDIOS - SUBSIDIOS A LA PRODUCCION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10,430,755.00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AYUDAS SOCIALES A PERSONAS - AYUDAS SOCIALES A PERSONAS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161,645,833.48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BECAS - BECAS Y OTRAS AYUDAS PARA PROGRAMAS DE CAPACITACION</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6,300,000.00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AYUDAS SOCIALES A INSTITUCIONES - AYUDAS SOCIALES A INSTITUCIONES DE ENSEÑANZA</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1,446,461.32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AYUDAS SOCIALES A INSTITUCIONES - AYUDAS SOCIALES A INSTITUCIONES SIN FINES DE LUCRO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1,733,248.00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DONATIVOS A INSTITUCIONES SIN FINES DE LUCRO - 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96,544,999.92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DONATIVOS A FIDEICOMISO, MANDATOS Y CONTRATOS ANÁLOGOS ESTATALE - DONATIVOS A FIDEICOMISOS ESTATALES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21,996,978.00 </w:t>
                  </w:r>
                </w:p>
              </w:tc>
            </w:tr>
            <w:tr w:rsidR="003E20B1" w:rsidRPr="003140CC" w:rsidTr="00B75710">
              <w:trPr>
                <w:trHeight w:val="360"/>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INTERESES DE LA DEUDA PUBLICA INTERNA - INTERESES DE LA DEUDA INTERNA CON INSTITUCIONES DE CRÉDITO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62,561,197.60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GASTOS DE LA DEUDA PUBLICA INTERNA - GASTOS DE LA DEUDA PÚBLICA INTERNA</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1,298,389.01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COSTO POR COBERTURAS - COSTOS POR COBERTURA DE LA DEUDA PÚBLICA INTERNA</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9,009,058.13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GASTOS DE EJERCICIOS ANTERIORES - ADEFAS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952,229.44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118,508,934.79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15,325,522.05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6,017,982.32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1,028,243,562.34 </w:t>
                  </w:r>
                </w:p>
              </w:tc>
            </w:tr>
            <w:tr w:rsidR="003E20B1"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3E20B1" w:rsidRPr="003140CC" w:rsidRDefault="003E20B1" w:rsidP="003E20B1">
                  <w:pPr>
                    <w:spacing w:after="0" w:line="240" w:lineRule="auto"/>
                    <w:rPr>
                      <w:rFonts w:ascii="Times New Roman" w:eastAsia="Times New Roman" w:hAnsi="Times New Roman"/>
                      <w:color w:val="000000"/>
                      <w:sz w:val="20"/>
                      <w:szCs w:val="20"/>
                      <w:lang w:eastAsia="es-MX"/>
                    </w:rPr>
                  </w:pPr>
                  <w:r w:rsidRPr="003140CC">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hideMark/>
                </w:tcPr>
                <w:p w:rsidR="003E20B1" w:rsidRPr="0059359C" w:rsidRDefault="003E20B1" w:rsidP="0059359C">
                  <w:pPr>
                    <w:spacing w:after="0" w:line="240" w:lineRule="auto"/>
                    <w:jc w:val="right"/>
                    <w:rPr>
                      <w:rFonts w:ascii="Times New Roman" w:eastAsia="Times New Roman" w:hAnsi="Times New Roman"/>
                      <w:color w:val="000000"/>
                      <w:sz w:val="20"/>
                      <w:szCs w:val="20"/>
                      <w:lang w:eastAsia="es-MX"/>
                    </w:rPr>
                  </w:pPr>
                  <w:r w:rsidRPr="0059359C">
                    <w:rPr>
                      <w:rFonts w:ascii="Times New Roman" w:eastAsia="Times New Roman" w:hAnsi="Times New Roman"/>
                      <w:color w:val="000000"/>
                      <w:sz w:val="20"/>
                      <w:szCs w:val="20"/>
                      <w:lang w:eastAsia="es-MX"/>
                    </w:rPr>
                    <w:t xml:space="preserve">565,548,198.85 </w:t>
                  </w:r>
                </w:p>
              </w:tc>
            </w:tr>
            <w:tr w:rsidR="009E24C3" w:rsidRPr="003140CC" w:rsidTr="00B75710">
              <w:trPr>
                <w:trHeight w:val="255"/>
              </w:trPr>
              <w:tc>
                <w:tcPr>
                  <w:tcW w:w="6520" w:type="dxa"/>
                  <w:tcBorders>
                    <w:top w:val="nil"/>
                    <w:left w:val="single" w:sz="4" w:space="0" w:color="auto"/>
                    <w:bottom w:val="single" w:sz="4" w:space="0" w:color="auto"/>
                    <w:right w:val="single" w:sz="4" w:space="0" w:color="auto"/>
                  </w:tcBorders>
                  <w:shd w:val="clear" w:color="auto" w:fill="auto"/>
                  <w:vAlign w:val="center"/>
                  <w:hideMark/>
                </w:tcPr>
                <w:p w:rsidR="009E24C3" w:rsidRPr="0059359C" w:rsidRDefault="009E24C3" w:rsidP="009E24C3">
                  <w:pPr>
                    <w:spacing w:after="0" w:line="240" w:lineRule="auto"/>
                    <w:rPr>
                      <w:rFonts w:ascii="Times New Roman" w:eastAsia="Times New Roman" w:hAnsi="Times New Roman"/>
                      <w:b/>
                      <w:color w:val="000000"/>
                      <w:sz w:val="20"/>
                      <w:szCs w:val="20"/>
                      <w:lang w:eastAsia="es-MX"/>
                    </w:rPr>
                  </w:pPr>
                  <w:r w:rsidRPr="0059359C">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hideMark/>
                </w:tcPr>
                <w:p w:rsidR="009E24C3" w:rsidRPr="0071698E" w:rsidRDefault="00727502" w:rsidP="009E24C3">
                  <w:pPr>
                    <w:spacing w:after="0" w:line="240" w:lineRule="auto"/>
                    <w:jc w:val="right"/>
                    <w:rPr>
                      <w:rFonts w:ascii="Times New Roman" w:eastAsia="Times New Roman" w:hAnsi="Times New Roman"/>
                      <w:b/>
                      <w:bCs/>
                      <w:color w:val="000000"/>
                      <w:sz w:val="20"/>
                      <w:szCs w:val="20"/>
                      <w:lang w:eastAsia="es-MX"/>
                    </w:rPr>
                  </w:pPr>
                  <w:r w:rsidRPr="0071698E">
                    <w:rPr>
                      <w:rFonts w:ascii="Times New Roman" w:eastAsia="Times New Roman" w:hAnsi="Times New Roman"/>
                      <w:b/>
                      <w:bCs/>
                      <w:color w:val="000000"/>
                      <w:sz w:val="20"/>
                      <w:szCs w:val="20"/>
                      <w:lang w:eastAsia="es-MX"/>
                    </w:rPr>
                    <w:t>$</w:t>
                  </w:r>
                  <w:r w:rsidR="00D922BA" w:rsidRPr="00D922BA">
                    <w:rPr>
                      <w:rFonts w:ascii="Times New Roman" w:eastAsia="Times New Roman" w:hAnsi="Times New Roman"/>
                      <w:b/>
                      <w:bCs/>
                      <w:color w:val="000000"/>
                      <w:sz w:val="20"/>
                      <w:szCs w:val="20"/>
                      <w:lang w:eastAsia="es-MX"/>
                    </w:rPr>
                    <w:t>8,049,092,851.82</w:t>
                  </w:r>
                </w:p>
              </w:tc>
            </w:tr>
          </w:tbl>
          <w:p w:rsidR="00A05EB9" w:rsidRDefault="00A05EB9" w:rsidP="004C57ED">
            <w:pPr>
              <w:autoSpaceDE w:val="0"/>
              <w:autoSpaceDN w:val="0"/>
              <w:adjustRightInd w:val="0"/>
              <w:spacing w:after="0" w:line="240" w:lineRule="auto"/>
              <w:jc w:val="both"/>
              <w:rPr>
                <w:rFonts w:ascii="Times New Roman" w:hAnsi="Times New Roman"/>
                <w:color w:val="000000"/>
                <w:sz w:val="20"/>
                <w:szCs w:val="20"/>
                <w:lang w:eastAsia="es-MX"/>
              </w:rPr>
            </w:pPr>
          </w:p>
          <w:p w:rsidR="00545D4E" w:rsidRDefault="00545D4E" w:rsidP="004A7D12">
            <w:pPr>
              <w:shd w:val="clear" w:color="auto" w:fill="FFFFFF"/>
              <w:spacing w:line="240" w:lineRule="auto"/>
              <w:jc w:val="both"/>
              <w:rPr>
                <w:rFonts w:ascii="Times New Roman" w:hAnsi="Times New Roman"/>
                <w:color w:val="000000"/>
                <w:sz w:val="20"/>
                <w:szCs w:val="20"/>
                <w:lang w:eastAsia="es-MX"/>
              </w:rPr>
            </w:pPr>
          </w:p>
          <w:p w:rsidR="00EA58C8" w:rsidRDefault="00C54E88" w:rsidP="004A7D12">
            <w:pPr>
              <w:shd w:val="clear" w:color="auto" w:fill="FFFFFF"/>
              <w:spacing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0408B" w:rsidRPr="003140CC" w:rsidRDefault="00A2475D" w:rsidP="004A7D12">
            <w:pPr>
              <w:shd w:val="clear" w:color="auto" w:fill="FFFFFF"/>
              <w:spacing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lastRenderedPageBreak/>
              <w:t>Adicionalmente</w:t>
            </w:r>
            <w:r w:rsidR="0000408B" w:rsidRPr="003140CC">
              <w:rPr>
                <w:rFonts w:ascii="Times New Roman" w:hAnsi="Times New Roman"/>
                <w:color w:val="000000"/>
                <w:sz w:val="20"/>
                <w:szCs w:val="20"/>
                <w:lang w:eastAsia="es-MX"/>
              </w:rPr>
              <w:t xml:space="preserve"> se informa </w:t>
            </w:r>
            <w:r w:rsidR="009E24C3" w:rsidRPr="003140CC">
              <w:rPr>
                <w:rFonts w:ascii="Times New Roman" w:hAnsi="Times New Roman"/>
                <w:color w:val="000000"/>
                <w:sz w:val="20"/>
                <w:szCs w:val="20"/>
                <w:lang w:eastAsia="es-MX"/>
              </w:rPr>
              <w:t>que las</w:t>
            </w:r>
            <w:r w:rsidR="004A53E7" w:rsidRPr="003140CC">
              <w:rPr>
                <w:rFonts w:ascii="Times New Roman" w:hAnsi="Times New Roman"/>
                <w:color w:val="000000"/>
                <w:sz w:val="20"/>
                <w:szCs w:val="20"/>
                <w:lang w:eastAsia="es-MX"/>
              </w:rPr>
              <w:t xml:space="preserve"> </w:t>
            </w:r>
            <w:r w:rsidR="0000408B" w:rsidRPr="003140CC">
              <w:rPr>
                <w:rFonts w:ascii="Times New Roman" w:hAnsi="Times New Roman"/>
                <w:color w:val="000000"/>
                <w:sz w:val="20"/>
                <w:szCs w:val="20"/>
                <w:lang w:eastAsia="es-MX"/>
              </w:rPr>
              <w:t>siguientes cuentas contables de orden que se incorporaron al Plan de Cuentas del Municipio de Zapopan, son con el objetivo de llevar un control interno respecto del flujo de efectivo generado tanto contable como presupuestal a nivel de cuenta contable.</w:t>
            </w:r>
          </w:p>
          <w:p w:rsidR="004A7D12" w:rsidRDefault="0000408B" w:rsidP="004A7D12">
            <w:pPr>
              <w:shd w:val="clear" w:color="auto" w:fill="FFFFFF"/>
              <w:spacing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Cada una de ellas representa la afectación del egreso como ingreso a nivel Fuente de Financiamiento en sus momentos contables del devengado y pagado y/o recaudado respectivamente, esto conforme los lineamientos de la Ley de Disciplina Financiera, por </w:t>
            </w:r>
            <w:r w:rsidR="009E24C3" w:rsidRPr="003140CC">
              <w:rPr>
                <w:rFonts w:ascii="Times New Roman" w:hAnsi="Times New Roman"/>
                <w:color w:val="000000"/>
                <w:sz w:val="20"/>
                <w:szCs w:val="20"/>
                <w:lang w:eastAsia="es-MX"/>
              </w:rPr>
              <w:t>tanto,</w:t>
            </w:r>
            <w:r w:rsidRPr="003140CC">
              <w:rPr>
                <w:rFonts w:ascii="Times New Roman" w:hAnsi="Times New Roman"/>
                <w:color w:val="000000"/>
                <w:sz w:val="20"/>
                <w:szCs w:val="20"/>
                <w:lang w:eastAsia="es-MX"/>
              </w:rPr>
              <w:t xml:space="preserve"> no afecta la presentación de la información financiera y presupuestal que emana de la normatividad del Consejo de Armonización Contable.</w:t>
            </w:r>
          </w:p>
          <w:p w:rsidR="00545D4E" w:rsidRDefault="00545D4E" w:rsidP="004A7D12">
            <w:pPr>
              <w:shd w:val="clear" w:color="auto" w:fill="FFFFFF"/>
              <w:spacing w:line="240" w:lineRule="auto"/>
              <w:jc w:val="both"/>
              <w:rPr>
                <w:rFonts w:ascii="Times New Roman" w:hAnsi="Times New Roman"/>
                <w:color w:val="000000"/>
                <w:sz w:val="20"/>
                <w:szCs w:val="20"/>
                <w:lang w:eastAsia="es-MX"/>
              </w:rPr>
            </w:pPr>
          </w:p>
          <w:p w:rsidR="00545D4E" w:rsidRPr="00545D4E" w:rsidRDefault="00545D4E" w:rsidP="004A7D12">
            <w:pPr>
              <w:shd w:val="clear" w:color="auto" w:fill="FFFFFF"/>
              <w:spacing w:line="240" w:lineRule="auto"/>
              <w:jc w:val="both"/>
              <w:rPr>
                <w:rFonts w:ascii="Times New Roman" w:hAnsi="Times New Roman"/>
                <w:color w:val="000000"/>
                <w:sz w:val="6"/>
                <w:szCs w:val="20"/>
                <w:lang w:eastAsia="es-MX"/>
              </w:rPr>
            </w:pPr>
          </w:p>
          <w:p w:rsidR="004A7D12" w:rsidRPr="004A7D12" w:rsidRDefault="004A7D12" w:rsidP="004A7D12">
            <w:pPr>
              <w:shd w:val="clear" w:color="auto" w:fill="FFFFFF"/>
              <w:spacing w:line="240" w:lineRule="auto"/>
              <w:jc w:val="both"/>
              <w:rPr>
                <w:rFonts w:ascii="Times New Roman" w:hAnsi="Times New Roman"/>
                <w:color w:val="000000"/>
                <w:sz w:val="2"/>
                <w:szCs w:val="20"/>
                <w:lang w:eastAsia="es-MX"/>
              </w:rPr>
            </w:pP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0408B" w:rsidRPr="003140CC" w:rsidTr="0071698E">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w:t>
                  </w:r>
                </w:p>
              </w:tc>
            </w:tr>
            <w:tr w:rsidR="0000408B" w:rsidRPr="003140CC" w:rsidTr="0071698E">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  CONTRACUENTA</w:t>
                  </w:r>
                </w:p>
              </w:tc>
            </w:tr>
            <w:tr w:rsidR="0000408B" w:rsidRPr="003140CC" w:rsidTr="0071698E">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 EGRESO DEVENGADA</w:t>
                  </w:r>
                </w:p>
              </w:tc>
            </w:tr>
            <w:tr w:rsidR="0000408B" w:rsidRPr="003140CC" w:rsidTr="0071698E">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 EGRESO PAGADA</w:t>
                  </w:r>
                </w:p>
              </w:tc>
            </w:tr>
            <w:tr w:rsidR="0000408B" w:rsidRPr="003140CC" w:rsidTr="0071698E">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 INGRESO DEVENGADA</w:t>
                  </w:r>
                </w:p>
              </w:tc>
            </w:tr>
            <w:tr w:rsidR="0000408B" w:rsidRPr="003140CC" w:rsidTr="0071698E">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71698E">
                  <w:pPr>
                    <w:spacing w:after="0" w:line="240" w:lineRule="auto"/>
                    <w:jc w:val="center"/>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0408B" w:rsidRPr="0071698E" w:rsidRDefault="0000408B" w:rsidP="0000408B">
                  <w:pPr>
                    <w:spacing w:after="0" w:line="240" w:lineRule="auto"/>
                    <w:rPr>
                      <w:rFonts w:ascii="Times New Roman" w:eastAsia="Times New Roman" w:hAnsi="Times New Roman"/>
                      <w:color w:val="222222"/>
                      <w:sz w:val="20"/>
                      <w:szCs w:val="20"/>
                      <w:lang w:eastAsia="es-MX"/>
                    </w:rPr>
                  </w:pPr>
                  <w:r w:rsidRPr="0071698E">
                    <w:rPr>
                      <w:rFonts w:ascii="Times New Roman" w:eastAsia="Times New Roman" w:hAnsi="Times New Roman"/>
                      <w:color w:val="000000"/>
                      <w:sz w:val="20"/>
                      <w:szCs w:val="20"/>
                      <w:lang w:eastAsia="es-MX"/>
                    </w:rPr>
                    <w:t>FUENTE DE FINANCIAMIENTO INGRESO RECAUDADO</w:t>
                  </w:r>
                </w:p>
              </w:tc>
            </w:tr>
          </w:tbl>
          <w:p w:rsidR="00E62261" w:rsidRPr="00C9690D" w:rsidRDefault="00E62261" w:rsidP="00D9437C">
            <w:pPr>
              <w:shd w:val="clear" w:color="auto" w:fill="FFFFFF"/>
              <w:spacing w:line="253" w:lineRule="atLeast"/>
              <w:jc w:val="both"/>
              <w:rPr>
                <w:rFonts w:ascii="Times New Roman" w:hAnsi="Times New Roman"/>
                <w:color w:val="000000"/>
                <w:sz w:val="12"/>
                <w:szCs w:val="20"/>
                <w:lang w:eastAsia="es-MX"/>
              </w:rPr>
            </w:pPr>
          </w:p>
          <w:p w:rsidR="00B8413D" w:rsidRPr="003140CC" w:rsidRDefault="00E54205" w:rsidP="004A7D12">
            <w:pPr>
              <w:shd w:val="clear" w:color="auto" w:fill="FFFFFF"/>
              <w:spacing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Finalmente, se hace de su conocimiento, que en cumplimiento del artículo 14 de la Ley de Disciplina Financiera se realiza la ampliación presupuestal en ingresos, así como en el egreso, referente al remanente del ejercicio fiscal 2019, el cual se realiza por un importe correspondiente a $276,185,882.63 (doscientos setenta y seis millones, ciento ochenta y cinco mil, ochocientos ochenta y dos pesos 63/100 M.N.), del cual se destinaran $1,380,929.41 (un millón, trescientos ochenta mil, novecientos veintinueve pesos 41/100 M.N.), para la creación de un fondo cuyo objetivo sea compensar la caída de ingresos de libre disposición de ejercicios subsecuentes.</w:t>
            </w:r>
          </w:p>
          <w:p w:rsidR="00A45E83" w:rsidRDefault="004C57ED" w:rsidP="005B6917">
            <w:pPr>
              <w:autoSpaceDE w:val="0"/>
              <w:autoSpaceDN w:val="0"/>
              <w:adjustRightInd w:val="0"/>
              <w:spacing w:after="0" w:line="240" w:lineRule="auto"/>
              <w:jc w:val="both"/>
              <w:rPr>
                <w:rFonts w:ascii="Times New Roman" w:hAnsi="Times New Roman"/>
                <w:color w:val="000000"/>
                <w:sz w:val="20"/>
                <w:szCs w:val="20"/>
                <w:lang w:eastAsia="es-MX"/>
              </w:rPr>
            </w:pPr>
            <w:r w:rsidRPr="003140CC">
              <w:rPr>
                <w:rFonts w:ascii="Times New Roman" w:hAnsi="Times New Roman"/>
                <w:color w:val="000000"/>
                <w:sz w:val="20"/>
                <w:szCs w:val="20"/>
                <w:lang w:eastAsia="es-MX"/>
              </w:rPr>
              <w:t xml:space="preserve">Las Notas descritas son parte integral de los Estados Financieros del Municipio de Zapopan, Jal., al </w:t>
            </w:r>
            <w:r w:rsidR="000202BA" w:rsidRPr="003140CC">
              <w:rPr>
                <w:rFonts w:ascii="Times New Roman" w:hAnsi="Times New Roman"/>
                <w:color w:val="000000"/>
                <w:sz w:val="20"/>
                <w:szCs w:val="20"/>
                <w:lang w:eastAsia="es-MX"/>
              </w:rPr>
              <w:t>3</w:t>
            </w:r>
            <w:r w:rsidR="005B6917">
              <w:rPr>
                <w:rFonts w:ascii="Times New Roman" w:hAnsi="Times New Roman"/>
                <w:color w:val="000000"/>
                <w:sz w:val="20"/>
                <w:szCs w:val="20"/>
                <w:lang w:eastAsia="es-MX"/>
              </w:rPr>
              <w:t>1</w:t>
            </w:r>
            <w:r w:rsidR="000202BA" w:rsidRPr="003140CC">
              <w:rPr>
                <w:rFonts w:ascii="Times New Roman" w:hAnsi="Times New Roman"/>
                <w:color w:val="000000"/>
                <w:sz w:val="20"/>
                <w:szCs w:val="20"/>
                <w:lang w:eastAsia="es-MX"/>
              </w:rPr>
              <w:t xml:space="preserve"> de </w:t>
            </w:r>
            <w:r w:rsidR="005B6917">
              <w:rPr>
                <w:rFonts w:ascii="Times New Roman" w:hAnsi="Times New Roman"/>
                <w:color w:val="000000"/>
                <w:sz w:val="20"/>
                <w:szCs w:val="20"/>
                <w:lang w:eastAsia="es-MX"/>
              </w:rPr>
              <w:t xml:space="preserve">Diciembre </w:t>
            </w:r>
            <w:r w:rsidR="003841CE" w:rsidRPr="003140CC">
              <w:rPr>
                <w:rFonts w:ascii="Times New Roman" w:hAnsi="Times New Roman"/>
                <w:color w:val="000000"/>
                <w:sz w:val="20"/>
                <w:szCs w:val="20"/>
                <w:lang w:eastAsia="es-MX"/>
              </w:rPr>
              <w:t xml:space="preserve"> </w:t>
            </w:r>
            <w:r w:rsidRPr="003140CC">
              <w:rPr>
                <w:rFonts w:ascii="Times New Roman" w:hAnsi="Times New Roman"/>
                <w:color w:val="000000"/>
                <w:sz w:val="20"/>
                <w:szCs w:val="20"/>
                <w:lang w:eastAsia="es-MX"/>
              </w:rPr>
              <w:t>de  2</w:t>
            </w:r>
            <w:r w:rsidR="006628D2" w:rsidRPr="003140CC">
              <w:rPr>
                <w:rFonts w:ascii="Times New Roman" w:hAnsi="Times New Roman"/>
                <w:color w:val="000000"/>
                <w:sz w:val="20"/>
                <w:szCs w:val="20"/>
                <w:lang w:eastAsia="es-MX"/>
              </w:rPr>
              <w:t>020</w:t>
            </w:r>
            <w:r w:rsidRPr="003140CC">
              <w:rPr>
                <w:rFonts w:ascii="Times New Roman" w:hAnsi="Times New Roman"/>
                <w:color w:val="000000"/>
                <w:sz w:val="20"/>
                <w:szCs w:val="20"/>
                <w:lang w:eastAsia="es-MX"/>
              </w:rPr>
              <w:t>.</w:t>
            </w:r>
          </w:p>
          <w:p w:rsidR="00545D4E" w:rsidRPr="003140CC" w:rsidRDefault="00545D4E" w:rsidP="005B6917">
            <w:pPr>
              <w:autoSpaceDE w:val="0"/>
              <w:autoSpaceDN w:val="0"/>
              <w:adjustRightInd w:val="0"/>
              <w:spacing w:after="0" w:line="240" w:lineRule="auto"/>
              <w:jc w:val="both"/>
              <w:rPr>
                <w:rFonts w:ascii="Times New Roman" w:hAnsi="Times New Roman"/>
                <w:sz w:val="20"/>
                <w:szCs w:val="20"/>
                <w:lang w:eastAsia="es-MX"/>
              </w:rPr>
            </w:pPr>
          </w:p>
        </w:tc>
      </w:tr>
    </w:tbl>
    <w:p w:rsidR="00D57629" w:rsidRDefault="00D57629" w:rsidP="00D57629">
      <w:pPr>
        <w:rPr>
          <w:rFonts w:ascii="Times New Roman" w:hAnsi="Times New Roman"/>
          <w:sz w:val="20"/>
          <w:szCs w:val="20"/>
        </w:rPr>
      </w:pPr>
    </w:p>
    <w:p w:rsidR="00B157EC" w:rsidRPr="003140CC" w:rsidRDefault="00D57629">
      <w:pPr>
        <w:rPr>
          <w:rFonts w:ascii="Times New Roman" w:hAnsi="Times New Roman"/>
          <w:sz w:val="20"/>
          <w:szCs w:val="20"/>
        </w:rPr>
      </w:pPr>
      <w:r w:rsidRPr="003140CC">
        <w:rPr>
          <w:rFonts w:ascii="Times New Roman" w:hAnsi="Times New Roman"/>
          <w:sz w:val="20"/>
          <w:szCs w:val="20"/>
        </w:rPr>
        <w:t xml:space="preserve">Bajo protesta de decir verdad declaramos que los Estados Financieros y sus Notas son razonablemente correctos y responsabilidad </w:t>
      </w:r>
      <w:bookmarkStart w:id="3" w:name="_GoBack"/>
      <w:bookmarkEnd w:id="3"/>
      <w:r w:rsidRPr="003140CC">
        <w:rPr>
          <w:rFonts w:ascii="Times New Roman" w:hAnsi="Times New Roman"/>
          <w:sz w:val="20"/>
          <w:szCs w:val="20"/>
        </w:rPr>
        <w:t>del emisor.</w:t>
      </w:r>
      <w:bookmarkStart w:id="4" w:name="codigo"/>
      <w:bookmarkEnd w:id="4"/>
    </w:p>
    <w:sectPr w:rsidR="00B157EC" w:rsidRPr="003140CC"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AC" w:rsidRDefault="00D626AC" w:rsidP="00D57629">
      <w:pPr>
        <w:spacing w:after="0" w:line="240" w:lineRule="auto"/>
      </w:pPr>
      <w:r>
        <w:separator/>
      </w:r>
    </w:p>
  </w:endnote>
  <w:endnote w:type="continuationSeparator" w:id="0">
    <w:p w:rsidR="00D626AC" w:rsidRDefault="00D626AC" w:rsidP="00D5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AC" w:rsidRDefault="00D626AC" w:rsidP="00D57629">
      <w:pPr>
        <w:spacing w:after="0" w:line="240" w:lineRule="auto"/>
      </w:pPr>
      <w:r>
        <w:separator/>
      </w:r>
    </w:p>
  </w:footnote>
  <w:footnote w:type="continuationSeparator" w:id="0">
    <w:p w:rsidR="00D626AC" w:rsidRDefault="00D626AC" w:rsidP="00D576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0EA3"/>
    <w:rsid w:val="00002A9D"/>
    <w:rsid w:val="0000408B"/>
    <w:rsid w:val="00006E14"/>
    <w:rsid w:val="000106FF"/>
    <w:rsid w:val="00013014"/>
    <w:rsid w:val="000202BA"/>
    <w:rsid w:val="00040B6A"/>
    <w:rsid w:val="00040F63"/>
    <w:rsid w:val="00057CF3"/>
    <w:rsid w:val="00061E7D"/>
    <w:rsid w:val="00063CD7"/>
    <w:rsid w:val="000934ED"/>
    <w:rsid w:val="00093824"/>
    <w:rsid w:val="000B3390"/>
    <w:rsid w:val="000B5DEA"/>
    <w:rsid w:val="000B74B2"/>
    <w:rsid w:val="000D2962"/>
    <w:rsid w:val="000D2E10"/>
    <w:rsid w:val="000D4256"/>
    <w:rsid w:val="000D4A0A"/>
    <w:rsid w:val="000D66D9"/>
    <w:rsid w:val="000D76A6"/>
    <w:rsid w:val="00103ADC"/>
    <w:rsid w:val="00104AFE"/>
    <w:rsid w:val="0011047C"/>
    <w:rsid w:val="00115559"/>
    <w:rsid w:val="0011583C"/>
    <w:rsid w:val="00131E35"/>
    <w:rsid w:val="00147ED4"/>
    <w:rsid w:val="00150A8F"/>
    <w:rsid w:val="00161C81"/>
    <w:rsid w:val="00165B43"/>
    <w:rsid w:val="00165ED4"/>
    <w:rsid w:val="00173ECF"/>
    <w:rsid w:val="00184948"/>
    <w:rsid w:val="0018757D"/>
    <w:rsid w:val="0019426D"/>
    <w:rsid w:val="001948A9"/>
    <w:rsid w:val="001A06F1"/>
    <w:rsid w:val="001A3E6A"/>
    <w:rsid w:val="001A3FAB"/>
    <w:rsid w:val="001A6122"/>
    <w:rsid w:val="001A7C3F"/>
    <w:rsid w:val="001B1EE4"/>
    <w:rsid w:val="001B3267"/>
    <w:rsid w:val="001B40EB"/>
    <w:rsid w:val="001B427C"/>
    <w:rsid w:val="001B482D"/>
    <w:rsid w:val="001B63FC"/>
    <w:rsid w:val="001B76A3"/>
    <w:rsid w:val="001C192B"/>
    <w:rsid w:val="001D0D99"/>
    <w:rsid w:val="001E3496"/>
    <w:rsid w:val="001E681F"/>
    <w:rsid w:val="001E6B09"/>
    <w:rsid w:val="001F0913"/>
    <w:rsid w:val="001F5C2A"/>
    <w:rsid w:val="00205286"/>
    <w:rsid w:val="00210266"/>
    <w:rsid w:val="00216D81"/>
    <w:rsid w:val="00217D6C"/>
    <w:rsid w:val="0022206F"/>
    <w:rsid w:val="00227FFE"/>
    <w:rsid w:val="00231504"/>
    <w:rsid w:val="00236064"/>
    <w:rsid w:val="002426B0"/>
    <w:rsid w:val="00245586"/>
    <w:rsid w:val="00246935"/>
    <w:rsid w:val="002540A7"/>
    <w:rsid w:val="002611FC"/>
    <w:rsid w:val="00267A65"/>
    <w:rsid w:val="00274417"/>
    <w:rsid w:val="0028096A"/>
    <w:rsid w:val="00283A42"/>
    <w:rsid w:val="00290D40"/>
    <w:rsid w:val="00291FB0"/>
    <w:rsid w:val="0029231E"/>
    <w:rsid w:val="002A0613"/>
    <w:rsid w:val="002B2DB5"/>
    <w:rsid w:val="002C29D7"/>
    <w:rsid w:val="002C47E8"/>
    <w:rsid w:val="002D18CD"/>
    <w:rsid w:val="002E6C50"/>
    <w:rsid w:val="002F74BC"/>
    <w:rsid w:val="00301134"/>
    <w:rsid w:val="0030524A"/>
    <w:rsid w:val="00306B86"/>
    <w:rsid w:val="00307D04"/>
    <w:rsid w:val="003140CC"/>
    <w:rsid w:val="0031459D"/>
    <w:rsid w:val="0032168A"/>
    <w:rsid w:val="003332EA"/>
    <w:rsid w:val="00345747"/>
    <w:rsid w:val="00350557"/>
    <w:rsid w:val="003534B3"/>
    <w:rsid w:val="00354621"/>
    <w:rsid w:val="00363707"/>
    <w:rsid w:val="00363C96"/>
    <w:rsid w:val="00373F8A"/>
    <w:rsid w:val="0037579A"/>
    <w:rsid w:val="00377BC4"/>
    <w:rsid w:val="00380401"/>
    <w:rsid w:val="003841CE"/>
    <w:rsid w:val="003903D9"/>
    <w:rsid w:val="003A40A2"/>
    <w:rsid w:val="003A572E"/>
    <w:rsid w:val="003B0D39"/>
    <w:rsid w:val="003B2C89"/>
    <w:rsid w:val="003C2609"/>
    <w:rsid w:val="003C5E29"/>
    <w:rsid w:val="003D60CC"/>
    <w:rsid w:val="003D636A"/>
    <w:rsid w:val="003E050B"/>
    <w:rsid w:val="003E20B1"/>
    <w:rsid w:val="003E21ED"/>
    <w:rsid w:val="003E650E"/>
    <w:rsid w:val="003F2DD7"/>
    <w:rsid w:val="003F7801"/>
    <w:rsid w:val="003F7AB9"/>
    <w:rsid w:val="0040126C"/>
    <w:rsid w:val="0040191D"/>
    <w:rsid w:val="00402CCC"/>
    <w:rsid w:val="00403A60"/>
    <w:rsid w:val="00404B77"/>
    <w:rsid w:val="0041485E"/>
    <w:rsid w:val="00420A6E"/>
    <w:rsid w:val="00421C2B"/>
    <w:rsid w:val="00425DF0"/>
    <w:rsid w:val="004271AB"/>
    <w:rsid w:val="00430EF9"/>
    <w:rsid w:val="00432BD8"/>
    <w:rsid w:val="004350C8"/>
    <w:rsid w:val="00437BF7"/>
    <w:rsid w:val="00443AED"/>
    <w:rsid w:val="004547F6"/>
    <w:rsid w:val="00454896"/>
    <w:rsid w:val="00454F92"/>
    <w:rsid w:val="00462187"/>
    <w:rsid w:val="00472AB1"/>
    <w:rsid w:val="004739A0"/>
    <w:rsid w:val="00485B55"/>
    <w:rsid w:val="00491913"/>
    <w:rsid w:val="004923AC"/>
    <w:rsid w:val="004A53E7"/>
    <w:rsid w:val="004A7D12"/>
    <w:rsid w:val="004B282A"/>
    <w:rsid w:val="004B35AF"/>
    <w:rsid w:val="004C1B90"/>
    <w:rsid w:val="004C4334"/>
    <w:rsid w:val="004C57ED"/>
    <w:rsid w:val="004D7F17"/>
    <w:rsid w:val="004E0344"/>
    <w:rsid w:val="004E06F7"/>
    <w:rsid w:val="004E229B"/>
    <w:rsid w:val="004E343D"/>
    <w:rsid w:val="004E484A"/>
    <w:rsid w:val="004E73F1"/>
    <w:rsid w:val="00504565"/>
    <w:rsid w:val="00520703"/>
    <w:rsid w:val="00523D61"/>
    <w:rsid w:val="00524459"/>
    <w:rsid w:val="00531B0A"/>
    <w:rsid w:val="00532F9B"/>
    <w:rsid w:val="0053596A"/>
    <w:rsid w:val="00536F66"/>
    <w:rsid w:val="005441B0"/>
    <w:rsid w:val="00545D4E"/>
    <w:rsid w:val="00552E26"/>
    <w:rsid w:val="005629F0"/>
    <w:rsid w:val="005635DD"/>
    <w:rsid w:val="00567A3C"/>
    <w:rsid w:val="00570F43"/>
    <w:rsid w:val="00572D60"/>
    <w:rsid w:val="00575F6D"/>
    <w:rsid w:val="00586F70"/>
    <w:rsid w:val="005875A9"/>
    <w:rsid w:val="00587B2D"/>
    <w:rsid w:val="00591A80"/>
    <w:rsid w:val="005922EE"/>
    <w:rsid w:val="0059359C"/>
    <w:rsid w:val="00597261"/>
    <w:rsid w:val="005A5D96"/>
    <w:rsid w:val="005B46A3"/>
    <w:rsid w:val="005B6917"/>
    <w:rsid w:val="005E3510"/>
    <w:rsid w:val="0060035A"/>
    <w:rsid w:val="00603F4E"/>
    <w:rsid w:val="00607795"/>
    <w:rsid w:val="006134CC"/>
    <w:rsid w:val="00613DAF"/>
    <w:rsid w:val="006223CA"/>
    <w:rsid w:val="00622E13"/>
    <w:rsid w:val="00626FDF"/>
    <w:rsid w:val="00632D85"/>
    <w:rsid w:val="006406E6"/>
    <w:rsid w:val="00643FAC"/>
    <w:rsid w:val="00645DA0"/>
    <w:rsid w:val="00650480"/>
    <w:rsid w:val="00653161"/>
    <w:rsid w:val="00653E79"/>
    <w:rsid w:val="00660415"/>
    <w:rsid w:val="006628D2"/>
    <w:rsid w:val="006650B3"/>
    <w:rsid w:val="006801C0"/>
    <w:rsid w:val="00680928"/>
    <w:rsid w:val="00682C3C"/>
    <w:rsid w:val="0068782A"/>
    <w:rsid w:val="00687B9D"/>
    <w:rsid w:val="006B283D"/>
    <w:rsid w:val="006C66C4"/>
    <w:rsid w:val="006D2ACB"/>
    <w:rsid w:val="006D5A6B"/>
    <w:rsid w:val="006E015B"/>
    <w:rsid w:val="006E15CF"/>
    <w:rsid w:val="006E2F55"/>
    <w:rsid w:val="006F17F3"/>
    <w:rsid w:val="006F1BFB"/>
    <w:rsid w:val="006F7D7E"/>
    <w:rsid w:val="00703E43"/>
    <w:rsid w:val="0070560F"/>
    <w:rsid w:val="007068ED"/>
    <w:rsid w:val="007100DD"/>
    <w:rsid w:val="0071647E"/>
    <w:rsid w:val="0071698E"/>
    <w:rsid w:val="00717D6A"/>
    <w:rsid w:val="00721735"/>
    <w:rsid w:val="00722529"/>
    <w:rsid w:val="007237C3"/>
    <w:rsid w:val="00727502"/>
    <w:rsid w:val="007326BD"/>
    <w:rsid w:val="00735ACD"/>
    <w:rsid w:val="00742C4B"/>
    <w:rsid w:val="0074571A"/>
    <w:rsid w:val="00754F63"/>
    <w:rsid w:val="0075764E"/>
    <w:rsid w:val="00760E3D"/>
    <w:rsid w:val="00762709"/>
    <w:rsid w:val="00766FB9"/>
    <w:rsid w:val="00773352"/>
    <w:rsid w:val="00773972"/>
    <w:rsid w:val="0078318C"/>
    <w:rsid w:val="007A22FA"/>
    <w:rsid w:val="007A3D5A"/>
    <w:rsid w:val="007A7542"/>
    <w:rsid w:val="007B01D7"/>
    <w:rsid w:val="007B0AFD"/>
    <w:rsid w:val="007B2290"/>
    <w:rsid w:val="007B4F4F"/>
    <w:rsid w:val="007B735A"/>
    <w:rsid w:val="007C5105"/>
    <w:rsid w:val="007D128E"/>
    <w:rsid w:val="007E45C1"/>
    <w:rsid w:val="007E6BCA"/>
    <w:rsid w:val="007E7CFF"/>
    <w:rsid w:val="008045A9"/>
    <w:rsid w:val="00806603"/>
    <w:rsid w:val="00811972"/>
    <w:rsid w:val="008218F6"/>
    <w:rsid w:val="00821A57"/>
    <w:rsid w:val="00824C74"/>
    <w:rsid w:val="00835B6F"/>
    <w:rsid w:val="00842B8D"/>
    <w:rsid w:val="008442FC"/>
    <w:rsid w:val="00844B0E"/>
    <w:rsid w:val="00844EF1"/>
    <w:rsid w:val="008665F6"/>
    <w:rsid w:val="008727F0"/>
    <w:rsid w:val="00874390"/>
    <w:rsid w:val="00880887"/>
    <w:rsid w:val="00882EC9"/>
    <w:rsid w:val="00894398"/>
    <w:rsid w:val="008A2AEB"/>
    <w:rsid w:val="008A7A35"/>
    <w:rsid w:val="008B74FE"/>
    <w:rsid w:val="008E6909"/>
    <w:rsid w:val="008E73D6"/>
    <w:rsid w:val="009057EF"/>
    <w:rsid w:val="009074C8"/>
    <w:rsid w:val="0091663C"/>
    <w:rsid w:val="00921730"/>
    <w:rsid w:val="009322B5"/>
    <w:rsid w:val="00941D2B"/>
    <w:rsid w:val="0095319E"/>
    <w:rsid w:val="0097316F"/>
    <w:rsid w:val="00974D90"/>
    <w:rsid w:val="009779CC"/>
    <w:rsid w:val="00984FFF"/>
    <w:rsid w:val="00987018"/>
    <w:rsid w:val="00990A52"/>
    <w:rsid w:val="009A3DBE"/>
    <w:rsid w:val="009B4FCC"/>
    <w:rsid w:val="009B501D"/>
    <w:rsid w:val="009C1168"/>
    <w:rsid w:val="009D2D0C"/>
    <w:rsid w:val="009D4A40"/>
    <w:rsid w:val="009E24C3"/>
    <w:rsid w:val="009E3AFD"/>
    <w:rsid w:val="009F1D8D"/>
    <w:rsid w:val="009F4C98"/>
    <w:rsid w:val="00A05EB9"/>
    <w:rsid w:val="00A13FAC"/>
    <w:rsid w:val="00A14AD0"/>
    <w:rsid w:val="00A22350"/>
    <w:rsid w:val="00A227BA"/>
    <w:rsid w:val="00A22A11"/>
    <w:rsid w:val="00A2475D"/>
    <w:rsid w:val="00A3454F"/>
    <w:rsid w:val="00A35CD5"/>
    <w:rsid w:val="00A4543B"/>
    <w:rsid w:val="00A45E83"/>
    <w:rsid w:val="00A52BA8"/>
    <w:rsid w:val="00A70964"/>
    <w:rsid w:val="00A73434"/>
    <w:rsid w:val="00A75A55"/>
    <w:rsid w:val="00A778E5"/>
    <w:rsid w:val="00A8358B"/>
    <w:rsid w:val="00A83E8A"/>
    <w:rsid w:val="00A85A9A"/>
    <w:rsid w:val="00A869F7"/>
    <w:rsid w:val="00A871E2"/>
    <w:rsid w:val="00AA1844"/>
    <w:rsid w:val="00AA1F7E"/>
    <w:rsid w:val="00AA2A1D"/>
    <w:rsid w:val="00AA4608"/>
    <w:rsid w:val="00AA6636"/>
    <w:rsid w:val="00AB5C16"/>
    <w:rsid w:val="00AB7094"/>
    <w:rsid w:val="00AB71A3"/>
    <w:rsid w:val="00AB7A6F"/>
    <w:rsid w:val="00AB7BD4"/>
    <w:rsid w:val="00AC27F3"/>
    <w:rsid w:val="00AC7D18"/>
    <w:rsid w:val="00AC7D41"/>
    <w:rsid w:val="00AD23E9"/>
    <w:rsid w:val="00AE31F5"/>
    <w:rsid w:val="00AE3861"/>
    <w:rsid w:val="00AF26AF"/>
    <w:rsid w:val="00AF2A96"/>
    <w:rsid w:val="00AF47E5"/>
    <w:rsid w:val="00AF7C8A"/>
    <w:rsid w:val="00B03F46"/>
    <w:rsid w:val="00B07165"/>
    <w:rsid w:val="00B108C0"/>
    <w:rsid w:val="00B119DB"/>
    <w:rsid w:val="00B157EC"/>
    <w:rsid w:val="00B1790D"/>
    <w:rsid w:val="00B20AC3"/>
    <w:rsid w:val="00B21F82"/>
    <w:rsid w:val="00B26AFC"/>
    <w:rsid w:val="00B43D39"/>
    <w:rsid w:val="00B451C8"/>
    <w:rsid w:val="00B62A27"/>
    <w:rsid w:val="00B64DE0"/>
    <w:rsid w:val="00B67BB0"/>
    <w:rsid w:val="00B7085F"/>
    <w:rsid w:val="00B70FA8"/>
    <w:rsid w:val="00B75710"/>
    <w:rsid w:val="00B757F3"/>
    <w:rsid w:val="00B8413D"/>
    <w:rsid w:val="00B9638C"/>
    <w:rsid w:val="00B96562"/>
    <w:rsid w:val="00B9702A"/>
    <w:rsid w:val="00BA7B7E"/>
    <w:rsid w:val="00BB0306"/>
    <w:rsid w:val="00BB4C9F"/>
    <w:rsid w:val="00BB6157"/>
    <w:rsid w:val="00BB6BE0"/>
    <w:rsid w:val="00BC1AA9"/>
    <w:rsid w:val="00BC5714"/>
    <w:rsid w:val="00BD46B5"/>
    <w:rsid w:val="00BE5008"/>
    <w:rsid w:val="00BF0334"/>
    <w:rsid w:val="00BF3986"/>
    <w:rsid w:val="00BF4BEE"/>
    <w:rsid w:val="00BF649F"/>
    <w:rsid w:val="00BF6E02"/>
    <w:rsid w:val="00BF6F4B"/>
    <w:rsid w:val="00C103DA"/>
    <w:rsid w:val="00C17293"/>
    <w:rsid w:val="00C263C8"/>
    <w:rsid w:val="00C314B3"/>
    <w:rsid w:val="00C34F35"/>
    <w:rsid w:val="00C429D5"/>
    <w:rsid w:val="00C473F7"/>
    <w:rsid w:val="00C5034D"/>
    <w:rsid w:val="00C5478E"/>
    <w:rsid w:val="00C54E88"/>
    <w:rsid w:val="00C56994"/>
    <w:rsid w:val="00C60FB1"/>
    <w:rsid w:val="00C6325A"/>
    <w:rsid w:val="00C64F18"/>
    <w:rsid w:val="00C676FF"/>
    <w:rsid w:val="00C717E9"/>
    <w:rsid w:val="00C71AF6"/>
    <w:rsid w:val="00C74980"/>
    <w:rsid w:val="00C74FC4"/>
    <w:rsid w:val="00C7571C"/>
    <w:rsid w:val="00C75910"/>
    <w:rsid w:val="00C81850"/>
    <w:rsid w:val="00C93F21"/>
    <w:rsid w:val="00C95313"/>
    <w:rsid w:val="00C9690D"/>
    <w:rsid w:val="00CA0F11"/>
    <w:rsid w:val="00CA113C"/>
    <w:rsid w:val="00CA18DE"/>
    <w:rsid w:val="00CA4169"/>
    <w:rsid w:val="00CA79AD"/>
    <w:rsid w:val="00CD584F"/>
    <w:rsid w:val="00CE637B"/>
    <w:rsid w:val="00CE7DD1"/>
    <w:rsid w:val="00CF2A9A"/>
    <w:rsid w:val="00D00CE6"/>
    <w:rsid w:val="00D0407E"/>
    <w:rsid w:val="00D04EAC"/>
    <w:rsid w:val="00D11AA8"/>
    <w:rsid w:val="00D215D3"/>
    <w:rsid w:val="00D22A5D"/>
    <w:rsid w:val="00D2574E"/>
    <w:rsid w:val="00D2796E"/>
    <w:rsid w:val="00D37E9A"/>
    <w:rsid w:val="00D42C99"/>
    <w:rsid w:val="00D57629"/>
    <w:rsid w:val="00D626AC"/>
    <w:rsid w:val="00D64546"/>
    <w:rsid w:val="00D64D9B"/>
    <w:rsid w:val="00D6585D"/>
    <w:rsid w:val="00D65ABE"/>
    <w:rsid w:val="00D80CF6"/>
    <w:rsid w:val="00D922BA"/>
    <w:rsid w:val="00D9437C"/>
    <w:rsid w:val="00D945A4"/>
    <w:rsid w:val="00D953B8"/>
    <w:rsid w:val="00DA6DBD"/>
    <w:rsid w:val="00DB0E27"/>
    <w:rsid w:val="00DB5875"/>
    <w:rsid w:val="00DC73AE"/>
    <w:rsid w:val="00DD1A6E"/>
    <w:rsid w:val="00DD6CC4"/>
    <w:rsid w:val="00DE09A4"/>
    <w:rsid w:val="00DE22B1"/>
    <w:rsid w:val="00DE3A88"/>
    <w:rsid w:val="00DE5CEB"/>
    <w:rsid w:val="00DF0642"/>
    <w:rsid w:val="00DF574D"/>
    <w:rsid w:val="00DF7316"/>
    <w:rsid w:val="00E065F9"/>
    <w:rsid w:val="00E10DB6"/>
    <w:rsid w:val="00E14F07"/>
    <w:rsid w:val="00E15E6E"/>
    <w:rsid w:val="00E30043"/>
    <w:rsid w:val="00E3185D"/>
    <w:rsid w:val="00E42FA5"/>
    <w:rsid w:val="00E44953"/>
    <w:rsid w:val="00E50228"/>
    <w:rsid w:val="00E54205"/>
    <w:rsid w:val="00E5447B"/>
    <w:rsid w:val="00E61ED1"/>
    <w:rsid w:val="00E62261"/>
    <w:rsid w:val="00E71E0B"/>
    <w:rsid w:val="00E76FCC"/>
    <w:rsid w:val="00E81E83"/>
    <w:rsid w:val="00E82448"/>
    <w:rsid w:val="00E83414"/>
    <w:rsid w:val="00E8497E"/>
    <w:rsid w:val="00E90DDD"/>
    <w:rsid w:val="00E94129"/>
    <w:rsid w:val="00EA58C8"/>
    <w:rsid w:val="00EB42C1"/>
    <w:rsid w:val="00EC1A2A"/>
    <w:rsid w:val="00EC4560"/>
    <w:rsid w:val="00ED3951"/>
    <w:rsid w:val="00EE0F78"/>
    <w:rsid w:val="00EE10C2"/>
    <w:rsid w:val="00EE126E"/>
    <w:rsid w:val="00EE2C6C"/>
    <w:rsid w:val="00F06457"/>
    <w:rsid w:val="00F0665E"/>
    <w:rsid w:val="00F10280"/>
    <w:rsid w:val="00F13C88"/>
    <w:rsid w:val="00F20377"/>
    <w:rsid w:val="00F20548"/>
    <w:rsid w:val="00F21859"/>
    <w:rsid w:val="00F24B07"/>
    <w:rsid w:val="00F258D2"/>
    <w:rsid w:val="00F33280"/>
    <w:rsid w:val="00F36B12"/>
    <w:rsid w:val="00F41A2A"/>
    <w:rsid w:val="00F422E7"/>
    <w:rsid w:val="00F57307"/>
    <w:rsid w:val="00F7412D"/>
    <w:rsid w:val="00F81147"/>
    <w:rsid w:val="00FA0C0B"/>
    <w:rsid w:val="00FA2684"/>
    <w:rsid w:val="00FB6E86"/>
    <w:rsid w:val="00FB7D35"/>
    <w:rsid w:val="00FC15FE"/>
    <w:rsid w:val="00FC4B0B"/>
    <w:rsid w:val="00FD0636"/>
    <w:rsid w:val="00FD1F07"/>
    <w:rsid w:val="00FE0E10"/>
    <w:rsid w:val="00FE0FE7"/>
    <w:rsid w:val="00FF54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F756E8-56EA-461F-90B6-10D905262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57629"/>
    <w:pPr>
      <w:tabs>
        <w:tab w:val="center" w:pos="4419"/>
        <w:tab w:val="right" w:pos="8838"/>
      </w:tabs>
    </w:pPr>
    <w:rPr>
      <w:lang w:val="x-none"/>
    </w:rPr>
  </w:style>
  <w:style w:type="character" w:customStyle="1" w:styleId="EncabezadoCar">
    <w:name w:val="Encabezado Car"/>
    <w:link w:val="Encabezado"/>
    <w:uiPriority w:val="99"/>
    <w:rsid w:val="00D57629"/>
    <w:rPr>
      <w:sz w:val="22"/>
      <w:szCs w:val="22"/>
      <w:lang w:eastAsia="en-US"/>
    </w:rPr>
  </w:style>
  <w:style w:type="paragraph" w:styleId="Piedepgina">
    <w:name w:val="footer"/>
    <w:basedOn w:val="Normal"/>
    <w:link w:val="PiedepginaCar"/>
    <w:uiPriority w:val="99"/>
    <w:unhideWhenUsed/>
    <w:rsid w:val="00D57629"/>
    <w:pPr>
      <w:tabs>
        <w:tab w:val="center" w:pos="4419"/>
        <w:tab w:val="right" w:pos="8838"/>
      </w:tabs>
    </w:pPr>
    <w:rPr>
      <w:lang w:val="x-none"/>
    </w:rPr>
  </w:style>
  <w:style w:type="character" w:customStyle="1" w:styleId="PiedepginaCar">
    <w:name w:val="Pie de página Car"/>
    <w:link w:val="Piedepgina"/>
    <w:uiPriority w:val="99"/>
    <w:rsid w:val="00D57629"/>
    <w:rPr>
      <w:sz w:val="22"/>
      <w:szCs w:val="22"/>
      <w:lang w:eastAsia="en-US"/>
    </w:rPr>
  </w:style>
  <w:style w:type="paragraph" w:styleId="Textodeglobo">
    <w:name w:val="Balloon Text"/>
    <w:basedOn w:val="Normal"/>
    <w:link w:val="TextodegloboCar"/>
    <w:uiPriority w:val="99"/>
    <w:semiHidden/>
    <w:unhideWhenUsed/>
    <w:rsid w:val="00D57629"/>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57629"/>
    <w:rPr>
      <w:rFonts w:ascii="Segoe UI" w:hAnsi="Segoe UI" w:cs="Segoe UI"/>
      <w:sz w:val="18"/>
      <w:szCs w:val="18"/>
      <w:lang w:eastAsia="en-US"/>
    </w:rPr>
  </w:style>
  <w:style w:type="paragraph" w:customStyle="1" w:styleId="Default">
    <w:name w:val="Default"/>
    <w:rsid w:val="00591A80"/>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218">
      <w:bodyDiv w:val="1"/>
      <w:marLeft w:val="0"/>
      <w:marRight w:val="0"/>
      <w:marTop w:val="0"/>
      <w:marBottom w:val="0"/>
      <w:divBdr>
        <w:top w:val="none" w:sz="0" w:space="0" w:color="auto"/>
        <w:left w:val="none" w:sz="0" w:space="0" w:color="auto"/>
        <w:bottom w:val="none" w:sz="0" w:space="0" w:color="auto"/>
        <w:right w:val="none" w:sz="0" w:space="0" w:color="auto"/>
      </w:divBdr>
    </w:div>
    <w:div w:id="40253182">
      <w:bodyDiv w:val="1"/>
      <w:marLeft w:val="0"/>
      <w:marRight w:val="0"/>
      <w:marTop w:val="0"/>
      <w:marBottom w:val="0"/>
      <w:divBdr>
        <w:top w:val="none" w:sz="0" w:space="0" w:color="auto"/>
        <w:left w:val="none" w:sz="0" w:space="0" w:color="auto"/>
        <w:bottom w:val="none" w:sz="0" w:space="0" w:color="auto"/>
        <w:right w:val="none" w:sz="0" w:space="0" w:color="auto"/>
      </w:divBdr>
    </w:div>
    <w:div w:id="119038448">
      <w:bodyDiv w:val="1"/>
      <w:marLeft w:val="0"/>
      <w:marRight w:val="0"/>
      <w:marTop w:val="0"/>
      <w:marBottom w:val="0"/>
      <w:divBdr>
        <w:top w:val="none" w:sz="0" w:space="0" w:color="auto"/>
        <w:left w:val="none" w:sz="0" w:space="0" w:color="auto"/>
        <w:bottom w:val="none" w:sz="0" w:space="0" w:color="auto"/>
        <w:right w:val="none" w:sz="0" w:space="0" w:color="auto"/>
      </w:divBdr>
    </w:div>
    <w:div w:id="125045524">
      <w:bodyDiv w:val="1"/>
      <w:marLeft w:val="0"/>
      <w:marRight w:val="0"/>
      <w:marTop w:val="0"/>
      <w:marBottom w:val="0"/>
      <w:divBdr>
        <w:top w:val="none" w:sz="0" w:space="0" w:color="auto"/>
        <w:left w:val="none" w:sz="0" w:space="0" w:color="auto"/>
        <w:bottom w:val="none" w:sz="0" w:space="0" w:color="auto"/>
        <w:right w:val="none" w:sz="0" w:space="0" w:color="auto"/>
      </w:divBdr>
    </w:div>
    <w:div w:id="213741867">
      <w:bodyDiv w:val="1"/>
      <w:marLeft w:val="0"/>
      <w:marRight w:val="0"/>
      <w:marTop w:val="0"/>
      <w:marBottom w:val="0"/>
      <w:divBdr>
        <w:top w:val="none" w:sz="0" w:space="0" w:color="auto"/>
        <w:left w:val="none" w:sz="0" w:space="0" w:color="auto"/>
        <w:bottom w:val="none" w:sz="0" w:space="0" w:color="auto"/>
        <w:right w:val="none" w:sz="0" w:space="0" w:color="auto"/>
      </w:divBdr>
    </w:div>
    <w:div w:id="217590901">
      <w:bodyDiv w:val="1"/>
      <w:marLeft w:val="0"/>
      <w:marRight w:val="0"/>
      <w:marTop w:val="0"/>
      <w:marBottom w:val="0"/>
      <w:divBdr>
        <w:top w:val="none" w:sz="0" w:space="0" w:color="auto"/>
        <w:left w:val="none" w:sz="0" w:space="0" w:color="auto"/>
        <w:bottom w:val="none" w:sz="0" w:space="0" w:color="auto"/>
        <w:right w:val="none" w:sz="0" w:space="0" w:color="auto"/>
      </w:divBdr>
    </w:div>
    <w:div w:id="285737769">
      <w:bodyDiv w:val="1"/>
      <w:marLeft w:val="0"/>
      <w:marRight w:val="0"/>
      <w:marTop w:val="0"/>
      <w:marBottom w:val="0"/>
      <w:divBdr>
        <w:top w:val="none" w:sz="0" w:space="0" w:color="auto"/>
        <w:left w:val="none" w:sz="0" w:space="0" w:color="auto"/>
        <w:bottom w:val="none" w:sz="0" w:space="0" w:color="auto"/>
        <w:right w:val="none" w:sz="0" w:space="0" w:color="auto"/>
      </w:divBdr>
    </w:div>
    <w:div w:id="306714849">
      <w:bodyDiv w:val="1"/>
      <w:marLeft w:val="0"/>
      <w:marRight w:val="0"/>
      <w:marTop w:val="0"/>
      <w:marBottom w:val="0"/>
      <w:divBdr>
        <w:top w:val="none" w:sz="0" w:space="0" w:color="auto"/>
        <w:left w:val="none" w:sz="0" w:space="0" w:color="auto"/>
        <w:bottom w:val="none" w:sz="0" w:space="0" w:color="auto"/>
        <w:right w:val="none" w:sz="0" w:space="0" w:color="auto"/>
      </w:divBdr>
    </w:div>
    <w:div w:id="329218365">
      <w:bodyDiv w:val="1"/>
      <w:marLeft w:val="0"/>
      <w:marRight w:val="0"/>
      <w:marTop w:val="0"/>
      <w:marBottom w:val="0"/>
      <w:divBdr>
        <w:top w:val="none" w:sz="0" w:space="0" w:color="auto"/>
        <w:left w:val="none" w:sz="0" w:space="0" w:color="auto"/>
        <w:bottom w:val="none" w:sz="0" w:space="0" w:color="auto"/>
        <w:right w:val="none" w:sz="0" w:space="0" w:color="auto"/>
      </w:divBdr>
    </w:div>
    <w:div w:id="362441579">
      <w:bodyDiv w:val="1"/>
      <w:marLeft w:val="0"/>
      <w:marRight w:val="0"/>
      <w:marTop w:val="0"/>
      <w:marBottom w:val="0"/>
      <w:divBdr>
        <w:top w:val="none" w:sz="0" w:space="0" w:color="auto"/>
        <w:left w:val="none" w:sz="0" w:space="0" w:color="auto"/>
        <w:bottom w:val="none" w:sz="0" w:space="0" w:color="auto"/>
        <w:right w:val="none" w:sz="0" w:space="0" w:color="auto"/>
      </w:divBdr>
    </w:div>
    <w:div w:id="399983814">
      <w:bodyDiv w:val="1"/>
      <w:marLeft w:val="0"/>
      <w:marRight w:val="0"/>
      <w:marTop w:val="0"/>
      <w:marBottom w:val="0"/>
      <w:divBdr>
        <w:top w:val="none" w:sz="0" w:space="0" w:color="auto"/>
        <w:left w:val="none" w:sz="0" w:space="0" w:color="auto"/>
        <w:bottom w:val="none" w:sz="0" w:space="0" w:color="auto"/>
        <w:right w:val="none" w:sz="0" w:space="0" w:color="auto"/>
      </w:divBdr>
    </w:div>
    <w:div w:id="454061960">
      <w:bodyDiv w:val="1"/>
      <w:marLeft w:val="0"/>
      <w:marRight w:val="0"/>
      <w:marTop w:val="0"/>
      <w:marBottom w:val="0"/>
      <w:divBdr>
        <w:top w:val="none" w:sz="0" w:space="0" w:color="auto"/>
        <w:left w:val="none" w:sz="0" w:space="0" w:color="auto"/>
        <w:bottom w:val="none" w:sz="0" w:space="0" w:color="auto"/>
        <w:right w:val="none" w:sz="0" w:space="0" w:color="auto"/>
      </w:divBdr>
    </w:div>
    <w:div w:id="473180547">
      <w:bodyDiv w:val="1"/>
      <w:marLeft w:val="0"/>
      <w:marRight w:val="0"/>
      <w:marTop w:val="0"/>
      <w:marBottom w:val="0"/>
      <w:divBdr>
        <w:top w:val="none" w:sz="0" w:space="0" w:color="auto"/>
        <w:left w:val="none" w:sz="0" w:space="0" w:color="auto"/>
        <w:bottom w:val="none" w:sz="0" w:space="0" w:color="auto"/>
        <w:right w:val="none" w:sz="0" w:space="0" w:color="auto"/>
      </w:divBdr>
    </w:div>
    <w:div w:id="475419170">
      <w:bodyDiv w:val="1"/>
      <w:marLeft w:val="0"/>
      <w:marRight w:val="0"/>
      <w:marTop w:val="0"/>
      <w:marBottom w:val="0"/>
      <w:divBdr>
        <w:top w:val="none" w:sz="0" w:space="0" w:color="auto"/>
        <w:left w:val="none" w:sz="0" w:space="0" w:color="auto"/>
        <w:bottom w:val="none" w:sz="0" w:space="0" w:color="auto"/>
        <w:right w:val="none" w:sz="0" w:space="0" w:color="auto"/>
      </w:divBdr>
    </w:div>
    <w:div w:id="487063669">
      <w:bodyDiv w:val="1"/>
      <w:marLeft w:val="0"/>
      <w:marRight w:val="0"/>
      <w:marTop w:val="0"/>
      <w:marBottom w:val="0"/>
      <w:divBdr>
        <w:top w:val="none" w:sz="0" w:space="0" w:color="auto"/>
        <w:left w:val="none" w:sz="0" w:space="0" w:color="auto"/>
        <w:bottom w:val="none" w:sz="0" w:space="0" w:color="auto"/>
        <w:right w:val="none" w:sz="0" w:space="0" w:color="auto"/>
      </w:divBdr>
    </w:div>
    <w:div w:id="557399564">
      <w:bodyDiv w:val="1"/>
      <w:marLeft w:val="0"/>
      <w:marRight w:val="0"/>
      <w:marTop w:val="0"/>
      <w:marBottom w:val="0"/>
      <w:divBdr>
        <w:top w:val="none" w:sz="0" w:space="0" w:color="auto"/>
        <w:left w:val="none" w:sz="0" w:space="0" w:color="auto"/>
        <w:bottom w:val="none" w:sz="0" w:space="0" w:color="auto"/>
        <w:right w:val="none" w:sz="0" w:space="0" w:color="auto"/>
      </w:divBdr>
    </w:div>
    <w:div w:id="615062733">
      <w:bodyDiv w:val="1"/>
      <w:marLeft w:val="0"/>
      <w:marRight w:val="0"/>
      <w:marTop w:val="0"/>
      <w:marBottom w:val="0"/>
      <w:divBdr>
        <w:top w:val="none" w:sz="0" w:space="0" w:color="auto"/>
        <w:left w:val="none" w:sz="0" w:space="0" w:color="auto"/>
        <w:bottom w:val="none" w:sz="0" w:space="0" w:color="auto"/>
        <w:right w:val="none" w:sz="0" w:space="0" w:color="auto"/>
      </w:divBdr>
    </w:div>
    <w:div w:id="632949721">
      <w:bodyDiv w:val="1"/>
      <w:marLeft w:val="0"/>
      <w:marRight w:val="0"/>
      <w:marTop w:val="0"/>
      <w:marBottom w:val="0"/>
      <w:divBdr>
        <w:top w:val="none" w:sz="0" w:space="0" w:color="auto"/>
        <w:left w:val="none" w:sz="0" w:space="0" w:color="auto"/>
        <w:bottom w:val="none" w:sz="0" w:space="0" w:color="auto"/>
        <w:right w:val="none" w:sz="0" w:space="0" w:color="auto"/>
      </w:divBdr>
    </w:div>
    <w:div w:id="652294289">
      <w:bodyDiv w:val="1"/>
      <w:marLeft w:val="0"/>
      <w:marRight w:val="0"/>
      <w:marTop w:val="0"/>
      <w:marBottom w:val="0"/>
      <w:divBdr>
        <w:top w:val="none" w:sz="0" w:space="0" w:color="auto"/>
        <w:left w:val="none" w:sz="0" w:space="0" w:color="auto"/>
        <w:bottom w:val="none" w:sz="0" w:space="0" w:color="auto"/>
        <w:right w:val="none" w:sz="0" w:space="0" w:color="auto"/>
      </w:divBdr>
    </w:div>
    <w:div w:id="749889015">
      <w:bodyDiv w:val="1"/>
      <w:marLeft w:val="0"/>
      <w:marRight w:val="0"/>
      <w:marTop w:val="0"/>
      <w:marBottom w:val="0"/>
      <w:divBdr>
        <w:top w:val="none" w:sz="0" w:space="0" w:color="auto"/>
        <w:left w:val="none" w:sz="0" w:space="0" w:color="auto"/>
        <w:bottom w:val="none" w:sz="0" w:space="0" w:color="auto"/>
        <w:right w:val="none" w:sz="0" w:space="0" w:color="auto"/>
      </w:divBdr>
    </w:div>
    <w:div w:id="801390215">
      <w:bodyDiv w:val="1"/>
      <w:marLeft w:val="0"/>
      <w:marRight w:val="0"/>
      <w:marTop w:val="0"/>
      <w:marBottom w:val="0"/>
      <w:divBdr>
        <w:top w:val="none" w:sz="0" w:space="0" w:color="auto"/>
        <w:left w:val="none" w:sz="0" w:space="0" w:color="auto"/>
        <w:bottom w:val="none" w:sz="0" w:space="0" w:color="auto"/>
        <w:right w:val="none" w:sz="0" w:space="0" w:color="auto"/>
      </w:divBdr>
    </w:div>
    <w:div w:id="827868471">
      <w:bodyDiv w:val="1"/>
      <w:marLeft w:val="0"/>
      <w:marRight w:val="0"/>
      <w:marTop w:val="0"/>
      <w:marBottom w:val="0"/>
      <w:divBdr>
        <w:top w:val="none" w:sz="0" w:space="0" w:color="auto"/>
        <w:left w:val="none" w:sz="0" w:space="0" w:color="auto"/>
        <w:bottom w:val="none" w:sz="0" w:space="0" w:color="auto"/>
        <w:right w:val="none" w:sz="0" w:space="0" w:color="auto"/>
      </w:divBdr>
    </w:div>
    <w:div w:id="867836167">
      <w:bodyDiv w:val="1"/>
      <w:marLeft w:val="0"/>
      <w:marRight w:val="0"/>
      <w:marTop w:val="0"/>
      <w:marBottom w:val="0"/>
      <w:divBdr>
        <w:top w:val="none" w:sz="0" w:space="0" w:color="auto"/>
        <w:left w:val="none" w:sz="0" w:space="0" w:color="auto"/>
        <w:bottom w:val="none" w:sz="0" w:space="0" w:color="auto"/>
        <w:right w:val="none" w:sz="0" w:space="0" w:color="auto"/>
      </w:divBdr>
    </w:div>
    <w:div w:id="872233188">
      <w:bodyDiv w:val="1"/>
      <w:marLeft w:val="0"/>
      <w:marRight w:val="0"/>
      <w:marTop w:val="0"/>
      <w:marBottom w:val="0"/>
      <w:divBdr>
        <w:top w:val="none" w:sz="0" w:space="0" w:color="auto"/>
        <w:left w:val="none" w:sz="0" w:space="0" w:color="auto"/>
        <w:bottom w:val="none" w:sz="0" w:space="0" w:color="auto"/>
        <w:right w:val="none" w:sz="0" w:space="0" w:color="auto"/>
      </w:divBdr>
    </w:div>
    <w:div w:id="894585899">
      <w:bodyDiv w:val="1"/>
      <w:marLeft w:val="0"/>
      <w:marRight w:val="0"/>
      <w:marTop w:val="0"/>
      <w:marBottom w:val="0"/>
      <w:divBdr>
        <w:top w:val="none" w:sz="0" w:space="0" w:color="auto"/>
        <w:left w:val="none" w:sz="0" w:space="0" w:color="auto"/>
        <w:bottom w:val="none" w:sz="0" w:space="0" w:color="auto"/>
        <w:right w:val="none" w:sz="0" w:space="0" w:color="auto"/>
      </w:divBdr>
    </w:div>
    <w:div w:id="896086019">
      <w:bodyDiv w:val="1"/>
      <w:marLeft w:val="0"/>
      <w:marRight w:val="0"/>
      <w:marTop w:val="0"/>
      <w:marBottom w:val="0"/>
      <w:divBdr>
        <w:top w:val="none" w:sz="0" w:space="0" w:color="auto"/>
        <w:left w:val="none" w:sz="0" w:space="0" w:color="auto"/>
        <w:bottom w:val="none" w:sz="0" w:space="0" w:color="auto"/>
        <w:right w:val="none" w:sz="0" w:space="0" w:color="auto"/>
      </w:divBdr>
    </w:div>
    <w:div w:id="903025978">
      <w:bodyDiv w:val="1"/>
      <w:marLeft w:val="0"/>
      <w:marRight w:val="0"/>
      <w:marTop w:val="0"/>
      <w:marBottom w:val="0"/>
      <w:divBdr>
        <w:top w:val="none" w:sz="0" w:space="0" w:color="auto"/>
        <w:left w:val="none" w:sz="0" w:space="0" w:color="auto"/>
        <w:bottom w:val="none" w:sz="0" w:space="0" w:color="auto"/>
        <w:right w:val="none" w:sz="0" w:space="0" w:color="auto"/>
      </w:divBdr>
    </w:div>
    <w:div w:id="930889823">
      <w:bodyDiv w:val="1"/>
      <w:marLeft w:val="0"/>
      <w:marRight w:val="0"/>
      <w:marTop w:val="0"/>
      <w:marBottom w:val="0"/>
      <w:divBdr>
        <w:top w:val="none" w:sz="0" w:space="0" w:color="auto"/>
        <w:left w:val="none" w:sz="0" w:space="0" w:color="auto"/>
        <w:bottom w:val="none" w:sz="0" w:space="0" w:color="auto"/>
        <w:right w:val="none" w:sz="0" w:space="0" w:color="auto"/>
      </w:divBdr>
    </w:div>
    <w:div w:id="979311884">
      <w:bodyDiv w:val="1"/>
      <w:marLeft w:val="0"/>
      <w:marRight w:val="0"/>
      <w:marTop w:val="0"/>
      <w:marBottom w:val="0"/>
      <w:divBdr>
        <w:top w:val="none" w:sz="0" w:space="0" w:color="auto"/>
        <w:left w:val="none" w:sz="0" w:space="0" w:color="auto"/>
        <w:bottom w:val="none" w:sz="0" w:space="0" w:color="auto"/>
        <w:right w:val="none" w:sz="0" w:space="0" w:color="auto"/>
      </w:divBdr>
    </w:div>
    <w:div w:id="984041208">
      <w:bodyDiv w:val="1"/>
      <w:marLeft w:val="0"/>
      <w:marRight w:val="0"/>
      <w:marTop w:val="0"/>
      <w:marBottom w:val="0"/>
      <w:divBdr>
        <w:top w:val="none" w:sz="0" w:space="0" w:color="auto"/>
        <w:left w:val="none" w:sz="0" w:space="0" w:color="auto"/>
        <w:bottom w:val="none" w:sz="0" w:space="0" w:color="auto"/>
        <w:right w:val="none" w:sz="0" w:space="0" w:color="auto"/>
      </w:divBdr>
    </w:div>
    <w:div w:id="999508207">
      <w:bodyDiv w:val="1"/>
      <w:marLeft w:val="0"/>
      <w:marRight w:val="0"/>
      <w:marTop w:val="0"/>
      <w:marBottom w:val="0"/>
      <w:divBdr>
        <w:top w:val="none" w:sz="0" w:space="0" w:color="auto"/>
        <w:left w:val="none" w:sz="0" w:space="0" w:color="auto"/>
        <w:bottom w:val="none" w:sz="0" w:space="0" w:color="auto"/>
        <w:right w:val="none" w:sz="0" w:space="0" w:color="auto"/>
      </w:divBdr>
    </w:div>
    <w:div w:id="1018698471">
      <w:bodyDiv w:val="1"/>
      <w:marLeft w:val="0"/>
      <w:marRight w:val="0"/>
      <w:marTop w:val="0"/>
      <w:marBottom w:val="0"/>
      <w:divBdr>
        <w:top w:val="none" w:sz="0" w:space="0" w:color="auto"/>
        <w:left w:val="none" w:sz="0" w:space="0" w:color="auto"/>
        <w:bottom w:val="none" w:sz="0" w:space="0" w:color="auto"/>
        <w:right w:val="none" w:sz="0" w:space="0" w:color="auto"/>
      </w:divBdr>
    </w:div>
    <w:div w:id="1078402409">
      <w:bodyDiv w:val="1"/>
      <w:marLeft w:val="0"/>
      <w:marRight w:val="0"/>
      <w:marTop w:val="0"/>
      <w:marBottom w:val="0"/>
      <w:divBdr>
        <w:top w:val="none" w:sz="0" w:space="0" w:color="auto"/>
        <w:left w:val="none" w:sz="0" w:space="0" w:color="auto"/>
        <w:bottom w:val="none" w:sz="0" w:space="0" w:color="auto"/>
        <w:right w:val="none" w:sz="0" w:space="0" w:color="auto"/>
      </w:divBdr>
    </w:div>
    <w:div w:id="1081950009">
      <w:bodyDiv w:val="1"/>
      <w:marLeft w:val="0"/>
      <w:marRight w:val="0"/>
      <w:marTop w:val="0"/>
      <w:marBottom w:val="0"/>
      <w:divBdr>
        <w:top w:val="none" w:sz="0" w:space="0" w:color="auto"/>
        <w:left w:val="none" w:sz="0" w:space="0" w:color="auto"/>
        <w:bottom w:val="none" w:sz="0" w:space="0" w:color="auto"/>
        <w:right w:val="none" w:sz="0" w:space="0" w:color="auto"/>
      </w:divBdr>
    </w:div>
    <w:div w:id="1082874099">
      <w:bodyDiv w:val="1"/>
      <w:marLeft w:val="0"/>
      <w:marRight w:val="0"/>
      <w:marTop w:val="0"/>
      <w:marBottom w:val="0"/>
      <w:divBdr>
        <w:top w:val="none" w:sz="0" w:space="0" w:color="auto"/>
        <w:left w:val="none" w:sz="0" w:space="0" w:color="auto"/>
        <w:bottom w:val="none" w:sz="0" w:space="0" w:color="auto"/>
        <w:right w:val="none" w:sz="0" w:space="0" w:color="auto"/>
      </w:divBdr>
    </w:div>
    <w:div w:id="1103496057">
      <w:bodyDiv w:val="1"/>
      <w:marLeft w:val="0"/>
      <w:marRight w:val="0"/>
      <w:marTop w:val="0"/>
      <w:marBottom w:val="0"/>
      <w:divBdr>
        <w:top w:val="none" w:sz="0" w:space="0" w:color="auto"/>
        <w:left w:val="none" w:sz="0" w:space="0" w:color="auto"/>
        <w:bottom w:val="none" w:sz="0" w:space="0" w:color="auto"/>
        <w:right w:val="none" w:sz="0" w:space="0" w:color="auto"/>
      </w:divBdr>
    </w:div>
    <w:div w:id="1118525281">
      <w:bodyDiv w:val="1"/>
      <w:marLeft w:val="0"/>
      <w:marRight w:val="0"/>
      <w:marTop w:val="0"/>
      <w:marBottom w:val="0"/>
      <w:divBdr>
        <w:top w:val="none" w:sz="0" w:space="0" w:color="auto"/>
        <w:left w:val="none" w:sz="0" w:space="0" w:color="auto"/>
        <w:bottom w:val="none" w:sz="0" w:space="0" w:color="auto"/>
        <w:right w:val="none" w:sz="0" w:space="0" w:color="auto"/>
      </w:divBdr>
    </w:div>
    <w:div w:id="1126660316">
      <w:bodyDiv w:val="1"/>
      <w:marLeft w:val="0"/>
      <w:marRight w:val="0"/>
      <w:marTop w:val="0"/>
      <w:marBottom w:val="0"/>
      <w:divBdr>
        <w:top w:val="none" w:sz="0" w:space="0" w:color="auto"/>
        <w:left w:val="none" w:sz="0" w:space="0" w:color="auto"/>
        <w:bottom w:val="none" w:sz="0" w:space="0" w:color="auto"/>
        <w:right w:val="none" w:sz="0" w:space="0" w:color="auto"/>
      </w:divBdr>
    </w:div>
    <w:div w:id="1178499470">
      <w:bodyDiv w:val="1"/>
      <w:marLeft w:val="0"/>
      <w:marRight w:val="0"/>
      <w:marTop w:val="0"/>
      <w:marBottom w:val="0"/>
      <w:divBdr>
        <w:top w:val="none" w:sz="0" w:space="0" w:color="auto"/>
        <w:left w:val="none" w:sz="0" w:space="0" w:color="auto"/>
        <w:bottom w:val="none" w:sz="0" w:space="0" w:color="auto"/>
        <w:right w:val="none" w:sz="0" w:space="0" w:color="auto"/>
      </w:divBdr>
    </w:div>
    <w:div w:id="1182282896">
      <w:bodyDiv w:val="1"/>
      <w:marLeft w:val="0"/>
      <w:marRight w:val="0"/>
      <w:marTop w:val="0"/>
      <w:marBottom w:val="0"/>
      <w:divBdr>
        <w:top w:val="none" w:sz="0" w:space="0" w:color="auto"/>
        <w:left w:val="none" w:sz="0" w:space="0" w:color="auto"/>
        <w:bottom w:val="none" w:sz="0" w:space="0" w:color="auto"/>
        <w:right w:val="none" w:sz="0" w:space="0" w:color="auto"/>
      </w:divBdr>
    </w:div>
    <w:div w:id="1203789372">
      <w:bodyDiv w:val="1"/>
      <w:marLeft w:val="0"/>
      <w:marRight w:val="0"/>
      <w:marTop w:val="0"/>
      <w:marBottom w:val="0"/>
      <w:divBdr>
        <w:top w:val="none" w:sz="0" w:space="0" w:color="auto"/>
        <w:left w:val="none" w:sz="0" w:space="0" w:color="auto"/>
        <w:bottom w:val="none" w:sz="0" w:space="0" w:color="auto"/>
        <w:right w:val="none" w:sz="0" w:space="0" w:color="auto"/>
      </w:divBdr>
    </w:div>
    <w:div w:id="1242376657">
      <w:bodyDiv w:val="1"/>
      <w:marLeft w:val="0"/>
      <w:marRight w:val="0"/>
      <w:marTop w:val="0"/>
      <w:marBottom w:val="0"/>
      <w:divBdr>
        <w:top w:val="none" w:sz="0" w:space="0" w:color="auto"/>
        <w:left w:val="none" w:sz="0" w:space="0" w:color="auto"/>
        <w:bottom w:val="none" w:sz="0" w:space="0" w:color="auto"/>
        <w:right w:val="none" w:sz="0" w:space="0" w:color="auto"/>
      </w:divBdr>
    </w:div>
    <w:div w:id="1252204815">
      <w:bodyDiv w:val="1"/>
      <w:marLeft w:val="0"/>
      <w:marRight w:val="0"/>
      <w:marTop w:val="0"/>
      <w:marBottom w:val="0"/>
      <w:divBdr>
        <w:top w:val="none" w:sz="0" w:space="0" w:color="auto"/>
        <w:left w:val="none" w:sz="0" w:space="0" w:color="auto"/>
        <w:bottom w:val="none" w:sz="0" w:space="0" w:color="auto"/>
        <w:right w:val="none" w:sz="0" w:space="0" w:color="auto"/>
      </w:divBdr>
    </w:div>
    <w:div w:id="1280837188">
      <w:bodyDiv w:val="1"/>
      <w:marLeft w:val="0"/>
      <w:marRight w:val="0"/>
      <w:marTop w:val="0"/>
      <w:marBottom w:val="0"/>
      <w:divBdr>
        <w:top w:val="none" w:sz="0" w:space="0" w:color="auto"/>
        <w:left w:val="none" w:sz="0" w:space="0" w:color="auto"/>
        <w:bottom w:val="none" w:sz="0" w:space="0" w:color="auto"/>
        <w:right w:val="none" w:sz="0" w:space="0" w:color="auto"/>
      </w:divBdr>
    </w:div>
    <w:div w:id="1328752064">
      <w:bodyDiv w:val="1"/>
      <w:marLeft w:val="0"/>
      <w:marRight w:val="0"/>
      <w:marTop w:val="0"/>
      <w:marBottom w:val="0"/>
      <w:divBdr>
        <w:top w:val="none" w:sz="0" w:space="0" w:color="auto"/>
        <w:left w:val="none" w:sz="0" w:space="0" w:color="auto"/>
        <w:bottom w:val="none" w:sz="0" w:space="0" w:color="auto"/>
        <w:right w:val="none" w:sz="0" w:space="0" w:color="auto"/>
      </w:divBdr>
    </w:div>
    <w:div w:id="1329945942">
      <w:bodyDiv w:val="1"/>
      <w:marLeft w:val="0"/>
      <w:marRight w:val="0"/>
      <w:marTop w:val="0"/>
      <w:marBottom w:val="0"/>
      <w:divBdr>
        <w:top w:val="none" w:sz="0" w:space="0" w:color="auto"/>
        <w:left w:val="none" w:sz="0" w:space="0" w:color="auto"/>
        <w:bottom w:val="none" w:sz="0" w:space="0" w:color="auto"/>
        <w:right w:val="none" w:sz="0" w:space="0" w:color="auto"/>
      </w:divBdr>
    </w:div>
    <w:div w:id="1348141516">
      <w:bodyDiv w:val="1"/>
      <w:marLeft w:val="0"/>
      <w:marRight w:val="0"/>
      <w:marTop w:val="0"/>
      <w:marBottom w:val="0"/>
      <w:divBdr>
        <w:top w:val="none" w:sz="0" w:space="0" w:color="auto"/>
        <w:left w:val="none" w:sz="0" w:space="0" w:color="auto"/>
        <w:bottom w:val="none" w:sz="0" w:space="0" w:color="auto"/>
        <w:right w:val="none" w:sz="0" w:space="0" w:color="auto"/>
      </w:divBdr>
    </w:div>
    <w:div w:id="1382484180">
      <w:bodyDiv w:val="1"/>
      <w:marLeft w:val="0"/>
      <w:marRight w:val="0"/>
      <w:marTop w:val="0"/>
      <w:marBottom w:val="0"/>
      <w:divBdr>
        <w:top w:val="none" w:sz="0" w:space="0" w:color="auto"/>
        <w:left w:val="none" w:sz="0" w:space="0" w:color="auto"/>
        <w:bottom w:val="none" w:sz="0" w:space="0" w:color="auto"/>
        <w:right w:val="none" w:sz="0" w:space="0" w:color="auto"/>
      </w:divBdr>
    </w:div>
    <w:div w:id="1387022968">
      <w:bodyDiv w:val="1"/>
      <w:marLeft w:val="0"/>
      <w:marRight w:val="0"/>
      <w:marTop w:val="0"/>
      <w:marBottom w:val="0"/>
      <w:divBdr>
        <w:top w:val="none" w:sz="0" w:space="0" w:color="auto"/>
        <w:left w:val="none" w:sz="0" w:space="0" w:color="auto"/>
        <w:bottom w:val="none" w:sz="0" w:space="0" w:color="auto"/>
        <w:right w:val="none" w:sz="0" w:space="0" w:color="auto"/>
      </w:divBdr>
    </w:div>
    <w:div w:id="1398481736">
      <w:bodyDiv w:val="1"/>
      <w:marLeft w:val="0"/>
      <w:marRight w:val="0"/>
      <w:marTop w:val="0"/>
      <w:marBottom w:val="0"/>
      <w:divBdr>
        <w:top w:val="none" w:sz="0" w:space="0" w:color="auto"/>
        <w:left w:val="none" w:sz="0" w:space="0" w:color="auto"/>
        <w:bottom w:val="none" w:sz="0" w:space="0" w:color="auto"/>
        <w:right w:val="none" w:sz="0" w:space="0" w:color="auto"/>
      </w:divBdr>
    </w:div>
    <w:div w:id="1402870268">
      <w:bodyDiv w:val="1"/>
      <w:marLeft w:val="0"/>
      <w:marRight w:val="0"/>
      <w:marTop w:val="0"/>
      <w:marBottom w:val="0"/>
      <w:divBdr>
        <w:top w:val="none" w:sz="0" w:space="0" w:color="auto"/>
        <w:left w:val="none" w:sz="0" w:space="0" w:color="auto"/>
        <w:bottom w:val="none" w:sz="0" w:space="0" w:color="auto"/>
        <w:right w:val="none" w:sz="0" w:space="0" w:color="auto"/>
      </w:divBdr>
    </w:div>
    <w:div w:id="1404839728">
      <w:bodyDiv w:val="1"/>
      <w:marLeft w:val="0"/>
      <w:marRight w:val="0"/>
      <w:marTop w:val="0"/>
      <w:marBottom w:val="0"/>
      <w:divBdr>
        <w:top w:val="none" w:sz="0" w:space="0" w:color="auto"/>
        <w:left w:val="none" w:sz="0" w:space="0" w:color="auto"/>
        <w:bottom w:val="none" w:sz="0" w:space="0" w:color="auto"/>
        <w:right w:val="none" w:sz="0" w:space="0" w:color="auto"/>
      </w:divBdr>
    </w:div>
    <w:div w:id="1421295212">
      <w:bodyDiv w:val="1"/>
      <w:marLeft w:val="0"/>
      <w:marRight w:val="0"/>
      <w:marTop w:val="0"/>
      <w:marBottom w:val="0"/>
      <w:divBdr>
        <w:top w:val="none" w:sz="0" w:space="0" w:color="auto"/>
        <w:left w:val="none" w:sz="0" w:space="0" w:color="auto"/>
        <w:bottom w:val="none" w:sz="0" w:space="0" w:color="auto"/>
        <w:right w:val="none" w:sz="0" w:space="0" w:color="auto"/>
      </w:divBdr>
    </w:div>
    <w:div w:id="1452238146">
      <w:bodyDiv w:val="1"/>
      <w:marLeft w:val="0"/>
      <w:marRight w:val="0"/>
      <w:marTop w:val="0"/>
      <w:marBottom w:val="0"/>
      <w:divBdr>
        <w:top w:val="none" w:sz="0" w:space="0" w:color="auto"/>
        <w:left w:val="none" w:sz="0" w:space="0" w:color="auto"/>
        <w:bottom w:val="none" w:sz="0" w:space="0" w:color="auto"/>
        <w:right w:val="none" w:sz="0" w:space="0" w:color="auto"/>
      </w:divBdr>
    </w:div>
    <w:div w:id="1495143803">
      <w:bodyDiv w:val="1"/>
      <w:marLeft w:val="0"/>
      <w:marRight w:val="0"/>
      <w:marTop w:val="0"/>
      <w:marBottom w:val="0"/>
      <w:divBdr>
        <w:top w:val="none" w:sz="0" w:space="0" w:color="auto"/>
        <w:left w:val="none" w:sz="0" w:space="0" w:color="auto"/>
        <w:bottom w:val="none" w:sz="0" w:space="0" w:color="auto"/>
        <w:right w:val="none" w:sz="0" w:space="0" w:color="auto"/>
      </w:divBdr>
    </w:div>
    <w:div w:id="1501772333">
      <w:bodyDiv w:val="1"/>
      <w:marLeft w:val="0"/>
      <w:marRight w:val="0"/>
      <w:marTop w:val="0"/>
      <w:marBottom w:val="0"/>
      <w:divBdr>
        <w:top w:val="none" w:sz="0" w:space="0" w:color="auto"/>
        <w:left w:val="none" w:sz="0" w:space="0" w:color="auto"/>
        <w:bottom w:val="none" w:sz="0" w:space="0" w:color="auto"/>
        <w:right w:val="none" w:sz="0" w:space="0" w:color="auto"/>
      </w:divBdr>
    </w:div>
    <w:div w:id="1516191002">
      <w:bodyDiv w:val="1"/>
      <w:marLeft w:val="0"/>
      <w:marRight w:val="0"/>
      <w:marTop w:val="0"/>
      <w:marBottom w:val="0"/>
      <w:divBdr>
        <w:top w:val="none" w:sz="0" w:space="0" w:color="auto"/>
        <w:left w:val="none" w:sz="0" w:space="0" w:color="auto"/>
        <w:bottom w:val="none" w:sz="0" w:space="0" w:color="auto"/>
        <w:right w:val="none" w:sz="0" w:space="0" w:color="auto"/>
      </w:divBdr>
    </w:div>
    <w:div w:id="1541478032">
      <w:bodyDiv w:val="1"/>
      <w:marLeft w:val="0"/>
      <w:marRight w:val="0"/>
      <w:marTop w:val="0"/>
      <w:marBottom w:val="0"/>
      <w:divBdr>
        <w:top w:val="none" w:sz="0" w:space="0" w:color="auto"/>
        <w:left w:val="none" w:sz="0" w:space="0" w:color="auto"/>
        <w:bottom w:val="none" w:sz="0" w:space="0" w:color="auto"/>
        <w:right w:val="none" w:sz="0" w:space="0" w:color="auto"/>
      </w:divBdr>
    </w:div>
    <w:div w:id="1549300190">
      <w:bodyDiv w:val="1"/>
      <w:marLeft w:val="0"/>
      <w:marRight w:val="0"/>
      <w:marTop w:val="0"/>
      <w:marBottom w:val="0"/>
      <w:divBdr>
        <w:top w:val="none" w:sz="0" w:space="0" w:color="auto"/>
        <w:left w:val="none" w:sz="0" w:space="0" w:color="auto"/>
        <w:bottom w:val="none" w:sz="0" w:space="0" w:color="auto"/>
        <w:right w:val="none" w:sz="0" w:space="0" w:color="auto"/>
      </w:divBdr>
    </w:div>
    <w:div w:id="1603342791">
      <w:bodyDiv w:val="1"/>
      <w:marLeft w:val="0"/>
      <w:marRight w:val="0"/>
      <w:marTop w:val="0"/>
      <w:marBottom w:val="0"/>
      <w:divBdr>
        <w:top w:val="none" w:sz="0" w:space="0" w:color="auto"/>
        <w:left w:val="none" w:sz="0" w:space="0" w:color="auto"/>
        <w:bottom w:val="none" w:sz="0" w:space="0" w:color="auto"/>
        <w:right w:val="none" w:sz="0" w:space="0" w:color="auto"/>
      </w:divBdr>
    </w:div>
    <w:div w:id="1710954513">
      <w:bodyDiv w:val="1"/>
      <w:marLeft w:val="0"/>
      <w:marRight w:val="0"/>
      <w:marTop w:val="0"/>
      <w:marBottom w:val="0"/>
      <w:divBdr>
        <w:top w:val="none" w:sz="0" w:space="0" w:color="auto"/>
        <w:left w:val="none" w:sz="0" w:space="0" w:color="auto"/>
        <w:bottom w:val="none" w:sz="0" w:space="0" w:color="auto"/>
        <w:right w:val="none" w:sz="0" w:space="0" w:color="auto"/>
      </w:divBdr>
    </w:div>
    <w:div w:id="1745567697">
      <w:bodyDiv w:val="1"/>
      <w:marLeft w:val="0"/>
      <w:marRight w:val="0"/>
      <w:marTop w:val="0"/>
      <w:marBottom w:val="0"/>
      <w:divBdr>
        <w:top w:val="none" w:sz="0" w:space="0" w:color="auto"/>
        <w:left w:val="none" w:sz="0" w:space="0" w:color="auto"/>
        <w:bottom w:val="none" w:sz="0" w:space="0" w:color="auto"/>
        <w:right w:val="none" w:sz="0" w:space="0" w:color="auto"/>
      </w:divBdr>
    </w:div>
    <w:div w:id="1801417462">
      <w:bodyDiv w:val="1"/>
      <w:marLeft w:val="0"/>
      <w:marRight w:val="0"/>
      <w:marTop w:val="0"/>
      <w:marBottom w:val="0"/>
      <w:divBdr>
        <w:top w:val="none" w:sz="0" w:space="0" w:color="auto"/>
        <w:left w:val="none" w:sz="0" w:space="0" w:color="auto"/>
        <w:bottom w:val="none" w:sz="0" w:space="0" w:color="auto"/>
        <w:right w:val="none" w:sz="0" w:space="0" w:color="auto"/>
      </w:divBdr>
    </w:div>
    <w:div w:id="1839341279">
      <w:bodyDiv w:val="1"/>
      <w:marLeft w:val="0"/>
      <w:marRight w:val="0"/>
      <w:marTop w:val="0"/>
      <w:marBottom w:val="0"/>
      <w:divBdr>
        <w:top w:val="none" w:sz="0" w:space="0" w:color="auto"/>
        <w:left w:val="none" w:sz="0" w:space="0" w:color="auto"/>
        <w:bottom w:val="none" w:sz="0" w:space="0" w:color="auto"/>
        <w:right w:val="none" w:sz="0" w:space="0" w:color="auto"/>
      </w:divBdr>
    </w:div>
    <w:div w:id="1872179332">
      <w:bodyDiv w:val="1"/>
      <w:marLeft w:val="0"/>
      <w:marRight w:val="0"/>
      <w:marTop w:val="0"/>
      <w:marBottom w:val="0"/>
      <w:divBdr>
        <w:top w:val="none" w:sz="0" w:space="0" w:color="auto"/>
        <w:left w:val="none" w:sz="0" w:space="0" w:color="auto"/>
        <w:bottom w:val="none" w:sz="0" w:space="0" w:color="auto"/>
        <w:right w:val="none" w:sz="0" w:space="0" w:color="auto"/>
      </w:divBdr>
    </w:div>
    <w:div w:id="1961374780">
      <w:bodyDiv w:val="1"/>
      <w:marLeft w:val="0"/>
      <w:marRight w:val="0"/>
      <w:marTop w:val="0"/>
      <w:marBottom w:val="0"/>
      <w:divBdr>
        <w:top w:val="none" w:sz="0" w:space="0" w:color="auto"/>
        <w:left w:val="none" w:sz="0" w:space="0" w:color="auto"/>
        <w:bottom w:val="none" w:sz="0" w:space="0" w:color="auto"/>
        <w:right w:val="none" w:sz="0" w:space="0" w:color="auto"/>
      </w:divBdr>
    </w:div>
    <w:div w:id="1980458335">
      <w:bodyDiv w:val="1"/>
      <w:marLeft w:val="0"/>
      <w:marRight w:val="0"/>
      <w:marTop w:val="0"/>
      <w:marBottom w:val="0"/>
      <w:divBdr>
        <w:top w:val="none" w:sz="0" w:space="0" w:color="auto"/>
        <w:left w:val="none" w:sz="0" w:space="0" w:color="auto"/>
        <w:bottom w:val="none" w:sz="0" w:space="0" w:color="auto"/>
        <w:right w:val="none" w:sz="0" w:space="0" w:color="auto"/>
      </w:divBdr>
    </w:div>
    <w:div w:id="1993021855">
      <w:bodyDiv w:val="1"/>
      <w:marLeft w:val="0"/>
      <w:marRight w:val="0"/>
      <w:marTop w:val="0"/>
      <w:marBottom w:val="0"/>
      <w:divBdr>
        <w:top w:val="none" w:sz="0" w:space="0" w:color="auto"/>
        <w:left w:val="none" w:sz="0" w:space="0" w:color="auto"/>
        <w:bottom w:val="none" w:sz="0" w:space="0" w:color="auto"/>
        <w:right w:val="none" w:sz="0" w:space="0" w:color="auto"/>
      </w:divBdr>
    </w:div>
    <w:div w:id="2002079308">
      <w:bodyDiv w:val="1"/>
      <w:marLeft w:val="0"/>
      <w:marRight w:val="0"/>
      <w:marTop w:val="0"/>
      <w:marBottom w:val="0"/>
      <w:divBdr>
        <w:top w:val="none" w:sz="0" w:space="0" w:color="auto"/>
        <w:left w:val="none" w:sz="0" w:space="0" w:color="auto"/>
        <w:bottom w:val="none" w:sz="0" w:space="0" w:color="auto"/>
        <w:right w:val="none" w:sz="0" w:space="0" w:color="auto"/>
      </w:divBdr>
    </w:div>
    <w:div w:id="2117627481">
      <w:bodyDiv w:val="1"/>
      <w:marLeft w:val="0"/>
      <w:marRight w:val="0"/>
      <w:marTop w:val="0"/>
      <w:marBottom w:val="0"/>
      <w:divBdr>
        <w:top w:val="none" w:sz="0" w:space="0" w:color="auto"/>
        <w:left w:val="none" w:sz="0" w:space="0" w:color="auto"/>
        <w:bottom w:val="none" w:sz="0" w:space="0" w:color="auto"/>
        <w:right w:val="none" w:sz="0" w:space="0" w:color="auto"/>
      </w:divBdr>
    </w:div>
    <w:div w:id="21217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8CBC31-C8C2-4991-A97C-590959E9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6030</Words>
  <Characters>33167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39119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2021-02-11T01:33:00Z</cp:lastPrinted>
  <dcterms:created xsi:type="dcterms:W3CDTF">2021-03-03T17:38:00Z</dcterms:created>
  <dcterms:modified xsi:type="dcterms:W3CDTF">2021-03-05T03:04:00Z</dcterms:modified>
</cp:coreProperties>
</file>