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C52FED">
        <w:rPr>
          <w:rFonts w:ascii="Century Gothic" w:hAnsi="Century Gothic" w:cs="Tahoma"/>
          <w:sz w:val="22"/>
          <w:szCs w:val="22"/>
        </w:rPr>
        <w:t>11</w:t>
      </w:r>
      <w:r w:rsidR="00734347" w:rsidRPr="00C52FED">
        <w:rPr>
          <w:rFonts w:ascii="Century Gothic" w:hAnsi="Century Gothic" w:cs="Tahoma"/>
          <w:sz w:val="22"/>
          <w:szCs w:val="22"/>
        </w:rPr>
        <w:t>:</w:t>
      </w:r>
      <w:r w:rsidR="00C52FED" w:rsidRPr="00C52FED">
        <w:rPr>
          <w:rFonts w:ascii="Century Gothic" w:hAnsi="Century Gothic" w:cs="Tahoma"/>
          <w:sz w:val="22"/>
          <w:szCs w:val="22"/>
        </w:rPr>
        <w:t>11</w:t>
      </w:r>
      <w:r w:rsidRPr="009E5AC4">
        <w:rPr>
          <w:rFonts w:ascii="Century Gothic" w:hAnsi="Century Gothic" w:cs="Tahoma"/>
          <w:sz w:val="22"/>
          <w:szCs w:val="22"/>
        </w:rPr>
        <w:t xml:space="preserve"> horas del día </w:t>
      </w:r>
      <w:r w:rsidR="00C52FED">
        <w:rPr>
          <w:rFonts w:ascii="Century Gothic" w:hAnsi="Century Gothic" w:cs="Tahoma"/>
          <w:sz w:val="22"/>
          <w:szCs w:val="22"/>
        </w:rPr>
        <w:t>18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C52FED">
        <w:rPr>
          <w:rFonts w:ascii="Century Gothic" w:hAnsi="Century Gothic" w:cs="Tahoma"/>
          <w:sz w:val="22"/>
          <w:szCs w:val="22"/>
        </w:rPr>
        <w:t>ma</w:t>
      </w:r>
      <w:r w:rsidR="007527E0">
        <w:rPr>
          <w:rFonts w:ascii="Century Gothic" w:hAnsi="Century Gothic" w:cs="Tahoma"/>
          <w:sz w:val="22"/>
          <w:szCs w:val="22"/>
        </w:rPr>
        <w:t>r</w:t>
      </w:r>
      <w:r w:rsidR="00C52FED">
        <w:rPr>
          <w:rFonts w:ascii="Century Gothic" w:hAnsi="Century Gothic" w:cs="Tahoma"/>
          <w:sz w:val="22"/>
          <w:szCs w:val="22"/>
        </w:rPr>
        <w:t>z</w:t>
      </w:r>
      <w:r w:rsidR="007527E0">
        <w:rPr>
          <w:rFonts w:ascii="Century Gothic" w:hAnsi="Century Gothic" w:cs="Tahoma"/>
          <w:sz w:val="22"/>
          <w:szCs w:val="22"/>
        </w:rPr>
        <w:t>o</w:t>
      </w:r>
      <w:r w:rsidR="002463AB">
        <w:rPr>
          <w:rFonts w:ascii="Century Gothic" w:hAnsi="Century Gothic" w:cs="Tahoma"/>
          <w:sz w:val="22"/>
          <w:szCs w:val="22"/>
        </w:rPr>
        <w:t xml:space="preserve"> 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w:t>
      </w:r>
      <w:r w:rsidR="00686B27">
        <w:rPr>
          <w:rFonts w:ascii="Century Gothic" w:hAnsi="Century Gothic" w:cs="Tahoma"/>
          <w:sz w:val="22"/>
          <w:szCs w:val="22"/>
        </w:rPr>
        <w:t xml:space="preserve">la </w:t>
      </w:r>
      <w:r w:rsidR="00E80030" w:rsidRPr="009E5AC4">
        <w:rPr>
          <w:rFonts w:ascii="Century Gothic" w:hAnsi="Century Gothic" w:cs="Tahoma"/>
          <w:sz w:val="22"/>
          <w:szCs w:val="22"/>
        </w:rPr>
        <w:t>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E80030">
        <w:rPr>
          <w:rFonts w:ascii="Century Gothic" w:hAnsi="Century Gothic" w:cs="Tahoma"/>
          <w:sz w:val="22"/>
          <w:szCs w:val="22"/>
        </w:rPr>
        <w:t>Tercera Sesión Extrao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hAnsi="Century Gothic" w:cs="Tahoma"/>
          <w:sz w:val="22"/>
          <w:szCs w:val="22"/>
        </w:rPr>
        <w:t xml:space="preserve">Representante </w:t>
      </w:r>
      <w:r w:rsidRPr="007843B3">
        <w:rPr>
          <w:rFonts w:ascii="Century Gothic" w:eastAsia="Cambria" w:hAnsi="Century Gothic" w:cs="Tahoma"/>
          <w:sz w:val="22"/>
          <w:szCs w:val="22"/>
          <w:lang w:eastAsia="en-US"/>
        </w:rPr>
        <w:t>del Consejo Agropecuario de Jalisco.</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Lic. Juan Mora Mora.</w:t>
      </w:r>
    </w:p>
    <w:p w:rsidR="002463AB"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 xml:space="preserve">Representante Independiente </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Elisa Arévalo Pérez.</w:t>
      </w:r>
    </w:p>
    <w:p w:rsidR="002463AB"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p>
    <w:p w:rsidR="00E37780" w:rsidRDefault="00E37780" w:rsidP="002463AB">
      <w:pPr>
        <w:rPr>
          <w:rFonts w:ascii="Century Gothic" w:hAnsi="Century Gothic" w:cs="Tahoma"/>
          <w:sz w:val="22"/>
          <w:szCs w:val="22"/>
          <w:lang w:val="es-ES"/>
        </w:rPr>
      </w:pPr>
    </w:p>
    <w:p w:rsidR="00E37780" w:rsidRDefault="00E37780" w:rsidP="002463AB">
      <w:pPr>
        <w:rPr>
          <w:rFonts w:ascii="Century Gothic" w:hAnsi="Century Gothic" w:cs="Tahoma"/>
          <w:sz w:val="22"/>
          <w:szCs w:val="22"/>
          <w:lang w:val="es-ES"/>
        </w:rPr>
      </w:pPr>
      <w:r>
        <w:rPr>
          <w:rFonts w:ascii="Century Gothic" w:hAnsi="Century Gothic" w:cs="Tahoma"/>
          <w:sz w:val="22"/>
          <w:szCs w:val="22"/>
          <w:lang w:val="es-ES"/>
        </w:rPr>
        <w:t>Representante de la Fracción del Partido Acción Nacional.</w:t>
      </w:r>
    </w:p>
    <w:p w:rsidR="00E37780" w:rsidRDefault="00E37780" w:rsidP="002463AB">
      <w:pPr>
        <w:rPr>
          <w:rFonts w:ascii="Century Gothic" w:hAnsi="Century Gothic" w:cs="Tahoma"/>
          <w:sz w:val="22"/>
          <w:szCs w:val="22"/>
          <w:lang w:val="es-ES"/>
        </w:rPr>
      </w:pPr>
      <w:r>
        <w:rPr>
          <w:rFonts w:ascii="Century Gothic" w:hAnsi="Century Gothic" w:cs="Tahoma"/>
          <w:sz w:val="22"/>
          <w:szCs w:val="22"/>
          <w:lang w:val="es-ES"/>
        </w:rPr>
        <w:t>Dr. José Antonio de la Torre Bravo.</w:t>
      </w:r>
    </w:p>
    <w:p w:rsidR="00E37780" w:rsidRDefault="00E37780" w:rsidP="002463AB">
      <w:pPr>
        <w:rPr>
          <w:rFonts w:ascii="Century Gothic" w:hAnsi="Century Gothic" w:cs="Tahoma"/>
          <w:sz w:val="22"/>
          <w:szCs w:val="22"/>
          <w:lang w:val="es-ES"/>
        </w:rPr>
      </w:pPr>
      <w:r>
        <w:rPr>
          <w:rFonts w:ascii="Century Gothic" w:hAnsi="Century Gothic" w:cs="Tahoma"/>
          <w:sz w:val="22"/>
          <w:szCs w:val="22"/>
          <w:lang w:val="es-ES"/>
        </w:rPr>
        <w:t>Titular</w:t>
      </w:r>
    </w:p>
    <w:p w:rsidR="00E37780" w:rsidRDefault="00E37780" w:rsidP="002463AB">
      <w:pPr>
        <w:rPr>
          <w:rFonts w:ascii="Century Gothic" w:hAnsi="Century Gothic" w:cs="Tahoma"/>
          <w:sz w:val="22"/>
          <w:szCs w:val="22"/>
          <w:lang w:val="es-ES"/>
        </w:rPr>
      </w:pPr>
    </w:p>
    <w:p w:rsidR="00E37780" w:rsidRDefault="00E37780" w:rsidP="002463AB">
      <w:pPr>
        <w:rPr>
          <w:rFonts w:ascii="Century Gothic" w:hAnsi="Century Gothic" w:cs="Tahoma"/>
          <w:sz w:val="22"/>
          <w:szCs w:val="22"/>
          <w:lang w:val="es-ES"/>
        </w:rPr>
      </w:pPr>
      <w:r>
        <w:rPr>
          <w:rFonts w:ascii="Century Gothic" w:hAnsi="Century Gothic" w:cs="Tahoma"/>
          <w:sz w:val="22"/>
          <w:szCs w:val="22"/>
          <w:lang w:val="es-ES"/>
        </w:rPr>
        <w:t>Representante de la Fracción del Partido Movimiento de Regeneración Nacional.</w:t>
      </w:r>
    </w:p>
    <w:p w:rsidR="00E37780" w:rsidRDefault="00E37780" w:rsidP="002463AB">
      <w:pPr>
        <w:rPr>
          <w:rFonts w:ascii="Century Gothic" w:hAnsi="Century Gothic" w:cs="Tahoma"/>
          <w:sz w:val="22"/>
          <w:szCs w:val="22"/>
          <w:lang w:val="es-ES"/>
        </w:rPr>
      </w:pPr>
      <w:r>
        <w:rPr>
          <w:rFonts w:ascii="Century Gothic" w:hAnsi="Century Gothic" w:cs="Tahoma"/>
          <w:sz w:val="22"/>
          <w:szCs w:val="22"/>
          <w:lang w:val="es-ES"/>
        </w:rPr>
        <w:t>Lic. Wendy Sofía Ramírez Campos.</w:t>
      </w:r>
    </w:p>
    <w:p w:rsidR="00E37780" w:rsidRPr="007843B3" w:rsidRDefault="00E37780" w:rsidP="002463AB">
      <w:pPr>
        <w:rPr>
          <w:rFonts w:ascii="Century Gothic" w:hAnsi="Century Gothic" w:cs="Tahoma"/>
          <w:sz w:val="22"/>
          <w:szCs w:val="22"/>
          <w:lang w:val="es-ES"/>
        </w:rPr>
      </w:pPr>
      <w:r>
        <w:rPr>
          <w:rFonts w:ascii="Century Gothic" w:hAnsi="Century Gothic" w:cs="Tahoma"/>
          <w:sz w:val="22"/>
          <w:szCs w:val="22"/>
          <w:lang w:val="es-ES"/>
        </w:rPr>
        <w:t>Titular</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C52FED">
        <w:rPr>
          <w:rFonts w:ascii="Century Gothic" w:hAnsi="Century Gothic" w:cs="Tahoma"/>
          <w:sz w:val="22"/>
          <w:szCs w:val="22"/>
          <w:lang w:eastAsia="en-US"/>
        </w:rPr>
        <w:t>11</w:t>
      </w:r>
      <w:r w:rsidR="007E40C8" w:rsidRPr="00C52FED">
        <w:rPr>
          <w:rFonts w:ascii="Century Gothic" w:hAnsi="Century Gothic" w:cs="Tahoma"/>
          <w:sz w:val="22"/>
          <w:szCs w:val="22"/>
          <w:lang w:eastAsia="en-US"/>
        </w:rPr>
        <w:t>:</w:t>
      </w:r>
      <w:r w:rsidR="00C52FED" w:rsidRPr="00C52FED">
        <w:rPr>
          <w:rFonts w:ascii="Century Gothic" w:hAnsi="Century Gothic" w:cs="Tahoma"/>
          <w:sz w:val="22"/>
          <w:szCs w:val="22"/>
          <w:lang w:eastAsia="en-US"/>
        </w:rPr>
        <w:t>12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957BA7">
        <w:rPr>
          <w:rFonts w:ascii="Century Gothic" w:eastAsiaTheme="minorHAnsi" w:hAnsi="Century Gothic" w:cs="Tahoma"/>
          <w:sz w:val="22"/>
          <w:szCs w:val="22"/>
          <w:lang w:eastAsia="en-US"/>
        </w:rPr>
        <w:t xml:space="preserve">Tercera Sesión </w:t>
      </w:r>
      <w:r w:rsidR="007913F1">
        <w:rPr>
          <w:rFonts w:ascii="Century Gothic" w:eastAsiaTheme="minorHAnsi" w:hAnsi="Century Gothic" w:cs="Tahoma"/>
          <w:sz w:val="22"/>
          <w:szCs w:val="22"/>
          <w:lang w:eastAsia="en-US"/>
        </w:rPr>
        <w:t>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w:t>
      </w:r>
      <w:r w:rsidR="007913F1">
        <w:rPr>
          <w:rFonts w:ascii="Century Gothic" w:eastAsiaTheme="minorHAnsi" w:hAnsi="Century Gothic" w:cs="Tahoma"/>
          <w:sz w:val="22"/>
          <w:szCs w:val="22"/>
          <w:lang w:eastAsia="en-US"/>
        </w:rPr>
        <w:t xml:space="preserve"> Ejecutivo </w:t>
      </w:r>
      <w:r w:rsidRPr="009E5AC4">
        <w:rPr>
          <w:rFonts w:ascii="Century Gothic" w:eastAsiaTheme="minorHAnsi" w:hAnsi="Century Gothic" w:cs="Tahoma"/>
          <w:sz w:val="22"/>
          <w:szCs w:val="22"/>
          <w:lang w:eastAsia="en-US"/>
        </w:rPr>
        <w:t xml:space="preserve">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rsidR="00162908" w:rsidRPr="007D43D7" w:rsidRDefault="00162908" w:rsidP="00162908">
      <w:pPr>
        <w:jc w:val="center"/>
        <w:rPr>
          <w:rFonts w:ascii="Century Gothic" w:hAnsi="Century Gothic" w:cs="Tahoma"/>
          <w:b/>
          <w:sz w:val="22"/>
          <w:szCs w:val="22"/>
        </w:rPr>
      </w:pPr>
      <w:r w:rsidRPr="007D43D7">
        <w:rPr>
          <w:rFonts w:ascii="Century Gothic" w:hAnsi="Century Gothic" w:cs="Tahoma"/>
          <w:b/>
          <w:sz w:val="22"/>
          <w:szCs w:val="22"/>
        </w:rPr>
        <w:lastRenderedPageBreak/>
        <w:t>ORDEN DEL DIA:</w:t>
      </w:r>
    </w:p>
    <w:p w:rsidR="00E80030" w:rsidRPr="007D43D7" w:rsidRDefault="00F90C7E" w:rsidP="00E80030">
      <w:pPr>
        <w:numPr>
          <w:ilvl w:val="0"/>
          <w:numId w:val="1"/>
        </w:numPr>
        <w:spacing w:after="200" w:line="276" w:lineRule="auto"/>
        <w:jc w:val="both"/>
        <w:rPr>
          <w:rFonts w:ascii="Century Gothic" w:eastAsia="Calibri" w:hAnsi="Century Gothic" w:cs="Tahoma"/>
          <w:sz w:val="22"/>
          <w:szCs w:val="22"/>
          <w:lang w:eastAsia="es-MX"/>
        </w:rPr>
      </w:pPr>
      <w:r w:rsidRPr="007D43D7">
        <w:rPr>
          <w:rFonts w:ascii="Century Gothic" w:hAnsi="Century Gothic" w:cs="Tahoma"/>
          <w:smallCaps/>
          <w:noProof/>
          <w:sz w:val="22"/>
          <w:szCs w:val="22"/>
          <w:lang w:val="es-ES_tradnl"/>
        </w:rPr>
        <w:t xml:space="preserve"> </w:t>
      </w:r>
      <w:r w:rsidR="00E80030" w:rsidRPr="007D43D7">
        <w:rPr>
          <w:rFonts w:ascii="Century Gothic" w:eastAsia="Calibri" w:hAnsi="Century Gothic" w:cs="Tahoma"/>
          <w:sz w:val="22"/>
          <w:szCs w:val="22"/>
          <w:lang w:eastAsia="es-MX"/>
        </w:rPr>
        <w:t>Registro de asistencia.</w:t>
      </w:r>
    </w:p>
    <w:p w:rsidR="00E80030" w:rsidRPr="007D43D7" w:rsidRDefault="00E80030" w:rsidP="00E80030">
      <w:pPr>
        <w:numPr>
          <w:ilvl w:val="0"/>
          <w:numId w:val="1"/>
        </w:numPr>
        <w:spacing w:after="200" w:line="276" w:lineRule="auto"/>
        <w:jc w:val="both"/>
        <w:rPr>
          <w:rFonts w:ascii="Century Gothic" w:eastAsia="Calibri" w:hAnsi="Century Gothic" w:cs="Tahoma"/>
          <w:sz w:val="22"/>
          <w:szCs w:val="22"/>
          <w:lang w:eastAsia="es-MX"/>
        </w:rPr>
      </w:pPr>
      <w:r w:rsidRPr="007D43D7">
        <w:rPr>
          <w:rFonts w:ascii="Century Gothic" w:eastAsia="Calibri" w:hAnsi="Century Gothic" w:cs="Tahoma"/>
          <w:sz w:val="22"/>
          <w:szCs w:val="22"/>
          <w:lang w:eastAsia="es-MX"/>
        </w:rPr>
        <w:t>Declaración de Quórum.</w:t>
      </w:r>
    </w:p>
    <w:p w:rsidR="00E80030" w:rsidRPr="007D43D7" w:rsidRDefault="00E80030" w:rsidP="00E80030">
      <w:pPr>
        <w:numPr>
          <w:ilvl w:val="0"/>
          <w:numId w:val="1"/>
        </w:numPr>
        <w:spacing w:after="200" w:line="276" w:lineRule="auto"/>
        <w:jc w:val="both"/>
        <w:rPr>
          <w:rFonts w:ascii="Century Gothic" w:eastAsia="Calibri" w:hAnsi="Century Gothic" w:cs="Tahoma"/>
          <w:sz w:val="22"/>
          <w:szCs w:val="22"/>
          <w:lang w:eastAsia="es-MX"/>
        </w:rPr>
      </w:pPr>
      <w:r w:rsidRPr="007D43D7">
        <w:rPr>
          <w:rFonts w:ascii="Century Gothic" w:eastAsia="Calibri" w:hAnsi="Century Gothic" w:cs="Tahoma"/>
          <w:sz w:val="22"/>
          <w:szCs w:val="22"/>
          <w:lang w:eastAsia="es-MX"/>
        </w:rPr>
        <w:t>Aprobación del orden del día.</w:t>
      </w:r>
    </w:p>
    <w:p w:rsidR="00E80030" w:rsidRDefault="00E80030" w:rsidP="00E80030">
      <w:pPr>
        <w:numPr>
          <w:ilvl w:val="0"/>
          <w:numId w:val="1"/>
        </w:numPr>
        <w:spacing w:after="200" w:line="276" w:lineRule="auto"/>
        <w:jc w:val="both"/>
        <w:rPr>
          <w:rFonts w:ascii="Century Gothic" w:eastAsia="Calibri" w:hAnsi="Century Gothic" w:cs="Tahoma"/>
          <w:sz w:val="22"/>
          <w:szCs w:val="22"/>
          <w:lang w:eastAsia="es-MX"/>
        </w:rPr>
      </w:pPr>
      <w:r w:rsidRPr="007D43D7">
        <w:rPr>
          <w:rFonts w:ascii="Century Gothic" w:eastAsia="Calibri" w:hAnsi="Century Gothic" w:cs="Tahoma"/>
          <w:sz w:val="22"/>
          <w:szCs w:val="22"/>
          <w:lang w:eastAsia="es-MX"/>
        </w:rPr>
        <w:t xml:space="preserve">Agenda de Trabajo: </w:t>
      </w:r>
    </w:p>
    <w:p w:rsidR="007913F1" w:rsidRPr="007D43D7" w:rsidRDefault="007913F1" w:rsidP="007913F1">
      <w:pPr>
        <w:spacing w:after="200" w:line="276" w:lineRule="auto"/>
        <w:ind w:left="720"/>
        <w:jc w:val="both"/>
        <w:rPr>
          <w:rFonts w:ascii="Century Gothic" w:eastAsia="Calibri" w:hAnsi="Century Gothic" w:cs="Tahoma"/>
          <w:sz w:val="22"/>
          <w:szCs w:val="22"/>
          <w:lang w:eastAsia="es-MX"/>
        </w:rPr>
      </w:pPr>
    </w:p>
    <w:p w:rsidR="00E80030" w:rsidRPr="00E9132F" w:rsidRDefault="00E80030" w:rsidP="00E80030">
      <w:pPr>
        <w:pStyle w:val="Prrafodelista"/>
        <w:numPr>
          <w:ilvl w:val="1"/>
          <w:numId w:val="1"/>
        </w:numPr>
        <w:contextualSpacing/>
        <w:jc w:val="both"/>
        <w:rPr>
          <w:rFonts w:ascii="Century Gothic" w:eastAsia="Calibri" w:hAnsi="Century Gothic" w:cs="Tahoma"/>
          <w:sz w:val="22"/>
          <w:szCs w:val="22"/>
          <w:lang w:val="es-ES"/>
        </w:rPr>
      </w:pPr>
      <w:r w:rsidRPr="00E9132F">
        <w:rPr>
          <w:rFonts w:ascii="Century Gothic" w:hAnsi="Century Gothic" w:cs="Tahoma"/>
          <w:sz w:val="22"/>
          <w:szCs w:val="22"/>
          <w:lang w:val="es-ES"/>
        </w:rPr>
        <w:t>Presentación de cuadros de procesos de licitación pública con concurrencia del Comité, o.</w:t>
      </w:r>
    </w:p>
    <w:p w:rsidR="00E80030" w:rsidRPr="00E9132F" w:rsidRDefault="00E80030" w:rsidP="00E80030">
      <w:pPr>
        <w:pStyle w:val="Prrafodelista"/>
        <w:ind w:left="1260"/>
        <w:contextualSpacing/>
        <w:rPr>
          <w:rFonts w:ascii="Century Gothic" w:eastAsia="Calibri" w:hAnsi="Century Gothic" w:cs="Tahoma"/>
          <w:sz w:val="22"/>
          <w:szCs w:val="22"/>
          <w:lang w:val="es-ES"/>
        </w:rPr>
      </w:pPr>
    </w:p>
    <w:p w:rsidR="00E80030" w:rsidRPr="00E9132F" w:rsidRDefault="00E80030" w:rsidP="00E80030">
      <w:pPr>
        <w:pStyle w:val="Prrafodelista"/>
        <w:numPr>
          <w:ilvl w:val="1"/>
          <w:numId w:val="1"/>
        </w:numPr>
        <w:contextualSpacing/>
        <w:jc w:val="both"/>
        <w:rPr>
          <w:rFonts w:ascii="Century Gothic" w:eastAsia="Calibri" w:hAnsi="Century Gothic" w:cs="Tahoma"/>
          <w:sz w:val="22"/>
          <w:szCs w:val="22"/>
          <w:lang w:val="es-ES"/>
        </w:rPr>
      </w:pPr>
      <w:r w:rsidRPr="00E9132F">
        <w:rPr>
          <w:rFonts w:ascii="Century Gothic" w:hAnsi="Century Gothic" w:cs="Tahoma"/>
          <w:sz w:val="22"/>
          <w:szCs w:val="22"/>
          <w:lang w:val="es-ES"/>
        </w:rPr>
        <w:t>Presentación de ser el caso e informe de adjudicaciones directas y,</w:t>
      </w:r>
    </w:p>
    <w:p w:rsidR="00E80030" w:rsidRPr="00E9132F" w:rsidRDefault="00E80030" w:rsidP="00E80030">
      <w:pPr>
        <w:pStyle w:val="Prrafodelista"/>
        <w:rPr>
          <w:rFonts w:ascii="Century Gothic" w:eastAsia="Calibri" w:hAnsi="Century Gothic" w:cs="Tahoma"/>
          <w:sz w:val="22"/>
          <w:szCs w:val="22"/>
          <w:lang w:val="es-ES"/>
        </w:rPr>
      </w:pPr>
    </w:p>
    <w:p w:rsidR="00E80030" w:rsidRPr="00E9132F" w:rsidRDefault="00E80030" w:rsidP="00E80030">
      <w:pPr>
        <w:pStyle w:val="Prrafodelista"/>
        <w:numPr>
          <w:ilvl w:val="1"/>
          <w:numId w:val="1"/>
        </w:numPr>
        <w:contextualSpacing/>
        <w:jc w:val="both"/>
        <w:rPr>
          <w:rFonts w:ascii="Century Gothic" w:eastAsia="Calibri" w:hAnsi="Century Gothic" w:cs="Tahoma"/>
          <w:sz w:val="22"/>
          <w:szCs w:val="22"/>
          <w:lang w:val="es-ES"/>
        </w:rPr>
      </w:pPr>
      <w:r w:rsidRPr="00E9132F">
        <w:rPr>
          <w:rFonts w:ascii="Century Gothic" w:eastAsia="Calibri" w:hAnsi="Century Gothic" w:cs="Tahoma"/>
          <w:sz w:val="22"/>
          <w:szCs w:val="22"/>
          <w:lang w:val="es-ES"/>
        </w:rPr>
        <w:t xml:space="preserve">Presentación de Bases para su </w:t>
      </w:r>
      <w:r>
        <w:rPr>
          <w:rFonts w:ascii="Century Gothic" w:eastAsia="Calibri" w:hAnsi="Century Gothic" w:cs="Tahoma"/>
          <w:sz w:val="22"/>
          <w:szCs w:val="22"/>
          <w:lang w:val="es-ES"/>
        </w:rPr>
        <w:t>aprobación</w:t>
      </w:r>
      <w:r w:rsidRPr="00E9132F">
        <w:rPr>
          <w:rFonts w:ascii="Century Gothic" w:eastAsia="Calibri" w:hAnsi="Century Gothic" w:cs="Tahoma"/>
          <w:sz w:val="22"/>
          <w:szCs w:val="22"/>
          <w:lang w:val="es-ES"/>
        </w:rPr>
        <w:t xml:space="preserve">. </w:t>
      </w:r>
    </w:p>
    <w:p w:rsidR="002C10E7" w:rsidRDefault="002C10E7" w:rsidP="00E80030">
      <w:pPr>
        <w:tabs>
          <w:tab w:val="right" w:pos="540"/>
        </w:tabs>
        <w:spacing w:line="300" w:lineRule="atLeast"/>
        <w:rPr>
          <w:rFonts w:ascii="Century Gothic" w:hAnsi="Century Gothic" w:cs="Tahoma"/>
          <w:sz w:val="22"/>
          <w:szCs w:val="22"/>
          <w:lang w:val="es-ES"/>
        </w:rPr>
      </w:pPr>
    </w:p>
    <w:p w:rsidR="00E80030" w:rsidRPr="00A91740" w:rsidRDefault="00E80030" w:rsidP="00E80030">
      <w:pPr>
        <w:tabs>
          <w:tab w:val="right" w:pos="540"/>
        </w:tabs>
        <w:spacing w:line="300" w:lineRule="atLeast"/>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Default="00345B3B" w:rsidP="00726FA2">
      <w:pPr>
        <w:ind w:left="708"/>
        <w:jc w:val="both"/>
        <w:rPr>
          <w:rFonts w:ascii="Century Gothic" w:hAnsi="Century Gothic" w:cs="Tahoma"/>
          <w:b/>
          <w:i/>
          <w:sz w:val="22"/>
          <w:szCs w:val="22"/>
          <w:lang w:eastAsia="en-US"/>
        </w:rPr>
      </w:pPr>
    </w:p>
    <w:p w:rsidR="00686B27" w:rsidRPr="009E5AC4" w:rsidRDefault="00686B27" w:rsidP="00726FA2">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354924" w:rsidRDefault="00027BB7" w:rsidP="0035492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80030">
        <w:rPr>
          <w:rFonts w:ascii="Century Gothic" w:eastAsiaTheme="minorEastAsia" w:hAnsi="Century Gothic" w:cs="Tahoma"/>
          <w:b/>
          <w:sz w:val="22"/>
          <w:szCs w:val="22"/>
          <w:lang w:val="es-ES" w:eastAsia="es-MX"/>
        </w:rPr>
        <w:t>Número de Cuadro:</w:t>
      </w:r>
      <w:r w:rsidRPr="00E80030">
        <w:rPr>
          <w:rFonts w:ascii="Century Gothic" w:eastAsiaTheme="minorEastAsia" w:hAnsi="Century Gothic" w:cs="Tahoma"/>
          <w:sz w:val="22"/>
          <w:szCs w:val="22"/>
          <w:lang w:val="es-ES" w:eastAsia="es-MX"/>
        </w:rPr>
        <w:t xml:space="preserve"> E</w:t>
      </w:r>
      <w:r w:rsidRPr="00E80030">
        <w:rPr>
          <w:rFonts w:ascii="Century Gothic" w:eastAsiaTheme="minorEastAsia" w:hAnsi="Century Gothic" w:cs="Tahoma"/>
          <w:sz w:val="22"/>
          <w:szCs w:val="22"/>
          <w:lang w:eastAsia="es-MX"/>
        </w:rPr>
        <w:t>01.03.2021</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80030">
        <w:rPr>
          <w:rFonts w:ascii="Century Gothic" w:eastAsiaTheme="minorEastAsia" w:hAnsi="Century Gothic" w:cs="Tahoma"/>
          <w:b/>
          <w:sz w:val="22"/>
          <w:szCs w:val="22"/>
          <w:lang w:val="es-ES" w:eastAsia="es-MX"/>
        </w:rPr>
        <w:t xml:space="preserve">Licitación Pública Nacional con Participación del Comité: </w:t>
      </w:r>
      <w:r w:rsidRPr="00E80030">
        <w:rPr>
          <w:rFonts w:ascii="Century Gothic" w:eastAsiaTheme="minorEastAsia" w:hAnsi="Century Gothic" w:cs="Tahoma"/>
          <w:sz w:val="22"/>
          <w:szCs w:val="22"/>
          <w:lang w:val="es-ES" w:eastAsia="es-MX"/>
        </w:rPr>
        <w:t>202100343</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80030">
        <w:rPr>
          <w:rFonts w:ascii="Century Gothic" w:eastAsiaTheme="minorEastAsia" w:hAnsi="Century Gothic" w:cs="Tahoma"/>
          <w:b/>
          <w:sz w:val="22"/>
          <w:szCs w:val="22"/>
          <w:lang w:val="es-ES" w:eastAsia="es-MX"/>
        </w:rPr>
        <w:lastRenderedPageBreak/>
        <w:t>Área Requirente:</w:t>
      </w:r>
      <w:r w:rsidRPr="00E80030">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80030">
        <w:rPr>
          <w:rFonts w:ascii="Century Gothic" w:eastAsiaTheme="minorEastAsia" w:hAnsi="Century Gothic" w:cs="Tahoma"/>
          <w:b/>
          <w:sz w:val="22"/>
          <w:szCs w:val="22"/>
          <w:lang w:val="es-ES" w:eastAsia="es-MX"/>
        </w:rPr>
        <w:t xml:space="preserve">Objeto de licitación: </w:t>
      </w:r>
      <w:r w:rsidRPr="00E80030">
        <w:rPr>
          <w:rFonts w:ascii="Century Gothic" w:eastAsiaTheme="minorEastAsia" w:hAnsi="Century Gothic" w:cs="Tahoma"/>
          <w:sz w:val="22"/>
          <w:szCs w:val="22"/>
          <w:lang w:val="es-ES" w:eastAsia="es-MX"/>
        </w:rPr>
        <w:t xml:space="preserve">Compra de pintura </w:t>
      </w:r>
      <w:r w:rsidR="007D43D7" w:rsidRPr="00E80030">
        <w:rPr>
          <w:rFonts w:ascii="Century Gothic" w:eastAsiaTheme="minorEastAsia" w:hAnsi="Century Gothic" w:cs="Tahoma"/>
          <w:sz w:val="22"/>
          <w:szCs w:val="22"/>
          <w:lang w:val="es-ES" w:eastAsia="es-MX"/>
        </w:rPr>
        <w:t>vinílica</w:t>
      </w:r>
      <w:r w:rsidRPr="00E80030">
        <w:rPr>
          <w:rFonts w:ascii="Century Gothic" w:eastAsiaTheme="minorEastAsia" w:hAnsi="Century Gothic" w:cs="Tahoma"/>
          <w:sz w:val="22"/>
          <w:szCs w:val="22"/>
          <w:lang w:val="es-ES" w:eastAsia="es-MX"/>
        </w:rPr>
        <w:t xml:space="preserve">, pintura tráfico e impermeabilizante para llevar a cabo la rehabilitación integral de espacios dentro del programa ¡Zapopan mi Colonia! </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E80030">
        <w:rPr>
          <w:rFonts w:ascii="Century Gothic" w:eastAsiaTheme="minorEastAsia" w:hAnsi="Century Gothic" w:cs="Tahoma"/>
          <w:sz w:val="22"/>
          <w:szCs w:val="22"/>
          <w:lang w:eastAsia="es-MX"/>
        </w:rPr>
        <w:t>S</w:t>
      </w:r>
      <w:r w:rsidRPr="00E80030">
        <w:rPr>
          <w:rFonts w:ascii="Century Gothic" w:hAnsi="Century Gothic" w:cs="Tahoma"/>
          <w:sz w:val="22"/>
          <w:szCs w:val="22"/>
          <w:lang w:val="es-ES_tradnl"/>
        </w:rPr>
        <w:t>e pone a la vista el expediente de donde se desprende lo siguiente:</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lang w:val="es-ES_tradnl"/>
        </w:rPr>
      </w:pPr>
      <w:r w:rsidRPr="00E80030">
        <w:rPr>
          <w:rFonts w:ascii="Century Gothic" w:hAnsi="Century Gothic" w:cs="Tahoma"/>
          <w:b/>
          <w:sz w:val="22"/>
          <w:szCs w:val="22"/>
          <w:lang w:val="es-ES_tradnl"/>
        </w:rPr>
        <w:t xml:space="preserve">Proveedores que cotizan: </w:t>
      </w:r>
    </w:p>
    <w:p w:rsidR="00E80030" w:rsidRPr="00E80030" w:rsidRDefault="00E80030" w:rsidP="00E80030">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Grupo Ispe, S.A. de C.V.</w:t>
      </w:r>
    </w:p>
    <w:p w:rsidR="00E80030" w:rsidRPr="00E80030" w:rsidRDefault="00E80030" w:rsidP="00E80030">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Industrial de Pinturas Volton, S.A. de C.V.</w:t>
      </w:r>
    </w:p>
    <w:p w:rsidR="00E80030" w:rsidRPr="00E80030" w:rsidRDefault="00E80030" w:rsidP="00E80030">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Grupo Comercial Denbar, S.A. de C.V.</w:t>
      </w:r>
    </w:p>
    <w:p w:rsidR="00E80030" w:rsidRPr="00E80030" w:rsidRDefault="00E80030" w:rsidP="00E80030">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Nuevo Centro Ferretero Serur, S.A. de C.V.</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Los licitantes cuyas proposiciones fueron desechadas:</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contextualSpacing/>
        <w:rPr>
          <w:rFonts w:ascii="Century Gothic" w:eastAsia="Calibri" w:hAnsi="Century Gothic" w:cs="Tahoma"/>
          <w:b/>
          <w:sz w:val="22"/>
          <w:szCs w:val="22"/>
        </w:rPr>
      </w:pPr>
      <w:r w:rsidRPr="00E80030">
        <w:rPr>
          <w:rFonts w:ascii="Century Gothic" w:eastAsia="Calibri" w:hAnsi="Century Gothic" w:cs="Tahoma"/>
          <w:b/>
          <w:sz w:val="22"/>
          <w:szCs w:val="22"/>
        </w:rPr>
        <w:t>Ninguna proposición fue desechada</w:t>
      </w:r>
    </w:p>
    <w:p w:rsidR="00E80030" w:rsidRPr="00E80030" w:rsidRDefault="00E80030" w:rsidP="00E80030">
      <w:pPr>
        <w:contextualSpacing/>
        <w:rPr>
          <w:rFonts w:ascii="Century Gothic" w:eastAsia="Calibri" w:hAnsi="Century Gothic" w:cs="Tahoma"/>
          <w:b/>
          <w:sz w:val="22"/>
          <w:szCs w:val="22"/>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 xml:space="preserve">Los licitantes cuyas proposiciones resultaron solventes son los que se muestran en el siguiente cuadro: </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lang w:val="es-ES_tradnl"/>
        </w:rPr>
      </w:pPr>
      <w:r w:rsidRPr="00E80030">
        <w:rPr>
          <w:rFonts w:ascii="Century Gothic" w:hAnsi="Century Gothic" w:cs="Tahoma"/>
          <w:b/>
          <w:noProof/>
          <w:sz w:val="22"/>
          <w:szCs w:val="22"/>
          <w:lang w:eastAsia="es-MX"/>
        </w:rPr>
        <w:lastRenderedPageBreak/>
        <w:drawing>
          <wp:inline distT="0" distB="0" distL="0" distR="0" wp14:anchorId="5519CC1F" wp14:editId="59B89C99">
            <wp:extent cx="6590030" cy="360997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3855" cy="3639460"/>
                    </a:xfrm>
                    <a:prstGeom prst="rect">
                      <a:avLst/>
                    </a:prstGeom>
                    <a:noFill/>
                  </pic:spPr>
                </pic:pic>
              </a:graphicData>
            </a:graphic>
          </wp:inline>
        </w:drawing>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Responsable de la evaluación de las proposiciones:</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77" w:type="dxa"/>
        <w:tblLayout w:type="fixed"/>
        <w:tblLook w:val="04A0" w:firstRow="1" w:lastRow="0" w:firstColumn="1" w:lastColumn="0" w:noHBand="0" w:noVBand="1"/>
      </w:tblPr>
      <w:tblGrid>
        <w:gridCol w:w="4861"/>
        <w:gridCol w:w="5616"/>
      </w:tblGrid>
      <w:tr w:rsidR="00E80030" w:rsidRPr="00E80030" w:rsidTr="00E80030">
        <w:trPr>
          <w:trHeight w:val="292"/>
        </w:trPr>
        <w:tc>
          <w:tcPr>
            <w:tcW w:w="4861" w:type="dxa"/>
          </w:tcPr>
          <w:p w:rsidR="00E80030" w:rsidRPr="00E80030" w:rsidRDefault="00E80030" w:rsidP="00C27D9D">
            <w:pPr>
              <w:spacing w:after="100" w:afterAutospacing="1" w:line="276" w:lineRule="auto"/>
              <w:contextualSpacing/>
              <w:jc w:val="center"/>
              <w:rPr>
                <w:rFonts w:ascii="Century Gothic" w:hAnsi="Century Gothic" w:cs="Tahoma"/>
                <w:b/>
                <w:sz w:val="22"/>
                <w:szCs w:val="22"/>
                <w:lang w:val="es-ES_tradnl"/>
              </w:rPr>
            </w:pPr>
            <w:r w:rsidRPr="00E80030">
              <w:rPr>
                <w:rFonts w:ascii="Century Gothic" w:hAnsi="Century Gothic" w:cs="Tahoma"/>
                <w:b/>
                <w:sz w:val="22"/>
                <w:szCs w:val="22"/>
                <w:lang w:val="es-ES_tradnl"/>
              </w:rPr>
              <w:t>Nombre</w:t>
            </w:r>
          </w:p>
        </w:tc>
        <w:tc>
          <w:tcPr>
            <w:tcW w:w="5616" w:type="dxa"/>
          </w:tcPr>
          <w:p w:rsidR="00E80030" w:rsidRPr="00E80030" w:rsidRDefault="00E80030" w:rsidP="00C27D9D">
            <w:pPr>
              <w:spacing w:after="100" w:afterAutospacing="1" w:line="276" w:lineRule="auto"/>
              <w:contextualSpacing/>
              <w:jc w:val="center"/>
              <w:rPr>
                <w:rFonts w:ascii="Century Gothic" w:hAnsi="Century Gothic" w:cs="Tahoma"/>
                <w:b/>
                <w:sz w:val="22"/>
                <w:szCs w:val="22"/>
                <w:lang w:val="es-ES_tradnl"/>
              </w:rPr>
            </w:pPr>
            <w:r w:rsidRPr="00E80030">
              <w:rPr>
                <w:rFonts w:ascii="Century Gothic" w:hAnsi="Century Gothic" w:cs="Tahoma"/>
                <w:b/>
                <w:sz w:val="22"/>
                <w:szCs w:val="22"/>
                <w:lang w:val="es-ES_tradnl"/>
              </w:rPr>
              <w:t>Cargo</w:t>
            </w:r>
          </w:p>
        </w:tc>
      </w:tr>
      <w:tr w:rsidR="00E80030" w:rsidRPr="00E80030" w:rsidTr="00E80030">
        <w:trPr>
          <w:trHeight w:val="292"/>
        </w:trPr>
        <w:tc>
          <w:tcPr>
            <w:tcW w:w="4861" w:type="dxa"/>
          </w:tcPr>
          <w:p w:rsidR="00E80030" w:rsidRPr="00E80030" w:rsidRDefault="00E80030" w:rsidP="00C27D9D">
            <w:pPr>
              <w:shd w:val="clear" w:color="auto" w:fill="FFFFFF"/>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Lic. Ana Paula Virgen Sánchez.</w:t>
            </w:r>
          </w:p>
        </w:tc>
        <w:tc>
          <w:tcPr>
            <w:tcW w:w="5616" w:type="dxa"/>
          </w:tcPr>
          <w:p w:rsidR="00E80030" w:rsidRPr="00E80030" w:rsidRDefault="00E80030" w:rsidP="00C27D9D">
            <w:pPr>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Directora de Programas Sociales</w:t>
            </w:r>
          </w:p>
        </w:tc>
      </w:tr>
      <w:tr w:rsidR="00E80030" w:rsidRPr="00E80030" w:rsidTr="00E80030">
        <w:trPr>
          <w:trHeight w:val="292"/>
        </w:trPr>
        <w:tc>
          <w:tcPr>
            <w:tcW w:w="4861" w:type="dxa"/>
          </w:tcPr>
          <w:p w:rsidR="00E80030" w:rsidRPr="00E80030" w:rsidRDefault="00E80030" w:rsidP="00C27D9D">
            <w:pPr>
              <w:shd w:val="clear" w:color="auto" w:fill="FFFFFF"/>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L.C.P. Salvador Villaseñor Aldama.</w:t>
            </w:r>
          </w:p>
        </w:tc>
        <w:tc>
          <w:tcPr>
            <w:tcW w:w="5616" w:type="dxa"/>
          </w:tcPr>
          <w:p w:rsidR="00E80030" w:rsidRPr="00E80030" w:rsidRDefault="00E80030" w:rsidP="00C27D9D">
            <w:pPr>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Coordinador General  de Desarrollo Económico y Combate a la Desigualdad.</w:t>
            </w:r>
          </w:p>
        </w:tc>
      </w:tr>
    </w:tbl>
    <w:p w:rsidR="00E80030" w:rsidRPr="00E80030" w:rsidRDefault="00E80030" w:rsidP="00E80030">
      <w:pPr>
        <w:shd w:val="clear" w:color="auto" w:fill="FFFFFF"/>
        <w:spacing w:after="100" w:afterAutospacing="1"/>
        <w:contextualSpacing/>
        <w:jc w:val="both"/>
        <w:rPr>
          <w:rFonts w:ascii="Century Gothic" w:hAnsi="Century Gothic" w:cs="Tahoma"/>
          <w:sz w:val="22"/>
          <w:szCs w:val="22"/>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b/>
          <w:sz w:val="22"/>
          <w:szCs w:val="22"/>
          <w:u w:val="single"/>
          <w:lang w:val="es-ES_tradnl"/>
        </w:rPr>
        <w:t>Mediante oficio de análisis técnico número 1200/2021/0101</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De conformidad con los criterios establecidos en bases, se pone a consideración del Comité de Adquisiciones,  la adjudicación a favor de:</w:t>
      </w: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rPr>
      </w:pP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rPr>
      </w:pPr>
      <w:r w:rsidRPr="00E80030">
        <w:rPr>
          <w:rFonts w:ascii="Century Gothic" w:hAnsi="Century Gothic" w:cs="Tahoma"/>
          <w:b/>
          <w:sz w:val="22"/>
          <w:szCs w:val="22"/>
        </w:rPr>
        <w:t>Industrial de Pinturas Volton, S.A. de C.V.</w:t>
      </w: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rPr>
      </w:pPr>
      <w:r w:rsidRPr="00E80030">
        <w:rPr>
          <w:rFonts w:ascii="Century Gothic" w:hAnsi="Century Gothic" w:cs="Tahoma"/>
          <w:b/>
          <w:noProof/>
          <w:sz w:val="22"/>
          <w:szCs w:val="22"/>
          <w:lang w:eastAsia="es-MX"/>
        </w:rPr>
        <w:lastRenderedPageBreak/>
        <w:drawing>
          <wp:inline distT="0" distB="0" distL="0" distR="0" wp14:anchorId="1A5C8389" wp14:editId="6A2ECC19">
            <wp:extent cx="6628130" cy="24288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394" cy="2452791"/>
                    </a:xfrm>
                    <a:prstGeom prst="rect">
                      <a:avLst/>
                    </a:prstGeom>
                    <a:noFill/>
                  </pic:spPr>
                </pic:pic>
              </a:graphicData>
            </a:graphic>
          </wp:inline>
        </w:drawing>
      </w: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rPr>
      </w:pPr>
      <w:r w:rsidRPr="00E80030">
        <w:rPr>
          <w:rFonts w:ascii="Century Gothic" w:hAnsi="Century Gothic" w:cs="Tahoma"/>
          <w:b/>
          <w:sz w:val="22"/>
          <w:szCs w:val="22"/>
        </w:rPr>
        <w:t>Grupo Ispe, S.A. de C.V.</w:t>
      </w: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rPr>
      </w:pPr>
      <w:r w:rsidRPr="00E80030">
        <w:rPr>
          <w:rFonts w:ascii="Century Gothic" w:hAnsi="Century Gothic" w:cs="Tahoma"/>
          <w:b/>
          <w:noProof/>
          <w:sz w:val="22"/>
          <w:szCs w:val="22"/>
          <w:lang w:eastAsia="es-MX"/>
        </w:rPr>
        <w:drawing>
          <wp:inline distT="0" distB="0" distL="0" distR="0" wp14:anchorId="2058D72A" wp14:editId="0B43384F">
            <wp:extent cx="6609715" cy="25717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4109" cy="2612368"/>
                    </a:xfrm>
                    <a:prstGeom prst="rect">
                      <a:avLst/>
                    </a:prstGeom>
                    <a:noFill/>
                  </pic:spPr>
                </pic:pic>
              </a:graphicData>
            </a:graphic>
          </wp:inline>
        </w:drawing>
      </w:r>
    </w:p>
    <w:p w:rsidR="00FC3273" w:rsidRDefault="00FC3273" w:rsidP="00FC3273">
      <w:pPr>
        <w:shd w:val="clear" w:color="auto" w:fill="FFFFFF"/>
        <w:spacing w:after="100" w:afterAutospacing="1"/>
        <w:contextualSpacing/>
        <w:jc w:val="both"/>
        <w:rPr>
          <w:rFonts w:ascii="Century Gothic" w:hAnsi="Century Gothic" w:cs="Tahoma"/>
          <w:b/>
          <w:sz w:val="22"/>
          <w:szCs w:val="22"/>
          <w:lang w:val="es-ES_tradnl"/>
        </w:rPr>
      </w:pPr>
    </w:p>
    <w:p w:rsidR="00FC3273" w:rsidRPr="00FC3273" w:rsidRDefault="00FC3273" w:rsidP="00FC3273">
      <w:pPr>
        <w:shd w:val="clear" w:color="auto" w:fill="FFFFFF"/>
        <w:spacing w:after="100" w:afterAutospacing="1"/>
        <w:contextualSpacing/>
        <w:jc w:val="both"/>
        <w:rPr>
          <w:rFonts w:ascii="Century Gothic" w:hAnsi="Century Gothic" w:cs="Tahoma"/>
          <w:b/>
          <w:sz w:val="22"/>
          <w:szCs w:val="22"/>
        </w:rPr>
      </w:pPr>
      <w:r w:rsidRPr="00FC3273">
        <w:rPr>
          <w:rFonts w:ascii="Century Gothic" w:hAnsi="Century Gothic" w:cs="Tahoma"/>
          <w:b/>
          <w:sz w:val="22"/>
          <w:szCs w:val="22"/>
          <w:lang w:val="es-ES_tradnl"/>
        </w:rPr>
        <w:t xml:space="preserve">Nota: </w:t>
      </w:r>
      <w:r w:rsidRPr="00FC3273">
        <w:rPr>
          <w:rFonts w:ascii="Century Gothic" w:hAnsi="Century Gothic" w:cs="Tahoma"/>
          <w:sz w:val="22"/>
          <w:szCs w:val="22"/>
          <w:lang w:val="es-ES_tradnl"/>
        </w:rPr>
        <w:t xml:space="preserve">se adjudica a los proveedores que cumplieron técnicamente y presentaron la propuesta económica más baja, sin embargo en la partida 4 existe un empate técnico entre las empresas </w:t>
      </w:r>
      <w:r w:rsidRPr="00FC3273">
        <w:rPr>
          <w:rFonts w:ascii="Century Gothic" w:hAnsi="Century Gothic" w:cs="Tahoma"/>
          <w:b/>
          <w:sz w:val="22"/>
          <w:szCs w:val="22"/>
        </w:rPr>
        <w:t xml:space="preserve">Industrial de Pinturas Volton, S.A. de C.V. y Grupo Ispe, S.A. de C.V., </w:t>
      </w:r>
      <w:r w:rsidRPr="00FC3273">
        <w:rPr>
          <w:rFonts w:ascii="Century Gothic" w:hAnsi="Century Gothic" w:cs="Tahoma"/>
          <w:sz w:val="22"/>
          <w:szCs w:val="22"/>
          <w:lang w:val="es-ES_tradnl"/>
        </w:rPr>
        <w:t xml:space="preserve">por lo que de conformidad al artículo </w:t>
      </w:r>
      <w:r w:rsidRPr="00FC3273">
        <w:rPr>
          <w:rFonts w:ascii="Century Gothic" w:hAnsi="Century Gothic" w:cs="Tahoma"/>
          <w:b/>
          <w:sz w:val="22"/>
          <w:szCs w:val="22"/>
          <w:lang w:val="es-ES_tradnl"/>
        </w:rPr>
        <w:t>81 fracción III</w:t>
      </w:r>
      <w:r w:rsidRPr="00FC3273">
        <w:rPr>
          <w:rFonts w:ascii="Century Gothic" w:hAnsi="Century Gothic" w:cs="Tahoma"/>
          <w:sz w:val="22"/>
          <w:szCs w:val="22"/>
          <w:lang w:val="es-ES_tradnl"/>
        </w:rPr>
        <w:t xml:space="preserve"> del Reglamento de Compras, Enajenaciones y Contratación de Servicios </w:t>
      </w:r>
      <w:r w:rsidRPr="00FC3273">
        <w:rPr>
          <w:rFonts w:ascii="Century Gothic" w:hAnsi="Century Gothic" w:cs="Tahoma"/>
          <w:sz w:val="22"/>
          <w:szCs w:val="22"/>
          <w:lang w:val="es-ES_tradnl"/>
        </w:rPr>
        <w:lastRenderedPageBreak/>
        <w:t xml:space="preserve">del Municipio de Zapopan, Jalisco, la partida </w:t>
      </w:r>
      <w:r w:rsidRPr="00FC3273">
        <w:rPr>
          <w:rFonts w:ascii="Century Gothic" w:hAnsi="Century Gothic" w:cs="Tahoma"/>
          <w:b/>
          <w:sz w:val="22"/>
          <w:szCs w:val="22"/>
          <w:lang w:val="es-ES_tradnl"/>
        </w:rPr>
        <w:t>4</w:t>
      </w:r>
      <w:r w:rsidRPr="00FC3273">
        <w:rPr>
          <w:rFonts w:ascii="Century Gothic" w:hAnsi="Century Gothic" w:cs="Tahoma"/>
          <w:sz w:val="22"/>
          <w:szCs w:val="22"/>
          <w:lang w:val="es-ES_tradnl"/>
        </w:rPr>
        <w:t xml:space="preserve"> se adjudica a la empresa </w:t>
      </w:r>
      <w:r w:rsidRPr="00FC3273">
        <w:rPr>
          <w:rFonts w:ascii="Century Gothic" w:hAnsi="Century Gothic" w:cs="Tahoma"/>
          <w:b/>
          <w:sz w:val="22"/>
          <w:szCs w:val="22"/>
          <w:lang w:val="es-ES_tradnl"/>
        </w:rPr>
        <w:t>Grupo Ispe, S.A. de C.V.</w:t>
      </w:r>
      <w:r w:rsidRPr="00FC3273">
        <w:rPr>
          <w:rFonts w:ascii="Century Gothic" w:hAnsi="Century Gothic" w:cs="Tahoma"/>
          <w:sz w:val="22"/>
          <w:szCs w:val="22"/>
          <w:lang w:val="es-ES_tradnl"/>
        </w:rPr>
        <w:t xml:space="preserve"> por ser una empresa local. </w:t>
      </w:r>
    </w:p>
    <w:p w:rsidR="00311C76" w:rsidRPr="00E80030" w:rsidRDefault="00311C76" w:rsidP="006D000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La convocante tendrá 10 días hábiles para emitir la orden de compra / pedido posterior a la emisión del fallo.</w:t>
      </w: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p>
    <w:p w:rsidR="00D3450C" w:rsidRDefault="002558F3" w:rsidP="002558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558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52FED" w:rsidRDefault="00C52FED" w:rsidP="002558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52FED" w:rsidRPr="00E56949" w:rsidRDefault="00C52FED" w:rsidP="00C52FED">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Edmundo Antonio Amutio Villa, representante suplente del Presidente del Comité de Adquisiciones, solicita a los Integrantes del Comité de Adqui</w:t>
      </w:r>
      <w:r>
        <w:rPr>
          <w:rFonts w:ascii="Century Gothic" w:hAnsi="Century Gothic" w:cs="Tahoma"/>
          <w:color w:val="000000" w:themeColor="text1"/>
          <w:sz w:val="22"/>
          <w:szCs w:val="22"/>
        </w:rPr>
        <w:t xml:space="preserve">siciones el uso de la voz, al </w:t>
      </w:r>
      <w:r w:rsidRPr="007913F1">
        <w:rPr>
          <w:rFonts w:ascii="Century Gothic" w:hAnsi="Century Gothic" w:cs="Tahoma"/>
          <w:color w:val="000000" w:themeColor="text1"/>
          <w:sz w:val="22"/>
          <w:szCs w:val="22"/>
        </w:rPr>
        <w:t>C. Raymundo</w:t>
      </w:r>
      <w:r w:rsidR="006E57F4" w:rsidRPr="007913F1">
        <w:rPr>
          <w:rFonts w:ascii="Century Gothic" w:hAnsi="Century Gothic" w:cs="Tahoma"/>
          <w:color w:val="000000" w:themeColor="text1"/>
          <w:sz w:val="22"/>
          <w:szCs w:val="22"/>
        </w:rPr>
        <w:t xml:space="preserve"> Velazco Campos</w:t>
      </w:r>
      <w:r w:rsidRPr="007913F1">
        <w:rPr>
          <w:rFonts w:ascii="Century Gothic" w:hAnsi="Century Gothic" w:cs="Tahoma"/>
          <w:color w:val="000000" w:themeColor="text1"/>
          <w:sz w:val="22"/>
          <w:szCs w:val="22"/>
        </w:rPr>
        <w:t>,</w:t>
      </w:r>
      <w:r>
        <w:rPr>
          <w:rFonts w:ascii="Century Gothic" w:hAnsi="Century Gothic" w:cs="Tahoma"/>
          <w:color w:val="000000" w:themeColor="text1"/>
          <w:sz w:val="22"/>
          <w:szCs w:val="22"/>
        </w:rPr>
        <w:t xml:space="preserve"> adscrito a la </w:t>
      </w:r>
      <w:r w:rsidRPr="00E80030">
        <w:rPr>
          <w:rFonts w:ascii="Century Gothic" w:eastAsiaTheme="minorEastAsia" w:hAnsi="Century Gothic" w:cs="Tahoma"/>
          <w:sz w:val="22"/>
          <w:szCs w:val="22"/>
          <w:lang w:val="es-ES" w:eastAsia="es-MX"/>
        </w:rPr>
        <w:t>Dirección de Programa</w:t>
      </w:r>
      <w:r w:rsidR="00686B27">
        <w:rPr>
          <w:rFonts w:ascii="Century Gothic" w:eastAsiaTheme="minorEastAsia" w:hAnsi="Century Gothic" w:cs="Tahoma"/>
          <w:sz w:val="22"/>
          <w:szCs w:val="22"/>
          <w:lang w:val="es-ES" w:eastAsia="es-MX"/>
        </w:rPr>
        <w:t>s Sociales Municipales.</w:t>
      </w:r>
    </w:p>
    <w:p w:rsidR="00C52FED" w:rsidRPr="00E56949" w:rsidRDefault="00C52FED" w:rsidP="00C52FED">
      <w:pPr>
        <w:spacing w:line="360" w:lineRule="auto"/>
        <w:jc w:val="both"/>
        <w:rPr>
          <w:rFonts w:ascii="Century Gothic" w:hAnsi="Century Gothic" w:cs="Tahoma"/>
          <w:color w:val="000000" w:themeColor="text1"/>
          <w:sz w:val="22"/>
          <w:szCs w:val="22"/>
          <w:highlight w:val="yellow"/>
        </w:rPr>
      </w:pPr>
    </w:p>
    <w:p w:rsidR="00C52FED" w:rsidRDefault="00C52FED" w:rsidP="00C52FED">
      <w:pPr>
        <w:shd w:val="clear" w:color="auto" w:fill="FFFFFF"/>
        <w:spacing w:after="100" w:afterAutospacing="1"/>
        <w:contextualSpacing/>
        <w:jc w:val="center"/>
        <w:rPr>
          <w:rFonts w:ascii="Century Gothic" w:hAnsi="Century Gothic"/>
          <w:color w:val="000000"/>
          <w:sz w:val="22"/>
          <w:szCs w:val="22"/>
          <w:shd w:val="clear" w:color="auto" w:fill="FFFFFF"/>
          <w:lang w:eastAsia="es-MX"/>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C52FED" w:rsidRDefault="00C52FED" w:rsidP="00C52F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52FED" w:rsidRPr="006E57F4" w:rsidRDefault="00C52FED" w:rsidP="006E57F4">
      <w:pPr>
        <w:jc w:val="both"/>
        <w:rPr>
          <w:rFonts w:ascii="Century Gothic" w:hAnsi="Century Gothic" w:cs="Tahoma"/>
          <w:sz w:val="22"/>
          <w:szCs w:val="22"/>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que se integra al desahogo de la presente sesión</w:t>
      </w:r>
      <w:r>
        <w:rPr>
          <w:rFonts w:ascii="Century Gothic" w:hAnsi="Century Gothic" w:cs="Tahoma"/>
          <w:sz w:val="22"/>
          <w:szCs w:val="22"/>
          <w:lang w:val="es-ES"/>
        </w:rPr>
        <w:t xml:space="preserve"> la </w:t>
      </w:r>
      <w:r w:rsidRPr="007913F1">
        <w:rPr>
          <w:rFonts w:ascii="Century Gothic" w:hAnsi="Century Gothic" w:cs="Tahoma"/>
          <w:sz w:val="22"/>
          <w:szCs w:val="22"/>
          <w:lang w:val="es-ES"/>
        </w:rPr>
        <w:t xml:space="preserve">Lic. </w:t>
      </w:r>
      <w:r w:rsidR="006E57F4" w:rsidRPr="007913F1">
        <w:rPr>
          <w:rFonts w:ascii="Century Gothic" w:hAnsi="Century Gothic" w:cs="Tahoma"/>
          <w:sz w:val="22"/>
          <w:szCs w:val="22"/>
          <w:lang w:val="es-ES"/>
        </w:rPr>
        <w:t>María</w:t>
      </w:r>
      <w:r w:rsidRPr="007913F1">
        <w:rPr>
          <w:rFonts w:ascii="Century Gothic" w:hAnsi="Century Gothic" w:cs="Tahoma"/>
          <w:sz w:val="22"/>
          <w:szCs w:val="22"/>
          <w:lang w:val="es-ES"/>
        </w:rPr>
        <w:t xml:space="preserve"> Fabiola</w:t>
      </w:r>
      <w:r w:rsidR="006E57F4" w:rsidRPr="007913F1">
        <w:rPr>
          <w:rFonts w:ascii="Century Gothic" w:hAnsi="Century Gothic" w:cs="Tahoma"/>
          <w:sz w:val="22"/>
          <w:szCs w:val="22"/>
          <w:lang w:val="es-ES"/>
        </w:rPr>
        <w:t xml:space="preserve"> Rodríguez Navarro</w:t>
      </w:r>
      <w:r w:rsidR="006E57F4">
        <w:rPr>
          <w:rFonts w:ascii="Century Gothic" w:hAnsi="Century Gothic" w:cs="Tahoma"/>
          <w:sz w:val="22"/>
          <w:szCs w:val="22"/>
          <w:lang w:val="es-ES"/>
        </w:rPr>
        <w:t xml:space="preserve">  </w:t>
      </w:r>
      <w:r w:rsidR="006E57F4" w:rsidRPr="002C10E7">
        <w:rPr>
          <w:rFonts w:ascii="Century Gothic" w:hAnsi="Century Gothic" w:cs="Tahoma"/>
          <w:sz w:val="22"/>
          <w:szCs w:val="22"/>
          <w:lang w:val="es-ES"/>
        </w:rPr>
        <w:t xml:space="preserve"> </w:t>
      </w:r>
      <w:r w:rsidR="006E57F4">
        <w:rPr>
          <w:rFonts w:ascii="Century Gothic" w:hAnsi="Century Gothic" w:cs="Tahoma"/>
          <w:sz w:val="22"/>
          <w:szCs w:val="22"/>
          <w:lang w:val="es-ES"/>
        </w:rPr>
        <w:t>R</w:t>
      </w:r>
      <w:r w:rsidR="006E57F4" w:rsidRPr="007843B3">
        <w:rPr>
          <w:rFonts w:ascii="Century Gothic" w:hAnsi="Century Gothic" w:cs="Tahoma"/>
          <w:sz w:val="22"/>
          <w:szCs w:val="22"/>
        </w:rPr>
        <w:t xml:space="preserve">epresentante </w:t>
      </w:r>
      <w:r w:rsidR="006E57F4">
        <w:rPr>
          <w:rFonts w:ascii="Century Gothic" w:hAnsi="Century Gothic" w:cs="Tahoma"/>
          <w:sz w:val="22"/>
          <w:szCs w:val="22"/>
        </w:rPr>
        <w:t xml:space="preserve">Titular </w:t>
      </w:r>
      <w:r w:rsidR="006E57F4" w:rsidRPr="007843B3">
        <w:rPr>
          <w:rFonts w:ascii="Century Gothic" w:hAnsi="Century Gothic" w:cs="Tahoma"/>
          <w:sz w:val="22"/>
          <w:szCs w:val="22"/>
        </w:rPr>
        <w:t xml:space="preserve">del Consejo Coordinador de Jóvenes Empresarios </w:t>
      </w:r>
      <w:r w:rsidR="006E57F4">
        <w:rPr>
          <w:rFonts w:ascii="Century Gothic" w:hAnsi="Century Gothic" w:cs="Tahoma"/>
          <w:sz w:val="22"/>
          <w:szCs w:val="22"/>
        </w:rPr>
        <w:t>del Estado de Jalisco</w:t>
      </w:r>
      <w:r>
        <w:rPr>
          <w:rFonts w:ascii="Century Gothic" w:hAnsi="Century Gothic" w:cs="Tahoma"/>
          <w:sz w:val="22"/>
          <w:szCs w:val="22"/>
          <w:lang w:val="es-ES"/>
        </w:rPr>
        <w:t xml:space="preserve"> </w:t>
      </w:r>
      <w:r w:rsidR="006E57F4">
        <w:rPr>
          <w:rFonts w:ascii="Century Gothic" w:hAnsi="Century Gothic" w:cs="Tahoma"/>
          <w:sz w:val="22"/>
          <w:szCs w:val="22"/>
          <w:lang w:val="es-ES"/>
        </w:rPr>
        <w:t>y</w:t>
      </w:r>
      <w:r w:rsidRPr="002C10E7">
        <w:rPr>
          <w:rFonts w:ascii="Century Gothic" w:hAnsi="Century Gothic" w:cs="Tahoma"/>
          <w:sz w:val="22"/>
          <w:szCs w:val="22"/>
          <w:lang w:val="es-ES"/>
        </w:rPr>
        <w:t xml:space="preserve"> </w:t>
      </w:r>
      <w:r>
        <w:rPr>
          <w:rFonts w:ascii="Century Gothic" w:hAnsi="Century Gothic" w:cs="Tahoma"/>
          <w:sz w:val="22"/>
          <w:szCs w:val="22"/>
          <w:lang w:val="es-ES"/>
        </w:rPr>
        <w:t xml:space="preserve">el </w:t>
      </w:r>
      <w:r w:rsidRPr="007913F1">
        <w:rPr>
          <w:rFonts w:ascii="Century Gothic" w:eastAsiaTheme="minorHAnsi" w:hAnsi="Century Gothic" w:cs="Tahoma"/>
          <w:sz w:val="22"/>
          <w:szCs w:val="22"/>
          <w:lang w:eastAsia="en-US"/>
        </w:rPr>
        <w:lastRenderedPageBreak/>
        <w:t>C. Bricio Baldemar Rivera Orozco,</w:t>
      </w:r>
      <w:r>
        <w:rPr>
          <w:rFonts w:ascii="Century Gothic" w:eastAsiaTheme="minorHAnsi" w:hAnsi="Century Gothic" w:cs="Tahoma"/>
          <w:b/>
          <w:sz w:val="22"/>
          <w:szCs w:val="22"/>
          <w:lang w:eastAsia="en-US"/>
        </w:rPr>
        <w:t xml:space="preserve"> </w:t>
      </w:r>
      <w:r w:rsidRPr="00327617">
        <w:rPr>
          <w:rFonts w:ascii="Century Gothic" w:eastAsiaTheme="minorHAnsi" w:hAnsi="Century Gothic" w:cs="Tahoma"/>
          <w:sz w:val="22"/>
          <w:szCs w:val="22"/>
          <w:lang w:eastAsia="en-US"/>
        </w:rPr>
        <w:t>Representante Suplente del Consejo</w:t>
      </w:r>
      <w:r w:rsidRPr="00DD174A">
        <w:rPr>
          <w:rFonts w:ascii="Century Gothic" w:eastAsiaTheme="minorHAnsi" w:hAnsi="Century Gothic" w:cs="Tahoma"/>
          <w:sz w:val="22"/>
          <w:szCs w:val="22"/>
          <w:lang w:eastAsia="en-US"/>
        </w:rPr>
        <w:t xml:space="preserve"> de Cámaras Industriales de Jalisco</w:t>
      </w:r>
      <w:r w:rsidRPr="002C10E7">
        <w:rPr>
          <w:rFonts w:ascii="Century Gothic" w:hAnsi="Century Gothic" w:cs="Tahoma"/>
          <w:sz w:val="22"/>
          <w:szCs w:val="22"/>
        </w:rPr>
        <w:t>.</w:t>
      </w:r>
    </w:p>
    <w:p w:rsidR="00C52FED" w:rsidRDefault="00C52FED" w:rsidP="00C52F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6E57F4" w:rsidRDefault="006E57F4" w:rsidP="00C52FE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 xml:space="preserve">El </w:t>
      </w:r>
      <w:r w:rsidRPr="007913F1">
        <w:rPr>
          <w:rFonts w:ascii="Century Gothic" w:hAnsi="Century Gothic" w:cs="Tahoma"/>
          <w:color w:val="000000" w:themeColor="text1"/>
          <w:sz w:val="22"/>
          <w:szCs w:val="22"/>
        </w:rPr>
        <w:t xml:space="preserve">C. Raymundo Velazco Campos, </w:t>
      </w:r>
      <w:r>
        <w:rPr>
          <w:rFonts w:ascii="Century Gothic" w:hAnsi="Century Gothic" w:cs="Tahoma"/>
          <w:color w:val="000000" w:themeColor="text1"/>
          <w:sz w:val="22"/>
          <w:szCs w:val="22"/>
        </w:rPr>
        <w:t xml:space="preserve">adscrito a la </w:t>
      </w:r>
      <w:r w:rsidRPr="00E80030">
        <w:rPr>
          <w:rFonts w:ascii="Century Gothic" w:eastAsiaTheme="minorEastAsia" w:hAnsi="Century Gothic" w:cs="Tahoma"/>
          <w:sz w:val="22"/>
          <w:szCs w:val="22"/>
          <w:lang w:val="es-ES" w:eastAsia="es-MX"/>
        </w:rPr>
        <w:t>Dirección de Programas Sociales</w:t>
      </w:r>
      <w:r w:rsidR="00686B27">
        <w:rPr>
          <w:rFonts w:ascii="Century Gothic" w:eastAsiaTheme="minorEastAsia" w:hAnsi="Century Gothic" w:cs="Tahoma"/>
          <w:sz w:val="22"/>
          <w:szCs w:val="22"/>
          <w:lang w:val="es-ES" w:eastAsia="es-MX"/>
        </w:rPr>
        <w:t xml:space="preserve"> Municipales, </w:t>
      </w:r>
      <w:r>
        <w:rPr>
          <w:rFonts w:ascii="Century Gothic" w:eastAsiaTheme="minorEastAsia" w:hAnsi="Century Gothic" w:cs="Tahoma"/>
          <w:sz w:val="22"/>
          <w:szCs w:val="22"/>
          <w:lang w:val="es-ES" w:eastAsia="es-MX"/>
        </w:rPr>
        <w:t xml:space="preserve">dio contestación </w:t>
      </w:r>
      <w:r w:rsidRPr="00E56949">
        <w:rPr>
          <w:rFonts w:ascii="Century Gothic" w:hAnsi="Century Gothic" w:cs="Tahoma"/>
          <w:color w:val="000000" w:themeColor="text1"/>
          <w:sz w:val="22"/>
          <w:szCs w:val="22"/>
        </w:rPr>
        <w:t>a las observaciones realizadas por los Integrantes del Comité de Adquisiciones</w:t>
      </w:r>
      <w:r>
        <w:rPr>
          <w:rFonts w:ascii="Century Gothic" w:hAnsi="Century Gothic" w:cs="Tahoma"/>
          <w:color w:val="000000" w:themeColor="text1"/>
          <w:sz w:val="22"/>
          <w:szCs w:val="22"/>
        </w:rPr>
        <w:t>.</w:t>
      </w:r>
    </w:p>
    <w:p w:rsidR="00CB1897" w:rsidRPr="00D27CF2" w:rsidRDefault="00CB1897" w:rsidP="00B30892">
      <w:pPr>
        <w:jc w:val="both"/>
        <w:rPr>
          <w:rFonts w:ascii="Century Gothic" w:hAnsi="Century Gothic" w:cs="Tahoma"/>
          <w:sz w:val="22"/>
          <w:szCs w:val="22"/>
          <w:highlight w:val="yellow"/>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E80030" w:rsidRPr="00E80030">
        <w:rPr>
          <w:rFonts w:ascii="Century Gothic" w:hAnsi="Century Gothic" w:cs="Tahoma"/>
          <w:b/>
          <w:sz w:val="22"/>
          <w:szCs w:val="22"/>
        </w:rPr>
        <w:t>Industrial de Pinturas Volton, S.A. de C.V. y Grupo Ispe, S.A. de C.V.,</w:t>
      </w:r>
      <w:r w:rsidRPr="00E80030">
        <w:rPr>
          <w:rFonts w:ascii="Century Gothic" w:eastAsiaTheme="minorEastAsia" w:hAnsi="Century Gothic" w:cs="Tahoma"/>
          <w:b/>
          <w:bCs/>
          <w:sz w:val="22"/>
          <w:szCs w:val="22"/>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95A42" w:rsidRDefault="00595A42" w:rsidP="00B30892">
      <w:pPr>
        <w:jc w:val="both"/>
        <w:rPr>
          <w:rFonts w:ascii="Century Gothic" w:hAnsi="Century Gothic" w:cs="Tahoma"/>
          <w:sz w:val="22"/>
          <w:szCs w:val="22"/>
          <w:highlight w:val="yellow"/>
          <w:lang w:val="es-ES"/>
        </w:rPr>
      </w:pPr>
    </w:p>
    <w:p w:rsidR="00311C76" w:rsidRDefault="00311C76" w:rsidP="00B30892">
      <w:pPr>
        <w:jc w:val="both"/>
        <w:rPr>
          <w:rFonts w:ascii="Century Gothic" w:hAnsi="Century Gothic" w:cs="Tahoma"/>
          <w:sz w:val="22"/>
          <w:szCs w:val="22"/>
          <w:highlight w:val="yellow"/>
          <w:lang w:val="es-ES"/>
        </w:rPr>
      </w:pP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80030">
        <w:rPr>
          <w:rFonts w:ascii="Century Gothic" w:eastAsiaTheme="minorEastAsia" w:hAnsi="Century Gothic" w:cs="Tahoma"/>
          <w:b/>
          <w:sz w:val="22"/>
          <w:szCs w:val="22"/>
          <w:lang w:val="es-ES" w:eastAsia="es-MX"/>
        </w:rPr>
        <w:t>Número de Cuadro:</w:t>
      </w:r>
      <w:r w:rsidRPr="00E80030">
        <w:rPr>
          <w:rFonts w:ascii="Century Gothic" w:eastAsiaTheme="minorEastAsia" w:hAnsi="Century Gothic" w:cs="Tahoma"/>
          <w:sz w:val="22"/>
          <w:szCs w:val="22"/>
          <w:lang w:val="es-ES" w:eastAsia="es-MX"/>
        </w:rPr>
        <w:t xml:space="preserve"> E</w:t>
      </w:r>
      <w:r w:rsidRPr="00E80030">
        <w:rPr>
          <w:rFonts w:ascii="Century Gothic" w:eastAsiaTheme="minorEastAsia" w:hAnsi="Century Gothic" w:cs="Tahoma"/>
          <w:sz w:val="22"/>
          <w:szCs w:val="22"/>
          <w:lang w:eastAsia="es-MX"/>
        </w:rPr>
        <w:t>02.03.2021</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80030">
        <w:rPr>
          <w:rFonts w:ascii="Century Gothic" w:eastAsiaTheme="minorEastAsia" w:hAnsi="Century Gothic" w:cs="Tahoma"/>
          <w:b/>
          <w:sz w:val="22"/>
          <w:szCs w:val="22"/>
          <w:lang w:val="es-ES" w:eastAsia="es-MX"/>
        </w:rPr>
        <w:t xml:space="preserve">Licitación Pública Nacional con Participación del Comité: </w:t>
      </w:r>
      <w:r w:rsidRPr="00E80030">
        <w:rPr>
          <w:rFonts w:ascii="Century Gothic" w:eastAsiaTheme="minorEastAsia" w:hAnsi="Century Gothic" w:cs="Tahoma"/>
          <w:sz w:val="22"/>
          <w:szCs w:val="22"/>
          <w:lang w:val="es-ES" w:eastAsia="es-MX"/>
        </w:rPr>
        <w:t>202100201</w:t>
      </w: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80030">
        <w:rPr>
          <w:rFonts w:ascii="Century Gothic" w:eastAsiaTheme="minorEastAsia" w:hAnsi="Century Gothic" w:cs="Tahoma"/>
          <w:b/>
          <w:sz w:val="22"/>
          <w:szCs w:val="22"/>
          <w:lang w:val="es-ES" w:eastAsia="es-MX"/>
        </w:rPr>
        <w:t>Área Requirente:</w:t>
      </w:r>
      <w:r w:rsidRPr="00E80030">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E80030" w:rsidRPr="00E80030" w:rsidRDefault="00E80030" w:rsidP="00E80030">
      <w:pPr>
        <w:jc w:val="both"/>
        <w:rPr>
          <w:rFonts w:ascii="Century Gothic" w:eastAsiaTheme="minorEastAsia" w:hAnsi="Century Gothic" w:cs="Tahoma"/>
          <w:sz w:val="22"/>
          <w:szCs w:val="22"/>
          <w:lang w:val="es-ES" w:eastAsia="es-MX"/>
        </w:rPr>
      </w:pPr>
      <w:r w:rsidRPr="00E80030">
        <w:rPr>
          <w:rFonts w:ascii="Century Gothic" w:eastAsiaTheme="minorEastAsia" w:hAnsi="Century Gothic" w:cs="Tahoma"/>
          <w:b/>
          <w:sz w:val="22"/>
          <w:szCs w:val="22"/>
          <w:lang w:val="es-ES" w:eastAsia="es-MX"/>
        </w:rPr>
        <w:t xml:space="preserve">Objeto de licitación: </w:t>
      </w:r>
      <w:r w:rsidRPr="00E80030">
        <w:rPr>
          <w:rFonts w:ascii="Century Gothic" w:eastAsiaTheme="minorEastAsia" w:hAnsi="Century Gothic" w:cs="Tahoma"/>
          <w:sz w:val="22"/>
          <w:szCs w:val="22"/>
          <w:lang w:val="es-ES" w:eastAsia="es-MX"/>
        </w:rPr>
        <w:t xml:space="preserve">Suministro de material para Paileria. </w:t>
      </w:r>
    </w:p>
    <w:p w:rsidR="00E80030" w:rsidRPr="00E80030" w:rsidRDefault="00E80030" w:rsidP="00E80030">
      <w:pPr>
        <w:jc w:val="both"/>
        <w:rPr>
          <w:rFonts w:ascii="Century Gothic" w:eastAsiaTheme="minorEastAsia" w:hAnsi="Century Gothic" w:cs="Tahoma"/>
          <w:sz w:val="22"/>
          <w:szCs w:val="22"/>
          <w:lang w:eastAsia="es-MX"/>
        </w:rPr>
      </w:pPr>
    </w:p>
    <w:p w:rsidR="00E80030" w:rsidRPr="00E80030" w:rsidRDefault="00E80030" w:rsidP="00E80030">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E80030">
        <w:rPr>
          <w:rFonts w:ascii="Century Gothic" w:eastAsiaTheme="minorEastAsia" w:hAnsi="Century Gothic" w:cs="Tahoma"/>
          <w:sz w:val="22"/>
          <w:szCs w:val="22"/>
          <w:lang w:eastAsia="es-MX"/>
        </w:rPr>
        <w:t>S</w:t>
      </w:r>
      <w:r w:rsidRPr="00E80030">
        <w:rPr>
          <w:rFonts w:ascii="Century Gothic" w:hAnsi="Century Gothic" w:cs="Tahoma"/>
          <w:sz w:val="22"/>
          <w:szCs w:val="22"/>
          <w:lang w:val="es-ES_tradnl"/>
        </w:rPr>
        <w:t>e pone a la vista el expediente de donde se desprende lo siguiente:</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b/>
          <w:sz w:val="22"/>
          <w:szCs w:val="22"/>
          <w:lang w:val="es-ES_tradnl"/>
        </w:rPr>
        <w:t>Proveedores que cotizan:</w:t>
      </w:r>
    </w:p>
    <w:p w:rsidR="00E80030" w:rsidRPr="00E80030" w:rsidRDefault="00E80030" w:rsidP="00E80030">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Ferreaceros y Materiales de Guadalajara, S.A. de C.V.</w:t>
      </w:r>
    </w:p>
    <w:p w:rsidR="00E80030" w:rsidRPr="00E80030" w:rsidRDefault="00E80030" w:rsidP="00E80030">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E80030">
        <w:rPr>
          <w:rFonts w:ascii="Century Gothic" w:hAnsi="Century Gothic" w:cs="Tahoma"/>
          <w:sz w:val="22"/>
          <w:szCs w:val="22"/>
        </w:rPr>
        <w:t>Miguel Oscar Gutierrez Gutierrez</w:t>
      </w:r>
    </w:p>
    <w:p w:rsidR="00E80030" w:rsidRPr="00E80030" w:rsidRDefault="00E80030" w:rsidP="00E80030">
      <w:pPr>
        <w:shd w:val="clear" w:color="auto" w:fill="FFFFFF"/>
        <w:spacing w:after="100" w:afterAutospacing="1"/>
        <w:contextualSpacing/>
        <w:rPr>
          <w:rFonts w:ascii="Century Gothic" w:hAnsi="Century Gothic" w:cs="Tahoma"/>
          <w:sz w:val="22"/>
          <w:szCs w:val="22"/>
        </w:rPr>
      </w:pPr>
      <w:r w:rsidRPr="00E80030">
        <w:rPr>
          <w:rFonts w:ascii="Century Gothic" w:hAnsi="Century Gothic" w:cs="Tahoma"/>
          <w:sz w:val="22"/>
          <w:szCs w:val="22"/>
        </w:rPr>
        <w:t>Los licitantes cuyas proposiciones fueron desechadas:</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rPr>
      </w:pPr>
    </w:p>
    <w:p w:rsidR="00E80030" w:rsidRPr="00E80030" w:rsidRDefault="00E80030" w:rsidP="00E80030">
      <w:pPr>
        <w:contextualSpacing/>
        <w:rPr>
          <w:rFonts w:ascii="Century Gothic" w:eastAsia="Calibri" w:hAnsi="Century Gothic" w:cs="Tahoma"/>
          <w:b/>
          <w:i/>
          <w:sz w:val="22"/>
          <w:szCs w:val="22"/>
        </w:rPr>
      </w:pPr>
      <w:r w:rsidRPr="00E80030">
        <w:rPr>
          <w:rFonts w:ascii="Century Gothic" w:eastAsia="Calibri" w:hAnsi="Century Gothic" w:cs="Tahoma"/>
          <w:b/>
          <w:i/>
          <w:sz w:val="22"/>
          <w:szCs w:val="22"/>
        </w:rPr>
        <w:t>Ninguna proposición fue desechada</w:t>
      </w:r>
    </w:p>
    <w:p w:rsidR="00E80030" w:rsidRPr="00E80030" w:rsidRDefault="00E80030" w:rsidP="00E80030">
      <w:pPr>
        <w:shd w:val="clear" w:color="auto" w:fill="FFFFFF"/>
        <w:spacing w:after="100" w:afterAutospacing="1"/>
        <w:contextualSpacing/>
        <w:jc w:val="both"/>
        <w:rPr>
          <w:rFonts w:ascii="Century Gothic" w:hAnsi="Century Gothic" w:cs="Tahoma"/>
          <w:b/>
          <w:i/>
          <w:sz w:val="22"/>
          <w:szCs w:val="22"/>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 xml:space="preserve">Los licitantes cuyas proposiciones resultaron solventes son los que se muestran en el siguiente cuadro: </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noProof/>
          <w:sz w:val="22"/>
          <w:szCs w:val="22"/>
          <w:lang w:eastAsia="es-MX"/>
        </w:rPr>
        <w:lastRenderedPageBreak/>
        <w:drawing>
          <wp:inline distT="0" distB="0" distL="0" distR="0" wp14:anchorId="3C23788D" wp14:editId="37D49CF4">
            <wp:extent cx="6562725" cy="2800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5448" cy="2810046"/>
                    </a:xfrm>
                    <a:prstGeom prst="rect">
                      <a:avLst/>
                    </a:prstGeom>
                    <a:noFill/>
                  </pic:spPr>
                </pic:pic>
              </a:graphicData>
            </a:graphic>
          </wp:inline>
        </w:drawing>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Responsable de la evaluación de las proposiciones:</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764"/>
        <w:gridCol w:w="5504"/>
      </w:tblGrid>
      <w:tr w:rsidR="00E80030" w:rsidRPr="00E80030" w:rsidTr="00E80030">
        <w:trPr>
          <w:trHeight w:val="378"/>
        </w:trPr>
        <w:tc>
          <w:tcPr>
            <w:tcW w:w="4764" w:type="dxa"/>
          </w:tcPr>
          <w:p w:rsidR="00E80030" w:rsidRPr="00E80030" w:rsidRDefault="00E80030" w:rsidP="00C27D9D">
            <w:pPr>
              <w:spacing w:after="100" w:afterAutospacing="1" w:line="276" w:lineRule="auto"/>
              <w:contextualSpacing/>
              <w:jc w:val="center"/>
              <w:rPr>
                <w:rFonts w:ascii="Century Gothic" w:hAnsi="Century Gothic" w:cs="Tahoma"/>
                <w:b/>
                <w:sz w:val="22"/>
                <w:szCs w:val="22"/>
                <w:lang w:val="es-ES_tradnl"/>
              </w:rPr>
            </w:pPr>
            <w:r w:rsidRPr="00E80030">
              <w:rPr>
                <w:rFonts w:ascii="Century Gothic" w:hAnsi="Century Gothic" w:cs="Tahoma"/>
                <w:b/>
                <w:sz w:val="22"/>
                <w:szCs w:val="22"/>
                <w:lang w:val="es-ES_tradnl"/>
              </w:rPr>
              <w:t>Nombre</w:t>
            </w:r>
          </w:p>
        </w:tc>
        <w:tc>
          <w:tcPr>
            <w:tcW w:w="5504" w:type="dxa"/>
          </w:tcPr>
          <w:p w:rsidR="00E80030" w:rsidRPr="00E80030" w:rsidRDefault="00E80030" w:rsidP="00C27D9D">
            <w:pPr>
              <w:spacing w:after="100" w:afterAutospacing="1" w:line="276" w:lineRule="auto"/>
              <w:contextualSpacing/>
              <w:jc w:val="center"/>
              <w:rPr>
                <w:rFonts w:ascii="Century Gothic" w:hAnsi="Century Gothic" w:cs="Tahoma"/>
                <w:b/>
                <w:sz w:val="22"/>
                <w:szCs w:val="22"/>
                <w:lang w:val="es-ES_tradnl"/>
              </w:rPr>
            </w:pPr>
            <w:r w:rsidRPr="00E80030">
              <w:rPr>
                <w:rFonts w:ascii="Century Gothic" w:hAnsi="Century Gothic" w:cs="Tahoma"/>
                <w:b/>
                <w:sz w:val="22"/>
                <w:szCs w:val="22"/>
                <w:lang w:val="es-ES_tradnl"/>
              </w:rPr>
              <w:t>Cargo</w:t>
            </w:r>
          </w:p>
        </w:tc>
      </w:tr>
      <w:tr w:rsidR="00E80030" w:rsidRPr="00E80030" w:rsidTr="00E80030">
        <w:trPr>
          <w:trHeight w:val="378"/>
        </w:trPr>
        <w:tc>
          <w:tcPr>
            <w:tcW w:w="4764" w:type="dxa"/>
          </w:tcPr>
          <w:p w:rsidR="00E80030" w:rsidRPr="00E80030" w:rsidRDefault="00E80030" w:rsidP="00C27D9D">
            <w:pPr>
              <w:shd w:val="clear" w:color="auto" w:fill="FFFFFF"/>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Mtra. Dialhery Díaz González</w:t>
            </w:r>
          </w:p>
        </w:tc>
        <w:tc>
          <w:tcPr>
            <w:tcW w:w="5504" w:type="dxa"/>
          </w:tcPr>
          <w:p w:rsidR="00E80030" w:rsidRPr="00E80030" w:rsidRDefault="00E80030" w:rsidP="00C27D9D">
            <w:pPr>
              <w:spacing w:after="100" w:afterAutospacing="1" w:line="276" w:lineRule="auto"/>
              <w:contextualSpacing/>
              <w:rPr>
                <w:rFonts w:ascii="Century Gothic" w:hAnsi="Century Gothic" w:cs="Tahoma"/>
                <w:sz w:val="22"/>
                <w:szCs w:val="22"/>
              </w:rPr>
            </w:pPr>
            <w:r w:rsidRPr="00E80030">
              <w:rPr>
                <w:rFonts w:ascii="Century Gothic" w:hAnsi="Century Gothic" w:cs="Tahoma"/>
                <w:sz w:val="22"/>
                <w:szCs w:val="22"/>
              </w:rPr>
              <w:t>Directora de Administración.</w:t>
            </w:r>
          </w:p>
        </w:tc>
      </w:tr>
    </w:tbl>
    <w:p w:rsidR="00E80030" w:rsidRDefault="00E80030" w:rsidP="00E80030">
      <w:pPr>
        <w:shd w:val="clear" w:color="auto" w:fill="FFFFFF"/>
        <w:spacing w:after="100" w:afterAutospacing="1"/>
        <w:contextualSpacing/>
        <w:jc w:val="both"/>
        <w:rPr>
          <w:rFonts w:ascii="Century Gothic" w:hAnsi="Century Gothic" w:cs="Tahoma"/>
          <w:sz w:val="22"/>
          <w:szCs w:val="22"/>
        </w:rPr>
      </w:pP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u w:val="single"/>
          <w:lang w:val="es-ES_tradnl"/>
        </w:rPr>
      </w:pPr>
      <w:r w:rsidRPr="00E80030">
        <w:rPr>
          <w:rFonts w:ascii="Century Gothic" w:hAnsi="Century Gothic" w:cs="Tahoma"/>
          <w:b/>
          <w:sz w:val="22"/>
          <w:szCs w:val="22"/>
          <w:u w:val="single"/>
          <w:lang w:val="es-ES_tradnl"/>
        </w:rPr>
        <w:t>Mediante oficio de análisis técnico número CGAIG/DADMON/052/2021</w:t>
      </w:r>
    </w:p>
    <w:p w:rsidR="00E80030" w:rsidRPr="00E80030" w:rsidRDefault="00E80030" w:rsidP="00E80030">
      <w:pPr>
        <w:shd w:val="clear" w:color="auto" w:fill="FFFFFF"/>
        <w:spacing w:after="100" w:afterAutospacing="1"/>
        <w:contextualSpacing/>
        <w:jc w:val="both"/>
        <w:rPr>
          <w:rFonts w:ascii="Century Gothic" w:hAnsi="Century Gothic" w:cs="Tahoma"/>
          <w:b/>
          <w:sz w:val="22"/>
          <w:szCs w:val="22"/>
          <w:u w:val="single"/>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sz w:val="22"/>
          <w:szCs w:val="22"/>
          <w:lang w:val="es-ES_tradnl"/>
        </w:rPr>
        <w:t>De conformidad con los criterios establecidos en bases, se pone a consideración del Comité de Adquisiciones,  la adjudicación a favor de:</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noProof/>
          <w:sz w:val="22"/>
          <w:szCs w:val="22"/>
          <w:lang w:eastAsia="es-MX"/>
        </w:rPr>
        <w:drawing>
          <wp:inline distT="0" distB="0" distL="0" distR="0" wp14:anchorId="72960D69" wp14:editId="018D6E02">
            <wp:extent cx="6572250" cy="1485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3651" cy="1513347"/>
                    </a:xfrm>
                    <a:prstGeom prst="rect">
                      <a:avLst/>
                    </a:prstGeom>
                    <a:noFill/>
                  </pic:spPr>
                </pic:pic>
              </a:graphicData>
            </a:graphic>
          </wp:inline>
        </w:drawing>
      </w:r>
    </w:p>
    <w:p w:rsidR="00E80030" w:rsidRPr="00E80030" w:rsidRDefault="00E80030" w:rsidP="00E80030">
      <w:pPr>
        <w:shd w:val="clear" w:color="auto" w:fill="FFFFFF"/>
        <w:spacing w:after="100" w:afterAutospacing="1"/>
        <w:contextualSpacing/>
        <w:jc w:val="both"/>
        <w:rPr>
          <w:rFonts w:ascii="Century Gothic" w:hAnsi="Century Gothic" w:cs="Tahoma"/>
          <w:b/>
          <w:noProof/>
          <w:sz w:val="22"/>
          <w:szCs w:val="22"/>
          <w:lang w:eastAsia="es-MX"/>
        </w:rPr>
      </w:pPr>
    </w:p>
    <w:p w:rsid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r w:rsidRPr="00E80030">
        <w:rPr>
          <w:rFonts w:ascii="Century Gothic" w:hAnsi="Century Gothic" w:cs="Tahoma"/>
          <w:b/>
          <w:sz w:val="22"/>
          <w:szCs w:val="22"/>
          <w:lang w:val="es-ES_tradnl"/>
        </w:rPr>
        <w:t xml:space="preserve">Nota: </w:t>
      </w:r>
      <w:r w:rsidRPr="00E80030">
        <w:rPr>
          <w:rFonts w:ascii="Century Gothic" w:hAnsi="Century Gothic" w:cs="Tahoma"/>
          <w:sz w:val="22"/>
          <w:szCs w:val="22"/>
          <w:lang w:val="es-ES_tradnl"/>
        </w:rPr>
        <w:t>Se adjudica al licitante que cumplió técnicamente y presentó el precio más bajo.</w:t>
      </w:r>
    </w:p>
    <w:p w:rsid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2558F3" w:rsidRDefault="00E80030" w:rsidP="00E80030">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La convocante tendrá 10 días hábiles para emitir la orden de compra / pedido posterior a la emisión del fallo.</w:t>
      </w:r>
    </w:p>
    <w:p w:rsidR="00E80030" w:rsidRPr="002558F3" w:rsidRDefault="00E80030" w:rsidP="00E80030">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80030" w:rsidRPr="002558F3" w:rsidRDefault="00E80030" w:rsidP="00E80030">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80030" w:rsidRPr="002558F3" w:rsidRDefault="00E80030" w:rsidP="00E80030">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80030" w:rsidRPr="002558F3" w:rsidRDefault="00E80030" w:rsidP="00E80030">
      <w:pPr>
        <w:shd w:val="clear" w:color="auto" w:fill="FFFFFF"/>
        <w:spacing w:line="276" w:lineRule="atLeast"/>
        <w:jc w:val="both"/>
        <w:rPr>
          <w:rFonts w:ascii="Century Gothic" w:hAnsi="Century Gothic"/>
          <w:color w:val="000000"/>
          <w:sz w:val="22"/>
          <w:szCs w:val="22"/>
          <w:lang w:eastAsia="es-MX"/>
        </w:rPr>
      </w:pPr>
    </w:p>
    <w:p w:rsidR="00E80030" w:rsidRPr="002558F3" w:rsidRDefault="00E80030" w:rsidP="00E80030">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80030" w:rsidRPr="002558F3" w:rsidRDefault="00E80030" w:rsidP="00E80030">
      <w:pPr>
        <w:shd w:val="clear" w:color="auto" w:fill="FFFFFF"/>
        <w:spacing w:line="276" w:lineRule="atLeast"/>
        <w:jc w:val="both"/>
        <w:rPr>
          <w:rFonts w:ascii="Century Gothic" w:hAnsi="Century Gothic"/>
          <w:color w:val="000000"/>
          <w:sz w:val="22"/>
          <w:szCs w:val="22"/>
          <w:lang w:eastAsia="es-MX"/>
        </w:rPr>
      </w:pPr>
    </w:p>
    <w:p w:rsidR="00E80030" w:rsidRDefault="00E80030" w:rsidP="00E80030">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558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B96857" w:rsidRPr="00B96857">
        <w:rPr>
          <w:rFonts w:ascii="Century Gothic" w:hAnsi="Century Gothic" w:cs="Tahoma"/>
          <w:b/>
          <w:noProof/>
          <w:sz w:val="22"/>
          <w:szCs w:val="22"/>
          <w:lang w:val="es-ES_tradnl" w:eastAsia="es-MX"/>
        </w:rPr>
        <w:t>Ferreaceros y Materiales de Guadalajara, S.A. de C.V</w:t>
      </w:r>
      <w:r w:rsidR="00B96857">
        <w:rPr>
          <w:rFonts w:ascii="Century Gothic" w:hAnsi="Century Gothic" w:cs="Tahoma"/>
          <w:b/>
          <w:noProof/>
          <w:sz w:val="22"/>
          <w:szCs w:val="22"/>
          <w:lang w:val="es-ES_tradnl" w:eastAsia="es-MX"/>
        </w:rPr>
        <w:t>.,</w:t>
      </w:r>
      <w:r w:rsidRPr="00B96857">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E80030" w:rsidRPr="00E80030"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311C76" w:rsidRDefault="00311C76" w:rsidP="00B30892">
      <w:pPr>
        <w:jc w:val="both"/>
        <w:rPr>
          <w:rFonts w:ascii="Century Gothic" w:hAnsi="Century Gothic" w:cs="Tahoma"/>
          <w:sz w:val="22"/>
          <w:szCs w:val="22"/>
          <w:highlight w:val="yellow"/>
        </w:rPr>
      </w:pPr>
    </w:p>
    <w:p w:rsidR="007913F1" w:rsidRPr="00890F0C" w:rsidRDefault="007913F1" w:rsidP="00B30892">
      <w:pPr>
        <w:jc w:val="both"/>
        <w:rPr>
          <w:rFonts w:ascii="Century Gothic" w:hAnsi="Century Gothic" w:cs="Tahoma"/>
          <w:sz w:val="22"/>
          <w:szCs w:val="22"/>
          <w:highlight w:val="yellow"/>
        </w:rPr>
      </w:pPr>
    </w:p>
    <w:p w:rsidR="002558F3" w:rsidRPr="002558F3" w:rsidRDefault="002558F3" w:rsidP="002558F3">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2</w:t>
      </w:r>
      <w:r w:rsidRPr="002558F3">
        <w:rPr>
          <w:rFonts w:ascii="Century Gothic" w:hAnsi="Century Gothic" w:cs="Tahoma"/>
          <w:b/>
          <w:sz w:val="22"/>
          <w:szCs w:val="22"/>
          <w:lang w:val="es-ES"/>
        </w:rPr>
        <w:t>) Presentación de ser el caso e informe de adjudicaciones directas y,</w:t>
      </w:r>
    </w:p>
    <w:p w:rsidR="002558F3" w:rsidRPr="002558F3" w:rsidRDefault="002558F3" w:rsidP="00686B27">
      <w:pPr>
        <w:contextualSpacing/>
        <w:jc w:val="both"/>
        <w:rPr>
          <w:rFonts w:ascii="Century Gothic" w:hAnsi="Century Gothic" w:cs="Tahoma"/>
          <w:b/>
          <w:sz w:val="22"/>
          <w:szCs w:val="22"/>
          <w:lang w:val="es-ES"/>
        </w:rPr>
      </w:pPr>
    </w:p>
    <w:p w:rsidR="002558F3" w:rsidRPr="002558F3" w:rsidRDefault="00957BA7" w:rsidP="002558F3">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2558F3" w:rsidRPr="002558F3">
        <w:rPr>
          <w:rFonts w:ascii="Century Gothic" w:hAnsi="Century Gothic" w:cs="Tahoma"/>
          <w:b/>
          <w:sz w:val="22"/>
          <w:szCs w:val="22"/>
          <w:lang w:val="es-ES_tradnl"/>
        </w:rPr>
        <w:t>o A).-De acuerdo a lo establecido en el Reglamento de Compras, Enajenaciones y Contratación de Servicios del Municipio de Zapopan Jalisco, Artículo 99, Fracción I, se solicita la dictaminación y autorización de las adjudicaciones directas.</w:t>
      </w:r>
    </w:p>
    <w:p w:rsidR="002558F3" w:rsidRPr="002558F3" w:rsidRDefault="002558F3" w:rsidP="002558F3">
      <w:pPr>
        <w:shd w:val="clear" w:color="auto" w:fill="FFFFFF"/>
        <w:spacing w:after="100" w:afterAutospacing="1"/>
        <w:ind w:left="851"/>
        <w:contextualSpacing/>
        <w:jc w:val="both"/>
        <w:rPr>
          <w:rFonts w:ascii="Century Gothic" w:hAnsi="Century Gothic" w:cs="Tahoma"/>
          <w:b/>
          <w:sz w:val="22"/>
          <w:szCs w:val="22"/>
        </w:rPr>
      </w:pPr>
    </w:p>
    <w:tbl>
      <w:tblPr>
        <w:tblW w:w="10910" w:type="dxa"/>
        <w:tblLayout w:type="fixed"/>
        <w:tblCellMar>
          <w:left w:w="70" w:type="dxa"/>
          <w:right w:w="70" w:type="dxa"/>
        </w:tblCellMar>
        <w:tblLook w:val="04A0" w:firstRow="1" w:lastRow="0" w:firstColumn="1" w:lastColumn="0" w:noHBand="0" w:noVBand="1"/>
      </w:tblPr>
      <w:tblGrid>
        <w:gridCol w:w="901"/>
        <w:gridCol w:w="1646"/>
        <w:gridCol w:w="1134"/>
        <w:gridCol w:w="1559"/>
        <w:gridCol w:w="1417"/>
        <w:gridCol w:w="1276"/>
        <w:gridCol w:w="1418"/>
        <w:gridCol w:w="1559"/>
      </w:tblGrid>
      <w:tr w:rsidR="00B96857" w:rsidRPr="00B96857" w:rsidTr="00E554E7">
        <w:trPr>
          <w:trHeight w:val="1275"/>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NÚMERO</w:t>
            </w:r>
          </w:p>
        </w:tc>
        <w:tc>
          <w:tcPr>
            <w:tcW w:w="1646"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PROVEEDOR</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B96857" w:rsidRPr="00B96857" w:rsidRDefault="00B96857" w:rsidP="00B96857">
            <w:pPr>
              <w:jc w:val="center"/>
              <w:rPr>
                <w:rFonts w:ascii="Century Gothic" w:hAnsi="Century Gothic" w:cs="Calibri"/>
                <w:b/>
                <w:bCs/>
                <w:sz w:val="18"/>
                <w:szCs w:val="18"/>
                <w:u w:val="single"/>
                <w:lang w:eastAsia="es-MX"/>
              </w:rPr>
            </w:pPr>
            <w:r w:rsidRPr="00B96857">
              <w:rPr>
                <w:rFonts w:ascii="Century Gothic" w:hAnsi="Century Gothic" w:cs="Calibri"/>
                <w:b/>
                <w:bCs/>
                <w:sz w:val="18"/>
                <w:szCs w:val="18"/>
                <w:u w:val="single"/>
                <w:lang w:eastAsia="es-MX"/>
              </w:rPr>
              <w:t>VOTACIÓN PRESIDENTE</w:t>
            </w:r>
          </w:p>
        </w:tc>
      </w:tr>
      <w:tr w:rsidR="00B96857" w:rsidRPr="00B96857" w:rsidTr="009E0E10">
        <w:trPr>
          <w:trHeight w:val="70"/>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A1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CAEC/051/2021  ALCANCE  CAEC/067/2021</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202100579</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Coordinación de </w:t>
            </w:r>
            <w:r w:rsidR="00E554E7" w:rsidRPr="00B96857">
              <w:rPr>
                <w:rFonts w:ascii="Century Gothic" w:hAnsi="Century Gothic" w:cs="Calibri"/>
                <w:color w:val="000000"/>
                <w:sz w:val="18"/>
                <w:szCs w:val="18"/>
                <w:lang w:eastAsia="es-MX"/>
              </w:rPr>
              <w:t>Análisis</w:t>
            </w:r>
            <w:r w:rsidRPr="00B96857">
              <w:rPr>
                <w:rFonts w:ascii="Century Gothic" w:hAnsi="Century Gothic" w:cs="Calibri"/>
                <w:color w:val="000000"/>
                <w:sz w:val="18"/>
                <w:szCs w:val="18"/>
                <w:lang w:eastAsia="es-MX"/>
              </w:rPr>
              <w:t xml:space="preserve"> </w:t>
            </w:r>
            <w:r w:rsidR="00E554E7" w:rsidRPr="00B96857">
              <w:rPr>
                <w:rFonts w:ascii="Century Gothic" w:hAnsi="Century Gothic" w:cs="Calibri"/>
                <w:color w:val="000000"/>
                <w:sz w:val="18"/>
                <w:szCs w:val="18"/>
                <w:lang w:eastAsia="es-MX"/>
              </w:rPr>
              <w:t>Estratégico</w:t>
            </w:r>
            <w:r w:rsidRPr="00B96857">
              <w:rPr>
                <w:rFonts w:ascii="Century Gothic" w:hAnsi="Century Gothic" w:cs="Calibri"/>
                <w:color w:val="000000"/>
                <w:sz w:val="18"/>
                <w:szCs w:val="18"/>
                <w:lang w:eastAsia="es-MX"/>
              </w:rPr>
              <w:t xml:space="preserve"> y Comunicación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$3,600,000.00</w:t>
            </w:r>
          </w:p>
        </w:tc>
        <w:tc>
          <w:tcPr>
            <w:tcW w:w="1276"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La Covacha Gabinete de Comunicación, S.A. de C.V.</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Se contrata a esta empresa por su experiencia en la comunicación de mensajes audiovisuales para gobiernos locales, garantizando transmitir los mensajes que vayan acorde a la estrategia de comunicación de gobierno.</w:t>
            </w:r>
          </w:p>
        </w:tc>
        <w:tc>
          <w:tcPr>
            <w:tcW w:w="1559" w:type="dxa"/>
            <w:tcBorders>
              <w:top w:val="nil"/>
              <w:left w:val="nil"/>
              <w:bottom w:val="single" w:sz="4" w:space="0" w:color="auto"/>
              <w:right w:val="single" w:sz="4" w:space="0" w:color="auto"/>
            </w:tcBorders>
            <w:shd w:val="clear" w:color="000000" w:fill="F8CBAD"/>
            <w:hideMark/>
          </w:tcPr>
          <w:p w:rsidR="00FC3273" w:rsidRPr="009E0E10" w:rsidRDefault="00FC3273" w:rsidP="00FC3273">
            <w:pPr>
              <w:rPr>
                <w:rFonts w:ascii="Century Gothic" w:eastAsiaTheme="minorHAnsi" w:hAnsi="Century Gothic" w:cs="Tahoma"/>
                <w:sz w:val="18"/>
                <w:szCs w:val="20"/>
                <w:lang w:eastAsia="en-US"/>
              </w:rPr>
            </w:pPr>
            <w:r w:rsidRPr="009E0E10">
              <w:rPr>
                <w:rFonts w:ascii="Century Gothic" w:hAnsi="Century Gothic"/>
                <w:color w:val="000000"/>
                <w:sz w:val="18"/>
                <w:szCs w:val="20"/>
                <w:lang w:eastAsia="es-MX"/>
              </w:rPr>
              <w:t>Solicito su autorización del punto A</w:t>
            </w:r>
            <w:r w:rsidR="00BA70FA" w:rsidRPr="009E0E10">
              <w:rPr>
                <w:rFonts w:ascii="Century Gothic" w:hAnsi="Century Gothic"/>
                <w:color w:val="000000"/>
                <w:sz w:val="18"/>
                <w:szCs w:val="20"/>
                <w:lang w:eastAsia="es-MX"/>
              </w:rPr>
              <w:t>1</w:t>
            </w:r>
            <w:r w:rsidRPr="009E0E10">
              <w:rPr>
                <w:rFonts w:ascii="Century Gothic" w:hAnsi="Century Gothic"/>
                <w:color w:val="000000"/>
                <w:sz w:val="18"/>
                <w:szCs w:val="20"/>
                <w:lang w:eastAsia="es-MX"/>
              </w:rPr>
              <w:t xml:space="preserve">, los que estén por la afirmativa sírvanse manifestándolo levantando su mano.                 Aprobado por </w:t>
            </w:r>
            <w:r w:rsidRPr="009E0E10">
              <w:rPr>
                <w:rFonts w:ascii="Century Gothic" w:hAnsi="Century Gothic"/>
                <w:b/>
                <w:color w:val="000000"/>
                <w:sz w:val="18"/>
                <w:szCs w:val="20"/>
                <w:lang w:eastAsia="es-MX"/>
              </w:rPr>
              <w:t>mayoría</w:t>
            </w:r>
            <w:r w:rsidRPr="009E0E10">
              <w:rPr>
                <w:rFonts w:ascii="Century Gothic" w:hAnsi="Century Gothic"/>
                <w:color w:val="000000"/>
                <w:sz w:val="18"/>
                <w:szCs w:val="20"/>
                <w:lang w:eastAsia="es-MX"/>
              </w:rPr>
              <w:t xml:space="preserve"> de votos</w:t>
            </w:r>
            <w:r w:rsidR="00684646" w:rsidRPr="009E0E10">
              <w:rPr>
                <w:rFonts w:ascii="Century Gothic" w:hAnsi="Century Gothic"/>
                <w:color w:val="000000"/>
                <w:sz w:val="18"/>
                <w:szCs w:val="20"/>
                <w:lang w:eastAsia="es-MX"/>
              </w:rPr>
              <w:t xml:space="preserve"> (con 3 votos a favor </w:t>
            </w:r>
            <w:r w:rsidR="009E0E10" w:rsidRPr="009E0E10">
              <w:rPr>
                <w:rFonts w:ascii="Century Gothic" w:hAnsi="Century Gothic"/>
                <w:color w:val="000000"/>
                <w:sz w:val="18"/>
                <w:szCs w:val="20"/>
                <w:lang w:eastAsia="es-MX"/>
              </w:rPr>
              <w:t xml:space="preserve">y </w:t>
            </w:r>
            <w:r w:rsidR="00684646" w:rsidRPr="009E0E10">
              <w:rPr>
                <w:rFonts w:ascii="Century Gothic" w:hAnsi="Century Gothic"/>
                <w:color w:val="000000"/>
                <w:sz w:val="18"/>
                <w:szCs w:val="20"/>
                <w:lang w:eastAsia="es-MX"/>
              </w:rPr>
              <w:t>dos votos en contra</w:t>
            </w:r>
            <w:r w:rsidRPr="009E0E10">
              <w:rPr>
                <w:rFonts w:ascii="Century Gothic" w:hAnsi="Century Gothic"/>
                <w:color w:val="000000"/>
                <w:sz w:val="18"/>
                <w:szCs w:val="20"/>
                <w:lang w:eastAsia="es-MX"/>
              </w:rPr>
              <w:t xml:space="preserve"> por parte del Lic. Alfonso Tostado González, titular de </w:t>
            </w:r>
            <w:r w:rsidRPr="009E0E10">
              <w:rPr>
                <w:rFonts w:ascii="Century Gothic" w:eastAsiaTheme="minorHAnsi" w:hAnsi="Century Gothic" w:cs="Tahoma"/>
                <w:sz w:val="18"/>
                <w:szCs w:val="20"/>
                <w:lang w:eastAsia="en-US"/>
              </w:rPr>
              <w:t xml:space="preserve">la Cámara Nacional de Comercio, </w:t>
            </w:r>
          </w:p>
          <w:p w:rsidR="00FC3273" w:rsidRPr="009E0E10" w:rsidRDefault="00FC3273" w:rsidP="00FC3273">
            <w:pPr>
              <w:rPr>
                <w:rFonts w:ascii="Century Gothic" w:hAnsi="Century Gothic" w:cs="Tahoma"/>
                <w:sz w:val="18"/>
                <w:szCs w:val="20"/>
                <w:lang w:eastAsia="en-US"/>
              </w:rPr>
            </w:pPr>
            <w:r w:rsidRPr="009E0E10">
              <w:rPr>
                <w:rFonts w:ascii="Century Gothic" w:eastAsiaTheme="minorHAnsi" w:hAnsi="Century Gothic" w:cs="Tahoma"/>
                <w:sz w:val="18"/>
                <w:szCs w:val="20"/>
                <w:lang w:eastAsia="en-US"/>
              </w:rPr>
              <w:t>Servicios y Turismo de Guadalajara y el Lic. Juan Mora Mora</w:t>
            </w:r>
            <w:r w:rsidR="00175F06" w:rsidRPr="009E0E10">
              <w:rPr>
                <w:rFonts w:ascii="Century Gothic" w:eastAsiaTheme="minorHAnsi" w:hAnsi="Century Gothic" w:cs="Tahoma"/>
                <w:sz w:val="18"/>
                <w:szCs w:val="20"/>
                <w:lang w:eastAsia="en-US"/>
              </w:rPr>
              <w:t xml:space="preserve">, Representante Suplente del </w:t>
            </w:r>
            <w:r w:rsidR="00686B27" w:rsidRPr="009E0E10">
              <w:rPr>
                <w:rFonts w:ascii="Century Gothic" w:eastAsiaTheme="minorHAnsi" w:hAnsi="Century Gothic" w:cs="Tahoma"/>
                <w:sz w:val="18"/>
                <w:szCs w:val="20"/>
                <w:lang w:eastAsia="en-US"/>
              </w:rPr>
              <w:t>Consejo</w:t>
            </w:r>
            <w:r w:rsidR="00175F06" w:rsidRPr="009E0E10">
              <w:rPr>
                <w:rFonts w:ascii="Century Gothic" w:eastAsiaTheme="minorHAnsi" w:hAnsi="Century Gothic" w:cs="Tahoma"/>
                <w:sz w:val="18"/>
                <w:szCs w:val="20"/>
                <w:lang w:eastAsia="en-US"/>
              </w:rPr>
              <w:t xml:space="preserve"> Agropecuario de Jalisco).</w:t>
            </w:r>
          </w:p>
          <w:p w:rsidR="00B96857" w:rsidRPr="00B916B0" w:rsidRDefault="00B96857" w:rsidP="00B96857">
            <w:pPr>
              <w:rPr>
                <w:rFonts w:ascii="Century Gothic" w:hAnsi="Century Gothic" w:cs="Calibri"/>
                <w:color w:val="000000"/>
                <w:sz w:val="18"/>
                <w:szCs w:val="18"/>
                <w:highlight w:val="yellow"/>
                <w:lang w:eastAsia="es-MX"/>
              </w:rPr>
            </w:pPr>
          </w:p>
        </w:tc>
      </w:tr>
      <w:tr w:rsidR="00B96857" w:rsidRPr="00B96857" w:rsidTr="00E554E7">
        <w:trPr>
          <w:trHeight w:val="2310"/>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lastRenderedPageBreak/>
              <w:t>A2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CAEC/050/2021  ALCANCE  CAEC/066/2021</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202100578</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Coordinación de </w:t>
            </w:r>
            <w:r w:rsidR="00E554E7" w:rsidRPr="00B96857">
              <w:rPr>
                <w:rFonts w:ascii="Century Gothic" w:hAnsi="Century Gothic" w:cs="Calibri"/>
                <w:color w:val="000000"/>
                <w:sz w:val="18"/>
                <w:szCs w:val="18"/>
                <w:lang w:eastAsia="es-MX"/>
              </w:rPr>
              <w:t>Análisis</w:t>
            </w:r>
            <w:r w:rsidRPr="00B96857">
              <w:rPr>
                <w:rFonts w:ascii="Century Gothic" w:hAnsi="Century Gothic" w:cs="Calibri"/>
                <w:color w:val="000000"/>
                <w:sz w:val="18"/>
                <w:szCs w:val="18"/>
                <w:lang w:eastAsia="es-MX"/>
              </w:rPr>
              <w:t xml:space="preserve"> </w:t>
            </w:r>
            <w:r w:rsidR="00E554E7" w:rsidRPr="00B96857">
              <w:rPr>
                <w:rFonts w:ascii="Century Gothic" w:hAnsi="Century Gothic" w:cs="Calibri"/>
                <w:color w:val="000000"/>
                <w:sz w:val="18"/>
                <w:szCs w:val="18"/>
                <w:lang w:eastAsia="es-MX"/>
              </w:rPr>
              <w:t>Estratégico</w:t>
            </w:r>
            <w:r w:rsidRPr="00B96857">
              <w:rPr>
                <w:rFonts w:ascii="Century Gothic" w:hAnsi="Century Gothic" w:cs="Calibri"/>
                <w:color w:val="000000"/>
                <w:sz w:val="18"/>
                <w:szCs w:val="18"/>
                <w:lang w:eastAsia="es-MX"/>
              </w:rPr>
              <w:t xml:space="preserve"> y Comunicación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$2,700,000.00</w:t>
            </w:r>
          </w:p>
        </w:tc>
        <w:tc>
          <w:tcPr>
            <w:tcW w:w="1276"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Eu Zen Consultores, S.C.</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 contrata esta empresa para colaborar con la </w:t>
            </w:r>
            <w:r w:rsidR="00E554E7" w:rsidRPr="00B96857">
              <w:rPr>
                <w:rFonts w:ascii="Century Gothic" w:hAnsi="Century Gothic" w:cs="Calibri"/>
                <w:sz w:val="18"/>
                <w:szCs w:val="18"/>
                <w:lang w:eastAsia="es-MX"/>
              </w:rPr>
              <w:t>construcción</w:t>
            </w:r>
            <w:r w:rsidRPr="00B96857">
              <w:rPr>
                <w:rFonts w:ascii="Century Gothic" w:hAnsi="Century Gothic" w:cs="Calibri"/>
                <w:sz w:val="18"/>
                <w:szCs w:val="18"/>
                <w:lang w:eastAsia="es-MX"/>
              </w:rPr>
              <w:t xml:space="preserve"> de la estrategia de comunicación del gobierno de Zapopan, </w:t>
            </w:r>
            <w:r w:rsidR="00E554E7" w:rsidRPr="00B96857">
              <w:rPr>
                <w:rFonts w:ascii="Century Gothic" w:hAnsi="Century Gothic" w:cs="Calibri"/>
                <w:sz w:val="18"/>
                <w:szCs w:val="18"/>
                <w:lang w:eastAsia="es-MX"/>
              </w:rPr>
              <w:t>así</w:t>
            </w:r>
            <w:r w:rsidRPr="00B96857">
              <w:rPr>
                <w:rFonts w:ascii="Century Gothic" w:hAnsi="Century Gothic" w:cs="Calibri"/>
                <w:sz w:val="18"/>
                <w:szCs w:val="18"/>
                <w:lang w:eastAsia="es-MX"/>
              </w:rPr>
              <w:t xml:space="preserve"> como para desarrollar campañas </w:t>
            </w:r>
            <w:r w:rsidR="00E554E7" w:rsidRPr="00B96857">
              <w:rPr>
                <w:rFonts w:ascii="Century Gothic" w:hAnsi="Century Gothic" w:cs="Calibri"/>
                <w:sz w:val="18"/>
                <w:szCs w:val="18"/>
                <w:lang w:eastAsia="es-MX"/>
              </w:rPr>
              <w:t>específicas</w:t>
            </w:r>
            <w:r w:rsidRPr="00B96857">
              <w:rPr>
                <w:rFonts w:ascii="Century Gothic" w:hAnsi="Century Gothic" w:cs="Calibri"/>
                <w:sz w:val="18"/>
                <w:szCs w:val="18"/>
                <w:lang w:eastAsia="es-MX"/>
              </w:rPr>
              <w:t xml:space="preserve"> que vayan acorde a la estrategia. </w:t>
            </w:r>
          </w:p>
        </w:tc>
        <w:tc>
          <w:tcPr>
            <w:tcW w:w="1559" w:type="dxa"/>
            <w:tcBorders>
              <w:top w:val="nil"/>
              <w:left w:val="nil"/>
              <w:bottom w:val="single" w:sz="4" w:space="0" w:color="auto"/>
              <w:right w:val="single" w:sz="4" w:space="0" w:color="auto"/>
            </w:tcBorders>
            <w:shd w:val="clear" w:color="000000" w:fill="F8CBAD"/>
            <w:hideMark/>
          </w:tcPr>
          <w:p w:rsidR="009E0E10" w:rsidRPr="009E0E10" w:rsidRDefault="009E0E10" w:rsidP="009E0E10">
            <w:pPr>
              <w:rPr>
                <w:rFonts w:ascii="Century Gothic" w:eastAsiaTheme="minorHAnsi" w:hAnsi="Century Gothic" w:cs="Tahoma"/>
                <w:sz w:val="18"/>
                <w:szCs w:val="20"/>
                <w:lang w:eastAsia="en-US"/>
              </w:rPr>
            </w:pPr>
            <w:r w:rsidRPr="009E0E10">
              <w:rPr>
                <w:rFonts w:ascii="Century Gothic" w:hAnsi="Century Gothic"/>
                <w:color w:val="000000"/>
                <w:sz w:val="18"/>
                <w:szCs w:val="20"/>
                <w:lang w:eastAsia="es-MX"/>
              </w:rPr>
              <w:t xml:space="preserve">Solicito su autorización del punto A1, los que estén por la afirmativa sírvanse manifestándolo levantando su mano.                 Aprobado por </w:t>
            </w:r>
            <w:r w:rsidRPr="009E0E10">
              <w:rPr>
                <w:rFonts w:ascii="Century Gothic" w:hAnsi="Century Gothic"/>
                <w:b/>
                <w:color w:val="000000"/>
                <w:sz w:val="18"/>
                <w:szCs w:val="20"/>
                <w:lang w:eastAsia="es-MX"/>
              </w:rPr>
              <w:t>mayoría</w:t>
            </w:r>
            <w:r w:rsidRPr="009E0E10">
              <w:rPr>
                <w:rFonts w:ascii="Century Gothic" w:hAnsi="Century Gothic"/>
                <w:color w:val="000000"/>
                <w:sz w:val="18"/>
                <w:szCs w:val="20"/>
                <w:lang w:eastAsia="es-MX"/>
              </w:rPr>
              <w:t xml:space="preserve"> de votos (con 3 votos a favor y dos votos en contra por parte del Lic. Alfonso Tostado González, titular de </w:t>
            </w:r>
            <w:r w:rsidRPr="009E0E10">
              <w:rPr>
                <w:rFonts w:ascii="Century Gothic" w:eastAsiaTheme="minorHAnsi" w:hAnsi="Century Gothic" w:cs="Tahoma"/>
                <w:sz w:val="18"/>
                <w:szCs w:val="20"/>
                <w:lang w:eastAsia="en-US"/>
              </w:rPr>
              <w:t xml:space="preserve">la Cámara Nacional de Comercio, </w:t>
            </w:r>
          </w:p>
          <w:p w:rsidR="009E0E10" w:rsidRPr="009E0E10" w:rsidRDefault="009E0E10" w:rsidP="009E0E10">
            <w:pPr>
              <w:rPr>
                <w:rFonts w:ascii="Century Gothic" w:hAnsi="Century Gothic" w:cs="Tahoma"/>
                <w:sz w:val="18"/>
                <w:szCs w:val="20"/>
                <w:lang w:eastAsia="en-US"/>
              </w:rPr>
            </w:pPr>
            <w:r w:rsidRPr="009E0E10">
              <w:rPr>
                <w:rFonts w:ascii="Century Gothic" w:eastAsiaTheme="minorHAnsi" w:hAnsi="Century Gothic" w:cs="Tahoma"/>
                <w:sz w:val="18"/>
                <w:szCs w:val="20"/>
                <w:lang w:eastAsia="en-US"/>
              </w:rPr>
              <w:t>Servicios y Turismo de Guadalajara y el Lic. Juan Mora Mora, Representante Suplente del Consejo Agropecuario de Jalisco).</w:t>
            </w:r>
          </w:p>
          <w:p w:rsidR="00B96857" w:rsidRPr="00B916B0" w:rsidRDefault="00B96857" w:rsidP="009E0E10">
            <w:pPr>
              <w:rPr>
                <w:rFonts w:ascii="Century Gothic" w:hAnsi="Century Gothic" w:cs="Calibri"/>
                <w:color w:val="000000"/>
                <w:sz w:val="18"/>
                <w:szCs w:val="18"/>
                <w:highlight w:val="yellow"/>
                <w:lang w:eastAsia="es-MX"/>
              </w:rPr>
            </w:pPr>
          </w:p>
        </w:tc>
      </w:tr>
      <w:tr w:rsidR="00B96857" w:rsidRPr="00B96857" w:rsidTr="00E554E7">
        <w:trPr>
          <w:trHeight w:val="2310"/>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A3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CAEC/052/2021  ALCANCE  CAEC/068/2021</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202100580</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Coordinación de </w:t>
            </w:r>
            <w:r w:rsidR="00E554E7" w:rsidRPr="00B96857">
              <w:rPr>
                <w:rFonts w:ascii="Century Gothic" w:hAnsi="Century Gothic" w:cs="Calibri"/>
                <w:color w:val="000000"/>
                <w:sz w:val="18"/>
                <w:szCs w:val="18"/>
                <w:lang w:eastAsia="es-MX"/>
              </w:rPr>
              <w:t>Análisis</w:t>
            </w:r>
            <w:r w:rsidRPr="00B96857">
              <w:rPr>
                <w:rFonts w:ascii="Century Gothic" w:hAnsi="Century Gothic" w:cs="Calibri"/>
                <w:color w:val="000000"/>
                <w:sz w:val="18"/>
                <w:szCs w:val="18"/>
                <w:lang w:eastAsia="es-MX"/>
              </w:rPr>
              <w:t xml:space="preserve"> </w:t>
            </w:r>
            <w:r w:rsidR="00E554E7" w:rsidRPr="00B96857">
              <w:rPr>
                <w:rFonts w:ascii="Century Gothic" w:hAnsi="Century Gothic" w:cs="Calibri"/>
                <w:color w:val="000000"/>
                <w:sz w:val="18"/>
                <w:szCs w:val="18"/>
                <w:lang w:eastAsia="es-MX"/>
              </w:rPr>
              <w:t>Estratégico</w:t>
            </w:r>
            <w:r w:rsidRPr="00B96857">
              <w:rPr>
                <w:rFonts w:ascii="Century Gothic" w:hAnsi="Century Gothic" w:cs="Calibri"/>
                <w:color w:val="000000"/>
                <w:sz w:val="18"/>
                <w:szCs w:val="18"/>
                <w:lang w:eastAsia="es-MX"/>
              </w:rPr>
              <w:t xml:space="preserve"> y Comunicación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$225,000.00</w:t>
            </w:r>
          </w:p>
        </w:tc>
        <w:tc>
          <w:tcPr>
            <w:tcW w:w="1276"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Laura Guadalupe de Haro </w:t>
            </w:r>
            <w:r w:rsidR="00E554E7" w:rsidRPr="00B96857">
              <w:rPr>
                <w:rFonts w:ascii="Century Gothic" w:hAnsi="Century Gothic" w:cs="Calibri"/>
                <w:sz w:val="18"/>
                <w:szCs w:val="18"/>
                <w:lang w:eastAsia="es-MX"/>
              </w:rPr>
              <w:t>Ávila</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 solicita la </w:t>
            </w:r>
            <w:r w:rsidR="00E554E7" w:rsidRPr="00B96857">
              <w:rPr>
                <w:rFonts w:ascii="Century Gothic" w:hAnsi="Century Gothic" w:cs="Calibri"/>
                <w:sz w:val="18"/>
                <w:szCs w:val="18"/>
                <w:lang w:eastAsia="es-MX"/>
              </w:rPr>
              <w:t>adjudicación</w:t>
            </w:r>
            <w:r w:rsidRPr="00B96857">
              <w:rPr>
                <w:rFonts w:ascii="Century Gothic" w:hAnsi="Century Gothic" w:cs="Calibri"/>
                <w:sz w:val="18"/>
                <w:szCs w:val="18"/>
                <w:lang w:eastAsia="es-MX"/>
              </w:rPr>
              <w:t xml:space="preserve"> a este proveedor por ser el mejor </w:t>
            </w:r>
            <w:r w:rsidR="00E554E7" w:rsidRPr="00B96857">
              <w:rPr>
                <w:rFonts w:ascii="Century Gothic" w:hAnsi="Century Gothic" w:cs="Calibri"/>
                <w:sz w:val="18"/>
                <w:szCs w:val="18"/>
                <w:lang w:eastAsia="es-MX"/>
              </w:rPr>
              <w:t>oferente</w:t>
            </w:r>
            <w:r w:rsidRPr="00B96857">
              <w:rPr>
                <w:rFonts w:ascii="Century Gothic" w:hAnsi="Century Gothic" w:cs="Calibri"/>
                <w:sz w:val="18"/>
                <w:szCs w:val="18"/>
                <w:lang w:eastAsia="es-MX"/>
              </w:rPr>
              <w:t xml:space="preserve"> del servicio integral de monitoreo requerido. </w:t>
            </w:r>
          </w:p>
        </w:tc>
        <w:tc>
          <w:tcPr>
            <w:tcW w:w="1559" w:type="dxa"/>
            <w:tcBorders>
              <w:top w:val="nil"/>
              <w:left w:val="nil"/>
              <w:bottom w:val="single" w:sz="4" w:space="0" w:color="auto"/>
              <w:right w:val="single" w:sz="4" w:space="0" w:color="auto"/>
            </w:tcBorders>
            <w:shd w:val="clear" w:color="000000" w:fill="F8CBAD"/>
            <w:hideMark/>
          </w:tcPr>
          <w:p w:rsidR="009E0E10" w:rsidRPr="009E0E10" w:rsidRDefault="009E0E10" w:rsidP="009E0E10">
            <w:pPr>
              <w:rPr>
                <w:rFonts w:ascii="Century Gothic" w:eastAsiaTheme="minorHAnsi" w:hAnsi="Century Gothic" w:cs="Tahoma"/>
                <w:sz w:val="18"/>
                <w:szCs w:val="20"/>
                <w:lang w:eastAsia="en-US"/>
              </w:rPr>
            </w:pPr>
            <w:r w:rsidRPr="009E0E10">
              <w:rPr>
                <w:rFonts w:ascii="Century Gothic" w:hAnsi="Century Gothic"/>
                <w:color w:val="000000"/>
                <w:sz w:val="18"/>
                <w:szCs w:val="20"/>
                <w:lang w:eastAsia="es-MX"/>
              </w:rPr>
              <w:t xml:space="preserve">Solicito su autorización del punto A1, los que estén por la afirmativa sírvanse manifestándolo levantando su mano.                 Aprobado por </w:t>
            </w:r>
            <w:r w:rsidRPr="009E0E10">
              <w:rPr>
                <w:rFonts w:ascii="Century Gothic" w:hAnsi="Century Gothic"/>
                <w:b/>
                <w:color w:val="000000"/>
                <w:sz w:val="18"/>
                <w:szCs w:val="20"/>
                <w:lang w:eastAsia="es-MX"/>
              </w:rPr>
              <w:t>mayoría</w:t>
            </w:r>
            <w:r w:rsidRPr="009E0E10">
              <w:rPr>
                <w:rFonts w:ascii="Century Gothic" w:hAnsi="Century Gothic"/>
                <w:color w:val="000000"/>
                <w:sz w:val="18"/>
                <w:szCs w:val="20"/>
                <w:lang w:eastAsia="es-MX"/>
              </w:rPr>
              <w:t xml:space="preserve"> de votos (con 3 </w:t>
            </w:r>
            <w:r w:rsidRPr="009E0E10">
              <w:rPr>
                <w:rFonts w:ascii="Century Gothic" w:hAnsi="Century Gothic"/>
                <w:color w:val="000000"/>
                <w:sz w:val="18"/>
                <w:szCs w:val="20"/>
                <w:lang w:eastAsia="es-MX"/>
              </w:rPr>
              <w:lastRenderedPageBreak/>
              <w:t xml:space="preserve">votos a favor y dos votos en contra por parte del Lic. Alfonso Tostado González, titular de </w:t>
            </w:r>
            <w:r w:rsidRPr="009E0E10">
              <w:rPr>
                <w:rFonts w:ascii="Century Gothic" w:eastAsiaTheme="minorHAnsi" w:hAnsi="Century Gothic" w:cs="Tahoma"/>
                <w:sz w:val="18"/>
                <w:szCs w:val="20"/>
                <w:lang w:eastAsia="en-US"/>
              </w:rPr>
              <w:t xml:space="preserve">la Cámara Nacional de Comercio, </w:t>
            </w:r>
          </w:p>
          <w:p w:rsidR="009E0E10" w:rsidRPr="009E0E10" w:rsidRDefault="009E0E10" w:rsidP="009E0E10">
            <w:pPr>
              <w:rPr>
                <w:rFonts w:ascii="Century Gothic" w:hAnsi="Century Gothic" w:cs="Tahoma"/>
                <w:sz w:val="18"/>
                <w:szCs w:val="20"/>
                <w:lang w:eastAsia="en-US"/>
              </w:rPr>
            </w:pPr>
            <w:r w:rsidRPr="009E0E10">
              <w:rPr>
                <w:rFonts w:ascii="Century Gothic" w:eastAsiaTheme="minorHAnsi" w:hAnsi="Century Gothic" w:cs="Tahoma"/>
                <w:sz w:val="18"/>
                <w:szCs w:val="20"/>
                <w:lang w:eastAsia="en-US"/>
              </w:rPr>
              <w:t>Servicios y Turismo de Guadalajara y el Lic. Juan Mora Mora, Representante Suplente del Consejo Agropecuario de Jalisco).</w:t>
            </w:r>
          </w:p>
          <w:p w:rsidR="00B96857" w:rsidRPr="00B916B0" w:rsidRDefault="00B96857" w:rsidP="009E0E10">
            <w:pPr>
              <w:rPr>
                <w:rFonts w:ascii="Century Gothic" w:hAnsi="Century Gothic" w:cs="Calibri"/>
                <w:color w:val="000000"/>
                <w:sz w:val="18"/>
                <w:szCs w:val="18"/>
                <w:highlight w:val="yellow"/>
                <w:lang w:eastAsia="es-MX"/>
              </w:rPr>
            </w:pPr>
          </w:p>
        </w:tc>
      </w:tr>
      <w:tr w:rsidR="00B96857" w:rsidRPr="00B96857" w:rsidTr="009E0E10">
        <w:trPr>
          <w:trHeight w:val="1567"/>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lastRenderedPageBreak/>
              <w:t>A4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CAEC/049/021  ALCANCE  CAEC/065/2021</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202100577</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Coordinación de </w:t>
            </w:r>
            <w:r w:rsidR="00E554E7" w:rsidRPr="00B96857">
              <w:rPr>
                <w:rFonts w:ascii="Century Gothic" w:hAnsi="Century Gothic" w:cs="Calibri"/>
                <w:color w:val="000000"/>
                <w:sz w:val="18"/>
                <w:szCs w:val="18"/>
                <w:lang w:eastAsia="es-MX"/>
              </w:rPr>
              <w:t>Análisis</w:t>
            </w:r>
            <w:r w:rsidRPr="00B96857">
              <w:rPr>
                <w:rFonts w:ascii="Century Gothic" w:hAnsi="Century Gothic" w:cs="Calibri"/>
                <w:color w:val="000000"/>
                <w:sz w:val="18"/>
                <w:szCs w:val="18"/>
                <w:lang w:eastAsia="es-MX"/>
              </w:rPr>
              <w:t xml:space="preserve"> </w:t>
            </w:r>
            <w:r w:rsidR="00E554E7" w:rsidRPr="00B96857">
              <w:rPr>
                <w:rFonts w:ascii="Century Gothic" w:hAnsi="Century Gothic" w:cs="Calibri"/>
                <w:color w:val="000000"/>
                <w:sz w:val="18"/>
                <w:szCs w:val="18"/>
                <w:lang w:eastAsia="es-MX"/>
              </w:rPr>
              <w:t>Estratégico</w:t>
            </w:r>
            <w:r w:rsidRPr="00B96857">
              <w:rPr>
                <w:rFonts w:ascii="Century Gothic" w:hAnsi="Century Gothic" w:cs="Calibri"/>
                <w:color w:val="000000"/>
                <w:sz w:val="18"/>
                <w:szCs w:val="18"/>
                <w:lang w:eastAsia="es-MX"/>
              </w:rPr>
              <w:t xml:space="preserve"> y Comunicación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$1,350,000.00</w:t>
            </w:r>
          </w:p>
        </w:tc>
        <w:tc>
          <w:tcPr>
            <w:tcW w:w="1276" w:type="dxa"/>
            <w:tcBorders>
              <w:top w:val="nil"/>
              <w:left w:val="nil"/>
              <w:bottom w:val="single" w:sz="4" w:space="0" w:color="auto"/>
              <w:right w:val="single" w:sz="4" w:space="0" w:color="auto"/>
            </w:tcBorders>
            <w:shd w:val="clear" w:color="000000" w:fill="F8CBAD"/>
            <w:hideMark/>
          </w:tcPr>
          <w:p w:rsidR="00B96857" w:rsidRPr="00C52FED" w:rsidRDefault="00B96857" w:rsidP="00B96857">
            <w:pPr>
              <w:rPr>
                <w:rFonts w:ascii="Century Gothic" w:hAnsi="Century Gothic" w:cs="Calibri"/>
                <w:sz w:val="18"/>
                <w:szCs w:val="18"/>
                <w:lang w:val="en-US" w:eastAsia="es-MX"/>
              </w:rPr>
            </w:pPr>
            <w:r w:rsidRPr="00C52FED">
              <w:rPr>
                <w:rFonts w:ascii="Century Gothic" w:hAnsi="Century Gothic" w:cs="Calibri"/>
                <w:sz w:val="18"/>
                <w:szCs w:val="18"/>
                <w:lang w:val="en-US" w:eastAsia="es-MX"/>
              </w:rPr>
              <w:t>Big Brand Builders Latam, S.A. de C.V.</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 contrata a esta empresa para colaborar con la </w:t>
            </w:r>
            <w:r w:rsidR="00E554E7" w:rsidRPr="00B96857">
              <w:rPr>
                <w:rFonts w:ascii="Century Gothic" w:hAnsi="Century Gothic" w:cs="Calibri"/>
                <w:sz w:val="18"/>
                <w:szCs w:val="18"/>
                <w:lang w:eastAsia="es-MX"/>
              </w:rPr>
              <w:t>construcción</w:t>
            </w:r>
            <w:r w:rsidRPr="00B96857">
              <w:rPr>
                <w:rFonts w:ascii="Century Gothic" w:hAnsi="Century Gothic" w:cs="Calibri"/>
                <w:sz w:val="18"/>
                <w:szCs w:val="18"/>
                <w:lang w:eastAsia="es-MX"/>
              </w:rPr>
              <w:t xml:space="preserve"> de la estrategia de comunicación del gobierno de Zapopan, </w:t>
            </w:r>
            <w:r w:rsidR="00E554E7" w:rsidRPr="00B96857">
              <w:rPr>
                <w:rFonts w:ascii="Century Gothic" w:hAnsi="Century Gothic" w:cs="Calibri"/>
                <w:sz w:val="18"/>
                <w:szCs w:val="18"/>
                <w:lang w:eastAsia="es-MX"/>
              </w:rPr>
              <w:t>así</w:t>
            </w:r>
            <w:r w:rsidRPr="00B96857">
              <w:rPr>
                <w:rFonts w:ascii="Century Gothic" w:hAnsi="Century Gothic" w:cs="Calibri"/>
                <w:sz w:val="18"/>
                <w:szCs w:val="18"/>
                <w:lang w:eastAsia="es-MX"/>
              </w:rPr>
              <w:t xml:space="preserve"> como para desarrollar  campañas </w:t>
            </w:r>
            <w:r w:rsidR="00E554E7" w:rsidRPr="00B96857">
              <w:rPr>
                <w:rFonts w:ascii="Century Gothic" w:hAnsi="Century Gothic" w:cs="Calibri"/>
                <w:sz w:val="18"/>
                <w:szCs w:val="18"/>
                <w:lang w:eastAsia="es-MX"/>
              </w:rPr>
              <w:t>específicas</w:t>
            </w:r>
            <w:r w:rsidRPr="00B96857">
              <w:rPr>
                <w:rFonts w:ascii="Century Gothic" w:hAnsi="Century Gothic" w:cs="Calibri"/>
                <w:sz w:val="18"/>
                <w:szCs w:val="18"/>
                <w:lang w:eastAsia="es-MX"/>
              </w:rPr>
              <w:t xml:space="preserve"> que vayan acorde a la estrategia.</w:t>
            </w:r>
          </w:p>
        </w:tc>
        <w:tc>
          <w:tcPr>
            <w:tcW w:w="1559" w:type="dxa"/>
            <w:tcBorders>
              <w:top w:val="nil"/>
              <w:left w:val="nil"/>
              <w:bottom w:val="single" w:sz="4" w:space="0" w:color="auto"/>
              <w:right w:val="single" w:sz="4" w:space="0" w:color="auto"/>
            </w:tcBorders>
            <w:shd w:val="clear" w:color="000000" w:fill="F8CBAD"/>
          </w:tcPr>
          <w:p w:rsidR="009E0E10" w:rsidRPr="009E0E10" w:rsidRDefault="009E0E10" w:rsidP="009E0E10">
            <w:pPr>
              <w:rPr>
                <w:rFonts w:ascii="Century Gothic" w:eastAsiaTheme="minorHAnsi" w:hAnsi="Century Gothic" w:cs="Tahoma"/>
                <w:sz w:val="18"/>
                <w:szCs w:val="20"/>
                <w:lang w:eastAsia="en-US"/>
              </w:rPr>
            </w:pPr>
            <w:r w:rsidRPr="009E0E10">
              <w:rPr>
                <w:rFonts w:ascii="Century Gothic" w:hAnsi="Century Gothic"/>
                <w:color w:val="000000"/>
                <w:sz w:val="18"/>
                <w:szCs w:val="20"/>
                <w:lang w:eastAsia="es-MX"/>
              </w:rPr>
              <w:t xml:space="preserve">Solicito su autorización del punto A1, los que estén por la afirmativa sírvanse manifestándolo levantando su mano.                 Aprobado por </w:t>
            </w:r>
            <w:r w:rsidRPr="009E0E10">
              <w:rPr>
                <w:rFonts w:ascii="Century Gothic" w:hAnsi="Century Gothic"/>
                <w:b/>
                <w:color w:val="000000"/>
                <w:sz w:val="18"/>
                <w:szCs w:val="20"/>
                <w:lang w:eastAsia="es-MX"/>
              </w:rPr>
              <w:t>mayoría</w:t>
            </w:r>
            <w:r w:rsidRPr="009E0E10">
              <w:rPr>
                <w:rFonts w:ascii="Century Gothic" w:hAnsi="Century Gothic"/>
                <w:color w:val="000000"/>
                <w:sz w:val="18"/>
                <w:szCs w:val="20"/>
                <w:lang w:eastAsia="es-MX"/>
              </w:rPr>
              <w:t xml:space="preserve"> de votos (con 3 votos a favor y dos votos en contra por parte del Lic. Alfonso Tostado González, titular de </w:t>
            </w:r>
            <w:r w:rsidRPr="009E0E10">
              <w:rPr>
                <w:rFonts w:ascii="Century Gothic" w:eastAsiaTheme="minorHAnsi" w:hAnsi="Century Gothic" w:cs="Tahoma"/>
                <w:sz w:val="18"/>
                <w:szCs w:val="20"/>
                <w:lang w:eastAsia="en-US"/>
              </w:rPr>
              <w:t xml:space="preserve">la Cámara Nacional de Comercio, </w:t>
            </w:r>
          </w:p>
          <w:p w:rsidR="009E0E10" w:rsidRPr="009E0E10" w:rsidRDefault="009E0E10" w:rsidP="009E0E10">
            <w:pPr>
              <w:rPr>
                <w:rFonts w:ascii="Century Gothic" w:hAnsi="Century Gothic" w:cs="Tahoma"/>
                <w:sz w:val="18"/>
                <w:szCs w:val="20"/>
                <w:lang w:eastAsia="en-US"/>
              </w:rPr>
            </w:pPr>
            <w:r w:rsidRPr="009E0E10">
              <w:rPr>
                <w:rFonts w:ascii="Century Gothic" w:eastAsiaTheme="minorHAnsi" w:hAnsi="Century Gothic" w:cs="Tahoma"/>
                <w:sz w:val="18"/>
                <w:szCs w:val="20"/>
                <w:lang w:eastAsia="en-US"/>
              </w:rPr>
              <w:t xml:space="preserve">Servicios y Turismo de Guadalajara y el Lic. Juan </w:t>
            </w:r>
            <w:r w:rsidRPr="009E0E10">
              <w:rPr>
                <w:rFonts w:ascii="Century Gothic" w:eastAsiaTheme="minorHAnsi" w:hAnsi="Century Gothic" w:cs="Tahoma"/>
                <w:sz w:val="18"/>
                <w:szCs w:val="20"/>
                <w:lang w:eastAsia="en-US"/>
              </w:rPr>
              <w:lastRenderedPageBreak/>
              <w:t>Mora Mora, Representante Suplente del Consejo Agropecuario de Jalisco).</w:t>
            </w:r>
          </w:p>
          <w:p w:rsidR="00B96857" w:rsidRPr="00B916B0" w:rsidRDefault="00B96857" w:rsidP="00B96857">
            <w:pPr>
              <w:rPr>
                <w:rFonts w:ascii="Century Gothic" w:hAnsi="Century Gothic" w:cs="Calibri"/>
                <w:color w:val="000000"/>
                <w:sz w:val="18"/>
                <w:szCs w:val="18"/>
                <w:highlight w:val="yellow"/>
                <w:lang w:eastAsia="es-MX"/>
              </w:rPr>
            </w:pPr>
          </w:p>
        </w:tc>
      </w:tr>
      <w:tr w:rsidR="00B96857" w:rsidRPr="00B96857" w:rsidTr="009E0E10">
        <w:trPr>
          <w:trHeight w:val="1425"/>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lastRenderedPageBreak/>
              <w:t>A5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CAEC/057/2021  ALCANCE  CAEC/069/2021</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202100609</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Coordinación de </w:t>
            </w:r>
            <w:r w:rsidR="00E554E7" w:rsidRPr="00B96857">
              <w:rPr>
                <w:rFonts w:ascii="Century Gothic" w:hAnsi="Century Gothic" w:cs="Calibri"/>
                <w:color w:val="000000"/>
                <w:sz w:val="18"/>
                <w:szCs w:val="18"/>
                <w:lang w:eastAsia="es-MX"/>
              </w:rPr>
              <w:t>Análisis</w:t>
            </w:r>
            <w:r w:rsidRPr="00B96857">
              <w:rPr>
                <w:rFonts w:ascii="Century Gothic" w:hAnsi="Century Gothic" w:cs="Calibri"/>
                <w:color w:val="000000"/>
                <w:sz w:val="18"/>
                <w:szCs w:val="18"/>
                <w:lang w:eastAsia="es-MX"/>
              </w:rPr>
              <w:t xml:space="preserve"> </w:t>
            </w:r>
            <w:r w:rsidR="00E554E7" w:rsidRPr="00B96857">
              <w:rPr>
                <w:rFonts w:ascii="Century Gothic" w:hAnsi="Century Gothic" w:cs="Calibri"/>
                <w:color w:val="000000"/>
                <w:sz w:val="18"/>
                <w:szCs w:val="18"/>
                <w:lang w:eastAsia="es-MX"/>
              </w:rPr>
              <w:t>Estratégico</w:t>
            </w:r>
            <w:r w:rsidRPr="00B96857">
              <w:rPr>
                <w:rFonts w:ascii="Century Gothic" w:hAnsi="Century Gothic" w:cs="Calibri"/>
                <w:color w:val="000000"/>
                <w:sz w:val="18"/>
                <w:szCs w:val="18"/>
                <w:lang w:eastAsia="es-MX"/>
              </w:rPr>
              <w:t xml:space="preserve"> y Comunicación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$6,300,000.00</w:t>
            </w:r>
          </w:p>
        </w:tc>
        <w:tc>
          <w:tcPr>
            <w:tcW w:w="1276"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Secuencia </w:t>
            </w:r>
            <w:r w:rsidR="00E554E7" w:rsidRPr="00B96857">
              <w:rPr>
                <w:rFonts w:ascii="Century Gothic" w:hAnsi="Century Gothic" w:cs="Calibri"/>
                <w:sz w:val="18"/>
                <w:szCs w:val="18"/>
                <w:lang w:eastAsia="es-MX"/>
              </w:rPr>
              <w:t>Estratégica</w:t>
            </w:r>
            <w:r w:rsidRPr="00B96857">
              <w:rPr>
                <w:rFonts w:ascii="Century Gothic" w:hAnsi="Century Gothic" w:cs="Calibri"/>
                <w:sz w:val="18"/>
                <w:szCs w:val="18"/>
                <w:lang w:eastAsia="es-MX"/>
              </w:rPr>
              <w:t>, S.A. de C.V.</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 contrata a esta empresa debido a que ha demostrado con su trabajo que logra hacer llegar a la </w:t>
            </w:r>
            <w:r w:rsidR="00E554E7" w:rsidRPr="00B96857">
              <w:rPr>
                <w:rFonts w:ascii="Century Gothic" w:hAnsi="Century Gothic" w:cs="Calibri"/>
                <w:sz w:val="18"/>
                <w:szCs w:val="18"/>
                <w:lang w:eastAsia="es-MX"/>
              </w:rPr>
              <w:t>población</w:t>
            </w:r>
            <w:r w:rsidRPr="00B96857">
              <w:rPr>
                <w:rFonts w:ascii="Century Gothic" w:hAnsi="Century Gothic" w:cs="Calibri"/>
                <w:sz w:val="18"/>
                <w:szCs w:val="18"/>
                <w:lang w:eastAsia="es-MX"/>
              </w:rPr>
              <w:t xml:space="preserve"> de los mensajes que se </w:t>
            </w:r>
            <w:r w:rsidR="00E554E7" w:rsidRPr="00B96857">
              <w:rPr>
                <w:rFonts w:ascii="Century Gothic" w:hAnsi="Century Gothic" w:cs="Calibri"/>
                <w:sz w:val="18"/>
                <w:szCs w:val="18"/>
                <w:lang w:eastAsia="es-MX"/>
              </w:rPr>
              <w:t>requieren</w:t>
            </w:r>
            <w:r w:rsidRPr="00B96857">
              <w:rPr>
                <w:rFonts w:ascii="Century Gothic" w:hAnsi="Century Gothic" w:cs="Calibri"/>
                <w:sz w:val="18"/>
                <w:szCs w:val="18"/>
                <w:lang w:eastAsia="es-MX"/>
              </w:rPr>
              <w:t xml:space="preserve"> de acuerdo a  la estrategia de comunicación de gobierno. </w:t>
            </w:r>
          </w:p>
        </w:tc>
        <w:tc>
          <w:tcPr>
            <w:tcW w:w="1559" w:type="dxa"/>
            <w:tcBorders>
              <w:top w:val="nil"/>
              <w:left w:val="nil"/>
              <w:bottom w:val="single" w:sz="4" w:space="0" w:color="auto"/>
              <w:right w:val="single" w:sz="4" w:space="0" w:color="auto"/>
            </w:tcBorders>
            <w:shd w:val="clear" w:color="000000" w:fill="F8CBAD"/>
          </w:tcPr>
          <w:p w:rsidR="009E0E10" w:rsidRPr="009E0E10" w:rsidRDefault="009E0E10" w:rsidP="009E0E10">
            <w:pPr>
              <w:rPr>
                <w:rFonts w:ascii="Century Gothic" w:eastAsiaTheme="minorHAnsi" w:hAnsi="Century Gothic" w:cs="Tahoma"/>
                <w:sz w:val="18"/>
                <w:szCs w:val="20"/>
                <w:lang w:eastAsia="en-US"/>
              </w:rPr>
            </w:pPr>
            <w:r w:rsidRPr="009E0E10">
              <w:rPr>
                <w:rFonts w:ascii="Century Gothic" w:hAnsi="Century Gothic"/>
                <w:color w:val="000000"/>
                <w:sz w:val="18"/>
                <w:szCs w:val="20"/>
                <w:lang w:eastAsia="es-MX"/>
              </w:rPr>
              <w:t xml:space="preserve">Solicito su autorización del punto A1, los que estén por la afirmativa sírvanse manifestándolo levantando su mano.                 Aprobado por </w:t>
            </w:r>
            <w:r w:rsidRPr="009E0E10">
              <w:rPr>
                <w:rFonts w:ascii="Century Gothic" w:hAnsi="Century Gothic"/>
                <w:b/>
                <w:color w:val="000000"/>
                <w:sz w:val="18"/>
                <w:szCs w:val="20"/>
                <w:lang w:eastAsia="es-MX"/>
              </w:rPr>
              <w:t>mayoría</w:t>
            </w:r>
            <w:r w:rsidRPr="009E0E10">
              <w:rPr>
                <w:rFonts w:ascii="Century Gothic" w:hAnsi="Century Gothic"/>
                <w:color w:val="000000"/>
                <w:sz w:val="18"/>
                <w:szCs w:val="20"/>
                <w:lang w:eastAsia="es-MX"/>
              </w:rPr>
              <w:t xml:space="preserve"> de votos (con 3 votos a favor y dos votos en contra por parte del Lic. Alfonso Tostado González, titular de </w:t>
            </w:r>
            <w:r w:rsidRPr="009E0E10">
              <w:rPr>
                <w:rFonts w:ascii="Century Gothic" w:eastAsiaTheme="minorHAnsi" w:hAnsi="Century Gothic" w:cs="Tahoma"/>
                <w:sz w:val="18"/>
                <w:szCs w:val="20"/>
                <w:lang w:eastAsia="en-US"/>
              </w:rPr>
              <w:t xml:space="preserve">la Cámara Nacional de Comercio, </w:t>
            </w:r>
          </w:p>
          <w:p w:rsidR="009E0E10" w:rsidRPr="009E0E10" w:rsidRDefault="009E0E10" w:rsidP="009E0E10">
            <w:pPr>
              <w:rPr>
                <w:rFonts w:ascii="Century Gothic" w:hAnsi="Century Gothic" w:cs="Tahoma"/>
                <w:sz w:val="18"/>
                <w:szCs w:val="20"/>
                <w:lang w:eastAsia="en-US"/>
              </w:rPr>
            </w:pPr>
            <w:r w:rsidRPr="009E0E10">
              <w:rPr>
                <w:rFonts w:ascii="Century Gothic" w:eastAsiaTheme="minorHAnsi" w:hAnsi="Century Gothic" w:cs="Tahoma"/>
                <w:sz w:val="18"/>
                <w:szCs w:val="20"/>
                <w:lang w:eastAsia="en-US"/>
              </w:rPr>
              <w:t>Servicios y Turismo de Guadalajara y el Lic. Juan Mora Mora, Representante Suplente del Consejo Agropecuario de Jalisco).</w:t>
            </w:r>
          </w:p>
          <w:p w:rsidR="00B96857" w:rsidRPr="00B916B0" w:rsidRDefault="00B96857" w:rsidP="00B96857">
            <w:pPr>
              <w:rPr>
                <w:rFonts w:ascii="Century Gothic" w:hAnsi="Century Gothic" w:cs="Calibri"/>
                <w:color w:val="000000"/>
                <w:sz w:val="18"/>
                <w:szCs w:val="18"/>
                <w:highlight w:val="yellow"/>
                <w:lang w:eastAsia="es-MX"/>
              </w:rPr>
            </w:pPr>
          </w:p>
        </w:tc>
      </w:tr>
      <w:tr w:rsidR="00B96857" w:rsidRPr="00B96857" w:rsidTr="009E0E10">
        <w:trPr>
          <w:trHeight w:val="297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lastRenderedPageBreak/>
              <w:t>A6 Fracción I</w:t>
            </w:r>
          </w:p>
        </w:tc>
        <w:tc>
          <w:tcPr>
            <w:tcW w:w="1646"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4002000000/2021/137</w:t>
            </w:r>
          </w:p>
        </w:tc>
        <w:tc>
          <w:tcPr>
            <w:tcW w:w="1134"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202100674</w:t>
            </w:r>
          </w:p>
        </w:tc>
        <w:tc>
          <w:tcPr>
            <w:tcW w:w="1559"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C27D9D">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Dirección de Innovación </w:t>
            </w:r>
            <w:r w:rsidR="00E554E7" w:rsidRPr="00B96857">
              <w:rPr>
                <w:rFonts w:ascii="Century Gothic" w:hAnsi="Century Gothic" w:cs="Calibri"/>
                <w:color w:val="000000"/>
                <w:sz w:val="18"/>
                <w:szCs w:val="18"/>
                <w:lang w:eastAsia="es-MX"/>
              </w:rPr>
              <w:t>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 xml:space="preserve"> $   2,262,000.00 </w:t>
            </w:r>
          </w:p>
        </w:tc>
        <w:tc>
          <w:tcPr>
            <w:tcW w:w="1276" w:type="dxa"/>
            <w:tcBorders>
              <w:top w:val="single" w:sz="4" w:space="0" w:color="auto"/>
              <w:left w:val="nil"/>
              <w:bottom w:val="single" w:sz="4" w:space="0" w:color="auto"/>
              <w:right w:val="single" w:sz="4" w:space="0" w:color="auto"/>
            </w:tcBorders>
            <w:shd w:val="clear" w:color="000000" w:fill="F8CBAD"/>
            <w:hideMark/>
          </w:tcPr>
          <w:p w:rsidR="00B96857" w:rsidRPr="00C52FED" w:rsidRDefault="00B96857" w:rsidP="00B96857">
            <w:pPr>
              <w:rPr>
                <w:rFonts w:ascii="Century Gothic" w:hAnsi="Century Gothic" w:cs="Calibri"/>
                <w:sz w:val="18"/>
                <w:szCs w:val="18"/>
                <w:lang w:val="en-US" w:eastAsia="es-MX"/>
              </w:rPr>
            </w:pPr>
            <w:r w:rsidRPr="00C52FED">
              <w:rPr>
                <w:rFonts w:ascii="Century Gothic" w:hAnsi="Century Gothic" w:cs="Calibri"/>
                <w:sz w:val="18"/>
                <w:szCs w:val="18"/>
                <w:lang w:val="en-US" w:eastAsia="es-MX"/>
              </w:rPr>
              <w:t>Scp Smart City Projects Mx, S. de R.L. de C.V.</w:t>
            </w:r>
          </w:p>
        </w:tc>
        <w:tc>
          <w:tcPr>
            <w:tcW w:w="1418"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El proveedor SCP Smart City Projects Mx, S. de R.L. de C.V. tiene los derechos de autor bajo la marca ¨</w:t>
            </w:r>
            <w:r w:rsidR="00C27D9D" w:rsidRPr="00B96857">
              <w:rPr>
                <w:rFonts w:ascii="Century Gothic" w:hAnsi="Century Gothic" w:cs="Calibri"/>
                <w:sz w:val="18"/>
                <w:szCs w:val="18"/>
                <w:lang w:eastAsia="es-MX"/>
              </w:rPr>
              <w:t>Mejora</w:t>
            </w:r>
            <w:r w:rsidRPr="00B96857">
              <w:rPr>
                <w:rFonts w:ascii="Century Gothic" w:hAnsi="Century Gothic" w:cs="Calibri"/>
                <w:sz w:val="18"/>
                <w:szCs w:val="18"/>
                <w:lang w:eastAsia="es-MX"/>
              </w:rPr>
              <w:t xml:space="preserve"> tu Ciudad-MCT¨ utilizada para realizar solicitudes relacionadas con los servicios </w:t>
            </w:r>
            <w:r w:rsidR="00C27D9D" w:rsidRPr="00B96857">
              <w:rPr>
                <w:rFonts w:ascii="Century Gothic" w:hAnsi="Century Gothic" w:cs="Calibri"/>
                <w:sz w:val="18"/>
                <w:szCs w:val="18"/>
                <w:lang w:eastAsia="es-MX"/>
              </w:rPr>
              <w:t>públicos</w:t>
            </w:r>
            <w:r w:rsidRPr="00B96857">
              <w:rPr>
                <w:rFonts w:ascii="Century Gothic" w:hAnsi="Century Gothic" w:cs="Calibri"/>
                <w:sz w:val="18"/>
                <w:szCs w:val="18"/>
                <w:lang w:eastAsia="es-MX"/>
              </w:rPr>
              <w:t xml:space="preserve"> de Zapopan tales como luminarias, pavimentos, parques y jardines, agua, drenaje </w:t>
            </w:r>
            <w:r w:rsidR="00C27D9D" w:rsidRPr="00B96857">
              <w:rPr>
                <w:rFonts w:ascii="Century Gothic" w:hAnsi="Century Gothic" w:cs="Calibri"/>
                <w:sz w:val="18"/>
                <w:szCs w:val="18"/>
                <w:lang w:eastAsia="es-MX"/>
              </w:rPr>
              <w:t>entre otros</w:t>
            </w:r>
            <w:r w:rsidRPr="00B96857">
              <w:rPr>
                <w:rFonts w:ascii="Century Gothic" w:hAnsi="Century Gothic" w:cs="Calibri"/>
                <w:sz w:val="18"/>
                <w:szCs w:val="18"/>
                <w:lang w:eastAsia="es-MX"/>
              </w:rPr>
              <w:t xml:space="preserve">, por medio de la aplicación </w:t>
            </w:r>
            <w:r w:rsidR="00C27D9D" w:rsidRPr="00B96857">
              <w:rPr>
                <w:rFonts w:ascii="Century Gothic" w:hAnsi="Century Gothic" w:cs="Calibri"/>
                <w:sz w:val="18"/>
                <w:szCs w:val="18"/>
                <w:lang w:eastAsia="es-MX"/>
              </w:rPr>
              <w:t>móvil</w:t>
            </w:r>
            <w:r w:rsidRPr="00B96857">
              <w:rPr>
                <w:rFonts w:ascii="Century Gothic" w:hAnsi="Century Gothic" w:cs="Calibri"/>
                <w:sz w:val="18"/>
                <w:szCs w:val="18"/>
                <w:lang w:eastAsia="es-MX"/>
              </w:rPr>
              <w:t xml:space="preserve"> denominada ¨CIUDAPP¨.</w:t>
            </w:r>
          </w:p>
        </w:tc>
        <w:tc>
          <w:tcPr>
            <w:tcW w:w="1559" w:type="dxa"/>
            <w:tcBorders>
              <w:top w:val="single" w:sz="4" w:space="0" w:color="auto"/>
              <w:left w:val="nil"/>
              <w:bottom w:val="single" w:sz="4" w:space="0" w:color="auto"/>
              <w:right w:val="single" w:sz="4" w:space="0" w:color="auto"/>
            </w:tcBorders>
            <w:shd w:val="clear" w:color="000000" w:fill="F8CBAD"/>
            <w:hideMark/>
          </w:tcPr>
          <w:p w:rsidR="00B96857" w:rsidRPr="00B916B0" w:rsidRDefault="00B96857" w:rsidP="00B96857">
            <w:pPr>
              <w:rPr>
                <w:rFonts w:ascii="Century Gothic" w:hAnsi="Century Gothic" w:cs="Calibri"/>
                <w:color w:val="000000"/>
                <w:sz w:val="18"/>
                <w:szCs w:val="18"/>
                <w:highlight w:val="yellow"/>
                <w:lang w:eastAsia="es-MX"/>
              </w:rPr>
            </w:pPr>
            <w:r w:rsidRPr="00B61285">
              <w:rPr>
                <w:rFonts w:ascii="Century Gothic" w:hAnsi="Century Gothic" w:cs="Calibri"/>
                <w:color w:val="000000"/>
                <w:sz w:val="18"/>
                <w:szCs w:val="18"/>
                <w:lang w:eastAsia="es-MX"/>
              </w:rPr>
              <w:t xml:space="preserve">Solicito su autorización del punto A6, los que </w:t>
            </w:r>
            <w:r w:rsidR="00C27D9D" w:rsidRPr="00B61285">
              <w:rPr>
                <w:rFonts w:ascii="Century Gothic" w:hAnsi="Century Gothic" w:cs="Calibri"/>
                <w:color w:val="000000"/>
                <w:sz w:val="18"/>
                <w:szCs w:val="18"/>
                <w:lang w:eastAsia="es-MX"/>
              </w:rPr>
              <w:t>estén</w:t>
            </w:r>
            <w:r w:rsidRPr="00B61285">
              <w:rPr>
                <w:rFonts w:ascii="Century Gothic" w:hAnsi="Century Gothic" w:cs="Calibri"/>
                <w:color w:val="000000"/>
                <w:sz w:val="18"/>
                <w:szCs w:val="18"/>
                <w:lang w:eastAsia="es-MX"/>
              </w:rPr>
              <w:t xml:space="preserve"> por la afirmativa </w:t>
            </w:r>
            <w:r w:rsidR="00C27D9D" w:rsidRPr="00B61285">
              <w:rPr>
                <w:rFonts w:ascii="Century Gothic" w:hAnsi="Century Gothic" w:cs="Calibri"/>
                <w:color w:val="000000"/>
                <w:sz w:val="18"/>
                <w:szCs w:val="18"/>
                <w:lang w:eastAsia="es-MX"/>
              </w:rPr>
              <w:t>sírvanse</w:t>
            </w:r>
            <w:r w:rsidRPr="00B61285">
              <w:rPr>
                <w:rFonts w:ascii="Century Gothic" w:hAnsi="Century Gothic" w:cs="Calibri"/>
                <w:color w:val="000000"/>
                <w:sz w:val="18"/>
                <w:szCs w:val="18"/>
                <w:lang w:eastAsia="es-MX"/>
              </w:rPr>
              <w:t xml:space="preserve"> </w:t>
            </w:r>
            <w:r w:rsidR="00C27D9D" w:rsidRPr="00B61285">
              <w:rPr>
                <w:rFonts w:ascii="Century Gothic" w:hAnsi="Century Gothic" w:cs="Calibri"/>
                <w:color w:val="000000"/>
                <w:sz w:val="18"/>
                <w:szCs w:val="18"/>
                <w:lang w:eastAsia="es-MX"/>
              </w:rPr>
              <w:t>manifestándolo</w:t>
            </w:r>
            <w:r w:rsidRPr="00B61285">
              <w:rPr>
                <w:rFonts w:ascii="Century Gothic" w:hAnsi="Century Gothic" w:cs="Calibri"/>
                <w:color w:val="000000"/>
                <w:sz w:val="18"/>
                <w:szCs w:val="18"/>
                <w:lang w:eastAsia="es-MX"/>
              </w:rPr>
              <w:t xml:space="preserve"> levantando su mano.           </w:t>
            </w:r>
            <w:r w:rsidR="00C27D9D" w:rsidRPr="00B61285">
              <w:rPr>
                <w:rFonts w:ascii="Century Gothic" w:hAnsi="Century Gothic" w:cs="Calibri"/>
                <w:color w:val="000000"/>
                <w:sz w:val="18"/>
                <w:szCs w:val="18"/>
                <w:lang w:eastAsia="es-MX"/>
              </w:rPr>
              <w:t xml:space="preserve">      Aprobado por Unanimidad</w:t>
            </w:r>
            <w:r w:rsidRPr="00B61285">
              <w:rPr>
                <w:rFonts w:ascii="Century Gothic" w:hAnsi="Century Gothic" w:cs="Calibri"/>
                <w:color w:val="000000"/>
                <w:sz w:val="18"/>
                <w:szCs w:val="18"/>
                <w:lang w:eastAsia="es-MX"/>
              </w:rPr>
              <w:t xml:space="preserve"> de votos</w:t>
            </w:r>
          </w:p>
        </w:tc>
      </w:tr>
      <w:tr w:rsidR="00B96857" w:rsidRPr="00B96857" w:rsidTr="009E0E10">
        <w:trPr>
          <w:trHeight w:val="297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A7 Fracción I</w:t>
            </w:r>
          </w:p>
        </w:tc>
        <w:tc>
          <w:tcPr>
            <w:tcW w:w="1646"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4002000000/2021/233</w:t>
            </w:r>
          </w:p>
        </w:tc>
        <w:tc>
          <w:tcPr>
            <w:tcW w:w="1134"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202100697</w:t>
            </w:r>
          </w:p>
        </w:tc>
        <w:tc>
          <w:tcPr>
            <w:tcW w:w="1559"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Dirección de Innovación </w:t>
            </w:r>
            <w:r w:rsidR="00C27D9D" w:rsidRPr="00B96857">
              <w:rPr>
                <w:rFonts w:ascii="Century Gothic" w:hAnsi="Century Gothic" w:cs="Calibri"/>
                <w:color w:val="000000"/>
                <w:sz w:val="18"/>
                <w:szCs w:val="18"/>
                <w:lang w:eastAsia="es-MX"/>
              </w:rPr>
              <w:t>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 xml:space="preserve"> $       209,000.00 </w:t>
            </w:r>
          </w:p>
        </w:tc>
        <w:tc>
          <w:tcPr>
            <w:tcW w:w="1276"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Radiomovil Dipsa, S.A. de C.V.</w:t>
            </w:r>
          </w:p>
        </w:tc>
        <w:tc>
          <w:tcPr>
            <w:tcW w:w="1418" w:type="dxa"/>
            <w:tcBorders>
              <w:top w:val="single" w:sz="4" w:space="0" w:color="auto"/>
              <w:left w:val="nil"/>
              <w:bottom w:val="single" w:sz="4" w:space="0" w:color="auto"/>
              <w:right w:val="single" w:sz="4" w:space="0" w:color="auto"/>
            </w:tcBorders>
            <w:shd w:val="clear" w:color="000000" w:fill="F8CBAD"/>
            <w:hideMark/>
          </w:tcPr>
          <w:p w:rsidR="00B96857" w:rsidRPr="00B96857" w:rsidRDefault="00C27D9D" w:rsidP="00B96857">
            <w:pPr>
              <w:rPr>
                <w:rFonts w:ascii="Century Gothic" w:hAnsi="Century Gothic" w:cs="Calibri"/>
                <w:sz w:val="18"/>
                <w:szCs w:val="18"/>
                <w:lang w:eastAsia="es-MX"/>
              </w:rPr>
            </w:pPr>
            <w:r w:rsidRPr="00B96857">
              <w:rPr>
                <w:rFonts w:ascii="Century Gothic" w:hAnsi="Century Gothic" w:cs="Calibri"/>
                <w:sz w:val="18"/>
                <w:szCs w:val="18"/>
                <w:lang w:eastAsia="es-MX"/>
              </w:rPr>
              <w:t>Contratación</w:t>
            </w:r>
            <w:r w:rsidR="00B96857" w:rsidRPr="00B96857">
              <w:rPr>
                <w:rFonts w:ascii="Century Gothic" w:hAnsi="Century Gothic" w:cs="Calibri"/>
                <w:sz w:val="18"/>
                <w:szCs w:val="18"/>
                <w:lang w:eastAsia="es-MX"/>
              </w:rPr>
              <w:t xml:space="preserve"> de 305 </w:t>
            </w:r>
            <w:r w:rsidRPr="00B96857">
              <w:rPr>
                <w:rFonts w:ascii="Century Gothic" w:hAnsi="Century Gothic" w:cs="Calibri"/>
                <w:sz w:val="18"/>
                <w:szCs w:val="18"/>
                <w:lang w:eastAsia="es-MX"/>
              </w:rPr>
              <w:t>líneas</w:t>
            </w:r>
            <w:r w:rsidR="00B96857" w:rsidRPr="00B96857">
              <w:rPr>
                <w:rFonts w:ascii="Century Gothic" w:hAnsi="Century Gothic" w:cs="Calibri"/>
                <w:sz w:val="18"/>
                <w:szCs w:val="18"/>
                <w:lang w:eastAsia="es-MX"/>
              </w:rPr>
              <w:t xml:space="preserve"> de datos de 500MB mensuales para servicio d los GPS Marca Traker modelo TK103 los cuales sirven a la </w:t>
            </w:r>
            <w:r w:rsidRPr="00B96857">
              <w:rPr>
                <w:rFonts w:ascii="Century Gothic" w:hAnsi="Century Gothic" w:cs="Calibri"/>
                <w:sz w:val="18"/>
                <w:szCs w:val="18"/>
                <w:lang w:eastAsia="es-MX"/>
              </w:rPr>
              <w:t>ejecución</w:t>
            </w:r>
            <w:r w:rsidR="00B96857" w:rsidRPr="00B96857">
              <w:rPr>
                <w:rFonts w:ascii="Century Gothic" w:hAnsi="Century Gothic" w:cs="Calibri"/>
                <w:sz w:val="18"/>
                <w:szCs w:val="18"/>
                <w:lang w:eastAsia="es-MX"/>
              </w:rPr>
              <w:t xml:space="preserve"> de los </w:t>
            </w:r>
            <w:r w:rsidRPr="00B96857">
              <w:rPr>
                <w:rFonts w:ascii="Century Gothic" w:hAnsi="Century Gothic" w:cs="Calibri"/>
                <w:sz w:val="18"/>
                <w:szCs w:val="18"/>
                <w:lang w:eastAsia="es-MX"/>
              </w:rPr>
              <w:t>proyectos</w:t>
            </w:r>
            <w:r w:rsidR="00B96857" w:rsidRPr="00B96857">
              <w:rPr>
                <w:rFonts w:ascii="Century Gothic" w:hAnsi="Century Gothic" w:cs="Calibri"/>
                <w:sz w:val="18"/>
                <w:szCs w:val="18"/>
                <w:lang w:eastAsia="es-MX"/>
              </w:rPr>
              <w:t xml:space="preserve"> </w:t>
            </w:r>
            <w:r w:rsidRPr="00B96857">
              <w:rPr>
                <w:rFonts w:ascii="Century Gothic" w:hAnsi="Century Gothic" w:cs="Calibri"/>
                <w:sz w:val="18"/>
                <w:szCs w:val="18"/>
                <w:lang w:eastAsia="es-MX"/>
              </w:rPr>
              <w:t>estratégicos</w:t>
            </w:r>
            <w:r w:rsidR="00B96857" w:rsidRPr="00B96857">
              <w:rPr>
                <w:rFonts w:ascii="Century Gothic" w:hAnsi="Century Gothic" w:cs="Calibri"/>
                <w:sz w:val="18"/>
                <w:szCs w:val="18"/>
                <w:lang w:eastAsia="es-MX"/>
              </w:rPr>
              <w:t xml:space="preserve"> de la jefatura </w:t>
            </w:r>
            <w:r w:rsidR="00B96857" w:rsidRPr="00B96857">
              <w:rPr>
                <w:rFonts w:ascii="Century Gothic" w:hAnsi="Century Gothic" w:cs="Calibri"/>
                <w:sz w:val="18"/>
                <w:szCs w:val="18"/>
                <w:lang w:eastAsia="es-MX"/>
              </w:rPr>
              <w:lastRenderedPageBreak/>
              <w:t xml:space="preserve">de gabinete, cabe mencionar que </w:t>
            </w:r>
            <w:r w:rsidRPr="00B96857">
              <w:rPr>
                <w:rFonts w:ascii="Century Gothic" w:hAnsi="Century Gothic" w:cs="Calibri"/>
                <w:sz w:val="18"/>
                <w:szCs w:val="18"/>
                <w:lang w:eastAsia="es-MX"/>
              </w:rPr>
              <w:t>será</w:t>
            </w:r>
            <w:r w:rsidR="00B96857" w:rsidRPr="00B96857">
              <w:rPr>
                <w:rFonts w:ascii="Century Gothic" w:hAnsi="Century Gothic" w:cs="Calibri"/>
                <w:sz w:val="18"/>
                <w:szCs w:val="18"/>
                <w:lang w:eastAsia="es-MX"/>
              </w:rPr>
              <w:t xml:space="preserve"> necesario contar con la adjudicación solicitada con el objetivo de impedir que las actividades del área se vean interrumpidas.</w:t>
            </w:r>
          </w:p>
        </w:tc>
        <w:tc>
          <w:tcPr>
            <w:tcW w:w="1559" w:type="dxa"/>
            <w:tcBorders>
              <w:top w:val="single" w:sz="4" w:space="0" w:color="auto"/>
              <w:left w:val="nil"/>
              <w:bottom w:val="single" w:sz="4" w:space="0" w:color="auto"/>
              <w:right w:val="single" w:sz="4" w:space="0" w:color="auto"/>
            </w:tcBorders>
            <w:shd w:val="clear" w:color="000000" w:fill="F8CBAD"/>
            <w:hideMark/>
          </w:tcPr>
          <w:p w:rsidR="00B96857" w:rsidRPr="00B916B0" w:rsidRDefault="007B7C5D" w:rsidP="007B7C5D">
            <w:pPr>
              <w:rPr>
                <w:rFonts w:ascii="Century Gothic" w:hAnsi="Century Gothic" w:cs="Calibri"/>
                <w:color w:val="000000"/>
                <w:sz w:val="18"/>
                <w:szCs w:val="18"/>
                <w:highlight w:val="yellow"/>
                <w:lang w:eastAsia="es-MX"/>
              </w:rPr>
            </w:pPr>
            <w:r w:rsidRPr="00B61285">
              <w:rPr>
                <w:rFonts w:ascii="Century Gothic" w:hAnsi="Century Gothic" w:cs="Calibri"/>
                <w:color w:val="000000"/>
                <w:sz w:val="18"/>
                <w:szCs w:val="18"/>
                <w:lang w:eastAsia="es-MX"/>
              </w:rPr>
              <w:lastRenderedPageBreak/>
              <w:t>Solicito su autorización del punto A7, los que estén por la afirmativa sírvanse manifestándolo levantando su mano.                 Aprobado por Unanimidad de votos.</w:t>
            </w:r>
          </w:p>
        </w:tc>
      </w:tr>
      <w:tr w:rsidR="00B96857" w:rsidRPr="00B96857" w:rsidTr="009E0E10">
        <w:trPr>
          <w:trHeight w:val="716"/>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A8 Fracción I</w:t>
            </w:r>
          </w:p>
        </w:tc>
        <w:tc>
          <w:tcPr>
            <w:tcW w:w="1646"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4002000000/2021/135</w:t>
            </w:r>
          </w:p>
        </w:tc>
        <w:tc>
          <w:tcPr>
            <w:tcW w:w="1134" w:type="dxa"/>
            <w:tcBorders>
              <w:top w:val="nil"/>
              <w:left w:val="nil"/>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sz w:val="18"/>
                <w:szCs w:val="18"/>
                <w:lang w:eastAsia="es-MX"/>
              </w:rPr>
            </w:pPr>
            <w:r w:rsidRPr="00B96857">
              <w:rPr>
                <w:rFonts w:ascii="Century Gothic" w:hAnsi="Century Gothic" w:cs="Calibri"/>
                <w:sz w:val="18"/>
                <w:szCs w:val="18"/>
                <w:lang w:eastAsia="es-MX"/>
              </w:rPr>
              <w:t>202100707</w:t>
            </w:r>
          </w:p>
        </w:tc>
        <w:tc>
          <w:tcPr>
            <w:tcW w:w="1559"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Dirección de Innovación </w:t>
            </w:r>
            <w:r w:rsidR="00C27D9D" w:rsidRPr="00B96857">
              <w:rPr>
                <w:rFonts w:ascii="Century Gothic" w:hAnsi="Century Gothic" w:cs="Calibri"/>
                <w:color w:val="000000"/>
                <w:sz w:val="18"/>
                <w:szCs w:val="18"/>
                <w:lang w:eastAsia="es-MX"/>
              </w:rPr>
              <w:t>Gubernamental</w:t>
            </w:r>
            <w:r w:rsidRPr="00B96857">
              <w:rPr>
                <w:rFonts w:ascii="Century Gothic" w:hAnsi="Century Gothic" w:cs="Calibri"/>
                <w:color w:val="000000"/>
                <w:sz w:val="18"/>
                <w:szCs w:val="18"/>
                <w:lang w:eastAsia="es-MX"/>
              </w:rPr>
              <w:t>.</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C17A2" w:rsidP="00B96857">
            <w:pPr>
              <w:jc w:val="center"/>
              <w:rPr>
                <w:rFonts w:ascii="Century Gothic" w:hAnsi="Century Gothic" w:cs="Calibri"/>
                <w:sz w:val="18"/>
                <w:szCs w:val="18"/>
                <w:lang w:eastAsia="es-MX"/>
              </w:rPr>
            </w:pPr>
            <w:r>
              <w:rPr>
                <w:rFonts w:ascii="Century Gothic" w:hAnsi="Century Gothic" w:cs="Calibri"/>
                <w:sz w:val="18"/>
                <w:szCs w:val="18"/>
                <w:lang w:eastAsia="es-MX"/>
              </w:rPr>
              <w:t xml:space="preserve"> $ </w:t>
            </w:r>
            <w:r w:rsidR="00B96857" w:rsidRPr="00B96857">
              <w:rPr>
                <w:rFonts w:ascii="Century Gothic" w:hAnsi="Century Gothic" w:cs="Calibri"/>
                <w:sz w:val="18"/>
                <w:szCs w:val="18"/>
                <w:lang w:eastAsia="es-MX"/>
              </w:rPr>
              <w:t xml:space="preserve">1,062,688.04 </w:t>
            </w:r>
          </w:p>
        </w:tc>
        <w:tc>
          <w:tcPr>
            <w:tcW w:w="1276"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Desarrollos </w:t>
            </w:r>
            <w:r w:rsidR="00C27D9D" w:rsidRPr="00B96857">
              <w:rPr>
                <w:rFonts w:ascii="Century Gothic" w:hAnsi="Century Gothic" w:cs="Calibri"/>
                <w:sz w:val="18"/>
                <w:szCs w:val="18"/>
                <w:lang w:eastAsia="es-MX"/>
              </w:rPr>
              <w:t>Eslabón</w:t>
            </w:r>
            <w:r w:rsidRPr="00B96857">
              <w:rPr>
                <w:rFonts w:ascii="Century Gothic" w:hAnsi="Century Gothic" w:cs="Calibri"/>
                <w:sz w:val="18"/>
                <w:szCs w:val="18"/>
                <w:lang w:eastAsia="es-MX"/>
              </w:rPr>
              <w:t xml:space="preserve"> Systemas, S.A.P.I. de C.V.</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La empresa Desarrollos </w:t>
            </w:r>
            <w:r w:rsidR="00C27D9D" w:rsidRPr="00B96857">
              <w:rPr>
                <w:rFonts w:ascii="Century Gothic" w:hAnsi="Century Gothic" w:cs="Calibri"/>
                <w:sz w:val="18"/>
                <w:szCs w:val="18"/>
                <w:lang w:eastAsia="es-MX"/>
              </w:rPr>
              <w:t>Eslabón</w:t>
            </w:r>
            <w:r w:rsidRPr="00B96857">
              <w:rPr>
                <w:rFonts w:ascii="Century Gothic" w:hAnsi="Century Gothic" w:cs="Calibri"/>
                <w:sz w:val="18"/>
                <w:szCs w:val="18"/>
                <w:lang w:eastAsia="es-MX"/>
              </w:rPr>
              <w:t xml:space="preserve"> Systemas, S.A.P.I. de C.V. es el proveedor que tiene los derechos de autor, del sistema </w:t>
            </w:r>
            <w:r w:rsidR="00C27D9D" w:rsidRPr="00B96857">
              <w:rPr>
                <w:rFonts w:ascii="Century Gothic" w:hAnsi="Century Gothic" w:cs="Calibri"/>
                <w:sz w:val="18"/>
                <w:szCs w:val="18"/>
                <w:lang w:eastAsia="es-MX"/>
              </w:rPr>
              <w:t>denominado</w:t>
            </w:r>
            <w:r w:rsidRPr="00B96857">
              <w:rPr>
                <w:rFonts w:ascii="Century Gothic" w:hAnsi="Century Gothic" w:cs="Calibri"/>
                <w:sz w:val="18"/>
                <w:szCs w:val="18"/>
                <w:lang w:eastAsia="es-MX"/>
              </w:rPr>
              <w:t xml:space="preserve"> </w:t>
            </w:r>
            <w:r w:rsidR="00C27D9D" w:rsidRPr="00B96857">
              <w:rPr>
                <w:rFonts w:ascii="Century Gothic" w:hAnsi="Century Gothic" w:cs="Calibri"/>
                <w:sz w:val="18"/>
                <w:szCs w:val="18"/>
                <w:lang w:eastAsia="es-MX"/>
              </w:rPr>
              <w:t>eslabón</w:t>
            </w:r>
            <w:r w:rsidRPr="00B96857">
              <w:rPr>
                <w:rFonts w:ascii="Century Gothic" w:hAnsi="Century Gothic" w:cs="Calibri"/>
                <w:sz w:val="18"/>
                <w:szCs w:val="18"/>
                <w:lang w:eastAsia="es-MX"/>
              </w:rPr>
              <w:t>, que es utilizado principalmente por el personal de la Dirección de Recursos Humanos y los enlaces administrativos  de las diferentes dependencias del Municipio, en la cual se realiza la administració</w:t>
            </w:r>
            <w:r w:rsidRPr="00B96857">
              <w:rPr>
                <w:rFonts w:ascii="Century Gothic" w:hAnsi="Century Gothic" w:cs="Calibri"/>
                <w:sz w:val="18"/>
                <w:szCs w:val="18"/>
                <w:lang w:eastAsia="es-MX"/>
              </w:rPr>
              <w:lastRenderedPageBreak/>
              <w:t xml:space="preserve">n y </w:t>
            </w:r>
            <w:r w:rsidR="00C27D9D" w:rsidRPr="00B96857">
              <w:rPr>
                <w:rFonts w:ascii="Century Gothic" w:hAnsi="Century Gothic" w:cs="Calibri"/>
                <w:sz w:val="18"/>
                <w:szCs w:val="18"/>
                <w:lang w:eastAsia="es-MX"/>
              </w:rPr>
              <w:t>gestión</w:t>
            </w:r>
            <w:r w:rsidRPr="00B96857">
              <w:rPr>
                <w:rFonts w:ascii="Century Gothic" w:hAnsi="Century Gothic" w:cs="Calibri"/>
                <w:sz w:val="18"/>
                <w:szCs w:val="18"/>
                <w:lang w:eastAsia="es-MX"/>
              </w:rPr>
              <w:t xml:space="preserve"> del capital humano. </w:t>
            </w:r>
          </w:p>
        </w:tc>
        <w:tc>
          <w:tcPr>
            <w:tcW w:w="1559" w:type="dxa"/>
            <w:tcBorders>
              <w:top w:val="nil"/>
              <w:left w:val="nil"/>
              <w:bottom w:val="single" w:sz="4" w:space="0" w:color="auto"/>
              <w:right w:val="single" w:sz="4" w:space="0" w:color="auto"/>
            </w:tcBorders>
            <w:shd w:val="clear" w:color="000000" w:fill="F8CBAD"/>
            <w:hideMark/>
          </w:tcPr>
          <w:p w:rsidR="00B96857" w:rsidRPr="00B916B0" w:rsidRDefault="00B61285" w:rsidP="00B61285">
            <w:pPr>
              <w:rPr>
                <w:rFonts w:ascii="Century Gothic" w:hAnsi="Century Gothic" w:cs="Calibri"/>
                <w:color w:val="000000"/>
                <w:sz w:val="18"/>
                <w:szCs w:val="18"/>
                <w:highlight w:val="yellow"/>
                <w:lang w:eastAsia="es-MX"/>
              </w:rPr>
            </w:pPr>
            <w:r w:rsidRPr="00B61285">
              <w:rPr>
                <w:rFonts w:ascii="Century Gothic" w:hAnsi="Century Gothic" w:cs="Calibri"/>
                <w:color w:val="000000"/>
                <w:sz w:val="18"/>
                <w:szCs w:val="18"/>
                <w:lang w:eastAsia="es-MX"/>
              </w:rPr>
              <w:lastRenderedPageBreak/>
              <w:t>Solicito su autorización del punto A7, los que estén por la afirmativa sírvanse manifestándolo levantando su mano.                 Aprobado por Unanimidad de votos.</w:t>
            </w:r>
          </w:p>
        </w:tc>
      </w:tr>
    </w:tbl>
    <w:p w:rsidR="002558F3" w:rsidRDefault="002558F3" w:rsidP="002558F3">
      <w:pPr>
        <w:shd w:val="clear" w:color="auto" w:fill="FFFFFF"/>
        <w:spacing w:after="100" w:afterAutospacing="1"/>
        <w:contextualSpacing/>
        <w:jc w:val="both"/>
        <w:rPr>
          <w:rFonts w:ascii="Century Gothic" w:hAnsi="Century Gothic" w:cs="Tahoma"/>
          <w:sz w:val="22"/>
          <w:szCs w:val="22"/>
        </w:rPr>
      </w:pPr>
    </w:p>
    <w:p w:rsidR="009E0E10" w:rsidRDefault="009E0E10" w:rsidP="006E57F4">
      <w:pPr>
        <w:jc w:val="both"/>
        <w:rPr>
          <w:rFonts w:ascii="Century Gothic" w:hAnsi="Century Gothic" w:cs="Tahoma"/>
          <w:color w:val="000000" w:themeColor="text1"/>
          <w:sz w:val="22"/>
          <w:szCs w:val="22"/>
          <w:lang w:val="es-ES_tradnl"/>
        </w:rPr>
      </w:pPr>
    </w:p>
    <w:p w:rsidR="009E0E10" w:rsidRPr="009E0E10" w:rsidRDefault="009E0E10" w:rsidP="006E57F4">
      <w:pPr>
        <w:jc w:val="both"/>
        <w:rPr>
          <w:rFonts w:ascii="Century Gothic" w:hAnsi="Century Gothic" w:cs="Tahoma"/>
          <w:b/>
          <w:color w:val="000000" w:themeColor="text1"/>
          <w:sz w:val="22"/>
          <w:szCs w:val="22"/>
          <w:lang w:val="es-ES_tradnl"/>
        </w:rPr>
      </w:pPr>
      <w:r w:rsidRPr="009E0E10">
        <w:rPr>
          <w:rFonts w:ascii="Century Gothic" w:hAnsi="Century Gothic" w:cs="Tahoma"/>
          <w:b/>
          <w:color w:val="000000" w:themeColor="text1"/>
          <w:sz w:val="22"/>
          <w:szCs w:val="22"/>
          <w:lang w:val="es-ES_tradnl"/>
        </w:rPr>
        <w:t>Punto del A1  al A5</w:t>
      </w:r>
    </w:p>
    <w:p w:rsidR="009E0E10" w:rsidRDefault="009E0E10" w:rsidP="006E57F4">
      <w:pPr>
        <w:jc w:val="both"/>
        <w:rPr>
          <w:rFonts w:ascii="Century Gothic" w:hAnsi="Century Gothic" w:cs="Tahoma"/>
          <w:color w:val="000000" w:themeColor="text1"/>
          <w:sz w:val="22"/>
          <w:szCs w:val="22"/>
          <w:lang w:val="es-ES_tradnl"/>
        </w:rPr>
      </w:pPr>
    </w:p>
    <w:p w:rsidR="006E57F4" w:rsidRPr="00E56949" w:rsidRDefault="006E57F4" w:rsidP="006E57F4">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Edmundo Antonio Amutio Villa, representante suplente del Presidente del Comité de Adquisiciones, solicita a los Integrantes del Comité de Adqui</w:t>
      </w:r>
      <w:r>
        <w:rPr>
          <w:rFonts w:ascii="Century Gothic" w:hAnsi="Century Gothic" w:cs="Tahoma"/>
          <w:color w:val="000000" w:themeColor="text1"/>
          <w:sz w:val="22"/>
          <w:szCs w:val="22"/>
        </w:rPr>
        <w:t xml:space="preserve">siciones el uso de la voz, al </w:t>
      </w:r>
      <w:r w:rsidRPr="006E57F4">
        <w:rPr>
          <w:rFonts w:ascii="Century Gothic" w:hAnsi="Century Gothic" w:cs="Tahoma"/>
          <w:b/>
          <w:color w:val="000000" w:themeColor="text1"/>
          <w:sz w:val="22"/>
          <w:szCs w:val="22"/>
        </w:rPr>
        <w:t xml:space="preserve">C. </w:t>
      </w:r>
      <w:r>
        <w:rPr>
          <w:rFonts w:ascii="Century Gothic" w:hAnsi="Century Gothic" w:cs="Tahoma"/>
          <w:b/>
          <w:color w:val="000000" w:themeColor="text1"/>
          <w:sz w:val="22"/>
          <w:szCs w:val="22"/>
        </w:rPr>
        <w:t>Jorge Daniel Soltero Romero,</w:t>
      </w:r>
      <w:r>
        <w:rPr>
          <w:rFonts w:ascii="Century Gothic" w:hAnsi="Century Gothic" w:cs="Tahoma"/>
          <w:color w:val="000000" w:themeColor="text1"/>
          <w:sz w:val="22"/>
          <w:szCs w:val="22"/>
        </w:rPr>
        <w:t xml:space="preserve"> Jefe de Enlace Administrativo.</w:t>
      </w:r>
    </w:p>
    <w:p w:rsidR="006E57F4" w:rsidRPr="00E56949" w:rsidRDefault="006E57F4" w:rsidP="006E57F4">
      <w:pPr>
        <w:spacing w:line="360" w:lineRule="auto"/>
        <w:jc w:val="both"/>
        <w:rPr>
          <w:rFonts w:ascii="Century Gothic" w:hAnsi="Century Gothic" w:cs="Tahoma"/>
          <w:color w:val="000000" w:themeColor="text1"/>
          <w:sz w:val="22"/>
          <w:szCs w:val="22"/>
          <w:highlight w:val="yellow"/>
        </w:rPr>
      </w:pPr>
    </w:p>
    <w:p w:rsidR="006E57F4" w:rsidRDefault="006E57F4" w:rsidP="006E57F4">
      <w:pPr>
        <w:shd w:val="clear" w:color="auto" w:fill="FFFFFF"/>
        <w:spacing w:after="100" w:afterAutospacing="1"/>
        <w:contextualSpacing/>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242F5D" w:rsidRDefault="00242F5D" w:rsidP="006E57F4">
      <w:pPr>
        <w:shd w:val="clear" w:color="auto" w:fill="FFFFFF"/>
        <w:spacing w:after="100" w:afterAutospacing="1"/>
        <w:contextualSpacing/>
        <w:jc w:val="center"/>
        <w:rPr>
          <w:rFonts w:ascii="Century Gothic" w:hAnsi="Century Gothic"/>
          <w:color w:val="000000"/>
          <w:sz w:val="22"/>
          <w:szCs w:val="22"/>
          <w:shd w:val="clear" w:color="auto" w:fill="FFFFFF"/>
          <w:lang w:eastAsia="es-MX"/>
        </w:rPr>
      </w:pPr>
    </w:p>
    <w:p w:rsidR="00242F5D" w:rsidRDefault="00242F5D" w:rsidP="006E57F4">
      <w:pPr>
        <w:shd w:val="clear" w:color="auto" w:fill="FFFFFF"/>
        <w:spacing w:after="100" w:afterAutospacing="1"/>
        <w:contextualSpacing/>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w:t>
      </w:r>
      <w:r w:rsidRPr="00242F5D">
        <w:rPr>
          <w:rFonts w:ascii="Century Gothic" w:hAnsi="Century Gothic" w:cs="Tahoma"/>
          <w:b/>
          <w:color w:val="000000" w:themeColor="text1"/>
          <w:sz w:val="22"/>
          <w:szCs w:val="22"/>
        </w:rPr>
        <w:t>Lic. Wendy Sofía Ramírez Campos</w:t>
      </w:r>
      <w:r>
        <w:rPr>
          <w:rFonts w:ascii="Century Gothic" w:hAnsi="Century Gothic" w:cs="Tahoma"/>
          <w:color w:val="000000" w:themeColor="text1"/>
          <w:sz w:val="22"/>
          <w:szCs w:val="22"/>
        </w:rPr>
        <w:t xml:space="preserve">, Representante Titular del Partido Movimiento de Regeneración Nacional solicita que quede </w:t>
      </w:r>
      <w:r w:rsidR="00BC17A2">
        <w:rPr>
          <w:rFonts w:ascii="Century Gothic" w:hAnsi="Century Gothic" w:cs="Tahoma"/>
          <w:color w:val="000000" w:themeColor="text1"/>
          <w:sz w:val="22"/>
          <w:szCs w:val="22"/>
        </w:rPr>
        <w:t>a</w:t>
      </w:r>
      <w:r>
        <w:rPr>
          <w:rFonts w:ascii="Century Gothic" w:hAnsi="Century Gothic" w:cs="Tahoma"/>
          <w:color w:val="000000" w:themeColor="text1"/>
          <w:sz w:val="22"/>
          <w:szCs w:val="22"/>
        </w:rPr>
        <w:t xml:space="preserve">sentado en </w:t>
      </w:r>
      <w:r w:rsidR="00BC17A2">
        <w:rPr>
          <w:rFonts w:ascii="Century Gothic" w:hAnsi="Century Gothic" w:cs="Tahoma"/>
          <w:color w:val="000000" w:themeColor="text1"/>
          <w:sz w:val="22"/>
          <w:szCs w:val="22"/>
        </w:rPr>
        <w:t xml:space="preserve">el </w:t>
      </w:r>
      <w:r>
        <w:rPr>
          <w:rFonts w:ascii="Century Gothic" w:hAnsi="Century Gothic" w:cs="Tahoma"/>
          <w:color w:val="000000" w:themeColor="text1"/>
          <w:sz w:val="22"/>
          <w:szCs w:val="22"/>
        </w:rPr>
        <w:t>acta su inconformidad a los puntos A1, A2, A3, A4 y A5.</w:t>
      </w:r>
    </w:p>
    <w:p w:rsidR="007B7C5D" w:rsidRDefault="007B7C5D" w:rsidP="006E57F4">
      <w:pPr>
        <w:shd w:val="clear" w:color="auto" w:fill="FFFFFF"/>
        <w:spacing w:after="100" w:afterAutospacing="1"/>
        <w:contextualSpacing/>
        <w:jc w:val="both"/>
        <w:rPr>
          <w:rFonts w:ascii="Century Gothic" w:hAnsi="Century Gothic" w:cs="Tahoma"/>
          <w:color w:val="000000" w:themeColor="text1"/>
          <w:sz w:val="22"/>
          <w:szCs w:val="22"/>
        </w:rPr>
      </w:pPr>
    </w:p>
    <w:p w:rsidR="006E57F4" w:rsidRDefault="006E57F4" w:rsidP="006E57F4">
      <w:pPr>
        <w:shd w:val="clear" w:color="auto" w:fill="FFFFFF"/>
        <w:spacing w:after="100" w:afterAutospacing="1"/>
        <w:contextualSpacing/>
        <w:jc w:val="both"/>
        <w:rPr>
          <w:rFonts w:ascii="Century Gothic" w:hAnsi="Century Gothic" w:cs="Tahoma"/>
          <w:color w:val="000000" w:themeColor="text1"/>
          <w:sz w:val="22"/>
          <w:szCs w:val="22"/>
        </w:rPr>
      </w:pPr>
      <w:r>
        <w:rPr>
          <w:rFonts w:ascii="Century Gothic" w:hAnsi="Century Gothic"/>
          <w:color w:val="000000"/>
          <w:sz w:val="22"/>
          <w:szCs w:val="22"/>
          <w:shd w:val="clear" w:color="auto" w:fill="FFFFFF"/>
          <w:lang w:eastAsia="es-MX"/>
        </w:rPr>
        <w:t xml:space="preserve">El </w:t>
      </w:r>
      <w:r w:rsidRPr="006E57F4">
        <w:rPr>
          <w:rFonts w:ascii="Century Gothic" w:hAnsi="Century Gothic" w:cs="Tahoma"/>
          <w:b/>
          <w:color w:val="000000" w:themeColor="text1"/>
          <w:sz w:val="22"/>
          <w:szCs w:val="22"/>
        </w:rPr>
        <w:t xml:space="preserve">C. </w:t>
      </w:r>
      <w:r>
        <w:rPr>
          <w:rFonts w:ascii="Century Gothic" w:hAnsi="Century Gothic" w:cs="Tahoma"/>
          <w:b/>
          <w:color w:val="000000" w:themeColor="text1"/>
          <w:sz w:val="22"/>
          <w:szCs w:val="22"/>
        </w:rPr>
        <w:t>Jorge Daniel Soltero Romero,</w:t>
      </w:r>
      <w:r>
        <w:rPr>
          <w:rFonts w:ascii="Century Gothic" w:hAnsi="Century Gothic" w:cs="Tahoma"/>
          <w:color w:val="000000" w:themeColor="text1"/>
          <w:sz w:val="22"/>
          <w:szCs w:val="22"/>
        </w:rPr>
        <w:t xml:space="preserve"> Jefe de Enlace Administrativo, </w:t>
      </w:r>
      <w:r>
        <w:rPr>
          <w:rFonts w:ascii="Century Gothic" w:eastAsiaTheme="minorEastAsia" w:hAnsi="Century Gothic" w:cs="Tahoma"/>
          <w:sz w:val="22"/>
          <w:szCs w:val="22"/>
          <w:lang w:val="es-ES" w:eastAsia="es-MX"/>
        </w:rPr>
        <w:t xml:space="preserve">dio contestación </w:t>
      </w:r>
      <w:r w:rsidRPr="00E56949">
        <w:rPr>
          <w:rFonts w:ascii="Century Gothic" w:hAnsi="Century Gothic" w:cs="Tahoma"/>
          <w:color w:val="000000" w:themeColor="text1"/>
          <w:sz w:val="22"/>
          <w:szCs w:val="22"/>
        </w:rPr>
        <w:t>a las observaciones</w:t>
      </w:r>
      <w:r>
        <w:rPr>
          <w:rFonts w:ascii="Century Gothic" w:hAnsi="Century Gothic" w:cs="Tahoma"/>
          <w:color w:val="000000" w:themeColor="text1"/>
          <w:sz w:val="22"/>
          <w:szCs w:val="22"/>
        </w:rPr>
        <w:t xml:space="preserve"> del punto </w:t>
      </w:r>
      <w:r>
        <w:rPr>
          <w:rFonts w:ascii="Century Gothic" w:hAnsi="Century Gothic" w:cs="Tahoma"/>
          <w:b/>
          <w:color w:val="000000" w:themeColor="text1"/>
          <w:sz w:val="22"/>
          <w:szCs w:val="22"/>
        </w:rPr>
        <w:t>A1,</w:t>
      </w:r>
      <w:r w:rsidR="00C27D9D">
        <w:rPr>
          <w:rFonts w:ascii="Century Gothic" w:hAnsi="Century Gothic" w:cs="Tahoma"/>
          <w:b/>
          <w:color w:val="000000" w:themeColor="text1"/>
          <w:sz w:val="22"/>
          <w:szCs w:val="22"/>
        </w:rPr>
        <w:t xml:space="preserve"> A2, A3, A4 y</w:t>
      </w:r>
      <w:r w:rsidR="00242F5D">
        <w:rPr>
          <w:rFonts w:ascii="Century Gothic" w:hAnsi="Century Gothic" w:cs="Tahoma"/>
          <w:b/>
          <w:color w:val="000000" w:themeColor="text1"/>
          <w:sz w:val="22"/>
          <w:szCs w:val="22"/>
        </w:rPr>
        <w:t xml:space="preserve"> </w:t>
      </w:r>
      <w:r w:rsidR="00C27D9D">
        <w:rPr>
          <w:rFonts w:ascii="Century Gothic" w:hAnsi="Century Gothic" w:cs="Tahoma"/>
          <w:b/>
          <w:color w:val="000000" w:themeColor="text1"/>
          <w:sz w:val="22"/>
          <w:szCs w:val="22"/>
        </w:rPr>
        <w:t>A5</w:t>
      </w:r>
      <w:r w:rsidRPr="00E56949">
        <w:rPr>
          <w:rFonts w:ascii="Century Gothic" w:hAnsi="Century Gothic" w:cs="Tahoma"/>
          <w:color w:val="000000" w:themeColor="text1"/>
          <w:sz w:val="22"/>
          <w:szCs w:val="22"/>
        </w:rPr>
        <w:t xml:space="preserve"> realizadas por los Integrantes del Comité de Adquisiciones</w:t>
      </w:r>
      <w:r>
        <w:rPr>
          <w:rFonts w:ascii="Century Gothic" w:hAnsi="Century Gothic" w:cs="Tahoma"/>
          <w:color w:val="000000" w:themeColor="text1"/>
          <w:sz w:val="22"/>
          <w:szCs w:val="22"/>
        </w:rPr>
        <w:t>.</w:t>
      </w:r>
    </w:p>
    <w:p w:rsidR="007B7C5D" w:rsidRDefault="007B7C5D" w:rsidP="006E57F4">
      <w:pPr>
        <w:shd w:val="clear" w:color="auto" w:fill="FFFFFF"/>
        <w:spacing w:after="100" w:afterAutospacing="1"/>
        <w:contextualSpacing/>
        <w:jc w:val="both"/>
        <w:rPr>
          <w:rFonts w:ascii="Century Gothic" w:hAnsi="Century Gothic" w:cs="Tahoma"/>
          <w:color w:val="000000" w:themeColor="text1"/>
          <w:sz w:val="22"/>
          <w:szCs w:val="22"/>
        </w:rPr>
      </w:pPr>
    </w:p>
    <w:p w:rsidR="007B7C5D" w:rsidRDefault="007B7C5D" w:rsidP="007B7C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s="Tahoma"/>
          <w:color w:val="000000" w:themeColor="text1"/>
          <w:sz w:val="22"/>
          <w:szCs w:val="22"/>
        </w:rPr>
        <w:t xml:space="preserve">La </w:t>
      </w:r>
      <w:r w:rsidRPr="00242F5D">
        <w:rPr>
          <w:rFonts w:ascii="Century Gothic" w:hAnsi="Century Gothic" w:cs="Tahoma"/>
          <w:b/>
          <w:color w:val="000000" w:themeColor="text1"/>
          <w:sz w:val="22"/>
          <w:szCs w:val="22"/>
        </w:rPr>
        <w:t>Lic. Wendy Sofía Ramírez Campos</w:t>
      </w:r>
      <w:r>
        <w:rPr>
          <w:rFonts w:ascii="Century Gothic" w:hAnsi="Century Gothic" w:cs="Tahoma"/>
          <w:color w:val="000000" w:themeColor="text1"/>
          <w:sz w:val="22"/>
          <w:szCs w:val="22"/>
        </w:rPr>
        <w:t xml:space="preserve">, Representante Titular del Partido Movimiento de Regeneración Nacional solicita que quede </w:t>
      </w:r>
      <w:r w:rsidR="00BC17A2">
        <w:rPr>
          <w:rFonts w:ascii="Century Gothic" w:hAnsi="Century Gothic" w:cs="Tahoma"/>
          <w:color w:val="000000" w:themeColor="text1"/>
          <w:sz w:val="22"/>
          <w:szCs w:val="22"/>
        </w:rPr>
        <w:t>a</w:t>
      </w:r>
      <w:r>
        <w:rPr>
          <w:rFonts w:ascii="Century Gothic" w:hAnsi="Century Gothic" w:cs="Tahoma"/>
          <w:color w:val="000000" w:themeColor="text1"/>
          <w:sz w:val="22"/>
          <w:szCs w:val="22"/>
        </w:rPr>
        <w:t xml:space="preserve">sentado en </w:t>
      </w:r>
      <w:r w:rsidR="00BC17A2">
        <w:rPr>
          <w:rFonts w:ascii="Century Gothic" w:hAnsi="Century Gothic" w:cs="Tahoma"/>
          <w:color w:val="000000" w:themeColor="text1"/>
          <w:sz w:val="22"/>
          <w:szCs w:val="22"/>
        </w:rPr>
        <w:t xml:space="preserve">el </w:t>
      </w:r>
      <w:r>
        <w:rPr>
          <w:rFonts w:ascii="Century Gothic" w:hAnsi="Century Gothic" w:cs="Tahoma"/>
          <w:color w:val="000000" w:themeColor="text1"/>
          <w:sz w:val="22"/>
          <w:szCs w:val="22"/>
        </w:rPr>
        <w:t xml:space="preserve">acta que se están otorgando cerca de 14 millones de pesos en adjudicaciones directas y la fracción de Morena no está de acuerdo, </w:t>
      </w:r>
      <w:r w:rsidR="00BC17A2">
        <w:rPr>
          <w:rFonts w:ascii="Century Gothic" w:hAnsi="Century Gothic" w:cs="Tahoma"/>
          <w:color w:val="000000" w:themeColor="text1"/>
          <w:sz w:val="22"/>
          <w:szCs w:val="22"/>
        </w:rPr>
        <w:t xml:space="preserve">con </w:t>
      </w:r>
      <w:r>
        <w:rPr>
          <w:rFonts w:ascii="Century Gothic" w:hAnsi="Century Gothic" w:cs="Tahoma"/>
          <w:color w:val="000000" w:themeColor="text1"/>
          <w:sz w:val="22"/>
          <w:szCs w:val="22"/>
        </w:rPr>
        <w:t xml:space="preserve">ellas porque lo están justificando de acuerdo al artículo 99, fracción I. </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rPr>
      </w:pPr>
    </w:p>
    <w:p w:rsidR="00B96857" w:rsidRPr="00374EAD" w:rsidRDefault="00BC17A2" w:rsidP="00B96857">
      <w:pPr>
        <w:ind w:right="-568"/>
        <w:jc w:val="both"/>
        <w:rPr>
          <w:rFonts w:ascii="Century Gothic" w:hAnsi="Century Gothic" w:cs="Tahoma"/>
          <w:sz w:val="22"/>
          <w:szCs w:val="22"/>
        </w:rPr>
      </w:pPr>
      <w:r>
        <w:rPr>
          <w:rFonts w:ascii="Century Gothic" w:hAnsi="Century Gothic" w:cs="Tahoma"/>
          <w:sz w:val="22"/>
          <w:szCs w:val="22"/>
        </w:rPr>
        <w:t>La</w:t>
      </w:r>
      <w:r w:rsidR="00B96857">
        <w:rPr>
          <w:rFonts w:ascii="Century Gothic" w:hAnsi="Century Gothic" w:cs="Tahoma"/>
          <w:sz w:val="22"/>
          <w:szCs w:val="22"/>
        </w:rPr>
        <w:t xml:space="preserve">s </w:t>
      </w:r>
      <w:r>
        <w:rPr>
          <w:rFonts w:ascii="Century Gothic" w:hAnsi="Century Gothic" w:cs="Tahoma"/>
          <w:sz w:val="22"/>
          <w:szCs w:val="22"/>
        </w:rPr>
        <w:t>adjudicaciones directas</w:t>
      </w:r>
      <w:r w:rsidR="00B96857">
        <w:rPr>
          <w:rFonts w:ascii="Century Gothic" w:hAnsi="Century Gothic" w:cs="Tahoma"/>
          <w:sz w:val="22"/>
          <w:szCs w:val="22"/>
        </w:rPr>
        <w:t xml:space="preserve"> del cuadro, pertenece</w:t>
      </w:r>
      <w:r>
        <w:rPr>
          <w:rFonts w:ascii="Century Gothic" w:hAnsi="Century Gothic" w:cs="Tahoma"/>
          <w:sz w:val="22"/>
          <w:szCs w:val="22"/>
        </w:rPr>
        <w:t>n</w:t>
      </w:r>
      <w:r w:rsidR="00B96857" w:rsidRPr="00374EAD">
        <w:rPr>
          <w:rFonts w:ascii="Century Gothic" w:hAnsi="Century Gothic" w:cs="Tahoma"/>
          <w:sz w:val="22"/>
          <w:szCs w:val="22"/>
        </w:rPr>
        <w:t xml:space="preserve"> al </w:t>
      </w:r>
      <w:r w:rsidR="00B96857" w:rsidRPr="00374EAD">
        <w:rPr>
          <w:rFonts w:ascii="Century Gothic" w:hAnsi="Century Gothic" w:cs="Tahoma"/>
          <w:b/>
          <w:sz w:val="22"/>
          <w:szCs w:val="22"/>
        </w:rPr>
        <w:t>inciso A</w:t>
      </w:r>
      <w:r w:rsidR="00B96857" w:rsidRPr="00374EAD">
        <w:rPr>
          <w:rFonts w:ascii="Century Gothic" w:hAnsi="Century Gothic" w:cs="Tahoma"/>
          <w:sz w:val="22"/>
          <w:szCs w:val="22"/>
        </w:rPr>
        <w:t xml:space="preserve">, </w:t>
      </w:r>
      <w:r w:rsidR="00B96857">
        <w:rPr>
          <w:rFonts w:ascii="Century Gothic" w:hAnsi="Century Gothic" w:cs="Tahoma"/>
          <w:sz w:val="22"/>
          <w:szCs w:val="22"/>
        </w:rPr>
        <w:t>de la agenda de trabajo y fue</w:t>
      </w:r>
      <w:r>
        <w:rPr>
          <w:rFonts w:ascii="Century Gothic" w:hAnsi="Century Gothic" w:cs="Tahoma"/>
          <w:sz w:val="22"/>
          <w:szCs w:val="22"/>
        </w:rPr>
        <w:t>ron aprobadas</w:t>
      </w:r>
      <w:r w:rsidR="00B96857" w:rsidRPr="00374EAD">
        <w:rPr>
          <w:rFonts w:ascii="Century Gothic" w:hAnsi="Century Gothic" w:cs="Tahoma"/>
          <w:sz w:val="22"/>
          <w:szCs w:val="22"/>
        </w:rPr>
        <w:t xml:space="preserve"> </w:t>
      </w:r>
      <w:r w:rsidR="00B96857" w:rsidRPr="00374EAD">
        <w:rPr>
          <w:rFonts w:ascii="Century Gothic" w:hAnsi="Century Gothic" w:cs="Tahoma"/>
          <w:sz w:val="22"/>
          <w:szCs w:val="22"/>
          <w:lang w:val="es-ES"/>
        </w:rPr>
        <w:t xml:space="preserve">de </w:t>
      </w:r>
      <w:r w:rsidR="00B96857" w:rsidRPr="00374EAD">
        <w:rPr>
          <w:rFonts w:ascii="Century Gothic" w:hAnsi="Century Gothic" w:cs="Tahoma"/>
          <w:sz w:val="22"/>
          <w:szCs w:val="22"/>
        </w:rPr>
        <w:t xml:space="preserve">conformidad </w:t>
      </w:r>
      <w:r w:rsidR="00B96857"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B96857" w:rsidRPr="00374EAD">
        <w:rPr>
          <w:rFonts w:ascii="Century Gothic" w:hAnsi="Century Gothic" w:cs="Tahoma"/>
          <w:sz w:val="22"/>
          <w:szCs w:val="22"/>
        </w:rPr>
        <w:t xml:space="preserve">por </w:t>
      </w:r>
      <w:r>
        <w:rPr>
          <w:rFonts w:ascii="Century Gothic" w:hAnsi="Century Gothic" w:cs="Tahoma"/>
          <w:b/>
          <w:sz w:val="22"/>
          <w:szCs w:val="22"/>
        </w:rPr>
        <w:t>Mayoría</w:t>
      </w:r>
      <w:r w:rsidR="00B96857" w:rsidRPr="00374EAD">
        <w:rPr>
          <w:rFonts w:ascii="Century Gothic" w:hAnsi="Century Gothic" w:cs="Tahoma"/>
          <w:b/>
          <w:sz w:val="22"/>
          <w:szCs w:val="22"/>
        </w:rPr>
        <w:t xml:space="preserve"> de votos</w:t>
      </w:r>
      <w:r w:rsidR="00B96857" w:rsidRPr="00374EAD">
        <w:rPr>
          <w:rFonts w:ascii="Century Gothic" w:hAnsi="Century Gothic" w:cs="Tahoma"/>
          <w:sz w:val="22"/>
          <w:szCs w:val="22"/>
        </w:rPr>
        <w:t xml:space="preserve"> por parte de los integrantes del Comité de Adquisiciones.</w:t>
      </w:r>
    </w:p>
    <w:p w:rsidR="002558F3" w:rsidRPr="002558F3" w:rsidRDefault="002558F3" w:rsidP="002558F3">
      <w:pPr>
        <w:ind w:right="-568"/>
        <w:jc w:val="both"/>
        <w:rPr>
          <w:rFonts w:ascii="Century Gothic" w:hAnsi="Century Gothic" w:cs="Tahoma"/>
          <w:b/>
          <w:i/>
          <w:sz w:val="22"/>
          <w:szCs w:val="22"/>
          <w:lang w:eastAsia="en-US"/>
        </w:rPr>
      </w:pPr>
    </w:p>
    <w:p w:rsidR="002558F3" w:rsidRPr="002558F3" w:rsidRDefault="002558F3" w:rsidP="002558F3">
      <w:pPr>
        <w:ind w:right="-568"/>
        <w:jc w:val="both"/>
        <w:rPr>
          <w:rFonts w:ascii="Century Gothic" w:hAnsi="Century Gothic" w:cs="Tahoma"/>
          <w:b/>
          <w:i/>
          <w:sz w:val="22"/>
          <w:szCs w:val="22"/>
          <w:lang w:eastAsia="en-US"/>
        </w:rPr>
      </w:pPr>
    </w:p>
    <w:p w:rsidR="002558F3" w:rsidRPr="002558F3" w:rsidRDefault="002558F3" w:rsidP="002558F3">
      <w:pPr>
        <w:contextualSpacing/>
        <w:jc w:val="both"/>
        <w:rPr>
          <w:rFonts w:ascii="Century Gothic" w:hAnsi="Century Gothic" w:cs="Tahoma"/>
          <w:b/>
          <w:sz w:val="22"/>
          <w:szCs w:val="22"/>
        </w:rPr>
      </w:pPr>
      <w:r w:rsidRPr="002558F3">
        <w:rPr>
          <w:rFonts w:ascii="Century Gothic" w:hAnsi="Century Gothic" w:cs="Tahoma"/>
          <w:b/>
          <w:sz w:val="22"/>
          <w:szCs w:val="22"/>
        </w:rPr>
        <w:t>Inciso B).-</w:t>
      </w:r>
      <w:r w:rsidRPr="002558F3">
        <w:rPr>
          <w:rFonts w:ascii="Century Gothic" w:eastAsiaTheme="minorEastAsia" w:hAnsi="Century Gothic" w:cs="Tahoma"/>
          <w:b/>
          <w:sz w:val="22"/>
          <w:szCs w:val="22"/>
        </w:rPr>
        <w:t xml:space="preserve">De acuerdo a lo establecido </w:t>
      </w:r>
      <w:r w:rsidRPr="002558F3">
        <w:rPr>
          <w:rFonts w:ascii="Century Gothic" w:hAnsi="Century Gothic" w:cs="Tahoma"/>
          <w:b/>
          <w:sz w:val="22"/>
          <w:szCs w:val="22"/>
        </w:rPr>
        <w:t>en el Reglamento de Compras, Enajenaciones y Contratación de Servicios del Municipio de Zapopan Jalisco,</w:t>
      </w:r>
      <w:r w:rsidRPr="002558F3">
        <w:rPr>
          <w:rFonts w:ascii="Century Gothic" w:eastAsiaTheme="minorEastAsia" w:hAnsi="Century Gothic" w:cs="Tahoma"/>
          <w:b/>
          <w:sz w:val="22"/>
          <w:szCs w:val="22"/>
        </w:rPr>
        <w:t xml:space="preserve"> Artículo 99, Fracción IV y el Artículo 100, fracción I</w:t>
      </w:r>
      <w:r w:rsidRPr="002558F3">
        <w:rPr>
          <w:rFonts w:ascii="Century Gothic" w:hAnsi="Century Gothic" w:cs="Tahoma"/>
          <w:b/>
          <w:sz w:val="22"/>
          <w:szCs w:val="22"/>
        </w:rPr>
        <w:t>, se rinde informe.</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tbl>
      <w:tblPr>
        <w:tblW w:w="10485" w:type="dxa"/>
        <w:tblCellMar>
          <w:left w:w="70" w:type="dxa"/>
          <w:right w:w="70" w:type="dxa"/>
        </w:tblCellMar>
        <w:tblLook w:val="04A0" w:firstRow="1" w:lastRow="0" w:firstColumn="1" w:lastColumn="0" w:noHBand="0" w:noVBand="1"/>
      </w:tblPr>
      <w:tblGrid>
        <w:gridCol w:w="901"/>
        <w:gridCol w:w="1274"/>
        <w:gridCol w:w="1648"/>
        <w:gridCol w:w="1417"/>
        <w:gridCol w:w="1418"/>
        <w:gridCol w:w="3827"/>
      </w:tblGrid>
      <w:tr w:rsidR="00B96857" w:rsidRPr="00B96857" w:rsidTr="00DF58A0">
        <w:trPr>
          <w:trHeight w:val="780"/>
        </w:trPr>
        <w:tc>
          <w:tcPr>
            <w:tcW w:w="901"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lastRenderedPageBreak/>
              <w:t>NUMERO</w:t>
            </w:r>
          </w:p>
        </w:tc>
        <w:tc>
          <w:tcPr>
            <w:tcW w:w="1274" w:type="dxa"/>
            <w:tcBorders>
              <w:top w:val="single" w:sz="4" w:space="0" w:color="auto"/>
              <w:left w:val="nil"/>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t>REQUISICIÓN</w:t>
            </w:r>
          </w:p>
        </w:tc>
        <w:tc>
          <w:tcPr>
            <w:tcW w:w="1648" w:type="dxa"/>
            <w:tcBorders>
              <w:top w:val="single" w:sz="4" w:space="0" w:color="auto"/>
              <w:left w:val="nil"/>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t>PROVEEDOR</w:t>
            </w:r>
          </w:p>
        </w:tc>
        <w:tc>
          <w:tcPr>
            <w:tcW w:w="3827" w:type="dxa"/>
            <w:tcBorders>
              <w:top w:val="single" w:sz="4" w:space="0" w:color="auto"/>
              <w:left w:val="nil"/>
              <w:bottom w:val="single" w:sz="4" w:space="0" w:color="auto"/>
              <w:right w:val="single" w:sz="4" w:space="0" w:color="auto"/>
            </w:tcBorders>
            <w:shd w:val="clear" w:color="000000" w:fill="EC7320"/>
            <w:vAlign w:val="center"/>
            <w:hideMark/>
          </w:tcPr>
          <w:p w:rsidR="00B96857" w:rsidRPr="00B96857" w:rsidRDefault="00B96857" w:rsidP="00B96857">
            <w:pPr>
              <w:jc w:val="center"/>
              <w:rPr>
                <w:rFonts w:ascii="Century Gothic" w:hAnsi="Century Gothic" w:cs="Calibri"/>
                <w:b/>
                <w:bCs/>
                <w:color w:val="FFFFFF"/>
                <w:sz w:val="18"/>
                <w:szCs w:val="18"/>
                <w:u w:val="single"/>
                <w:lang w:eastAsia="es-MX"/>
              </w:rPr>
            </w:pPr>
            <w:r w:rsidRPr="00B96857">
              <w:rPr>
                <w:rFonts w:ascii="Century Gothic" w:hAnsi="Century Gothic" w:cs="Calibri"/>
                <w:b/>
                <w:bCs/>
                <w:color w:val="FFFFFF"/>
                <w:sz w:val="18"/>
                <w:szCs w:val="18"/>
                <w:u w:val="single"/>
                <w:lang w:eastAsia="es-MX"/>
              </w:rPr>
              <w:t>MOTIVO</w:t>
            </w:r>
          </w:p>
        </w:tc>
      </w:tr>
      <w:tr w:rsidR="00B96857" w:rsidRPr="00B96857" w:rsidTr="009E0E10">
        <w:trPr>
          <w:trHeight w:val="2472"/>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B1              Fracción IV</w:t>
            </w:r>
          </w:p>
        </w:tc>
        <w:tc>
          <w:tcPr>
            <w:tcW w:w="1274" w:type="dxa"/>
            <w:tcBorders>
              <w:top w:val="nil"/>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202100669</w:t>
            </w:r>
          </w:p>
        </w:tc>
        <w:tc>
          <w:tcPr>
            <w:tcW w:w="164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 de Innovación Gubernamental.</w:t>
            </w:r>
          </w:p>
        </w:tc>
        <w:tc>
          <w:tcPr>
            <w:tcW w:w="1417" w:type="dxa"/>
            <w:tcBorders>
              <w:top w:val="nil"/>
              <w:left w:val="nil"/>
              <w:bottom w:val="single" w:sz="4" w:space="0" w:color="auto"/>
              <w:right w:val="single" w:sz="4" w:space="0" w:color="auto"/>
            </w:tcBorders>
            <w:shd w:val="clear" w:color="000000" w:fill="F8CBAD"/>
            <w:noWrap/>
            <w:hideMark/>
          </w:tcPr>
          <w:p w:rsidR="00B96857" w:rsidRPr="00B96857" w:rsidRDefault="00BC17A2" w:rsidP="00B96857">
            <w:pPr>
              <w:rPr>
                <w:rFonts w:ascii="Century Gothic" w:hAnsi="Century Gothic" w:cs="Calibri"/>
                <w:color w:val="000000"/>
                <w:sz w:val="18"/>
                <w:szCs w:val="18"/>
                <w:lang w:eastAsia="es-MX"/>
              </w:rPr>
            </w:pPr>
            <w:r>
              <w:rPr>
                <w:rFonts w:ascii="Century Gothic" w:hAnsi="Century Gothic" w:cs="Calibri"/>
                <w:color w:val="000000"/>
                <w:sz w:val="18"/>
                <w:szCs w:val="18"/>
                <w:lang w:eastAsia="es-MX"/>
              </w:rPr>
              <w:t xml:space="preserve"> $ </w:t>
            </w:r>
            <w:r w:rsidR="00B96857" w:rsidRPr="00B96857">
              <w:rPr>
                <w:rFonts w:ascii="Century Gothic" w:hAnsi="Century Gothic" w:cs="Calibri"/>
                <w:color w:val="000000"/>
                <w:sz w:val="18"/>
                <w:szCs w:val="18"/>
                <w:lang w:eastAsia="es-MX"/>
              </w:rPr>
              <w:t xml:space="preserve">732,835.92 </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Distribuidora Tecno Ofice, S.A. de C.V.</w:t>
            </w:r>
          </w:p>
        </w:tc>
        <w:tc>
          <w:tcPr>
            <w:tcW w:w="3827"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xml:space="preserve">Adeudo de los meses de Junio y Julio 2020 ya que derivado de la contingencia del COVID-19 la </w:t>
            </w:r>
            <w:r w:rsidR="00C27D9D" w:rsidRPr="00B96857">
              <w:rPr>
                <w:rFonts w:ascii="Century Gothic" w:hAnsi="Century Gothic" w:cs="Calibri"/>
                <w:color w:val="000000"/>
                <w:sz w:val="18"/>
                <w:szCs w:val="18"/>
                <w:lang w:eastAsia="es-MX"/>
              </w:rPr>
              <w:t>logística</w:t>
            </w:r>
            <w:r w:rsidRPr="00B96857">
              <w:rPr>
                <w:rFonts w:ascii="Century Gothic" w:hAnsi="Century Gothic" w:cs="Calibri"/>
                <w:color w:val="000000"/>
                <w:sz w:val="18"/>
                <w:szCs w:val="18"/>
                <w:lang w:eastAsia="es-MX"/>
              </w:rPr>
              <w:t xml:space="preserve"> se ve afectada debido a que algunas dependencias cerraron sus instalaciones por ese motivo, sin embargo otras dependencias continuaron trabajando con las medidas de sanitarias establecidas, generando cambios en la </w:t>
            </w:r>
            <w:r w:rsidR="00C27D9D" w:rsidRPr="00B96857">
              <w:rPr>
                <w:rFonts w:ascii="Century Gothic" w:hAnsi="Century Gothic" w:cs="Calibri"/>
                <w:color w:val="000000"/>
                <w:sz w:val="18"/>
                <w:szCs w:val="18"/>
                <w:lang w:eastAsia="es-MX"/>
              </w:rPr>
              <w:t>logística</w:t>
            </w:r>
            <w:r w:rsidRPr="00B96857">
              <w:rPr>
                <w:rFonts w:ascii="Century Gothic" w:hAnsi="Century Gothic" w:cs="Calibri"/>
                <w:color w:val="000000"/>
                <w:sz w:val="18"/>
                <w:szCs w:val="18"/>
                <w:lang w:eastAsia="es-MX"/>
              </w:rPr>
              <w:t xml:space="preserve"> de </w:t>
            </w:r>
            <w:r w:rsidR="00DF58A0" w:rsidRPr="00B96857">
              <w:rPr>
                <w:rFonts w:ascii="Century Gothic" w:hAnsi="Century Gothic" w:cs="Calibri"/>
                <w:color w:val="000000"/>
                <w:sz w:val="18"/>
                <w:szCs w:val="18"/>
                <w:lang w:eastAsia="es-MX"/>
              </w:rPr>
              <w:t>reelección</w:t>
            </w:r>
            <w:r w:rsidRPr="00B96857">
              <w:rPr>
                <w:rFonts w:ascii="Century Gothic" w:hAnsi="Century Gothic" w:cs="Calibri"/>
                <w:color w:val="000000"/>
                <w:sz w:val="18"/>
                <w:szCs w:val="18"/>
                <w:lang w:eastAsia="es-MX"/>
              </w:rPr>
              <w:t xml:space="preserve"> y entrega de los nuevos equipos. </w:t>
            </w:r>
          </w:p>
        </w:tc>
      </w:tr>
      <w:tr w:rsidR="00B96857" w:rsidRPr="00B96857" w:rsidTr="009E0E10">
        <w:trPr>
          <w:trHeight w:val="1982"/>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B2              Fracción IV</w:t>
            </w:r>
          </w:p>
        </w:tc>
        <w:tc>
          <w:tcPr>
            <w:tcW w:w="1274" w:type="dxa"/>
            <w:tcBorders>
              <w:top w:val="nil"/>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w:t>
            </w:r>
          </w:p>
        </w:tc>
        <w:tc>
          <w:tcPr>
            <w:tcW w:w="1648" w:type="dxa"/>
            <w:tcBorders>
              <w:top w:val="nil"/>
              <w:left w:val="nil"/>
              <w:bottom w:val="single" w:sz="4" w:space="0" w:color="auto"/>
              <w:right w:val="single" w:sz="4" w:space="0" w:color="auto"/>
            </w:tcBorders>
            <w:shd w:val="clear" w:color="000000" w:fill="F8CBAD"/>
            <w:hideMark/>
          </w:tcPr>
          <w:p w:rsidR="00B96857" w:rsidRPr="00B96857" w:rsidRDefault="00DF58A0"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w:t>
            </w:r>
            <w:r w:rsidR="00B96857" w:rsidRPr="00B96857">
              <w:rPr>
                <w:rFonts w:ascii="Century Gothic" w:hAnsi="Century Gothic" w:cs="Calibri"/>
                <w:color w:val="000000"/>
                <w:sz w:val="18"/>
                <w:szCs w:val="18"/>
                <w:lang w:eastAsia="es-MX"/>
              </w:rPr>
              <w:t xml:space="preserve"> de </w:t>
            </w:r>
            <w:r w:rsidRPr="00B96857">
              <w:rPr>
                <w:rFonts w:ascii="Century Gothic" w:hAnsi="Century Gothic" w:cs="Calibri"/>
                <w:color w:val="000000"/>
                <w:sz w:val="18"/>
                <w:szCs w:val="18"/>
                <w:lang w:eastAsia="es-MX"/>
              </w:rPr>
              <w:t>Administración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DF58A0">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 Hasta $77,586.20 </w:t>
            </w:r>
            <w:r w:rsidR="00DF58A0" w:rsidRPr="00B96857">
              <w:rPr>
                <w:rFonts w:ascii="Century Gothic" w:hAnsi="Century Gothic" w:cs="Calibri"/>
                <w:sz w:val="18"/>
                <w:szCs w:val="18"/>
                <w:lang w:eastAsia="es-MX"/>
              </w:rPr>
              <w:t>más</w:t>
            </w:r>
            <w:r w:rsidRPr="00B96857">
              <w:rPr>
                <w:rFonts w:ascii="Century Gothic" w:hAnsi="Century Gothic" w:cs="Calibri"/>
                <w:sz w:val="18"/>
                <w:szCs w:val="18"/>
                <w:lang w:eastAsia="es-MX"/>
              </w:rPr>
              <w:t xml:space="preserve"> IVA  </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HM HIGHMIL, S.A. de C.V.</w:t>
            </w:r>
          </w:p>
        </w:tc>
        <w:tc>
          <w:tcPr>
            <w:tcW w:w="3827"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Suministro de combustibles, lubricantes y aditivos, debido al inicio de temporada de estiaje 2021tanto la Coordinación Municipal de </w:t>
            </w:r>
            <w:r w:rsidR="00DF58A0" w:rsidRPr="00B96857">
              <w:rPr>
                <w:rFonts w:ascii="Century Gothic" w:hAnsi="Century Gothic" w:cs="Calibri"/>
                <w:sz w:val="18"/>
                <w:szCs w:val="18"/>
                <w:lang w:eastAsia="es-MX"/>
              </w:rPr>
              <w:t>Protección</w:t>
            </w:r>
            <w:r w:rsidRPr="00B96857">
              <w:rPr>
                <w:rFonts w:ascii="Century Gothic" w:hAnsi="Century Gothic" w:cs="Calibri"/>
                <w:sz w:val="18"/>
                <w:szCs w:val="18"/>
                <w:lang w:eastAsia="es-MX"/>
              </w:rPr>
              <w:t xml:space="preserve"> Civil y Bomberos como la Coordinación General de Servicios Municipales, se encuentran cubriendo las contingencias derivadas de </w:t>
            </w:r>
            <w:r w:rsidR="00DF58A0" w:rsidRPr="00B96857">
              <w:rPr>
                <w:rFonts w:ascii="Century Gothic" w:hAnsi="Century Gothic" w:cs="Calibri"/>
                <w:sz w:val="18"/>
                <w:szCs w:val="18"/>
                <w:lang w:eastAsia="es-MX"/>
              </w:rPr>
              <w:t>este</w:t>
            </w:r>
            <w:r w:rsidRPr="00B96857">
              <w:rPr>
                <w:rFonts w:ascii="Century Gothic" w:hAnsi="Century Gothic" w:cs="Calibri"/>
                <w:sz w:val="18"/>
                <w:szCs w:val="18"/>
                <w:lang w:eastAsia="es-MX"/>
              </w:rPr>
              <w:t xml:space="preserve"> temporal.</w:t>
            </w:r>
          </w:p>
        </w:tc>
      </w:tr>
      <w:tr w:rsidR="00B96857" w:rsidRPr="00B96857" w:rsidTr="009E0E10">
        <w:trPr>
          <w:trHeight w:val="3300"/>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B3              Fracción IV</w:t>
            </w:r>
          </w:p>
        </w:tc>
        <w:tc>
          <w:tcPr>
            <w:tcW w:w="1274" w:type="dxa"/>
            <w:tcBorders>
              <w:top w:val="nil"/>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w:t>
            </w:r>
          </w:p>
        </w:tc>
        <w:tc>
          <w:tcPr>
            <w:tcW w:w="1648" w:type="dxa"/>
            <w:tcBorders>
              <w:top w:val="nil"/>
              <w:left w:val="nil"/>
              <w:bottom w:val="single" w:sz="4" w:space="0" w:color="auto"/>
              <w:right w:val="single" w:sz="4" w:space="0" w:color="auto"/>
            </w:tcBorders>
            <w:shd w:val="clear" w:color="000000" w:fill="F8CBAD"/>
            <w:hideMark/>
          </w:tcPr>
          <w:p w:rsidR="00B96857" w:rsidRPr="00B96857" w:rsidRDefault="00DF58A0"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w:t>
            </w:r>
            <w:r w:rsidR="00B96857" w:rsidRPr="00B96857">
              <w:rPr>
                <w:rFonts w:ascii="Century Gothic" w:hAnsi="Century Gothic" w:cs="Calibri"/>
                <w:color w:val="000000"/>
                <w:sz w:val="18"/>
                <w:szCs w:val="18"/>
                <w:lang w:eastAsia="es-MX"/>
              </w:rPr>
              <w:t xml:space="preserve"> de </w:t>
            </w:r>
            <w:r w:rsidRPr="00B96857">
              <w:rPr>
                <w:rFonts w:ascii="Century Gothic" w:hAnsi="Century Gothic" w:cs="Calibri"/>
                <w:color w:val="000000"/>
                <w:sz w:val="18"/>
                <w:szCs w:val="18"/>
                <w:lang w:eastAsia="es-MX"/>
              </w:rPr>
              <w:t>Administración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DF58A0">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 Hasta $420, 000.00 </w:t>
            </w:r>
            <w:r w:rsidR="00DF58A0" w:rsidRPr="00B96857">
              <w:rPr>
                <w:rFonts w:ascii="Century Gothic" w:hAnsi="Century Gothic" w:cs="Calibri"/>
                <w:sz w:val="18"/>
                <w:szCs w:val="18"/>
                <w:lang w:eastAsia="es-MX"/>
              </w:rPr>
              <w:t>más</w:t>
            </w:r>
            <w:r w:rsidRPr="00B96857">
              <w:rPr>
                <w:rFonts w:ascii="Century Gothic" w:hAnsi="Century Gothic" w:cs="Calibri"/>
                <w:sz w:val="18"/>
                <w:szCs w:val="18"/>
                <w:lang w:eastAsia="es-MX"/>
              </w:rPr>
              <w:t xml:space="preserve"> IVA </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Multillantas Nieto, S.A. de C.V.</w:t>
            </w:r>
          </w:p>
        </w:tc>
        <w:tc>
          <w:tcPr>
            <w:tcW w:w="3827"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Suministro de refacciones para unidades motores a </w:t>
            </w:r>
            <w:r w:rsidR="00DF58A0" w:rsidRPr="00B96857">
              <w:rPr>
                <w:rFonts w:ascii="Century Gothic" w:hAnsi="Century Gothic" w:cs="Calibri"/>
                <w:sz w:val="18"/>
                <w:szCs w:val="18"/>
                <w:lang w:eastAsia="es-MX"/>
              </w:rPr>
              <w:t>diésel</w:t>
            </w:r>
            <w:r w:rsidRPr="00B96857">
              <w:rPr>
                <w:rFonts w:ascii="Century Gothic" w:hAnsi="Century Gothic" w:cs="Calibri"/>
                <w:sz w:val="18"/>
                <w:szCs w:val="18"/>
                <w:lang w:eastAsia="es-MX"/>
              </w:rPr>
              <w:t xml:space="preserve">, debido al inicio de temporada de estiaje 2021tanto la Coordinación Municipal de </w:t>
            </w:r>
            <w:r w:rsidR="00DF58A0" w:rsidRPr="00B96857">
              <w:rPr>
                <w:rFonts w:ascii="Century Gothic" w:hAnsi="Century Gothic" w:cs="Calibri"/>
                <w:sz w:val="18"/>
                <w:szCs w:val="18"/>
                <w:lang w:eastAsia="es-MX"/>
              </w:rPr>
              <w:t>Protección</w:t>
            </w:r>
            <w:r w:rsidRPr="00B96857">
              <w:rPr>
                <w:rFonts w:ascii="Century Gothic" w:hAnsi="Century Gothic" w:cs="Calibri"/>
                <w:sz w:val="18"/>
                <w:szCs w:val="18"/>
                <w:lang w:eastAsia="es-MX"/>
              </w:rPr>
              <w:t xml:space="preserve"> Civil y Bomberos como la Coordinación General de Servicios Municipales, se encuentran cubriendo las contingencias derivadas de </w:t>
            </w:r>
            <w:r w:rsidR="00DF58A0" w:rsidRPr="00B96857">
              <w:rPr>
                <w:rFonts w:ascii="Century Gothic" w:hAnsi="Century Gothic" w:cs="Calibri"/>
                <w:sz w:val="18"/>
                <w:szCs w:val="18"/>
                <w:lang w:eastAsia="es-MX"/>
              </w:rPr>
              <w:t>este</w:t>
            </w:r>
            <w:r w:rsidRPr="00B96857">
              <w:rPr>
                <w:rFonts w:ascii="Century Gothic" w:hAnsi="Century Gothic" w:cs="Calibri"/>
                <w:sz w:val="18"/>
                <w:szCs w:val="18"/>
                <w:lang w:eastAsia="es-MX"/>
              </w:rPr>
              <w:t xml:space="preserve"> temporal.</w:t>
            </w:r>
          </w:p>
        </w:tc>
      </w:tr>
      <w:tr w:rsidR="00B96857" w:rsidRPr="00B96857" w:rsidTr="009E0E10">
        <w:trPr>
          <w:trHeight w:val="1992"/>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lastRenderedPageBreak/>
              <w:t>B4              Fracción IV</w:t>
            </w:r>
          </w:p>
        </w:tc>
        <w:tc>
          <w:tcPr>
            <w:tcW w:w="1274" w:type="dxa"/>
            <w:tcBorders>
              <w:top w:val="single" w:sz="4" w:space="0" w:color="auto"/>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w:t>
            </w:r>
          </w:p>
        </w:tc>
        <w:tc>
          <w:tcPr>
            <w:tcW w:w="1648" w:type="dxa"/>
            <w:tcBorders>
              <w:top w:val="single" w:sz="4" w:space="0" w:color="auto"/>
              <w:left w:val="nil"/>
              <w:bottom w:val="single" w:sz="4" w:space="0" w:color="auto"/>
              <w:right w:val="single" w:sz="4" w:space="0" w:color="auto"/>
            </w:tcBorders>
            <w:shd w:val="clear" w:color="000000" w:fill="F8CBAD"/>
            <w:hideMark/>
          </w:tcPr>
          <w:p w:rsidR="00B96857" w:rsidRPr="00B96857" w:rsidRDefault="00DF58A0"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w:t>
            </w:r>
            <w:r w:rsidR="00B96857" w:rsidRPr="00B96857">
              <w:rPr>
                <w:rFonts w:ascii="Century Gothic" w:hAnsi="Century Gothic" w:cs="Calibri"/>
                <w:color w:val="000000"/>
                <w:sz w:val="18"/>
                <w:szCs w:val="18"/>
                <w:lang w:eastAsia="es-MX"/>
              </w:rPr>
              <w:t xml:space="preserve"> de </w:t>
            </w:r>
            <w:r w:rsidRPr="00B96857">
              <w:rPr>
                <w:rFonts w:ascii="Century Gothic" w:hAnsi="Century Gothic" w:cs="Calibri"/>
                <w:color w:val="000000"/>
                <w:sz w:val="18"/>
                <w:szCs w:val="18"/>
                <w:lang w:eastAsia="es-MX"/>
              </w:rPr>
              <w:t>Administración</w:t>
            </w:r>
          </w:p>
        </w:tc>
        <w:tc>
          <w:tcPr>
            <w:tcW w:w="1417"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DF58A0">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 Hasta $380,000.00 </w:t>
            </w:r>
            <w:r w:rsidR="00DF58A0" w:rsidRPr="00B96857">
              <w:rPr>
                <w:rFonts w:ascii="Century Gothic" w:hAnsi="Century Gothic" w:cs="Calibri"/>
                <w:sz w:val="18"/>
                <w:szCs w:val="18"/>
                <w:lang w:eastAsia="es-MX"/>
              </w:rPr>
              <w:t>más</w:t>
            </w:r>
            <w:r w:rsidRPr="00B96857">
              <w:rPr>
                <w:rFonts w:ascii="Century Gothic" w:hAnsi="Century Gothic" w:cs="Calibri"/>
                <w:sz w:val="18"/>
                <w:szCs w:val="18"/>
                <w:lang w:eastAsia="es-MX"/>
              </w:rPr>
              <w:t xml:space="preserve"> IVA </w:t>
            </w:r>
          </w:p>
        </w:tc>
        <w:tc>
          <w:tcPr>
            <w:tcW w:w="1418"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José Antonio Jaramillo </w:t>
            </w:r>
            <w:r w:rsidR="00DF58A0" w:rsidRPr="00B96857">
              <w:rPr>
                <w:rFonts w:ascii="Century Gothic" w:hAnsi="Century Gothic" w:cs="Calibri"/>
                <w:sz w:val="18"/>
                <w:szCs w:val="18"/>
                <w:lang w:eastAsia="es-MX"/>
              </w:rPr>
              <w:t>Farías</w:t>
            </w:r>
            <w:r w:rsidRPr="00B96857">
              <w:rPr>
                <w:rFonts w:ascii="Century Gothic" w:hAnsi="Century Gothic" w:cs="Calibri"/>
                <w:sz w:val="18"/>
                <w:szCs w:val="18"/>
                <w:lang w:eastAsia="es-MX"/>
              </w:rPr>
              <w:t xml:space="preserve"> </w:t>
            </w:r>
          </w:p>
        </w:tc>
        <w:tc>
          <w:tcPr>
            <w:tcW w:w="3827" w:type="dxa"/>
            <w:tcBorders>
              <w:top w:val="single" w:sz="4" w:space="0" w:color="auto"/>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Servicios de mantenimiento preventivo a motores a gasolina, debido al inicio de temporada de estiaje 2021tanto la Coordinación Municipal de </w:t>
            </w:r>
            <w:r w:rsidR="00DF58A0" w:rsidRPr="00B96857">
              <w:rPr>
                <w:rFonts w:ascii="Century Gothic" w:hAnsi="Century Gothic" w:cs="Calibri"/>
                <w:sz w:val="18"/>
                <w:szCs w:val="18"/>
                <w:lang w:eastAsia="es-MX"/>
              </w:rPr>
              <w:t>Protección</w:t>
            </w:r>
            <w:r w:rsidRPr="00B96857">
              <w:rPr>
                <w:rFonts w:ascii="Century Gothic" w:hAnsi="Century Gothic" w:cs="Calibri"/>
                <w:sz w:val="18"/>
                <w:szCs w:val="18"/>
                <w:lang w:eastAsia="es-MX"/>
              </w:rPr>
              <w:t xml:space="preserve"> Civil y Bomberos como la Coordinación General de Servicios Municipales, se encuentran cubriendo las contingencias derivadas de </w:t>
            </w:r>
            <w:r w:rsidR="00DF58A0" w:rsidRPr="00B96857">
              <w:rPr>
                <w:rFonts w:ascii="Century Gothic" w:hAnsi="Century Gothic" w:cs="Calibri"/>
                <w:sz w:val="18"/>
                <w:szCs w:val="18"/>
                <w:lang w:eastAsia="es-MX"/>
              </w:rPr>
              <w:t>este</w:t>
            </w:r>
            <w:r w:rsidRPr="00B96857">
              <w:rPr>
                <w:rFonts w:ascii="Century Gothic" w:hAnsi="Century Gothic" w:cs="Calibri"/>
                <w:sz w:val="18"/>
                <w:szCs w:val="18"/>
                <w:lang w:eastAsia="es-MX"/>
              </w:rPr>
              <w:t xml:space="preserve"> temporal.</w:t>
            </w:r>
          </w:p>
        </w:tc>
      </w:tr>
      <w:tr w:rsidR="00B96857" w:rsidRPr="00B96857" w:rsidTr="009E0E10">
        <w:trPr>
          <w:trHeight w:val="1979"/>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B5              Fracción IV</w:t>
            </w:r>
          </w:p>
        </w:tc>
        <w:tc>
          <w:tcPr>
            <w:tcW w:w="1274" w:type="dxa"/>
            <w:tcBorders>
              <w:top w:val="nil"/>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w:t>
            </w:r>
          </w:p>
        </w:tc>
        <w:tc>
          <w:tcPr>
            <w:tcW w:w="1648" w:type="dxa"/>
            <w:tcBorders>
              <w:top w:val="nil"/>
              <w:left w:val="nil"/>
              <w:bottom w:val="single" w:sz="4" w:space="0" w:color="auto"/>
              <w:right w:val="single" w:sz="4" w:space="0" w:color="auto"/>
            </w:tcBorders>
            <w:shd w:val="clear" w:color="000000" w:fill="F8CBAD"/>
            <w:hideMark/>
          </w:tcPr>
          <w:p w:rsidR="00B96857" w:rsidRPr="00B96857" w:rsidRDefault="00DF58A0"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w:t>
            </w:r>
            <w:r w:rsidR="00B96857" w:rsidRPr="00B96857">
              <w:rPr>
                <w:rFonts w:ascii="Century Gothic" w:hAnsi="Century Gothic" w:cs="Calibri"/>
                <w:color w:val="000000"/>
                <w:sz w:val="18"/>
                <w:szCs w:val="18"/>
                <w:lang w:eastAsia="es-MX"/>
              </w:rPr>
              <w:t xml:space="preserve"> de </w:t>
            </w:r>
            <w:r w:rsidRPr="00B96857">
              <w:rPr>
                <w:rFonts w:ascii="Century Gothic" w:hAnsi="Century Gothic" w:cs="Calibri"/>
                <w:color w:val="000000"/>
                <w:sz w:val="18"/>
                <w:szCs w:val="18"/>
                <w:lang w:eastAsia="es-MX"/>
              </w:rPr>
              <w:t>Administración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DF58A0">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 Hasta $190, 000.00 </w:t>
            </w:r>
            <w:r w:rsidR="00DF58A0" w:rsidRPr="00B96857">
              <w:rPr>
                <w:rFonts w:ascii="Century Gothic" w:hAnsi="Century Gothic" w:cs="Calibri"/>
                <w:sz w:val="18"/>
                <w:szCs w:val="18"/>
                <w:lang w:eastAsia="es-MX"/>
              </w:rPr>
              <w:t>más</w:t>
            </w:r>
            <w:r w:rsidRPr="00B96857">
              <w:rPr>
                <w:rFonts w:ascii="Century Gothic" w:hAnsi="Century Gothic" w:cs="Calibri"/>
                <w:sz w:val="18"/>
                <w:szCs w:val="18"/>
                <w:lang w:eastAsia="es-MX"/>
              </w:rPr>
              <w:t xml:space="preserve"> IVA </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Servicios Automotrices Ferma, S.A. de C.V.</w:t>
            </w:r>
          </w:p>
        </w:tc>
        <w:tc>
          <w:tcPr>
            <w:tcW w:w="3827"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Servicio de mantenimiento preventivo a motores a gasolina, debido al inicio de temporada de estiaje 2021tanto la Coordinación Municipal de </w:t>
            </w:r>
            <w:r w:rsidR="00DF58A0" w:rsidRPr="00B96857">
              <w:rPr>
                <w:rFonts w:ascii="Century Gothic" w:hAnsi="Century Gothic" w:cs="Calibri"/>
                <w:sz w:val="18"/>
                <w:szCs w:val="18"/>
                <w:lang w:eastAsia="es-MX"/>
              </w:rPr>
              <w:t>Protección</w:t>
            </w:r>
            <w:r w:rsidRPr="00B96857">
              <w:rPr>
                <w:rFonts w:ascii="Century Gothic" w:hAnsi="Century Gothic" w:cs="Calibri"/>
                <w:sz w:val="18"/>
                <w:szCs w:val="18"/>
                <w:lang w:eastAsia="es-MX"/>
              </w:rPr>
              <w:t xml:space="preserve"> Civil y Bomberos como la Coordinación General de Servicios Municipales, se encuentran cubriendo las contingencias derivadas de </w:t>
            </w:r>
            <w:r w:rsidR="00DF58A0" w:rsidRPr="00B96857">
              <w:rPr>
                <w:rFonts w:ascii="Century Gothic" w:hAnsi="Century Gothic" w:cs="Calibri"/>
                <w:sz w:val="18"/>
                <w:szCs w:val="18"/>
                <w:lang w:eastAsia="es-MX"/>
              </w:rPr>
              <w:t>este</w:t>
            </w:r>
            <w:r w:rsidRPr="00B96857">
              <w:rPr>
                <w:rFonts w:ascii="Century Gothic" w:hAnsi="Century Gothic" w:cs="Calibri"/>
                <w:sz w:val="18"/>
                <w:szCs w:val="18"/>
                <w:lang w:eastAsia="es-MX"/>
              </w:rPr>
              <w:t xml:space="preserve"> temporal.</w:t>
            </w:r>
          </w:p>
        </w:tc>
      </w:tr>
      <w:tr w:rsidR="00B96857" w:rsidRPr="00B96857" w:rsidTr="00BC17A2">
        <w:trPr>
          <w:trHeight w:val="1978"/>
        </w:trPr>
        <w:tc>
          <w:tcPr>
            <w:tcW w:w="901" w:type="dxa"/>
            <w:tcBorders>
              <w:top w:val="nil"/>
              <w:left w:val="single" w:sz="4" w:space="0" w:color="auto"/>
              <w:bottom w:val="single" w:sz="4" w:space="0" w:color="auto"/>
              <w:right w:val="single" w:sz="4" w:space="0" w:color="auto"/>
            </w:tcBorders>
            <w:shd w:val="clear" w:color="000000" w:fill="F8CBAD"/>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B6              Fracción IV</w:t>
            </w:r>
          </w:p>
        </w:tc>
        <w:tc>
          <w:tcPr>
            <w:tcW w:w="1274" w:type="dxa"/>
            <w:tcBorders>
              <w:top w:val="nil"/>
              <w:left w:val="nil"/>
              <w:bottom w:val="single" w:sz="4" w:space="0" w:color="auto"/>
              <w:right w:val="single" w:sz="4" w:space="0" w:color="auto"/>
            </w:tcBorders>
            <w:shd w:val="clear" w:color="000000" w:fill="F8CBAD"/>
            <w:noWrap/>
            <w:hideMark/>
          </w:tcPr>
          <w:p w:rsidR="00B96857" w:rsidRPr="00B96857" w:rsidRDefault="00B96857" w:rsidP="00B96857">
            <w:pPr>
              <w:jc w:val="cente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 </w:t>
            </w:r>
          </w:p>
        </w:tc>
        <w:tc>
          <w:tcPr>
            <w:tcW w:w="1648" w:type="dxa"/>
            <w:tcBorders>
              <w:top w:val="nil"/>
              <w:left w:val="nil"/>
              <w:bottom w:val="single" w:sz="4" w:space="0" w:color="auto"/>
              <w:right w:val="single" w:sz="4" w:space="0" w:color="auto"/>
            </w:tcBorders>
            <w:shd w:val="clear" w:color="000000" w:fill="F8CBAD"/>
            <w:hideMark/>
          </w:tcPr>
          <w:p w:rsidR="00B96857" w:rsidRPr="00B96857" w:rsidRDefault="00DF58A0" w:rsidP="00B96857">
            <w:pPr>
              <w:rPr>
                <w:rFonts w:ascii="Century Gothic" w:hAnsi="Century Gothic" w:cs="Calibri"/>
                <w:color w:val="000000"/>
                <w:sz w:val="18"/>
                <w:szCs w:val="18"/>
                <w:lang w:eastAsia="es-MX"/>
              </w:rPr>
            </w:pPr>
            <w:r w:rsidRPr="00B96857">
              <w:rPr>
                <w:rFonts w:ascii="Century Gothic" w:hAnsi="Century Gothic" w:cs="Calibri"/>
                <w:color w:val="000000"/>
                <w:sz w:val="18"/>
                <w:szCs w:val="18"/>
                <w:lang w:eastAsia="es-MX"/>
              </w:rPr>
              <w:t>Dirección</w:t>
            </w:r>
            <w:r w:rsidR="00B96857" w:rsidRPr="00B96857">
              <w:rPr>
                <w:rFonts w:ascii="Century Gothic" w:hAnsi="Century Gothic" w:cs="Calibri"/>
                <w:color w:val="000000"/>
                <w:sz w:val="18"/>
                <w:szCs w:val="18"/>
                <w:lang w:eastAsia="es-MX"/>
              </w:rPr>
              <w:t xml:space="preserve"> de </w:t>
            </w:r>
            <w:r w:rsidRPr="00B96857">
              <w:rPr>
                <w:rFonts w:ascii="Century Gothic" w:hAnsi="Century Gothic" w:cs="Calibri"/>
                <w:color w:val="000000"/>
                <w:sz w:val="18"/>
                <w:szCs w:val="18"/>
                <w:lang w:eastAsia="es-MX"/>
              </w:rPr>
              <w:t>administración</w:t>
            </w:r>
          </w:p>
        </w:tc>
        <w:tc>
          <w:tcPr>
            <w:tcW w:w="1417" w:type="dxa"/>
            <w:tcBorders>
              <w:top w:val="nil"/>
              <w:left w:val="nil"/>
              <w:bottom w:val="single" w:sz="4" w:space="0" w:color="auto"/>
              <w:right w:val="single" w:sz="4" w:space="0" w:color="auto"/>
            </w:tcBorders>
            <w:shd w:val="clear" w:color="000000" w:fill="F8CBAD"/>
            <w:hideMark/>
          </w:tcPr>
          <w:p w:rsidR="00B96857" w:rsidRPr="00B96857" w:rsidRDefault="00B96857" w:rsidP="00DF58A0">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 Hasta $147, 000.00 </w:t>
            </w:r>
            <w:r w:rsidR="00DF58A0" w:rsidRPr="00B96857">
              <w:rPr>
                <w:rFonts w:ascii="Century Gothic" w:hAnsi="Century Gothic" w:cs="Calibri"/>
                <w:sz w:val="18"/>
                <w:szCs w:val="18"/>
                <w:lang w:eastAsia="es-MX"/>
              </w:rPr>
              <w:t>más</w:t>
            </w:r>
            <w:r w:rsidRPr="00B96857">
              <w:rPr>
                <w:rFonts w:ascii="Century Gothic" w:hAnsi="Century Gothic" w:cs="Calibri"/>
                <w:sz w:val="18"/>
                <w:szCs w:val="18"/>
                <w:lang w:eastAsia="es-MX"/>
              </w:rPr>
              <w:t xml:space="preserve"> IVA </w:t>
            </w:r>
          </w:p>
        </w:tc>
        <w:tc>
          <w:tcPr>
            <w:tcW w:w="1418"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Tire Express, S.A. de C.V.</w:t>
            </w:r>
          </w:p>
        </w:tc>
        <w:tc>
          <w:tcPr>
            <w:tcW w:w="3827" w:type="dxa"/>
            <w:tcBorders>
              <w:top w:val="nil"/>
              <w:left w:val="nil"/>
              <w:bottom w:val="single" w:sz="4" w:space="0" w:color="auto"/>
              <w:right w:val="single" w:sz="4" w:space="0" w:color="auto"/>
            </w:tcBorders>
            <w:shd w:val="clear" w:color="000000" w:fill="F8CBAD"/>
            <w:hideMark/>
          </w:tcPr>
          <w:p w:rsidR="00B96857" w:rsidRPr="00B96857" w:rsidRDefault="00B96857" w:rsidP="00B96857">
            <w:pPr>
              <w:rPr>
                <w:rFonts w:ascii="Century Gothic" w:hAnsi="Century Gothic" w:cs="Calibri"/>
                <w:sz w:val="18"/>
                <w:szCs w:val="18"/>
                <w:lang w:eastAsia="es-MX"/>
              </w:rPr>
            </w:pPr>
            <w:r w:rsidRPr="00B96857">
              <w:rPr>
                <w:rFonts w:ascii="Century Gothic" w:hAnsi="Century Gothic" w:cs="Calibri"/>
                <w:sz w:val="18"/>
                <w:szCs w:val="18"/>
                <w:lang w:eastAsia="es-MX"/>
              </w:rPr>
              <w:t xml:space="preserve">Suministro de llantas de carga ligera, debido al inicio de temporada de estiaje 2021tanto la Coordinación Municipal de </w:t>
            </w:r>
            <w:r w:rsidR="00DF58A0" w:rsidRPr="00B96857">
              <w:rPr>
                <w:rFonts w:ascii="Century Gothic" w:hAnsi="Century Gothic" w:cs="Calibri"/>
                <w:sz w:val="18"/>
                <w:szCs w:val="18"/>
                <w:lang w:eastAsia="es-MX"/>
              </w:rPr>
              <w:t>Protección</w:t>
            </w:r>
            <w:r w:rsidRPr="00B96857">
              <w:rPr>
                <w:rFonts w:ascii="Century Gothic" w:hAnsi="Century Gothic" w:cs="Calibri"/>
                <w:sz w:val="18"/>
                <w:szCs w:val="18"/>
                <w:lang w:eastAsia="es-MX"/>
              </w:rPr>
              <w:t xml:space="preserve"> Civil y Bomberos como la Coordinación General de Servicios Municipales, se encuentran cubriendo las contingencias derivadas de </w:t>
            </w:r>
            <w:r w:rsidR="00DF58A0" w:rsidRPr="00B96857">
              <w:rPr>
                <w:rFonts w:ascii="Century Gothic" w:hAnsi="Century Gothic" w:cs="Calibri"/>
                <w:sz w:val="18"/>
                <w:szCs w:val="18"/>
                <w:lang w:eastAsia="es-MX"/>
              </w:rPr>
              <w:t>este</w:t>
            </w:r>
            <w:r w:rsidRPr="00B96857">
              <w:rPr>
                <w:rFonts w:ascii="Century Gothic" w:hAnsi="Century Gothic" w:cs="Calibri"/>
                <w:sz w:val="18"/>
                <w:szCs w:val="18"/>
                <w:lang w:eastAsia="es-MX"/>
              </w:rPr>
              <w:t xml:space="preserve"> temporal.</w:t>
            </w:r>
          </w:p>
        </w:tc>
      </w:tr>
    </w:tbl>
    <w:p w:rsidR="002558F3" w:rsidRDefault="002558F3" w:rsidP="002558F3">
      <w:pPr>
        <w:contextualSpacing/>
        <w:jc w:val="both"/>
        <w:rPr>
          <w:rFonts w:ascii="Century Gothic" w:hAnsi="Century Gothic" w:cs="Tahoma"/>
          <w:b/>
          <w:sz w:val="22"/>
          <w:szCs w:val="22"/>
          <w:lang w:val="es-ES"/>
        </w:rPr>
      </w:pPr>
    </w:p>
    <w:p w:rsidR="00B96857" w:rsidRDefault="00BC17A2" w:rsidP="00B96857">
      <w:pPr>
        <w:ind w:right="-142"/>
        <w:jc w:val="both"/>
        <w:rPr>
          <w:rFonts w:ascii="Century Gothic" w:eastAsia="Calibri" w:hAnsi="Century Gothic" w:cs="Tahoma"/>
          <w:sz w:val="22"/>
          <w:szCs w:val="22"/>
          <w:lang w:val="es-ES_tradnl"/>
        </w:rPr>
      </w:pPr>
      <w:r>
        <w:rPr>
          <w:rFonts w:ascii="Century Gothic" w:hAnsi="Century Gothic" w:cs="Tahoma"/>
          <w:sz w:val="22"/>
          <w:szCs w:val="22"/>
        </w:rPr>
        <w:t>Las adjudicaciones directas</w:t>
      </w:r>
      <w:r w:rsidR="00B96857">
        <w:rPr>
          <w:rFonts w:ascii="Century Gothic" w:hAnsi="Century Gothic" w:cs="Tahoma"/>
          <w:sz w:val="22"/>
          <w:szCs w:val="22"/>
        </w:rPr>
        <w:t xml:space="preserve"> de este cuadro pertenece</w:t>
      </w:r>
      <w:r>
        <w:rPr>
          <w:rFonts w:ascii="Century Gothic" w:hAnsi="Century Gothic" w:cs="Tahoma"/>
          <w:sz w:val="22"/>
          <w:szCs w:val="22"/>
        </w:rPr>
        <w:t>n</w:t>
      </w:r>
      <w:r w:rsidR="00B96857" w:rsidRPr="009E5AC4">
        <w:rPr>
          <w:rFonts w:ascii="Century Gothic" w:hAnsi="Century Gothic" w:cs="Tahoma"/>
          <w:sz w:val="22"/>
          <w:szCs w:val="22"/>
        </w:rPr>
        <w:t xml:space="preserve"> </w:t>
      </w:r>
      <w:r w:rsidR="00B96857">
        <w:rPr>
          <w:rFonts w:ascii="Century Gothic" w:hAnsi="Century Gothic" w:cs="Tahoma"/>
          <w:b/>
          <w:sz w:val="22"/>
          <w:szCs w:val="22"/>
        </w:rPr>
        <w:t>al inciso B</w:t>
      </w:r>
      <w:r w:rsidR="00B96857">
        <w:rPr>
          <w:rFonts w:ascii="Century Gothic" w:hAnsi="Century Gothic" w:cs="Tahoma"/>
          <w:sz w:val="22"/>
          <w:szCs w:val="22"/>
        </w:rPr>
        <w:t>, y fue</w:t>
      </w:r>
      <w:r>
        <w:rPr>
          <w:rFonts w:ascii="Century Gothic" w:hAnsi="Century Gothic" w:cs="Tahoma"/>
          <w:sz w:val="22"/>
          <w:szCs w:val="22"/>
        </w:rPr>
        <w:t>ron</w:t>
      </w:r>
      <w:r>
        <w:rPr>
          <w:rFonts w:ascii="Century Gothic" w:hAnsi="Century Gothic" w:cs="Tahoma"/>
          <w:b/>
          <w:sz w:val="22"/>
          <w:szCs w:val="22"/>
        </w:rPr>
        <w:t xml:space="preserve"> informadas</w:t>
      </w:r>
      <w:r w:rsidR="00B96857" w:rsidRPr="009E5AC4">
        <w:rPr>
          <w:rFonts w:ascii="Century Gothic" w:hAnsi="Century Gothic" w:cs="Tahoma"/>
          <w:b/>
          <w:sz w:val="22"/>
          <w:szCs w:val="22"/>
        </w:rPr>
        <w:t xml:space="preserve"> a los integrantes del Comité de Adquisiciones presentes</w:t>
      </w:r>
      <w:r w:rsidR="00B96857" w:rsidRPr="009E5AC4">
        <w:rPr>
          <w:rFonts w:ascii="Century Gothic" w:hAnsi="Century Gothic" w:cs="Tahoma"/>
          <w:sz w:val="22"/>
          <w:szCs w:val="22"/>
        </w:rPr>
        <w:t xml:space="preserve">, </w:t>
      </w:r>
      <w:r w:rsidR="00B96857" w:rsidRPr="009E5AC4">
        <w:rPr>
          <w:rFonts w:ascii="Century Gothic" w:hAnsi="Century Gothic" w:cs="Tahoma"/>
          <w:sz w:val="22"/>
          <w:szCs w:val="22"/>
          <w:lang w:val="es-ES"/>
        </w:rPr>
        <w:t xml:space="preserve">de </w:t>
      </w:r>
      <w:r w:rsidR="00B96857" w:rsidRPr="009E5AC4">
        <w:rPr>
          <w:rFonts w:ascii="Century Gothic" w:hAnsi="Century Gothic" w:cs="Tahoma"/>
          <w:sz w:val="22"/>
          <w:szCs w:val="22"/>
        </w:rPr>
        <w:t xml:space="preserve">conformidad </w:t>
      </w:r>
      <w:r w:rsidR="00B96857"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B96857" w:rsidRPr="002558F3" w:rsidRDefault="00B96857" w:rsidP="002558F3">
      <w:pPr>
        <w:contextualSpacing/>
        <w:jc w:val="both"/>
        <w:rPr>
          <w:rFonts w:ascii="Century Gothic" w:hAnsi="Century Gothic" w:cs="Tahoma"/>
          <w:b/>
          <w:sz w:val="22"/>
          <w:szCs w:val="22"/>
          <w:lang w:val="es-ES"/>
        </w:rPr>
      </w:pP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AE5BD0" w:rsidRDefault="00B90DA9" w:rsidP="00B90DA9">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3.</w:t>
      </w:r>
      <w:r w:rsidR="002558F3" w:rsidRPr="00AE5BD0">
        <w:rPr>
          <w:rFonts w:ascii="Century Gothic" w:hAnsi="Century Gothic" w:cs="Tahoma"/>
          <w:b/>
          <w:sz w:val="22"/>
          <w:szCs w:val="22"/>
          <w:lang w:val="es-ES"/>
        </w:rPr>
        <w:t>Presentación de Bases para su revisión y aprobación.</w:t>
      </w:r>
    </w:p>
    <w:p w:rsidR="004A0F5A" w:rsidRDefault="004A0F5A" w:rsidP="00B30892">
      <w:pPr>
        <w:jc w:val="both"/>
        <w:rPr>
          <w:rFonts w:ascii="Century Gothic" w:hAnsi="Century Gothic" w:cs="Tahoma"/>
          <w:sz w:val="22"/>
          <w:szCs w:val="22"/>
          <w:highlight w:val="yellow"/>
          <w:lang w:val="es-ES"/>
        </w:rPr>
      </w:pPr>
    </w:p>
    <w:p w:rsidR="00B96857" w:rsidRDefault="00B96857" w:rsidP="00B96857">
      <w:pPr>
        <w:jc w:val="both"/>
        <w:rPr>
          <w:rFonts w:ascii="Century Gothic" w:hAnsi="Century Gothic"/>
          <w:sz w:val="22"/>
          <w:szCs w:val="22"/>
        </w:rPr>
      </w:pPr>
      <w:r w:rsidRPr="00B96857">
        <w:rPr>
          <w:rFonts w:ascii="Century Gothic" w:hAnsi="Century Gothic"/>
          <w:sz w:val="22"/>
          <w:szCs w:val="22"/>
        </w:rPr>
        <w:t xml:space="preserve">Bases de la </w:t>
      </w:r>
      <w:r w:rsidRPr="00B96857">
        <w:rPr>
          <w:rFonts w:ascii="Century Gothic" w:hAnsi="Century Gothic"/>
          <w:b/>
          <w:sz w:val="22"/>
          <w:szCs w:val="22"/>
        </w:rPr>
        <w:t xml:space="preserve">requisición 202100606 </w:t>
      </w:r>
      <w:r w:rsidRPr="00B96857">
        <w:rPr>
          <w:rFonts w:ascii="Century Gothic" w:hAnsi="Century Gothic"/>
          <w:sz w:val="22"/>
          <w:szCs w:val="22"/>
        </w:rPr>
        <w:t xml:space="preserve">de la Coordinación General de Servicios Municipales, donde solicitan Compra de material de limpieza para las direcciones adscritas de la Coordinación General de Servicios Municipales. </w:t>
      </w:r>
    </w:p>
    <w:p w:rsidR="00583936" w:rsidRDefault="00583936" w:rsidP="00B96857">
      <w:pPr>
        <w:jc w:val="both"/>
        <w:rPr>
          <w:rFonts w:ascii="Century Gothic" w:hAnsi="Century Gothic"/>
          <w:sz w:val="22"/>
          <w:szCs w:val="22"/>
        </w:rPr>
      </w:pPr>
    </w:p>
    <w:p w:rsidR="00583936" w:rsidRDefault="00583936" w:rsidP="00583936">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lang w:val="es-ES_tradnl"/>
        </w:rPr>
        <w:lastRenderedPageBreak/>
        <w:t xml:space="preserve">El Lic. </w:t>
      </w:r>
      <w:r w:rsidRPr="00E56949">
        <w:rPr>
          <w:rFonts w:ascii="Century Gothic" w:hAnsi="Century Gothic" w:cs="Tahoma"/>
          <w:color w:val="000000" w:themeColor="text1"/>
          <w:sz w:val="22"/>
          <w:szCs w:val="22"/>
        </w:rPr>
        <w:t>Edmundo Antonio Amutio Villa, representante suplente del Presidente del Comité de Adquisiciones, solicita a los Integrantes del Comité de Adqui</w:t>
      </w:r>
      <w:r>
        <w:rPr>
          <w:rFonts w:ascii="Century Gothic" w:hAnsi="Century Gothic" w:cs="Tahoma"/>
          <w:color w:val="000000" w:themeColor="text1"/>
          <w:sz w:val="22"/>
          <w:szCs w:val="22"/>
        </w:rPr>
        <w:t xml:space="preserve">siciones el uso de la voz, </w:t>
      </w:r>
      <w:r w:rsidR="00B0559E">
        <w:rPr>
          <w:rFonts w:ascii="Century Gothic" w:hAnsi="Century Gothic" w:cs="Tahoma"/>
          <w:color w:val="000000" w:themeColor="text1"/>
          <w:sz w:val="22"/>
          <w:szCs w:val="22"/>
        </w:rPr>
        <w:t>a la L</w:t>
      </w:r>
      <w:r w:rsidR="00BC17A2">
        <w:rPr>
          <w:rFonts w:ascii="Century Gothic" w:hAnsi="Century Gothic" w:cs="Tahoma"/>
          <w:color w:val="000000" w:themeColor="text1"/>
          <w:sz w:val="22"/>
          <w:szCs w:val="22"/>
        </w:rPr>
        <w:t>ic. Teresa González Velázquez, a</w:t>
      </w:r>
      <w:r w:rsidR="00B0559E">
        <w:rPr>
          <w:rFonts w:ascii="Century Gothic" w:hAnsi="Century Gothic" w:cs="Tahoma"/>
          <w:color w:val="000000" w:themeColor="text1"/>
          <w:sz w:val="22"/>
          <w:szCs w:val="22"/>
        </w:rPr>
        <w:t>dscrita a la</w:t>
      </w:r>
      <w:r w:rsidR="00B0559E" w:rsidRPr="00B0559E">
        <w:rPr>
          <w:rFonts w:ascii="Century Gothic" w:hAnsi="Century Gothic"/>
          <w:sz w:val="22"/>
          <w:szCs w:val="22"/>
        </w:rPr>
        <w:t xml:space="preserve"> </w:t>
      </w:r>
      <w:r w:rsidR="00B0559E" w:rsidRPr="00B96857">
        <w:rPr>
          <w:rFonts w:ascii="Century Gothic" w:hAnsi="Century Gothic"/>
          <w:sz w:val="22"/>
          <w:szCs w:val="22"/>
        </w:rPr>
        <w:t>Coordinación General de Servicios Municipales</w:t>
      </w:r>
    </w:p>
    <w:p w:rsidR="00B0559E" w:rsidRDefault="00B0559E" w:rsidP="00583936">
      <w:pPr>
        <w:jc w:val="both"/>
        <w:rPr>
          <w:rFonts w:ascii="Century Gothic" w:hAnsi="Century Gothic" w:cs="Tahoma"/>
          <w:color w:val="000000" w:themeColor="text1"/>
          <w:sz w:val="22"/>
          <w:szCs w:val="22"/>
        </w:rPr>
      </w:pPr>
    </w:p>
    <w:p w:rsidR="00583936" w:rsidRDefault="00583936" w:rsidP="00583936">
      <w:pPr>
        <w:shd w:val="clear" w:color="auto" w:fill="FFFFFF"/>
        <w:spacing w:after="100" w:afterAutospacing="1"/>
        <w:contextualSpacing/>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583936" w:rsidRPr="00E56949" w:rsidRDefault="00583936" w:rsidP="00583936">
      <w:pPr>
        <w:jc w:val="both"/>
        <w:rPr>
          <w:rFonts w:ascii="Century Gothic" w:hAnsi="Century Gothic" w:cs="Tahoma"/>
          <w:color w:val="000000" w:themeColor="text1"/>
          <w:sz w:val="22"/>
          <w:szCs w:val="22"/>
          <w:highlight w:val="yellow"/>
        </w:rPr>
      </w:pPr>
    </w:p>
    <w:p w:rsidR="00583936" w:rsidRDefault="00583936" w:rsidP="00B96857">
      <w:pPr>
        <w:jc w:val="both"/>
        <w:rPr>
          <w:rFonts w:ascii="Century Gothic" w:hAnsi="Century Gothic"/>
          <w:sz w:val="22"/>
          <w:szCs w:val="22"/>
        </w:rPr>
      </w:pPr>
    </w:p>
    <w:p w:rsidR="00583936" w:rsidRDefault="00B0559E" w:rsidP="00B0559E">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 L</w:t>
      </w:r>
      <w:r w:rsidR="00BC17A2">
        <w:rPr>
          <w:rFonts w:ascii="Century Gothic" w:hAnsi="Century Gothic" w:cs="Tahoma"/>
          <w:color w:val="000000" w:themeColor="text1"/>
          <w:sz w:val="22"/>
          <w:szCs w:val="22"/>
        </w:rPr>
        <w:t>ic. Teresa González Velázquez, a</w:t>
      </w:r>
      <w:r>
        <w:rPr>
          <w:rFonts w:ascii="Century Gothic" w:hAnsi="Century Gothic" w:cs="Tahoma"/>
          <w:color w:val="000000" w:themeColor="text1"/>
          <w:sz w:val="22"/>
          <w:szCs w:val="22"/>
        </w:rPr>
        <w:t>dscrita a la</w:t>
      </w:r>
      <w:r w:rsidRPr="00B0559E">
        <w:rPr>
          <w:rFonts w:ascii="Century Gothic" w:hAnsi="Century Gothic"/>
          <w:sz w:val="22"/>
          <w:szCs w:val="22"/>
        </w:rPr>
        <w:t xml:space="preserve"> </w:t>
      </w:r>
      <w:r w:rsidRPr="00B96857">
        <w:rPr>
          <w:rFonts w:ascii="Century Gothic" w:hAnsi="Century Gothic"/>
          <w:sz w:val="22"/>
          <w:szCs w:val="22"/>
        </w:rPr>
        <w:t>Coordinación General de Servicios Municipales</w:t>
      </w:r>
      <w:r>
        <w:rPr>
          <w:rFonts w:ascii="Century Gothic" w:hAnsi="Century Gothic" w:cs="Tahoma"/>
          <w:color w:val="000000" w:themeColor="text1"/>
          <w:sz w:val="22"/>
          <w:szCs w:val="22"/>
        </w:rPr>
        <w:t xml:space="preserve">, </w:t>
      </w:r>
      <w:r w:rsidR="00583936">
        <w:rPr>
          <w:rFonts w:ascii="Century Gothic" w:eastAsiaTheme="minorEastAsia" w:hAnsi="Century Gothic" w:cs="Tahoma"/>
          <w:sz w:val="22"/>
          <w:szCs w:val="22"/>
          <w:lang w:val="es-ES" w:eastAsia="es-MX"/>
        </w:rPr>
        <w:t xml:space="preserve">dio contestación </w:t>
      </w:r>
      <w:r w:rsidR="00583936" w:rsidRPr="00E56949">
        <w:rPr>
          <w:rFonts w:ascii="Century Gothic" w:hAnsi="Century Gothic" w:cs="Tahoma"/>
          <w:color w:val="000000" w:themeColor="text1"/>
          <w:sz w:val="22"/>
          <w:szCs w:val="22"/>
        </w:rPr>
        <w:t>a las observaciones</w:t>
      </w:r>
      <w:r w:rsidR="00583936">
        <w:rPr>
          <w:rFonts w:ascii="Century Gothic" w:hAnsi="Century Gothic" w:cs="Tahoma"/>
          <w:color w:val="000000" w:themeColor="text1"/>
          <w:sz w:val="22"/>
          <w:szCs w:val="22"/>
        </w:rPr>
        <w:t xml:space="preserve"> </w:t>
      </w:r>
      <w:r w:rsidR="00583936" w:rsidRPr="00E56949">
        <w:rPr>
          <w:rFonts w:ascii="Century Gothic" w:hAnsi="Century Gothic" w:cs="Tahoma"/>
          <w:color w:val="000000" w:themeColor="text1"/>
          <w:sz w:val="22"/>
          <w:szCs w:val="22"/>
        </w:rPr>
        <w:t>realizadas por los Integrantes del Comité de Adquisiciones</w:t>
      </w:r>
      <w:r w:rsidR="00583936">
        <w:rPr>
          <w:rFonts w:ascii="Century Gothic" w:hAnsi="Century Gothic" w:cs="Tahoma"/>
          <w:color w:val="000000" w:themeColor="text1"/>
          <w:sz w:val="22"/>
          <w:szCs w:val="22"/>
        </w:rPr>
        <w:t>.</w:t>
      </w:r>
    </w:p>
    <w:p w:rsidR="00583936" w:rsidRPr="00B96857" w:rsidRDefault="00583936" w:rsidP="00B96857">
      <w:pPr>
        <w:jc w:val="both"/>
        <w:rPr>
          <w:rFonts w:ascii="Century Gothic" w:hAnsi="Century Gothic"/>
          <w:sz w:val="22"/>
          <w:szCs w:val="22"/>
        </w:rPr>
      </w:pPr>
    </w:p>
    <w:p w:rsidR="009B7886" w:rsidRDefault="009B7886" w:rsidP="002A446E">
      <w:pPr>
        <w:rPr>
          <w:rFonts w:ascii="Century Gothic" w:hAnsi="Century Gothic" w:cs="Tahoma"/>
          <w:sz w:val="22"/>
          <w:szCs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requisición 202100606</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96857" w:rsidRDefault="00B96857" w:rsidP="002A446E">
      <w:pPr>
        <w:rPr>
          <w:rFonts w:ascii="Century Gothic" w:hAnsi="Century Gothic" w:cs="Tahoma"/>
          <w:sz w:val="22"/>
          <w:szCs w:val="22"/>
        </w:rPr>
      </w:pPr>
    </w:p>
    <w:p w:rsidR="00B96857" w:rsidRPr="00B96857" w:rsidRDefault="00B96857" w:rsidP="00B96857">
      <w:pPr>
        <w:jc w:val="both"/>
        <w:rPr>
          <w:rFonts w:ascii="Century Gothic" w:hAnsi="Century Gothic"/>
          <w:sz w:val="22"/>
        </w:rPr>
      </w:pPr>
      <w:r w:rsidRPr="00B96857">
        <w:rPr>
          <w:rFonts w:ascii="Century Gothic" w:hAnsi="Century Gothic"/>
          <w:sz w:val="22"/>
        </w:rPr>
        <w:t xml:space="preserve">Bases de la </w:t>
      </w:r>
      <w:r w:rsidRPr="00B96857">
        <w:rPr>
          <w:rFonts w:ascii="Century Gothic" w:hAnsi="Century Gothic"/>
          <w:b/>
          <w:sz w:val="22"/>
        </w:rPr>
        <w:t xml:space="preserve">requisición 202100590 </w:t>
      </w:r>
      <w:r w:rsidRPr="00B96857">
        <w:rPr>
          <w:rFonts w:ascii="Century Gothic" w:hAnsi="Century Gothic"/>
          <w:sz w:val="22"/>
        </w:rPr>
        <w:t xml:space="preserve">de la Dirección de Mejoramiento Urbano adscrita a la Coordinación General de Servicios Municipales, donde solicitan refacciones requeridas para el mantenimiento de las maquinas desbrozadoras y motosierras así como de más maquinaria para la dirección. </w:t>
      </w:r>
    </w:p>
    <w:p w:rsidR="009B7886" w:rsidRDefault="009B7886" w:rsidP="002A446E">
      <w:pPr>
        <w:rPr>
          <w:rFonts w:ascii="Century Gothic" w:hAnsi="Century Gothic" w:cs="Tahoma"/>
          <w:sz w:val="22"/>
          <w:szCs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requisición 202100590</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96857" w:rsidRDefault="00B96857" w:rsidP="00B96857">
      <w:pPr>
        <w:jc w:val="center"/>
        <w:rPr>
          <w:rFonts w:ascii="Century Gothic" w:eastAsia="Cambria" w:hAnsi="Century Gothic" w:cs="Tahoma"/>
          <w:b/>
          <w:sz w:val="22"/>
          <w:szCs w:val="22"/>
        </w:rPr>
      </w:pPr>
    </w:p>
    <w:p w:rsidR="00B96857" w:rsidRDefault="00B96857" w:rsidP="00B96857">
      <w:pPr>
        <w:jc w:val="both"/>
        <w:rPr>
          <w:rFonts w:ascii="Century Gothic" w:hAnsi="Century Gothic"/>
          <w:sz w:val="22"/>
        </w:rPr>
      </w:pPr>
      <w:r w:rsidRPr="00B96857">
        <w:rPr>
          <w:rFonts w:ascii="Century Gothic" w:hAnsi="Century Gothic"/>
          <w:sz w:val="22"/>
        </w:rPr>
        <w:t xml:space="preserve">Bases de la </w:t>
      </w:r>
      <w:r w:rsidRPr="00B96857">
        <w:rPr>
          <w:rFonts w:ascii="Century Gothic" w:hAnsi="Century Gothic"/>
          <w:b/>
          <w:sz w:val="22"/>
        </w:rPr>
        <w:t>Dirección de Administración</w:t>
      </w:r>
      <w:r w:rsidRPr="00B96857">
        <w:rPr>
          <w:rFonts w:ascii="Century Gothic" w:hAnsi="Century Gothic"/>
          <w:sz w:val="22"/>
        </w:rPr>
        <w:t xml:space="preserve"> adscrita a la Coordinación General de Administración e Innovación Gubernamental, donde solicitan Suministro de refacciones varias para motor a </w:t>
      </w:r>
      <w:r w:rsidR="00BC17A2" w:rsidRPr="00B96857">
        <w:rPr>
          <w:rFonts w:ascii="Century Gothic" w:hAnsi="Century Gothic"/>
          <w:sz w:val="22"/>
        </w:rPr>
        <w:t>Diésel</w:t>
      </w:r>
      <w:r w:rsidRPr="00B96857">
        <w:rPr>
          <w:rFonts w:ascii="Century Gothic" w:hAnsi="Century Gothic"/>
          <w:sz w:val="22"/>
        </w:rPr>
        <w:t>.</w:t>
      </w:r>
    </w:p>
    <w:p w:rsid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Dirección de Administración</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96857" w:rsidRDefault="00B96857" w:rsidP="00B96857">
      <w:pPr>
        <w:jc w:val="center"/>
        <w:rPr>
          <w:rFonts w:ascii="Century Gothic" w:eastAsia="Cambria" w:hAnsi="Century Gothic" w:cs="Tahoma"/>
          <w:b/>
          <w:sz w:val="22"/>
          <w:szCs w:val="22"/>
        </w:rPr>
      </w:pPr>
    </w:p>
    <w:p w:rsidR="00B96857" w:rsidRPr="00B96857" w:rsidRDefault="00B96857" w:rsidP="00B96857">
      <w:pPr>
        <w:jc w:val="both"/>
        <w:rPr>
          <w:rFonts w:ascii="Century Gothic" w:hAnsi="Century Gothic"/>
          <w:sz w:val="22"/>
        </w:rPr>
      </w:pPr>
      <w:r w:rsidRPr="00B96857">
        <w:rPr>
          <w:rFonts w:ascii="Century Gothic" w:hAnsi="Century Gothic"/>
          <w:sz w:val="22"/>
        </w:rPr>
        <w:t xml:space="preserve">Bases de la </w:t>
      </w:r>
      <w:r w:rsidRPr="00B96857">
        <w:rPr>
          <w:rFonts w:ascii="Century Gothic" w:hAnsi="Century Gothic"/>
          <w:b/>
          <w:sz w:val="22"/>
        </w:rPr>
        <w:t>Dirección de Administración</w:t>
      </w:r>
      <w:r w:rsidRPr="00B96857">
        <w:rPr>
          <w:rFonts w:ascii="Century Gothic" w:hAnsi="Century Gothic"/>
          <w:sz w:val="22"/>
        </w:rPr>
        <w:t xml:space="preserve"> adscrita a la Coordinación General de Administración e Innovación Gubernamental, donde solicitan Suministro de refacciones varias para motor a Gasolina.</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Dirección de Administración</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C17A2" w:rsidRDefault="00BC17A2" w:rsidP="00B96857">
      <w:pPr>
        <w:jc w:val="center"/>
        <w:rPr>
          <w:rFonts w:ascii="Century Gothic" w:eastAsia="Cambria" w:hAnsi="Century Gothic" w:cs="Tahoma"/>
          <w:b/>
          <w:sz w:val="22"/>
          <w:szCs w:val="22"/>
        </w:rPr>
      </w:pPr>
    </w:p>
    <w:p w:rsidR="00B90DA9" w:rsidRDefault="00B90DA9" w:rsidP="00973D2F">
      <w:pPr>
        <w:jc w:val="both"/>
        <w:rPr>
          <w:rFonts w:ascii="Century Gothic" w:eastAsia="Century Gothic" w:hAnsi="Century Gothic" w:cs="Century Gothic"/>
          <w:sz w:val="22"/>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527E0">
        <w:rPr>
          <w:rFonts w:ascii="Century Gothic" w:eastAsia="Century Gothic" w:hAnsi="Century Gothic" w:cs="Century Gothic"/>
          <w:sz w:val="22"/>
        </w:rPr>
        <w:t xml:space="preserve">, se da por concluida la </w:t>
      </w:r>
      <w:r w:rsidR="00957BA7">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w:t>
      </w:r>
      <w:r w:rsidR="00B916B0">
        <w:rPr>
          <w:rFonts w:ascii="Century Gothic" w:eastAsia="Century Gothic" w:hAnsi="Century Gothic" w:cs="Century Gothic"/>
          <w:sz w:val="22"/>
        </w:rPr>
        <w:t>Extrao</w:t>
      </w:r>
      <w:r w:rsidR="000B7789">
        <w:rPr>
          <w:rFonts w:ascii="Century Gothic" w:eastAsia="Century Gothic" w:hAnsi="Century Gothic" w:cs="Century Gothic"/>
          <w:sz w:val="22"/>
        </w:rPr>
        <w:t>rdinaria</w:t>
      </w:r>
      <w:r w:rsidR="00DE3471">
        <w:rPr>
          <w:rFonts w:ascii="Century Gothic" w:eastAsia="Century Gothic" w:hAnsi="Century Gothic" w:cs="Century Gothic"/>
          <w:sz w:val="22"/>
        </w:rPr>
        <w:t xml:space="preserve"> siendo las 12:00</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DE3471">
        <w:rPr>
          <w:rFonts w:ascii="Century Gothic" w:eastAsia="Century Gothic" w:hAnsi="Century Gothic" w:cs="Century Gothic"/>
          <w:sz w:val="22"/>
        </w:rPr>
        <w:t>18</w:t>
      </w:r>
      <w:r>
        <w:rPr>
          <w:rFonts w:ascii="Century Gothic" w:eastAsia="Century Gothic" w:hAnsi="Century Gothic" w:cs="Century Gothic"/>
          <w:sz w:val="22"/>
        </w:rPr>
        <w:t xml:space="preserve"> de </w:t>
      </w:r>
      <w:r w:rsidR="00DE3471">
        <w:rPr>
          <w:rFonts w:ascii="Century Gothic" w:eastAsia="Century Gothic" w:hAnsi="Century Gothic" w:cs="Century Gothic"/>
          <w:sz w:val="22"/>
        </w:rPr>
        <w:t>Marzo</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w:t>
      </w:r>
      <w:r>
        <w:rPr>
          <w:rFonts w:ascii="Century Gothic" w:eastAsia="Century Gothic" w:hAnsi="Century Gothic" w:cs="Century Gothic"/>
          <w:sz w:val="22"/>
        </w:rPr>
        <w:lastRenderedPageBreak/>
        <w:t xml:space="preserve">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9D4233" w:rsidRPr="009D4233" w:rsidRDefault="009D4233" w:rsidP="009D4233">
      <w:pPr>
        <w:tabs>
          <w:tab w:val="left" w:pos="3969"/>
        </w:tabs>
        <w:spacing w:line="360" w:lineRule="auto"/>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con voz y voto</w:t>
      </w: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Default="009D4233" w:rsidP="009D4233">
      <w:pPr>
        <w:jc w:val="center"/>
        <w:rPr>
          <w:rFonts w:asciiTheme="minorHAnsi" w:eastAsiaTheme="minorHAnsi" w:hAnsiTheme="minorHAnsi" w:cstheme="minorBidi"/>
          <w:sz w:val="22"/>
          <w:szCs w:val="22"/>
          <w:highlight w:val="magenta"/>
          <w:lang w:eastAsia="en-US"/>
        </w:rPr>
      </w:pPr>
    </w:p>
    <w:p w:rsidR="00B90DA9" w:rsidRDefault="00B90DA9" w:rsidP="009D4233">
      <w:pPr>
        <w:jc w:val="center"/>
        <w:rPr>
          <w:rFonts w:asciiTheme="minorHAnsi" w:eastAsiaTheme="minorHAnsi" w:hAnsiTheme="minorHAnsi" w:cstheme="minorBidi"/>
          <w:sz w:val="22"/>
          <w:szCs w:val="22"/>
          <w:highlight w:val="magenta"/>
          <w:lang w:eastAsia="en-US"/>
        </w:rPr>
      </w:pPr>
    </w:p>
    <w:p w:rsidR="00B90DA9" w:rsidRPr="00242F5D" w:rsidRDefault="00B90DA9" w:rsidP="009D4233">
      <w:pPr>
        <w:jc w:val="center"/>
        <w:rPr>
          <w:rFonts w:asciiTheme="minorHAnsi" w:eastAsiaTheme="minorHAnsi" w:hAnsiTheme="minorHAnsi" w:cstheme="minorBidi"/>
          <w:sz w:val="22"/>
          <w:szCs w:val="22"/>
          <w:highlight w:val="magenta"/>
          <w:lang w:eastAsia="en-US"/>
        </w:rPr>
      </w:pPr>
    </w:p>
    <w:p w:rsidR="00242F5D" w:rsidRPr="00242F5D" w:rsidRDefault="00242F5D" w:rsidP="00242F5D">
      <w:pPr>
        <w:jc w:val="center"/>
        <w:rPr>
          <w:rFonts w:ascii="Century Gothic" w:hAnsi="Century Gothic" w:cs="Tahoma"/>
          <w:b/>
          <w:sz w:val="22"/>
          <w:szCs w:val="22"/>
        </w:rPr>
      </w:pPr>
      <w:r w:rsidRPr="00242F5D">
        <w:rPr>
          <w:rFonts w:ascii="Century Gothic" w:hAnsi="Century Gothic" w:cs="Tahoma"/>
          <w:b/>
          <w:sz w:val="22"/>
          <w:szCs w:val="22"/>
        </w:rPr>
        <w:t>Lic. Edmundo Antonio Amutio Villa.</w:t>
      </w:r>
    </w:p>
    <w:p w:rsidR="00242F5D" w:rsidRPr="00242F5D" w:rsidRDefault="00242F5D" w:rsidP="00242F5D">
      <w:pPr>
        <w:jc w:val="center"/>
        <w:rPr>
          <w:rFonts w:ascii="Century Gothic" w:hAnsi="Century Gothic" w:cs="Tahoma"/>
          <w:sz w:val="22"/>
          <w:szCs w:val="22"/>
          <w:lang w:val="es-ES"/>
        </w:rPr>
      </w:pPr>
      <w:r w:rsidRPr="00242F5D">
        <w:rPr>
          <w:rFonts w:ascii="Century Gothic" w:hAnsi="Century Gothic" w:cs="Tahoma"/>
          <w:sz w:val="22"/>
          <w:szCs w:val="22"/>
          <w:lang w:val="es-ES"/>
        </w:rPr>
        <w:t>Presidente del Comité de Adquisiciones Municipales</w:t>
      </w:r>
    </w:p>
    <w:p w:rsidR="00242F5D" w:rsidRPr="00242F5D" w:rsidRDefault="00242F5D" w:rsidP="00242F5D">
      <w:pPr>
        <w:jc w:val="center"/>
        <w:rPr>
          <w:rFonts w:ascii="Century Gothic" w:hAnsi="Century Gothic" w:cs="Tahoma"/>
          <w:sz w:val="22"/>
          <w:szCs w:val="22"/>
        </w:rPr>
      </w:pPr>
      <w:r w:rsidRPr="00242F5D">
        <w:rPr>
          <w:rFonts w:ascii="Century Gothic" w:hAnsi="Century Gothic" w:cs="Tahoma"/>
          <w:sz w:val="22"/>
          <w:szCs w:val="22"/>
        </w:rPr>
        <w:t>Representante Suplente</w:t>
      </w:r>
    </w:p>
    <w:p w:rsidR="00242F5D" w:rsidRPr="00242F5D" w:rsidRDefault="00242F5D" w:rsidP="00242F5D">
      <w:pPr>
        <w:pStyle w:val="Sinespaciado"/>
        <w:jc w:val="center"/>
        <w:rPr>
          <w:rFonts w:ascii="Century Gothic" w:hAnsi="Century Gothic" w:cs="Tahoma"/>
          <w:b/>
        </w:rPr>
      </w:pPr>
    </w:p>
    <w:p w:rsidR="00242F5D" w:rsidRPr="00242F5D" w:rsidRDefault="00242F5D" w:rsidP="00242F5D">
      <w:pPr>
        <w:pStyle w:val="Sinespaciado"/>
        <w:jc w:val="center"/>
        <w:rPr>
          <w:rFonts w:ascii="Century Gothic" w:hAnsi="Century Gothic" w:cs="Tahoma"/>
          <w:b/>
        </w:rPr>
      </w:pPr>
    </w:p>
    <w:p w:rsidR="00242F5D" w:rsidRPr="00242F5D" w:rsidRDefault="00242F5D" w:rsidP="00242F5D">
      <w:pPr>
        <w:pStyle w:val="Sinespaciado"/>
        <w:rPr>
          <w:rFonts w:ascii="Century Gothic" w:hAnsi="Century Gothic" w:cs="Tahoma"/>
          <w:b/>
        </w:rPr>
      </w:pPr>
    </w:p>
    <w:p w:rsidR="00BC17A2" w:rsidRDefault="00BC17A2" w:rsidP="00242F5D">
      <w:pPr>
        <w:pStyle w:val="Sinespaciado"/>
        <w:jc w:val="center"/>
        <w:rPr>
          <w:rFonts w:ascii="Century Gothic" w:hAnsi="Century Gothic" w:cs="Tahoma"/>
          <w:b/>
        </w:rPr>
      </w:pPr>
    </w:p>
    <w:p w:rsidR="00B90DA9" w:rsidRDefault="00B90DA9" w:rsidP="00242F5D">
      <w:pPr>
        <w:pStyle w:val="Sinespaciado"/>
        <w:jc w:val="center"/>
        <w:rPr>
          <w:rFonts w:ascii="Century Gothic" w:hAnsi="Century Gothic" w:cs="Tahoma"/>
          <w:b/>
        </w:rPr>
      </w:pPr>
    </w:p>
    <w:p w:rsidR="00242F5D" w:rsidRPr="00242F5D" w:rsidRDefault="00242F5D" w:rsidP="00242F5D">
      <w:pPr>
        <w:pStyle w:val="Sinespaciado"/>
        <w:jc w:val="center"/>
        <w:rPr>
          <w:rFonts w:ascii="Century Gothic" w:hAnsi="Century Gothic" w:cs="Tahoma"/>
          <w:b/>
        </w:rPr>
      </w:pPr>
      <w:r w:rsidRPr="00242F5D">
        <w:rPr>
          <w:rFonts w:ascii="Century Gothic" w:hAnsi="Century Gothic" w:cs="Tahoma"/>
          <w:b/>
        </w:rPr>
        <w:t>Lic. Alfonso Tostado González</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Representante de la Cámara Nacional de Comercio, Servicios y Turismo de Guadalajara.</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Titular</w:t>
      </w:r>
    </w:p>
    <w:p w:rsidR="00242F5D" w:rsidRPr="00242F5D" w:rsidRDefault="00242F5D" w:rsidP="00242F5D">
      <w:pPr>
        <w:pStyle w:val="Sinespaciado"/>
        <w:jc w:val="center"/>
        <w:rPr>
          <w:rFonts w:ascii="Century Gothic" w:hAnsi="Century Gothic" w:cs="Tahoma"/>
          <w:b/>
        </w:rPr>
      </w:pPr>
    </w:p>
    <w:p w:rsidR="00242F5D" w:rsidRPr="00242F5D" w:rsidRDefault="00242F5D" w:rsidP="00242F5D">
      <w:pPr>
        <w:pStyle w:val="Sinespaciado"/>
        <w:jc w:val="center"/>
        <w:rPr>
          <w:rFonts w:ascii="Century Gothic" w:hAnsi="Century Gothic" w:cs="Tahoma"/>
          <w:b/>
        </w:rPr>
      </w:pPr>
    </w:p>
    <w:p w:rsidR="00B90DA9" w:rsidRDefault="00B90DA9" w:rsidP="00242F5D">
      <w:pPr>
        <w:pStyle w:val="Sinespaciado"/>
        <w:jc w:val="center"/>
        <w:rPr>
          <w:rFonts w:ascii="Century Gothic" w:hAnsi="Century Gothic" w:cs="Tahoma"/>
          <w:b/>
        </w:rPr>
      </w:pPr>
    </w:p>
    <w:p w:rsidR="00B90DA9" w:rsidRDefault="00B90DA9" w:rsidP="00242F5D">
      <w:pPr>
        <w:pStyle w:val="Sinespaciado"/>
        <w:jc w:val="center"/>
        <w:rPr>
          <w:rFonts w:ascii="Century Gothic" w:hAnsi="Century Gothic" w:cs="Tahoma"/>
          <w:b/>
        </w:rPr>
      </w:pPr>
    </w:p>
    <w:p w:rsidR="00242F5D" w:rsidRPr="00242F5D" w:rsidRDefault="00242F5D" w:rsidP="00242F5D">
      <w:pPr>
        <w:pStyle w:val="Sinespaciado"/>
        <w:jc w:val="center"/>
        <w:rPr>
          <w:rFonts w:ascii="Century Gothic" w:hAnsi="Century Gothic" w:cs="Tahoma"/>
          <w:b/>
        </w:rPr>
      </w:pPr>
      <w:r w:rsidRPr="00242F5D">
        <w:rPr>
          <w:rFonts w:ascii="Century Gothic" w:hAnsi="Century Gothic" w:cs="Tahoma"/>
          <w:b/>
        </w:rPr>
        <w:t>C. Bricio Baldemar Rivera Orozco</w:t>
      </w:r>
    </w:p>
    <w:p w:rsidR="00242F5D" w:rsidRPr="00242F5D" w:rsidRDefault="00242F5D" w:rsidP="00242F5D">
      <w:pPr>
        <w:pStyle w:val="Sinespaciado"/>
        <w:jc w:val="center"/>
        <w:rPr>
          <w:rFonts w:ascii="Century Gothic" w:hAnsi="Century Gothic" w:cs="Tahoma"/>
          <w:b/>
        </w:rPr>
      </w:pPr>
      <w:r w:rsidRPr="00242F5D">
        <w:rPr>
          <w:rFonts w:ascii="Century Gothic" w:hAnsi="Century Gothic" w:cs="Tahoma"/>
        </w:rPr>
        <w:t>Consejo de Cámaras Industriales de Jalisco</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Suplente</w:t>
      </w:r>
    </w:p>
    <w:p w:rsidR="00242F5D" w:rsidRPr="00242F5D" w:rsidRDefault="00242F5D" w:rsidP="00242F5D">
      <w:pPr>
        <w:pStyle w:val="Sinespaciado"/>
        <w:jc w:val="center"/>
        <w:rPr>
          <w:rFonts w:ascii="Century Gothic" w:hAnsi="Century Gothic" w:cs="Tahoma"/>
          <w:lang w:val="pt-BR"/>
        </w:rPr>
      </w:pPr>
    </w:p>
    <w:p w:rsidR="00242F5D" w:rsidRDefault="00242F5D" w:rsidP="00242F5D">
      <w:pPr>
        <w:pStyle w:val="Sinespaciado"/>
        <w:jc w:val="center"/>
        <w:rPr>
          <w:rFonts w:ascii="Century Gothic" w:eastAsia="Times New Roman" w:hAnsi="Century Gothic" w:cs="Tahoma"/>
          <w:b/>
          <w:highlight w:val="magenta"/>
        </w:rPr>
      </w:pPr>
    </w:p>
    <w:p w:rsidR="00B90DA9" w:rsidRDefault="00B90DA9" w:rsidP="00242F5D">
      <w:pPr>
        <w:pStyle w:val="Sinespaciado"/>
        <w:jc w:val="center"/>
        <w:rPr>
          <w:rFonts w:ascii="Century Gothic" w:eastAsia="Times New Roman" w:hAnsi="Century Gothic" w:cs="Tahoma"/>
          <w:b/>
          <w:highlight w:val="magenta"/>
        </w:rPr>
      </w:pPr>
    </w:p>
    <w:p w:rsidR="00B90DA9" w:rsidRPr="00242F5D" w:rsidRDefault="00B90DA9" w:rsidP="00242F5D">
      <w:pPr>
        <w:pStyle w:val="Sinespaciado"/>
        <w:jc w:val="center"/>
        <w:rPr>
          <w:rFonts w:ascii="Century Gothic" w:eastAsia="Times New Roman" w:hAnsi="Century Gothic" w:cs="Tahoma"/>
          <w:b/>
          <w:highlight w:val="magenta"/>
        </w:rPr>
      </w:pPr>
    </w:p>
    <w:p w:rsidR="00242F5D" w:rsidRPr="00242F5D" w:rsidRDefault="00242F5D" w:rsidP="00BC17A2">
      <w:pPr>
        <w:pStyle w:val="Sinespaciado"/>
        <w:jc w:val="center"/>
        <w:rPr>
          <w:rFonts w:ascii="Century Gothic" w:eastAsia="Times New Roman" w:hAnsi="Century Gothic" w:cs="Tahoma"/>
          <w:b/>
          <w:highlight w:val="magenta"/>
        </w:rPr>
      </w:pPr>
    </w:p>
    <w:p w:rsidR="00242F5D" w:rsidRPr="00242F5D" w:rsidRDefault="00242F5D" w:rsidP="00242F5D">
      <w:pPr>
        <w:pStyle w:val="Sinespaciado"/>
        <w:jc w:val="center"/>
        <w:rPr>
          <w:rFonts w:ascii="Century Gothic" w:hAnsi="Century Gothic" w:cs="Tahoma"/>
          <w:b/>
        </w:rPr>
      </w:pPr>
      <w:r w:rsidRPr="00242F5D">
        <w:rPr>
          <w:rFonts w:ascii="Century Gothic" w:hAnsi="Century Gothic" w:cs="Tahoma"/>
          <w:b/>
        </w:rPr>
        <w:t>Lic. Juan Mora Mora</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Representante del Consejo Agropecuario de Jalisco.</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Suplente</w:t>
      </w:r>
    </w:p>
    <w:p w:rsidR="00242F5D" w:rsidRPr="00242F5D" w:rsidRDefault="00242F5D" w:rsidP="00242F5D">
      <w:pPr>
        <w:pStyle w:val="Sinespaciado"/>
        <w:jc w:val="center"/>
        <w:rPr>
          <w:rFonts w:ascii="Century Gothic" w:hAnsi="Century Gothic" w:cs="Tahoma"/>
          <w:b/>
        </w:rPr>
      </w:pPr>
    </w:p>
    <w:p w:rsidR="00242F5D" w:rsidRDefault="00242F5D" w:rsidP="00242F5D">
      <w:pPr>
        <w:pStyle w:val="Sinespaciado"/>
        <w:jc w:val="center"/>
        <w:rPr>
          <w:rFonts w:ascii="Century Gothic" w:hAnsi="Century Gothic" w:cs="Tahoma"/>
        </w:rPr>
      </w:pPr>
    </w:p>
    <w:p w:rsidR="00B90DA9" w:rsidRPr="00242F5D" w:rsidRDefault="00B90DA9" w:rsidP="00242F5D">
      <w:pPr>
        <w:pStyle w:val="Sinespaciado"/>
        <w:jc w:val="center"/>
        <w:rPr>
          <w:rFonts w:ascii="Century Gothic" w:hAnsi="Century Gothic" w:cs="Tahoma"/>
        </w:rPr>
      </w:pPr>
    </w:p>
    <w:p w:rsidR="00242F5D" w:rsidRPr="00242F5D" w:rsidRDefault="00242F5D" w:rsidP="00BC17A2">
      <w:pPr>
        <w:jc w:val="center"/>
        <w:rPr>
          <w:rFonts w:ascii="Century Gothic" w:hAnsi="Century Gothic" w:cs="Tahoma"/>
          <w:b/>
          <w:sz w:val="22"/>
          <w:szCs w:val="22"/>
        </w:rPr>
      </w:pPr>
    </w:p>
    <w:p w:rsidR="00242F5D" w:rsidRPr="00242F5D" w:rsidRDefault="00242F5D" w:rsidP="00242F5D">
      <w:pPr>
        <w:jc w:val="center"/>
        <w:rPr>
          <w:rFonts w:ascii="Century Gothic" w:hAnsi="Century Gothic" w:cs="Tahoma"/>
          <w:b/>
          <w:sz w:val="22"/>
          <w:szCs w:val="22"/>
        </w:rPr>
      </w:pPr>
      <w:r w:rsidRPr="00242F5D">
        <w:rPr>
          <w:rFonts w:ascii="Century Gothic" w:hAnsi="Century Gothic" w:cs="Tahoma"/>
          <w:b/>
          <w:sz w:val="22"/>
          <w:szCs w:val="22"/>
        </w:rPr>
        <w:t>Lic. María Fabiola Rodríguez Navarro.</w:t>
      </w:r>
    </w:p>
    <w:p w:rsidR="00242F5D" w:rsidRPr="00242F5D" w:rsidRDefault="00242F5D" w:rsidP="00242F5D">
      <w:pPr>
        <w:jc w:val="center"/>
        <w:rPr>
          <w:rFonts w:ascii="Century Gothic" w:hAnsi="Century Gothic" w:cs="Tahoma"/>
          <w:sz w:val="22"/>
          <w:szCs w:val="22"/>
        </w:rPr>
      </w:pPr>
      <w:r w:rsidRPr="00242F5D">
        <w:rPr>
          <w:rFonts w:ascii="Century Gothic" w:hAnsi="Century Gothic" w:cs="Tahoma"/>
          <w:sz w:val="22"/>
          <w:szCs w:val="22"/>
        </w:rPr>
        <w:t xml:space="preserve">Representante del Consejo Coordinador de Jóvenes Empresarios del </w:t>
      </w:r>
    </w:p>
    <w:p w:rsidR="00242F5D" w:rsidRPr="00242F5D" w:rsidRDefault="00242F5D" w:rsidP="00242F5D">
      <w:pPr>
        <w:jc w:val="center"/>
        <w:rPr>
          <w:rFonts w:ascii="Century Gothic" w:hAnsi="Century Gothic" w:cs="Tahoma"/>
          <w:sz w:val="22"/>
          <w:szCs w:val="22"/>
        </w:rPr>
      </w:pPr>
      <w:r w:rsidRPr="00242F5D">
        <w:rPr>
          <w:rFonts w:ascii="Century Gothic" w:hAnsi="Century Gothic" w:cs="Tahoma"/>
          <w:sz w:val="22"/>
          <w:szCs w:val="22"/>
        </w:rPr>
        <w:t>Estado de Jalisco.</w:t>
      </w:r>
    </w:p>
    <w:p w:rsidR="00242F5D" w:rsidRPr="00242F5D" w:rsidRDefault="00242F5D" w:rsidP="00242F5D">
      <w:pPr>
        <w:jc w:val="center"/>
        <w:rPr>
          <w:rFonts w:ascii="Century Gothic" w:hAnsi="Century Gothic" w:cs="Tahoma"/>
          <w:sz w:val="22"/>
          <w:szCs w:val="22"/>
        </w:rPr>
      </w:pPr>
      <w:r w:rsidRPr="00242F5D">
        <w:rPr>
          <w:rFonts w:ascii="Century Gothic" w:hAnsi="Century Gothic" w:cs="Tahoma"/>
          <w:sz w:val="22"/>
          <w:szCs w:val="22"/>
        </w:rPr>
        <w:t>Titular</w:t>
      </w:r>
    </w:p>
    <w:p w:rsidR="00242F5D" w:rsidRDefault="00242F5D" w:rsidP="00242F5D">
      <w:pPr>
        <w:pStyle w:val="Sinespaciado"/>
        <w:jc w:val="center"/>
        <w:rPr>
          <w:rFonts w:ascii="Century Gothic" w:eastAsia="Times New Roman" w:hAnsi="Century Gothic" w:cs="Tahoma"/>
          <w:b/>
        </w:rPr>
      </w:pPr>
    </w:p>
    <w:p w:rsidR="00242F5D" w:rsidRPr="00242F5D" w:rsidRDefault="00242F5D" w:rsidP="00242F5D">
      <w:pPr>
        <w:pStyle w:val="Sinespaciado"/>
        <w:jc w:val="center"/>
        <w:rPr>
          <w:rFonts w:ascii="Century Gothic" w:eastAsia="Times New Roman" w:hAnsi="Century Gothic" w:cs="Tahoma"/>
          <w:b/>
        </w:rPr>
      </w:pPr>
    </w:p>
    <w:p w:rsidR="00242F5D" w:rsidRPr="00242F5D" w:rsidRDefault="00242F5D" w:rsidP="00242F5D">
      <w:pPr>
        <w:pStyle w:val="Sinespaciado"/>
        <w:jc w:val="center"/>
        <w:rPr>
          <w:rFonts w:ascii="Century Gothic" w:eastAsia="Times New Roman" w:hAnsi="Century Gothic" w:cs="Tahoma"/>
          <w:b/>
        </w:rPr>
      </w:pPr>
      <w:r w:rsidRPr="00242F5D">
        <w:rPr>
          <w:rFonts w:ascii="Century Gothic" w:eastAsia="Times New Roman" w:hAnsi="Century Gothic" w:cs="Tahoma"/>
          <w:b/>
        </w:rPr>
        <w:t>Integrantes Vocales Permanentes con voz</w:t>
      </w:r>
    </w:p>
    <w:p w:rsidR="00242F5D" w:rsidRPr="00242F5D" w:rsidRDefault="00242F5D" w:rsidP="00242F5D">
      <w:pPr>
        <w:pStyle w:val="Sinespaciado"/>
        <w:jc w:val="center"/>
        <w:rPr>
          <w:rFonts w:ascii="Century Gothic" w:hAnsi="Century Gothic" w:cs="Tahoma"/>
        </w:rPr>
      </w:pPr>
    </w:p>
    <w:p w:rsidR="00242F5D" w:rsidRDefault="00242F5D" w:rsidP="00242F5D">
      <w:pPr>
        <w:pStyle w:val="Sinespaciado"/>
        <w:jc w:val="center"/>
        <w:rPr>
          <w:rFonts w:ascii="Century Gothic" w:hAnsi="Century Gothic" w:cs="Tahoma"/>
        </w:rPr>
      </w:pPr>
    </w:p>
    <w:p w:rsidR="00242F5D" w:rsidRDefault="00242F5D" w:rsidP="00BC17A2">
      <w:pPr>
        <w:pStyle w:val="Sinespaciado"/>
        <w:jc w:val="center"/>
        <w:rPr>
          <w:rFonts w:ascii="Century Gothic" w:hAnsi="Century Gothic" w:cs="Tahoma"/>
          <w:highlight w:val="magenta"/>
        </w:rPr>
      </w:pPr>
    </w:p>
    <w:p w:rsidR="00B90DA9" w:rsidRDefault="00B90DA9" w:rsidP="00BC17A2">
      <w:pPr>
        <w:pStyle w:val="Sinespaciado"/>
        <w:jc w:val="center"/>
        <w:rPr>
          <w:rFonts w:ascii="Century Gothic" w:hAnsi="Century Gothic" w:cs="Tahoma"/>
          <w:highlight w:val="magenta"/>
        </w:rPr>
      </w:pPr>
    </w:p>
    <w:p w:rsidR="00B90DA9" w:rsidRPr="00242F5D" w:rsidRDefault="00B90DA9" w:rsidP="00BC17A2">
      <w:pPr>
        <w:pStyle w:val="Sinespaciado"/>
        <w:jc w:val="center"/>
        <w:rPr>
          <w:rFonts w:ascii="Century Gothic" w:hAnsi="Century Gothic" w:cs="Tahoma"/>
          <w:highlight w:val="magenta"/>
        </w:rPr>
      </w:pPr>
    </w:p>
    <w:p w:rsidR="00242F5D" w:rsidRPr="00242F5D" w:rsidRDefault="00242F5D" w:rsidP="00242F5D">
      <w:pPr>
        <w:pStyle w:val="Sinespaciado"/>
        <w:jc w:val="center"/>
        <w:rPr>
          <w:rFonts w:ascii="Century Gothic" w:hAnsi="Century Gothic" w:cs="Tahoma"/>
          <w:b/>
        </w:rPr>
      </w:pPr>
      <w:r w:rsidRPr="00242F5D">
        <w:rPr>
          <w:rFonts w:ascii="Century Gothic" w:hAnsi="Century Gothic" w:cs="Tahoma"/>
          <w:b/>
        </w:rPr>
        <w:t>Mtro. Juan Carlos Razo Martínez</w:t>
      </w:r>
    </w:p>
    <w:p w:rsidR="00242F5D" w:rsidRPr="00242F5D" w:rsidRDefault="00242F5D" w:rsidP="00242F5D">
      <w:pPr>
        <w:pStyle w:val="Sinespaciado"/>
        <w:jc w:val="center"/>
        <w:rPr>
          <w:rFonts w:ascii="Century Gothic" w:hAnsi="Century Gothic" w:cs="Tahoma"/>
        </w:rPr>
      </w:pPr>
      <w:r w:rsidRPr="00242F5D">
        <w:rPr>
          <w:rFonts w:ascii="Century Gothic" w:hAnsi="Century Gothic" w:cs="Tahoma"/>
        </w:rPr>
        <w:t>Contraloría Ciudadana</w:t>
      </w:r>
    </w:p>
    <w:p w:rsidR="00242F5D" w:rsidRPr="00242F5D" w:rsidRDefault="00242F5D" w:rsidP="00242F5D">
      <w:pPr>
        <w:pStyle w:val="Sinespaciado"/>
        <w:jc w:val="center"/>
        <w:rPr>
          <w:rFonts w:ascii="Century Gothic" w:hAnsi="Century Gothic" w:cs="Tahoma"/>
          <w:lang w:val="pt-BR"/>
        </w:rPr>
      </w:pPr>
      <w:r w:rsidRPr="00242F5D">
        <w:rPr>
          <w:rFonts w:ascii="Century Gothic" w:hAnsi="Century Gothic" w:cs="Tahoma"/>
          <w:lang w:val="pt-BR"/>
        </w:rPr>
        <w:t>Suplente</w:t>
      </w:r>
    </w:p>
    <w:p w:rsidR="00242F5D" w:rsidRPr="00242F5D" w:rsidRDefault="00242F5D" w:rsidP="00242F5D">
      <w:pPr>
        <w:pStyle w:val="Sinespaciado"/>
        <w:jc w:val="center"/>
        <w:rPr>
          <w:rFonts w:ascii="Century Gothic" w:hAnsi="Century Gothic" w:cs="Tahoma"/>
          <w:lang w:val="pt-BR"/>
        </w:rPr>
      </w:pPr>
    </w:p>
    <w:p w:rsidR="00242F5D" w:rsidRPr="00242F5D" w:rsidRDefault="00242F5D" w:rsidP="00242F5D">
      <w:pPr>
        <w:pStyle w:val="Sinespaciado"/>
        <w:jc w:val="center"/>
        <w:rPr>
          <w:rFonts w:ascii="Century Gothic" w:hAnsi="Century Gothic" w:cs="Tahoma"/>
          <w:lang w:val="pt-BR"/>
        </w:rPr>
      </w:pPr>
    </w:p>
    <w:p w:rsidR="00242F5D" w:rsidRDefault="00242F5D" w:rsidP="00242F5D">
      <w:pPr>
        <w:jc w:val="center"/>
        <w:rPr>
          <w:rFonts w:ascii="Century Gothic" w:eastAsia="Calibri" w:hAnsi="Century Gothic" w:cs="Tahoma"/>
          <w:b/>
          <w:sz w:val="22"/>
          <w:szCs w:val="22"/>
          <w:lang w:val="es-ES"/>
        </w:rPr>
      </w:pPr>
    </w:p>
    <w:p w:rsidR="00B90DA9" w:rsidRDefault="00B90DA9" w:rsidP="00242F5D">
      <w:pPr>
        <w:jc w:val="center"/>
        <w:rPr>
          <w:rFonts w:ascii="Century Gothic" w:eastAsia="Calibri" w:hAnsi="Century Gothic" w:cs="Tahoma"/>
          <w:b/>
          <w:sz w:val="22"/>
          <w:szCs w:val="22"/>
          <w:lang w:val="es-ES"/>
        </w:rPr>
      </w:pPr>
    </w:p>
    <w:p w:rsidR="00BC17A2" w:rsidRPr="00242F5D" w:rsidRDefault="00BC17A2" w:rsidP="00242F5D">
      <w:pPr>
        <w:jc w:val="center"/>
        <w:rPr>
          <w:rFonts w:ascii="Century Gothic" w:eastAsia="Calibri" w:hAnsi="Century Gothic" w:cs="Tahoma"/>
          <w:b/>
          <w:sz w:val="22"/>
          <w:szCs w:val="22"/>
          <w:lang w:val="es-ES"/>
        </w:rPr>
      </w:pPr>
    </w:p>
    <w:p w:rsidR="00242F5D" w:rsidRPr="00242F5D" w:rsidRDefault="00242F5D" w:rsidP="00242F5D">
      <w:pPr>
        <w:jc w:val="center"/>
        <w:rPr>
          <w:rFonts w:ascii="Century Gothic" w:eastAsia="Calibri" w:hAnsi="Century Gothic" w:cs="Tahoma"/>
          <w:b/>
          <w:sz w:val="22"/>
          <w:szCs w:val="22"/>
          <w:lang w:val="es-ES"/>
        </w:rPr>
      </w:pPr>
      <w:r w:rsidRPr="00242F5D">
        <w:rPr>
          <w:rFonts w:ascii="Century Gothic" w:eastAsia="Calibri" w:hAnsi="Century Gothic" w:cs="Tahoma"/>
          <w:b/>
          <w:sz w:val="22"/>
          <w:szCs w:val="22"/>
          <w:lang w:val="es-ES"/>
        </w:rPr>
        <w:t>Dr. José Antonio de la Torre Bravo</w:t>
      </w:r>
    </w:p>
    <w:p w:rsidR="00242F5D" w:rsidRPr="00242F5D" w:rsidRDefault="00242F5D" w:rsidP="00242F5D">
      <w:pPr>
        <w:jc w:val="center"/>
        <w:rPr>
          <w:rFonts w:ascii="Century Gothic" w:eastAsia="Calibri" w:hAnsi="Century Gothic" w:cs="Tahoma"/>
          <w:sz w:val="22"/>
          <w:szCs w:val="22"/>
          <w:lang w:val="es-ES"/>
        </w:rPr>
      </w:pPr>
      <w:r w:rsidRPr="00242F5D">
        <w:rPr>
          <w:rFonts w:ascii="Century Gothic" w:eastAsia="Calibri" w:hAnsi="Century Gothic" w:cs="Tahoma"/>
          <w:sz w:val="22"/>
          <w:szCs w:val="22"/>
          <w:lang w:val="es-ES"/>
        </w:rPr>
        <w:t>Regidor Representante de la Fracción del Partido Acción Nacional</w:t>
      </w:r>
    </w:p>
    <w:p w:rsidR="00242F5D" w:rsidRPr="00242F5D" w:rsidRDefault="00242F5D" w:rsidP="00242F5D">
      <w:pPr>
        <w:jc w:val="center"/>
        <w:rPr>
          <w:rFonts w:ascii="Century Gothic" w:hAnsi="Century Gothic" w:cs="Tahoma"/>
          <w:sz w:val="22"/>
          <w:szCs w:val="22"/>
          <w:lang w:val="pt-BR"/>
        </w:rPr>
      </w:pPr>
      <w:r w:rsidRPr="00242F5D">
        <w:rPr>
          <w:rFonts w:ascii="Century Gothic" w:hAnsi="Century Gothic" w:cs="Tahoma"/>
          <w:sz w:val="22"/>
          <w:szCs w:val="22"/>
          <w:lang w:val="pt-BR"/>
        </w:rPr>
        <w:t>Titular</w:t>
      </w:r>
    </w:p>
    <w:p w:rsidR="00242F5D" w:rsidRPr="00242F5D" w:rsidRDefault="00242F5D" w:rsidP="00242F5D">
      <w:pPr>
        <w:pStyle w:val="Sinespaciado"/>
        <w:jc w:val="center"/>
        <w:rPr>
          <w:rFonts w:ascii="Century Gothic" w:hAnsi="Century Gothic" w:cs="Tahoma"/>
          <w:highlight w:val="magenta"/>
          <w:lang w:val="pt-BR"/>
        </w:rPr>
      </w:pPr>
    </w:p>
    <w:p w:rsidR="00242F5D" w:rsidRDefault="00242F5D" w:rsidP="00242F5D">
      <w:pPr>
        <w:pStyle w:val="Sinespaciado"/>
        <w:jc w:val="center"/>
        <w:rPr>
          <w:rFonts w:ascii="Century Gothic" w:hAnsi="Century Gothic" w:cs="Tahoma"/>
          <w:highlight w:val="magenta"/>
          <w:lang w:val="pt-BR"/>
        </w:rPr>
      </w:pPr>
    </w:p>
    <w:p w:rsidR="00B90DA9" w:rsidRPr="00242F5D" w:rsidRDefault="00B90DA9" w:rsidP="00242F5D">
      <w:pPr>
        <w:pStyle w:val="Sinespaciado"/>
        <w:jc w:val="center"/>
        <w:rPr>
          <w:rFonts w:ascii="Century Gothic" w:hAnsi="Century Gothic" w:cs="Tahoma"/>
          <w:highlight w:val="magenta"/>
          <w:lang w:val="pt-BR"/>
        </w:rPr>
      </w:pPr>
    </w:p>
    <w:p w:rsidR="00242F5D" w:rsidRDefault="00242F5D" w:rsidP="00242F5D">
      <w:pPr>
        <w:pStyle w:val="Sinespaciado"/>
        <w:jc w:val="center"/>
        <w:rPr>
          <w:rFonts w:ascii="Century Gothic" w:hAnsi="Century Gothic" w:cs="Tahoma"/>
          <w:highlight w:val="magenta"/>
          <w:lang w:val="pt-BR"/>
        </w:rPr>
      </w:pPr>
    </w:p>
    <w:p w:rsidR="00242F5D" w:rsidRPr="00242F5D" w:rsidRDefault="00242F5D" w:rsidP="00242F5D">
      <w:pPr>
        <w:pStyle w:val="Sinespaciado"/>
        <w:jc w:val="center"/>
        <w:rPr>
          <w:rFonts w:ascii="Century Gothic" w:hAnsi="Century Gothic" w:cs="Tahoma"/>
          <w:b/>
          <w:lang w:val="pt-BR"/>
        </w:rPr>
      </w:pPr>
      <w:r w:rsidRPr="00242F5D">
        <w:rPr>
          <w:rFonts w:ascii="Century Gothic" w:hAnsi="Century Gothic" w:cs="Tahoma"/>
          <w:b/>
          <w:lang w:val="pt-BR"/>
        </w:rPr>
        <w:t>Lic. Elisa Arévalo Pérez</w:t>
      </w:r>
    </w:p>
    <w:p w:rsidR="00242F5D" w:rsidRPr="00242F5D" w:rsidRDefault="00242F5D" w:rsidP="00242F5D">
      <w:pPr>
        <w:pStyle w:val="Sinespaciado"/>
        <w:jc w:val="center"/>
        <w:rPr>
          <w:rFonts w:ascii="Century Gothic" w:hAnsi="Century Gothic" w:cs="Tahoma"/>
          <w:lang w:val="pt-BR"/>
        </w:rPr>
      </w:pPr>
      <w:r w:rsidRPr="00242F5D">
        <w:rPr>
          <w:rFonts w:ascii="Century Gothic" w:hAnsi="Century Gothic" w:cs="Tahoma"/>
          <w:lang w:val="pt-BR"/>
        </w:rPr>
        <w:t xml:space="preserve">Representante Independiente </w:t>
      </w:r>
    </w:p>
    <w:p w:rsidR="00242F5D" w:rsidRPr="00242F5D" w:rsidRDefault="00242F5D" w:rsidP="00242F5D">
      <w:pPr>
        <w:pStyle w:val="Sinespaciado"/>
        <w:jc w:val="center"/>
        <w:rPr>
          <w:rFonts w:ascii="Century Gothic" w:hAnsi="Century Gothic" w:cs="Tahoma"/>
          <w:lang w:val="pt-BR"/>
        </w:rPr>
      </w:pPr>
      <w:r w:rsidRPr="00242F5D">
        <w:rPr>
          <w:rFonts w:ascii="Century Gothic" w:hAnsi="Century Gothic" w:cs="Tahoma"/>
          <w:lang w:val="pt-BR"/>
        </w:rPr>
        <w:t xml:space="preserve">Suplente </w:t>
      </w:r>
    </w:p>
    <w:p w:rsidR="00242F5D" w:rsidRPr="00242F5D" w:rsidRDefault="00242F5D" w:rsidP="00242F5D">
      <w:pPr>
        <w:pStyle w:val="Sinespaciado"/>
        <w:jc w:val="center"/>
        <w:rPr>
          <w:rFonts w:ascii="Century Gothic" w:hAnsi="Century Gothic" w:cs="Tahoma"/>
          <w:lang w:val="pt-BR"/>
        </w:rPr>
      </w:pPr>
    </w:p>
    <w:p w:rsidR="00242F5D" w:rsidRDefault="00242F5D" w:rsidP="00242F5D">
      <w:pPr>
        <w:pStyle w:val="Sinespaciado"/>
        <w:jc w:val="center"/>
        <w:rPr>
          <w:rFonts w:ascii="Century Gothic" w:hAnsi="Century Gothic" w:cs="Tahoma"/>
          <w:lang w:val="pt-BR"/>
        </w:rPr>
      </w:pPr>
    </w:p>
    <w:p w:rsidR="00242F5D" w:rsidRPr="00242F5D" w:rsidRDefault="00242F5D" w:rsidP="005606BF">
      <w:pPr>
        <w:pStyle w:val="Sinespaciado"/>
        <w:jc w:val="center"/>
        <w:rPr>
          <w:rFonts w:ascii="Century Gothic" w:hAnsi="Century Gothic" w:cs="Tahoma"/>
          <w:lang w:val="pt-BR"/>
        </w:rPr>
      </w:pPr>
    </w:p>
    <w:p w:rsidR="00B90DA9" w:rsidRDefault="00B90DA9" w:rsidP="00242F5D">
      <w:pPr>
        <w:jc w:val="center"/>
        <w:rPr>
          <w:rFonts w:ascii="Century Gothic" w:hAnsi="Century Gothic" w:cs="Tahoma"/>
          <w:b/>
          <w:sz w:val="22"/>
          <w:szCs w:val="22"/>
          <w:lang w:val="es-ES"/>
        </w:rPr>
      </w:pPr>
    </w:p>
    <w:p w:rsidR="00B90DA9" w:rsidRDefault="00B90DA9" w:rsidP="00242F5D">
      <w:pPr>
        <w:jc w:val="center"/>
        <w:rPr>
          <w:rFonts w:ascii="Century Gothic" w:hAnsi="Century Gothic" w:cs="Tahoma"/>
          <w:b/>
          <w:sz w:val="22"/>
          <w:szCs w:val="22"/>
          <w:lang w:val="es-ES"/>
        </w:rPr>
      </w:pPr>
    </w:p>
    <w:p w:rsidR="00B90DA9" w:rsidRDefault="00B90DA9" w:rsidP="00242F5D">
      <w:pPr>
        <w:jc w:val="center"/>
        <w:rPr>
          <w:rFonts w:ascii="Century Gothic" w:hAnsi="Century Gothic" w:cs="Tahoma"/>
          <w:b/>
          <w:sz w:val="22"/>
          <w:szCs w:val="22"/>
          <w:lang w:val="es-ES"/>
        </w:rPr>
      </w:pPr>
    </w:p>
    <w:p w:rsidR="00B90DA9" w:rsidRDefault="00B90DA9" w:rsidP="00242F5D">
      <w:pPr>
        <w:jc w:val="center"/>
        <w:rPr>
          <w:rFonts w:ascii="Century Gothic" w:hAnsi="Century Gothic" w:cs="Tahoma"/>
          <w:b/>
          <w:sz w:val="22"/>
          <w:szCs w:val="22"/>
          <w:lang w:val="es-ES"/>
        </w:rPr>
      </w:pPr>
    </w:p>
    <w:p w:rsidR="00242F5D" w:rsidRPr="00242F5D" w:rsidRDefault="00242F5D" w:rsidP="00242F5D">
      <w:pPr>
        <w:jc w:val="center"/>
        <w:rPr>
          <w:rFonts w:ascii="Century Gothic" w:hAnsi="Century Gothic" w:cs="Tahoma"/>
          <w:b/>
          <w:sz w:val="22"/>
          <w:szCs w:val="22"/>
          <w:lang w:val="es-ES"/>
        </w:rPr>
      </w:pPr>
      <w:r w:rsidRPr="00242F5D">
        <w:rPr>
          <w:rFonts w:ascii="Century Gothic" w:hAnsi="Century Gothic" w:cs="Tahoma"/>
          <w:b/>
          <w:sz w:val="22"/>
          <w:szCs w:val="22"/>
          <w:lang w:val="es-ES"/>
        </w:rPr>
        <w:t>Lic. Wendy Sofía Ramírez Campos</w:t>
      </w:r>
    </w:p>
    <w:p w:rsidR="00242F5D" w:rsidRPr="00242F5D" w:rsidRDefault="00242F5D" w:rsidP="00242F5D">
      <w:pPr>
        <w:jc w:val="center"/>
        <w:rPr>
          <w:rFonts w:ascii="Century Gothic" w:hAnsi="Century Gothic" w:cs="Tahoma"/>
          <w:sz w:val="22"/>
          <w:szCs w:val="22"/>
          <w:lang w:val="es-ES"/>
        </w:rPr>
      </w:pPr>
      <w:r w:rsidRPr="00242F5D">
        <w:rPr>
          <w:rFonts w:ascii="Century Gothic" w:hAnsi="Century Gothic" w:cs="Tahoma"/>
          <w:sz w:val="22"/>
          <w:szCs w:val="22"/>
          <w:lang w:val="es-ES"/>
        </w:rPr>
        <w:t>Regidora Representante del Partido Movimiento de Regeneración Nacional</w:t>
      </w:r>
    </w:p>
    <w:p w:rsidR="00242F5D" w:rsidRPr="00242F5D" w:rsidRDefault="00242F5D" w:rsidP="00242F5D">
      <w:pPr>
        <w:jc w:val="center"/>
        <w:rPr>
          <w:rFonts w:ascii="Century Gothic" w:hAnsi="Century Gothic" w:cs="Tahoma"/>
          <w:sz w:val="22"/>
          <w:szCs w:val="22"/>
          <w:lang w:val="es-ES"/>
        </w:rPr>
      </w:pPr>
      <w:r w:rsidRPr="00242F5D">
        <w:rPr>
          <w:rFonts w:ascii="Century Gothic" w:hAnsi="Century Gothic" w:cs="Tahoma"/>
          <w:sz w:val="22"/>
          <w:szCs w:val="22"/>
          <w:lang w:val="es-ES"/>
        </w:rPr>
        <w:t>Titular.</w:t>
      </w:r>
    </w:p>
    <w:p w:rsidR="00242F5D" w:rsidRPr="00242F5D" w:rsidRDefault="00242F5D" w:rsidP="00242F5D">
      <w:pPr>
        <w:pStyle w:val="Sinespaciado"/>
        <w:jc w:val="center"/>
        <w:rPr>
          <w:rFonts w:ascii="Century Gothic" w:hAnsi="Century Gothic" w:cs="Tahoma"/>
          <w:highlight w:val="magenta"/>
          <w:lang w:val="pt-BR"/>
        </w:rPr>
      </w:pPr>
    </w:p>
    <w:p w:rsidR="00242F5D" w:rsidRDefault="00242F5D" w:rsidP="00242F5D">
      <w:pPr>
        <w:pStyle w:val="Sinespaciado"/>
        <w:jc w:val="center"/>
        <w:rPr>
          <w:rFonts w:ascii="Century Gothic" w:hAnsi="Century Gothic" w:cs="Tahoma"/>
          <w:highlight w:val="magenta"/>
          <w:lang w:val="pt-BR"/>
        </w:rPr>
      </w:pPr>
    </w:p>
    <w:p w:rsidR="00B90DA9" w:rsidRDefault="00B90DA9" w:rsidP="00242F5D">
      <w:pPr>
        <w:pStyle w:val="Sinespaciado"/>
        <w:jc w:val="center"/>
        <w:rPr>
          <w:rFonts w:ascii="Century Gothic" w:hAnsi="Century Gothic" w:cs="Tahoma"/>
          <w:highlight w:val="magenta"/>
          <w:lang w:val="pt-BR"/>
        </w:rPr>
      </w:pPr>
    </w:p>
    <w:p w:rsidR="00B90DA9" w:rsidRDefault="00B90DA9" w:rsidP="00242F5D">
      <w:pPr>
        <w:pStyle w:val="Sinespaciado"/>
        <w:jc w:val="center"/>
        <w:rPr>
          <w:rFonts w:ascii="Century Gothic" w:hAnsi="Century Gothic" w:cs="Tahoma"/>
          <w:highlight w:val="magenta"/>
          <w:lang w:val="pt-BR"/>
        </w:rPr>
      </w:pPr>
    </w:p>
    <w:p w:rsidR="00B90DA9" w:rsidRDefault="00B90DA9" w:rsidP="00242F5D">
      <w:pPr>
        <w:pStyle w:val="Sinespaciado"/>
        <w:jc w:val="center"/>
        <w:rPr>
          <w:rFonts w:ascii="Century Gothic" w:hAnsi="Century Gothic" w:cs="Tahoma"/>
          <w:highlight w:val="magenta"/>
          <w:lang w:val="pt-BR"/>
        </w:rPr>
      </w:pPr>
      <w:bookmarkStart w:id="0" w:name="_GoBack"/>
      <w:bookmarkEnd w:id="0"/>
    </w:p>
    <w:p w:rsidR="00242F5D" w:rsidRPr="00242F5D" w:rsidRDefault="00242F5D" w:rsidP="005606BF">
      <w:pPr>
        <w:pStyle w:val="Sinespaciado"/>
        <w:jc w:val="center"/>
        <w:rPr>
          <w:rFonts w:ascii="Century Gothic" w:hAnsi="Century Gothic" w:cs="Tahoma"/>
          <w:highlight w:val="yellow"/>
          <w:lang w:val="pt-BR"/>
        </w:rPr>
      </w:pPr>
    </w:p>
    <w:p w:rsidR="00242F5D" w:rsidRPr="00242F5D" w:rsidRDefault="00242F5D" w:rsidP="00242F5D">
      <w:pPr>
        <w:pStyle w:val="Sinespaciado"/>
        <w:jc w:val="center"/>
        <w:rPr>
          <w:rFonts w:ascii="Century Gothic" w:hAnsi="Century Gothic" w:cs="Tahoma"/>
          <w:b/>
          <w:lang w:val="es-ES"/>
        </w:rPr>
      </w:pPr>
      <w:r w:rsidRPr="00242F5D">
        <w:rPr>
          <w:rFonts w:ascii="Century Gothic" w:hAnsi="Century Gothic" w:cs="Tahoma"/>
          <w:b/>
          <w:lang w:val="es-ES"/>
        </w:rPr>
        <w:t>Cristian Guillermo León Verduzco</w:t>
      </w:r>
    </w:p>
    <w:p w:rsidR="00242F5D" w:rsidRPr="00242F5D" w:rsidRDefault="00242F5D" w:rsidP="00242F5D">
      <w:pPr>
        <w:pStyle w:val="Sinespaciado"/>
        <w:jc w:val="center"/>
        <w:rPr>
          <w:rFonts w:ascii="Century Gothic" w:hAnsi="Century Gothic" w:cs="Tahoma"/>
          <w:lang w:val="es-ES"/>
        </w:rPr>
      </w:pPr>
      <w:r w:rsidRPr="00242F5D">
        <w:rPr>
          <w:rFonts w:ascii="Century Gothic" w:hAnsi="Century Gothic" w:cs="Tahoma"/>
          <w:lang w:val="es-ES"/>
        </w:rPr>
        <w:t>Secretario Técnico y Ejecutivo del Comité de Adquisiciones.</w:t>
      </w:r>
    </w:p>
    <w:p w:rsidR="00242F5D" w:rsidRPr="00242F5D" w:rsidRDefault="00242F5D" w:rsidP="00242F5D">
      <w:pPr>
        <w:pStyle w:val="Sinespaciado"/>
        <w:jc w:val="center"/>
        <w:rPr>
          <w:rFonts w:ascii="Century Gothic" w:hAnsi="Century Gothic" w:cs="Tahoma"/>
          <w:lang w:val="es-ES"/>
        </w:rPr>
      </w:pPr>
      <w:r w:rsidRPr="00242F5D">
        <w:rPr>
          <w:rFonts w:ascii="Century Gothic" w:hAnsi="Century Gothic" w:cs="Tahoma"/>
          <w:lang w:val="es-ES"/>
        </w:rPr>
        <w:t>Titular</w:t>
      </w:r>
    </w:p>
    <w:p w:rsidR="00483FCF" w:rsidRPr="00483FCF" w:rsidRDefault="00483FCF" w:rsidP="00483FCF">
      <w:pPr>
        <w:jc w:val="center"/>
        <w:rPr>
          <w:rFonts w:eastAsia="Calibri"/>
          <w:lang w:val="es-E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67774A" w:rsidRDefault="007843B3" w:rsidP="007843B3">
      <w:pPr>
        <w:jc w:val="center"/>
        <w:rPr>
          <w:rFonts w:eastAsia="Calibri"/>
          <w:lang w:val="es-ES"/>
        </w:rPr>
      </w:pPr>
    </w:p>
    <w:p w:rsidR="008D0BC5" w:rsidRPr="00D721BE" w:rsidRDefault="008D0BC5" w:rsidP="009D4233">
      <w:pPr>
        <w:tabs>
          <w:tab w:val="left" w:pos="3969"/>
        </w:tabs>
        <w:spacing w:line="360" w:lineRule="auto"/>
        <w:jc w:val="center"/>
        <w:rPr>
          <w:rFonts w:ascii="Century Gothic" w:eastAsia="Calibri" w:hAnsi="Century Gothic" w:cs="Tahoma"/>
          <w:sz w:val="22"/>
          <w:szCs w:val="22"/>
          <w:lang w:val="es-ES" w:eastAsia="en-US"/>
        </w:rPr>
      </w:pPr>
    </w:p>
    <w:sectPr w:rsidR="008D0BC5" w:rsidRPr="00D721BE" w:rsidSect="00162908">
      <w:headerReference w:type="default" r:id="rId13"/>
      <w:footerReference w:type="even" r:id="rId14"/>
      <w:footerReference w:type="default" r:id="rId1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D0C" w:rsidRDefault="00722D0C" w:rsidP="00162908">
      <w:r>
        <w:separator/>
      </w:r>
    </w:p>
  </w:endnote>
  <w:endnote w:type="continuationSeparator" w:id="0">
    <w:p w:rsidR="00722D0C" w:rsidRDefault="00722D0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F06" w:rsidRDefault="00175F0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75F06" w:rsidRDefault="00175F0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175F06" w:rsidRDefault="00175F06">
            <w:pPr>
              <w:pStyle w:val="Piedepgina"/>
              <w:jc w:val="center"/>
            </w:pPr>
          </w:p>
          <w:p w:rsidR="00175F06" w:rsidRPr="0052066C" w:rsidRDefault="00175F06"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w:t>
            </w:r>
            <w:r w:rsidR="00583936">
              <w:rPr>
                <w:rFonts w:ascii="Century Gothic" w:eastAsiaTheme="minorHAnsi" w:hAnsi="Century Gothic" w:cstheme="minorBidi"/>
                <w:sz w:val="18"/>
                <w:szCs w:val="18"/>
                <w:lang w:val="es-ES"/>
              </w:rPr>
              <w:t xml:space="preserve"> del acta de la Tercera Sesión Extraordinaria celebrada el 18 de Marzo</w:t>
            </w:r>
            <w:r>
              <w:rPr>
                <w:rFonts w:ascii="Century Gothic" w:eastAsiaTheme="minorHAnsi" w:hAnsi="Century Gothic" w:cstheme="minorBidi"/>
                <w:sz w:val="18"/>
                <w:szCs w:val="18"/>
                <w:lang w:val="es-ES"/>
              </w:rPr>
              <w:t xml:space="preserve"> del 2021</w:t>
            </w:r>
            <w:r w:rsidRPr="0052066C">
              <w:rPr>
                <w:rFonts w:ascii="Century Gothic" w:eastAsiaTheme="minorHAnsi" w:hAnsi="Century Gothic" w:cstheme="minorBidi"/>
                <w:sz w:val="18"/>
                <w:szCs w:val="18"/>
                <w:lang w:val="es-ES"/>
              </w:rPr>
              <w:t>.</w:t>
            </w:r>
          </w:p>
          <w:p w:rsidR="00175F06" w:rsidRPr="0052066C" w:rsidRDefault="00175F06"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175F06" w:rsidRDefault="00175F06">
            <w:pPr>
              <w:pStyle w:val="Piedepgina"/>
              <w:jc w:val="center"/>
            </w:pPr>
          </w:p>
          <w:p w:rsidR="00175F06" w:rsidRDefault="00175F06">
            <w:pPr>
              <w:pStyle w:val="Piedepgina"/>
              <w:jc w:val="center"/>
            </w:pPr>
            <w:r>
              <w:rPr>
                <w:lang w:val="es-ES"/>
              </w:rPr>
              <w:t xml:space="preserve">Página </w:t>
            </w:r>
            <w:r>
              <w:rPr>
                <w:b/>
                <w:bCs/>
              </w:rPr>
              <w:fldChar w:fldCharType="begin"/>
            </w:r>
            <w:r>
              <w:rPr>
                <w:b/>
                <w:bCs/>
              </w:rPr>
              <w:instrText>PAGE</w:instrText>
            </w:r>
            <w:r>
              <w:rPr>
                <w:b/>
                <w:bCs/>
              </w:rPr>
              <w:fldChar w:fldCharType="separate"/>
            </w:r>
            <w:r w:rsidR="00BF4D79">
              <w:rPr>
                <w:b/>
                <w:bCs/>
                <w:noProof/>
              </w:rPr>
              <w:t>24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F4D79">
              <w:rPr>
                <w:b/>
                <w:bCs/>
                <w:noProof/>
              </w:rPr>
              <w:t>24</w:t>
            </w:r>
            <w:r>
              <w:rPr>
                <w:b/>
                <w:bCs/>
              </w:rPr>
              <w:fldChar w:fldCharType="end"/>
            </w:r>
          </w:p>
        </w:sdtContent>
      </w:sdt>
    </w:sdtContent>
  </w:sdt>
  <w:p w:rsidR="00175F06" w:rsidRDefault="00175F0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D0C" w:rsidRDefault="00722D0C" w:rsidP="00162908">
      <w:r>
        <w:separator/>
      </w:r>
    </w:p>
  </w:footnote>
  <w:footnote w:type="continuationSeparator" w:id="0">
    <w:p w:rsidR="00722D0C" w:rsidRDefault="00722D0C"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F06" w:rsidRDefault="00175F06">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125780" y="3815619"/>
                          <a:ext cx="7260943" cy="412388"/>
                        </a:xfrm>
                        <a:prstGeom prst="rect">
                          <a:avLst/>
                        </a:prstGeom>
                        <a:solidFill>
                          <a:srgbClr val="F67E1A"/>
                        </a:solidFill>
                      </wps:spPr>
                      <wps:txbx>
                        <w:txbxContent>
                          <w:p w:rsidR="00175F06" w:rsidRDefault="00175F06" w:rsidP="0044530F">
                            <w:pPr>
                              <w:pStyle w:val="NormalWeb"/>
                              <w:spacing w:after="0"/>
                              <w:rPr>
                                <w:rFonts w:asciiTheme="minorHAnsi" w:hAnsi="Calibri" w:cstheme="minorBidi"/>
                                <w:b/>
                                <w:bCs/>
                                <w:color w:val="FFFFFF" w:themeColor="background1"/>
                                <w:kern w:val="24"/>
                              </w:rPr>
                            </w:pPr>
                          </w:p>
                          <w:p w:rsidR="00175F06" w:rsidRPr="0044530F" w:rsidRDefault="00175F0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175F06" w:rsidRDefault="00175F06" w:rsidP="0044530F">
                      <w:pPr>
                        <w:pStyle w:val="NormalWeb"/>
                        <w:spacing w:after="0"/>
                        <w:rPr>
                          <w:rFonts w:asciiTheme="minorHAnsi" w:hAnsi="Calibri" w:cstheme="minorBidi"/>
                          <w:b/>
                          <w:bCs/>
                          <w:color w:val="FFFFFF" w:themeColor="background1"/>
                          <w:kern w:val="24"/>
                        </w:rPr>
                      </w:pPr>
                    </w:p>
                    <w:p w:rsidR="00175F06" w:rsidRPr="0044530F" w:rsidRDefault="00175F0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75F06" w:rsidRPr="00793FC2" w:rsidRDefault="00175F0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TERCERA </w:t>
    </w:r>
    <w:r w:rsidRPr="00793FC2">
      <w:rPr>
        <w:rFonts w:ascii="Tahoma" w:hAnsi="Tahoma" w:cs="Tahoma"/>
        <w:sz w:val="18"/>
        <w:szCs w:val="18"/>
        <w:lang w:val="es-ES_tradnl"/>
      </w:rPr>
      <w:t xml:space="preserve">SESIÓN </w:t>
    </w:r>
    <w:r>
      <w:rPr>
        <w:rFonts w:ascii="Tahoma" w:hAnsi="Tahoma" w:cs="Tahoma"/>
        <w:sz w:val="18"/>
        <w:szCs w:val="18"/>
        <w:lang w:val="es-ES_tradnl"/>
      </w:rPr>
      <w:t>EXTRAO</w:t>
    </w:r>
    <w:r w:rsidRPr="00793FC2">
      <w:rPr>
        <w:rFonts w:ascii="Tahoma" w:hAnsi="Tahoma" w:cs="Tahoma"/>
        <w:sz w:val="18"/>
        <w:szCs w:val="18"/>
        <w:lang w:val="es-ES_tradnl"/>
      </w:rPr>
      <w:t>RDINARIA</w:t>
    </w:r>
  </w:p>
  <w:p w:rsidR="00175F06" w:rsidRPr="00793FC2" w:rsidRDefault="00175F0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18 DE MARZO DEL 2021</w:t>
    </w:r>
  </w:p>
  <w:p w:rsidR="00175F06" w:rsidRPr="00261A2A" w:rsidRDefault="00175F0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7"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2"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5D566D2"/>
    <w:multiLevelType w:val="hybridMultilevel"/>
    <w:tmpl w:val="C28C0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89413C3"/>
    <w:multiLevelType w:val="hybridMultilevel"/>
    <w:tmpl w:val="BEF659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3"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4"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6"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9"/>
  </w:num>
  <w:num w:numId="3">
    <w:abstractNumId w:val="23"/>
  </w:num>
  <w:num w:numId="4">
    <w:abstractNumId w:val="32"/>
  </w:num>
  <w:num w:numId="5">
    <w:abstractNumId w:val="7"/>
  </w:num>
  <w:num w:numId="6">
    <w:abstractNumId w:val="0"/>
  </w:num>
  <w:num w:numId="7">
    <w:abstractNumId w:val="22"/>
  </w:num>
  <w:num w:numId="8">
    <w:abstractNumId w:val="17"/>
  </w:num>
  <w:num w:numId="9">
    <w:abstractNumId w:val="13"/>
  </w:num>
  <w:num w:numId="10">
    <w:abstractNumId w:val="8"/>
  </w:num>
  <w:num w:numId="11">
    <w:abstractNumId w:val="16"/>
  </w:num>
  <w:num w:numId="12">
    <w:abstractNumId w:val="19"/>
  </w:num>
  <w:num w:numId="13">
    <w:abstractNumId w:val="27"/>
  </w:num>
  <w:num w:numId="14">
    <w:abstractNumId w:val="28"/>
  </w:num>
  <w:num w:numId="15">
    <w:abstractNumId w:val="3"/>
  </w:num>
  <w:num w:numId="16">
    <w:abstractNumId w:val="30"/>
  </w:num>
  <w:num w:numId="17">
    <w:abstractNumId w:val="25"/>
  </w:num>
  <w:num w:numId="18">
    <w:abstractNumId w:val="1"/>
  </w:num>
  <w:num w:numId="19">
    <w:abstractNumId w:val="10"/>
  </w:num>
  <w:num w:numId="20">
    <w:abstractNumId w:val="14"/>
  </w:num>
  <w:num w:numId="21">
    <w:abstractNumId w:val="12"/>
  </w:num>
  <w:num w:numId="22">
    <w:abstractNumId w:val="2"/>
  </w:num>
  <w:num w:numId="23">
    <w:abstractNumId w:val="20"/>
  </w:num>
  <w:num w:numId="24">
    <w:abstractNumId w:val="24"/>
  </w:num>
  <w:num w:numId="25">
    <w:abstractNumId w:val="5"/>
  </w:num>
  <w:num w:numId="26">
    <w:abstractNumId w:val="26"/>
  </w:num>
  <w:num w:numId="27">
    <w:abstractNumId w:val="18"/>
  </w:num>
  <w:num w:numId="28">
    <w:abstractNumId w:val="33"/>
  </w:num>
  <w:num w:numId="29">
    <w:abstractNumId w:val="4"/>
  </w:num>
  <w:num w:numId="30">
    <w:abstractNumId w:val="15"/>
  </w:num>
  <w:num w:numId="31">
    <w:abstractNumId w:val="11"/>
  </w:num>
  <w:num w:numId="32">
    <w:abstractNumId w:val="6"/>
  </w:num>
  <w:num w:numId="33">
    <w:abstractNumId w:val="21"/>
  </w:num>
  <w:num w:numId="34">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3099"/>
    <w:rsid w:val="00027BB7"/>
    <w:rsid w:val="0003155E"/>
    <w:rsid w:val="00032791"/>
    <w:rsid w:val="00033025"/>
    <w:rsid w:val="000423F5"/>
    <w:rsid w:val="00043F45"/>
    <w:rsid w:val="000511AB"/>
    <w:rsid w:val="0005296D"/>
    <w:rsid w:val="00056FB0"/>
    <w:rsid w:val="00061B39"/>
    <w:rsid w:val="0006464D"/>
    <w:rsid w:val="000648CD"/>
    <w:rsid w:val="0007007D"/>
    <w:rsid w:val="00073199"/>
    <w:rsid w:val="00073649"/>
    <w:rsid w:val="00075B1D"/>
    <w:rsid w:val="000774A1"/>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62CF"/>
    <w:rsid w:val="000E7E07"/>
    <w:rsid w:val="000F0E53"/>
    <w:rsid w:val="000F22C2"/>
    <w:rsid w:val="000F4087"/>
    <w:rsid w:val="000F4136"/>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75F06"/>
    <w:rsid w:val="00180240"/>
    <w:rsid w:val="00187738"/>
    <w:rsid w:val="00190B90"/>
    <w:rsid w:val="00190E59"/>
    <w:rsid w:val="00192816"/>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52AB"/>
    <w:rsid w:val="002364DB"/>
    <w:rsid w:val="00237F16"/>
    <w:rsid w:val="002401D4"/>
    <w:rsid w:val="00242654"/>
    <w:rsid w:val="00242F5D"/>
    <w:rsid w:val="002463AB"/>
    <w:rsid w:val="00253D48"/>
    <w:rsid w:val="002558F3"/>
    <w:rsid w:val="002560D6"/>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4CC5"/>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08EA"/>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6E13"/>
    <w:rsid w:val="0053042F"/>
    <w:rsid w:val="00530BF9"/>
    <w:rsid w:val="00542783"/>
    <w:rsid w:val="00545AFA"/>
    <w:rsid w:val="0055112E"/>
    <w:rsid w:val="005517F4"/>
    <w:rsid w:val="00551B59"/>
    <w:rsid w:val="005527A9"/>
    <w:rsid w:val="005528E9"/>
    <w:rsid w:val="0056059D"/>
    <w:rsid w:val="005606BF"/>
    <w:rsid w:val="00563935"/>
    <w:rsid w:val="00566FE1"/>
    <w:rsid w:val="00567395"/>
    <w:rsid w:val="005679C1"/>
    <w:rsid w:val="00567EE3"/>
    <w:rsid w:val="00567EF5"/>
    <w:rsid w:val="005704D5"/>
    <w:rsid w:val="00571AF5"/>
    <w:rsid w:val="00574FFB"/>
    <w:rsid w:val="00575236"/>
    <w:rsid w:val="0058001D"/>
    <w:rsid w:val="0058212E"/>
    <w:rsid w:val="005823ED"/>
    <w:rsid w:val="0058243F"/>
    <w:rsid w:val="00583108"/>
    <w:rsid w:val="00583936"/>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4A3F"/>
    <w:rsid w:val="006056D0"/>
    <w:rsid w:val="006075AF"/>
    <w:rsid w:val="0061078F"/>
    <w:rsid w:val="00610A1A"/>
    <w:rsid w:val="00611850"/>
    <w:rsid w:val="00613082"/>
    <w:rsid w:val="0061316C"/>
    <w:rsid w:val="00615857"/>
    <w:rsid w:val="00615BF6"/>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06BF"/>
    <w:rsid w:val="0067213D"/>
    <w:rsid w:val="0067330C"/>
    <w:rsid w:val="0067657C"/>
    <w:rsid w:val="00681973"/>
    <w:rsid w:val="00684646"/>
    <w:rsid w:val="00686B27"/>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000F"/>
    <w:rsid w:val="006D1AA3"/>
    <w:rsid w:val="006D1AF8"/>
    <w:rsid w:val="006D4076"/>
    <w:rsid w:val="006D50B4"/>
    <w:rsid w:val="006D78AA"/>
    <w:rsid w:val="006E358B"/>
    <w:rsid w:val="006E3603"/>
    <w:rsid w:val="006E3D57"/>
    <w:rsid w:val="006E57F4"/>
    <w:rsid w:val="007053BE"/>
    <w:rsid w:val="007064B4"/>
    <w:rsid w:val="00707054"/>
    <w:rsid w:val="00712413"/>
    <w:rsid w:val="00715C37"/>
    <w:rsid w:val="00715FB6"/>
    <w:rsid w:val="00720D4F"/>
    <w:rsid w:val="00721A0D"/>
    <w:rsid w:val="00722D0C"/>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4793"/>
    <w:rsid w:val="00775786"/>
    <w:rsid w:val="007764CE"/>
    <w:rsid w:val="00776615"/>
    <w:rsid w:val="0077662F"/>
    <w:rsid w:val="007843B3"/>
    <w:rsid w:val="007867E5"/>
    <w:rsid w:val="00786E3A"/>
    <w:rsid w:val="007913F1"/>
    <w:rsid w:val="0079293C"/>
    <w:rsid w:val="007958C7"/>
    <w:rsid w:val="007A4546"/>
    <w:rsid w:val="007A5D20"/>
    <w:rsid w:val="007A78F8"/>
    <w:rsid w:val="007B2DB4"/>
    <w:rsid w:val="007B7C5D"/>
    <w:rsid w:val="007C5089"/>
    <w:rsid w:val="007C7E1E"/>
    <w:rsid w:val="007D1560"/>
    <w:rsid w:val="007D43D7"/>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007B"/>
    <w:rsid w:val="008B4946"/>
    <w:rsid w:val="008B561C"/>
    <w:rsid w:val="008C0C82"/>
    <w:rsid w:val="008C1236"/>
    <w:rsid w:val="008C2476"/>
    <w:rsid w:val="008C316F"/>
    <w:rsid w:val="008C37CD"/>
    <w:rsid w:val="008C768D"/>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6FB"/>
    <w:rsid w:val="00964CD0"/>
    <w:rsid w:val="0096533F"/>
    <w:rsid w:val="00966678"/>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4233"/>
    <w:rsid w:val="009D4600"/>
    <w:rsid w:val="009D4D16"/>
    <w:rsid w:val="009D4E82"/>
    <w:rsid w:val="009D5F03"/>
    <w:rsid w:val="009E0E10"/>
    <w:rsid w:val="009E0F5A"/>
    <w:rsid w:val="009E1698"/>
    <w:rsid w:val="009E3D88"/>
    <w:rsid w:val="009E5AC4"/>
    <w:rsid w:val="009F11A1"/>
    <w:rsid w:val="009F4A8E"/>
    <w:rsid w:val="009F65BC"/>
    <w:rsid w:val="00A02852"/>
    <w:rsid w:val="00A05D90"/>
    <w:rsid w:val="00A13759"/>
    <w:rsid w:val="00A14372"/>
    <w:rsid w:val="00A1605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3358"/>
    <w:rsid w:val="00AD4C8B"/>
    <w:rsid w:val="00AD651E"/>
    <w:rsid w:val="00AE033B"/>
    <w:rsid w:val="00AE5BD0"/>
    <w:rsid w:val="00AE6B38"/>
    <w:rsid w:val="00AF1770"/>
    <w:rsid w:val="00AF1C4B"/>
    <w:rsid w:val="00AF2267"/>
    <w:rsid w:val="00AF501A"/>
    <w:rsid w:val="00B0229E"/>
    <w:rsid w:val="00B0559E"/>
    <w:rsid w:val="00B06794"/>
    <w:rsid w:val="00B113C5"/>
    <w:rsid w:val="00B11761"/>
    <w:rsid w:val="00B17D32"/>
    <w:rsid w:val="00B203C9"/>
    <w:rsid w:val="00B221F6"/>
    <w:rsid w:val="00B25204"/>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1285"/>
    <w:rsid w:val="00B62609"/>
    <w:rsid w:val="00B62794"/>
    <w:rsid w:val="00B6295A"/>
    <w:rsid w:val="00B659EC"/>
    <w:rsid w:val="00B6677E"/>
    <w:rsid w:val="00B677F6"/>
    <w:rsid w:val="00B711FF"/>
    <w:rsid w:val="00B73CAB"/>
    <w:rsid w:val="00B80598"/>
    <w:rsid w:val="00B824D4"/>
    <w:rsid w:val="00B833F6"/>
    <w:rsid w:val="00B87786"/>
    <w:rsid w:val="00B905CF"/>
    <w:rsid w:val="00B90DA9"/>
    <w:rsid w:val="00B915AA"/>
    <w:rsid w:val="00B916B0"/>
    <w:rsid w:val="00B92DD2"/>
    <w:rsid w:val="00B93B7F"/>
    <w:rsid w:val="00B95A5C"/>
    <w:rsid w:val="00B96729"/>
    <w:rsid w:val="00B967AE"/>
    <w:rsid w:val="00B96857"/>
    <w:rsid w:val="00BA2D44"/>
    <w:rsid w:val="00BA3C96"/>
    <w:rsid w:val="00BA4DEE"/>
    <w:rsid w:val="00BA70FA"/>
    <w:rsid w:val="00BB2164"/>
    <w:rsid w:val="00BB2C3B"/>
    <w:rsid w:val="00BB3AB2"/>
    <w:rsid w:val="00BB5EE4"/>
    <w:rsid w:val="00BB6B89"/>
    <w:rsid w:val="00BC17A2"/>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BF4D79"/>
    <w:rsid w:val="00C0038C"/>
    <w:rsid w:val="00C05337"/>
    <w:rsid w:val="00C05546"/>
    <w:rsid w:val="00C05953"/>
    <w:rsid w:val="00C06ED3"/>
    <w:rsid w:val="00C07C68"/>
    <w:rsid w:val="00C1593B"/>
    <w:rsid w:val="00C168E8"/>
    <w:rsid w:val="00C17891"/>
    <w:rsid w:val="00C2168A"/>
    <w:rsid w:val="00C24CFA"/>
    <w:rsid w:val="00C27D9D"/>
    <w:rsid w:val="00C27EE2"/>
    <w:rsid w:val="00C40028"/>
    <w:rsid w:val="00C41511"/>
    <w:rsid w:val="00C5162E"/>
    <w:rsid w:val="00C527DF"/>
    <w:rsid w:val="00C52FED"/>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93465"/>
    <w:rsid w:val="00C953E4"/>
    <w:rsid w:val="00CA4C72"/>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A18"/>
    <w:rsid w:val="00CD4C30"/>
    <w:rsid w:val="00CE252D"/>
    <w:rsid w:val="00CE26A1"/>
    <w:rsid w:val="00CE3BF5"/>
    <w:rsid w:val="00CE4F8C"/>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1F3C"/>
    <w:rsid w:val="00D950F4"/>
    <w:rsid w:val="00D96967"/>
    <w:rsid w:val="00D96B77"/>
    <w:rsid w:val="00D97E66"/>
    <w:rsid w:val="00DA03DE"/>
    <w:rsid w:val="00DA2157"/>
    <w:rsid w:val="00DA4E3D"/>
    <w:rsid w:val="00DA5895"/>
    <w:rsid w:val="00DA5DBB"/>
    <w:rsid w:val="00DA7763"/>
    <w:rsid w:val="00DB4961"/>
    <w:rsid w:val="00DC6A7D"/>
    <w:rsid w:val="00DD275A"/>
    <w:rsid w:val="00DD2A28"/>
    <w:rsid w:val="00DD6105"/>
    <w:rsid w:val="00DD7C5B"/>
    <w:rsid w:val="00DE3471"/>
    <w:rsid w:val="00DE3997"/>
    <w:rsid w:val="00DE4E59"/>
    <w:rsid w:val="00DE4E99"/>
    <w:rsid w:val="00DE51BF"/>
    <w:rsid w:val="00DE5337"/>
    <w:rsid w:val="00DE636C"/>
    <w:rsid w:val="00DF0306"/>
    <w:rsid w:val="00DF05B0"/>
    <w:rsid w:val="00DF17B6"/>
    <w:rsid w:val="00DF58A0"/>
    <w:rsid w:val="00DF6AAA"/>
    <w:rsid w:val="00E02FB8"/>
    <w:rsid w:val="00E04DBA"/>
    <w:rsid w:val="00E060C1"/>
    <w:rsid w:val="00E1199D"/>
    <w:rsid w:val="00E13797"/>
    <w:rsid w:val="00E13D92"/>
    <w:rsid w:val="00E20298"/>
    <w:rsid w:val="00E22BA3"/>
    <w:rsid w:val="00E23324"/>
    <w:rsid w:val="00E254CD"/>
    <w:rsid w:val="00E277DE"/>
    <w:rsid w:val="00E300E0"/>
    <w:rsid w:val="00E37780"/>
    <w:rsid w:val="00E40A16"/>
    <w:rsid w:val="00E415A3"/>
    <w:rsid w:val="00E42FC4"/>
    <w:rsid w:val="00E45BE8"/>
    <w:rsid w:val="00E46674"/>
    <w:rsid w:val="00E46CBE"/>
    <w:rsid w:val="00E554E7"/>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0C7E"/>
    <w:rsid w:val="00F91AE3"/>
    <w:rsid w:val="00F93BA1"/>
    <w:rsid w:val="00FA09B3"/>
    <w:rsid w:val="00FA1242"/>
    <w:rsid w:val="00FA2C81"/>
    <w:rsid w:val="00FA413F"/>
    <w:rsid w:val="00FA7D26"/>
    <w:rsid w:val="00FB23AF"/>
    <w:rsid w:val="00FB34A1"/>
    <w:rsid w:val="00FB50E5"/>
    <w:rsid w:val="00FB6FFE"/>
    <w:rsid w:val="00FC05D6"/>
    <w:rsid w:val="00FC3273"/>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E018D-A06F-4736-A05E-CC91D788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4349</Words>
  <Characters>23923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cp:revision>
  <cp:lastPrinted>2021-03-23T15:53:00Z</cp:lastPrinted>
  <dcterms:created xsi:type="dcterms:W3CDTF">2021-03-23T17:01:00Z</dcterms:created>
  <dcterms:modified xsi:type="dcterms:W3CDTF">2021-03-23T17:01:00Z</dcterms:modified>
</cp:coreProperties>
</file>