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032CAD" w:rsidRPr="00032CAD">
        <w:rPr>
          <w:rFonts w:ascii="Century Gothic" w:hAnsi="Century Gothic" w:cs="Tahoma"/>
          <w:sz w:val="22"/>
          <w:szCs w:val="22"/>
        </w:rPr>
        <w:t>10</w:t>
      </w:r>
      <w:r w:rsidR="00734347" w:rsidRPr="00032CAD">
        <w:rPr>
          <w:rFonts w:ascii="Century Gothic" w:hAnsi="Century Gothic" w:cs="Tahoma"/>
          <w:sz w:val="22"/>
          <w:szCs w:val="22"/>
        </w:rPr>
        <w:t>:</w:t>
      </w:r>
      <w:r w:rsidR="00B97330">
        <w:rPr>
          <w:rFonts w:ascii="Century Gothic" w:hAnsi="Century Gothic" w:cs="Tahoma"/>
          <w:sz w:val="22"/>
          <w:szCs w:val="22"/>
        </w:rPr>
        <w:t>14</w:t>
      </w:r>
      <w:r w:rsidRPr="009E5AC4">
        <w:rPr>
          <w:rFonts w:ascii="Century Gothic" w:hAnsi="Century Gothic" w:cs="Tahoma"/>
          <w:sz w:val="22"/>
          <w:szCs w:val="22"/>
        </w:rPr>
        <w:t xml:space="preserve"> horas del día </w:t>
      </w:r>
      <w:r w:rsidR="007527E0">
        <w:rPr>
          <w:rFonts w:ascii="Century Gothic" w:hAnsi="Century Gothic" w:cs="Tahoma"/>
          <w:sz w:val="22"/>
          <w:szCs w:val="22"/>
        </w:rPr>
        <w:t>25</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D95501">
        <w:rPr>
          <w:rFonts w:ascii="Century Gothic" w:hAnsi="Century Gothic" w:cs="Tahoma"/>
          <w:sz w:val="22"/>
          <w:szCs w:val="22"/>
        </w:rPr>
        <w:t>marzo</w:t>
      </w:r>
      <w:r w:rsidR="002463AB">
        <w:rPr>
          <w:rFonts w:ascii="Century Gothic" w:hAnsi="Century Gothic" w:cs="Tahoma"/>
          <w:sz w:val="22"/>
          <w:szCs w:val="22"/>
        </w:rPr>
        <w:t xml:space="preserve"> de 2021</w:t>
      </w:r>
      <w:r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Pr="009E5AC4">
        <w:rPr>
          <w:rFonts w:ascii="Century Gothic" w:hAnsi="Century Gothic" w:cs="Tahoma"/>
          <w:sz w:val="22"/>
          <w:szCs w:val="22"/>
        </w:rPr>
        <w:t xml:space="preserve">en esta ciudad; se celebra la </w:t>
      </w:r>
      <w:r w:rsidR="00D95501">
        <w:rPr>
          <w:rFonts w:ascii="Century Gothic" w:hAnsi="Century Gothic" w:cs="Tahoma"/>
          <w:sz w:val="22"/>
          <w:szCs w:val="22"/>
        </w:rPr>
        <w:t>Quinta Sesión O</w:t>
      </w:r>
      <w:r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F322D0">
        <w:rPr>
          <w:rFonts w:ascii="Century Gothic" w:hAnsi="Century Gothic" w:cs="Tahoma"/>
          <w:sz w:val="22"/>
          <w:szCs w:val="22"/>
        </w:rPr>
        <w:t xml:space="preserve"> y</w:t>
      </w:r>
      <w:r w:rsidR="003A4197" w:rsidRPr="009E5AC4">
        <w:rPr>
          <w:rFonts w:ascii="Century Gothic" w:hAnsi="Century Gothic" w:cs="Tahoma"/>
          <w:sz w:val="22"/>
          <w:szCs w:val="22"/>
        </w:rPr>
        <w:t xml:space="preserve"> 26 </w:t>
      </w:r>
      <w:proofErr w:type="gramStart"/>
      <w:r w:rsidR="003A4197" w:rsidRPr="009E5AC4">
        <w:rPr>
          <w:rFonts w:ascii="Century Gothic" w:hAnsi="Century Gothic" w:cs="Tahoma"/>
          <w:sz w:val="22"/>
          <w:szCs w:val="22"/>
        </w:rPr>
        <w:t>fracción</w:t>
      </w:r>
      <w:proofErr w:type="gramEnd"/>
      <w:r w:rsidR="003A4197" w:rsidRPr="009E5AC4">
        <w:rPr>
          <w:rFonts w:ascii="Century Gothic" w:hAnsi="Century Gothic" w:cs="Tahoma"/>
          <w:sz w:val="22"/>
          <w:szCs w:val="22"/>
        </w:rPr>
        <w:t xml:space="preserve">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Representante de la Cámara Nacional de Comercio, Servicios y Turismo de Guadalajara.</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Alfonso Tostado González.</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Representante del Consejo Mexicano de Comercio Exterior.</w:t>
      </w:r>
    </w:p>
    <w:p w:rsidR="002463AB" w:rsidRPr="007843B3" w:rsidRDefault="002463AB" w:rsidP="002463AB">
      <w:pPr>
        <w:rPr>
          <w:rFonts w:ascii="Century Gothic" w:hAnsi="Century Gothic" w:cs="Tahoma"/>
          <w:sz w:val="22"/>
          <w:szCs w:val="22"/>
          <w:lang w:eastAsia="en-US"/>
        </w:rPr>
      </w:pPr>
      <w:r w:rsidRPr="007843B3">
        <w:rPr>
          <w:rFonts w:ascii="Century Gothic" w:hAnsi="Century Gothic" w:cs="Tahoma"/>
          <w:sz w:val="22"/>
          <w:szCs w:val="22"/>
        </w:rPr>
        <w:t>Lic. Ernesto Tejeda Martín del Campo</w:t>
      </w:r>
    </w:p>
    <w:p w:rsidR="002463AB" w:rsidRPr="007843B3" w:rsidRDefault="002463AB" w:rsidP="002463AB">
      <w:pPr>
        <w:rPr>
          <w:rFonts w:ascii="Century Gothic" w:hAnsi="Century Gothic" w:cs="Tahoma"/>
          <w:sz w:val="22"/>
          <w:szCs w:val="22"/>
          <w:lang w:eastAsia="en-US"/>
        </w:rPr>
      </w:pPr>
      <w:r w:rsidRPr="007843B3">
        <w:rPr>
          <w:rFonts w:ascii="Century Gothic" w:hAnsi="Century Gothic" w:cs="Tahoma"/>
          <w:sz w:val="22"/>
          <w:szCs w:val="22"/>
          <w:lang w:eastAsia="en-US"/>
        </w:rPr>
        <w:t>Suplente.</w:t>
      </w:r>
    </w:p>
    <w:p w:rsidR="002463AB" w:rsidRDefault="002463AB" w:rsidP="002463AB">
      <w:pPr>
        <w:jc w:val="both"/>
        <w:rPr>
          <w:rFonts w:ascii="Century Gothic" w:hAnsi="Century Gothic" w:cs="Tahoma"/>
          <w:sz w:val="22"/>
          <w:szCs w:val="22"/>
        </w:rPr>
      </w:pPr>
    </w:p>
    <w:p w:rsidR="00855DD5" w:rsidRPr="00281E4F" w:rsidRDefault="00855DD5" w:rsidP="00855DD5">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Consejo de Cámaras Industriales de Jalisco</w:t>
      </w:r>
    </w:p>
    <w:p w:rsidR="00855DD5" w:rsidRPr="00281E4F" w:rsidRDefault="00855DD5" w:rsidP="00855DD5">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 xml:space="preserve">C. Bricio </w:t>
      </w:r>
      <w:proofErr w:type="spellStart"/>
      <w:r w:rsidRPr="00281E4F">
        <w:rPr>
          <w:rFonts w:ascii="Century Gothic" w:eastAsiaTheme="minorHAnsi" w:hAnsi="Century Gothic" w:cs="Tahoma"/>
          <w:sz w:val="22"/>
          <w:szCs w:val="22"/>
          <w:lang w:eastAsia="en-US"/>
        </w:rPr>
        <w:t>Baldemar</w:t>
      </w:r>
      <w:proofErr w:type="spellEnd"/>
      <w:r w:rsidRPr="00281E4F">
        <w:rPr>
          <w:rFonts w:ascii="Century Gothic" w:eastAsiaTheme="minorHAnsi" w:hAnsi="Century Gothic" w:cs="Tahoma"/>
          <w:sz w:val="22"/>
          <w:szCs w:val="22"/>
          <w:lang w:eastAsia="en-US"/>
        </w:rPr>
        <w:t xml:space="preserve"> Rivera Orozco</w:t>
      </w:r>
    </w:p>
    <w:p w:rsidR="00855DD5" w:rsidRDefault="00855DD5" w:rsidP="00855DD5">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Suplente</w:t>
      </w:r>
      <w:r>
        <w:rPr>
          <w:rFonts w:ascii="Century Gothic" w:eastAsiaTheme="minorHAnsi" w:hAnsi="Century Gothic" w:cs="Tahoma"/>
          <w:sz w:val="22"/>
          <w:szCs w:val="22"/>
          <w:lang w:eastAsia="en-US"/>
        </w:rPr>
        <w:t>.</w:t>
      </w:r>
    </w:p>
    <w:p w:rsidR="00855DD5" w:rsidRDefault="00855DD5" w:rsidP="00855DD5">
      <w:pPr>
        <w:rPr>
          <w:rFonts w:ascii="Century Gothic" w:eastAsiaTheme="minorHAnsi" w:hAnsi="Century Gothic" w:cs="Tahoma"/>
          <w:sz w:val="22"/>
          <w:szCs w:val="22"/>
          <w:lang w:eastAsia="en-US"/>
        </w:rPr>
      </w:pPr>
    </w:p>
    <w:p w:rsidR="00855DD5" w:rsidRDefault="00855DD5" w:rsidP="00855DD5">
      <w:pPr>
        <w:rPr>
          <w:rFonts w:ascii="Century Gothic" w:eastAsiaTheme="minorHAnsi" w:hAnsi="Century Gothic" w:cs="Tahoma"/>
          <w:sz w:val="22"/>
          <w:szCs w:val="22"/>
          <w:lang w:eastAsia="en-US"/>
        </w:rPr>
      </w:pPr>
    </w:p>
    <w:p w:rsidR="00855DD5" w:rsidRPr="00281E4F" w:rsidRDefault="00855DD5" w:rsidP="00855DD5">
      <w:pPr>
        <w:pStyle w:val="Sinespaciado"/>
        <w:rPr>
          <w:rFonts w:ascii="Century Gothic" w:hAnsi="Century Gothic" w:cs="Tahoma"/>
        </w:rPr>
      </w:pPr>
      <w:r w:rsidRPr="00281E4F">
        <w:rPr>
          <w:rFonts w:ascii="Century Gothic" w:hAnsi="Century Gothic" w:cs="Tahoma"/>
        </w:rPr>
        <w:lastRenderedPageBreak/>
        <w:t>Representante del Centro Empresarial de Jalisco S.P.</w:t>
      </w:r>
    </w:p>
    <w:p w:rsidR="00855DD5" w:rsidRPr="00281E4F" w:rsidRDefault="00855DD5" w:rsidP="00855DD5">
      <w:pPr>
        <w:pStyle w:val="Sinespaciado"/>
        <w:rPr>
          <w:rFonts w:ascii="Century Gothic" w:hAnsi="Century Gothic" w:cs="Tahoma"/>
        </w:rPr>
      </w:pPr>
      <w:r w:rsidRPr="00281E4F">
        <w:rPr>
          <w:rFonts w:ascii="Century Gothic" w:hAnsi="Century Gothic" w:cs="Tahoma"/>
        </w:rPr>
        <w:t>Confederación Patronal de la República Mexicana.</w:t>
      </w:r>
    </w:p>
    <w:p w:rsidR="00855DD5" w:rsidRPr="00281E4F" w:rsidRDefault="00855DD5" w:rsidP="00855DD5">
      <w:pPr>
        <w:pStyle w:val="Sinespaciado"/>
        <w:rPr>
          <w:rFonts w:ascii="Century Gothic" w:hAnsi="Century Gothic" w:cs="Tahoma"/>
        </w:rPr>
      </w:pPr>
      <w:r w:rsidRPr="00281E4F">
        <w:rPr>
          <w:rFonts w:ascii="Century Gothic" w:hAnsi="Century Gothic" w:cs="Tahoma"/>
        </w:rPr>
        <w:t>Lic. José Guadalupe Pérez Mejía.</w:t>
      </w:r>
    </w:p>
    <w:p w:rsidR="00855DD5" w:rsidRPr="00281E4F" w:rsidRDefault="00855DD5" w:rsidP="00855DD5">
      <w:pPr>
        <w:pStyle w:val="Sinespaciado"/>
        <w:rPr>
          <w:rFonts w:ascii="Century Gothic" w:hAnsi="Century Gothic" w:cs="Tahoma"/>
          <w:lang w:val="pt-BR"/>
        </w:rPr>
      </w:pPr>
      <w:r w:rsidRPr="00281E4F">
        <w:rPr>
          <w:rFonts w:ascii="Century Gothic" w:hAnsi="Century Gothic" w:cs="Tahoma"/>
          <w:lang w:val="pt-BR"/>
        </w:rPr>
        <w:t>Suplente.</w:t>
      </w:r>
    </w:p>
    <w:p w:rsidR="00032CAD" w:rsidRDefault="00032CAD" w:rsidP="002463AB">
      <w:pPr>
        <w:jc w:val="both"/>
        <w:rPr>
          <w:rFonts w:ascii="Century Gothic" w:hAnsi="Century Gothic" w:cs="Tahoma"/>
          <w:sz w:val="22"/>
          <w:szCs w:val="22"/>
        </w:rPr>
      </w:pPr>
    </w:p>
    <w:p w:rsidR="00855DD5" w:rsidRPr="007843B3" w:rsidRDefault="00855DD5" w:rsidP="002463AB">
      <w:pPr>
        <w:jc w:val="both"/>
        <w:rPr>
          <w:rFonts w:ascii="Century Gothic" w:hAnsi="Century Gothic" w:cs="Tahoma"/>
          <w:sz w:val="22"/>
          <w:szCs w:val="22"/>
        </w:rPr>
      </w:pP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 xml:space="preserve">Representante del Consejo Coordinador de Jóvenes Empresarios </w:t>
      </w:r>
    </w:p>
    <w:p w:rsidR="002463AB" w:rsidRPr="007843B3" w:rsidRDefault="002463AB" w:rsidP="002463AB">
      <w:pPr>
        <w:jc w:val="both"/>
        <w:rPr>
          <w:rFonts w:ascii="Century Gothic" w:hAnsi="Century Gothic" w:cs="Tahoma"/>
          <w:sz w:val="22"/>
          <w:szCs w:val="22"/>
        </w:rPr>
      </w:pPr>
      <w:proofErr w:type="gramStart"/>
      <w:r w:rsidRPr="007843B3">
        <w:rPr>
          <w:rFonts w:ascii="Century Gothic" w:hAnsi="Century Gothic" w:cs="Tahoma"/>
          <w:sz w:val="22"/>
          <w:szCs w:val="22"/>
        </w:rPr>
        <w:t>del</w:t>
      </w:r>
      <w:proofErr w:type="gramEnd"/>
      <w:r w:rsidRPr="007843B3">
        <w:rPr>
          <w:rFonts w:ascii="Century Gothic" w:hAnsi="Century Gothic" w:cs="Tahoma"/>
          <w:sz w:val="22"/>
          <w:szCs w:val="22"/>
        </w:rPr>
        <w:t xml:space="preserve"> Estado de Jalisco.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María Fabiola Rodríguez Navarro.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 xml:space="preserve">L.A.F. </w:t>
      </w:r>
      <w:proofErr w:type="spellStart"/>
      <w:r w:rsidRPr="007843B3">
        <w:rPr>
          <w:rFonts w:ascii="Century Gothic" w:hAnsi="Century Gothic" w:cs="Tahoma"/>
          <w:sz w:val="22"/>
          <w:szCs w:val="22"/>
          <w:lang w:val="es-ES"/>
        </w:rPr>
        <w:t>Talina</w:t>
      </w:r>
      <w:proofErr w:type="spellEnd"/>
      <w:r w:rsidRPr="007843B3">
        <w:rPr>
          <w:rFonts w:ascii="Century Gothic" w:hAnsi="Century Gothic" w:cs="Tahoma"/>
          <w:sz w:val="22"/>
          <w:szCs w:val="22"/>
          <w:lang w:val="es-ES"/>
        </w:rPr>
        <w:t xml:space="preserve">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FA3E60" w:rsidRDefault="00FA3E60" w:rsidP="002463AB">
      <w:pPr>
        <w:rPr>
          <w:rFonts w:ascii="Century Gothic" w:hAnsi="Century Gothic" w:cs="Tahoma"/>
          <w:sz w:val="22"/>
          <w:szCs w:val="22"/>
          <w:lang w:val="es-ES"/>
        </w:rPr>
      </w:pPr>
    </w:p>
    <w:p w:rsidR="00FA3E60" w:rsidRPr="00281E4F" w:rsidRDefault="00FA3E60" w:rsidP="00FA3E60">
      <w:pPr>
        <w:rPr>
          <w:rFonts w:ascii="Century Gothic" w:eastAsia="Calibri" w:hAnsi="Century Gothic" w:cs="Tahoma"/>
          <w:sz w:val="22"/>
          <w:szCs w:val="22"/>
          <w:lang w:val="es-ES" w:eastAsia="en-US"/>
        </w:rPr>
      </w:pPr>
      <w:r w:rsidRPr="00281E4F">
        <w:rPr>
          <w:rFonts w:ascii="Century Gothic" w:eastAsia="Calibri" w:hAnsi="Century Gothic" w:cs="Tahoma"/>
          <w:sz w:val="22"/>
          <w:szCs w:val="22"/>
          <w:lang w:val="es-ES" w:eastAsia="en-US"/>
        </w:rPr>
        <w:t>Regidor Representante de la Fracción del Partido Acción Nacional.</w:t>
      </w:r>
    </w:p>
    <w:p w:rsidR="00FA3E60" w:rsidRPr="00281E4F" w:rsidRDefault="00FA3E60" w:rsidP="00FA3E60">
      <w:pPr>
        <w:rPr>
          <w:rFonts w:ascii="Century Gothic" w:eastAsia="Calibri" w:hAnsi="Century Gothic" w:cs="Tahoma"/>
          <w:sz w:val="22"/>
          <w:szCs w:val="22"/>
          <w:lang w:val="es-ES" w:eastAsia="en-US"/>
        </w:rPr>
      </w:pPr>
      <w:r w:rsidRPr="00281E4F">
        <w:rPr>
          <w:rFonts w:ascii="Century Gothic" w:eastAsia="Calibri" w:hAnsi="Century Gothic" w:cs="Tahoma"/>
          <w:sz w:val="22"/>
          <w:szCs w:val="22"/>
          <w:lang w:val="es-ES" w:eastAsia="en-US"/>
        </w:rPr>
        <w:t>Dr. José Antonio de la Torre Bravo.</w:t>
      </w:r>
    </w:p>
    <w:p w:rsidR="00FA3E60" w:rsidRDefault="00FA3E60" w:rsidP="00FA3E60">
      <w:pPr>
        <w:rPr>
          <w:rFonts w:ascii="Century Gothic" w:hAnsi="Century Gothic" w:cs="Tahoma"/>
          <w:sz w:val="22"/>
          <w:szCs w:val="22"/>
          <w:lang w:val="es-ES"/>
        </w:rPr>
      </w:pPr>
      <w:r w:rsidRPr="00281E4F">
        <w:rPr>
          <w:rFonts w:ascii="Century Gothic" w:hAnsi="Century Gothic" w:cs="Tahoma"/>
          <w:sz w:val="22"/>
          <w:szCs w:val="22"/>
          <w:lang w:val="es-ES"/>
        </w:rPr>
        <w:t>Titular.</w:t>
      </w:r>
    </w:p>
    <w:p w:rsidR="00855DD5" w:rsidRDefault="00855DD5" w:rsidP="00FA3E60">
      <w:pPr>
        <w:rPr>
          <w:rFonts w:ascii="Century Gothic" w:hAnsi="Century Gothic" w:cs="Tahoma"/>
          <w:sz w:val="22"/>
          <w:szCs w:val="22"/>
          <w:lang w:val="es-ES"/>
        </w:rPr>
      </w:pPr>
    </w:p>
    <w:p w:rsidR="00855DD5" w:rsidRDefault="00855DD5" w:rsidP="00855DD5">
      <w:pPr>
        <w:rPr>
          <w:rFonts w:ascii="Century Gothic" w:hAnsi="Century Gothic" w:cs="Tahoma"/>
          <w:sz w:val="22"/>
          <w:szCs w:val="22"/>
          <w:lang w:val="es-ES"/>
        </w:rPr>
      </w:pPr>
      <w:r>
        <w:rPr>
          <w:rFonts w:ascii="Century Gothic" w:hAnsi="Century Gothic" w:cs="Tahoma"/>
          <w:sz w:val="22"/>
          <w:szCs w:val="22"/>
          <w:lang w:val="es-ES"/>
        </w:rPr>
        <w:t>Representante de la Fracción del Partido Movimiento de Regeneración Nacional.</w:t>
      </w:r>
    </w:p>
    <w:p w:rsidR="00855DD5" w:rsidRDefault="00855DD5" w:rsidP="00855DD5">
      <w:pPr>
        <w:rPr>
          <w:rFonts w:ascii="Century Gothic" w:hAnsi="Century Gothic" w:cs="Tahoma"/>
          <w:sz w:val="22"/>
          <w:szCs w:val="22"/>
          <w:lang w:val="es-ES"/>
        </w:rPr>
      </w:pPr>
      <w:r>
        <w:rPr>
          <w:rFonts w:ascii="Century Gothic" w:hAnsi="Century Gothic" w:cs="Tahoma"/>
          <w:sz w:val="22"/>
          <w:szCs w:val="22"/>
          <w:lang w:val="es-ES"/>
        </w:rPr>
        <w:t>Lic. Wendy Sofía Ramírez Campos.</w:t>
      </w:r>
    </w:p>
    <w:p w:rsidR="00855DD5" w:rsidRPr="00281E4F" w:rsidRDefault="00855DD5" w:rsidP="00FA3E60">
      <w:pPr>
        <w:rPr>
          <w:rFonts w:ascii="Century Gothic" w:hAnsi="Century Gothic" w:cs="Tahoma"/>
          <w:sz w:val="22"/>
          <w:szCs w:val="22"/>
          <w:lang w:val="es-ES"/>
        </w:rPr>
      </w:pPr>
      <w:r>
        <w:rPr>
          <w:rFonts w:ascii="Century Gothic" w:hAnsi="Century Gothic" w:cs="Tahoma"/>
          <w:sz w:val="22"/>
          <w:szCs w:val="22"/>
          <w:lang w:val="es-ES"/>
        </w:rPr>
        <w:t>Titular.</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032CAD" w:rsidRPr="00032CAD">
        <w:rPr>
          <w:rFonts w:ascii="Century Gothic" w:hAnsi="Century Gothic" w:cs="Tahoma"/>
          <w:sz w:val="22"/>
          <w:szCs w:val="22"/>
          <w:lang w:eastAsia="en-US"/>
        </w:rPr>
        <w:t>10:16</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 xml:space="preserve">Artículo </w:t>
      </w:r>
      <w:r w:rsidR="00BD36E9" w:rsidRPr="009E5AC4">
        <w:rPr>
          <w:rFonts w:ascii="Century Gothic" w:hAnsi="Century Gothic" w:cs="Tahoma"/>
          <w:sz w:val="22"/>
          <w:szCs w:val="22"/>
        </w:rPr>
        <w:lastRenderedPageBreak/>
        <w:t>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F322D0">
        <w:rPr>
          <w:rFonts w:ascii="Century Gothic" w:eastAsiaTheme="minorHAnsi" w:hAnsi="Century Gothic" w:cs="Tahoma"/>
          <w:sz w:val="22"/>
          <w:szCs w:val="22"/>
          <w:lang w:eastAsia="en-US"/>
        </w:rPr>
        <w:t>Quinta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345B3B" w:rsidRPr="009E5AC4" w:rsidRDefault="00F90C7E" w:rsidP="001B5D05">
      <w:pPr>
        <w:spacing w:after="160" w:line="360" w:lineRule="auto"/>
        <w:jc w:val="both"/>
        <w:rPr>
          <w:rFonts w:ascii="Century Gothic" w:hAnsi="Century Gothic" w:cs="Tahoma"/>
          <w:sz w:val="22"/>
          <w:szCs w:val="22"/>
          <w:lang w:eastAsia="en-US"/>
        </w:rPr>
      </w:pPr>
      <w:r>
        <w:rPr>
          <w:rFonts w:ascii="Century Gothic" w:hAnsi="Century Gothic" w:cs="Tahoma"/>
          <w:sz w:val="22"/>
          <w:szCs w:val="22"/>
          <w:lang w:eastAsia="en-US"/>
        </w:rPr>
        <w:t xml:space="preserve">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032CAD" w:rsidRPr="00032CAD" w:rsidRDefault="00F90C7E" w:rsidP="00032CAD">
      <w:pPr>
        <w:numPr>
          <w:ilvl w:val="0"/>
          <w:numId w:val="1"/>
        </w:numPr>
        <w:spacing w:line="360" w:lineRule="auto"/>
        <w:jc w:val="both"/>
        <w:rPr>
          <w:rFonts w:ascii="Century Gothic" w:eastAsia="Calibri" w:hAnsi="Century Gothic" w:cs="Tahoma"/>
          <w:sz w:val="22"/>
          <w:szCs w:val="22"/>
          <w:lang w:val="es-ES"/>
        </w:rPr>
      </w:pPr>
      <w:r>
        <w:rPr>
          <w:rFonts w:ascii="Century Gothic" w:hAnsi="Century Gothic" w:cs="Tahoma"/>
          <w:smallCaps/>
          <w:noProof/>
          <w:lang w:val="es-ES_tradnl"/>
        </w:rPr>
        <w:t xml:space="preserve"> </w:t>
      </w:r>
      <w:r w:rsidR="00032CAD" w:rsidRPr="00032CAD">
        <w:rPr>
          <w:rFonts w:ascii="Century Gothic" w:eastAsia="Calibri" w:hAnsi="Century Gothic" w:cs="Tahoma"/>
          <w:sz w:val="22"/>
          <w:szCs w:val="22"/>
          <w:lang w:val="es-ES"/>
        </w:rPr>
        <w:t>Registro de asistencia.</w:t>
      </w:r>
    </w:p>
    <w:p w:rsidR="00032CAD" w:rsidRPr="00032CAD" w:rsidRDefault="00032CAD" w:rsidP="00032CAD">
      <w:pPr>
        <w:numPr>
          <w:ilvl w:val="0"/>
          <w:numId w:val="1"/>
        </w:numPr>
        <w:spacing w:line="360" w:lineRule="auto"/>
        <w:jc w:val="both"/>
        <w:rPr>
          <w:rFonts w:ascii="Century Gothic" w:eastAsia="Calibri" w:hAnsi="Century Gothic" w:cs="Tahoma"/>
          <w:sz w:val="22"/>
          <w:szCs w:val="22"/>
          <w:lang w:val="es-ES"/>
        </w:rPr>
      </w:pPr>
      <w:r w:rsidRPr="00032CAD">
        <w:rPr>
          <w:rFonts w:ascii="Century Gothic" w:eastAsia="Calibri" w:hAnsi="Century Gothic" w:cs="Tahoma"/>
          <w:sz w:val="22"/>
          <w:szCs w:val="22"/>
          <w:lang w:val="es-ES"/>
        </w:rPr>
        <w:t>Declaración de Quórum.</w:t>
      </w:r>
    </w:p>
    <w:p w:rsidR="00032CAD" w:rsidRPr="00032CAD" w:rsidRDefault="00032CAD" w:rsidP="00032CAD">
      <w:pPr>
        <w:numPr>
          <w:ilvl w:val="0"/>
          <w:numId w:val="1"/>
        </w:numPr>
        <w:spacing w:line="360" w:lineRule="auto"/>
        <w:jc w:val="both"/>
        <w:rPr>
          <w:rFonts w:ascii="Century Gothic" w:eastAsia="Calibri" w:hAnsi="Century Gothic" w:cs="Tahoma"/>
          <w:sz w:val="22"/>
          <w:szCs w:val="22"/>
          <w:lang w:val="es-ES"/>
        </w:rPr>
      </w:pPr>
      <w:r w:rsidRPr="00032CAD">
        <w:rPr>
          <w:rFonts w:ascii="Century Gothic" w:eastAsia="Calibri" w:hAnsi="Century Gothic" w:cs="Tahoma"/>
          <w:sz w:val="22"/>
          <w:szCs w:val="22"/>
          <w:lang w:val="es-ES"/>
        </w:rPr>
        <w:t>Aprobación del orden del día.</w:t>
      </w:r>
    </w:p>
    <w:p w:rsidR="00032CAD" w:rsidRPr="00032CAD" w:rsidRDefault="00032CAD" w:rsidP="00032CAD">
      <w:pPr>
        <w:numPr>
          <w:ilvl w:val="0"/>
          <w:numId w:val="1"/>
        </w:numPr>
        <w:spacing w:line="360" w:lineRule="auto"/>
        <w:jc w:val="both"/>
        <w:rPr>
          <w:rFonts w:ascii="Century Gothic" w:eastAsia="Calibri" w:hAnsi="Century Gothic" w:cs="Tahoma"/>
          <w:sz w:val="22"/>
          <w:szCs w:val="22"/>
          <w:lang w:val="es-ES"/>
        </w:rPr>
      </w:pPr>
      <w:r w:rsidRPr="00032CAD">
        <w:rPr>
          <w:rFonts w:ascii="Century Gothic" w:eastAsia="Calibri" w:hAnsi="Century Gothic" w:cs="Tahoma"/>
          <w:sz w:val="22"/>
          <w:szCs w:val="22"/>
          <w:lang w:val="es-ES"/>
        </w:rPr>
        <w:t>Lectura y aprobación del acta.</w:t>
      </w:r>
    </w:p>
    <w:p w:rsidR="00032CAD" w:rsidRPr="00032CAD" w:rsidRDefault="00032CAD" w:rsidP="00032CAD">
      <w:pPr>
        <w:numPr>
          <w:ilvl w:val="0"/>
          <w:numId w:val="1"/>
        </w:numPr>
        <w:spacing w:line="360" w:lineRule="auto"/>
        <w:jc w:val="both"/>
        <w:rPr>
          <w:rFonts w:ascii="Century Gothic" w:eastAsia="Calibri" w:hAnsi="Century Gothic" w:cs="Tahoma"/>
          <w:sz w:val="22"/>
          <w:szCs w:val="22"/>
          <w:lang w:val="es-ES"/>
        </w:rPr>
      </w:pPr>
      <w:r w:rsidRPr="00032CAD">
        <w:rPr>
          <w:rFonts w:ascii="Century Gothic" w:eastAsia="Calibri" w:hAnsi="Century Gothic" w:cs="Tahoma"/>
          <w:sz w:val="22"/>
          <w:szCs w:val="22"/>
          <w:lang w:val="es-ES"/>
        </w:rPr>
        <w:t xml:space="preserve">Agenda de Trabajo: </w:t>
      </w:r>
    </w:p>
    <w:p w:rsidR="00032CAD" w:rsidRPr="00032CAD" w:rsidRDefault="00032CAD" w:rsidP="00032CAD">
      <w:pPr>
        <w:ind w:left="1260"/>
        <w:contextualSpacing/>
        <w:jc w:val="both"/>
        <w:rPr>
          <w:rFonts w:ascii="Century Gothic" w:hAnsi="Century Gothic" w:cs="Tahoma"/>
          <w:sz w:val="22"/>
          <w:szCs w:val="22"/>
          <w:lang w:val="es-ES_tradnl"/>
        </w:rPr>
      </w:pPr>
    </w:p>
    <w:p w:rsidR="00032CAD" w:rsidRPr="00032CAD" w:rsidRDefault="00032CAD" w:rsidP="00032CAD">
      <w:pPr>
        <w:numPr>
          <w:ilvl w:val="1"/>
          <w:numId w:val="1"/>
        </w:numPr>
        <w:spacing w:line="360" w:lineRule="auto"/>
        <w:contextualSpacing/>
        <w:jc w:val="both"/>
        <w:rPr>
          <w:rFonts w:ascii="Century Gothic" w:hAnsi="Century Gothic" w:cs="Tahoma"/>
          <w:sz w:val="22"/>
          <w:szCs w:val="22"/>
          <w:lang w:val="es-ES_tradnl"/>
        </w:rPr>
      </w:pPr>
      <w:r w:rsidRPr="00032CAD">
        <w:rPr>
          <w:rFonts w:ascii="Century Gothic" w:hAnsi="Century Gothic" w:cs="Tahoma"/>
          <w:sz w:val="22"/>
          <w:szCs w:val="22"/>
          <w:lang w:val="es-ES_tradnl"/>
        </w:rPr>
        <w:t>Presentación de cuadros de procesos de licitación pública con concurrencia del Comité, o.</w:t>
      </w:r>
    </w:p>
    <w:p w:rsidR="00032CAD" w:rsidRPr="00032CAD" w:rsidRDefault="00032CAD" w:rsidP="00032CAD">
      <w:pPr>
        <w:numPr>
          <w:ilvl w:val="1"/>
          <w:numId w:val="1"/>
        </w:numPr>
        <w:spacing w:line="360" w:lineRule="auto"/>
        <w:contextualSpacing/>
        <w:jc w:val="both"/>
        <w:rPr>
          <w:rFonts w:ascii="Century Gothic" w:hAnsi="Century Gothic" w:cs="Tahoma"/>
          <w:b/>
          <w:sz w:val="22"/>
          <w:szCs w:val="22"/>
          <w:lang w:val="es-ES_tradnl"/>
        </w:rPr>
      </w:pPr>
      <w:r w:rsidRPr="00032CAD">
        <w:rPr>
          <w:rFonts w:ascii="Century Gothic" w:hAnsi="Century Gothic" w:cs="Tahoma"/>
          <w:sz w:val="22"/>
          <w:szCs w:val="22"/>
          <w:lang w:val="es-ES_tradnl"/>
        </w:rPr>
        <w:t>Presentación de ser el caso e info</w:t>
      </w:r>
      <w:r>
        <w:rPr>
          <w:rFonts w:ascii="Century Gothic" w:hAnsi="Century Gothic" w:cs="Tahoma"/>
          <w:sz w:val="22"/>
          <w:szCs w:val="22"/>
          <w:lang w:val="es-ES_tradnl"/>
        </w:rPr>
        <w:t>rme de adjudicaciones directas</w:t>
      </w:r>
      <w:r w:rsidRPr="00032CAD">
        <w:rPr>
          <w:rFonts w:ascii="Century Gothic" w:hAnsi="Century Gothic" w:cs="Tahoma"/>
          <w:sz w:val="22"/>
          <w:szCs w:val="22"/>
          <w:lang w:val="es-ES_tradnl"/>
        </w:rPr>
        <w:t xml:space="preserve">, </w:t>
      </w:r>
      <w:r w:rsidRPr="00032CAD">
        <w:rPr>
          <w:rFonts w:ascii="Century Gothic" w:hAnsi="Century Gothic" w:cs="Tahoma"/>
          <w:b/>
          <w:sz w:val="22"/>
          <w:szCs w:val="22"/>
          <w:lang w:val="es-ES_tradnl"/>
        </w:rPr>
        <w:t xml:space="preserve">Se elimina este punto </w:t>
      </w:r>
      <w:r w:rsidR="00F322D0">
        <w:rPr>
          <w:rFonts w:ascii="Century Gothic" w:hAnsi="Century Gothic" w:cs="Tahoma"/>
          <w:b/>
          <w:sz w:val="22"/>
          <w:szCs w:val="22"/>
          <w:lang w:val="es-ES_tradnl"/>
        </w:rPr>
        <w:t>del Orden del Día</w:t>
      </w:r>
      <w:r w:rsidRPr="00032CAD">
        <w:rPr>
          <w:rFonts w:ascii="Century Gothic" w:hAnsi="Century Gothic" w:cs="Tahoma"/>
          <w:b/>
          <w:sz w:val="22"/>
          <w:szCs w:val="22"/>
          <w:lang w:val="es-ES_tradnl"/>
        </w:rPr>
        <w:t xml:space="preserve">, en virtud de no existir adjudicaciones directas. </w:t>
      </w:r>
    </w:p>
    <w:p w:rsidR="00032CAD" w:rsidRPr="00A45D9C" w:rsidRDefault="00032CAD" w:rsidP="00032CAD">
      <w:pPr>
        <w:pStyle w:val="Prrafodelista"/>
        <w:numPr>
          <w:ilvl w:val="1"/>
          <w:numId w:val="1"/>
        </w:numPr>
        <w:spacing w:after="160" w:line="360" w:lineRule="auto"/>
        <w:contextualSpacing/>
        <w:rPr>
          <w:rFonts w:ascii="Century Gothic" w:hAnsi="Century Gothic" w:cs="Tahoma"/>
          <w:sz w:val="22"/>
        </w:rPr>
      </w:pPr>
      <w:r w:rsidRPr="00032CAD">
        <w:rPr>
          <w:rFonts w:ascii="Century Gothic" w:hAnsi="Century Gothic" w:cs="Tahoma"/>
          <w:sz w:val="22"/>
          <w:szCs w:val="22"/>
        </w:rPr>
        <w:t>Presentación de bases</w:t>
      </w:r>
      <w:r w:rsidRPr="005C09B0">
        <w:rPr>
          <w:rFonts w:ascii="Century Gothic" w:hAnsi="Century Gothic" w:cs="Tahoma"/>
          <w:sz w:val="22"/>
        </w:rPr>
        <w:t xml:space="preserve"> para su aprobación </w:t>
      </w:r>
    </w:p>
    <w:p w:rsidR="002C10E7" w:rsidRDefault="00032CAD" w:rsidP="00032CAD">
      <w:pPr>
        <w:numPr>
          <w:ilvl w:val="0"/>
          <w:numId w:val="1"/>
        </w:numPr>
        <w:spacing w:after="200" w:line="276" w:lineRule="auto"/>
        <w:jc w:val="both"/>
        <w:rPr>
          <w:rFonts w:ascii="Century Gothic" w:hAnsi="Century Gothic" w:cs="Tahoma"/>
          <w:sz w:val="22"/>
          <w:szCs w:val="22"/>
          <w:lang w:val="es-ES"/>
        </w:rPr>
      </w:pPr>
      <w:r w:rsidRPr="009309D0">
        <w:rPr>
          <w:rFonts w:ascii="Century Gothic" w:hAnsi="Century Gothic" w:cs="Tahoma"/>
          <w:sz w:val="22"/>
        </w:rPr>
        <w:t>Asuntos Varios</w:t>
      </w:r>
    </w:p>
    <w:p w:rsidR="00E80030" w:rsidRPr="00A91740" w:rsidRDefault="00E80030" w:rsidP="00E80030">
      <w:pPr>
        <w:tabs>
          <w:tab w:val="right" w:pos="540"/>
        </w:tabs>
        <w:spacing w:line="300" w:lineRule="atLeast"/>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lastRenderedPageBreak/>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32CAD" w:rsidRDefault="00032CAD" w:rsidP="00032CAD">
      <w:pPr>
        <w:jc w:val="both"/>
        <w:rPr>
          <w:rFonts w:ascii="Century Gothic" w:hAnsi="Century Gothic" w:cs="Tahoma"/>
          <w:b/>
          <w:i/>
          <w:sz w:val="22"/>
          <w:szCs w:val="22"/>
          <w:lang w:eastAsia="en-US"/>
        </w:rPr>
      </w:pPr>
    </w:p>
    <w:p w:rsidR="00032CAD" w:rsidRDefault="00032CAD" w:rsidP="00032CAD">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 xml:space="preserve">Punto CUARTO del Orden del Día: </w:t>
      </w:r>
    </w:p>
    <w:p w:rsidR="00FA3E60" w:rsidRPr="00032CAD" w:rsidRDefault="00FA3E60" w:rsidP="00032CAD">
      <w:pPr>
        <w:jc w:val="both"/>
        <w:rPr>
          <w:rFonts w:ascii="Century Gothic" w:eastAsiaTheme="minorEastAsia" w:hAnsi="Century Gothic" w:cs="Tahoma"/>
          <w:b/>
          <w:sz w:val="22"/>
          <w:szCs w:val="22"/>
          <w:lang w:eastAsia="es-MX"/>
        </w:rPr>
      </w:pPr>
    </w:p>
    <w:p w:rsidR="00032CAD" w:rsidRDefault="00032CAD" w:rsidP="00032CAD">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En ese sentido, adjunto a la convocatoria de esta sesión se les hizo llegar de manera electrónica el acta en su versión estenográfica correspondiente a las sesiones:</w:t>
      </w:r>
    </w:p>
    <w:p w:rsidR="00032CAD" w:rsidRPr="00032CAD" w:rsidRDefault="00032CAD" w:rsidP="00032CAD">
      <w:pPr>
        <w:jc w:val="both"/>
        <w:rPr>
          <w:rFonts w:ascii="Century Gothic" w:eastAsiaTheme="minorEastAsia" w:hAnsi="Century Gothic" w:cs="Tahoma"/>
          <w:sz w:val="22"/>
          <w:szCs w:val="22"/>
          <w:lang w:eastAsia="es-MX"/>
        </w:rPr>
      </w:pPr>
    </w:p>
    <w:p w:rsidR="00032CAD" w:rsidRPr="00032CAD" w:rsidRDefault="00032CAD" w:rsidP="00032CAD">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Acta de la Sesión 3 Ordinaria del 2021 de fecha 25 de febrero del 2021</w:t>
      </w:r>
    </w:p>
    <w:p w:rsidR="00032CAD" w:rsidRPr="00032CAD" w:rsidRDefault="00032CAD" w:rsidP="00032CAD">
      <w:pPr>
        <w:jc w:val="both"/>
        <w:rPr>
          <w:rFonts w:ascii="Century Gothic" w:eastAsiaTheme="minorEastAsia" w:hAnsi="Century Gothic" w:cs="Tahoma"/>
          <w:b/>
          <w:sz w:val="22"/>
          <w:szCs w:val="22"/>
          <w:lang w:eastAsia="es-MX"/>
        </w:rPr>
      </w:pPr>
    </w:p>
    <w:p w:rsidR="00032CAD" w:rsidRPr="00582664" w:rsidRDefault="00032CAD" w:rsidP="00032CAD">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Acta de la Sesión 1 Ordinaria del 2021 de fecha 3 de febrero del 2021</w:t>
      </w:r>
      <w:r w:rsidR="00F322D0">
        <w:rPr>
          <w:rFonts w:ascii="Century Gothic" w:eastAsiaTheme="minorEastAsia" w:hAnsi="Century Gothic" w:cs="Tahoma"/>
          <w:b/>
          <w:sz w:val="22"/>
          <w:szCs w:val="22"/>
          <w:lang w:eastAsia="es-MX"/>
        </w:rPr>
        <w:t xml:space="preserve">. </w:t>
      </w:r>
      <w:r w:rsidRPr="00582664">
        <w:rPr>
          <w:rFonts w:ascii="Century Gothic" w:eastAsiaTheme="minorEastAsia" w:hAnsi="Century Gothic" w:cs="Tahoma"/>
          <w:b/>
          <w:sz w:val="22"/>
          <w:szCs w:val="22"/>
          <w:lang w:eastAsia="es-MX"/>
        </w:rPr>
        <w:t>Se hace de su conocimiento que en el Acta de dicha sesión, es inaudible en algunos momentos del audio por lo que se pone a su disposición los audios de la sesión antes mencionada.</w:t>
      </w:r>
    </w:p>
    <w:p w:rsidR="00FA3E60" w:rsidRDefault="00FA3E60" w:rsidP="00032CAD">
      <w:pPr>
        <w:jc w:val="both"/>
        <w:rPr>
          <w:rFonts w:ascii="Century Gothic" w:eastAsiaTheme="minorEastAsia" w:hAnsi="Century Gothic" w:cs="Tahoma"/>
          <w:b/>
          <w:sz w:val="22"/>
          <w:szCs w:val="22"/>
          <w:lang w:eastAsia="es-MX"/>
        </w:rPr>
      </w:pPr>
    </w:p>
    <w:p w:rsidR="00582664" w:rsidRDefault="00582664" w:rsidP="00032CAD">
      <w:pPr>
        <w:jc w:val="both"/>
        <w:rPr>
          <w:rFonts w:ascii="Century Gothic" w:eastAsiaTheme="minorEastAsia" w:hAnsi="Century Gothic" w:cs="Tahoma"/>
          <w:b/>
          <w:sz w:val="22"/>
          <w:szCs w:val="22"/>
          <w:lang w:eastAsia="es-MX"/>
        </w:rPr>
      </w:pPr>
    </w:p>
    <w:p w:rsidR="00DB5476" w:rsidRPr="003368A1" w:rsidRDefault="00DB5476" w:rsidP="00DB5476">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w:t>
      </w:r>
      <w:r w:rsidR="00F322D0">
        <w:rPr>
          <w:rFonts w:ascii="Century Gothic" w:hAnsi="Century Gothic" w:cs="Tahoma"/>
          <w:sz w:val="22"/>
          <w:szCs w:val="22"/>
        </w:rPr>
        <w:t>s</w:t>
      </w:r>
      <w:r w:rsidRPr="003368A1">
        <w:rPr>
          <w:rFonts w:ascii="Century Gothic" w:hAnsi="Century Gothic" w:cs="Tahoma"/>
          <w:sz w:val="22"/>
          <w:szCs w:val="22"/>
        </w:rPr>
        <w:t xml:space="preserve"> acta</w:t>
      </w:r>
      <w:r w:rsidR="00F322D0">
        <w:rPr>
          <w:rFonts w:ascii="Century Gothic" w:hAnsi="Century Gothic" w:cs="Tahoma"/>
          <w:sz w:val="22"/>
          <w:szCs w:val="22"/>
        </w:rPr>
        <w:t>s</w:t>
      </w:r>
      <w:r w:rsidRPr="003368A1">
        <w:rPr>
          <w:rFonts w:ascii="Century Gothic" w:hAnsi="Century Gothic" w:cs="Tahoma"/>
          <w:sz w:val="22"/>
          <w:szCs w:val="22"/>
        </w:rPr>
        <w:t xml:space="preserve">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FA3E60" w:rsidRDefault="00FA3E60" w:rsidP="00FA3E60">
      <w:pPr>
        <w:rPr>
          <w:rFonts w:ascii="Century Gothic" w:eastAsiaTheme="minorEastAsia" w:hAnsi="Century Gothic" w:cs="Tahoma"/>
          <w:lang w:eastAsia="es-MX"/>
        </w:rPr>
      </w:pPr>
    </w:p>
    <w:p w:rsidR="00FA3E60" w:rsidRDefault="00FA3E60" w:rsidP="00FA3E6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9684D" w:rsidRDefault="0009684D" w:rsidP="00FA3E60">
      <w:pPr>
        <w:ind w:left="708"/>
        <w:jc w:val="both"/>
        <w:rPr>
          <w:rFonts w:ascii="Century Gothic" w:hAnsi="Century Gothic" w:cs="Tahoma"/>
          <w:b/>
          <w:i/>
          <w:sz w:val="22"/>
          <w:szCs w:val="22"/>
          <w:lang w:eastAsia="en-US"/>
        </w:rPr>
      </w:pPr>
    </w:p>
    <w:p w:rsidR="0009684D" w:rsidRDefault="0009684D" w:rsidP="00FA3E60">
      <w:pPr>
        <w:ind w:left="708"/>
        <w:jc w:val="both"/>
        <w:rPr>
          <w:rFonts w:ascii="Century Gothic" w:hAnsi="Century Gothic" w:cs="Tahoma"/>
          <w:b/>
          <w:i/>
          <w:sz w:val="22"/>
          <w:szCs w:val="22"/>
          <w:lang w:eastAsia="en-US"/>
        </w:rPr>
      </w:pPr>
    </w:p>
    <w:p w:rsidR="0009684D" w:rsidRDefault="0009684D" w:rsidP="0009684D">
      <w:pPr>
        <w:jc w:val="both"/>
        <w:rPr>
          <w:rFonts w:ascii="Century Gothic" w:hAnsi="Century Gothic" w:cs="Tahoma"/>
          <w:b/>
          <w:i/>
          <w:sz w:val="22"/>
          <w:szCs w:val="22"/>
          <w:lang w:eastAsia="en-US"/>
        </w:rPr>
      </w:pPr>
      <w:r w:rsidRPr="002C10E7">
        <w:rPr>
          <w:rFonts w:ascii="Century Gothic" w:hAnsi="Century Gothic" w:cs="Tahoma"/>
          <w:sz w:val="22"/>
          <w:szCs w:val="22"/>
          <w:lang w:val="es-ES"/>
        </w:rPr>
        <w:t xml:space="preserve">El C. Cristian Guillermo León Verduzco, Secretario Técnico del Comité de Adquisiciones, da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que se integra al desahogo de la presente sesión</w:t>
      </w:r>
      <w:r>
        <w:rPr>
          <w:rFonts w:ascii="Century Gothic" w:hAnsi="Century Gothic" w:cs="Tahoma"/>
          <w:sz w:val="22"/>
          <w:szCs w:val="22"/>
          <w:lang w:val="es-ES"/>
        </w:rPr>
        <w:t xml:space="preserve"> la </w:t>
      </w:r>
      <w:r w:rsidRPr="003A08EA">
        <w:rPr>
          <w:rFonts w:ascii="Century Gothic" w:hAnsi="Century Gothic" w:cs="Tahoma"/>
          <w:b/>
          <w:sz w:val="22"/>
          <w:szCs w:val="22"/>
          <w:lang w:val="es-ES"/>
        </w:rPr>
        <w:t xml:space="preserve">Lic. </w:t>
      </w:r>
      <w:r>
        <w:rPr>
          <w:rFonts w:ascii="Century Gothic" w:hAnsi="Century Gothic" w:cs="Tahoma"/>
          <w:b/>
          <w:sz w:val="22"/>
          <w:szCs w:val="22"/>
          <w:lang w:val="es-ES"/>
        </w:rPr>
        <w:t xml:space="preserve">Eliza Arévalo Pérez  </w:t>
      </w:r>
      <w:r>
        <w:rPr>
          <w:rFonts w:ascii="Century Gothic" w:hAnsi="Century Gothic" w:cs="Tahoma"/>
          <w:sz w:val="22"/>
          <w:szCs w:val="22"/>
          <w:lang w:val="es-ES"/>
        </w:rPr>
        <w:t xml:space="preserve"> R</w:t>
      </w:r>
      <w:proofErr w:type="spellStart"/>
      <w:r w:rsidRPr="007843B3">
        <w:rPr>
          <w:rFonts w:ascii="Century Gothic" w:hAnsi="Century Gothic" w:cs="Tahoma"/>
          <w:sz w:val="22"/>
          <w:szCs w:val="22"/>
        </w:rPr>
        <w:t>epresentante</w:t>
      </w:r>
      <w:proofErr w:type="spellEnd"/>
      <w:r>
        <w:rPr>
          <w:rFonts w:ascii="Century Gothic" w:hAnsi="Century Gothic" w:cs="Tahoma"/>
          <w:sz w:val="22"/>
          <w:szCs w:val="22"/>
        </w:rPr>
        <w:t xml:space="preserve"> Suplente de la Fracción Independiente.</w:t>
      </w:r>
    </w:p>
    <w:p w:rsidR="00FA3E60" w:rsidRDefault="00FA3E60" w:rsidP="00FA3E60">
      <w:pPr>
        <w:ind w:left="708"/>
        <w:jc w:val="both"/>
        <w:rPr>
          <w:rFonts w:ascii="Century Gothic" w:hAnsi="Century Gothic" w:cs="Tahoma"/>
          <w:b/>
          <w:i/>
          <w:sz w:val="22"/>
          <w:szCs w:val="22"/>
          <w:lang w:eastAsia="en-US"/>
        </w:rPr>
      </w:pPr>
    </w:p>
    <w:p w:rsidR="00DB5476" w:rsidRPr="003368A1" w:rsidRDefault="00DB5476" w:rsidP="00DB5476">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w:t>
      </w:r>
      <w:r>
        <w:rPr>
          <w:rFonts w:ascii="Century Gothic" w:eastAsiaTheme="minorEastAsia" w:hAnsi="Century Gothic" w:cs="Tahoma"/>
          <w:sz w:val="22"/>
          <w:szCs w:val="22"/>
          <w:lang w:eastAsia="es-MX"/>
        </w:rPr>
        <w:t xml:space="preserve"> </w:t>
      </w:r>
      <w:r w:rsidRPr="003368A1">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3368A1">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sidRPr="00032CAD">
        <w:rPr>
          <w:rFonts w:ascii="Century Gothic" w:eastAsiaTheme="minorEastAsia" w:hAnsi="Century Gothic" w:cs="Tahoma"/>
          <w:b/>
          <w:sz w:val="22"/>
          <w:szCs w:val="22"/>
          <w:lang w:eastAsia="es-MX"/>
        </w:rPr>
        <w:t xml:space="preserve"> 3 Ordinaria del 2021 de fecha 25 de febrero del 2021</w:t>
      </w:r>
      <w:r>
        <w:rPr>
          <w:rFonts w:ascii="Century Gothic" w:eastAsiaTheme="minorEastAsia" w:hAnsi="Century Gothic" w:cs="Tahoma"/>
          <w:b/>
          <w:sz w:val="22"/>
          <w:szCs w:val="22"/>
          <w:lang w:eastAsia="es-MX"/>
        </w:rPr>
        <w:t xml:space="preserve"> y la </w:t>
      </w:r>
      <w:r w:rsidRPr="00032CAD">
        <w:rPr>
          <w:rFonts w:ascii="Century Gothic" w:eastAsiaTheme="minorEastAsia" w:hAnsi="Century Gothic" w:cs="Tahoma"/>
          <w:b/>
          <w:sz w:val="22"/>
          <w:szCs w:val="22"/>
          <w:lang w:eastAsia="es-MX"/>
        </w:rPr>
        <w:t>1 Ordinaria del 2021 de fecha 3 de febrero del 2021</w:t>
      </w:r>
      <w:r>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FA3E60" w:rsidRDefault="00FA3E60" w:rsidP="00FA3E60">
      <w:pPr>
        <w:jc w:val="both"/>
        <w:rPr>
          <w:rFonts w:ascii="Century Gothic" w:eastAsiaTheme="minorEastAsia" w:hAnsi="Century Gothic" w:cs="Tahoma"/>
          <w:sz w:val="22"/>
          <w:szCs w:val="22"/>
          <w:lang w:eastAsia="es-MX"/>
        </w:rPr>
      </w:pPr>
    </w:p>
    <w:p w:rsidR="00FA3E60" w:rsidRDefault="00FA3E60" w:rsidP="00FA3E6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855DD5" w:rsidRDefault="00855DD5" w:rsidP="00FA3E60">
      <w:pPr>
        <w:ind w:left="708"/>
        <w:jc w:val="both"/>
        <w:rPr>
          <w:rFonts w:ascii="Century Gothic" w:hAnsi="Century Gothic" w:cs="Tahoma"/>
          <w:b/>
          <w:i/>
          <w:sz w:val="22"/>
          <w:szCs w:val="22"/>
          <w:lang w:eastAsia="en-US"/>
        </w:rPr>
      </w:pPr>
    </w:p>
    <w:p w:rsidR="00345B3B" w:rsidRPr="009E5AC4" w:rsidRDefault="00345B3B" w:rsidP="00FA3E60">
      <w:pPr>
        <w:jc w:val="both"/>
        <w:rPr>
          <w:rFonts w:ascii="Century Gothic" w:hAnsi="Century Gothic" w:cs="Tahoma"/>
          <w:b/>
          <w:i/>
          <w:sz w:val="22"/>
          <w:szCs w:val="22"/>
          <w:lang w:eastAsia="en-US"/>
        </w:rPr>
      </w:pPr>
    </w:p>
    <w:p w:rsidR="00027BB7" w:rsidRPr="0048520D" w:rsidRDefault="00032CA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232C95" w:rsidRPr="00232C95" w:rsidRDefault="00027BB7" w:rsidP="00232C9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eastAsia="es-MX"/>
        </w:rPr>
      </w:pPr>
      <w:r w:rsidRPr="00F05578">
        <w:rPr>
          <w:rFonts w:ascii="Century Gothic" w:eastAsiaTheme="minorEastAsia" w:hAnsi="Century Gothic" w:cs="Tahoma"/>
          <w:b/>
          <w:sz w:val="22"/>
          <w:szCs w:val="22"/>
          <w:lang w:val="es-ES" w:eastAsia="es-MX"/>
        </w:rPr>
        <w:t>Número de Cuadro:</w:t>
      </w:r>
      <w:r w:rsidRPr="00F05578">
        <w:rPr>
          <w:rFonts w:ascii="Century Gothic" w:eastAsiaTheme="minorEastAsia" w:hAnsi="Century Gothic" w:cs="Tahoma"/>
          <w:sz w:val="22"/>
          <w:szCs w:val="22"/>
          <w:lang w:val="es-ES" w:eastAsia="es-MX"/>
        </w:rPr>
        <w:t xml:space="preserve"> </w:t>
      </w:r>
      <w:r w:rsidRPr="00F05578">
        <w:rPr>
          <w:rFonts w:ascii="Century Gothic" w:eastAsiaTheme="minorEastAsia" w:hAnsi="Century Gothic" w:cs="Tahoma"/>
          <w:sz w:val="22"/>
          <w:szCs w:val="22"/>
          <w:lang w:eastAsia="es-MX"/>
        </w:rPr>
        <w:t>01.05.2021</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Licitación Pública Nacional con Participación del Comité: </w:t>
      </w:r>
      <w:r w:rsidRPr="00F05578">
        <w:rPr>
          <w:rFonts w:ascii="Century Gothic" w:eastAsiaTheme="minorEastAsia" w:hAnsi="Century Gothic" w:cs="Tahoma"/>
          <w:sz w:val="22"/>
          <w:szCs w:val="22"/>
          <w:lang w:val="es-ES" w:eastAsia="es-MX"/>
        </w:rPr>
        <w:t>202100429</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Área Requirente: </w:t>
      </w:r>
      <w:r w:rsidRPr="00F05578">
        <w:rPr>
          <w:rFonts w:ascii="Century Gothic" w:eastAsiaTheme="minorEastAsia" w:hAnsi="Century Gothic" w:cs="Tahoma"/>
          <w:sz w:val="22"/>
          <w:szCs w:val="22"/>
          <w:lang w:val="es-ES" w:eastAsia="es-MX"/>
        </w:rPr>
        <w:t xml:space="preserve">Dirección de Alumbrado Público adscrita a la Coordinación General de Servicios Municipales. </w:t>
      </w:r>
    </w:p>
    <w:p w:rsid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Objeto de licitación: </w:t>
      </w:r>
      <w:r w:rsidRPr="00F05578">
        <w:rPr>
          <w:rFonts w:ascii="Century Gothic" w:eastAsiaTheme="minorEastAsia" w:hAnsi="Century Gothic" w:cs="Tahoma"/>
          <w:sz w:val="22"/>
          <w:szCs w:val="22"/>
          <w:lang w:val="es-ES" w:eastAsia="es-MX"/>
        </w:rPr>
        <w:t>Material necesario para realizar actividades operativas de la Dirección de Alumbrado Público, como es alambre recocido, poste de metal, brazo para poste, fijador para pistola.</w:t>
      </w:r>
    </w:p>
    <w:p w:rsidR="0009684D" w:rsidRDefault="0009684D"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p>
    <w:p w:rsidR="0009684D" w:rsidRDefault="0085599B" w:rsidP="0009684D">
      <w:pPr>
        <w:jc w:val="both"/>
        <w:rPr>
          <w:rFonts w:ascii="Century Gothic" w:hAnsi="Century Gothic" w:cs="Tahoma"/>
          <w:b/>
          <w:i/>
          <w:sz w:val="22"/>
          <w:szCs w:val="22"/>
          <w:lang w:eastAsia="en-US"/>
        </w:rPr>
      </w:pPr>
      <w:r>
        <w:rPr>
          <w:rFonts w:ascii="Century Gothic" w:hAnsi="Century Gothic" w:cs="Tahoma"/>
          <w:sz w:val="22"/>
          <w:szCs w:val="22"/>
          <w:lang w:val="es-ES"/>
        </w:rPr>
        <w:t xml:space="preserve">El </w:t>
      </w:r>
      <w:r w:rsidR="0009684D" w:rsidRPr="002C10E7">
        <w:rPr>
          <w:rFonts w:ascii="Century Gothic" w:hAnsi="Century Gothic" w:cs="Tahoma"/>
          <w:sz w:val="22"/>
          <w:szCs w:val="22"/>
          <w:lang w:val="es-ES"/>
        </w:rPr>
        <w:t xml:space="preserve">C. Cristian Guillermo León Verduzco, Secretario Técnico del Comité de Adquisiciones, da cuenta </w:t>
      </w:r>
      <w:r w:rsidR="0009684D">
        <w:rPr>
          <w:rFonts w:ascii="Century Gothic" w:hAnsi="Century Gothic" w:cs="Tahoma"/>
          <w:sz w:val="22"/>
          <w:szCs w:val="22"/>
          <w:lang w:val="es-ES"/>
        </w:rPr>
        <w:t xml:space="preserve">de </w:t>
      </w:r>
      <w:r w:rsidR="0009684D" w:rsidRPr="002C10E7">
        <w:rPr>
          <w:rFonts w:ascii="Century Gothic" w:hAnsi="Century Gothic" w:cs="Tahoma"/>
          <w:sz w:val="22"/>
          <w:szCs w:val="22"/>
          <w:lang w:val="es-ES"/>
        </w:rPr>
        <w:t>que se integra al desahogo de la presente sesión</w:t>
      </w:r>
      <w:r w:rsidR="0009684D">
        <w:rPr>
          <w:rFonts w:ascii="Century Gothic" w:hAnsi="Century Gothic" w:cs="Tahoma"/>
          <w:sz w:val="22"/>
          <w:szCs w:val="22"/>
          <w:lang w:val="es-ES"/>
        </w:rPr>
        <w:t xml:space="preserve"> el </w:t>
      </w:r>
      <w:r w:rsidR="0009684D" w:rsidRPr="003A08EA">
        <w:rPr>
          <w:rFonts w:ascii="Century Gothic" w:hAnsi="Century Gothic" w:cs="Tahoma"/>
          <w:b/>
          <w:sz w:val="22"/>
          <w:szCs w:val="22"/>
          <w:lang w:val="es-ES"/>
        </w:rPr>
        <w:t xml:space="preserve">Lic. </w:t>
      </w:r>
      <w:r w:rsidR="0009684D">
        <w:rPr>
          <w:rFonts w:ascii="Century Gothic" w:hAnsi="Century Gothic" w:cs="Tahoma"/>
          <w:b/>
          <w:sz w:val="22"/>
          <w:szCs w:val="22"/>
          <w:lang w:val="es-ES"/>
        </w:rPr>
        <w:t xml:space="preserve">Juan Mora </w:t>
      </w:r>
      <w:proofErr w:type="spellStart"/>
      <w:r w:rsidR="0009684D">
        <w:rPr>
          <w:rFonts w:ascii="Century Gothic" w:hAnsi="Century Gothic" w:cs="Tahoma"/>
          <w:b/>
          <w:sz w:val="22"/>
          <w:szCs w:val="22"/>
          <w:lang w:val="es-ES"/>
        </w:rPr>
        <w:t>Mora</w:t>
      </w:r>
      <w:proofErr w:type="spellEnd"/>
      <w:r w:rsidR="0009684D">
        <w:rPr>
          <w:rFonts w:ascii="Century Gothic" w:hAnsi="Century Gothic" w:cs="Tahoma"/>
          <w:b/>
          <w:sz w:val="22"/>
          <w:szCs w:val="22"/>
          <w:lang w:val="es-ES"/>
        </w:rPr>
        <w:t xml:space="preserve"> </w:t>
      </w:r>
      <w:r w:rsidR="0009684D">
        <w:rPr>
          <w:rFonts w:ascii="Century Gothic" w:hAnsi="Century Gothic" w:cs="Tahoma"/>
          <w:sz w:val="22"/>
          <w:szCs w:val="22"/>
          <w:lang w:val="es-ES"/>
        </w:rPr>
        <w:t>R</w:t>
      </w:r>
      <w:proofErr w:type="spellStart"/>
      <w:r w:rsidR="0009684D" w:rsidRPr="007843B3">
        <w:rPr>
          <w:rFonts w:ascii="Century Gothic" w:hAnsi="Century Gothic" w:cs="Tahoma"/>
          <w:sz w:val="22"/>
          <w:szCs w:val="22"/>
        </w:rPr>
        <w:t>epresentante</w:t>
      </w:r>
      <w:proofErr w:type="spellEnd"/>
      <w:r w:rsidR="0009684D">
        <w:rPr>
          <w:rFonts w:ascii="Century Gothic" w:hAnsi="Century Gothic" w:cs="Tahoma"/>
          <w:sz w:val="22"/>
          <w:szCs w:val="22"/>
        </w:rPr>
        <w:t xml:space="preserve"> Suplente</w:t>
      </w:r>
      <w:r w:rsidR="0009684D" w:rsidRPr="0009684D">
        <w:rPr>
          <w:rFonts w:ascii="Century Gothic" w:eastAsiaTheme="minorHAnsi" w:hAnsi="Century Gothic" w:cs="Tahoma"/>
          <w:sz w:val="22"/>
          <w:szCs w:val="22"/>
          <w:lang w:eastAsia="en-US"/>
        </w:rPr>
        <w:t xml:space="preserve"> </w:t>
      </w:r>
      <w:r w:rsidR="0009684D" w:rsidRPr="002743EF">
        <w:rPr>
          <w:rFonts w:ascii="Century Gothic" w:eastAsiaTheme="minorHAnsi" w:hAnsi="Century Gothic" w:cs="Tahoma"/>
          <w:sz w:val="22"/>
          <w:szCs w:val="22"/>
          <w:lang w:eastAsia="en-US"/>
        </w:rPr>
        <w:t>del Consejo Agropecuario de</w:t>
      </w:r>
      <w:r w:rsidR="0009684D">
        <w:rPr>
          <w:rFonts w:ascii="Century Gothic" w:eastAsiaTheme="minorHAnsi" w:hAnsi="Century Gothic" w:cs="Tahoma"/>
          <w:sz w:val="22"/>
          <w:szCs w:val="22"/>
          <w:lang w:eastAsia="en-US"/>
        </w:rPr>
        <w:t xml:space="preserve"> Jalisco.</w:t>
      </w:r>
    </w:p>
    <w:p w:rsidR="0009684D" w:rsidRPr="00F05578" w:rsidRDefault="0009684D"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_tradnl"/>
        </w:rPr>
      </w:pPr>
      <w:r w:rsidRPr="00F05578">
        <w:rPr>
          <w:rFonts w:ascii="Century Gothic" w:eastAsiaTheme="minorEastAsia" w:hAnsi="Century Gothic" w:cs="Tahoma"/>
          <w:sz w:val="22"/>
          <w:szCs w:val="22"/>
          <w:lang w:eastAsia="es-MX"/>
        </w:rPr>
        <w:t>S</w:t>
      </w:r>
      <w:proofErr w:type="spellStart"/>
      <w:r w:rsidRPr="00F05578">
        <w:rPr>
          <w:rFonts w:ascii="Century Gothic" w:hAnsi="Century Gothic" w:cs="Tahoma"/>
          <w:sz w:val="22"/>
          <w:szCs w:val="22"/>
          <w:lang w:val="es-ES_tradnl"/>
        </w:rPr>
        <w:t>e</w:t>
      </w:r>
      <w:proofErr w:type="spellEnd"/>
      <w:r w:rsidRPr="00F05578">
        <w:rPr>
          <w:rFonts w:ascii="Century Gothic" w:hAnsi="Century Gothic" w:cs="Tahoma"/>
          <w:sz w:val="22"/>
          <w:szCs w:val="22"/>
          <w:lang w:val="es-ES_tradnl"/>
        </w:rPr>
        <w:t xml:space="preserve"> pone a la vista el expediente de donde se desprende lo siguiente: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lang w:val="es-ES_tradnl"/>
        </w:rPr>
      </w:pPr>
      <w:r w:rsidRPr="00F05578">
        <w:rPr>
          <w:rFonts w:ascii="Century Gothic" w:hAnsi="Century Gothic" w:cs="Tahoma"/>
          <w:b/>
          <w:sz w:val="22"/>
          <w:szCs w:val="22"/>
          <w:lang w:val="es-ES_tradnl"/>
        </w:rPr>
        <w:t>Proveedores que cotizan:</w:t>
      </w:r>
    </w:p>
    <w:p w:rsidR="00F05578" w:rsidRPr="00F05578" w:rsidRDefault="00F05578" w:rsidP="00F05578">
      <w:pPr>
        <w:pStyle w:val="Prrafodelista"/>
        <w:numPr>
          <w:ilvl w:val="0"/>
          <w:numId w:val="35"/>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Proveedor de Insumos para la Construcción, S.A. de C.V.</w:t>
      </w:r>
    </w:p>
    <w:p w:rsidR="00F05578" w:rsidRPr="00F05578" w:rsidRDefault="00F05578" w:rsidP="00F05578">
      <w:pPr>
        <w:pStyle w:val="Prrafodelista"/>
        <w:numPr>
          <w:ilvl w:val="0"/>
          <w:numId w:val="35"/>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Suministro Eléctrico Especializado S.A. de C.V.</w:t>
      </w:r>
    </w:p>
    <w:tbl>
      <w:tblPr>
        <w:tblW w:w="9770" w:type="dxa"/>
        <w:tblLayout w:type="fixed"/>
        <w:tblCellMar>
          <w:left w:w="0" w:type="dxa"/>
          <w:right w:w="0" w:type="dxa"/>
        </w:tblCellMar>
        <w:tblLook w:val="04A0" w:firstRow="1" w:lastRow="0" w:firstColumn="1" w:lastColumn="0" w:noHBand="0" w:noVBand="1"/>
      </w:tblPr>
      <w:tblGrid>
        <w:gridCol w:w="3924"/>
        <w:gridCol w:w="5846"/>
      </w:tblGrid>
      <w:tr w:rsidR="00F05578" w:rsidRPr="00F05578" w:rsidTr="00AF32D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5578" w:rsidRPr="00F05578" w:rsidRDefault="00F05578" w:rsidP="00AF32DA">
            <w:pPr>
              <w:jc w:val="center"/>
              <w:rPr>
                <w:rFonts w:ascii="Century Gothic" w:hAnsi="Century Gothic" w:cs="Tahoma"/>
                <w:sz w:val="22"/>
                <w:szCs w:val="22"/>
                <w:lang w:eastAsia="es-MX"/>
              </w:rPr>
            </w:pPr>
            <w:r w:rsidRPr="00F05578">
              <w:rPr>
                <w:rFonts w:ascii="Century Gothic" w:hAnsi="Century Gothic" w:cs="Tahoma"/>
                <w:b/>
                <w:bCs/>
                <w:color w:val="FFFFFF"/>
                <w:kern w:val="24"/>
                <w:sz w:val="22"/>
                <w:szCs w:val="22"/>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5578" w:rsidRPr="00F05578" w:rsidRDefault="00F05578" w:rsidP="00AF32DA">
            <w:pPr>
              <w:jc w:val="center"/>
              <w:rPr>
                <w:rFonts w:ascii="Century Gothic" w:hAnsi="Century Gothic" w:cs="Tahoma"/>
                <w:sz w:val="22"/>
                <w:szCs w:val="22"/>
                <w:lang w:eastAsia="es-MX"/>
              </w:rPr>
            </w:pPr>
            <w:r w:rsidRPr="00F05578">
              <w:rPr>
                <w:rFonts w:ascii="Century Gothic" w:hAnsi="Century Gothic" w:cs="Tahoma"/>
                <w:b/>
                <w:bCs/>
                <w:color w:val="FFFFFF"/>
                <w:kern w:val="24"/>
                <w:sz w:val="22"/>
                <w:szCs w:val="22"/>
                <w:lang w:val="es-ES_tradnl" w:eastAsia="es-MX"/>
              </w:rPr>
              <w:t xml:space="preserve">Motivo </w:t>
            </w:r>
          </w:p>
        </w:tc>
      </w:tr>
      <w:tr w:rsidR="00F05578" w:rsidRPr="00F05578"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rPr>
                <w:rFonts w:ascii="Century Gothic" w:hAnsi="Century Gothic" w:cs="Tahoma"/>
                <w:sz w:val="22"/>
                <w:szCs w:val="22"/>
                <w:lang w:eastAsia="es-MX"/>
              </w:rPr>
            </w:pPr>
            <w:r w:rsidRPr="00F05578">
              <w:rPr>
                <w:rFonts w:ascii="Century Gothic" w:hAnsi="Century Gothic" w:cs="Tahoma"/>
                <w:sz w:val="22"/>
                <w:szCs w:val="22"/>
                <w:lang w:eastAsia="es-MX"/>
              </w:rPr>
              <w:t>Proveedor de Insumos para la Construcción,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Licitante NO Solvente.- De conformidad a la evaluación realizada por parte de la Dirección de Alumbrado Público adscrita a la Coordinación </w:t>
            </w:r>
            <w:r w:rsidRPr="00F05578">
              <w:rPr>
                <w:rFonts w:ascii="Century Gothic" w:hAnsi="Century Gothic" w:cs="Tahoma"/>
                <w:b/>
                <w:sz w:val="22"/>
                <w:szCs w:val="22"/>
                <w:lang w:eastAsia="es-MX"/>
              </w:rPr>
              <w:lastRenderedPageBreak/>
              <w:t xml:space="preserve">General de Servicios Municipales, mediante oficio No. 1620/2021/0221 y cuadro comparativo adjunto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Al momento del acto de presentación y apertura de proposiciones se detecta que el licitante no presenta:</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Muestras</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Ni tampoco Documentos adicionales solicitados en bases los cuales son: Carta de distribuidor de tiempos de entrega y carta de distribuidor de garantía de producto</w:t>
            </w:r>
          </w:p>
        </w:tc>
      </w:tr>
    </w:tbl>
    <w:p w:rsidR="00F05578" w:rsidRPr="00F05578" w:rsidRDefault="00F05578" w:rsidP="00F05578">
      <w:pPr>
        <w:shd w:val="clear" w:color="auto" w:fill="FFFFFF"/>
        <w:spacing w:after="100" w:afterAutospacing="1"/>
        <w:contextualSpacing/>
        <w:jc w:val="both"/>
        <w:rPr>
          <w:rFonts w:ascii="Century Gothic" w:hAnsi="Century Gothic" w:cs="Tahoma"/>
          <w:b/>
          <w:i/>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 xml:space="preserve">Los licitantes cuyas proposiciones resultaron solventes son los que se muestran en el siguiente cuadro: </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noProof/>
          <w:sz w:val="22"/>
          <w:szCs w:val="22"/>
          <w:lang w:eastAsia="es-MX"/>
        </w:rPr>
        <w:drawing>
          <wp:inline distT="0" distB="0" distL="0" distR="0" wp14:anchorId="44CEAD70" wp14:editId="47E06CFE">
            <wp:extent cx="6221095" cy="3133725"/>
            <wp:effectExtent l="0" t="0" r="825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6763" cy="3151692"/>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Responsable de la evaluación de las proposiciones:</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714"/>
        <w:gridCol w:w="6061"/>
      </w:tblGrid>
      <w:tr w:rsidR="00F05578" w:rsidRPr="00F05578" w:rsidTr="00AF32DA">
        <w:tc>
          <w:tcPr>
            <w:tcW w:w="3714"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lastRenderedPageBreak/>
              <w:t>Nombre</w:t>
            </w:r>
          </w:p>
        </w:tc>
        <w:tc>
          <w:tcPr>
            <w:tcW w:w="6061"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t>Cargo</w:t>
            </w:r>
          </w:p>
        </w:tc>
      </w:tr>
      <w:tr w:rsidR="00F05578" w:rsidRPr="00F05578" w:rsidTr="00AF32DA">
        <w:tc>
          <w:tcPr>
            <w:tcW w:w="3714" w:type="dxa"/>
          </w:tcPr>
          <w:p w:rsidR="00F05578" w:rsidRPr="00F05578" w:rsidRDefault="00F05578" w:rsidP="00AF32DA">
            <w:pPr>
              <w:shd w:val="clear" w:color="auto" w:fill="FFFFFF"/>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C. Víctor Manuel Jiménez Sánchez.</w:t>
            </w:r>
          </w:p>
        </w:tc>
        <w:tc>
          <w:tcPr>
            <w:tcW w:w="6061" w:type="dxa"/>
          </w:tcPr>
          <w:p w:rsidR="00F05578" w:rsidRPr="00F05578" w:rsidRDefault="00F05578" w:rsidP="00AF32DA">
            <w:pPr>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Directo de Alumbrado Público.</w:t>
            </w:r>
          </w:p>
        </w:tc>
      </w:tr>
      <w:tr w:rsidR="00F05578" w:rsidRPr="00F05578" w:rsidTr="00AF32DA">
        <w:tc>
          <w:tcPr>
            <w:tcW w:w="3714" w:type="dxa"/>
          </w:tcPr>
          <w:p w:rsidR="00F05578" w:rsidRPr="00F05578" w:rsidRDefault="00F05578" w:rsidP="00AF32DA">
            <w:pPr>
              <w:shd w:val="clear" w:color="auto" w:fill="FFFFFF"/>
              <w:spacing w:after="100" w:afterAutospacing="1"/>
              <w:contextualSpacing/>
              <w:rPr>
                <w:rFonts w:ascii="Century Gothic" w:hAnsi="Century Gothic" w:cs="Tahoma"/>
                <w:sz w:val="22"/>
                <w:szCs w:val="22"/>
              </w:rPr>
            </w:pPr>
            <w:r w:rsidRPr="00F05578">
              <w:rPr>
                <w:rFonts w:ascii="Century Gothic" w:hAnsi="Century Gothic" w:cs="Tahoma"/>
                <w:sz w:val="22"/>
                <w:szCs w:val="22"/>
              </w:rPr>
              <w:t>Ing. Juan Pablo Padilla Gutierrez.</w:t>
            </w:r>
          </w:p>
        </w:tc>
        <w:tc>
          <w:tcPr>
            <w:tcW w:w="6061" w:type="dxa"/>
          </w:tcPr>
          <w:p w:rsidR="00F05578" w:rsidRPr="00F05578" w:rsidRDefault="00F05578" w:rsidP="00AF32DA">
            <w:pPr>
              <w:spacing w:after="100" w:afterAutospacing="1"/>
              <w:contextualSpacing/>
              <w:rPr>
                <w:rFonts w:ascii="Century Gothic" w:hAnsi="Century Gothic" w:cs="Tahoma"/>
                <w:sz w:val="22"/>
                <w:szCs w:val="22"/>
              </w:rPr>
            </w:pPr>
            <w:r w:rsidRPr="00F05578">
              <w:rPr>
                <w:rFonts w:ascii="Century Gothic" w:hAnsi="Century Gothic" w:cs="Tahoma"/>
                <w:sz w:val="22"/>
                <w:szCs w:val="22"/>
              </w:rPr>
              <w:t>Encargado del despacho de la Coordinación General de Servicios Municipales.</w:t>
            </w:r>
          </w:p>
        </w:tc>
      </w:tr>
    </w:tbl>
    <w:p w:rsidR="00F05578" w:rsidRPr="00F05578" w:rsidRDefault="00F05578" w:rsidP="00F05578">
      <w:pPr>
        <w:shd w:val="clear" w:color="auto" w:fill="FFFFFF"/>
        <w:spacing w:after="100" w:afterAutospacing="1"/>
        <w:contextualSpacing/>
        <w:jc w:val="both"/>
        <w:rPr>
          <w:rFonts w:ascii="Century Gothic" w:hAnsi="Century Gothic" w:cs="Tahoma"/>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b/>
          <w:sz w:val="22"/>
          <w:szCs w:val="22"/>
          <w:u w:val="single"/>
          <w:lang w:val="es-ES_tradnl"/>
        </w:rPr>
        <w:t>Mediante oficio de análisis técnico número DAQ/01450/01/2021/0231</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De conformidad con los criterios establecidos en bases, se pone a consideración del Comité de Adquisiciones,  la adjudicación a favor de: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noProof/>
          <w:sz w:val="22"/>
          <w:szCs w:val="22"/>
          <w:lang w:eastAsia="es-MX"/>
        </w:rPr>
        <w:drawing>
          <wp:inline distT="0" distB="0" distL="0" distR="0" wp14:anchorId="07C214CF" wp14:editId="3BA4F615">
            <wp:extent cx="6189980" cy="2695575"/>
            <wp:effectExtent l="0" t="0" r="12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826" cy="2710314"/>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b/>
          <w:sz w:val="22"/>
          <w:szCs w:val="22"/>
          <w:lang w:val="es-ES_tradnl"/>
        </w:rPr>
        <w:t xml:space="preserve">Nota: </w:t>
      </w:r>
      <w:r w:rsidRPr="00F05578">
        <w:rPr>
          <w:rFonts w:ascii="Century Gothic" w:hAnsi="Century Gothic" w:cs="Tahoma"/>
          <w:sz w:val="22"/>
          <w:szCs w:val="22"/>
          <w:lang w:val="es-ES_tradnl"/>
        </w:rPr>
        <w:t>Se adjudica al único licitante solvente.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85599B" w:rsidRPr="00F05578" w:rsidRDefault="0085599B"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5599B" w:rsidRPr="00F05578" w:rsidRDefault="0085599B"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B96857" w:rsidRPr="00B96857">
        <w:rPr>
          <w:rFonts w:ascii="Century Gothic" w:hAnsi="Century Gothic" w:cs="Tahoma"/>
          <w:b/>
          <w:noProof/>
          <w:lang w:val="es-ES_tradnl" w:eastAsia="es-MX"/>
        </w:rPr>
        <w:t xml:space="preserve"> </w:t>
      </w:r>
      <w:r w:rsidR="00232C95">
        <w:rPr>
          <w:rFonts w:ascii="Century Gothic" w:hAnsi="Century Gothic" w:cs="Tahoma"/>
          <w:b/>
          <w:noProof/>
          <w:sz w:val="22"/>
          <w:szCs w:val="22"/>
          <w:lang w:val="es-ES_tradnl" w:eastAsia="es-MX"/>
        </w:rPr>
        <w:t>Suministro Electrico y Especializado, S.A de C.V</w:t>
      </w:r>
      <w:r w:rsidRPr="00B96857">
        <w:rPr>
          <w:rFonts w:ascii="Century Gothic" w:hAnsi="Century Gothic" w:cs="Tahoma"/>
          <w:sz w:val="22"/>
          <w:szCs w:val="22"/>
          <w:lang w:val="es-ES_tradnl"/>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80473" w:rsidRDefault="00C80473" w:rsidP="00E80030">
      <w:pPr>
        <w:ind w:left="708"/>
        <w:jc w:val="both"/>
        <w:rPr>
          <w:rFonts w:ascii="Century Gothic" w:hAnsi="Century Gothic" w:cs="Tahoma"/>
          <w:b/>
          <w:i/>
          <w:sz w:val="22"/>
          <w:szCs w:val="22"/>
          <w:lang w:eastAsia="en-US"/>
        </w:rPr>
      </w:pPr>
    </w:p>
    <w:p w:rsidR="00F05578" w:rsidRDefault="00F05578" w:rsidP="00F05578">
      <w:pPr>
        <w:jc w:val="both"/>
        <w:rPr>
          <w:rFonts w:ascii="Century Gothic" w:hAnsi="Century Gothic" w:cs="Tahoma"/>
          <w:b/>
          <w:i/>
          <w:sz w:val="22"/>
          <w:szCs w:val="22"/>
          <w:lang w:eastAsia="en-US"/>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eastAsia="es-MX"/>
        </w:rPr>
      </w:pPr>
      <w:r w:rsidRPr="00F05578">
        <w:rPr>
          <w:rFonts w:ascii="Century Gothic" w:eastAsiaTheme="minorEastAsia" w:hAnsi="Century Gothic" w:cs="Tahoma"/>
          <w:b/>
          <w:sz w:val="22"/>
          <w:szCs w:val="22"/>
          <w:lang w:val="es-ES" w:eastAsia="es-MX"/>
        </w:rPr>
        <w:t>Número de Cuadro:</w:t>
      </w:r>
      <w:r w:rsidRPr="00F05578">
        <w:rPr>
          <w:rFonts w:ascii="Century Gothic" w:eastAsiaTheme="minorEastAsia" w:hAnsi="Century Gothic" w:cs="Tahoma"/>
          <w:sz w:val="22"/>
          <w:szCs w:val="22"/>
          <w:lang w:val="es-ES" w:eastAsia="es-MX"/>
        </w:rPr>
        <w:t xml:space="preserve"> </w:t>
      </w:r>
      <w:r w:rsidRPr="00F05578">
        <w:rPr>
          <w:rFonts w:ascii="Century Gothic" w:eastAsiaTheme="minorEastAsia" w:hAnsi="Century Gothic" w:cs="Tahoma"/>
          <w:sz w:val="22"/>
          <w:szCs w:val="22"/>
          <w:lang w:eastAsia="es-MX"/>
        </w:rPr>
        <w:t>02.05.2021</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Licitación Pública Nacional con Participación del Comité: </w:t>
      </w:r>
      <w:r w:rsidRPr="00F05578">
        <w:rPr>
          <w:rFonts w:ascii="Century Gothic" w:eastAsiaTheme="minorEastAsia" w:hAnsi="Century Gothic" w:cs="Tahoma"/>
          <w:sz w:val="22"/>
          <w:szCs w:val="22"/>
          <w:lang w:val="es-ES" w:eastAsia="es-MX"/>
        </w:rPr>
        <w:t>202100509</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Área Requirente: </w:t>
      </w:r>
      <w:r w:rsidRPr="00F05578">
        <w:rPr>
          <w:rFonts w:ascii="Century Gothic" w:eastAsiaTheme="minorEastAsia" w:hAnsi="Century Gothic" w:cs="Tahoma"/>
          <w:sz w:val="22"/>
          <w:szCs w:val="22"/>
          <w:lang w:val="es-ES" w:eastAsia="es-MX"/>
        </w:rPr>
        <w:t xml:space="preserve">Dirección de Mejoramiento Urbano adscrita a la Coordinación General de Servicios Municipales. </w:t>
      </w:r>
    </w:p>
    <w:p w:rsidR="00F05578" w:rsidRPr="00F05578" w:rsidRDefault="00F05578" w:rsidP="00F05578">
      <w:pPr>
        <w:shd w:val="clear" w:color="auto" w:fill="FFFFFF"/>
        <w:spacing w:after="100" w:afterAutospacing="1"/>
        <w:contextualSpacing/>
        <w:jc w:val="both"/>
        <w:rPr>
          <w:rFonts w:ascii="Century Gothic" w:hAnsi="Century Gothic"/>
          <w:sz w:val="22"/>
          <w:szCs w:val="22"/>
        </w:rPr>
      </w:pPr>
      <w:r w:rsidRPr="00F05578">
        <w:rPr>
          <w:rFonts w:ascii="Century Gothic" w:eastAsiaTheme="minorEastAsia" w:hAnsi="Century Gothic" w:cs="Tahoma"/>
          <w:b/>
          <w:sz w:val="22"/>
          <w:szCs w:val="22"/>
          <w:lang w:val="es-ES" w:eastAsia="es-MX"/>
        </w:rPr>
        <w:t xml:space="preserve">Objeto de licitación: </w:t>
      </w:r>
      <w:r w:rsidRPr="00F05578">
        <w:rPr>
          <w:rFonts w:ascii="Century Gothic" w:eastAsiaTheme="minorEastAsia" w:hAnsi="Century Gothic" w:cs="Tahoma"/>
          <w:sz w:val="22"/>
          <w:szCs w:val="22"/>
          <w:lang w:val="es-ES" w:eastAsia="es-MX"/>
        </w:rPr>
        <w:t xml:space="preserve">Material requerido como pintura, solvente, </w:t>
      </w:r>
      <w:proofErr w:type="spellStart"/>
      <w:r w:rsidRPr="00F05578">
        <w:rPr>
          <w:rFonts w:ascii="Century Gothic" w:eastAsiaTheme="minorEastAsia" w:hAnsi="Century Gothic" w:cs="Tahoma"/>
          <w:sz w:val="22"/>
          <w:szCs w:val="22"/>
          <w:lang w:val="es-ES" w:eastAsia="es-MX"/>
        </w:rPr>
        <w:t>thiner</w:t>
      </w:r>
      <w:proofErr w:type="spellEnd"/>
      <w:r w:rsidRPr="00F05578">
        <w:rPr>
          <w:rFonts w:ascii="Century Gothic" w:eastAsiaTheme="minorEastAsia" w:hAnsi="Century Gothic" w:cs="Tahoma"/>
          <w:sz w:val="22"/>
          <w:szCs w:val="22"/>
          <w:lang w:val="es-ES" w:eastAsia="es-MX"/>
        </w:rPr>
        <w:t>, cinta, válvula, para los trabajos operativos que realiza la Di</w:t>
      </w:r>
      <w:r w:rsidR="0009684D">
        <w:rPr>
          <w:rFonts w:ascii="Century Gothic" w:eastAsiaTheme="minorEastAsia" w:hAnsi="Century Gothic" w:cs="Tahoma"/>
          <w:sz w:val="22"/>
          <w:szCs w:val="22"/>
          <w:lang w:val="es-ES" w:eastAsia="es-MX"/>
        </w:rPr>
        <w:t>rección de Mejoramiento Urbano.</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eastAsia="es-MX"/>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_tradnl"/>
        </w:rPr>
      </w:pPr>
      <w:r w:rsidRPr="00F05578">
        <w:rPr>
          <w:rFonts w:ascii="Century Gothic" w:eastAsiaTheme="minorEastAsia" w:hAnsi="Century Gothic" w:cs="Tahoma"/>
          <w:sz w:val="22"/>
          <w:szCs w:val="22"/>
          <w:lang w:eastAsia="es-MX"/>
        </w:rPr>
        <w:t>S</w:t>
      </w:r>
      <w:proofErr w:type="spellStart"/>
      <w:r w:rsidRPr="00F05578">
        <w:rPr>
          <w:rFonts w:ascii="Century Gothic" w:hAnsi="Century Gothic" w:cs="Tahoma"/>
          <w:sz w:val="22"/>
          <w:szCs w:val="22"/>
          <w:lang w:val="es-ES_tradnl"/>
        </w:rPr>
        <w:t>e</w:t>
      </w:r>
      <w:proofErr w:type="spellEnd"/>
      <w:r w:rsidRPr="00F05578">
        <w:rPr>
          <w:rFonts w:ascii="Century Gothic" w:hAnsi="Century Gothic" w:cs="Tahoma"/>
          <w:sz w:val="22"/>
          <w:szCs w:val="22"/>
          <w:lang w:val="es-ES_tradnl"/>
        </w:rPr>
        <w:t xml:space="preserve"> pone a la vista el expediente de donde se desprende lo siguiente:</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85599B" w:rsidRPr="00F05578" w:rsidRDefault="0085599B"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lang w:val="es-ES_tradnl"/>
        </w:rPr>
      </w:pPr>
      <w:r w:rsidRPr="00F05578">
        <w:rPr>
          <w:rFonts w:ascii="Century Gothic" w:hAnsi="Century Gothic" w:cs="Tahoma"/>
          <w:b/>
          <w:sz w:val="22"/>
          <w:szCs w:val="22"/>
          <w:lang w:val="es-ES_tradnl"/>
        </w:rPr>
        <w:lastRenderedPageBreak/>
        <w:t>Proveedores que cotizan:</w:t>
      </w:r>
    </w:p>
    <w:p w:rsidR="00F05578" w:rsidRPr="00F05578" w:rsidRDefault="00F05578" w:rsidP="00F05578">
      <w:pPr>
        <w:pStyle w:val="Prrafodelista"/>
        <w:numPr>
          <w:ilvl w:val="0"/>
          <w:numId w:val="36"/>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 xml:space="preserve">Grupo </w:t>
      </w:r>
      <w:proofErr w:type="spellStart"/>
      <w:r w:rsidRPr="00F05578">
        <w:rPr>
          <w:rFonts w:ascii="Century Gothic" w:hAnsi="Century Gothic" w:cs="Tahoma"/>
          <w:sz w:val="22"/>
          <w:szCs w:val="22"/>
        </w:rPr>
        <w:t>Ispe</w:t>
      </w:r>
      <w:proofErr w:type="spellEnd"/>
      <w:r w:rsidRPr="00F05578">
        <w:rPr>
          <w:rFonts w:ascii="Century Gothic" w:hAnsi="Century Gothic" w:cs="Tahoma"/>
          <w:sz w:val="22"/>
          <w:szCs w:val="22"/>
        </w:rPr>
        <w:t>, S.A. de C.V.</w:t>
      </w:r>
    </w:p>
    <w:p w:rsidR="00F05578" w:rsidRPr="00F05578" w:rsidRDefault="00F05578" w:rsidP="00F05578">
      <w:pPr>
        <w:pStyle w:val="Prrafodelista"/>
        <w:numPr>
          <w:ilvl w:val="0"/>
          <w:numId w:val="36"/>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Distribuidora De Pinturas y Complementos de Occidente, S.A. de C.V.</w:t>
      </w:r>
    </w:p>
    <w:p w:rsidR="00F05578" w:rsidRPr="00F05578" w:rsidRDefault="00F05578" w:rsidP="00F05578">
      <w:pPr>
        <w:pStyle w:val="Prrafodelista"/>
        <w:numPr>
          <w:ilvl w:val="0"/>
          <w:numId w:val="36"/>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Luis Humberto Lujan Torres</w:t>
      </w:r>
    </w:p>
    <w:p w:rsidR="00F05578" w:rsidRPr="00F05578" w:rsidRDefault="00F05578" w:rsidP="00F05578">
      <w:pPr>
        <w:pStyle w:val="Prrafodelista"/>
        <w:numPr>
          <w:ilvl w:val="0"/>
          <w:numId w:val="36"/>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 xml:space="preserve">Industrial de Pinturas </w:t>
      </w:r>
      <w:proofErr w:type="spellStart"/>
      <w:r w:rsidRPr="00F05578">
        <w:rPr>
          <w:rFonts w:ascii="Century Gothic" w:hAnsi="Century Gothic" w:cs="Tahoma"/>
          <w:sz w:val="22"/>
          <w:szCs w:val="22"/>
        </w:rPr>
        <w:t>Volton</w:t>
      </w:r>
      <w:proofErr w:type="spellEnd"/>
      <w:r w:rsidRPr="00F05578">
        <w:rPr>
          <w:rFonts w:ascii="Century Gothic" w:hAnsi="Century Gothic" w:cs="Tahoma"/>
          <w:sz w:val="22"/>
          <w:szCs w:val="22"/>
        </w:rPr>
        <w:t>, S.A. de C.V.</w:t>
      </w:r>
    </w:p>
    <w:p w:rsidR="00F05578" w:rsidRPr="00F05578" w:rsidRDefault="00F05578" w:rsidP="00F05578">
      <w:pPr>
        <w:pStyle w:val="Prrafodelista"/>
        <w:numPr>
          <w:ilvl w:val="0"/>
          <w:numId w:val="36"/>
        </w:numPr>
        <w:shd w:val="clear" w:color="auto" w:fill="FFFFFF"/>
        <w:spacing w:after="100" w:afterAutospacing="1"/>
        <w:contextualSpacing/>
        <w:jc w:val="both"/>
        <w:rPr>
          <w:rFonts w:ascii="Century Gothic" w:hAnsi="Century Gothic" w:cs="Tahoma"/>
          <w:sz w:val="22"/>
          <w:szCs w:val="22"/>
        </w:rPr>
      </w:pPr>
      <w:proofErr w:type="spellStart"/>
      <w:r w:rsidRPr="00F05578">
        <w:rPr>
          <w:rFonts w:ascii="Century Gothic" w:hAnsi="Century Gothic" w:cs="Tahoma"/>
          <w:sz w:val="22"/>
          <w:szCs w:val="22"/>
        </w:rPr>
        <w:t>Ferreaceros</w:t>
      </w:r>
      <w:proofErr w:type="spellEnd"/>
      <w:r w:rsidRPr="00F05578">
        <w:rPr>
          <w:rFonts w:ascii="Century Gothic" w:hAnsi="Century Gothic" w:cs="Tahoma"/>
          <w:sz w:val="22"/>
          <w:szCs w:val="22"/>
        </w:rPr>
        <w:t xml:space="preserve"> y Materiales de Guadalajara, S.A. de C.V.</w:t>
      </w:r>
    </w:p>
    <w:p w:rsidR="00F05578" w:rsidRPr="00F05578" w:rsidRDefault="00F05578" w:rsidP="00F05578">
      <w:pPr>
        <w:pStyle w:val="Prrafodelista"/>
        <w:numPr>
          <w:ilvl w:val="0"/>
          <w:numId w:val="36"/>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 xml:space="preserve">Grupo Comercial </w:t>
      </w:r>
      <w:proofErr w:type="spellStart"/>
      <w:r w:rsidRPr="00F05578">
        <w:rPr>
          <w:rFonts w:ascii="Century Gothic" w:hAnsi="Century Gothic" w:cs="Tahoma"/>
          <w:sz w:val="22"/>
          <w:szCs w:val="22"/>
        </w:rPr>
        <w:t>Denbar</w:t>
      </w:r>
      <w:proofErr w:type="spellEnd"/>
      <w:r w:rsidRPr="00F05578">
        <w:rPr>
          <w:rFonts w:ascii="Century Gothic" w:hAnsi="Century Gothic" w:cs="Tahoma"/>
          <w:sz w:val="22"/>
          <w:szCs w:val="22"/>
        </w:rPr>
        <w:t>, S.A.S. de C.V.</w:t>
      </w:r>
    </w:p>
    <w:p w:rsidR="00F05578" w:rsidRPr="00F05578" w:rsidRDefault="00F05578" w:rsidP="00F05578">
      <w:pPr>
        <w:pStyle w:val="Prrafodelista"/>
        <w:numPr>
          <w:ilvl w:val="0"/>
          <w:numId w:val="36"/>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 xml:space="preserve">Ferretería </w:t>
      </w:r>
      <w:proofErr w:type="spellStart"/>
      <w:r w:rsidRPr="00F05578">
        <w:rPr>
          <w:rFonts w:ascii="Century Gothic" w:hAnsi="Century Gothic" w:cs="Tahoma"/>
          <w:sz w:val="22"/>
          <w:szCs w:val="22"/>
        </w:rPr>
        <w:t>Cotla</w:t>
      </w:r>
      <w:proofErr w:type="spellEnd"/>
      <w:r w:rsidRPr="00F05578">
        <w:rPr>
          <w:rFonts w:ascii="Century Gothic" w:hAnsi="Century Gothic" w:cs="Tahoma"/>
          <w:sz w:val="22"/>
          <w:szCs w:val="22"/>
        </w:rPr>
        <w:t>, S.A. de C.V.</w:t>
      </w:r>
    </w:p>
    <w:p w:rsidR="00F05578" w:rsidRPr="00F05578" w:rsidRDefault="00F05578" w:rsidP="00F05578">
      <w:pPr>
        <w:pStyle w:val="Prrafodelista"/>
        <w:numPr>
          <w:ilvl w:val="0"/>
          <w:numId w:val="36"/>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 xml:space="preserve">Nuevo Centro Ferretero </w:t>
      </w:r>
      <w:proofErr w:type="spellStart"/>
      <w:r w:rsidRPr="00F05578">
        <w:rPr>
          <w:rFonts w:ascii="Century Gothic" w:hAnsi="Century Gothic" w:cs="Tahoma"/>
          <w:sz w:val="22"/>
          <w:szCs w:val="22"/>
        </w:rPr>
        <w:t>Serur</w:t>
      </w:r>
      <w:proofErr w:type="spellEnd"/>
      <w:r w:rsidRPr="00F05578">
        <w:rPr>
          <w:rFonts w:ascii="Century Gothic" w:hAnsi="Century Gothic" w:cs="Tahoma"/>
          <w:sz w:val="22"/>
          <w:szCs w:val="22"/>
        </w:rPr>
        <w:t>, S.A. de C.V.</w:t>
      </w:r>
    </w:p>
    <w:tbl>
      <w:tblPr>
        <w:tblW w:w="9770" w:type="dxa"/>
        <w:tblLayout w:type="fixed"/>
        <w:tblCellMar>
          <w:left w:w="0" w:type="dxa"/>
          <w:right w:w="0" w:type="dxa"/>
        </w:tblCellMar>
        <w:tblLook w:val="04A0" w:firstRow="1" w:lastRow="0" w:firstColumn="1" w:lastColumn="0" w:noHBand="0" w:noVBand="1"/>
      </w:tblPr>
      <w:tblGrid>
        <w:gridCol w:w="3924"/>
        <w:gridCol w:w="5846"/>
      </w:tblGrid>
      <w:tr w:rsidR="00F05578" w:rsidRPr="00F05578" w:rsidTr="00AF32D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5578" w:rsidRPr="00F05578" w:rsidRDefault="00F05578" w:rsidP="00AF32DA">
            <w:pPr>
              <w:jc w:val="center"/>
              <w:rPr>
                <w:rFonts w:ascii="Century Gothic" w:hAnsi="Century Gothic" w:cs="Tahoma"/>
                <w:sz w:val="22"/>
                <w:szCs w:val="22"/>
                <w:lang w:eastAsia="es-MX"/>
              </w:rPr>
            </w:pPr>
            <w:r w:rsidRPr="00F05578">
              <w:rPr>
                <w:rFonts w:ascii="Century Gothic" w:hAnsi="Century Gothic" w:cs="Tahoma"/>
                <w:b/>
                <w:bCs/>
                <w:color w:val="FFFFFF"/>
                <w:kern w:val="24"/>
                <w:sz w:val="22"/>
                <w:szCs w:val="22"/>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5578" w:rsidRPr="00F05578" w:rsidRDefault="00F05578" w:rsidP="00AF32DA">
            <w:pPr>
              <w:jc w:val="center"/>
              <w:rPr>
                <w:rFonts w:ascii="Century Gothic" w:hAnsi="Century Gothic" w:cs="Tahoma"/>
                <w:sz w:val="22"/>
                <w:szCs w:val="22"/>
                <w:lang w:eastAsia="es-MX"/>
              </w:rPr>
            </w:pPr>
            <w:r w:rsidRPr="00F05578">
              <w:rPr>
                <w:rFonts w:ascii="Century Gothic" w:hAnsi="Century Gothic" w:cs="Tahoma"/>
                <w:b/>
                <w:bCs/>
                <w:color w:val="FFFFFF"/>
                <w:kern w:val="24"/>
                <w:sz w:val="22"/>
                <w:szCs w:val="22"/>
                <w:lang w:val="es-ES_tradnl" w:eastAsia="es-MX"/>
              </w:rPr>
              <w:t xml:space="preserve">Motivo </w:t>
            </w:r>
          </w:p>
        </w:tc>
      </w:tr>
      <w:tr w:rsidR="00F05578" w:rsidRPr="00F05578"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rPr>
                <w:rFonts w:ascii="Century Gothic" w:hAnsi="Century Gothic" w:cs="Tahoma"/>
                <w:sz w:val="22"/>
                <w:szCs w:val="22"/>
                <w:lang w:eastAsia="es-MX"/>
              </w:rPr>
            </w:pPr>
            <w:r w:rsidRPr="00F05578">
              <w:rPr>
                <w:rFonts w:ascii="Century Gothic" w:hAnsi="Century Gothic" w:cs="Tahoma"/>
                <w:sz w:val="22"/>
                <w:szCs w:val="22"/>
                <w:lang w:eastAsia="es-MX"/>
              </w:rPr>
              <w:t xml:space="preserve">Grupo Comercial </w:t>
            </w:r>
            <w:proofErr w:type="spellStart"/>
            <w:r w:rsidRPr="00F05578">
              <w:rPr>
                <w:rFonts w:ascii="Century Gothic" w:hAnsi="Century Gothic" w:cs="Tahoma"/>
                <w:sz w:val="22"/>
                <w:szCs w:val="22"/>
                <w:lang w:eastAsia="es-MX"/>
              </w:rPr>
              <w:t>Denbar</w:t>
            </w:r>
            <w:proofErr w:type="spellEnd"/>
            <w:r w:rsidRPr="00F05578">
              <w:rPr>
                <w:rFonts w:ascii="Century Gothic" w:hAnsi="Century Gothic" w:cs="Tahoma"/>
                <w:sz w:val="22"/>
                <w:szCs w:val="22"/>
                <w:lang w:eastAsia="es-MX"/>
              </w:rPr>
              <w:t>, S.A.S.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5599B"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De acuerdo con el registro al momento de entregar la muestra le corresponde el Número 4,                                                                                                     De conformidad a la evaluación realizada por parte de la Dirección de Mejoramiento Urbano adscrita a la Coordinación General de Servicios Municipales mediante  cuadro adjunto y oficio No. 1670/2021/0259    </w:t>
            </w:r>
          </w:p>
          <w:p w:rsidR="0085599B" w:rsidRDefault="0085599B" w:rsidP="00AF32DA">
            <w:pPr>
              <w:jc w:val="both"/>
              <w:rPr>
                <w:rFonts w:ascii="Century Gothic" w:hAnsi="Century Gothic" w:cs="Tahoma"/>
                <w:b/>
                <w:sz w:val="22"/>
                <w:szCs w:val="22"/>
                <w:lang w:eastAsia="es-MX"/>
              </w:rPr>
            </w:pP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Licitante Solvente,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 Partidas 3, 4, 5, 12, 13 y 14 cumplen con las especificaciones solicitadas en bases.</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No Solvente en partida 23 debido a que cotizó especificaciones distintas a las solicitadas en las bases de licitación.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SE ANEXAN TABLAS DE EVALUACIÓN PARA SU MAYOR APRECIACIÓN, DONDE SE MANIFIESTA EL ANÁLISIS Y LE CORRESPONDE UN PORCENTAJE DEL 26% PARTIDA 14, 26% PARTIDA 13, 21% PARTIDA 3, 31% PARTIDA 4, 28% PARTIDA 5, 15% PARTIDA 12</w:t>
            </w:r>
          </w:p>
        </w:tc>
      </w:tr>
      <w:tr w:rsidR="00F05578" w:rsidRPr="00F05578"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rPr>
                <w:rFonts w:ascii="Century Gothic" w:hAnsi="Century Gothic" w:cs="Tahoma"/>
                <w:sz w:val="22"/>
                <w:szCs w:val="22"/>
                <w:lang w:eastAsia="es-MX"/>
              </w:rPr>
            </w:pPr>
            <w:r w:rsidRPr="00F05578">
              <w:rPr>
                <w:rFonts w:ascii="Century Gothic" w:hAnsi="Century Gothic" w:cs="Tahoma"/>
                <w:sz w:val="22"/>
                <w:szCs w:val="22"/>
                <w:lang w:eastAsia="es-MX"/>
              </w:rPr>
              <w:t xml:space="preserve">Ferretería </w:t>
            </w:r>
            <w:proofErr w:type="spellStart"/>
            <w:r w:rsidRPr="00F05578">
              <w:rPr>
                <w:rFonts w:ascii="Century Gothic" w:hAnsi="Century Gothic" w:cs="Tahoma"/>
                <w:sz w:val="22"/>
                <w:szCs w:val="22"/>
                <w:lang w:eastAsia="es-MX"/>
              </w:rPr>
              <w:t>Cotla</w:t>
            </w:r>
            <w:proofErr w:type="spellEnd"/>
            <w:r w:rsidRPr="00F05578">
              <w:rPr>
                <w:rFonts w:ascii="Century Gothic" w:hAnsi="Century Gothic" w:cs="Tahoma"/>
                <w:sz w:val="22"/>
                <w:szCs w:val="22"/>
                <w:lang w:eastAsia="es-MX"/>
              </w:rPr>
              <w:t>,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5599B"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De acuerdo con el registro al momento de entregar la muestra le corresponde el Número 3,                                                                                                     De conformidad a la evaluación realizada por parte de la Dirección de Mejoramiento Urbano adscrita a </w:t>
            </w:r>
            <w:r w:rsidRPr="00F05578">
              <w:rPr>
                <w:rFonts w:ascii="Century Gothic" w:hAnsi="Century Gothic" w:cs="Tahoma"/>
                <w:b/>
                <w:sz w:val="22"/>
                <w:szCs w:val="22"/>
                <w:lang w:eastAsia="es-MX"/>
              </w:rPr>
              <w:lastRenderedPageBreak/>
              <w:t>la Coordinación General de Servicios Municipales mediante  cuadro adjunto y oficio No. 1670/2021/0 259</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Licitante Solvente,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 Partidas 3, 4, 5, 8, 12, 13 y 14 cumplen con las especificaciones solicitadas en bases.</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No Solvente en partida 23 debido a que cotizó especificaciones distintas a las solicitadas en las bases de licitación, según lo establecido en ANEXO 1A</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SE ANEXAN TABLAS DE EVALUACIÓN PARA SU MAYOR APRECIACIÓN, DONDE SE MANIFIESTA EL ANÁLISIS Y LE CORRESPONDE UN PORCENTAJE DEL 27% PARTIDA 14, 27% PARTIDA 13, 23% PARTIDA 3, 24% PARTIDA 4, 20% PARTIDA 5,</w:t>
            </w:r>
          </w:p>
        </w:tc>
      </w:tr>
    </w:tbl>
    <w:p w:rsidR="00F05578" w:rsidRPr="00F05578" w:rsidRDefault="00F05578" w:rsidP="00F05578">
      <w:pPr>
        <w:shd w:val="clear" w:color="auto" w:fill="FFFFFF"/>
        <w:spacing w:after="100" w:afterAutospacing="1"/>
        <w:contextualSpacing/>
        <w:jc w:val="both"/>
        <w:rPr>
          <w:rFonts w:ascii="Century Gothic" w:hAnsi="Century Gothic" w:cs="Tahoma"/>
          <w:b/>
          <w:i/>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 xml:space="preserve">Los licitantes cuyas proposiciones resultaron solventes son los que se muestran en el siguiente cuadro: </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noProof/>
          <w:sz w:val="22"/>
          <w:szCs w:val="22"/>
          <w:lang w:eastAsia="es-MX"/>
        </w:rPr>
        <w:drawing>
          <wp:inline distT="0" distB="0" distL="0" distR="0" wp14:anchorId="43E55590" wp14:editId="501042CA">
            <wp:extent cx="6225540" cy="2962275"/>
            <wp:effectExtent l="0" t="0" r="38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5549" cy="2971796"/>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lastRenderedPageBreak/>
        <w:t>Responsable de la evaluación de las proposiciones:</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167" w:type="dxa"/>
        <w:tblLayout w:type="fixed"/>
        <w:tblLook w:val="04A0" w:firstRow="1" w:lastRow="0" w:firstColumn="1" w:lastColumn="0" w:noHBand="0" w:noVBand="1"/>
      </w:tblPr>
      <w:tblGrid>
        <w:gridCol w:w="4106"/>
        <w:gridCol w:w="6061"/>
      </w:tblGrid>
      <w:tr w:rsidR="00F05578" w:rsidRPr="00F05578" w:rsidTr="005F16B2">
        <w:tc>
          <w:tcPr>
            <w:tcW w:w="4106"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t>Nombre</w:t>
            </w:r>
          </w:p>
        </w:tc>
        <w:tc>
          <w:tcPr>
            <w:tcW w:w="6061"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t>Cargo</w:t>
            </w:r>
          </w:p>
        </w:tc>
      </w:tr>
      <w:tr w:rsidR="00F05578" w:rsidRPr="00F05578" w:rsidTr="005F16B2">
        <w:tc>
          <w:tcPr>
            <w:tcW w:w="4106" w:type="dxa"/>
          </w:tcPr>
          <w:p w:rsidR="00F05578" w:rsidRPr="00F05578" w:rsidRDefault="00F05578" w:rsidP="00AF32DA">
            <w:pPr>
              <w:shd w:val="clear" w:color="auto" w:fill="FFFFFF"/>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Lic. Sergio Pantoja Sánchez</w:t>
            </w:r>
          </w:p>
        </w:tc>
        <w:tc>
          <w:tcPr>
            <w:tcW w:w="6061" w:type="dxa"/>
          </w:tcPr>
          <w:p w:rsidR="00F05578" w:rsidRPr="00F05578" w:rsidRDefault="00F05578" w:rsidP="00AF32DA">
            <w:pPr>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Director de Mejoramiento Urbano</w:t>
            </w:r>
          </w:p>
        </w:tc>
      </w:tr>
      <w:tr w:rsidR="00F05578" w:rsidRPr="00F05578" w:rsidTr="005F16B2">
        <w:tc>
          <w:tcPr>
            <w:tcW w:w="4106" w:type="dxa"/>
          </w:tcPr>
          <w:p w:rsidR="00F05578" w:rsidRPr="00F05578" w:rsidRDefault="00F05578" w:rsidP="00AF32DA">
            <w:pPr>
              <w:rPr>
                <w:rFonts w:ascii="Century Gothic" w:hAnsi="Century Gothic"/>
                <w:sz w:val="22"/>
                <w:szCs w:val="22"/>
              </w:rPr>
            </w:pPr>
            <w:r w:rsidRPr="00F05578">
              <w:rPr>
                <w:rFonts w:ascii="Century Gothic" w:hAnsi="Century Gothic"/>
                <w:sz w:val="22"/>
                <w:szCs w:val="22"/>
              </w:rPr>
              <w:t>Ing. Juan Pablo Padilla Gutierrez.</w:t>
            </w:r>
          </w:p>
        </w:tc>
        <w:tc>
          <w:tcPr>
            <w:tcW w:w="6061" w:type="dxa"/>
          </w:tcPr>
          <w:p w:rsidR="00F05578" w:rsidRPr="00F05578" w:rsidRDefault="00F05578" w:rsidP="00AF32DA">
            <w:pPr>
              <w:rPr>
                <w:rFonts w:ascii="Century Gothic" w:hAnsi="Century Gothic"/>
                <w:sz w:val="22"/>
                <w:szCs w:val="22"/>
              </w:rPr>
            </w:pPr>
            <w:r w:rsidRPr="00F05578">
              <w:rPr>
                <w:rFonts w:ascii="Century Gothic" w:hAnsi="Century Gothic"/>
                <w:sz w:val="22"/>
                <w:szCs w:val="22"/>
              </w:rPr>
              <w:t xml:space="preserve">Encargado del despacho de la Coordinación General de Servicios Municipales. </w:t>
            </w:r>
          </w:p>
        </w:tc>
      </w:tr>
    </w:tbl>
    <w:p w:rsidR="00F05578" w:rsidRPr="00F05578" w:rsidRDefault="00F05578" w:rsidP="00F05578">
      <w:pPr>
        <w:shd w:val="clear" w:color="auto" w:fill="FFFFFF"/>
        <w:spacing w:after="100" w:afterAutospacing="1"/>
        <w:contextualSpacing/>
        <w:jc w:val="both"/>
        <w:rPr>
          <w:rFonts w:ascii="Century Gothic" w:hAnsi="Century Gothic" w:cs="Tahoma"/>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b/>
          <w:sz w:val="22"/>
          <w:szCs w:val="22"/>
          <w:u w:val="single"/>
          <w:lang w:val="es-ES_tradnl"/>
        </w:rPr>
        <w:t>Mediante oficio de análisis técnico número 1670/2021/0259</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De conformidad con los criterios establecidos en bases, se pone a consideración del Comité de Adquisiciones,  la adjudicación a favor de: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Default="00F05578" w:rsidP="00F05578">
      <w:pPr>
        <w:shd w:val="clear" w:color="auto" w:fill="FFFFFF"/>
        <w:spacing w:after="100" w:afterAutospacing="1"/>
        <w:contextualSpacing/>
        <w:jc w:val="both"/>
        <w:rPr>
          <w:rFonts w:ascii="Century Gothic" w:hAnsi="Century Gothic" w:cs="Tahoma"/>
          <w:b/>
          <w:sz w:val="22"/>
          <w:szCs w:val="22"/>
        </w:rPr>
      </w:pPr>
      <w:r w:rsidRPr="00F05578">
        <w:rPr>
          <w:rFonts w:ascii="Century Gothic" w:hAnsi="Century Gothic" w:cs="Tahoma"/>
          <w:b/>
          <w:sz w:val="22"/>
          <w:szCs w:val="22"/>
        </w:rPr>
        <w:t>GRUPO ISPE, S.A. DE C.V.</w:t>
      </w:r>
    </w:p>
    <w:p w:rsidR="0085599B" w:rsidRPr="00F05578" w:rsidRDefault="0085599B" w:rsidP="00F05578">
      <w:pPr>
        <w:shd w:val="clear" w:color="auto" w:fill="FFFFFF"/>
        <w:spacing w:after="100" w:afterAutospacing="1"/>
        <w:contextualSpacing/>
        <w:jc w:val="both"/>
        <w:rPr>
          <w:rFonts w:ascii="Century Gothic" w:hAnsi="Century Gothic" w:cs="Tahoma"/>
          <w:b/>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r w:rsidRPr="00F05578">
        <w:rPr>
          <w:rFonts w:ascii="Century Gothic" w:hAnsi="Century Gothic" w:cs="Tahoma"/>
          <w:b/>
          <w:noProof/>
          <w:sz w:val="22"/>
          <w:szCs w:val="22"/>
          <w:lang w:eastAsia="es-MX"/>
        </w:rPr>
        <w:drawing>
          <wp:inline distT="0" distB="0" distL="0" distR="0" wp14:anchorId="1ADF1DA5" wp14:editId="7C8109BF">
            <wp:extent cx="6217285" cy="33051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5689" cy="3330907"/>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p>
    <w:p w:rsidR="0085599B" w:rsidRDefault="0085599B" w:rsidP="00F05578">
      <w:pPr>
        <w:shd w:val="clear" w:color="auto" w:fill="FFFFFF"/>
        <w:spacing w:after="100" w:afterAutospacing="1"/>
        <w:contextualSpacing/>
        <w:jc w:val="both"/>
        <w:rPr>
          <w:rFonts w:ascii="Century Gothic" w:hAnsi="Century Gothic" w:cs="Tahoma"/>
          <w:b/>
          <w:bCs/>
          <w:sz w:val="22"/>
          <w:szCs w:val="22"/>
        </w:rPr>
      </w:pPr>
    </w:p>
    <w:p w:rsidR="0085599B" w:rsidRDefault="0085599B" w:rsidP="00F05578">
      <w:pPr>
        <w:shd w:val="clear" w:color="auto" w:fill="FFFFFF"/>
        <w:spacing w:after="100" w:afterAutospacing="1"/>
        <w:contextualSpacing/>
        <w:jc w:val="both"/>
        <w:rPr>
          <w:rFonts w:ascii="Century Gothic" w:hAnsi="Century Gothic" w:cs="Tahoma"/>
          <w:b/>
          <w:bCs/>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b/>
          <w:bCs/>
          <w:sz w:val="22"/>
          <w:szCs w:val="22"/>
        </w:rPr>
      </w:pPr>
      <w:r w:rsidRPr="00F05578">
        <w:rPr>
          <w:rFonts w:ascii="Century Gothic" w:hAnsi="Century Gothic" w:cs="Tahoma"/>
          <w:b/>
          <w:bCs/>
          <w:sz w:val="22"/>
          <w:szCs w:val="22"/>
        </w:rPr>
        <w:lastRenderedPageBreak/>
        <w:t>FERRETERÍA COTLA, S.A. DE C.V.</w:t>
      </w: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r w:rsidRPr="00F05578">
        <w:rPr>
          <w:rFonts w:ascii="Century Gothic" w:hAnsi="Century Gothic" w:cs="Tahoma"/>
          <w:b/>
          <w:noProof/>
          <w:sz w:val="22"/>
          <w:szCs w:val="22"/>
          <w:lang w:eastAsia="es-MX"/>
        </w:rPr>
        <w:drawing>
          <wp:inline distT="0" distB="0" distL="0" distR="0" wp14:anchorId="7D5FD72C" wp14:editId="60CEBDAD">
            <wp:extent cx="6195060" cy="1943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28" cy="1953848"/>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r w:rsidRPr="00F05578">
        <w:rPr>
          <w:rFonts w:ascii="Century Gothic" w:hAnsi="Century Gothic" w:cs="Tahoma"/>
          <w:b/>
          <w:sz w:val="22"/>
          <w:szCs w:val="22"/>
        </w:rPr>
        <w:t>DISTRIBUIDORA DE PINTURAS Y COMPLEMENTOS DE OCCIDENTE, S.A. DE C.V.</w:t>
      </w: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r w:rsidRPr="00F05578">
        <w:rPr>
          <w:rFonts w:ascii="Century Gothic" w:hAnsi="Century Gothic" w:cs="Tahoma"/>
          <w:b/>
          <w:noProof/>
          <w:sz w:val="22"/>
          <w:szCs w:val="22"/>
          <w:lang w:eastAsia="es-MX"/>
        </w:rPr>
        <w:drawing>
          <wp:inline distT="0" distB="0" distL="0" distR="0" wp14:anchorId="764F7813" wp14:editId="61BE7620">
            <wp:extent cx="6210300" cy="18954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7503" cy="1909882"/>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r w:rsidRPr="00F05578">
        <w:rPr>
          <w:rFonts w:ascii="Century Gothic" w:hAnsi="Century Gothic" w:cs="Tahoma"/>
          <w:b/>
          <w:sz w:val="22"/>
          <w:szCs w:val="22"/>
        </w:rPr>
        <w:t>FERREACEROS Y MATERIALES DE GUADALAJARA, S.A. DE C.V.</w:t>
      </w: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noProof/>
          <w:sz w:val="22"/>
          <w:szCs w:val="22"/>
          <w:lang w:eastAsia="es-MX"/>
        </w:rPr>
        <w:lastRenderedPageBreak/>
        <w:drawing>
          <wp:inline distT="0" distB="0" distL="0" distR="0" wp14:anchorId="62C681F7" wp14:editId="7474C07C">
            <wp:extent cx="6225540" cy="2886075"/>
            <wp:effectExtent l="0" t="0" r="381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1096" cy="2897922"/>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b/>
          <w:sz w:val="22"/>
          <w:szCs w:val="22"/>
          <w:lang w:val="es-ES_tradnl"/>
        </w:rPr>
        <w:t xml:space="preserve">Nota: </w:t>
      </w:r>
      <w:r w:rsidRPr="00F05578">
        <w:rPr>
          <w:rFonts w:ascii="Century Gothic" w:hAnsi="Century Gothic" w:cs="Tahoma"/>
          <w:sz w:val="22"/>
          <w:szCs w:val="22"/>
          <w:lang w:val="es-ES_tradnl"/>
        </w:rPr>
        <w:t>Se adjudica a los licitantes que obtuvieron mayor puntaje de acuerdo a lo establecido en las bases.</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b/>
          <w:sz w:val="22"/>
          <w:szCs w:val="22"/>
          <w:lang w:eastAsia="es-MX"/>
        </w:rPr>
      </w:pPr>
    </w:p>
    <w:p w:rsidR="00C8597B" w:rsidRDefault="00C8597B" w:rsidP="00C8597B">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C8597B" w:rsidRDefault="00C8597B" w:rsidP="00F05578">
      <w:pPr>
        <w:shd w:val="clear" w:color="auto" w:fill="FFFFFF"/>
        <w:spacing w:line="253" w:lineRule="atLeast"/>
        <w:jc w:val="both"/>
        <w:rPr>
          <w:rFonts w:ascii="Century Gothic" w:hAnsi="Century Gothic"/>
          <w:color w:val="000000"/>
          <w:sz w:val="22"/>
          <w:szCs w:val="22"/>
          <w:lang w:eastAsia="es-MX"/>
        </w:rPr>
      </w:pPr>
    </w:p>
    <w:p w:rsidR="005539CB"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539CB" w:rsidRDefault="005539CB"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539CB" w:rsidRPr="00F05578" w:rsidRDefault="005539CB"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32C95" w:rsidRDefault="00232C95" w:rsidP="00232C95">
      <w:pPr>
        <w:shd w:val="clear" w:color="auto" w:fill="FFFFFF"/>
        <w:spacing w:after="100" w:afterAutospacing="1"/>
        <w:contextualSpacing/>
        <w:jc w:val="both"/>
        <w:rPr>
          <w:rFonts w:ascii="Century Gothic" w:hAnsi="Century Gothic" w:cs="Tahoma"/>
          <w:sz w:val="22"/>
          <w:szCs w:val="22"/>
          <w:lang w:val="es-ES_tradnl"/>
        </w:rPr>
      </w:pPr>
    </w:p>
    <w:p w:rsidR="00232C95" w:rsidRPr="00DF6AAA" w:rsidRDefault="00232C95" w:rsidP="00232C95">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232C95">
        <w:rPr>
          <w:rFonts w:ascii="Century Gothic" w:hAnsi="Century Gothic" w:cs="Tahoma"/>
          <w:b/>
          <w:sz w:val="22"/>
          <w:szCs w:val="22"/>
        </w:rPr>
        <w:t xml:space="preserve">Grupo </w:t>
      </w:r>
      <w:proofErr w:type="spellStart"/>
      <w:r w:rsidRPr="00232C95">
        <w:rPr>
          <w:rFonts w:ascii="Century Gothic" w:hAnsi="Century Gothic" w:cs="Tahoma"/>
          <w:b/>
          <w:sz w:val="22"/>
          <w:szCs w:val="22"/>
        </w:rPr>
        <w:t>Ispe</w:t>
      </w:r>
      <w:proofErr w:type="spellEnd"/>
      <w:r w:rsidRPr="00232C95">
        <w:rPr>
          <w:rFonts w:ascii="Century Gothic" w:hAnsi="Century Gothic" w:cs="Tahoma"/>
          <w:b/>
          <w:sz w:val="22"/>
          <w:szCs w:val="22"/>
        </w:rPr>
        <w:t xml:space="preserve">, S.A. de C.V., Distribuidora de Pinturas y Complementos de Occidente, S.A. de C.V., Ferretería </w:t>
      </w:r>
      <w:proofErr w:type="spellStart"/>
      <w:r w:rsidRPr="00232C95">
        <w:rPr>
          <w:rFonts w:ascii="Century Gothic" w:hAnsi="Century Gothic" w:cs="Tahoma"/>
          <w:b/>
          <w:sz w:val="22"/>
          <w:szCs w:val="22"/>
        </w:rPr>
        <w:t>Cotla</w:t>
      </w:r>
      <w:proofErr w:type="spellEnd"/>
      <w:r w:rsidRPr="00232C95">
        <w:rPr>
          <w:rFonts w:ascii="Century Gothic" w:hAnsi="Century Gothic" w:cs="Tahoma"/>
          <w:b/>
          <w:sz w:val="22"/>
          <w:szCs w:val="22"/>
        </w:rPr>
        <w:t xml:space="preserve">, S.A. de C.V. y </w:t>
      </w:r>
      <w:proofErr w:type="spellStart"/>
      <w:r w:rsidRPr="00232C95">
        <w:rPr>
          <w:rFonts w:ascii="Century Gothic" w:hAnsi="Century Gothic" w:cs="Tahoma"/>
          <w:b/>
          <w:sz w:val="22"/>
          <w:szCs w:val="22"/>
        </w:rPr>
        <w:t>Ferreaceros</w:t>
      </w:r>
      <w:proofErr w:type="spellEnd"/>
      <w:r w:rsidRPr="00232C95">
        <w:rPr>
          <w:rFonts w:ascii="Century Gothic" w:hAnsi="Century Gothic" w:cs="Tahoma"/>
          <w:b/>
          <w:sz w:val="22"/>
          <w:szCs w:val="22"/>
        </w:rPr>
        <w:t xml:space="preserve"> y Materiales de Guadalajara, S.A. de C.V.,</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232C95" w:rsidRPr="009E5AC4" w:rsidRDefault="00232C95" w:rsidP="00232C95">
      <w:pPr>
        <w:shd w:val="clear" w:color="auto" w:fill="FFFFFF"/>
        <w:spacing w:after="100" w:afterAutospacing="1"/>
        <w:contextualSpacing/>
        <w:jc w:val="both"/>
        <w:rPr>
          <w:rFonts w:ascii="Century Gothic" w:hAnsi="Century Gothic" w:cs="Tahoma"/>
          <w:sz w:val="22"/>
          <w:szCs w:val="22"/>
          <w:lang w:val="es-ES_tradnl"/>
        </w:rPr>
      </w:pPr>
    </w:p>
    <w:p w:rsidR="00232C95" w:rsidRDefault="00232C95" w:rsidP="00232C9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32C95" w:rsidRDefault="00232C95" w:rsidP="00232C95">
      <w:pPr>
        <w:jc w:val="both"/>
        <w:rPr>
          <w:rFonts w:ascii="Century Gothic" w:hAnsi="Century Gothic" w:cs="Tahoma"/>
          <w:b/>
          <w:i/>
          <w:sz w:val="22"/>
          <w:szCs w:val="22"/>
          <w:lang w:eastAsia="en-US"/>
        </w:rPr>
      </w:pPr>
    </w:p>
    <w:p w:rsidR="00782EAD" w:rsidRDefault="00782EAD" w:rsidP="00232C95">
      <w:pPr>
        <w:jc w:val="both"/>
        <w:rPr>
          <w:rFonts w:ascii="Century Gothic" w:hAnsi="Century Gothic" w:cs="Tahoma"/>
          <w:b/>
          <w:i/>
          <w:sz w:val="22"/>
          <w:szCs w:val="22"/>
          <w:lang w:eastAsia="en-US"/>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eastAsia="es-MX"/>
        </w:rPr>
      </w:pPr>
      <w:r w:rsidRPr="00F05578">
        <w:rPr>
          <w:rFonts w:ascii="Century Gothic" w:eastAsiaTheme="minorEastAsia" w:hAnsi="Century Gothic" w:cs="Tahoma"/>
          <w:b/>
          <w:sz w:val="22"/>
          <w:szCs w:val="22"/>
          <w:lang w:val="es-ES" w:eastAsia="es-MX"/>
        </w:rPr>
        <w:t>Número de Cuadro:</w:t>
      </w:r>
      <w:r w:rsidRPr="00F05578">
        <w:rPr>
          <w:rFonts w:ascii="Century Gothic" w:eastAsiaTheme="minorEastAsia" w:hAnsi="Century Gothic" w:cs="Tahoma"/>
          <w:sz w:val="22"/>
          <w:szCs w:val="22"/>
          <w:lang w:val="es-ES" w:eastAsia="es-MX"/>
        </w:rPr>
        <w:t xml:space="preserve"> </w:t>
      </w:r>
      <w:r w:rsidRPr="00F05578">
        <w:rPr>
          <w:rFonts w:ascii="Century Gothic" w:eastAsiaTheme="minorEastAsia" w:hAnsi="Century Gothic" w:cs="Tahoma"/>
          <w:sz w:val="22"/>
          <w:szCs w:val="22"/>
          <w:lang w:eastAsia="es-MX"/>
        </w:rPr>
        <w:t>03.05.2021</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Licitación Pública Nacional con Participación del Comité: </w:t>
      </w:r>
      <w:r w:rsidRPr="00F05578">
        <w:rPr>
          <w:rFonts w:ascii="Century Gothic" w:eastAsiaTheme="minorEastAsia" w:hAnsi="Century Gothic" w:cs="Tahoma"/>
          <w:sz w:val="22"/>
          <w:szCs w:val="22"/>
          <w:lang w:val="es-ES" w:eastAsia="es-MX"/>
        </w:rPr>
        <w:t>202100404</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Área Requirente: </w:t>
      </w:r>
      <w:r w:rsidRPr="00F05578">
        <w:rPr>
          <w:rFonts w:ascii="Century Gothic" w:eastAsiaTheme="minorEastAsia" w:hAnsi="Century Gothic" w:cs="Tahoma"/>
          <w:sz w:val="22"/>
          <w:szCs w:val="22"/>
          <w:lang w:val="es-ES" w:eastAsia="es-MX"/>
        </w:rPr>
        <w:t>Dirección de Gestión Integral del Agua y Drenaje adscrita a la Coordinación General de Servicios Municipales.</w:t>
      </w:r>
    </w:p>
    <w:p w:rsidR="00F05578" w:rsidRPr="00F05578" w:rsidRDefault="00F05578" w:rsidP="00F05578">
      <w:pPr>
        <w:shd w:val="clear" w:color="auto" w:fill="FFFFFF"/>
        <w:spacing w:after="100" w:afterAutospacing="1"/>
        <w:contextualSpacing/>
        <w:jc w:val="both"/>
        <w:rPr>
          <w:rFonts w:ascii="Century Gothic" w:hAnsi="Century Gothic"/>
          <w:sz w:val="22"/>
          <w:szCs w:val="22"/>
        </w:rPr>
      </w:pPr>
      <w:r w:rsidRPr="00F05578">
        <w:rPr>
          <w:rFonts w:ascii="Century Gothic" w:eastAsiaTheme="minorEastAsia" w:hAnsi="Century Gothic" w:cs="Tahoma"/>
          <w:b/>
          <w:sz w:val="22"/>
          <w:szCs w:val="22"/>
          <w:lang w:val="es-ES" w:eastAsia="es-MX"/>
        </w:rPr>
        <w:t xml:space="preserve">Objeto de licitación: </w:t>
      </w:r>
      <w:r w:rsidRPr="00F05578">
        <w:rPr>
          <w:rFonts w:ascii="Century Gothic" w:eastAsiaTheme="minorEastAsia" w:hAnsi="Century Gothic" w:cs="Tahoma"/>
          <w:sz w:val="22"/>
          <w:szCs w:val="22"/>
          <w:lang w:val="es-ES" w:eastAsia="es-MX"/>
        </w:rPr>
        <w:t>Floculantes, coagulantes y antiespumante, necesarios para el tratamiento del agua residual generada por el área de sacrificio del Rastro Municipal.</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eastAsia="es-MX"/>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_tradnl"/>
        </w:rPr>
      </w:pPr>
      <w:r w:rsidRPr="00F05578">
        <w:rPr>
          <w:rFonts w:ascii="Century Gothic" w:eastAsiaTheme="minorEastAsia" w:hAnsi="Century Gothic" w:cs="Tahoma"/>
          <w:sz w:val="22"/>
          <w:szCs w:val="22"/>
          <w:lang w:eastAsia="es-MX"/>
        </w:rPr>
        <w:t>S</w:t>
      </w:r>
      <w:proofErr w:type="spellStart"/>
      <w:r w:rsidRPr="00F05578">
        <w:rPr>
          <w:rFonts w:ascii="Century Gothic" w:hAnsi="Century Gothic" w:cs="Tahoma"/>
          <w:sz w:val="22"/>
          <w:szCs w:val="22"/>
          <w:lang w:val="es-ES_tradnl"/>
        </w:rPr>
        <w:t>e</w:t>
      </w:r>
      <w:proofErr w:type="spellEnd"/>
      <w:r w:rsidRPr="00F05578">
        <w:rPr>
          <w:rFonts w:ascii="Century Gothic" w:hAnsi="Century Gothic" w:cs="Tahoma"/>
          <w:sz w:val="22"/>
          <w:szCs w:val="22"/>
          <w:lang w:val="es-ES_tradnl"/>
        </w:rPr>
        <w:t xml:space="preserve"> pone a la vista el expediente de donde se desprende lo siguiente: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lang w:val="es-ES_tradnl"/>
        </w:rPr>
      </w:pPr>
      <w:r w:rsidRPr="00F05578">
        <w:rPr>
          <w:rFonts w:ascii="Century Gothic" w:hAnsi="Century Gothic" w:cs="Tahoma"/>
          <w:b/>
          <w:sz w:val="22"/>
          <w:szCs w:val="22"/>
          <w:lang w:val="es-ES_tradnl"/>
        </w:rPr>
        <w:t>Proveedores que cotizan:</w:t>
      </w:r>
    </w:p>
    <w:p w:rsidR="00F05578" w:rsidRPr="00F05578" w:rsidRDefault="00F05578" w:rsidP="00F05578">
      <w:pPr>
        <w:pStyle w:val="Prrafodelista"/>
        <w:numPr>
          <w:ilvl w:val="0"/>
          <w:numId w:val="37"/>
        </w:numPr>
        <w:shd w:val="clear" w:color="auto" w:fill="FFFFFF"/>
        <w:spacing w:after="100" w:afterAutospacing="1"/>
        <w:contextualSpacing/>
        <w:jc w:val="both"/>
        <w:rPr>
          <w:rFonts w:ascii="Century Gothic" w:hAnsi="Century Gothic" w:cs="Tahoma"/>
          <w:sz w:val="22"/>
          <w:szCs w:val="22"/>
        </w:rPr>
      </w:pPr>
      <w:proofErr w:type="spellStart"/>
      <w:r w:rsidRPr="00F05578">
        <w:rPr>
          <w:rFonts w:ascii="Century Gothic" w:hAnsi="Century Gothic" w:cs="Tahoma"/>
          <w:sz w:val="22"/>
          <w:szCs w:val="22"/>
        </w:rPr>
        <w:t>Aqua</w:t>
      </w:r>
      <w:proofErr w:type="spellEnd"/>
      <w:r w:rsidRPr="00F05578">
        <w:rPr>
          <w:rFonts w:ascii="Century Gothic" w:hAnsi="Century Gothic" w:cs="Tahoma"/>
          <w:sz w:val="22"/>
          <w:szCs w:val="22"/>
        </w:rPr>
        <w:t xml:space="preserve"> Lama Representaciones S.A. de C.V.</w:t>
      </w:r>
    </w:p>
    <w:p w:rsidR="00F05578" w:rsidRPr="00F05578" w:rsidRDefault="00F05578" w:rsidP="00F05578">
      <w:pPr>
        <w:pStyle w:val="Prrafodelista"/>
        <w:numPr>
          <w:ilvl w:val="0"/>
          <w:numId w:val="37"/>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Nacional Química Industrial S.A de C.V.</w:t>
      </w:r>
    </w:p>
    <w:p w:rsidR="00F05578" w:rsidRPr="00F05578" w:rsidRDefault="00F05578" w:rsidP="00F05578">
      <w:pPr>
        <w:pStyle w:val="Prrafodelista"/>
        <w:numPr>
          <w:ilvl w:val="0"/>
          <w:numId w:val="37"/>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María Cristina Olvera Rosas</w:t>
      </w:r>
    </w:p>
    <w:p w:rsidR="00F05578" w:rsidRPr="00F05578" w:rsidRDefault="005539CB" w:rsidP="00F05578">
      <w:pPr>
        <w:pStyle w:val="Prrafodelista"/>
        <w:numPr>
          <w:ilvl w:val="0"/>
          <w:numId w:val="37"/>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Genéricos</w:t>
      </w:r>
      <w:r w:rsidR="00F05578" w:rsidRPr="00F05578">
        <w:rPr>
          <w:rFonts w:ascii="Century Gothic" w:hAnsi="Century Gothic" w:cs="Tahoma"/>
          <w:sz w:val="22"/>
          <w:szCs w:val="22"/>
        </w:rPr>
        <w:t xml:space="preserve"> De Limpieza S. de R.L. de C.V.</w:t>
      </w:r>
    </w:p>
    <w:p w:rsidR="00F05578" w:rsidRPr="00F05578" w:rsidRDefault="00F05578" w:rsidP="00F05578">
      <w:pPr>
        <w:shd w:val="clear" w:color="auto" w:fill="FFFFFF"/>
        <w:spacing w:after="100" w:afterAutospacing="1"/>
        <w:contextualSpacing/>
        <w:rPr>
          <w:rFonts w:ascii="Century Gothic" w:hAnsi="Century Gothic" w:cs="Tahoma"/>
          <w:b/>
          <w:i/>
          <w:sz w:val="22"/>
          <w:szCs w:val="22"/>
        </w:rPr>
      </w:pPr>
      <w:r w:rsidRPr="00F05578">
        <w:rPr>
          <w:rFonts w:ascii="Century Gothic" w:hAnsi="Century Gothic" w:cs="Tahoma"/>
          <w:b/>
          <w:i/>
          <w:sz w:val="22"/>
          <w:szCs w:val="22"/>
        </w:rPr>
        <w:lastRenderedPageBreak/>
        <w:t>Ninguna propuesta fue desechada</w:t>
      </w:r>
    </w:p>
    <w:p w:rsidR="00F05578" w:rsidRPr="00F05578" w:rsidRDefault="00F05578" w:rsidP="00F05578">
      <w:pPr>
        <w:shd w:val="clear" w:color="auto" w:fill="FFFFFF"/>
        <w:spacing w:after="100" w:afterAutospacing="1"/>
        <w:contextualSpacing/>
        <w:rPr>
          <w:rFonts w:ascii="Century Gothic" w:hAnsi="Century Gothic" w:cs="Tahoma"/>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 xml:space="preserve">Los licitantes cuyas proposiciones resultaron solventes son los que se muestran en el siguiente cuadro: </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noProof/>
          <w:sz w:val="22"/>
          <w:szCs w:val="22"/>
          <w:lang w:eastAsia="es-MX"/>
        </w:rPr>
        <w:drawing>
          <wp:inline distT="0" distB="0" distL="0" distR="0" wp14:anchorId="084484A2" wp14:editId="47A10076">
            <wp:extent cx="6225539" cy="328612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1455" cy="3299804"/>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Responsable de la evaluación de las proposiciones:</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964"/>
        <w:gridCol w:w="6061"/>
      </w:tblGrid>
      <w:tr w:rsidR="00F05578" w:rsidRPr="00F05578" w:rsidTr="005F16B2">
        <w:tc>
          <w:tcPr>
            <w:tcW w:w="3964"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t>Nombre</w:t>
            </w:r>
          </w:p>
        </w:tc>
        <w:tc>
          <w:tcPr>
            <w:tcW w:w="6061"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t>Cargo</w:t>
            </w:r>
          </w:p>
        </w:tc>
      </w:tr>
      <w:tr w:rsidR="00F05578" w:rsidRPr="00F05578" w:rsidTr="005F16B2">
        <w:tc>
          <w:tcPr>
            <w:tcW w:w="3964" w:type="dxa"/>
          </w:tcPr>
          <w:p w:rsidR="00F05578" w:rsidRPr="00F05578" w:rsidRDefault="00F05578" w:rsidP="00AF32DA">
            <w:pPr>
              <w:shd w:val="clear" w:color="auto" w:fill="FFFFFF"/>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Arq. Rogelio Pulido Mercado</w:t>
            </w:r>
          </w:p>
        </w:tc>
        <w:tc>
          <w:tcPr>
            <w:tcW w:w="6061" w:type="dxa"/>
          </w:tcPr>
          <w:p w:rsidR="00F05578" w:rsidRPr="00F05578" w:rsidRDefault="00F05578" w:rsidP="00AF32DA">
            <w:pPr>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Director de Gestión Integral del Agua y Drenaje.</w:t>
            </w:r>
          </w:p>
        </w:tc>
      </w:tr>
      <w:tr w:rsidR="00F05578" w:rsidRPr="00F05578" w:rsidTr="005F16B2">
        <w:tc>
          <w:tcPr>
            <w:tcW w:w="3964" w:type="dxa"/>
          </w:tcPr>
          <w:p w:rsidR="00F05578" w:rsidRPr="00F05578" w:rsidRDefault="00F05578" w:rsidP="00AF32DA">
            <w:pPr>
              <w:shd w:val="clear" w:color="auto" w:fill="FFFFFF"/>
              <w:spacing w:after="100" w:afterAutospacing="1"/>
              <w:contextualSpacing/>
              <w:rPr>
                <w:rFonts w:ascii="Century Gothic" w:hAnsi="Century Gothic" w:cs="Tahoma"/>
                <w:sz w:val="22"/>
                <w:szCs w:val="22"/>
              </w:rPr>
            </w:pPr>
            <w:r w:rsidRPr="00F05578">
              <w:rPr>
                <w:rFonts w:ascii="Century Gothic" w:hAnsi="Century Gothic" w:cs="Tahoma"/>
                <w:sz w:val="22"/>
                <w:szCs w:val="22"/>
              </w:rPr>
              <w:t xml:space="preserve">Ing. Juan Pablo Padilla </w:t>
            </w:r>
            <w:r w:rsidR="00782EAD" w:rsidRPr="00F05578">
              <w:rPr>
                <w:rFonts w:ascii="Century Gothic" w:hAnsi="Century Gothic" w:cs="Tahoma"/>
                <w:sz w:val="22"/>
                <w:szCs w:val="22"/>
              </w:rPr>
              <w:t>Gutiérrez</w:t>
            </w:r>
            <w:r w:rsidRPr="00F05578">
              <w:rPr>
                <w:rFonts w:ascii="Century Gothic" w:hAnsi="Century Gothic" w:cs="Tahoma"/>
                <w:sz w:val="22"/>
                <w:szCs w:val="22"/>
              </w:rPr>
              <w:t>.</w:t>
            </w:r>
          </w:p>
        </w:tc>
        <w:tc>
          <w:tcPr>
            <w:tcW w:w="6061" w:type="dxa"/>
          </w:tcPr>
          <w:p w:rsidR="00F05578" w:rsidRPr="00F05578" w:rsidRDefault="00F05578" w:rsidP="00AF32DA">
            <w:pPr>
              <w:spacing w:after="100" w:afterAutospacing="1"/>
              <w:contextualSpacing/>
              <w:rPr>
                <w:rFonts w:ascii="Century Gothic" w:hAnsi="Century Gothic" w:cs="Tahoma"/>
                <w:sz w:val="22"/>
                <w:szCs w:val="22"/>
              </w:rPr>
            </w:pPr>
            <w:r w:rsidRPr="00F05578">
              <w:rPr>
                <w:rFonts w:ascii="Century Gothic" w:hAnsi="Century Gothic" w:cs="Tahoma"/>
                <w:sz w:val="22"/>
                <w:szCs w:val="22"/>
              </w:rPr>
              <w:t>Encargado del despacho de la Coordinación General de Servicios Municipales.</w:t>
            </w:r>
          </w:p>
        </w:tc>
      </w:tr>
    </w:tbl>
    <w:p w:rsidR="00F05578" w:rsidRPr="00F05578" w:rsidRDefault="00F05578" w:rsidP="00F05578">
      <w:pPr>
        <w:shd w:val="clear" w:color="auto" w:fill="FFFFFF"/>
        <w:spacing w:after="100" w:afterAutospacing="1"/>
        <w:contextualSpacing/>
        <w:jc w:val="both"/>
        <w:rPr>
          <w:rFonts w:ascii="Century Gothic" w:hAnsi="Century Gothic" w:cs="Tahoma"/>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b/>
          <w:sz w:val="22"/>
          <w:szCs w:val="22"/>
          <w:u w:val="single"/>
          <w:lang w:val="es-ES_tradnl"/>
        </w:rPr>
        <w:t>Mediante oficio de análisis técnico número 1640/2021/0281</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De conformidad con los criterios establecidos en bases, se pone a consideración del Comité de Adquisiciones,  la adjudicación a favor de:</w:t>
      </w:r>
    </w:p>
    <w:p w:rsidR="005539CB" w:rsidRPr="00F05578" w:rsidRDefault="005539CB"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r w:rsidRPr="00F05578">
        <w:rPr>
          <w:rFonts w:ascii="Century Gothic" w:hAnsi="Century Gothic" w:cs="Tahoma"/>
          <w:b/>
          <w:sz w:val="22"/>
          <w:szCs w:val="22"/>
        </w:rPr>
        <w:lastRenderedPageBreak/>
        <w:t>Nacional Química Industrial, S.A. de C.V.</w:t>
      </w: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p>
    <w:p w:rsidR="00F05578" w:rsidRPr="00F05578" w:rsidRDefault="00C47269" w:rsidP="00F05578">
      <w:pPr>
        <w:shd w:val="clear" w:color="auto" w:fill="FFFFFF"/>
        <w:spacing w:after="100" w:afterAutospacing="1"/>
        <w:contextualSpacing/>
        <w:jc w:val="both"/>
        <w:rPr>
          <w:rFonts w:ascii="Century Gothic" w:hAnsi="Century Gothic" w:cs="Tahoma"/>
          <w:b/>
          <w:sz w:val="22"/>
          <w:szCs w:val="22"/>
        </w:rPr>
      </w:pPr>
      <w:r>
        <w:rPr>
          <w:rFonts w:ascii="Century Gothic" w:hAnsi="Century Gothic" w:cs="Tahoma"/>
          <w:b/>
          <w:noProof/>
          <w:sz w:val="22"/>
          <w:szCs w:val="22"/>
          <w:lang w:eastAsia="es-MX"/>
        </w:rPr>
        <w:drawing>
          <wp:inline distT="0" distB="0" distL="0" distR="0" wp14:anchorId="68AFC7DB">
            <wp:extent cx="6185317" cy="244665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7300" cy="2451395"/>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rPr>
      </w:pPr>
      <w:r w:rsidRPr="00F05578">
        <w:rPr>
          <w:rFonts w:ascii="Century Gothic" w:hAnsi="Century Gothic" w:cs="Tahoma"/>
          <w:b/>
          <w:sz w:val="22"/>
          <w:szCs w:val="22"/>
        </w:rPr>
        <w:t>María Cristina Olvera Rosas</w:t>
      </w:r>
    </w:p>
    <w:p w:rsidR="00F05578" w:rsidRPr="00F05578" w:rsidRDefault="00C47269" w:rsidP="00F05578">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sz w:val="22"/>
          <w:szCs w:val="22"/>
          <w:lang w:eastAsia="es-MX"/>
        </w:rPr>
        <w:drawing>
          <wp:inline distT="0" distB="0" distL="0" distR="0" wp14:anchorId="43AFFDC9">
            <wp:extent cx="6503059" cy="30772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5074" cy="3082895"/>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noProof/>
          <w:sz w:val="22"/>
          <w:szCs w:val="22"/>
          <w:lang w:eastAsia="es-MX"/>
        </w:rPr>
      </w:pPr>
    </w:p>
    <w:p w:rsidR="00F05578" w:rsidRDefault="00F05578" w:rsidP="00F05578">
      <w:pPr>
        <w:shd w:val="clear" w:color="auto" w:fill="FFFFFF"/>
        <w:spacing w:after="100" w:afterAutospacing="1"/>
        <w:contextualSpacing/>
        <w:jc w:val="both"/>
        <w:rPr>
          <w:rFonts w:ascii="Century Gothic" w:hAnsi="Century Gothic" w:cs="Tahoma"/>
          <w:noProof/>
          <w:sz w:val="22"/>
          <w:szCs w:val="22"/>
          <w:lang w:eastAsia="es-MX"/>
        </w:rPr>
      </w:pPr>
      <w:r w:rsidRPr="00F05578">
        <w:rPr>
          <w:rFonts w:ascii="Century Gothic" w:hAnsi="Century Gothic" w:cs="Tahoma"/>
          <w:b/>
          <w:noProof/>
          <w:sz w:val="22"/>
          <w:szCs w:val="22"/>
          <w:lang w:eastAsia="es-MX"/>
        </w:rPr>
        <w:t xml:space="preserve">Nota: </w:t>
      </w:r>
      <w:r w:rsidRPr="00F05578">
        <w:rPr>
          <w:rFonts w:ascii="Century Gothic" w:hAnsi="Century Gothic" w:cs="Tahoma"/>
          <w:noProof/>
          <w:sz w:val="22"/>
          <w:szCs w:val="22"/>
          <w:lang w:eastAsia="es-MX"/>
        </w:rPr>
        <w:t>Se adjudica a los licitantes que presentaron las propuestas más bajas  en cada una de las partidas y/o paquetes.</w:t>
      </w:r>
      <w:r w:rsidR="005A0A5C">
        <w:rPr>
          <w:rFonts w:ascii="Century Gothic" w:hAnsi="Century Gothic" w:cs="Tahoma"/>
          <w:noProof/>
          <w:sz w:val="22"/>
          <w:szCs w:val="22"/>
          <w:lang w:eastAsia="es-MX"/>
        </w:rPr>
        <w:t xml:space="preserve"> (La partida 11 no grava I.V.A.)</w:t>
      </w:r>
    </w:p>
    <w:p w:rsidR="00C8597B" w:rsidRPr="00F05578" w:rsidRDefault="00C8597B" w:rsidP="00F05578">
      <w:pPr>
        <w:shd w:val="clear" w:color="auto" w:fill="FFFFFF"/>
        <w:spacing w:after="100" w:afterAutospacing="1"/>
        <w:contextualSpacing/>
        <w:jc w:val="both"/>
        <w:rPr>
          <w:rFonts w:ascii="Century Gothic" w:hAnsi="Century Gothic" w:cs="Tahoma"/>
          <w:noProof/>
          <w:sz w:val="22"/>
          <w:szCs w:val="22"/>
          <w:lang w:eastAsia="es-MX"/>
        </w:rPr>
      </w:pPr>
    </w:p>
    <w:p w:rsidR="00C8597B" w:rsidRDefault="00C8597B" w:rsidP="00C8597B">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b/>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539CB" w:rsidRPr="00F05578" w:rsidRDefault="005539CB"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539CB" w:rsidRPr="00F05578" w:rsidRDefault="005539CB"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7F1463" w:rsidRDefault="007F1463" w:rsidP="007F1463">
      <w:pPr>
        <w:shd w:val="clear" w:color="auto" w:fill="FFFFFF"/>
        <w:spacing w:after="100" w:afterAutospacing="1"/>
        <w:contextualSpacing/>
        <w:jc w:val="both"/>
        <w:rPr>
          <w:rFonts w:ascii="Century Gothic" w:hAnsi="Century Gothic" w:cs="Tahoma"/>
          <w:sz w:val="22"/>
          <w:szCs w:val="22"/>
          <w:lang w:val="es-ES_tradnl"/>
        </w:rPr>
      </w:pPr>
    </w:p>
    <w:p w:rsidR="007F1463" w:rsidRPr="00DF6AAA" w:rsidRDefault="007F1463" w:rsidP="007F146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7F1463">
        <w:rPr>
          <w:rFonts w:ascii="Century Gothic" w:hAnsi="Century Gothic" w:cs="Tahoma"/>
          <w:b/>
          <w:sz w:val="22"/>
          <w:szCs w:val="22"/>
        </w:rPr>
        <w:t>Nacional Química Industrial, S.A. de C.V. y María Cristina Olvera Rosas,</w:t>
      </w:r>
      <w:r w:rsidR="00782EAD">
        <w:rPr>
          <w:rFonts w:ascii="Century Gothic" w:hAnsi="Century Gothic" w:cs="Tahoma"/>
          <w:b/>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7F1463" w:rsidRPr="009E5AC4" w:rsidRDefault="007F1463" w:rsidP="007F1463">
      <w:pPr>
        <w:shd w:val="clear" w:color="auto" w:fill="FFFFFF"/>
        <w:spacing w:after="100" w:afterAutospacing="1"/>
        <w:contextualSpacing/>
        <w:jc w:val="both"/>
        <w:rPr>
          <w:rFonts w:ascii="Century Gothic" w:hAnsi="Century Gothic" w:cs="Tahoma"/>
          <w:sz w:val="22"/>
          <w:szCs w:val="22"/>
          <w:lang w:val="es-ES_tradnl"/>
        </w:rPr>
      </w:pPr>
    </w:p>
    <w:p w:rsidR="007F1463" w:rsidRDefault="007F1463" w:rsidP="007F146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32C95" w:rsidRDefault="00232C95" w:rsidP="00232C95">
      <w:pPr>
        <w:jc w:val="both"/>
        <w:rPr>
          <w:rFonts w:ascii="Century Gothic" w:hAnsi="Century Gothic" w:cs="Tahoma"/>
          <w:b/>
          <w:i/>
          <w:sz w:val="22"/>
          <w:szCs w:val="22"/>
          <w:lang w:eastAsia="en-US"/>
        </w:rPr>
      </w:pPr>
    </w:p>
    <w:p w:rsidR="00782EAD" w:rsidRDefault="00782EAD" w:rsidP="00232C95">
      <w:pPr>
        <w:jc w:val="both"/>
        <w:rPr>
          <w:rFonts w:ascii="Century Gothic" w:hAnsi="Century Gothic" w:cs="Tahoma"/>
          <w:b/>
          <w:i/>
          <w:sz w:val="22"/>
          <w:szCs w:val="22"/>
          <w:lang w:eastAsia="en-US"/>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eastAsia="es-MX"/>
        </w:rPr>
      </w:pPr>
      <w:r w:rsidRPr="00F05578">
        <w:rPr>
          <w:rFonts w:ascii="Century Gothic" w:eastAsiaTheme="minorEastAsia" w:hAnsi="Century Gothic" w:cs="Tahoma"/>
          <w:b/>
          <w:sz w:val="22"/>
          <w:szCs w:val="22"/>
          <w:lang w:val="es-ES" w:eastAsia="es-MX"/>
        </w:rPr>
        <w:t>Número de Cuadro:</w:t>
      </w:r>
      <w:r w:rsidRPr="00F05578">
        <w:rPr>
          <w:rFonts w:ascii="Century Gothic" w:eastAsiaTheme="minorEastAsia" w:hAnsi="Century Gothic" w:cs="Tahoma"/>
          <w:sz w:val="22"/>
          <w:szCs w:val="22"/>
          <w:lang w:val="es-ES" w:eastAsia="es-MX"/>
        </w:rPr>
        <w:t xml:space="preserve"> </w:t>
      </w:r>
      <w:r w:rsidRPr="00F05578">
        <w:rPr>
          <w:rFonts w:ascii="Century Gothic" w:eastAsiaTheme="minorEastAsia" w:hAnsi="Century Gothic" w:cs="Tahoma"/>
          <w:sz w:val="22"/>
          <w:szCs w:val="22"/>
          <w:lang w:eastAsia="es-MX"/>
        </w:rPr>
        <w:t>04.05.2021</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Licitación Pública Nacional con Participación del Comité: </w:t>
      </w:r>
      <w:r w:rsidRPr="00F05578">
        <w:rPr>
          <w:rFonts w:ascii="Century Gothic" w:eastAsiaTheme="minorEastAsia" w:hAnsi="Century Gothic" w:cs="Tahoma"/>
          <w:sz w:val="22"/>
          <w:szCs w:val="22"/>
          <w:lang w:val="es-ES" w:eastAsia="es-MX"/>
        </w:rPr>
        <w:t>202100453</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Área Requirente: </w:t>
      </w:r>
      <w:r w:rsidRPr="00F05578">
        <w:rPr>
          <w:rFonts w:ascii="Century Gothic" w:eastAsiaTheme="minorEastAsia" w:hAnsi="Century Gothic" w:cs="Tahoma"/>
          <w:sz w:val="22"/>
          <w:szCs w:val="22"/>
          <w:lang w:val="es-ES" w:eastAsia="es-MX"/>
        </w:rPr>
        <w:t xml:space="preserve">Dirección de Parques y Jardines adscrita a la Coordinación General de Servicios Municipales. </w:t>
      </w:r>
    </w:p>
    <w:p w:rsidR="00F05578" w:rsidRPr="00F05578" w:rsidRDefault="00F05578" w:rsidP="00F05578">
      <w:pPr>
        <w:shd w:val="clear" w:color="auto" w:fill="FFFFFF"/>
        <w:spacing w:after="100" w:afterAutospacing="1"/>
        <w:contextualSpacing/>
        <w:jc w:val="both"/>
        <w:rPr>
          <w:rFonts w:ascii="Century Gothic" w:hAnsi="Century Gothic"/>
          <w:sz w:val="22"/>
          <w:szCs w:val="22"/>
        </w:rPr>
      </w:pPr>
      <w:r w:rsidRPr="00F05578">
        <w:rPr>
          <w:rFonts w:ascii="Century Gothic" w:eastAsiaTheme="minorEastAsia" w:hAnsi="Century Gothic" w:cs="Tahoma"/>
          <w:b/>
          <w:sz w:val="22"/>
          <w:szCs w:val="22"/>
          <w:lang w:val="es-ES" w:eastAsia="es-MX"/>
        </w:rPr>
        <w:t xml:space="preserve">Objeto de licitación: </w:t>
      </w:r>
      <w:r w:rsidRPr="00F05578">
        <w:rPr>
          <w:rFonts w:ascii="Century Gothic" w:eastAsiaTheme="minorEastAsia" w:hAnsi="Century Gothic" w:cs="Tahoma"/>
          <w:sz w:val="22"/>
          <w:szCs w:val="22"/>
          <w:lang w:val="es-ES" w:eastAsia="es-MX"/>
        </w:rPr>
        <w:t xml:space="preserve">Servicio de mantenimiento de distintas áreas verdes Municipales. </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eastAsia="es-MX"/>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_tradnl"/>
        </w:rPr>
      </w:pPr>
      <w:r w:rsidRPr="00F05578">
        <w:rPr>
          <w:rFonts w:ascii="Century Gothic" w:eastAsiaTheme="minorEastAsia" w:hAnsi="Century Gothic" w:cs="Tahoma"/>
          <w:sz w:val="22"/>
          <w:szCs w:val="22"/>
          <w:lang w:eastAsia="es-MX"/>
        </w:rPr>
        <w:t>S</w:t>
      </w:r>
      <w:proofErr w:type="spellStart"/>
      <w:r w:rsidRPr="00F05578">
        <w:rPr>
          <w:rFonts w:ascii="Century Gothic" w:hAnsi="Century Gothic" w:cs="Tahoma"/>
          <w:sz w:val="22"/>
          <w:szCs w:val="22"/>
          <w:lang w:val="es-ES_tradnl"/>
        </w:rPr>
        <w:t>e</w:t>
      </w:r>
      <w:proofErr w:type="spellEnd"/>
      <w:r w:rsidRPr="00F05578">
        <w:rPr>
          <w:rFonts w:ascii="Century Gothic" w:hAnsi="Century Gothic" w:cs="Tahoma"/>
          <w:sz w:val="22"/>
          <w:szCs w:val="22"/>
          <w:lang w:val="es-ES_tradnl"/>
        </w:rPr>
        <w:t xml:space="preserve"> pone a la vista el expediente de donde se desprende lo siguiente: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lang w:val="es-ES_tradnl"/>
        </w:rPr>
      </w:pPr>
      <w:r w:rsidRPr="00F05578">
        <w:rPr>
          <w:rFonts w:ascii="Century Gothic" w:hAnsi="Century Gothic" w:cs="Tahoma"/>
          <w:b/>
          <w:sz w:val="22"/>
          <w:szCs w:val="22"/>
          <w:lang w:val="es-ES_tradnl"/>
        </w:rPr>
        <w:t>Proveedores que cotizan:</w:t>
      </w:r>
    </w:p>
    <w:p w:rsidR="00F05578" w:rsidRPr="00F05578" w:rsidRDefault="00F05578" w:rsidP="00F05578">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Manejo de Vegetación, S.A. de C.V.</w:t>
      </w:r>
    </w:p>
    <w:p w:rsidR="00F05578" w:rsidRPr="00F05578" w:rsidRDefault="00F05578" w:rsidP="00F05578">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Amador Hernández Valencia</w:t>
      </w:r>
    </w:p>
    <w:p w:rsidR="00F05578" w:rsidRPr="00F05578" w:rsidRDefault="00F05578" w:rsidP="00F05578">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 xml:space="preserve">Juan Carlos </w:t>
      </w:r>
      <w:proofErr w:type="spellStart"/>
      <w:r w:rsidRPr="00F05578">
        <w:rPr>
          <w:rFonts w:ascii="Century Gothic" w:hAnsi="Century Gothic" w:cs="Tahoma"/>
          <w:sz w:val="22"/>
          <w:szCs w:val="22"/>
        </w:rPr>
        <w:t>Minami</w:t>
      </w:r>
      <w:proofErr w:type="spellEnd"/>
      <w:r w:rsidRPr="00F05578">
        <w:rPr>
          <w:rFonts w:ascii="Century Gothic" w:hAnsi="Century Gothic" w:cs="Tahoma"/>
          <w:sz w:val="22"/>
          <w:szCs w:val="22"/>
        </w:rPr>
        <w:t xml:space="preserve"> Vega</w:t>
      </w:r>
    </w:p>
    <w:p w:rsidR="00F05578" w:rsidRPr="00F05578" w:rsidRDefault="00F05578" w:rsidP="00F05578">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Eco Center, S.A. de C.V.</w:t>
      </w:r>
    </w:p>
    <w:p w:rsidR="00F05578" w:rsidRPr="00F05578" w:rsidRDefault="00F05578" w:rsidP="00F05578">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Luis Gerardo Ruiz Domínguez</w:t>
      </w:r>
    </w:p>
    <w:tbl>
      <w:tblPr>
        <w:tblW w:w="9770" w:type="dxa"/>
        <w:tblLayout w:type="fixed"/>
        <w:tblCellMar>
          <w:left w:w="0" w:type="dxa"/>
          <w:right w:w="0" w:type="dxa"/>
        </w:tblCellMar>
        <w:tblLook w:val="04A0" w:firstRow="1" w:lastRow="0" w:firstColumn="1" w:lastColumn="0" w:noHBand="0" w:noVBand="1"/>
      </w:tblPr>
      <w:tblGrid>
        <w:gridCol w:w="3924"/>
        <w:gridCol w:w="5846"/>
      </w:tblGrid>
      <w:tr w:rsidR="00F05578" w:rsidRPr="00F05578" w:rsidTr="00AF32D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5578" w:rsidRPr="00F05578" w:rsidRDefault="00F05578" w:rsidP="00AF32DA">
            <w:pPr>
              <w:jc w:val="center"/>
              <w:rPr>
                <w:rFonts w:ascii="Century Gothic" w:hAnsi="Century Gothic" w:cs="Tahoma"/>
                <w:sz w:val="22"/>
                <w:szCs w:val="22"/>
                <w:lang w:eastAsia="es-MX"/>
              </w:rPr>
            </w:pPr>
            <w:r w:rsidRPr="00F05578">
              <w:rPr>
                <w:rFonts w:ascii="Century Gothic" w:hAnsi="Century Gothic" w:cs="Tahoma"/>
                <w:b/>
                <w:bCs/>
                <w:color w:val="FFFFFF"/>
                <w:kern w:val="24"/>
                <w:sz w:val="22"/>
                <w:szCs w:val="22"/>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5578" w:rsidRPr="00F05578" w:rsidRDefault="00F05578" w:rsidP="00AF32DA">
            <w:pPr>
              <w:jc w:val="center"/>
              <w:rPr>
                <w:rFonts w:ascii="Century Gothic" w:hAnsi="Century Gothic" w:cs="Tahoma"/>
                <w:sz w:val="22"/>
                <w:szCs w:val="22"/>
                <w:lang w:eastAsia="es-MX"/>
              </w:rPr>
            </w:pPr>
            <w:r w:rsidRPr="00F05578">
              <w:rPr>
                <w:rFonts w:ascii="Century Gothic" w:hAnsi="Century Gothic" w:cs="Tahoma"/>
                <w:b/>
                <w:bCs/>
                <w:color w:val="FFFFFF"/>
                <w:kern w:val="24"/>
                <w:sz w:val="22"/>
                <w:szCs w:val="22"/>
                <w:lang w:val="es-ES_tradnl" w:eastAsia="es-MX"/>
              </w:rPr>
              <w:t xml:space="preserve">Motivo </w:t>
            </w:r>
          </w:p>
        </w:tc>
      </w:tr>
      <w:tr w:rsidR="00F05578" w:rsidRPr="00F05578"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rPr>
                <w:rFonts w:ascii="Century Gothic" w:hAnsi="Century Gothic" w:cs="Tahoma"/>
                <w:sz w:val="22"/>
                <w:szCs w:val="22"/>
                <w:lang w:eastAsia="es-MX"/>
              </w:rPr>
            </w:pPr>
            <w:r w:rsidRPr="00F05578">
              <w:rPr>
                <w:rFonts w:ascii="Century Gothic" w:hAnsi="Century Gothic" w:cs="Tahoma"/>
                <w:sz w:val="22"/>
                <w:szCs w:val="22"/>
                <w:lang w:eastAsia="es-MX"/>
              </w:rPr>
              <w:t>Amador Hernández Valencia</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De conformidad a la evaluación realizada por parte de la Dirección de Parques y jardines adscrita a la Coordinación General de Servicios Municipales mediante oficio No. 1680/2021/0517,</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Licitante No solvente,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2 de las bases, de las partidas 2 y 3 de podas y derribos de arbolado, (ya que solo presenta un certificado vencido).</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 No cumple con el  punto 13 de las bases, de las partidas 2 y 3 de podas y derribos de arbolado,    (no presenta factura de </w:t>
            </w:r>
            <w:proofErr w:type="spellStart"/>
            <w:r w:rsidRPr="00F05578">
              <w:rPr>
                <w:rFonts w:ascii="Century Gothic" w:hAnsi="Century Gothic" w:cs="Tahoma"/>
                <w:b/>
                <w:sz w:val="22"/>
                <w:szCs w:val="22"/>
                <w:lang w:eastAsia="es-MX"/>
              </w:rPr>
              <w:t>astilladora</w:t>
            </w:r>
            <w:proofErr w:type="spellEnd"/>
            <w:r w:rsidRPr="00F05578">
              <w:rPr>
                <w:rFonts w:ascii="Century Gothic" w:hAnsi="Century Gothic" w:cs="Tahoma"/>
                <w:b/>
                <w:sz w:val="22"/>
                <w:szCs w:val="22"/>
                <w:lang w:eastAsia="es-MX"/>
              </w:rPr>
              <w:t>)</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6 de las bases, de las partidas 2 y 3 de podas y derribos de arbolado. (No presenta DC3 de ningún tipo).</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12 de las bases. (No presenta licencia C1).</w:t>
            </w:r>
          </w:p>
        </w:tc>
      </w:tr>
      <w:tr w:rsidR="00F05578" w:rsidRPr="00F05578"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rPr>
                <w:rFonts w:ascii="Century Gothic" w:hAnsi="Century Gothic" w:cs="Tahoma"/>
                <w:sz w:val="22"/>
                <w:szCs w:val="22"/>
                <w:lang w:eastAsia="es-MX"/>
              </w:rPr>
            </w:pPr>
            <w:r w:rsidRPr="00F05578">
              <w:rPr>
                <w:rFonts w:ascii="Century Gothic" w:hAnsi="Century Gothic" w:cs="Tahoma"/>
                <w:sz w:val="22"/>
                <w:szCs w:val="22"/>
                <w:lang w:eastAsia="es-MX"/>
              </w:rPr>
              <w:lastRenderedPageBreak/>
              <w:t xml:space="preserve">Juan Carlos </w:t>
            </w:r>
            <w:proofErr w:type="spellStart"/>
            <w:r w:rsidRPr="00F05578">
              <w:rPr>
                <w:rFonts w:ascii="Century Gothic" w:hAnsi="Century Gothic" w:cs="Tahoma"/>
                <w:sz w:val="22"/>
                <w:szCs w:val="22"/>
                <w:lang w:eastAsia="es-MX"/>
              </w:rPr>
              <w:t>Minami</w:t>
            </w:r>
            <w:proofErr w:type="spellEnd"/>
            <w:r w:rsidRPr="00F05578">
              <w:rPr>
                <w:rFonts w:ascii="Century Gothic" w:hAnsi="Century Gothic" w:cs="Tahoma"/>
                <w:sz w:val="22"/>
                <w:szCs w:val="22"/>
                <w:lang w:eastAsia="es-MX"/>
              </w:rPr>
              <w:t xml:space="preserve"> Vega</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De conformidad a la evaluación realizada por parte de la Dirección de Parques y jardines adscrita a la Coordinación General de Servicios Municipales mediante oficio No. 1680/2021/0517,</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Licitante No solvente,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2 de las bases, de las partidas 2 y 3 de podas y derribos de arbolado, (ya que solo presenta un certificado.</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12 de las bases. (No presenta licencia C1)</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 No cumple con el  punto 13 de las bases, de las partidas 2 y 3 de podas y derribos de arbolado,    (no presenta factura de </w:t>
            </w:r>
            <w:proofErr w:type="spellStart"/>
            <w:r w:rsidRPr="00F05578">
              <w:rPr>
                <w:rFonts w:ascii="Century Gothic" w:hAnsi="Century Gothic" w:cs="Tahoma"/>
                <w:b/>
                <w:sz w:val="22"/>
                <w:szCs w:val="22"/>
                <w:lang w:eastAsia="es-MX"/>
              </w:rPr>
              <w:t>astilladora</w:t>
            </w:r>
            <w:proofErr w:type="spellEnd"/>
            <w:r w:rsidRPr="00F05578">
              <w:rPr>
                <w:rFonts w:ascii="Century Gothic" w:hAnsi="Century Gothic" w:cs="Tahoma"/>
                <w:b/>
                <w:sz w:val="22"/>
                <w:szCs w:val="22"/>
                <w:lang w:eastAsia="es-MX"/>
              </w:rPr>
              <w:t>)</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5 de las bases, de las partidas 2 y 3 de podas y derribos de arbolado, (no presenta póliza de responsabilidad civil).</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6 de las bases, de las partidas 2 y 3 de podas y derribos de arbolado, (presenta DC3 de Seguridad para Trabajos de Altura vencida y no cuenta con DC3 de Identificación de Peligros de Evaluación de Riesgos así como también DC3 de Condiciones de Seguridad y Protección Contra Incendios).</w:t>
            </w:r>
          </w:p>
        </w:tc>
      </w:tr>
      <w:tr w:rsidR="00F05578" w:rsidRPr="00F05578"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rPr>
                <w:rFonts w:ascii="Century Gothic" w:hAnsi="Century Gothic" w:cs="Tahoma"/>
                <w:sz w:val="22"/>
                <w:szCs w:val="22"/>
                <w:lang w:eastAsia="es-MX"/>
              </w:rPr>
            </w:pPr>
            <w:r w:rsidRPr="00F05578">
              <w:rPr>
                <w:rFonts w:ascii="Century Gothic" w:hAnsi="Century Gothic" w:cs="Tahoma"/>
                <w:sz w:val="22"/>
                <w:szCs w:val="22"/>
                <w:lang w:eastAsia="es-MX"/>
              </w:rPr>
              <w:t>Eco Center,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De conformidad a la evaluación realizada por parte de la Dirección de Parques y jardines adscrita a la Coordinación General de Servicios Municipales mediante oficio No. 1680/2021/0517,</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Licitante No solvente,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2 de las bases, de las partidas 2 y 3 de podas y derribos de arbolado, (ya que solo presenta un certificado vencido).</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6 de las bases, de las partidas 2 y 3 de podas y derribos de arbolado. (Ya que los DC3 que presenta están vencidos).</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12 de las bases. (No presenta licencia C1).</w:t>
            </w:r>
          </w:p>
        </w:tc>
      </w:tr>
      <w:tr w:rsidR="00F05578" w:rsidRPr="00F05578"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rPr>
                <w:rFonts w:ascii="Century Gothic" w:hAnsi="Century Gothic" w:cs="Tahoma"/>
                <w:sz w:val="22"/>
                <w:szCs w:val="22"/>
                <w:lang w:eastAsia="es-MX"/>
              </w:rPr>
            </w:pPr>
            <w:r w:rsidRPr="00F05578">
              <w:rPr>
                <w:rFonts w:ascii="Century Gothic" w:hAnsi="Century Gothic" w:cs="Tahoma"/>
                <w:sz w:val="22"/>
                <w:szCs w:val="22"/>
                <w:lang w:eastAsia="es-MX"/>
              </w:rPr>
              <w:lastRenderedPageBreak/>
              <w:t>Luis Gerardo Ruiz Domínguez</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De conformidad a la evaluación realizada por parte de la Dirección de Parques y jardines adscrita a la Coordinación General de Servicios Municipales mediante oficio No. 1680/2021/0517,</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Licitante No solvente,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5 de las bases, de las partidas 2 y 3 de podas y derribos de arbolado, (ya que presenta póliza de responsabilidad civil menor a la cantidad solicitada, por $4, 000,000.00).</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 No cumple con el punto 6 de las bases, de las partidas 2 y 3 de podas y derribos de arbolado. (Ya que los DC3 solamente presentan vigente el de altura, y los otros 2 están vencidos).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 No cumple con el  punto 13 de las bases, de las partidas 2 y 3 de podas y derribos de arbolado, (no presenta factura de </w:t>
            </w:r>
            <w:proofErr w:type="spellStart"/>
            <w:r w:rsidRPr="00F05578">
              <w:rPr>
                <w:rFonts w:ascii="Century Gothic" w:hAnsi="Century Gothic" w:cs="Tahoma"/>
                <w:b/>
                <w:sz w:val="22"/>
                <w:szCs w:val="22"/>
                <w:lang w:eastAsia="es-MX"/>
              </w:rPr>
              <w:t>astilladora</w:t>
            </w:r>
            <w:proofErr w:type="spellEnd"/>
            <w:r w:rsidRPr="00F05578">
              <w:rPr>
                <w:rFonts w:ascii="Century Gothic" w:hAnsi="Century Gothic" w:cs="Tahoma"/>
                <w:b/>
                <w:sz w:val="22"/>
                <w:szCs w:val="22"/>
                <w:lang w:eastAsia="es-MX"/>
              </w:rPr>
              <w:t>)</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No cumple con el punto 12 de las bases. (No presenta licencia C1)</w:t>
            </w:r>
          </w:p>
        </w:tc>
      </w:tr>
    </w:tbl>
    <w:p w:rsidR="00F05578" w:rsidRPr="00F05578" w:rsidRDefault="00F05578" w:rsidP="00F05578">
      <w:pPr>
        <w:shd w:val="clear" w:color="auto" w:fill="FFFFFF"/>
        <w:spacing w:after="100" w:afterAutospacing="1"/>
        <w:contextualSpacing/>
        <w:jc w:val="both"/>
        <w:rPr>
          <w:rFonts w:ascii="Century Gothic" w:hAnsi="Century Gothic" w:cs="Tahoma"/>
          <w:b/>
          <w:i/>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 xml:space="preserve">Los licitantes cuyas proposiciones resultaron solventes son los que se muestran en el siguiente cuadro: </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noProof/>
          <w:sz w:val="22"/>
          <w:szCs w:val="22"/>
          <w:lang w:eastAsia="es-MX"/>
        </w:rPr>
        <w:lastRenderedPageBreak/>
        <w:drawing>
          <wp:inline distT="0" distB="0" distL="0" distR="0" wp14:anchorId="294AB9C0" wp14:editId="32C4B4F8">
            <wp:extent cx="6217920" cy="2914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3647" cy="2922022"/>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Responsable de la evaluación de las proposiciones:</w:t>
      </w:r>
    </w:p>
    <w:p w:rsidR="00C8597B" w:rsidRPr="00F05578" w:rsidRDefault="00C8597B"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823"/>
        <w:gridCol w:w="6061"/>
      </w:tblGrid>
      <w:tr w:rsidR="00F05578" w:rsidRPr="00F05578" w:rsidTr="005F16B2">
        <w:tc>
          <w:tcPr>
            <w:tcW w:w="3823"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t>Nombre</w:t>
            </w:r>
          </w:p>
        </w:tc>
        <w:tc>
          <w:tcPr>
            <w:tcW w:w="6061"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t>Cargo</w:t>
            </w:r>
          </w:p>
        </w:tc>
      </w:tr>
      <w:tr w:rsidR="00F05578" w:rsidRPr="00F05578" w:rsidTr="005F16B2">
        <w:tc>
          <w:tcPr>
            <w:tcW w:w="3823" w:type="dxa"/>
          </w:tcPr>
          <w:p w:rsidR="00F05578" w:rsidRPr="00F05578" w:rsidRDefault="00F05578" w:rsidP="00AF32DA">
            <w:pPr>
              <w:shd w:val="clear" w:color="auto" w:fill="FFFFFF"/>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 xml:space="preserve">Biol. Diego Álvarez Martínez </w:t>
            </w:r>
          </w:p>
        </w:tc>
        <w:tc>
          <w:tcPr>
            <w:tcW w:w="6061" w:type="dxa"/>
          </w:tcPr>
          <w:p w:rsidR="00F05578" w:rsidRPr="00F05578" w:rsidRDefault="00F05578" w:rsidP="00AF32DA">
            <w:pPr>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Director de Parques y Jardines.</w:t>
            </w:r>
          </w:p>
        </w:tc>
      </w:tr>
      <w:tr w:rsidR="00F05578" w:rsidRPr="00F05578" w:rsidTr="005F16B2">
        <w:tc>
          <w:tcPr>
            <w:tcW w:w="3823" w:type="dxa"/>
          </w:tcPr>
          <w:p w:rsidR="00F05578" w:rsidRPr="00F05578" w:rsidRDefault="00F05578" w:rsidP="00AF32DA">
            <w:pPr>
              <w:shd w:val="clear" w:color="auto" w:fill="FFFFFF"/>
              <w:spacing w:after="100" w:afterAutospacing="1"/>
              <w:contextualSpacing/>
              <w:rPr>
                <w:rFonts w:ascii="Century Gothic" w:hAnsi="Century Gothic" w:cs="Tahoma"/>
                <w:sz w:val="22"/>
                <w:szCs w:val="22"/>
              </w:rPr>
            </w:pPr>
            <w:r w:rsidRPr="00F05578">
              <w:rPr>
                <w:rFonts w:ascii="Century Gothic" w:hAnsi="Century Gothic" w:cs="Tahoma"/>
                <w:sz w:val="22"/>
                <w:szCs w:val="22"/>
              </w:rPr>
              <w:t xml:space="preserve">Ing. Juan Pablo Padilla </w:t>
            </w:r>
            <w:r w:rsidR="005F16B2" w:rsidRPr="00F05578">
              <w:rPr>
                <w:rFonts w:ascii="Century Gothic" w:hAnsi="Century Gothic" w:cs="Tahoma"/>
                <w:sz w:val="22"/>
                <w:szCs w:val="22"/>
              </w:rPr>
              <w:t>Gutiérrez</w:t>
            </w:r>
            <w:r w:rsidRPr="00F05578">
              <w:rPr>
                <w:rFonts w:ascii="Century Gothic" w:hAnsi="Century Gothic" w:cs="Tahoma"/>
                <w:sz w:val="22"/>
                <w:szCs w:val="22"/>
              </w:rPr>
              <w:t>.</w:t>
            </w:r>
          </w:p>
        </w:tc>
        <w:tc>
          <w:tcPr>
            <w:tcW w:w="6061" w:type="dxa"/>
          </w:tcPr>
          <w:p w:rsidR="00F05578" w:rsidRPr="00F05578" w:rsidRDefault="00F05578" w:rsidP="00AF32DA">
            <w:pPr>
              <w:spacing w:after="100" w:afterAutospacing="1"/>
              <w:contextualSpacing/>
              <w:rPr>
                <w:rFonts w:ascii="Century Gothic" w:hAnsi="Century Gothic" w:cs="Tahoma"/>
                <w:sz w:val="22"/>
                <w:szCs w:val="22"/>
              </w:rPr>
            </w:pPr>
            <w:r w:rsidRPr="00F05578">
              <w:rPr>
                <w:rFonts w:ascii="Century Gothic" w:hAnsi="Century Gothic" w:cs="Tahoma"/>
                <w:sz w:val="22"/>
                <w:szCs w:val="22"/>
              </w:rPr>
              <w:t>Encargado del despacho de la Coordinación General de Servicios Municipales.</w:t>
            </w:r>
          </w:p>
        </w:tc>
      </w:tr>
    </w:tbl>
    <w:p w:rsidR="00F05578" w:rsidRPr="00F05578" w:rsidRDefault="00F05578" w:rsidP="00F05578">
      <w:pPr>
        <w:shd w:val="clear" w:color="auto" w:fill="FFFFFF"/>
        <w:spacing w:after="100" w:afterAutospacing="1"/>
        <w:contextualSpacing/>
        <w:jc w:val="both"/>
        <w:rPr>
          <w:rFonts w:ascii="Century Gothic" w:hAnsi="Century Gothic" w:cs="Tahoma"/>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b/>
          <w:sz w:val="22"/>
          <w:szCs w:val="22"/>
          <w:u w:val="single"/>
          <w:lang w:val="es-ES_tradnl"/>
        </w:rPr>
        <w:t>Mediante oficio de análisis técnico número 1680/2021/0517</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De conformidad con los criterios establecidos en bases, se pone a consideración del Comité de Adquisiciones,  la adjudicación a favor de: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noProof/>
          <w:sz w:val="22"/>
          <w:szCs w:val="22"/>
          <w:lang w:eastAsia="es-MX"/>
        </w:rPr>
        <w:lastRenderedPageBreak/>
        <w:drawing>
          <wp:inline distT="0" distB="0" distL="0" distR="0" wp14:anchorId="3F5F6D1A" wp14:editId="4AE96492">
            <wp:extent cx="6217285" cy="2609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2449" cy="2620413"/>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b/>
          <w:sz w:val="22"/>
          <w:szCs w:val="22"/>
          <w:lang w:val="es-ES_tradnl"/>
        </w:rPr>
        <w:t xml:space="preserve">Nota: </w:t>
      </w:r>
      <w:r w:rsidRPr="00F05578">
        <w:rPr>
          <w:rFonts w:ascii="Century Gothic" w:hAnsi="Century Gothic" w:cs="Tahoma"/>
          <w:sz w:val="22"/>
          <w:szCs w:val="22"/>
          <w:lang w:val="es-ES_tradnl"/>
        </w:rPr>
        <w:t>Se adjudica al único licitante solvente.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C8597B" w:rsidRPr="00F05578" w:rsidRDefault="00C8597B"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8597B" w:rsidRPr="00F05578" w:rsidRDefault="00C8597B"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8597B" w:rsidRPr="00F05578" w:rsidRDefault="00C8597B"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F16B2" w:rsidRDefault="005F16B2"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5F16B2" w:rsidRPr="00A3308B" w:rsidRDefault="005F16B2" w:rsidP="005F16B2">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w:t>
      </w:r>
      <w:r w:rsidR="00022227">
        <w:rPr>
          <w:rFonts w:ascii="Century Gothic" w:hAnsi="Century Gothic" w:cs="Tahoma"/>
          <w:sz w:val="22"/>
          <w:szCs w:val="22"/>
        </w:rPr>
        <w:t xml:space="preserve"> la Lic. Gabriela Flores Castro, Jefa de Unidad de Control y Prevención de Riesgos, Dirección de Parques y Jardines</w:t>
      </w:r>
      <w:r>
        <w:rPr>
          <w:rFonts w:ascii="Century Gothic" w:hAnsi="Century Gothic" w:cs="Tahoma"/>
          <w:sz w:val="22"/>
          <w:szCs w:val="22"/>
        </w:rPr>
        <w:t>.</w:t>
      </w:r>
    </w:p>
    <w:p w:rsidR="005F16B2" w:rsidRDefault="005F16B2" w:rsidP="005F16B2">
      <w:pPr>
        <w:spacing w:line="360" w:lineRule="auto"/>
        <w:jc w:val="both"/>
        <w:rPr>
          <w:rFonts w:ascii="Century Gothic" w:hAnsi="Century Gothic" w:cs="Tahoma"/>
          <w:sz w:val="22"/>
          <w:szCs w:val="22"/>
          <w:highlight w:val="yellow"/>
        </w:rPr>
      </w:pPr>
    </w:p>
    <w:p w:rsidR="005F16B2" w:rsidRDefault="00022227" w:rsidP="005F16B2">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005F16B2" w:rsidRPr="00A3308B">
        <w:rPr>
          <w:rFonts w:ascii="Century Gothic" w:hAnsi="Century Gothic" w:cs="Tahoma"/>
          <w:b/>
          <w:i/>
          <w:sz w:val="22"/>
          <w:szCs w:val="22"/>
          <w:lang w:eastAsia="en-US"/>
        </w:rPr>
        <w:t>probado por unanimidad de votos por parte de los integrantes del Comité presentes.</w:t>
      </w:r>
    </w:p>
    <w:p w:rsidR="00022227" w:rsidRPr="00A3308B" w:rsidRDefault="00022227" w:rsidP="005F16B2">
      <w:pPr>
        <w:ind w:left="708"/>
        <w:jc w:val="center"/>
        <w:rPr>
          <w:rFonts w:ascii="Century Gothic" w:hAnsi="Century Gothic" w:cs="Tahoma"/>
          <w:b/>
          <w:i/>
          <w:sz w:val="22"/>
          <w:szCs w:val="22"/>
          <w:lang w:eastAsia="en-US"/>
        </w:rPr>
      </w:pPr>
    </w:p>
    <w:p w:rsidR="00022227" w:rsidRPr="00022227" w:rsidRDefault="00022227" w:rsidP="00022227">
      <w:pPr>
        <w:jc w:val="both"/>
        <w:rPr>
          <w:rFonts w:ascii="Century Gothic" w:hAnsi="Century Gothic" w:cs="Tahoma"/>
          <w:sz w:val="22"/>
          <w:szCs w:val="22"/>
        </w:rPr>
      </w:pPr>
      <w:r>
        <w:rPr>
          <w:rFonts w:ascii="Century Gothic" w:hAnsi="Century Gothic" w:cs="Tahoma"/>
          <w:sz w:val="22"/>
          <w:szCs w:val="22"/>
        </w:rPr>
        <w:t>La Lic. Gabriela Flores Castro, Jefa de Unidad de Control y Prevención de Riesgos, Dirección de Parques y Jardines</w:t>
      </w:r>
      <w:r w:rsidRPr="00085CC5">
        <w:rPr>
          <w:rFonts w:ascii="Century Gothic" w:hAnsi="Century Gothic" w:cs="Tahoma"/>
          <w:color w:val="000000" w:themeColor="text1"/>
          <w:sz w:val="22"/>
          <w:szCs w:val="22"/>
        </w:rPr>
        <w:t>, 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5F16B2" w:rsidRPr="00F05578" w:rsidRDefault="005F16B2" w:rsidP="00F05578">
      <w:pPr>
        <w:shd w:val="clear" w:color="auto" w:fill="FFFFFF"/>
        <w:spacing w:after="100" w:afterAutospacing="1"/>
        <w:contextualSpacing/>
        <w:jc w:val="both"/>
        <w:rPr>
          <w:rFonts w:ascii="Century Gothic" w:hAnsi="Century Gothic" w:cs="Tahoma"/>
          <w:sz w:val="22"/>
          <w:szCs w:val="22"/>
          <w:lang w:val="es-ES_tradnl"/>
        </w:rPr>
      </w:pPr>
    </w:p>
    <w:p w:rsidR="007F1463" w:rsidRPr="00DF6AAA" w:rsidRDefault="007F1463" w:rsidP="007F146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7F1463">
        <w:rPr>
          <w:rFonts w:ascii="Century Gothic" w:hAnsi="Century Gothic" w:cs="Tahoma"/>
          <w:b/>
          <w:sz w:val="22"/>
        </w:rPr>
        <w:t xml:space="preserve">Manejo de Vegetación,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7F1463" w:rsidRPr="009E5AC4" w:rsidRDefault="007F1463" w:rsidP="007F1463">
      <w:pPr>
        <w:shd w:val="clear" w:color="auto" w:fill="FFFFFF"/>
        <w:spacing w:after="100" w:afterAutospacing="1"/>
        <w:contextualSpacing/>
        <w:jc w:val="both"/>
        <w:rPr>
          <w:rFonts w:ascii="Century Gothic" w:hAnsi="Century Gothic" w:cs="Tahoma"/>
          <w:sz w:val="22"/>
          <w:szCs w:val="22"/>
          <w:lang w:val="es-ES_tradnl"/>
        </w:rPr>
      </w:pPr>
    </w:p>
    <w:p w:rsidR="007F1463" w:rsidRDefault="007F1463" w:rsidP="007F146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05578" w:rsidRDefault="00F05578" w:rsidP="007F1463">
      <w:pPr>
        <w:spacing w:after="100" w:afterAutospacing="1"/>
        <w:contextualSpacing/>
        <w:jc w:val="both"/>
        <w:rPr>
          <w:rFonts w:ascii="Century Gothic" w:hAnsi="Century Gothic" w:cs="Tahoma"/>
          <w:sz w:val="22"/>
          <w:szCs w:val="22"/>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eastAsia="es-MX"/>
        </w:rPr>
      </w:pPr>
      <w:r w:rsidRPr="00F05578">
        <w:rPr>
          <w:rFonts w:ascii="Century Gothic" w:eastAsiaTheme="minorEastAsia" w:hAnsi="Century Gothic" w:cs="Tahoma"/>
          <w:b/>
          <w:sz w:val="22"/>
          <w:szCs w:val="22"/>
          <w:lang w:val="es-ES" w:eastAsia="es-MX"/>
        </w:rPr>
        <w:t>Número de Cuadro:</w:t>
      </w:r>
      <w:r w:rsidRPr="00F05578">
        <w:rPr>
          <w:rFonts w:ascii="Century Gothic" w:eastAsiaTheme="minorEastAsia" w:hAnsi="Century Gothic" w:cs="Tahoma"/>
          <w:sz w:val="22"/>
          <w:szCs w:val="22"/>
          <w:lang w:val="es-ES" w:eastAsia="es-MX"/>
        </w:rPr>
        <w:t xml:space="preserve"> </w:t>
      </w:r>
      <w:r w:rsidRPr="00F05578">
        <w:rPr>
          <w:rFonts w:ascii="Century Gothic" w:eastAsiaTheme="minorEastAsia" w:hAnsi="Century Gothic" w:cs="Tahoma"/>
          <w:sz w:val="22"/>
          <w:szCs w:val="22"/>
          <w:lang w:eastAsia="es-MX"/>
        </w:rPr>
        <w:t>05.05.2021</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Licitación Pública Nacional con Participación del Comité: </w:t>
      </w:r>
      <w:r w:rsidRPr="00F05578">
        <w:rPr>
          <w:rFonts w:ascii="Century Gothic" w:eastAsiaTheme="minorEastAsia" w:hAnsi="Century Gothic" w:cs="Tahoma"/>
          <w:sz w:val="22"/>
          <w:szCs w:val="22"/>
          <w:lang w:val="es-ES" w:eastAsia="es-MX"/>
        </w:rPr>
        <w:t xml:space="preserve">202100265, 202100268 </w:t>
      </w:r>
      <w:r w:rsidR="00C8597B">
        <w:rPr>
          <w:rFonts w:ascii="Century Gothic" w:eastAsiaTheme="minorEastAsia" w:hAnsi="Century Gothic" w:cs="Tahoma"/>
          <w:sz w:val="22"/>
          <w:szCs w:val="22"/>
          <w:lang w:val="es-ES" w:eastAsia="es-MX"/>
        </w:rPr>
        <w:t>y</w:t>
      </w:r>
      <w:r w:rsidRPr="00F05578">
        <w:rPr>
          <w:rFonts w:ascii="Century Gothic" w:eastAsiaTheme="minorEastAsia" w:hAnsi="Century Gothic" w:cs="Tahoma"/>
          <w:sz w:val="22"/>
          <w:szCs w:val="22"/>
          <w:lang w:val="es-ES" w:eastAsia="es-MX"/>
        </w:rPr>
        <w:t xml:space="preserve"> 202100270</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F05578">
        <w:rPr>
          <w:rFonts w:ascii="Century Gothic" w:eastAsiaTheme="minorEastAsia" w:hAnsi="Century Gothic" w:cs="Tahoma"/>
          <w:b/>
          <w:sz w:val="22"/>
          <w:szCs w:val="22"/>
          <w:lang w:val="es-ES" w:eastAsia="es-MX"/>
        </w:rPr>
        <w:t xml:space="preserve">Área Requirente: </w:t>
      </w:r>
      <w:r w:rsidRPr="00F05578">
        <w:rPr>
          <w:rFonts w:ascii="Century Gothic" w:eastAsiaTheme="minorEastAsia" w:hAnsi="Century Gothic" w:cs="Tahoma"/>
          <w:sz w:val="22"/>
          <w:szCs w:val="22"/>
          <w:lang w:val="es-ES" w:eastAsia="es-MX"/>
        </w:rPr>
        <w:t>Dirección de Programas Sociales Municipales adscrita a la Coordinación General de Desarrollo Económico y Combate a la Desigualad.</w:t>
      </w:r>
    </w:p>
    <w:p w:rsidR="00F05578" w:rsidRPr="00F05578" w:rsidRDefault="00F05578" w:rsidP="00F05578">
      <w:pPr>
        <w:shd w:val="clear" w:color="auto" w:fill="FFFFFF"/>
        <w:spacing w:after="100" w:afterAutospacing="1"/>
        <w:contextualSpacing/>
        <w:jc w:val="both"/>
        <w:rPr>
          <w:rFonts w:ascii="Century Gothic" w:hAnsi="Century Gothic"/>
          <w:sz w:val="22"/>
          <w:szCs w:val="22"/>
        </w:rPr>
      </w:pPr>
      <w:r w:rsidRPr="00F05578">
        <w:rPr>
          <w:rFonts w:ascii="Century Gothic" w:eastAsiaTheme="minorEastAsia" w:hAnsi="Century Gothic" w:cs="Tahoma"/>
          <w:b/>
          <w:sz w:val="22"/>
          <w:szCs w:val="22"/>
          <w:lang w:val="es-ES" w:eastAsia="es-MX"/>
        </w:rPr>
        <w:t xml:space="preserve">Objeto de licitación: </w:t>
      </w:r>
      <w:r w:rsidRPr="00F05578">
        <w:rPr>
          <w:rFonts w:ascii="Century Gothic" w:eastAsiaTheme="minorEastAsia" w:hAnsi="Century Gothic" w:cs="Tahoma"/>
          <w:sz w:val="22"/>
          <w:szCs w:val="22"/>
          <w:lang w:val="es-ES" w:eastAsia="es-MX"/>
        </w:rPr>
        <w:t>Adquisición de uniformes para el programa ¨Zapopan ¡Presente!¨ que contempla la entrega de mochilas, útiles, uniformes y tenis escolares a todos los alumnos de educación básica (Preescolar, Primaria y Secundaria).</w:t>
      </w: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eastAsia="es-MX"/>
        </w:rPr>
      </w:pPr>
    </w:p>
    <w:p w:rsidR="00F05578" w:rsidRPr="00F05578" w:rsidRDefault="00F05578" w:rsidP="00F05578">
      <w:pPr>
        <w:shd w:val="clear" w:color="auto" w:fill="FFFFFF"/>
        <w:spacing w:after="100" w:afterAutospacing="1"/>
        <w:contextualSpacing/>
        <w:jc w:val="both"/>
        <w:rPr>
          <w:rFonts w:ascii="Century Gothic" w:eastAsiaTheme="minorEastAsia" w:hAnsi="Century Gothic" w:cs="Tahoma"/>
          <w:sz w:val="22"/>
          <w:szCs w:val="22"/>
          <w:lang w:val="es-ES_tradnl"/>
        </w:rPr>
      </w:pPr>
      <w:r w:rsidRPr="00F05578">
        <w:rPr>
          <w:rFonts w:ascii="Century Gothic" w:eastAsiaTheme="minorEastAsia" w:hAnsi="Century Gothic" w:cs="Tahoma"/>
          <w:sz w:val="22"/>
          <w:szCs w:val="22"/>
          <w:lang w:eastAsia="es-MX"/>
        </w:rPr>
        <w:t>S</w:t>
      </w:r>
      <w:proofErr w:type="spellStart"/>
      <w:r w:rsidRPr="00F05578">
        <w:rPr>
          <w:rFonts w:ascii="Century Gothic" w:hAnsi="Century Gothic" w:cs="Tahoma"/>
          <w:sz w:val="22"/>
          <w:szCs w:val="22"/>
          <w:lang w:val="es-ES_tradnl"/>
        </w:rPr>
        <w:t>e</w:t>
      </w:r>
      <w:proofErr w:type="spellEnd"/>
      <w:r w:rsidRPr="00F05578">
        <w:rPr>
          <w:rFonts w:ascii="Century Gothic" w:hAnsi="Century Gothic" w:cs="Tahoma"/>
          <w:sz w:val="22"/>
          <w:szCs w:val="22"/>
          <w:lang w:val="es-ES_tradnl"/>
        </w:rPr>
        <w:t xml:space="preserve"> pone a la vista el expediente de donde se desprende lo siguiente: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b/>
          <w:sz w:val="22"/>
          <w:szCs w:val="22"/>
          <w:lang w:val="es-ES_tradnl"/>
        </w:rPr>
      </w:pPr>
      <w:r w:rsidRPr="00F05578">
        <w:rPr>
          <w:rFonts w:ascii="Century Gothic" w:hAnsi="Century Gothic" w:cs="Tahoma"/>
          <w:b/>
          <w:sz w:val="22"/>
          <w:szCs w:val="22"/>
          <w:lang w:val="es-ES_tradnl"/>
        </w:rPr>
        <w:t>Proveedores que cotizan:</w:t>
      </w:r>
    </w:p>
    <w:p w:rsidR="00F05578" w:rsidRPr="00F05578" w:rsidRDefault="00F05578" w:rsidP="00F05578">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proofErr w:type="spellStart"/>
      <w:r w:rsidRPr="00F05578">
        <w:rPr>
          <w:rFonts w:ascii="Century Gothic" w:hAnsi="Century Gothic" w:cs="Tahoma"/>
          <w:sz w:val="22"/>
          <w:szCs w:val="22"/>
        </w:rPr>
        <w:lastRenderedPageBreak/>
        <w:t>Dimeo</w:t>
      </w:r>
      <w:proofErr w:type="spellEnd"/>
      <w:r w:rsidRPr="00F05578">
        <w:rPr>
          <w:rFonts w:ascii="Century Gothic" w:hAnsi="Century Gothic" w:cs="Tahoma"/>
          <w:sz w:val="22"/>
          <w:szCs w:val="22"/>
        </w:rPr>
        <w:t>, S. de R.L. de C.V.</w:t>
      </w:r>
    </w:p>
    <w:p w:rsidR="00F05578" w:rsidRPr="00F05578" w:rsidRDefault="00F05578" w:rsidP="00F05578">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proofErr w:type="spellStart"/>
      <w:r w:rsidRPr="00F05578">
        <w:rPr>
          <w:rFonts w:ascii="Century Gothic" w:hAnsi="Century Gothic" w:cs="Tahoma"/>
          <w:sz w:val="22"/>
          <w:szCs w:val="22"/>
        </w:rPr>
        <w:t>Promo</w:t>
      </w:r>
      <w:proofErr w:type="spellEnd"/>
      <w:r w:rsidRPr="00F05578">
        <w:rPr>
          <w:rFonts w:ascii="Century Gothic" w:hAnsi="Century Gothic" w:cs="Tahoma"/>
          <w:sz w:val="22"/>
          <w:szCs w:val="22"/>
        </w:rPr>
        <w:t xml:space="preserve"> Pape de Occidente, S.A. de C.V.</w:t>
      </w:r>
    </w:p>
    <w:p w:rsidR="00F05578" w:rsidRPr="00F05578" w:rsidRDefault="00F05578" w:rsidP="00F05578">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Uniformes a la Medida, S.A. de C.V.</w:t>
      </w:r>
    </w:p>
    <w:p w:rsidR="00F05578" w:rsidRPr="00F05578" w:rsidRDefault="00F05578" w:rsidP="00F05578">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proofErr w:type="spellStart"/>
      <w:r w:rsidRPr="00F05578">
        <w:rPr>
          <w:rFonts w:ascii="Century Gothic" w:hAnsi="Century Gothic" w:cs="Tahoma"/>
          <w:sz w:val="22"/>
          <w:szCs w:val="22"/>
        </w:rPr>
        <w:t>Makara</w:t>
      </w:r>
      <w:proofErr w:type="spellEnd"/>
      <w:r w:rsidRPr="00F05578">
        <w:rPr>
          <w:rFonts w:ascii="Century Gothic" w:hAnsi="Century Gothic" w:cs="Tahoma"/>
          <w:sz w:val="22"/>
          <w:szCs w:val="22"/>
        </w:rPr>
        <w:t>, S.A. de C.V.</w:t>
      </w:r>
    </w:p>
    <w:p w:rsidR="00F05578" w:rsidRPr="00F05578" w:rsidRDefault="00F05578" w:rsidP="00F05578">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r w:rsidRPr="00F05578">
        <w:rPr>
          <w:rFonts w:ascii="Century Gothic" w:hAnsi="Century Gothic" w:cs="Tahoma"/>
          <w:sz w:val="22"/>
          <w:szCs w:val="22"/>
        </w:rPr>
        <w:t>Grupo Lonas Lorenzo, S.A. de C.V.</w:t>
      </w:r>
    </w:p>
    <w:tbl>
      <w:tblPr>
        <w:tblW w:w="9770" w:type="dxa"/>
        <w:tblLayout w:type="fixed"/>
        <w:tblCellMar>
          <w:left w:w="0" w:type="dxa"/>
          <w:right w:w="0" w:type="dxa"/>
        </w:tblCellMar>
        <w:tblLook w:val="04A0" w:firstRow="1" w:lastRow="0" w:firstColumn="1" w:lastColumn="0" w:noHBand="0" w:noVBand="1"/>
      </w:tblPr>
      <w:tblGrid>
        <w:gridCol w:w="3924"/>
        <w:gridCol w:w="5846"/>
      </w:tblGrid>
      <w:tr w:rsidR="00F05578" w:rsidRPr="00F05578" w:rsidTr="00AF32D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5578" w:rsidRPr="00F05578" w:rsidRDefault="00F05578" w:rsidP="00AF32DA">
            <w:pPr>
              <w:jc w:val="center"/>
              <w:rPr>
                <w:rFonts w:ascii="Century Gothic" w:hAnsi="Century Gothic" w:cs="Tahoma"/>
                <w:sz w:val="22"/>
                <w:szCs w:val="22"/>
                <w:lang w:eastAsia="es-MX"/>
              </w:rPr>
            </w:pPr>
            <w:r w:rsidRPr="00F05578">
              <w:rPr>
                <w:rFonts w:ascii="Century Gothic" w:hAnsi="Century Gothic" w:cs="Tahoma"/>
                <w:b/>
                <w:bCs/>
                <w:color w:val="FFFFFF"/>
                <w:kern w:val="24"/>
                <w:sz w:val="22"/>
                <w:szCs w:val="22"/>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5578" w:rsidRPr="00F05578" w:rsidRDefault="00F05578" w:rsidP="00AF32DA">
            <w:pPr>
              <w:jc w:val="center"/>
              <w:rPr>
                <w:rFonts w:ascii="Century Gothic" w:hAnsi="Century Gothic" w:cs="Tahoma"/>
                <w:sz w:val="22"/>
                <w:szCs w:val="22"/>
                <w:lang w:eastAsia="es-MX"/>
              </w:rPr>
            </w:pPr>
            <w:r w:rsidRPr="00F05578">
              <w:rPr>
                <w:rFonts w:ascii="Century Gothic" w:hAnsi="Century Gothic" w:cs="Tahoma"/>
                <w:b/>
                <w:bCs/>
                <w:color w:val="FFFFFF"/>
                <w:kern w:val="24"/>
                <w:sz w:val="22"/>
                <w:szCs w:val="22"/>
                <w:lang w:val="es-ES_tradnl" w:eastAsia="es-MX"/>
              </w:rPr>
              <w:t xml:space="preserve">Motivo </w:t>
            </w:r>
          </w:p>
        </w:tc>
      </w:tr>
      <w:tr w:rsidR="00F05578" w:rsidRPr="00F05578"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rPr>
                <w:rFonts w:ascii="Century Gothic" w:hAnsi="Century Gothic" w:cs="Tahoma"/>
                <w:sz w:val="22"/>
                <w:szCs w:val="22"/>
                <w:lang w:eastAsia="es-MX"/>
              </w:rPr>
            </w:pPr>
            <w:proofErr w:type="spellStart"/>
            <w:r w:rsidRPr="00F05578">
              <w:rPr>
                <w:rFonts w:ascii="Century Gothic" w:hAnsi="Century Gothic" w:cs="Tahoma"/>
                <w:sz w:val="22"/>
                <w:szCs w:val="22"/>
                <w:lang w:eastAsia="es-MX"/>
              </w:rPr>
              <w:t>Dimeo</w:t>
            </w:r>
            <w:proofErr w:type="spellEnd"/>
            <w:r w:rsidRPr="00F05578">
              <w:rPr>
                <w:rFonts w:ascii="Century Gothic" w:hAnsi="Century Gothic" w:cs="Tahoma"/>
                <w:sz w:val="22"/>
                <w:szCs w:val="22"/>
                <w:lang w:eastAsia="es-MX"/>
              </w:rPr>
              <w:t>, S. de R.L.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De acuerdo con el registro al momento de entregar la muestra le corresponde el Número 1,   De conformidad a la evaluación realizada por parte de la Dirección de Programas Sociales Municipales adscrita a la Coordinación General de Desarrollo económico y Combate a la Desigualdad mediante oficio y cuadro adjunto No. 1200/2021/0118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Licitante No Solvente,   </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Durante la evaluación de la propuesta económica, el licitante incluye las requisiciones 202100268 y 202100270, sin embargo en la propuesta </w:t>
            </w:r>
            <w:r w:rsidR="008619F9" w:rsidRPr="00F05578">
              <w:rPr>
                <w:rFonts w:ascii="Century Gothic" w:hAnsi="Century Gothic" w:cs="Tahoma"/>
                <w:b/>
                <w:sz w:val="22"/>
                <w:szCs w:val="22"/>
                <w:lang w:eastAsia="es-MX"/>
              </w:rPr>
              <w:t>técnica no</w:t>
            </w:r>
            <w:r w:rsidR="008619F9">
              <w:rPr>
                <w:rFonts w:ascii="Century Gothic" w:hAnsi="Century Gothic" w:cs="Tahoma"/>
                <w:b/>
                <w:sz w:val="22"/>
                <w:szCs w:val="22"/>
                <w:lang w:eastAsia="es-MX"/>
              </w:rPr>
              <w:t xml:space="preserve"> </w:t>
            </w:r>
            <w:r w:rsidRPr="00F05578">
              <w:rPr>
                <w:rFonts w:ascii="Century Gothic" w:hAnsi="Century Gothic" w:cs="Tahoma"/>
                <w:b/>
                <w:sz w:val="22"/>
                <w:szCs w:val="22"/>
                <w:lang w:eastAsia="es-MX"/>
              </w:rPr>
              <w:t xml:space="preserve"> describe las características de los servicios requeridos, tampoco hace mención de la ubicación de la bodega que cotiza por lo que no fue posible realizar una evaluación integral.</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Las dimensiones de las muestras presentadas por el licitante, no se ajustan a las especificaciones solicitadas en las bases de la licitación, las piezas presentadas se encuentran fuera de los rangos mínimos y máximos establecidos en el anexo 5 propuesta económica no cumple con las cantidades establecidas en las presentes bases de licitación.</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SE ANEXA AL OFICIO CUADRO COMPARATIVO PARA SU MEJOR APRECIACIÓN.</w:t>
            </w:r>
          </w:p>
        </w:tc>
      </w:tr>
      <w:tr w:rsidR="00F05578" w:rsidRPr="00F05578"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rPr>
                <w:rFonts w:ascii="Century Gothic" w:hAnsi="Century Gothic" w:cs="Tahoma"/>
                <w:sz w:val="22"/>
                <w:szCs w:val="22"/>
                <w:lang w:eastAsia="es-MX"/>
              </w:rPr>
            </w:pPr>
            <w:r w:rsidRPr="00F05578">
              <w:rPr>
                <w:rFonts w:ascii="Century Gothic" w:hAnsi="Century Gothic" w:cs="Tahoma"/>
                <w:sz w:val="22"/>
                <w:szCs w:val="22"/>
                <w:lang w:eastAsia="es-MX"/>
              </w:rPr>
              <w:t>Grupo Lonas Lorenzo,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Licitante No Solvente,</w:t>
            </w:r>
          </w:p>
          <w:p w:rsidR="00F05578" w:rsidRPr="00F05578" w:rsidRDefault="00F05578" w:rsidP="00AF32DA">
            <w:pPr>
              <w:jc w:val="both"/>
              <w:rPr>
                <w:rFonts w:ascii="Century Gothic" w:hAnsi="Century Gothic" w:cs="Tahoma"/>
                <w:b/>
                <w:sz w:val="22"/>
                <w:szCs w:val="22"/>
                <w:lang w:eastAsia="es-MX"/>
              </w:rPr>
            </w:pPr>
            <w:r w:rsidRPr="00F05578">
              <w:rPr>
                <w:rFonts w:ascii="Century Gothic" w:hAnsi="Century Gothic" w:cs="Tahoma"/>
                <w:b/>
                <w:sz w:val="22"/>
                <w:szCs w:val="22"/>
                <w:lang w:eastAsia="es-MX"/>
              </w:rPr>
              <w:t xml:space="preserve">El licitante registro su sobre a las 10:03 horas del día 05 de marzo, siendo límite hasta las 10:00 horas por tal motivo quedo sin </w:t>
            </w:r>
            <w:proofErr w:type="spellStart"/>
            <w:r w:rsidRPr="00F05578">
              <w:rPr>
                <w:rFonts w:ascii="Century Gothic" w:hAnsi="Century Gothic" w:cs="Tahoma"/>
                <w:b/>
                <w:sz w:val="22"/>
                <w:szCs w:val="22"/>
                <w:lang w:eastAsia="es-MX"/>
              </w:rPr>
              <w:t>aperturar</w:t>
            </w:r>
            <w:proofErr w:type="spellEnd"/>
            <w:r w:rsidRPr="00F05578">
              <w:rPr>
                <w:rFonts w:ascii="Century Gothic" w:hAnsi="Century Gothic" w:cs="Tahoma"/>
                <w:b/>
                <w:sz w:val="22"/>
                <w:szCs w:val="22"/>
                <w:lang w:eastAsia="es-MX"/>
              </w:rPr>
              <w:t xml:space="preserve">. </w:t>
            </w:r>
          </w:p>
        </w:tc>
      </w:tr>
    </w:tbl>
    <w:p w:rsidR="00F05578" w:rsidRPr="00F05578" w:rsidRDefault="00F05578" w:rsidP="00F05578">
      <w:pPr>
        <w:shd w:val="clear" w:color="auto" w:fill="FFFFFF"/>
        <w:spacing w:after="100" w:afterAutospacing="1"/>
        <w:contextualSpacing/>
        <w:jc w:val="both"/>
        <w:rPr>
          <w:rFonts w:ascii="Century Gothic" w:hAnsi="Century Gothic" w:cs="Tahoma"/>
          <w:b/>
          <w:i/>
          <w:sz w:val="22"/>
          <w:szCs w:val="22"/>
        </w:rPr>
      </w:pP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 xml:space="preserve">Los licitantes cuyas proposiciones resultaron solventes son los que se muestran en el siguiente cuadro: </w:t>
      </w:r>
    </w:p>
    <w:p w:rsidR="00C8597B" w:rsidRPr="00F05578" w:rsidRDefault="00C8597B"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noProof/>
          <w:sz w:val="22"/>
          <w:szCs w:val="22"/>
          <w:lang w:eastAsia="es-MX"/>
        </w:rPr>
        <w:drawing>
          <wp:inline distT="0" distB="0" distL="0" distR="0" wp14:anchorId="12A64045" wp14:editId="0EFC4EBE">
            <wp:extent cx="6252989" cy="35242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B41CE6.tmp"/>
                    <pic:cNvPicPr/>
                  </pic:nvPicPr>
                  <pic:blipFill>
                    <a:blip r:embed="rId20">
                      <a:extLst>
                        <a:ext uri="{28A0092B-C50C-407E-A947-70E740481C1C}">
                          <a14:useLocalDpi xmlns:a14="http://schemas.microsoft.com/office/drawing/2010/main" val="0"/>
                        </a:ext>
                      </a:extLst>
                    </a:blip>
                    <a:stretch>
                      <a:fillRect/>
                    </a:stretch>
                  </pic:blipFill>
                  <pic:spPr>
                    <a:xfrm>
                      <a:off x="0" y="0"/>
                      <a:ext cx="6269646" cy="3533638"/>
                    </a:xfrm>
                    <a:prstGeom prst="rect">
                      <a:avLst/>
                    </a:prstGeom>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Responsable de la evaluación de las proposiciones:</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714"/>
        <w:gridCol w:w="6061"/>
      </w:tblGrid>
      <w:tr w:rsidR="00F05578" w:rsidRPr="00F05578" w:rsidTr="00AF32DA">
        <w:tc>
          <w:tcPr>
            <w:tcW w:w="3714"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t>Nombre</w:t>
            </w:r>
          </w:p>
        </w:tc>
        <w:tc>
          <w:tcPr>
            <w:tcW w:w="6061" w:type="dxa"/>
          </w:tcPr>
          <w:p w:rsidR="00F05578" w:rsidRPr="00F05578" w:rsidRDefault="00F05578" w:rsidP="00AF32DA">
            <w:pPr>
              <w:spacing w:after="100" w:afterAutospacing="1" w:line="276" w:lineRule="auto"/>
              <w:contextualSpacing/>
              <w:jc w:val="center"/>
              <w:rPr>
                <w:rFonts w:ascii="Century Gothic" w:hAnsi="Century Gothic" w:cs="Tahoma"/>
                <w:b/>
                <w:sz w:val="22"/>
                <w:szCs w:val="22"/>
                <w:lang w:val="es-ES_tradnl"/>
              </w:rPr>
            </w:pPr>
            <w:r w:rsidRPr="00F05578">
              <w:rPr>
                <w:rFonts w:ascii="Century Gothic" w:hAnsi="Century Gothic" w:cs="Tahoma"/>
                <w:b/>
                <w:sz w:val="22"/>
                <w:szCs w:val="22"/>
                <w:lang w:val="es-ES_tradnl"/>
              </w:rPr>
              <w:t>Cargo</w:t>
            </w:r>
          </w:p>
        </w:tc>
      </w:tr>
      <w:tr w:rsidR="00F05578" w:rsidRPr="00F05578" w:rsidTr="00AF32DA">
        <w:tc>
          <w:tcPr>
            <w:tcW w:w="3714" w:type="dxa"/>
          </w:tcPr>
          <w:p w:rsidR="00F05578" w:rsidRPr="00F05578" w:rsidRDefault="00F05578" w:rsidP="00AF32DA">
            <w:pPr>
              <w:shd w:val="clear" w:color="auto" w:fill="FFFFFF"/>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Lic. Rosa María Meza Villalobos.</w:t>
            </w:r>
          </w:p>
        </w:tc>
        <w:tc>
          <w:tcPr>
            <w:tcW w:w="6061" w:type="dxa"/>
          </w:tcPr>
          <w:p w:rsidR="00F05578" w:rsidRPr="00F05578" w:rsidRDefault="00F05578" w:rsidP="00AF32DA">
            <w:pPr>
              <w:spacing w:after="100" w:afterAutospacing="1" w:line="276" w:lineRule="auto"/>
              <w:contextualSpacing/>
              <w:rPr>
                <w:rFonts w:ascii="Century Gothic" w:hAnsi="Century Gothic" w:cs="Tahoma"/>
                <w:sz w:val="22"/>
                <w:szCs w:val="22"/>
              </w:rPr>
            </w:pPr>
            <w:r w:rsidRPr="00F05578">
              <w:rPr>
                <w:rFonts w:ascii="Century Gothic" w:hAnsi="Century Gothic" w:cs="Tahoma"/>
                <w:sz w:val="22"/>
                <w:szCs w:val="22"/>
              </w:rPr>
              <w:t>Jefe de Unidad Departamental C.</w:t>
            </w:r>
          </w:p>
        </w:tc>
      </w:tr>
      <w:tr w:rsidR="00F05578" w:rsidRPr="00F05578" w:rsidTr="00AF32DA">
        <w:tc>
          <w:tcPr>
            <w:tcW w:w="3714" w:type="dxa"/>
          </w:tcPr>
          <w:p w:rsidR="00F05578" w:rsidRPr="00F05578" w:rsidRDefault="00F05578" w:rsidP="00AF32DA">
            <w:pPr>
              <w:shd w:val="clear" w:color="auto" w:fill="FFFFFF"/>
              <w:spacing w:after="100" w:afterAutospacing="1"/>
              <w:contextualSpacing/>
              <w:rPr>
                <w:rFonts w:ascii="Century Gothic" w:hAnsi="Century Gothic" w:cs="Tahoma"/>
                <w:sz w:val="22"/>
                <w:szCs w:val="22"/>
              </w:rPr>
            </w:pPr>
            <w:r w:rsidRPr="00F05578">
              <w:rPr>
                <w:rFonts w:ascii="Century Gothic" w:hAnsi="Century Gothic" w:cs="Tahoma"/>
                <w:sz w:val="22"/>
                <w:szCs w:val="22"/>
              </w:rPr>
              <w:t>L.C.P. Salvador Villaseñor Aldama.</w:t>
            </w:r>
          </w:p>
        </w:tc>
        <w:tc>
          <w:tcPr>
            <w:tcW w:w="6061" w:type="dxa"/>
          </w:tcPr>
          <w:p w:rsidR="00F05578" w:rsidRPr="00F05578" w:rsidRDefault="00F05578" w:rsidP="00AF32DA">
            <w:pPr>
              <w:spacing w:after="100" w:afterAutospacing="1"/>
              <w:contextualSpacing/>
              <w:rPr>
                <w:rFonts w:ascii="Century Gothic" w:hAnsi="Century Gothic" w:cs="Tahoma"/>
                <w:sz w:val="22"/>
                <w:szCs w:val="22"/>
              </w:rPr>
            </w:pPr>
            <w:r w:rsidRPr="00F05578">
              <w:rPr>
                <w:rFonts w:ascii="Century Gothic" w:hAnsi="Century Gothic" w:cs="Tahoma"/>
                <w:sz w:val="22"/>
                <w:szCs w:val="22"/>
              </w:rPr>
              <w:t>Coordinador General de Desarrollo Económico y Combate a la Desigualdad.</w:t>
            </w:r>
          </w:p>
        </w:tc>
      </w:tr>
    </w:tbl>
    <w:p w:rsidR="00F05578" w:rsidRPr="00F05578" w:rsidRDefault="00F05578" w:rsidP="00F05578">
      <w:pPr>
        <w:shd w:val="clear" w:color="auto" w:fill="FFFFFF"/>
        <w:spacing w:after="100" w:afterAutospacing="1"/>
        <w:contextualSpacing/>
        <w:jc w:val="both"/>
        <w:rPr>
          <w:rFonts w:ascii="Century Gothic" w:hAnsi="Century Gothic" w:cs="Tahoma"/>
          <w:sz w:val="22"/>
          <w:szCs w:val="22"/>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b/>
          <w:sz w:val="22"/>
          <w:szCs w:val="22"/>
          <w:u w:val="single"/>
          <w:lang w:val="es-ES_tradnl"/>
        </w:rPr>
        <w:t>Mediante oficio de análisis técnico número 1200/2021/0118</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lastRenderedPageBreak/>
        <w:t>De conformidad con los criterios establecidos en bases, se pone a consideración del Comité de Adquisiciones,  la adjudicación a favor de: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noProof/>
          <w:sz w:val="22"/>
          <w:szCs w:val="22"/>
          <w:lang w:eastAsia="es-MX"/>
        </w:rPr>
        <w:drawing>
          <wp:inline distT="0" distB="0" distL="0" distR="0" wp14:anchorId="006580EE" wp14:editId="510FDCE3">
            <wp:extent cx="6233160" cy="31146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9811" cy="3127992"/>
                    </a:xfrm>
                    <a:prstGeom prst="rect">
                      <a:avLst/>
                    </a:prstGeom>
                    <a:noFill/>
                  </pic:spPr>
                </pic:pic>
              </a:graphicData>
            </a:graphic>
          </wp:inline>
        </w:drawing>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s="Tahoma"/>
          <w:b/>
          <w:sz w:val="22"/>
          <w:szCs w:val="22"/>
          <w:lang w:val="es-ES_tradnl"/>
        </w:rPr>
        <w:t xml:space="preserve">Nota: </w:t>
      </w:r>
      <w:r w:rsidRPr="00F05578">
        <w:rPr>
          <w:rFonts w:ascii="Century Gothic" w:hAnsi="Century Gothic" w:cs="Tahoma"/>
          <w:sz w:val="22"/>
          <w:szCs w:val="22"/>
          <w:lang w:val="es-ES_tradnl"/>
        </w:rPr>
        <w:t>Se adjudica al licitante que presento la propuesta económica más baja.</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6A379C" w:rsidRPr="00F05578" w:rsidRDefault="006A379C"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A379C" w:rsidRPr="00F05578" w:rsidRDefault="006A379C"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619F9" w:rsidRDefault="008619F9"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619F9" w:rsidRPr="00E22DAA" w:rsidRDefault="008619F9" w:rsidP="008619F9">
      <w:pPr>
        <w:shd w:val="clear" w:color="auto" w:fill="FFFFFF"/>
        <w:spacing w:after="100" w:afterAutospacing="1"/>
        <w:contextualSpacing/>
        <w:jc w:val="both"/>
        <w:rPr>
          <w:rFonts w:ascii="Century Gothic" w:hAnsi="Century Gothic" w:cs="Tahoma"/>
          <w:sz w:val="22"/>
          <w:szCs w:val="22"/>
          <w:lang w:val="es-ES"/>
        </w:rPr>
      </w:pPr>
      <w:r>
        <w:rPr>
          <w:rFonts w:ascii="Century Gothic" w:hAnsi="Century Gothic"/>
          <w:color w:val="000000"/>
          <w:sz w:val="22"/>
          <w:szCs w:val="22"/>
          <w:shd w:val="clear" w:color="auto" w:fill="FFFFFF"/>
          <w:lang w:eastAsia="es-MX"/>
        </w:rPr>
        <w:t xml:space="preserve">La Lic. </w:t>
      </w:r>
      <w:r>
        <w:rPr>
          <w:rFonts w:ascii="Century Gothic" w:hAnsi="Century Gothic" w:cs="Tahoma"/>
          <w:sz w:val="22"/>
          <w:szCs w:val="22"/>
          <w:lang w:val="es-ES"/>
        </w:rPr>
        <w:t xml:space="preserve">Wendy Sofía Ramírez Campos, Representante Titular de la Fracción del Partido Movimiento de Regeneración Nacional, en uso de la voz menciona: </w:t>
      </w:r>
      <w:r w:rsidR="001F0310">
        <w:rPr>
          <w:rFonts w:ascii="Century Gothic" w:hAnsi="Century Gothic" w:cs="Tahoma"/>
          <w:sz w:val="22"/>
          <w:szCs w:val="22"/>
          <w:lang w:val="es-ES"/>
        </w:rPr>
        <w:t>P</w:t>
      </w:r>
      <w:r w:rsidR="000E03FD">
        <w:rPr>
          <w:rFonts w:ascii="Century Gothic" w:hAnsi="Century Gothic" w:cs="Tahoma"/>
          <w:sz w:val="22"/>
          <w:szCs w:val="22"/>
          <w:lang w:val="es-ES"/>
        </w:rPr>
        <w:t xml:space="preserve">regunto uno de ustedes hizo investigación de la empresa </w:t>
      </w:r>
      <w:proofErr w:type="spellStart"/>
      <w:r w:rsidR="000E03FD">
        <w:rPr>
          <w:rFonts w:ascii="Century Gothic" w:hAnsi="Century Gothic" w:cs="Tahoma"/>
          <w:sz w:val="22"/>
          <w:szCs w:val="22"/>
          <w:lang w:val="es-ES"/>
        </w:rPr>
        <w:t>Promo</w:t>
      </w:r>
      <w:proofErr w:type="spellEnd"/>
      <w:r w:rsidR="000E03FD">
        <w:rPr>
          <w:rFonts w:ascii="Century Gothic" w:hAnsi="Century Gothic" w:cs="Tahoma"/>
          <w:sz w:val="22"/>
          <w:szCs w:val="22"/>
          <w:lang w:val="es-ES"/>
        </w:rPr>
        <w:t xml:space="preserve"> pape, porque en n</w:t>
      </w:r>
      <w:r w:rsidR="006A379C">
        <w:rPr>
          <w:rFonts w:ascii="Century Gothic" w:hAnsi="Century Gothic" w:cs="Tahoma"/>
          <w:sz w:val="22"/>
          <w:szCs w:val="22"/>
          <w:lang w:val="es-ES"/>
        </w:rPr>
        <w:t>oviembre de 2019 por parte del Congreso del E</w:t>
      </w:r>
      <w:r w:rsidR="000E03FD">
        <w:rPr>
          <w:rFonts w:ascii="Century Gothic" w:hAnsi="Century Gothic" w:cs="Tahoma"/>
          <w:sz w:val="22"/>
          <w:szCs w:val="22"/>
          <w:lang w:val="es-ES"/>
        </w:rPr>
        <w:t xml:space="preserve">stado hubo un señalamiento, traigo una nota espero la puedan escuchar todos </w:t>
      </w:r>
      <w:r w:rsidR="00E22DAA">
        <w:rPr>
          <w:rFonts w:ascii="Century Gothic" w:hAnsi="Century Gothic" w:cs="Tahoma"/>
          <w:sz w:val="22"/>
          <w:szCs w:val="22"/>
          <w:lang w:val="es-ES"/>
        </w:rPr>
        <w:t>¨</w:t>
      </w:r>
      <w:r w:rsidR="00E22DAA">
        <w:rPr>
          <w:rFonts w:ascii="Century Gothic" w:hAnsi="Century Gothic" w:cs="Tahoma"/>
          <w:i/>
          <w:sz w:val="22"/>
          <w:szCs w:val="22"/>
          <w:lang w:val="es-ES"/>
        </w:rPr>
        <w:t xml:space="preserve">Se reproduce audio¨ </w:t>
      </w:r>
      <w:r w:rsidR="00E22DAA">
        <w:rPr>
          <w:rFonts w:ascii="Century Gothic" w:hAnsi="Century Gothic" w:cs="Tahoma"/>
          <w:sz w:val="22"/>
          <w:szCs w:val="22"/>
          <w:lang w:val="es-ES"/>
        </w:rPr>
        <w:t xml:space="preserve">entonces el punto es la empresa </w:t>
      </w:r>
      <w:proofErr w:type="spellStart"/>
      <w:r w:rsidR="00E22DAA">
        <w:rPr>
          <w:rFonts w:ascii="Century Gothic" w:hAnsi="Century Gothic" w:cs="Tahoma"/>
          <w:sz w:val="22"/>
          <w:szCs w:val="22"/>
          <w:lang w:val="es-ES"/>
        </w:rPr>
        <w:t>Promo</w:t>
      </w:r>
      <w:proofErr w:type="spellEnd"/>
      <w:r w:rsidR="00E22DAA">
        <w:rPr>
          <w:rFonts w:ascii="Century Gothic" w:hAnsi="Century Gothic" w:cs="Tahoma"/>
          <w:sz w:val="22"/>
          <w:szCs w:val="22"/>
          <w:lang w:val="es-ES"/>
        </w:rPr>
        <w:t xml:space="preserve"> Pape, tiene antecedentes señalados por el congreso del estado, en donde utilizó mochilas que eran para Tamaulipas con el logotipo de Guanajuato nada más parchado, entonces como vamos a garantizar que no vamos a entregar un producto</w:t>
      </w:r>
      <w:r w:rsidR="001006EB">
        <w:rPr>
          <w:rFonts w:ascii="Century Gothic" w:hAnsi="Century Gothic" w:cs="Tahoma"/>
          <w:sz w:val="22"/>
          <w:szCs w:val="22"/>
          <w:lang w:val="es-ES"/>
        </w:rPr>
        <w:t xml:space="preserve"> de calidad a los niños, que quede sentado en acta que no estamos dándole el gane a un proveedor que tenga buenos antecedentes, o sea </w:t>
      </w:r>
      <w:proofErr w:type="spellStart"/>
      <w:r w:rsidR="001006EB">
        <w:rPr>
          <w:rFonts w:ascii="Century Gothic" w:hAnsi="Century Gothic" w:cs="Tahoma"/>
          <w:sz w:val="22"/>
          <w:szCs w:val="22"/>
          <w:lang w:val="es-ES"/>
        </w:rPr>
        <w:t>Promo</w:t>
      </w:r>
      <w:proofErr w:type="spellEnd"/>
      <w:r w:rsidR="001006EB">
        <w:rPr>
          <w:rFonts w:ascii="Century Gothic" w:hAnsi="Century Gothic" w:cs="Tahoma"/>
          <w:sz w:val="22"/>
          <w:szCs w:val="22"/>
          <w:lang w:val="es-ES"/>
        </w:rPr>
        <w:t xml:space="preserve"> pape tiene antecedentes de haber entregado mochilas de baja calidad a otros ayuntamientos.</w:t>
      </w:r>
    </w:p>
    <w:p w:rsidR="008619F9" w:rsidRPr="008619F9" w:rsidRDefault="008619F9" w:rsidP="008619F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022227" w:rsidRPr="00A3308B" w:rsidRDefault="00022227" w:rsidP="00022227">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 la Lic. Ma. Dolores Salazar Sánchez, Jefa Administrativa de la Coordinación General de Desarrollo Económico y Combate a la Desigualdad.</w:t>
      </w:r>
    </w:p>
    <w:p w:rsidR="00022227" w:rsidRDefault="00022227" w:rsidP="00022227">
      <w:pPr>
        <w:spacing w:line="360" w:lineRule="auto"/>
        <w:jc w:val="both"/>
        <w:rPr>
          <w:rFonts w:ascii="Century Gothic" w:hAnsi="Century Gothic" w:cs="Tahoma"/>
          <w:sz w:val="22"/>
          <w:szCs w:val="22"/>
          <w:highlight w:val="yellow"/>
        </w:rPr>
      </w:pPr>
    </w:p>
    <w:p w:rsidR="00022227" w:rsidRDefault="00022227" w:rsidP="00022227">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rsidR="00022227" w:rsidRPr="00A3308B" w:rsidRDefault="00022227" w:rsidP="00022227">
      <w:pPr>
        <w:ind w:left="708"/>
        <w:jc w:val="center"/>
        <w:rPr>
          <w:rFonts w:ascii="Century Gothic" w:hAnsi="Century Gothic" w:cs="Tahoma"/>
          <w:b/>
          <w:i/>
          <w:sz w:val="22"/>
          <w:szCs w:val="22"/>
          <w:lang w:eastAsia="en-US"/>
        </w:rPr>
      </w:pPr>
    </w:p>
    <w:p w:rsidR="00022227" w:rsidRPr="00022227" w:rsidRDefault="00022227" w:rsidP="00022227">
      <w:pPr>
        <w:jc w:val="both"/>
        <w:rPr>
          <w:rFonts w:ascii="Century Gothic" w:hAnsi="Century Gothic" w:cs="Tahoma"/>
          <w:sz w:val="22"/>
          <w:szCs w:val="22"/>
        </w:rPr>
      </w:pPr>
      <w:r>
        <w:rPr>
          <w:rFonts w:ascii="Century Gothic" w:hAnsi="Century Gothic" w:cs="Tahoma"/>
          <w:sz w:val="22"/>
          <w:szCs w:val="22"/>
        </w:rPr>
        <w:t>La Lic. Ma. Dolores Salazar Sánchez, Jefa Administrativa de la Coordinación General de Desarrollo Económico y Combate a la Desigualdad</w:t>
      </w:r>
      <w:r w:rsidRPr="00085CC5">
        <w:rPr>
          <w:rFonts w:ascii="Century Gothic" w:hAnsi="Century Gothic" w:cs="Tahoma"/>
          <w:color w:val="000000" w:themeColor="text1"/>
          <w:sz w:val="22"/>
          <w:szCs w:val="22"/>
        </w:rPr>
        <w:t>, 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F05578" w:rsidRDefault="00F05578" w:rsidP="007F1463">
      <w:pPr>
        <w:spacing w:after="100" w:afterAutospacing="1"/>
        <w:contextualSpacing/>
        <w:jc w:val="both"/>
        <w:rPr>
          <w:rFonts w:ascii="Century Gothic" w:hAnsi="Century Gothic" w:cs="Tahoma"/>
          <w:sz w:val="22"/>
          <w:szCs w:val="22"/>
        </w:rPr>
      </w:pPr>
    </w:p>
    <w:p w:rsidR="007F1463" w:rsidRPr="00DF6AAA" w:rsidRDefault="007F1463" w:rsidP="007F146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 xml:space="preserve">24, fracción VII del Reglamento de Compras, Enajenaciones y Contratación de Servicios del Municipio de Zapopan, Jalisco, se </w:t>
      </w:r>
      <w:r w:rsidRPr="00DF6AAA">
        <w:rPr>
          <w:rFonts w:ascii="Century Gothic" w:eastAsia="Cambria" w:hAnsi="Century Gothic" w:cs="Tahoma"/>
          <w:sz w:val="22"/>
          <w:szCs w:val="22"/>
        </w:rPr>
        <w:lastRenderedPageBreak/>
        <w:t>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proofErr w:type="spellStart"/>
      <w:r w:rsidRPr="007F1463">
        <w:rPr>
          <w:rFonts w:ascii="Century Gothic" w:hAnsi="Century Gothic" w:cs="Tahoma"/>
          <w:b/>
          <w:sz w:val="22"/>
        </w:rPr>
        <w:t>Promo</w:t>
      </w:r>
      <w:proofErr w:type="spellEnd"/>
      <w:r w:rsidRPr="007F1463">
        <w:rPr>
          <w:rFonts w:ascii="Century Gothic" w:hAnsi="Century Gothic" w:cs="Tahoma"/>
          <w:b/>
          <w:sz w:val="22"/>
        </w:rPr>
        <w:t xml:space="preserve"> Pape de Occidente, S.A. de C.V</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7F1463" w:rsidRPr="009E5AC4" w:rsidRDefault="007F1463" w:rsidP="007F1463">
      <w:pPr>
        <w:shd w:val="clear" w:color="auto" w:fill="FFFFFF"/>
        <w:spacing w:after="100" w:afterAutospacing="1"/>
        <w:contextualSpacing/>
        <w:jc w:val="both"/>
        <w:rPr>
          <w:rFonts w:ascii="Century Gothic" w:hAnsi="Century Gothic" w:cs="Tahoma"/>
          <w:sz w:val="22"/>
          <w:szCs w:val="22"/>
          <w:lang w:val="es-ES_tradnl"/>
        </w:rPr>
      </w:pPr>
    </w:p>
    <w:p w:rsidR="007F1463" w:rsidRDefault="007F1463" w:rsidP="007F146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7F1463" w:rsidRDefault="007F1463" w:rsidP="007F1463">
      <w:pPr>
        <w:contextualSpacing/>
        <w:jc w:val="both"/>
        <w:rPr>
          <w:rFonts w:ascii="Century Gothic" w:hAnsi="Century Gothic" w:cs="Tahoma"/>
          <w:b/>
          <w:sz w:val="20"/>
          <w:szCs w:val="22"/>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r w:rsidRPr="00AF32DA">
        <w:rPr>
          <w:rFonts w:ascii="Century Gothic" w:eastAsiaTheme="minorEastAsia" w:hAnsi="Century Gothic" w:cs="Tahoma"/>
          <w:b/>
          <w:sz w:val="22"/>
          <w:szCs w:val="22"/>
          <w:lang w:val="es-ES" w:eastAsia="es-MX"/>
        </w:rPr>
        <w:t>Número de Cuadro:</w:t>
      </w:r>
      <w:r w:rsidRPr="00AF32DA">
        <w:rPr>
          <w:rFonts w:ascii="Century Gothic" w:eastAsiaTheme="minorEastAsia" w:hAnsi="Century Gothic" w:cs="Tahoma"/>
          <w:sz w:val="22"/>
          <w:szCs w:val="22"/>
          <w:lang w:val="es-ES" w:eastAsia="es-MX"/>
        </w:rPr>
        <w:t xml:space="preserve"> </w:t>
      </w:r>
      <w:r w:rsidRPr="00AF32DA">
        <w:rPr>
          <w:rFonts w:ascii="Century Gothic" w:eastAsiaTheme="minorEastAsia" w:hAnsi="Century Gothic" w:cs="Tahoma"/>
          <w:sz w:val="22"/>
          <w:szCs w:val="22"/>
          <w:lang w:eastAsia="es-MX"/>
        </w:rPr>
        <w:t>06.05.2021</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F32DA">
        <w:rPr>
          <w:rFonts w:ascii="Century Gothic" w:eastAsiaTheme="minorEastAsia" w:hAnsi="Century Gothic" w:cs="Tahoma"/>
          <w:b/>
          <w:sz w:val="22"/>
          <w:szCs w:val="22"/>
          <w:lang w:val="es-ES" w:eastAsia="es-MX"/>
        </w:rPr>
        <w:t xml:space="preserve">Licitación Pública Nacional con Participación del Comité: </w:t>
      </w:r>
      <w:r w:rsidRPr="00AF32DA">
        <w:rPr>
          <w:rFonts w:ascii="Century Gothic" w:eastAsiaTheme="minorEastAsia" w:hAnsi="Century Gothic" w:cs="Tahoma"/>
          <w:sz w:val="22"/>
          <w:szCs w:val="22"/>
          <w:lang w:val="es-ES" w:eastAsia="es-MX"/>
        </w:rPr>
        <w:t>202100370</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F32DA">
        <w:rPr>
          <w:rFonts w:ascii="Century Gothic" w:eastAsiaTheme="minorEastAsia" w:hAnsi="Century Gothic" w:cs="Tahoma"/>
          <w:b/>
          <w:sz w:val="22"/>
          <w:szCs w:val="22"/>
          <w:lang w:val="es-ES" w:eastAsia="es-MX"/>
        </w:rPr>
        <w:t xml:space="preserve">Área Requirente: </w:t>
      </w:r>
      <w:r w:rsidR="00224350">
        <w:rPr>
          <w:rFonts w:ascii="Century Gothic" w:eastAsiaTheme="minorEastAsia" w:hAnsi="Century Gothic" w:cs="Tahoma"/>
          <w:sz w:val="22"/>
          <w:szCs w:val="22"/>
          <w:lang w:val="es-ES" w:eastAsia="es-MX"/>
        </w:rPr>
        <w:t>Instituto Municipal de At</w:t>
      </w:r>
      <w:r w:rsidRPr="00AF32DA">
        <w:rPr>
          <w:rFonts w:ascii="Century Gothic" w:eastAsiaTheme="minorEastAsia" w:hAnsi="Century Gothic" w:cs="Tahoma"/>
          <w:sz w:val="22"/>
          <w:szCs w:val="22"/>
          <w:lang w:val="es-ES" w:eastAsia="es-MX"/>
        </w:rPr>
        <w:t xml:space="preserve">ención a la Juventud de Zapopan adscrita a la Coordinación General de Construcción a la Comunidad. </w:t>
      </w:r>
    </w:p>
    <w:p w:rsidR="00AF32DA" w:rsidRPr="00AF32DA" w:rsidRDefault="00AF32DA" w:rsidP="00AF32DA">
      <w:pPr>
        <w:shd w:val="clear" w:color="auto" w:fill="FFFFFF"/>
        <w:spacing w:after="100" w:afterAutospacing="1"/>
        <w:contextualSpacing/>
        <w:jc w:val="both"/>
        <w:rPr>
          <w:rFonts w:ascii="Century Gothic" w:hAnsi="Century Gothic"/>
          <w:sz w:val="22"/>
          <w:szCs w:val="22"/>
        </w:rPr>
      </w:pPr>
      <w:r w:rsidRPr="00AF32DA">
        <w:rPr>
          <w:rFonts w:ascii="Century Gothic" w:eastAsiaTheme="minorEastAsia" w:hAnsi="Century Gothic" w:cs="Tahoma"/>
          <w:b/>
          <w:sz w:val="22"/>
          <w:szCs w:val="22"/>
          <w:lang w:val="es-ES" w:eastAsia="es-MX"/>
        </w:rPr>
        <w:t xml:space="preserve">Objeto de licitación: </w:t>
      </w:r>
      <w:r w:rsidRPr="00AF32DA">
        <w:rPr>
          <w:rFonts w:ascii="Century Gothic" w:eastAsiaTheme="minorEastAsia" w:hAnsi="Century Gothic" w:cs="Tahoma"/>
          <w:sz w:val="22"/>
          <w:szCs w:val="22"/>
          <w:lang w:val="es-ES" w:eastAsia="es-MX"/>
        </w:rPr>
        <w:t>Servicio integral en dos colonias con dos talleres en cada colonia, con una duración de 144 horas cada uno en el marco del programa ¨Programa de Prevención e Innovación Social para el Desarrollo de las Juventudes¨.</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_tradnl"/>
        </w:rPr>
      </w:pPr>
      <w:r w:rsidRPr="00AF32DA">
        <w:rPr>
          <w:rFonts w:ascii="Century Gothic" w:eastAsiaTheme="minorEastAsia" w:hAnsi="Century Gothic" w:cs="Tahoma"/>
          <w:sz w:val="22"/>
          <w:szCs w:val="22"/>
          <w:lang w:eastAsia="es-MX"/>
        </w:rPr>
        <w:t>S</w:t>
      </w:r>
      <w:proofErr w:type="spellStart"/>
      <w:r w:rsidRPr="00AF32DA">
        <w:rPr>
          <w:rFonts w:ascii="Century Gothic" w:hAnsi="Century Gothic" w:cs="Tahoma"/>
          <w:sz w:val="22"/>
          <w:szCs w:val="22"/>
          <w:lang w:val="es-ES_tradnl"/>
        </w:rPr>
        <w:t>e</w:t>
      </w:r>
      <w:proofErr w:type="spellEnd"/>
      <w:r w:rsidRPr="00AF32DA">
        <w:rPr>
          <w:rFonts w:ascii="Century Gothic" w:hAnsi="Century Gothic" w:cs="Tahoma"/>
          <w:sz w:val="22"/>
          <w:szCs w:val="22"/>
          <w:lang w:val="es-ES_tradnl"/>
        </w:rPr>
        <w:t xml:space="preserve"> pone a la vista el expediente de donde se desprende lo siguiente:</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b/>
          <w:sz w:val="22"/>
          <w:szCs w:val="22"/>
          <w:lang w:val="es-ES_tradnl"/>
        </w:rPr>
      </w:pPr>
      <w:r w:rsidRPr="00AF32DA">
        <w:rPr>
          <w:rFonts w:ascii="Century Gothic" w:hAnsi="Century Gothic" w:cs="Tahoma"/>
          <w:b/>
          <w:sz w:val="22"/>
          <w:szCs w:val="22"/>
          <w:lang w:val="es-ES_tradnl"/>
        </w:rPr>
        <w:t>Proveedores que cotizan:</w:t>
      </w:r>
    </w:p>
    <w:p w:rsidR="00AF32DA" w:rsidRPr="00AF32DA" w:rsidRDefault="00AF32DA" w:rsidP="00AF32DA">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Consultores de Estrategias e Innovación en Desarrollo Social, A.C.</w:t>
      </w:r>
    </w:p>
    <w:p w:rsidR="00AF32DA" w:rsidRPr="00AF32DA" w:rsidRDefault="00AF32DA" w:rsidP="00AF32DA">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proofErr w:type="spellStart"/>
      <w:r w:rsidRPr="00AF32DA">
        <w:rPr>
          <w:rFonts w:ascii="Century Gothic" w:hAnsi="Century Gothic" w:cs="Tahoma"/>
          <w:sz w:val="22"/>
          <w:szCs w:val="22"/>
        </w:rPr>
        <w:t>Onfalion</w:t>
      </w:r>
      <w:proofErr w:type="spellEnd"/>
      <w:r w:rsidRPr="00AF32DA">
        <w:rPr>
          <w:rFonts w:ascii="Century Gothic" w:hAnsi="Century Gothic" w:cs="Tahoma"/>
          <w:sz w:val="22"/>
          <w:szCs w:val="22"/>
        </w:rPr>
        <w:t>, S.C.</w:t>
      </w:r>
    </w:p>
    <w:p w:rsidR="00AF32DA" w:rsidRPr="00AF32DA" w:rsidRDefault="00AF32DA" w:rsidP="00AF32DA">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proofErr w:type="spellStart"/>
      <w:r w:rsidRPr="00AF32DA">
        <w:rPr>
          <w:rFonts w:ascii="Century Gothic" w:hAnsi="Century Gothic" w:cs="Tahoma"/>
          <w:sz w:val="22"/>
          <w:szCs w:val="22"/>
        </w:rPr>
        <w:t>Innovatio</w:t>
      </w:r>
      <w:proofErr w:type="spellEnd"/>
      <w:r w:rsidRPr="00AF32DA">
        <w:rPr>
          <w:rFonts w:ascii="Century Gothic" w:hAnsi="Century Gothic" w:cs="Tahoma"/>
          <w:sz w:val="22"/>
          <w:szCs w:val="22"/>
        </w:rPr>
        <w:t xml:space="preserve"> Servicios Integrales </w:t>
      </w:r>
      <w:proofErr w:type="spellStart"/>
      <w:r w:rsidRPr="00AF32DA">
        <w:rPr>
          <w:rFonts w:ascii="Century Gothic" w:hAnsi="Century Gothic" w:cs="Tahoma"/>
          <w:sz w:val="22"/>
          <w:szCs w:val="22"/>
        </w:rPr>
        <w:t>Isi</w:t>
      </w:r>
      <w:proofErr w:type="spellEnd"/>
      <w:r w:rsidRPr="00AF32DA">
        <w:rPr>
          <w:rFonts w:ascii="Century Gothic" w:hAnsi="Century Gothic" w:cs="Tahoma"/>
          <w:sz w:val="22"/>
          <w:szCs w:val="22"/>
        </w:rPr>
        <w:t>, S.A. de C.V.</w:t>
      </w:r>
    </w:p>
    <w:tbl>
      <w:tblPr>
        <w:tblW w:w="9770" w:type="dxa"/>
        <w:tblLayout w:type="fixed"/>
        <w:tblCellMar>
          <w:left w:w="0" w:type="dxa"/>
          <w:right w:w="0" w:type="dxa"/>
        </w:tblCellMar>
        <w:tblLook w:val="04A0" w:firstRow="1" w:lastRow="0" w:firstColumn="1" w:lastColumn="0" w:noHBand="0" w:noVBand="1"/>
      </w:tblPr>
      <w:tblGrid>
        <w:gridCol w:w="3924"/>
        <w:gridCol w:w="5846"/>
      </w:tblGrid>
      <w:tr w:rsidR="00AF32DA" w:rsidRPr="00AF32DA" w:rsidTr="00AF32D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t xml:space="preserve">Motivo </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proofErr w:type="spellStart"/>
            <w:r w:rsidRPr="00AF32DA">
              <w:rPr>
                <w:rFonts w:ascii="Century Gothic" w:hAnsi="Century Gothic" w:cs="Tahoma"/>
                <w:sz w:val="22"/>
                <w:szCs w:val="22"/>
                <w:lang w:eastAsia="es-MX"/>
              </w:rPr>
              <w:t>Onfalion</w:t>
            </w:r>
            <w:proofErr w:type="spellEnd"/>
            <w:r w:rsidRPr="00AF32DA">
              <w:rPr>
                <w:rFonts w:ascii="Century Gothic" w:hAnsi="Century Gothic" w:cs="Tahoma"/>
                <w:sz w:val="22"/>
                <w:szCs w:val="22"/>
                <w:lang w:eastAsia="es-MX"/>
              </w:rPr>
              <w:t>, S.C.</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Licitante No Solvente,</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Durante el acto de presentación y apertura de proposiciones, No presentó la Constancia de Cumplimiento de Obligaciones Fiscales (Formato 32D).</w:t>
            </w:r>
          </w:p>
          <w:p w:rsidR="00AF32DA" w:rsidRPr="00AF32DA" w:rsidRDefault="00AF32DA" w:rsidP="00AF32DA">
            <w:pPr>
              <w:jc w:val="both"/>
              <w:rPr>
                <w:rFonts w:ascii="Century Gothic" w:hAnsi="Century Gothic" w:cs="Tahoma"/>
                <w:b/>
                <w:sz w:val="22"/>
                <w:szCs w:val="22"/>
                <w:lang w:eastAsia="es-MX"/>
              </w:rPr>
            </w:pP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proofErr w:type="spellStart"/>
            <w:r w:rsidRPr="00AF32DA">
              <w:rPr>
                <w:rFonts w:ascii="Century Gothic" w:hAnsi="Century Gothic" w:cs="Tahoma"/>
                <w:sz w:val="22"/>
                <w:szCs w:val="22"/>
                <w:lang w:eastAsia="es-MX"/>
              </w:rPr>
              <w:t>Innovatio</w:t>
            </w:r>
            <w:proofErr w:type="spellEnd"/>
            <w:r w:rsidRPr="00AF32DA">
              <w:rPr>
                <w:rFonts w:ascii="Century Gothic" w:hAnsi="Century Gothic" w:cs="Tahoma"/>
                <w:sz w:val="22"/>
                <w:szCs w:val="22"/>
                <w:lang w:eastAsia="es-MX"/>
              </w:rPr>
              <w:t xml:space="preserve"> Servicios Integrales </w:t>
            </w:r>
            <w:proofErr w:type="spellStart"/>
            <w:r w:rsidRPr="00AF32DA">
              <w:rPr>
                <w:rFonts w:ascii="Century Gothic" w:hAnsi="Century Gothic" w:cs="Tahoma"/>
                <w:sz w:val="22"/>
                <w:szCs w:val="22"/>
                <w:lang w:eastAsia="es-MX"/>
              </w:rPr>
              <w:t>Isi</w:t>
            </w:r>
            <w:proofErr w:type="spellEnd"/>
            <w:r w:rsidRPr="00AF32DA">
              <w:rPr>
                <w:rFonts w:ascii="Century Gothic" w:hAnsi="Century Gothic" w:cs="Tahoma"/>
                <w:sz w:val="22"/>
                <w:szCs w:val="22"/>
                <w:lang w:eastAsia="es-MX"/>
              </w:rPr>
              <w:t>,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Licitante No Solvente,</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De conformidad a la evaluación realizada por parte del Instituto Municipal de Atención a la Juventud de Zapopan adscrita a la Coordinación General de Construcción de la Comunidad mediante cuadro comparativo y oficio No. IJZ/25/2021,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lastRenderedPageBreak/>
              <w:t xml:space="preserve">- El licitante no cumple técnicamente con los siguientes requisitos solicitados en las bases: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Contar con experiencia en coordinación y ejecución de programas de Brigadas comunitarias y atención comunitaria.</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Contar con experiencia en el desarrollo de ponencias con temáticas de violencia en el noviazgo y violencia de género.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 Contar con experiencia como </w:t>
            </w:r>
            <w:proofErr w:type="spellStart"/>
            <w:r w:rsidRPr="00AF32DA">
              <w:rPr>
                <w:rFonts w:ascii="Century Gothic" w:hAnsi="Century Gothic" w:cs="Tahoma"/>
                <w:b/>
                <w:sz w:val="22"/>
                <w:szCs w:val="22"/>
                <w:lang w:eastAsia="es-MX"/>
              </w:rPr>
              <w:t>talleristas</w:t>
            </w:r>
            <w:proofErr w:type="spellEnd"/>
            <w:r w:rsidRPr="00AF32DA">
              <w:rPr>
                <w:rFonts w:ascii="Century Gothic" w:hAnsi="Century Gothic" w:cs="Tahoma"/>
                <w:b/>
                <w:sz w:val="22"/>
                <w:szCs w:val="22"/>
                <w:lang w:eastAsia="es-MX"/>
              </w:rPr>
              <w:t xml:space="preserve"> en temas de Métodos de solución de conflictivos, proyecto de vida, aprendiendo límites y reglas, identidad sexual en los adolescentes.</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Contar con experiencia en talleres de arte urbano con jóvenes.</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Contar con licenciaturas en Antropología, Psicología, Sociología, Trabajo Social y carreras afines.</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Contar con certificación en Reinserción social.</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Contar con certificación ECO217 Impartición de cursos.</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Contar con certificación ECO301 Diseño de cursos de formación del capital humano.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Contar con experiencia en ejecución de programas de Innovación Social para el Desarrollo de las Juventudes y/o Innovación Social y Emprendimiento Estratégico.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Contar con contratos que lo acrediten como desarrollador de programas de prevención social de la violencia y la delincuencia con participación ciudadana en tema de Prevención de Violencia de Genero.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SE ANEXA TABLA COMPARATIVA PARA SU VALIDACIÓN.</w:t>
            </w:r>
          </w:p>
        </w:tc>
      </w:tr>
    </w:tbl>
    <w:p w:rsidR="00AF32DA" w:rsidRPr="00AF32DA" w:rsidRDefault="00AF32DA" w:rsidP="00AF32DA">
      <w:pPr>
        <w:shd w:val="clear" w:color="auto" w:fill="FFFFFF"/>
        <w:spacing w:after="100" w:afterAutospacing="1"/>
        <w:contextualSpacing/>
        <w:jc w:val="both"/>
        <w:rPr>
          <w:rFonts w:ascii="Century Gothic" w:hAnsi="Century Gothic" w:cs="Tahoma"/>
          <w:b/>
          <w:i/>
          <w:sz w:val="22"/>
          <w:szCs w:val="22"/>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 xml:space="preserve">Los licitantes cuyas proposiciones resultaron solventes son los que se muestran en el siguiente cuadro: </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drawing>
          <wp:inline distT="0" distB="0" distL="0" distR="0" wp14:anchorId="50361BFE" wp14:editId="46DCC9BF">
            <wp:extent cx="6222365" cy="2943225"/>
            <wp:effectExtent l="0" t="0" r="698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57940" cy="2960052"/>
                    </a:xfrm>
                    <a:prstGeom prst="rect">
                      <a:avLst/>
                    </a:prstGeom>
                    <a:noFill/>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Responsable de la evaluación de las proposiciones:</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714"/>
        <w:gridCol w:w="6061"/>
      </w:tblGrid>
      <w:tr w:rsidR="00AF32DA" w:rsidRPr="00AF32DA" w:rsidTr="00AF32DA">
        <w:tc>
          <w:tcPr>
            <w:tcW w:w="3714"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Nombre</w:t>
            </w:r>
          </w:p>
        </w:tc>
        <w:tc>
          <w:tcPr>
            <w:tcW w:w="6061"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Cargo</w:t>
            </w:r>
          </w:p>
        </w:tc>
      </w:tr>
      <w:tr w:rsidR="00AF32DA" w:rsidRPr="00AF32DA" w:rsidTr="00AF32DA">
        <w:tc>
          <w:tcPr>
            <w:tcW w:w="3714" w:type="dxa"/>
          </w:tcPr>
          <w:p w:rsidR="00AF32DA" w:rsidRPr="00AF32DA" w:rsidRDefault="00AF32DA" w:rsidP="00AF32DA">
            <w:pPr>
              <w:shd w:val="clear" w:color="auto" w:fill="FFFFFF"/>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L.A.E. José Guillermo Cuenca Zavala.</w:t>
            </w:r>
          </w:p>
        </w:tc>
        <w:tc>
          <w:tcPr>
            <w:tcW w:w="6061" w:type="dxa"/>
          </w:tcPr>
          <w:p w:rsidR="00AF32DA" w:rsidRPr="00AF32DA" w:rsidRDefault="00AF32DA" w:rsidP="00AF32DA">
            <w:pPr>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 xml:space="preserve">Encargado de Despacho de la Coordinación General de Construcción de Comunidad. </w:t>
            </w:r>
          </w:p>
        </w:tc>
      </w:tr>
      <w:tr w:rsidR="00AF32DA" w:rsidRPr="00AF32DA" w:rsidTr="00AF32DA">
        <w:tc>
          <w:tcPr>
            <w:tcW w:w="3714" w:type="dxa"/>
          </w:tcPr>
          <w:p w:rsidR="00AF32DA" w:rsidRPr="00AF32DA" w:rsidRDefault="00AF32DA" w:rsidP="00AF32DA">
            <w:pPr>
              <w:shd w:val="clear" w:color="auto" w:fill="FFFFFF"/>
              <w:spacing w:after="100" w:afterAutospacing="1"/>
              <w:contextualSpacing/>
              <w:rPr>
                <w:rFonts w:ascii="Century Gothic" w:hAnsi="Century Gothic" w:cs="Tahoma"/>
                <w:sz w:val="22"/>
                <w:szCs w:val="22"/>
              </w:rPr>
            </w:pPr>
            <w:r w:rsidRPr="00AF32DA">
              <w:rPr>
                <w:rFonts w:ascii="Century Gothic" w:hAnsi="Century Gothic" w:cs="Tahoma"/>
                <w:sz w:val="22"/>
                <w:szCs w:val="22"/>
              </w:rPr>
              <w:t xml:space="preserve">Lic. Daniela Díaz de León </w:t>
            </w:r>
            <w:proofErr w:type="spellStart"/>
            <w:r w:rsidRPr="00AF32DA">
              <w:rPr>
                <w:rFonts w:ascii="Century Gothic" w:hAnsi="Century Gothic" w:cs="Tahoma"/>
                <w:sz w:val="22"/>
                <w:szCs w:val="22"/>
              </w:rPr>
              <w:t>Abbadié</w:t>
            </w:r>
            <w:proofErr w:type="spellEnd"/>
            <w:r w:rsidRPr="00AF32DA">
              <w:rPr>
                <w:rFonts w:ascii="Century Gothic" w:hAnsi="Century Gothic" w:cs="Tahoma"/>
                <w:sz w:val="22"/>
                <w:szCs w:val="22"/>
              </w:rPr>
              <w:t>.</w:t>
            </w:r>
          </w:p>
        </w:tc>
        <w:tc>
          <w:tcPr>
            <w:tcW w:w="6061" w:type="dxa"/>
          </w:tcPr>
          <w:p w:rsidR="00AF32DA" w:rsidRPr="00AF32DA" w:rsidRDefault="00AF32DA" w:rsidP="00AF32DA">
            <w:pPr>
              <w:spacing w:after="100" w:afterAutospacing="1"/>
              <w:contextualSpacing/>
              <w:rPr>
                <w:rFonts w:ascii="Century Gothic" w:hAnsi="Century Gothic" w:cs="Tahoma"/>
                <w:sz w:val="22"/>
                <w:szCs w:val="22"/>
              </w:rPr>
            </w:pPr>
            <w:r w:rsidRPr="00AF32DA">
              <w:rPr>
                <w:rFonts w:ascii="Century Gothic" w:hAnsi="Century Gothic" w:cs="Tahoma"/>
                <w:sz w:val="22"/>
                <w:szCs w:val="22"/>
              </w:rPr>
              <w:t>Titular del Instituto Municipal de las Juventudes de Zapopan.</w:t>
            </w:r>
          </w:p>
        </w:tc>
      </w:tr>
    </w:tbl>
    <w:p w:rsidR="00AF32DA" w:rsidRPr="00AF32DA" w:rsidRDefault="00AF32DA" w:rsidP="00AF32DA">
      <w:pPr>
        <w:shd w:val="clear" w:color="auto" w:fill="FFFFFF"/>
        <w:spacing w:after="100" w:afterAutospacing="1"/>
        <w:contextualSpacing/>
        <w:jc w:val="both"/>
        <w:rPr>
          <w:rFonts w:ascii="Century Gothic" w:hAnsi="Century Gothic" w:cs="Tahoma"/>
          <w:sz w:val="22"/>
          <w:szCs w:val="22"/>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b/>
          <w:sz w:val="22"/>
          <w:szCs w:val="22"/>
          <w:u w:val="single"/>
          <w:lang w:val="es-ES_tradnl"/>
        </w:rPr>
        <w:t>Mediante oficio de análisis técnico número IJZ/25/2021</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De conformidad con los criterios establecidos en bases, se pone a consideración del Comité de Adquisiciones,  la adjudicación a favor de:</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lastRenderedPageBreak/>
        <w:drawing>
          <wp:inline distT="0" distB="0" distL="0" distR="0" wp14:anchorId="1F348280" wp14:editId="3C7F215F">
            <wp:extent cx="6206490" cy="1552575"/>
            <wp:effectExtent l="0" t="0" r="381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9911" cy="1563437"/>
                    </a:xfrm>
                    <a:prstGeom prst="rect">
                      <a:avLst/>
                    </a:prstGeom>
                    <a:noFill/>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eastAsia="Cambria" w:hAnsi="Century Gothic" w:cs="Tahoma"/>
          <w:sz w:val="22"/>
          <w:szCs w:val="22"/>
        </w:rPr>
      </w:pPr>
      <w:r w:rsidRPr="00AF32DA">
        <w:rPr>
          <w:rFonts w:ascii="Century Gothic" w:hAnsi="Century Gothic" w:cs="Tahoma"/>
          <w:b/>
          <w:sz w:val="22"/>
          <w:szCs w:val="22"/>
          <w:lang w:val="es-ES_tradnl"/>
        </w:rPr>
        <w:t xml:space="preserve">Nota: </w:t>
      </w:r>
      <w:r w:rsidRPr="00AF32DA">
        <w:rPr>
          <w:rFonts w:ascii="Century Gothic" w:hAnsi="Century Gothic" w:cs="Tahoma"/>
          <w:sz w:val="22"/>
          <w:szCs w:val="22"/>
          <w:lang w:val="es-ES_tradnl"/>
        </w:rPr>
        <w:t>Se adjudica al único licitante solvente. Cabe mencionar que la propuesta económica presentada por el proveedor sugerido no sobre pasa el 30% de la media del estudio de mercado, y mediante correo electrónico por parte del área de presupuestos, manifiesta que el recurso ya lo tienen aplicado y disponible en la requisición.</w:t>
      </w:r>
    </w:p>
    <w:p w:rsidR="00AF32DA" w:rsidRPr="00AF32DA" w:rsidRDefault="00AF32DA" w:rsidP="00AF32DA">
      <w:pPr>
        <w:shd w:val="clear" w:color="auto" w:fill="FFFFFF"/>
        <w:spacing w:after="100" w:afterAutospacing="1"/>
        <w:contextualSpacing/>
        <w:jc w:val="both"/>
        <w:rPr>
          <w:rFonts w:ascii="Century Gothic" w:eastAsia="Cambria" w:hAnsi="Century Gothic" w:cs="Tahoma"/>
          <w:sz w:val="22"/>
          <w:szCs w:val="22"/>
        </w:rPr>
      </w:pPr>
    </w:p>
    <w:p w:rsidR="0028455B" w:rsidRDefault="0028455B" w:rsidP="00AF32DA">
      <w:pPr>
        <w:shd w:val="clear" w:color="auto" w:fill="FFFFFF"/>
        <w:spacing w:line="253" w:lineRule="atLeast"/>
        <w:jc w:val="both"/>
        <w:rPr>
          <w:rFonts w:ascii="Century Gothic" w:hAnsi="Century Gothic"/>
          <w:color w:val="000000"/>
          <w:sz w:val="22"/>
          <w:szCs w:val="22"/>
          <w:lang w:eastAsia="es-MX"/>
        </w:rPr>
      </w:pPr>
    </w:p>
    <w:p w:rsidR="0028455B" w:rsidRDefault="0028455B" w:rsidP="0028455B">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28455B" w:rsidRDefault="0028455B" w:rsidP="00AF32DA">
      <w:pPr>
        <w:shd w:val="clear" w:color="auto" w:fill="FFFFFF"/>
        <w:spacing w:line="253" w:lineRule="atLeast"/>
        <w:jc w:val="both"/>
        <w:rPr>
          <w:rFonts w:ascii="Century Gothic" w:hAnsi="Century Gothic"/>
          <w:color w:val="000000"/>
          <w:sz w:val="22"/>
          <w:szCs w:val="22"/>
          <w:lang w:eastAsia="es-MX"/>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8455B" w:rsidRDefault="0028455B" w:rsidP="00AF32DA">
      <w:pPr>
        <w:shd w:val="clear" w:color="auto" w:fill="FFFFFF"/>
        <w:spacing w:line="253" w:lineRule="atLeast"/>
        <w:jc w:val="both"/>
        <w:rPr>
          <w:rFonts w:ascii="Century Gothic" w:hAnsi="Century Gothic"/>
          <w:color w:val="000000"/>
          <w:sz w:val="22"/>
          <w:szCs w:val="22"/>
          <w:lang w:eastAsia="es-MX"/>
        </w:rPr>
      </w:pPr>
    </w:p>
    <w:p w:rsidR="0028455B" w:rsidRPr="00AF32DA" w:rsidRDefault="0028455B" w:rsidP="00AF32DA">
      <w:pPr>
        <w:shd w:val="clear" w:color="auto" w:fill="FFFFFF"/>
        <w:spacing w:line="253" w:lineRule="atLeast"/>
        <w:jc w:val="both"/>
        <w:rPr>
          <w:rFonts w:ascii="Century Gothic" w:hAnsi="Century Gothic"/>
          <w:color w:val="000000"/>
          <w:sz w:val="22"/>
          <w:szCs w:val="22"/>
          <w:lang w:eastAsia="es-MX"/>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8455B" w:rsidRPr="00AF32DA" w:rsidRDefault="0028455B" w:rsidP="00AF32DA">
      <w:pPr>
        <w:shd w:val="clear" w:color="auto" w:fill="FFFFFF"/>
        <w:spacing w:line="253"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AF32DA" w:rsidRDefault="00AF32DA" w:rsidP="007F1463">
      <w:pPr>
        <w:contextualSpacing/>
        <w:jc w:val="both"/>
        <w:rPr>
          <w:rFonts w:ascii="Century Gothic" w:hAnsi="Century Gothic" w:cs="Tahoma"/>
          <w:b/>
          <w:sz w:val="20"/>
          <w:szCs w:val="22"/>
        </w:rPr>
      </w:pPr>
    </w:p>
    <w:p w:rsidR="007F1463" w:rsidRDefault="007F1463" w:rsidP="007F1463">
      <w:pPr>
        <w:shd w:val="clear" w:color="auto" w:fill="FFFFFF"/>
        <w:spacing w:after="100" w:afterAutospacing="1"/>
        <w:contextualSpacing/>
        <w:jc w:val="both"/>
        <w:rPr>
          <w:rFonts w:ascii="Century Gothic" w:hAnsi="Century Gothic" w:cs="Tahoma"/>
          <w:sz w:val="22"/>
          <w:szCs w:val="22"/>
          <w:lang w:val="es-ES_tradnl"/>
        </w:rPr>
      </w:pPr>
    </w:p>
    <w:p w:rsidR="007F1463" w:rsidRPr="00DF6AAA" w:rsidRDefault="007F1463" w:rsidP="007F146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7F1463">
        <w:rPr>
          <w:rFonts w:ascii="Century Gothic" w:hAnsi="Century Gothic" w:cs="Tahoma"/>
          <w:b/>
          <w:sz w:val="22"/>
        </w:rPr>
        <w:t>Consultores de Estrategias e Innovación en Desarrollo Social, A.C.</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7F1463" w:rsidRPr="009E5AC4" w:rsidRDefault="007F1463" w:rsidP="007F1463">
      <w:pPr>
        <w:shd w:val="clear" w:color="auto" w:fill="FFFFFF"/>
        <w:spacing w:after="100" w:afterAutospacing="1"/>
        <w:contextualSpacing/>
        <w:jc w:val="both"/>
        <w:rPr>
          <w:rFonts w:ascii="Century Gothic" w:hAnsi="Century Gothic" w:cs="Tahoma"/>
          <w:sz w:val="22"/>
          <w:szCs w:val="22"/>
          <w:lang w:val="es-ES_tradnl"/>
        </w:rPr>
      </w:pPr>
    </w:p>
    <w:p w:rsidR="007F1463" w:rsidRDefault="007F1463" w:rsidP="007F146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95C83" w:rsidRDefault="00195C83" w:rsidP="00195C83">
      <w:pPr>
        <w:jc w:val="both"/>
        <w:rPr>
          <w:rFonts w:ascii="Century Gothic" w:hAnsi="Century Gothic" w:cs="Tahoma"/>
          <w:b/>
          <w:i/>
          <w:sz w:val="22"/>
          <w:szCs w:val="22"/>
          <w:lang w:eastAsia="en-US"/>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r w:rsidRPr="00AF32DA">
        <w:rPr>
          <w:rFonts w:ascii="Century Gothic" w:eastAsiaTheme="minorEastAsia" w:hAnsi="Century Gothic" w:cs="Tahoma"/>
          <w:b/>
          <w:sz w:val="22"/>
          <w:szCs w:val="22"/>
          <w:lang w:val="es-ES" w:eastAsia="es-MX"/>
        </w:rPr>
        <w:t>Número de Cuadro:</w:t>
      </w:r>
      <w:r w:rsidRPr="00AF32DA">
        <w:rPr>
          <w:rFonts w:ascii="Century Gothic" w:eastAsiaTheme="minorEastAsia" w:hAnsi="Century Gothic" w:cs="Tahoma"/>
          <w:sz w:val="22"/>
          <w:szCs w:val="22"/>
          <w:lang w:val="es-ES" w:eastAsia="es-MX"/>
        </w:rPr>
        <w:t xml:space="preserve"> </w:t>
      </w:r>
      <w:r w:rsidRPr="00AF32DA">
        <w:rPr>
          <w:rFonts w:ascii="Century Gothic" w:eastAsiaTheme="minorEastAsia" w:hAnsi="Century Gothic" w:cs="Tahoma"/>
          <w:sz w:val="22"/>
          <w:szCs w:val="22"/>
          <w:lang w:eastAsia="es-MX"/>
        </w:rPr>
        <w:t>07.05.2021</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F32DA">
        <w:rPr>
          <w:rFonts w:ascii="Century Gothic" w:eastAsiaTheme="minorEastAsia" w:hAnsi="Century Gothic" w:cs="Tahoma"/>
          <w:b/>
          <w:sz w:val="22"/>
          <w:szCs w:val="22"/>
          <w:lang w:val="es-ES" w:eastAsia="es-MX"/>
        </w:rPr>
        <w:t xml:space="preserve">Licitación Pública Nacional con Participación del Comité: </w:t>
      </w:r>
      <w:r w:rsidRPr="00AF32DA">
        <w:rPr>
          <w:rFonts w:ascii="Century Gothic" w:eastAsiaTheme="minorEastAsia" w:hAnsi="Century Gothic" w:cs="Tahoma"/>
          <w:sz w:val="22"/>
          <w:szCs w:val="22"/>
          <w:lang w:val="es-ES" w:eastAsia="es-MX"/>
        </w:rPr>
        <w:t>202100267</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F32DA">
        <w:rPr>
          <w:rFonts w:ascii="Century Gothic" w:eastAsiaTheme="minorEastAsia" w:hAnsi="Century Gothic" w:cs="Tahoma"/>
          <w:b/>
          <w:sz w:val="22"/>
          <w:szCs w:val="22"/>
          <w:lang w:val="es-ES" w:eastAsia="es-MX"/>
        </w:rPr>
        <w:t xml:space="preserve">Área Requirente: </w:t>
      </w:r>
      <w:r w:rsidRPr="00AF32DA">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rsidR="00AF32DA" w:rsidRPr="00AF32DA" w:rsidRDefault="00AF32DA" w:rsidP="00AF32DA">
      <w:pPr>
        <w:shd w:val="clear" w:color="auto" w:fill="FFFFFF"/>
        <w:spacing w:after="100" w:afterAutospacing="1"/>
        <w:contextualSpacing/>
        <w:jc w:val="both"/>
        <w:rPr>
          <w:rFonts w:ascii="Century Gothic" w:hAnsi="Century Gothic"/>
          <w:sz w:val="22"/>
          <w:szCs w:val="22"/>
        </w:rPr>
      </w:pPr>
      <w:r w:rsidRPr="00AF32DA">
        <w:rPr>
          <w:rFonts w:ascii="Century Gothic" w:eastAsiaTheme="minorEastAsia" w:hAnsi="Century Gothic" w:cs="Tahoma"/>
          <w:b/>
          <w:sz w:val="22"/>
          <w:szCs w:val="22"/>
          <w:lang w:val="es-ES" w:eastAsia="es-MX"/>
        </w:rPr>
        <w:t xml:space="preserve">Objeto de licitación: </w:t>
      </w:r>
      <w:r w:rsidRPr="00AF32DA">
        <w:rPr>
          <w:rFonts w:ascii="Century Gothic" w:eastAsiaTheme="minorEastAsia" w:hAnsi="Century Gothic" w:cs="Tahoma"/>
          <w:sz w:val="22"/>
          <w:szCs w:val="22"/>
          <w:lang w:val="es-ES" w:eastAsia="es-MX"/>
        </w:rPr>
        <w:t>Suministro de acumuladores para el parque vehicular propiedad municipal.</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_tradnl"/>
        </w:rPr>
      </w:pPr>
      <w:r w:rsidRPr="00AF32DA">
        <w:rPr>
          <w:rFonts w:ascii="Century Gothic" w:eastAsiaTheme="minorEastAsia" w:hAnsi="Century Gothic" w:cs="Tahoma"/>
          <w:sz w:val="22"/>
          <w:szCs w:val="22"/>
          <w:lang w:eastAsia="es-MX"/>
        </w:rPr>
        <w:t>S</w:t>
      </w:r>
      <w:proofErr w:type="spellStart"/>
      <w:r w:rsidRPr="00AF32DA">
        <w:rPr>
          <w:rFonts w:ascii="Century Gothic" w:hAnsi="Century Gothic" w:cs="Tahoma"/>
          <w:sz w:val="22"/>
          <w:szCs w:val="22"/>
          <w:lang w:val="es-ES_tradnl"/>
        </w:rPr>
        <w:t>e</w:t>
      </w:r>
      <w:proofErr w:type="spellEnd"/>
      <w:r w:rsidRPr="00AF32DA">
        <w:rPr>
          <w:rFonts w:ascii="Century Gothic" w:hAnsi="Century Gothic" w:cs="Tahoma"/>
          <w:sz w:val="22"/>
          <w:szCs w:val="22"/>
          <w:lang w:val="es-ES_tradnl"/>
        </w:rPr>
        <w:t xml:space="preserve"> pone a la vista el expediente de donde se desprende lo siguiente:</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b/>
          <w:sz w:val="22"/>
          <w:szCs w:val="22"/>
          <w:lang w:val="es-ES_tradnl"/>
        </w:rPr>
      </w:pPr>
      <w:r w:rsidRPr="00AF32DA">
        <w:rPr>
          <w:rFonts w:ascii="Century Gothic" w:hAnsi="Century Gothic" w:cs="Tahoma"/>
          <w:b/>
          <w:sz w:val="22"/>
          <w:szCs w:val="22"/>
          <w:lang w:val="es-ES_tradnl"/>
        </w:rPr>
        <w:t>Proveedores que cotizan:</w:t>
      </w:r>
    </w:p>
    <w:p w:rsidR="00AF32DA" w:rsidRPr="00AF32DA" w:rsidRDefault="00AF32DA" w:rsidP="00AF32DA">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Llantas y Servicios Sánchez Barba, S.A. de C.V.</w:t>
      </w:r>
    </w:p>
    <w:p w:rsidR="00AF32DA" w:rsidRPr="00AF32DA" w:rsidRDefault="00AF32DA" w:rsidP="00AF32DA">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Miguel Oscar Gutierrez Gutierrez</w:t>
      </w:r>
    </w:p>
    <w:p w:rsidR="00AF32DA" w:rsidRPr="00AF32DA" w:rsidRDefault="00AF32DA" w:rsidP="00AF32DA">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Comercializadora Primos Maquina, S.A. de C.V.</w:t>
      </w:r>
    </w:p>
    <w:p w:rsidR="00AF32DA" w:rsidRPr="00AF32DA" w:rsidRDefault="00AF32DA" w:rsidP="00AF32DA">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Hidráulica y Paileria De Jalisco, S.A. de C.V.</w:t>
      </w:r>
    </w:p>
    <w:p w:rsidR="00AF32DA" w:rsidRPr="00AF32DA" w:rsidRDefault="00AF32DA" w:rsidP="00AF32DA">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Francisco Javier Preciado Hernández</w:t>
      </w:r>
    </w:p>
    <w:p w:rsidR="00AF32DA" w:rsidRPr="00AF32DA" w:rsidRDefault="00AF32DA" w:rsidP="00AF32DA">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Corporativo Ocho 21, S.A. de C.V.</w:t>
      </w:r>
    </w:p>
    <w:p w:rsidR="00AF32DA" w:rsidRPr="00AF32DA" w:rsidRDefault="00AF32DA" w:rsidP="00AF32DA">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Filtros de Occidente, S.A. de C.V.</w:t>
      </w:r>
    </w:p>
    <w:p w:rsidR="00AF32DA" w:rsidRDefault="00AF32DA" w:rsidP="00AF32DA">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Plasencia Motors de Guadalajara, S.A. de C.V.</w:t>
      </w:r>
    </w:p>
    <w:p w:rsidR="008F3B2D" w:rsidRPr="00AF32DA" w:rsidRDefault="008F3B2D" w:rsidP="008F3B2D">
      <w:pPr>
        <w:pStyle w:val="Prrafodelista"/>
        <w:shd w:val="clear" w:color="auto" w:fill="FFFFFF"/>
        <w:spacing w:after="100" w:afterAutospacing="1"/>
        <w:ind w:left="1080"/>
        <w:contextualSpacing/>
        <w:jc w:val="both"/>
        <w:rPr>
          <w:rFonts w:ascii="Century Gothic" w:hAnsi="Century Gothic" w:cs="Tahoma"/>
          <w:sz w:val="22"/>
          <w:szCs w:val="22"/>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AF32DA" w:rsidRPr="00AF32DA" w:rsidTr="00AF32D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lastRenderedPageBreak/>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t xml:space="preserve">Motivo </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 xml:space="preserve">Miguel Oscar Gutierrez </w:t>
            </w:r>
            <w:proofErr w:type="spellStart"/>
            <w:r w:rsidRPr="00AF32DA">
              <w:rPr>
                <w:rFonts w:ascii="Century Gothic" w:hAnsi="Century Gothic" w:cs="Tahoma"/>
                <w:sz w:val="22"/>
                <w:szCs w:val="22"/>
                <w:lang w:eastAsia="es-MX"/>
              </w:rPr>
              <w:t>Gutierrez</w:t>
            </w:r>
            <w:proofErr w:type="spellEnd"/>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No Solvente:</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Técnicamente cumple Literal a lo solicitado: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De conformidad a la evaluación realizada por parte de la Dirección de Administración adscrita a la Coordinación General de Administración e Innovación Gubernamental mediante cuadro comparativo y oficio No. CGAIAG/DADMON/049/2021,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Cumple con los aspectos técnicos solicitados en el anexo 1 de las bases.</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Así mismo, el proveedor ofrece los siguientes beneficios adicionales a favor del Municipio de Zapopan (folio 00053).</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 Garantía del producto por 30 meses, 12 con reemplazo sin costo y a partir del mes 13, con ajuste. Económicamente NO cumple, ya que se detectó precio no conveniente, ya que su propuesta económica es superior al 30% con relación de la media que arrojó el estudio de mercado. De conformidad a la fracción XX del artículo 3 del Reglamento de Compras del Municipio de Zapopan  </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Comercializadora Primos Maquina,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No Solvente</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conformidad a la evaluación realizada por parte de la Dirección de Administración adscrita a la Coordinación General de Administración e Innovación Gubernamental mediante cuadro comparativo y oficio No. CGAIAG/DADMON/049/2021,  De la documentación entregada por el participante, no se desprende el cumplimiento de los siguientes puntos del Anexo 1,</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Punto 6. Fichas Técnicas.</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Dentro de su propuesta económica y cotización, el licitante cotiza  todas las baterías de la marca “América”, no obstante, anexan fichas técnicas de </w:t>
            </w:r>
            <w:r w:rsidRPr="00AF32DA">
              <w:rPr>
                <w:rFonts w:ascii="Century Gothic" w:hAnsi="Century Gothic" w:cs="Tahoma"/>
                <w:b/>
                <w:sz w:val="22"/>
                <w:szCs w:val="22"/>
                <w:lang w:eastAsia="es-MX"/>
              </w:rPr>
              <w:lastRenderedPageBreak/>
              <w:t xml:space="preserve">las baterías tipo CTX12, CTX 9, CTX 12 Y CTX 5, de la marca “LTH”. </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Hidráulica y Paileria De Jalisco,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No Solvente</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De conformidad a la evaluación realizada por parte de la Dirección de Administración adscrita a la Coordinación General de Administración e Innovación Gubernamental mediante cuadro comparativo y oficio No. CGAIAG/DADMON/049/2021,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la documentación entregada por el participante no se desprende el cumplimiento de los siguientes puntos, del Anexo 1:</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Punto 6. Fichas Técnicas. Lo anterior ya que una vez revisada la documentación, no se encontraron las especificaciones de las siguientes partidas:</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Partida 5: Batería tipo 48</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Partida 7: Batería CTX12</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Partida 8: Batería CTX9</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Partida 9: Batería CTX 14</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Partida 10: Betería CTX5</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Francisco Javier Preciado Hernández</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No Solvente</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De conformidad a la evaluación realizada por parte de la Dirección de Administración adscrita a la Coordinación General de Administración e Innovación Gubernamental mediante cuadro comparativo y oficio No. CGAIAG/DADMON/049/2021,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la documentación entregada por el participante no se desprende el cumplimiento de los siguientes</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Punto 6“Ficha técnica”, Dentro de su propuesta, el licitante adjunta un listado con las baterías cotizadas y un texto que dice "Ficha técnica" el cual contiene solo marca, capacidad, reserva de minutos y polaridad. No obstante, el resto de los participantes anexan a sus propuestas </w:t>
            </w:r>
            <w:proofErr w:type="spellStart"/>
            <w:r w:rsidRPr="00AF32DA">
              <w:rPr>
                <w:rFonts w:ascii="Century Gothic" w:hAnsi="Century Gothic" w:cs="Tahoma"/>
                <w:b/>
                <w:sz w:val="22"/>
                <w:szCs w:val="22"/>
                <w:lang w:eastAsia="es-MX"/>
              </w:rPr>
              <w:t>ls</w:t>
            </w:r>
            <w:proofErr w:type="spellEnd"/>
            <w:r w:rsidRPr="00AF32DA">
              <w:rPr>
                <w:rFonts w:ascii="Century Gothic" w:hAnsi="Century Gothic" w:cs="Tahoma"/>
                <w:b/>
                <w:sz w:val="22"/>
                <w:szCs w:val="22"/>
                <w:lang w:eastAsia="es-MX"/>
              </w:rPr>
              <w:t xml:space="preserve"> impresiones de las fichas </w:t>
            </w:r>
            <w:r w:rsidRPr="00AF32DA">
              <w:rPr>
                <w:rFonts w:ascii="Century Gothic" w:hAnsi="Century Gothic" w:cs="Tahoma"/>
                <w:b/>
                <w:sz w:val="22"/>
                <w:szCs w:val="22"/>
                <w:lang w:eastAsia="es-MX"/>
              </w:rPr>
              <w:lastRenderedPageBreak/>
              <w:t>técnicas oficiales de las marcas cotizadas, las que incluye además de los datos proporcionados por el participante, imágenes de las baterías (algunos casos), dimensiones, materiales, garantía, equivalencias (algunos casos), entre otros.</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Corporativo Ocho 21,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No Solvente:</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Técnicamente cumple Literal a lo solicitado: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De conformidad a la evaluación realizada por parte de la Dirección de Administración adscrita a la Coordinación General de Administración e Innovación Gubernamental mediante cuadro comparativo y oficio No. CGAIAG/DADMON/049/2021, </w:t>
            </w:r>
          </w:p>
          <w:p w:rsid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 Cumple con los aspectos técnicos solicitados en el anexo 1 de las bases. </w:t>
            </w:r>
          </w:p>
          <w:p w:rsidR="008F3B2D" w:rsidRPr="00AF32DA" w:rsidRDefault="008F3B2D" w:rsidP="00AF32DA">
            <w:pPr>
              <w:jc w:val="both"/>
              <w:rPr>
                <w:rFonts w:ascii="Century Gothic" w:hAnsi="Century Gothic" w:cs="Tahoma"/>
                <w:b/>
                <w:sz w:val="22"/>
                <w:szCs w:val="22"/>
                <w:lang w:eastAsia="es-MX"/>
              </w:rPr>
            </w:pPr>
          </w:p>
          <w:p w:rsidR="00AF32DA" w:rsidRPr="00AF32DA" w:rsidRDefault="00AF32DA" w:rsidP="008F3B2D">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Económicamente NO cumple, ya que se detectó precio no conveniente, ya que su propuesta económica es superior al 30% con relación de la media que arrojó el estudio de mercado. De conformidad a la fracción XX del artículo 3 del Reglamento de Compras del Municipio de Zapopan  </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Plasencia Motors de Guadalajara,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No Solvente</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De conformidad a la evaluación realizada por parte de la Dirección de Administración adscrita a la Coordinación General de Administración e Innovación Gubernamental mediante cuadro comparativo y oficio No. CGAIAG/DADMON/049/2021,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la documentación entregada por el participante no se desprende el cumplimiento de los siguientes puntos, del Anexo 1:</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 Punto 6. Fichas Técnicas. Dentro de su propuesta, el licitante adjunta la “Hoja de Datos de Seguridad” de las baterías cotizadas marca </w:t>
            </w:r>
            <w:proofErr w:type="spellStart"/>
            <w:r w:rsidRPr="00AF32DA">
              <w:rPr>
                <w:rFonts w:ascii="Century Gothic" w:hAnsi="Century Gothic" w:cs="Tahoma"/>
                <w:b/>
                <w:sz w:val="22"/>
                <w:szCs w:val="22"/>
                <w:lang w:eastAsia="es-MX"/>
              </w:rPr>
              <w:t>Motorcraft</w:t>
            </w:r>
            <w:proofErr w:type="spellEnd"/>
            <w:r w:rsidRPr="00AF32DA">
              <w:rPr>
                <w:rFonts w:ascii="Century Gothic" w:hAnsi="Century Gothic" w:cs="Tahoma"/>
                <w:b/>
                <w:sz w:val="22"/>
                <w:szCs w:val="22"/>
                <w:lang w:eastAsia="es-MX"/>
              </w:rPr>
              <w:t xml:space="preserve">, así como un </w:t>
            </w:r>
            <w:r w:rsidRPr="00AF32DA">
              <w:rPr>
                <w:rFonts w:ascii="Century Gothic" w:hAnsi="Century Gothic" w:cs="Tahoma"/>
                <w:b/>
                <w:sz w:val="22"/>
                <w:szCs w:val="22"/>
                <w:lang w:eastAsia="es-MX"/>
              </w:rPr>
              <w:lastRenderedPageBreak/>
              <w:t>escrito general de la marca LTH, donde se desprenden algunos datos de las baterías sin que se especifique, el tipo o marca o dato de alguna en lo particular. No obstante, el resto de los participantes anexan a sus propuestas las impresiones de las fichas técnicas oficiales de las marcas cotizadas, las que incluye, marca, tipo, capacidad eléctrica, uso, imágenes de las batería (algunos casos), dimensiones, materiales, garantía, equivalencias (algunos casos), entre otros.</w:t>
            </w:r>
          </w:p>
        </w:tc>
      </w:tr>
    </w:tbl>
    <w:p w:rsidR="00AF32DA" w:rsidRPr="00AF32DA" w:rsidRDefault="00AF32DA" w:rsidP="00AF32DA">
      <w:pPr>
        <w:shd w:val="clear" w:color="auto" w:fill="FFFFFF"/>
        <w:spacing w:after="100" w:afterAutospacing="1"/>
        <w:contextualSpacing/>
        <w:jc w:val="both"/>
        <w:rPr>
          <w:rFonts w:ascii="Century Gothic" w:hAnsi="Century Gothic" w:cs="Tahoma"/>
          <w:b/>
          <w:i/>
          <w:sz w:val="22"/>
          <w:szCs w:val="22"/>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 xml:space="preserve">Los licitantes cuyas proposiciones resultaron solventes son los que se muestran en el siguiente cuadro: </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drawing>
          <wp:inline distT="0" distB="0" distL="0" distR="0" wp14:anchorId="407C4CF1" wp14:editId="7BA082C1">
            <wp:extent cx="6198235" cy="36385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6174" cy="3649081"/>
                    </a:xfrm>
                    <a:prstGeom prst="rect">
                      <a:avLst/>
                    </a:prstGeom>
                    <a:noFill/>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lastRenderedPageBreak/>
        <w:t>Responsable de la evaluación de las proposiciones:</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714"/>
        <w:gridCol w:w="6061"/>
      </w:tblGrid>
      <w:tr w:rsidR="00AF32DA" w:rsidRPr="00AF32DA" w:rsidTr="00AF32DA">
        <w:tc>
          <w:tcPr>
            <w:tcW w:w="3714"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Nombre</w:t>
            </w:r>
          </w:p>
        </w:tc>
        <w:tc>
          <w:tcPr>
            <w:tcW w:w="6061"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Cargo</w:t>
            </w:r>
          </w:p>
        </w:tc>
      </w:tr>
      <w:tr w:rsidR="00AF32DA" w:rsidRPr="00AF32DA" w:rsidTr="00AF32DA">
        <w:tc>
          <w:tcPr>
            <w:tcW w:w="3714" w:type="dxa"/>
          </w:tcPr>
          <w:p w:rsidR="00AF32DA" w:rsidRPr="00AF32DA" w:rsidRDefault="00AF32DA" w:rsidP="00AF32DA">
            <w:pPr>
              <w:shd w:val="clear" w:color="auto" w:fill="FFFFFF"/>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 xml:space="preserve">Mtra. </w:t>
            </w:r>
            <w:proofErr w:type="spellStart"/>
            <w:r w:rsidRPr="00AF32DA">
              <w:rPr>
                <w:rFonts w:ascii="Century Gothic" w:hAnsi="Century Gothic" w:cs="Tahoma"/>
                <w:sz w:val="22"/>
                <w:szCs w:val="22"/>
              </w:rPr>
              <w:t>Dialhery</w:t>
            </w:r>
            <w:proofErr w:type="spellEnd"/>
            <w:r w:rsidRPr="00AF32DA">
              <w:rPr>
                <w:rFonts w:ascii="Century Gothic" w:hAnsi="Century Gothic" w:cs="Tahoma"/>
                <w:sz w:val="22"/>
                <w:szCs w:val="22"/>
              </w:rPr>
              <w:t xml:space="preserve"> Díaz González. </w:t>
            </w:r>
          </w:p>
        </w:tc>
        <w:tc>
          <w:tcPr>
            <w:tcW w:w="6061" w:type="dxa"/>
          </w:tcPr>
          <w:p w:rsidR="00AF32DA" w:rsidRPr="00AF32DA" w:rsidRDefault="00AF32DA" w:rsidP="00AF32DA">
            <w:pPr>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 xml:space="preserve"> Directora de Administración.</w:t>
            </w:r>
          </w:p>
        </w:tc>
      </w:tr>
    </w:tbl>
    <w:p w:rsidR="00AF32DA" w:rsidRPr="00AF32DA" w:rsidRDefault="00AF32DA" w:rsidP="00AF32DA">
      <w:pPr>
        <w:shd w:val="clear" w:color="auto" w:fill="FFFFFF"/>
        <w:spacing w:after="100" w:afterAutospacing="1"/>
        <w:contextualSpacing/>
        <w:jc w:val="both"/>
        <w:rPr>
          <w:rFonts w:ascii="Century Gothic" w:hAnsi="Century Gothic" w:cs="Tahoma"/>
          <w:sz w:val="22"/>
          <w:szCs w:val="22"/>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b/>
          <w:sz w:val="22"/>
          <w:szCs w:val="22"/>
          <w:u w:val="single"/>
          <w:lang w:val="es-ES_tradnl"/>
        </w:rPr>
        <w:t>Mediante oficio de análisis técnico número CGAIG/DADMON/049/2021</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De conformidad con los criterios establecidos en bases, se pone a consideración del Comité de Adquisiciones,  la adjudicación a favor de:</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drawing>
          <wp:inline distT="0" distB="0" distL="0" distR="0" wp14:anchorId="57C511B6" wp14:editId="3E4546AA">
            <wp:extent cx="6206490" cy="182880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8819" cy="1844219"/>
                    </a:xfrm>
                    <a:prstGeom prst="rect">
                      <a:avLst/>
                    </a:prstGeom>
                    <a:noFill/>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b/>
          <w:sz w:val="22"/>
          <w:szCs w:val="22"/>
          <w:lang w:val="es-ES_tradnl"/>
        </w:rPr>
        <w:t xml:space="preserve">Nota: </w:t>
      </w:r>
      <w:r w:rsidRPr="00AF32DA">
        <w:rPr>
          <w:rFonts w:ascii="Century Gothic" w:hAnsi="Century Gothic" w:cs="Tahoma"/>
          <w:sz w:val="22"/>
          <w:szCs w:val="22"/>
          <w:lang w:val="es-ES_tradnl"/>
        </w:rPr>
        <w:t xml:space="preserve">Se adjudica al licitante que presento la propuesta económica más baja. </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La convocante tendrá 10 días hábiles para emitir la orden de compra / pedido posterior a la emisión del fallo.</w:t>
      </w:r>
    </w:p>
    <w:p w:rsidR="008F3B2D" w:rsidRPr="00AF32DA" w:rsidRDefault="008F3B2D" w:rsidP="00AF32DA">
      <w:pPr>
        <w:shd w:val="clear" w:color="auto" w:fill="FFFFFF"/>
        <w:spacing w:line="253" w:lineRule="atLeast"/>
        <w:jc w:val="both"/>
        <w:rPr>
          <w:rFonts w:ascii="Century Gothic" w:hAnsi="Century Gothic"/>
          <w:color w:val="000000"/>
          <w:sz w:val="22"/>
          <w:szCs w:val="22"/>
          <w:lang w:eastAsia="es-MX"/>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F3B2D" w:rsidRPr="00AF32DA" w:rsidRDefault="008F3B2D" w:rsidP="00AF32DA">
      <w:pPr>
        <w:shd w:val="clear" w:color="auto" w:fill="FFFFFF"/>
        <w:spacing w:line="253"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95C83" w:rsidRDefault="00195C83" w:rsidP="00195C83">
      <w:pPr>
        <w:shd w:val="clear" w:color="auto" w:fill="FFFFFF"/>
        <w:spacing w:after="100" w:afterAutospacing="1"/>
        <w:contextualSpacing/>
        <w:jc w:val="both"/>
        <w:rPr>
          <w:rFonts w:ascii="Century Gothic" w:hAnsi="Century Gothic" w:cs="Tahoma"/>
          <w:sz w:val="22"/>
          <w:szCs w:val="22"/>
          <w:lang w:val="es-ES_tradnl"/>
        </w:rPr>
      </w:pPr>
    </w:p>
    <w:p w:rsidR="00195C83" w:rsidRPr="00DF6AAA" w:rsidRDefault="00195C83" w:rsidP="00195C8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195C83">
        <w:rPr>
          <w:rFonts w:ascii="Century Gothic" w:hAnsi="Century Gothic" w:cs="Tahoma"/>
          <w:b/>
          <w:sz w:val="22"/>
        </w:rPr>
        <w:t>Llantas y Servicio Sánchez Barba, S.A. de C.V.,</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95C83" w:rsidRPr="009E5AC4" w:rsidRDefault="00195C83" w:rsidP="00195C83">
      <w:pPr>
        <w:shd w:val="clear" w:color="auto" w:fill="FFFFFF"/>
        <w:spacing w:after="100" w:afterAutospacing="1"/>
        <w:contextualSpacing/>
        <w:jc w:val="both"/>
        <w:rPr>
          <w:rFonts w:ascii="Century Gothic" w:hAnsi="Century Gothic" w:cs="Tahoma"/>
          <w:sz w:val="22"/>
          <w:szCs w:val="22"/>
          <w:lang w:val="es-ES_tradnl"/>
        </w:rPr>
      </w:pPr>
    </w:p>
    <w:p w:rsidR="00195C83" w:rsidRDefault="00195C83" w:rsidP="00195C8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F32DA" w:rsidRDefault="00AF32DA" w:rsidP="00195C83">
      <w:pPr>
        <w:ind w:left="708"/>
        <w:jc w:val="both"/>
        <w:rPr>
          <w:rFonts w:ascii="Century Gothic" w:hAnsi="Century Gothic" w:cs="Tahoma"/>
          <w:b/>
          <w:i/>
          <w:sz w:val="22"/>
          <w:szCs w:val="22"/>
          <w:lang w:eastAsia="en-US"/>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r w:rsidRPr="00AF32DA">
        <w:rPr>
          <w:rFonts w:ascii="Century Gothic" w:eastAsiaTheme="minorEastAsia" w:hAnsi="Century Gothic" w:cs="Tahoma"/>
          <w:b/>
          <w:sz w:val="22"/>
          <w:szCs w:val="22"/>
          <w:lang w:val="es-ES" w:eastAsia="es-MX"/>
        </w:rPr>
        <w:t>Número de Cuadro:</w:t>
      </w:r>
      <w:r w:rsidRPr="00AF32DA">
        <w:rPr>
          <w:rFonts w:ascii="Century Gothic" w:eastAsiaTheme="minorEastAsia" w:hAnsi="Century Gothic" w:cs="Tahoma"/>
          <w:sz w:val="22"/>
          <w:szCs w:val="22"/>
          <w:lang w:val="es-ES" w:eastAsia="es-MX"/>
        </w:rPr>
        <w:t xml:space="preserve"> </w:t>
      </w:r>
      <w:r w:rsidRPr="00AF32DA">
        <w:rPr>
          <w:rFonts w:ascii="Century Gothic" w:eastAsiaTheme="minorEastAsia" w:hAnsi="Century Gothic" w:cs="Tahoma"/>
          <w:sz w:val="22"/>
          <w:szCs w:val="22"/>
          <w:lang w:eastAsia="es-MX"/>
        </w:rPr>
        <w:t>08.05.2021</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F32DA">
        <w:rPr>
          <w:rFonts w:ascii="Century Gothic" w:eastAsiaTheme="minorEastAsia" w:hAnsi="Century Gothic" w:cs="Tahoma"/>
          <w:b/>
          <w:sz w:val="22"/>
          <w:szCs w:val="22"/>
          <w:lang w:val="es-ES" w:eastAsia="es-MX"/>
        </w:rPr>
        <w:t xml:space="preserve">Licitación Pública Nacional con Participación del Comité: </w:t>
      </w:r>
      <w:r w:rsidRPr="00AF32DA">
        <w:rPr>
          <w:rFonts w:ascii="Century Gothic" w:eastAsiaTheme="minorEastAsia" w:hAnsi="Century Gothic" w:cs="Tahoma"/>
          <w:sz w:val="22"/>
          <w:szCs w:val="22"/>
          <w:lang w:val="es-ES" w:eastAsia="es-MX"/>
        </w:rPr>
        <w:t>202100338</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F32DA">
        <w:rPr>
          <w:rFonts w:ascii="Century Gothic" w:eastAsiaTheme="minorEastAsia" w:hAnsi="Century Gothic" w:cs="Tahoma"/>
          <w:b/>
          <w:sz w:val="22"/>
          <w:szCs w:val="22"/>
          <w:lang w:val="es-ES" w:eastAsia="es-MX"/>
        </w:rPr>
        <w:t xml:space="preserve">Área Requirente: </w:t>
      </w:r>
      <w:r w:rsidRPr="00AF32DA">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rsidR="00AF32DA" w:rsidRPr="00AF32DA" w:rsidRDefault="00AF32DA" w:rsidP="00AF32DA">
      <w:pPr>
        <w:shd w:val="clear" w:color="auto" w:fill="FFFFFF"/>
        <w:spacing w:after="100" w:afterAutospacing="1"/>
        <w:contextualSpacing/>
        <w:jc w:val="both"/>
        <w:rPr>
          <w:rFonts w:ascii="Century Gothic" w:hAnsi="Century Gothic"/>
          <w:sz w:val="22"/>
          <w:szCs w:val="22"/>
        </w:rPr>
      </w:pPr>
      <w:r w:rsidRPr="00AF32DA">
        <w:rPr>
          <w:rFonts w:ascii="Century Gothic" w:eastAsiaTheme="minorEastAsia" w:hAnsi="Century Gothic" w:cs="Tahoma"/>
          <w:b/>
          <w:sz w:val="22"/>
          <w:szCs w:val="22"/>
          <w:lang w:val="es-ES" w:eastAsia="es-MX"/>
        </w:rPr>
        <w:t xml:space="preserve">Objeto de licitación: </w:t>
      </w:r>
      <w:r w:rsidRPr="00AF32DA">
        <w:rPr>
          <w:rFonts w:ascii="Century Gothic" w:eastAsiaTheme="minorEastAsia" w:hAnsi="Century Gothic" w:cs="Tahoma"/>
          <w:sz w:val="22"/>
          <w:szCs w:val="22"/>
          <w:lang w:val="es-ES" w:eastAsia="es-MX"/>
        </w:rPr>
        <w:t>Servicio y suministro aceites, lubricantes y aditivos para servicios preventivos de unidades del padrón vehicular Zapopan.</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_tradnl"/>
        </w:rPr>
      </w:pPr>
      <w:r w:rsidRPr="00AF32DA">
        <w:rPr>
          <w:rFonts w:ascii="Century Gothic" w:eastAsiaTheme="minorEastAsia" w:hAnsi="Century Gothic" w:cs="Tahoma"/>
          <w:sz w:val="22"/>
          <w:szCs w:val="22"/>
          <w:lang w:eastAsia="es-MX"/>
        </w:rPr>
        <w:t>S</w:t>
      </w:r>
      <w:proofErr w:type="spellStart"/>
      <w:r w:rsidRPr="00AF32DA">
        <w:rPr>
          <w:rFonts w:ascii="Century Gothic" w:hAnsi="Century Gothic" w:cs="Tahoma"/>
          <w:sz w:val="22"/>
          <w:szCs w:val="22"/>
          <w:lang w:val="es-ES_tradnl"/>
        </w:rPr>
        <w:t>e</w:t>
      </w:r>
      <w:proofErr w:type="spellEnd"/>
      <w:r w:rsidRPr="00AF32DA">
        <w:rPr>
          <w:rFonts w:ascii="Century Gothic" w:hAnsi="Century Gothic" w:cs="Tahoma"/>
          <w:sz w:val="22"/>
          <w:szCs w:val="22"/>
          <w:lang w:val="es-ES_tradnl"/>
        </w:rPr>
        <w:t xml:space="preserve"> pone a la vista el expediente de donde se desprende lo siguiente:</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b/>
          <w:sz w:val="22"/>
          <w:szCs w:val="22"/>
          <w:lang w:val="es-ES_tradnl"/>
        </w:rPr>
      </w:pPr>
      <w:r w:rsidRPr="00AF32DA">
        <w:rPr>
          <w:rFonts w:ascii="Century Gothic" w:hAnsi="Century Gothic" w:cs="Tahoma"/>
          <w:b/>
          <w:sz w:val="22"/>
          <w:szCs w:val="22"/>
          <w:lang w:val="es-ES_tradnl"/>
        </w:rPr>
        <w:t>Proveedores que cotizan:</w:t>
      </w:r>
    </w:p>
    <w:p w:rsidR="00AF32DA" w:rsidRPr="00AF32DA" w:rsidRDefault="00AF32DA" w:rsidP="00AF32DA">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 xml:space="preserve">Lubricantes </w:t>
      </w:r>
      <w:proofErr w:type="spellStart"/>
      <w:r w:rsidRPr="00AF32DA">
        <w:rPr>
          <w:rFonts w:ascii="Century Gothic" w:hAnsi="Century Gothic" w:cs="Tahoma"/>
          <w:sz w:val="22"/>
          <w:szCs w:val="22"/>
        </w:rPr>
        <w:t>Francomexicanos</w:t>
      </w:r>
      <w:proofErr w:type="spellEnd"/>
      <w:r w:rsidRPr="00AF32DA">
        <w:rPr>
          <w:rFonts w:ascii="Century Gothic" w:hAnsi="Century Gothic" w:cs="Tahoma"/>
          <w:sz w:val="22"/>
          <w:szCs w:val="22"/>
        </w:rPr>
        <w:t>, S.A. de C.V.</w:t>
      </w:r>
    </w:p>
    <w:p w:rsidR="00AF32DA" w:rsidRPr="00AF32DA" w:rsidRDefault="00AF32DA" w:rsidP="00AF32DA">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 xml:space="preserve">Hm </w:t>
      </w:r>
      <w:proofErr w:type="spellStart"/>
      <w:r w:rsidRPr="00AF32DA">
        <w:rPr>
          <w:rFonts w:ascii="Century Gothic" w:hAnsi="Century Gothic" w:cs="Tahoma"/>
          <w:sz w:val="22"/>
          <w:szCs w:val="22"/>
        </w:rPr>
        <w:t>Highmil</w:t>
      </w:r>
      <w:proofErr w:type="spellEnd"/>
      <w:r w:rsidRPr="00AF32DA">
        <w:rPr>
          <w:rFonts w:ascii="Century Gothic" w:hAnsi="Century Gothic" w:cs="Tahoma"/>
          <w:sz w:val="22"/>
          <w:szCs w:val="22"/>
        </w:rPr>
        <w:t>, S.A. de C.V.</w:t>
      </w:r>
    </w:p>
    <w:p w:rsidR="00AF32DA" w:rsidRPr="00AF32DA" w:rsidRDefault="00AF32DA" w:rsidP="00AF32DA">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Lubricantes Eficientes, S.A. de C.V.</w:t>
      </w:r>
    </w:p>
    <w:p w:rsidR="00AF32DA" w:rsidRPr="00AF32DA" w:rsidRDefault="00AF32DA" w:rsidP="00AF32DA">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Llantas Y Servicios Sánchez Barba, S.A. de C.V.</w:t>
      </w:r>
    </w:p>
    <w:p w:rsidR="00AF32DA" w:rsidRPr="00AF32DA" w:rsidRDefault="00AF32DA" w:rsidP="00AF32DA">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 xml:space="preserve">Plasencia Motors De Guadalajara, S.A. de C.V. </w:t>
      </w:r>
    </w:p>
    <w:tbl>
      <w:tblPr>
        <w:tblW w:w="9770" w:type="dxa"/>
        <w:tblLayout w:type="fixed"/>
        <w:tblCellMar>
          <w:left w:w="0" w:type="dxa"/>
          <w:right w:w="0" w:type="dxa"/>
        </w:tblCellMar>
        <w:tblLook w:val="04A0" w:firstRow="1" w:lastRow="0" w:firstColumn="1" w:lastColumn="0" w:noHBand="0" w:noVBand="1"/>
      </w:tblPr>
      <w:tblGrid>
        <w:gridCol w:w="3924"/>
        <w:gridCol w:w="5846"/>
      </w:tblGrid>
      <w:tr w:rsidR="00AF32DA" w:rsidRPr="00AF32DA" w:rsidTr="00AF32D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lastRenderedPageBreak/>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t xml:space="preserve">Motivo </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 xml:space="preserve">Lubricantes </w:t>
            </w:r>
            <w:proofErr w:type="spellStart"/>
            <w:r w:rsidRPr="00AF32DA">
              <w:rPr>
                <w:rFonts w:ascii="Century Gothic" w:hAnsi="Century Gothic" w:cs="Tahoma"/>
                <w:sz w:val="22"/>
                <w:szCs w:val="22"/>
                <w:lang w:eastAsia="es-MX"/>
              </w:rPr>
              <w:t>Francomexicanos</w:t>
            </w:r>
            <w:proofErr w:type="spellEnd"/>
            <w:r w:rsidRPr="00AF32DA">
              <w:rPr>
                <w:rFonts w:ascii="Century Gothic" w:hAnsi="Century Gothic" w:cs="Tahoma"/>
                <w:sz w:val="22"/>
                <w:szCs w:val="22"/>
                <w:lang w:eastAsia="es-MX"/>
              </w:rPr>
              <w:t>,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Licitante No Solvente.-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conformidad a la evaluación realizada por parte de la Dirección de Administración adscrita a la Coordinación General de Administración e Innovación Gubernamental, mediante oficio No. CGAIG/DADMON/048/2021 y cuadro comparativo adjunto: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la documentación entregada por el participante no se desprende el cumplimiento de los siguientes puntos, del Anexo 1:</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Punto 4. Lugar de entrega. No se encontró documento o manifestación respecto a este punto, en la documentación revisada.</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Punto 5. Presentación del producto.  No se encontró documento o manifestación respecto a este punto, en la documentación revisada.</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Punto 6. Fichas Técnicas. Lo anterior ya que una vez revisada la documentación, no se encontraron las especificaciones de la partida 7, ACEITE MULTRIGRADO SAE 10W/50, 100% SINTÉTICO, PARA MOTOCICLETAS, CUMPLIEDO LA NORMA JASO MA-2, CON BÁSICOS DE LOS 3 Y 4. SYNTHETIQUE MOTO 4T, SAE 10W50, JASSO MA2.</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Plasencia Motors De Guadalajara,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Licitante No Solvente.-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conformidad a la evaluación realizada por parte de la Dirección de Administración adscrita a la Coordinación General de Administración e Innovación Gubernamental, mediante oficio No. CGAIG/DADMON/048/2021 y cuadro comparativo adjunto: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la documentación entregada por el participante no se desprende el cumplimiento de los siguientes puntos, del Anexo 1:</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lastRenderedPageBreak/>
              <w:t xml:space="preserve">- Punto 6. Fichas Técnicas. Una vez revisada la documentación no se encontraron las especificaciones de la partida 9, ACEITE MULTIGRADO SAE 85W/140 API GL-5 PARA TRANSMISIÓN Y DIFERENCIAL FABRICADO CON BASÍCOS DE LOS GRUPOS 2 Y 3, PRODUCTOS PARA TRABAJO SUPER PESADO.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 Punto 6. Fichas Técnicas. En lo que tiene que ver a la partida 11 ACEITE ATF DEXRON III MERCOM V, SERVICIO EXTREMO PARA TRANSMISIONES AUTOMÁTICAS Y DIRECCIONES HIDRÁULICAS”, fue señalado en la Junta de aclaraciones que el aceite a cotizar debería ser de “tipo de aceite </w:t>
            </w:r>
            <w:proofErr w:type="spellStart"/>
            <w:r w:rsidRPr="00AF32DA">
              <w:rPr>
                <w:rFonts w:ascii="Century Gothic" w:hAnsi="Century Gothic" w:cs="Tahoma"/>
                <w:b/>
                <w:sz w:val="22"/>
                <w:szCs w:val="22"/>
                <w:lang w:eastAsia="es-MX"/>
              </w:rPr>
              <w:t>multivehículo</w:t>
            </w:r>
            <w:proofErr w:type="spellEnd"/>
            <w:r w:rsidRPr="00AF32DA">
              <w:rPr>
                <w:rFonts w:ascii="Century Gothic" w:hAnsi="Century Gothic" w:cs="Tahoma"/>
                <w:b/>
                <w:sz w:val="22"/>
                <w:szCs w:val="22"/>
                <w:lang w:eastAsia="es-MX"/>
              </w:rPr>
              <w:t xml:space="preserve"> para transmisiones automáticas, donde </w:t>
            </w:r>
            <w:proofErr w:type="spellStart"/>
            <w:r w:rsidRPr="00AF32DA">
              <w:rPr>
                <w:rFonts w:ascii="Century Gothic" w:hAnsi="Century Gothic" w:cs="Tahoma"/>
                <w:b/>
                <w:sz w:val="22"/>
                <w:szCs w:val="22"/>
                <w:lang w:eastAsia="es-MX"/>
              </w:rPr>
              <w:t>Dexron</w:t>
            </w:r>
            <w:proofErr w:type="spellEnd"/>
            <w:r w:rsidRPr="00AF32DA">
              <w:rPr>
                <w:rFonts w:ascii="Century Gothic" w:hAnsi="Century Gothic" w:cs="Tahoma"/>
                <w:b/>
                <w:sz w:val="22"/>
                <w:szCs w:val="22"/>
                <w:lang w:eastAsia="es-MX"/>
              </w:rPr>
              <w:t xml:space="preserve"> o </w:t>
            </w:r>
            <w:proofErr w:type="spellStart"/>
            <w:r w:rsidRPr="00AF32DA">
              <w:rPr>
                <w:rFonts w:ascii="Century Gothic" w:hAnsi="Century Gothic" w:cs="Tahoma"/>
                <w:b/>
                <w:sz w:val="22"/>
                <w:szCs w:val="22"/>
                <w:lang w:eastAsia="es-MX"/>
              </w:rPr>
              <w:t>Mercom</w:t>
            </w:r>
            <w:proofErr w:type="spellEnd"/>
            <w:r w:rsidRPr="00AF32DA">
              <w:rPr>
                <w:rFonts w:ascii="Century Gothic" w:hAnsi="Century Gothic" w:cs="Tahoma"/>
                <w:b/>
                <w:sz w:val="22"/>
                <w:szCs w:val="22"/>
                <w:lang w:eastAsia="es-MX"/>
              </w:rPr>
              <w:t xml:space="preserve"> se prescribe”. No obstante lo anterior, al momento de revisar la ficha técnica del producto ofertado por el licitante (folio 00186 y 00187) se detecta que el mismo sólo es compatible con la para las especificaciones tipo “</w:t>
            </w:r>
            <w:proofErr w:type="spellStart"/>
            <w:r w:rsidRPr="00AF32DA">
              <w:rPr>
                <w:rFonts w:ascii="Century Gothic" w:hAnsi="Century Gothic" w:cs="Tahoma"/>
                <w:b/>
                <w:sz w:val="22"/>
                <w:szCs w:val="22"/>
                <w:lang w:eastAsia="es-MX"/>
              </w:rPr>
              <w:t>Mercon</w:t>
            </w:r>
            <w:proofErr w:type="spellEnd"/>
            <w:r w:rsidRPr="00AF32DA">
              <w:rPr>
                <w:rFonts w:ascii="Century Gothic" w:hAnsi="Century Gothic" w:cs="Tahoma"/>
                <w:b/>
                <w:sz w:val="22"/>
                <w:szCs w:val="22"/>
                <w:lang w:eastAsia="es-MX"/>
              </w:rPr>
              <w:t xml:space="preserve"> V”, es decir, únicamente recomendado para vehículos marca Ford, Mercury y </w:t>
            </w:r>
            <w:proofErr w:type="spellStart"/>
            <w:r w:rsidRPr="00AF32DA">
              <w:rPr>
                <w:rFonts w:ascii="Century Gothic" w:hAnsi="Century Gothic" w:cs="Tahoma"/>
                <w:b/>
                <w:sz w:val="22"/>
                <w:szCs w:val="22"/>
                <w:lang w:eastAsia="es-MX"/>
              </w:rPr>
              <w:t>Lincon</w:t>
            </w:r>
            <w:proofErr w:type="spellEnd"/>
            <w:r w:rsidRPr="00AF32DA">
              <w:rPr>
                <w:rFonts w:ascii="Century Gothic" w:hAnsi="Century Gothic" w:cs="Tahoma"/>
                <w:b/>
                <w:sz w:val="22"/>
                <w:szCs w:val="22"/>
                <w:lang w:eastAsia="es-MX"/>
              </w:rPr>
              <w:t>.</w:t>
            </w:r>
          </w:p>
        </w:tc>
      </w:tr>
    </w:tbl>
    <w:p w:rsidR="00AF32DA" w:rsidRPr="00AF32DA" w:rsidRDefault="00AF32DA" w:rsidP="00AF32DA">
      <w:pPr>
        <w:shd w:val="clear" w:color="auto" w:fill="FFFFFF"/>
        <w:spacing w:after="100" w:afterAutospacing="1"/>
        <w:contextualSpacing/>
        <w:jc w:val="both"/>
        <w:rPr>
          <w:rFonts w:ascii="Century Gothic" w:hAnsi="Century Gothic" w:cs="Tahoma"/>
          <w:b/>
          <w:i/>
          <w:sz w:val="22"/>
          <w:szCs w:val="22"/>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 xml:space="preserve">Los licitantes cuyas proposiciones resultaron solventes son los que se muestran en el siguiente cuadro: </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lastRenderedPageBreak/>
        <w:drawing>
          <wp:inline distT="0" distB="0" distL="0" distR="0" wp14:anchorId="2690AB1F" wp14:editId="17018AC6">
            <wp:extent cx="6214110" cy="2590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1564" cy="2606415"/>
                    </a:xfrm>
                    <a:prstGeom prst="rect">
                      <a:avLst/>
                    </a:prstGeom>
                    <a:noFill/>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Responsable de la evaluación de las proposiciones:</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714"/>
        <w:gridCol w:w="6061"/>
      </w:tblGrid>
      <w:tr w:rsidR="00AF32DA" w:rsidRPr="00AF32DA" w:rsidTr="00AF32DA">
        <w:tc>
          <w:tcPr>
            <w:tcW w:w="3714"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Nombre</w:t>
            </w:r>
          </w:p>
        </w:tc>
        <w:tc>
          <w:tcPr>
            <w:tcW w:w="6061"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Cargo</w:t>
            </w:r>
          </w:p>
        </w:tc>
      </w:tr>
      <w:tr w:rsidR="00AF32DA" w:rsidRPr="00AF32DA" w:rsidTr="00AF32DA">
        <w:tc>
          <w:tcPr>
            <w:tcW w:w="3714" w:type="dxa"/>
          </w:tcPr>
          <w:p w:rsidR="00AF32DA" w:rsidRPr="00AF32DA" w:rsidRDefault="00AF32DA" w:rsidP="00AF32DA">
            <w:pPr>
              <w:shd w:val="clear" w:color="auto" w:fill="FFFFFF"/>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 xml:space="preserve">Mtra. </w:t>
            </w:r>
            <w:proofErr w:type="spellStart"/>
            <w:r w:rsidRPr="00AF32DA">
              <w:rPr>
                <w:rFonts w:ascii="Century Gothic" w:hAnsi="Century Gothic" w:cs="Tahoma"/>
                <w:sz w:val="22"/>
                <w:szCs w:val="22"/>
              </w:rPr>
              <w:t>Dialhery</w:t>
            </w:r>
            <w:proofErr w:type="spellEnd"/>
            <w:r w:rsidRPr="00AF32DA">
              <w:rPr>
                <w:rFonts w:ascii="Century Gothic" w:hAnsi="Century Gothic" w:cs="Tahoma"/>
                <w:sz w:val="22"/>
                <w:szCs w:val="22"/>
              </w:rPr>
              <w:t xml:space="preserve"> Díaz González. </w:t>
            </w:r>
          </w:p>
        </w:tc>
        <w:tc>
          <w:tcPr>
            <w:tcW w:w="6061" w:type="dxa"/>
          </w:tcPr>
          <w:p w:rsidR="00AF32DA" w:rsidRPr="00AF32DA" w:rsidRDefault="00AF32DA" w:rsidP="00AF32DA">
            <w:pPr>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 xml:space="preserve"> Directora de Administración.</w:t>
            </w:r>
          </w:p>
        </w:tc>
      </w:tr>
    </w:tbl>
    <w:p w:rsidR="00AF32DA" w:rsidRPr="00AF32DA" w:rsidRDefault="00AF32DA" w:rsidP="00AF32DA">
      <w:pPr>
        <w:shd w:val="clear" w:color="auto" w:fill="FFFFFF"/>
        <w:spacing w:after="100" w:afterAutospacing="1"/>
        <w:contextualSpacing/>
        <w:jc w:val="both"/>
        <w:rPr>
          <w:rFonts w:ascii="Century Gothic" w:hAnsi="Century Gothic" w:cs="Tahoma"/>
          <w:sz w:val="22"/>
          <w:szCs w:val="22"/>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b/>
          <w:sz w:val="22"/>
          <w:szCs w:val="22"/>
          <w:u w:val="single"/>
          <w:lang w:val="es-ES_tradnl"/>
        </w:rPr>
        <w:t>Mediante oficio de análisis técnico número CGAIG/DADMON/048/2021</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De conformidad con los criterios establecidos en bases, se pone a consideración del Comité de Adquisiciones,  la adjudicación a favor de:</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drawing>
          <wp:inline distT="0" distB="0" distL="0" distR="0" wp14:anchorId="31357E7C" wp14:editId="6C42297F">
            <wp:extent cx="6206490" cy="156210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2690" cy="1568694"/>
                    </a:xfrm>
                    <a:prstGeom prst="rect">
                      <a:avLst/>
                    </a:prstGeom>
                    <a:noFill/>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b/>
          <w:sz w:val="22"/>
          <w:szCs w:val="22"/>
          <w:lang w:val="es-ES_tradnl"/>
        </w:rPr>
        <w:lastRenderedPageBreak/>
        <w:t xml:space="preserve">Nota: </w:t>
      </w:r>
      <w:r w:rsidRPr="00AF32DA">
        <w:rPr>
          <w:rFonts w:ascii="Century Gothic" w:hAnsi="Century Gothic" w:cs="Tahoma"/>
          <w:sz w:val="22"/>
          <w:szCs w:val="22"/>
          <w:lang w:val="es-ES_tradnl"/>
        </w:rPr>
        <w:t xml:space="preserve">Se adjudica al licitante que presento la propuesta económica más baja. </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La convocante tendrá 10 días hábiles para emitir la orden de compra / pedido posterior a la emisión del fallo.</w:t>
      </w:r>
    </w:p>
    <w:p w:rsidR="00AF1F50" w:rsidRPr="00AF32DA" w:rsidRDefault="00AF1F50" w:rsidP="00AF32DA">
      <w:pPr>
        <w:shd w:val="clear" w:color="auto" w:fill="FFFFFF"/>
        <w:spacing w:line="253" w:lineRule="atLeast"/>
        <w:jc w:val="both"/>
        <w:rPr>
          <w:rFonts w:ascii="Century Gothic" w:hAnsi="Century Gothic"/>
          <w:color w:val="000000"/>
          <w:sz w:val="22"/>
          <w:szCs w:val="22"/>
          <w:lang w:eastAsia="es-MX"/>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F1F50" w:rsidRPr="00AF32DA" w:rsidRDefault="00AF1F50" w:rsidP="00AF32DA">
      <w:pPr>
        <w:shd w:val="clear" w:color="auto" w:fill="FFFFFF"/>
        <w:spacing w:line="253" w:lineRule="atLeast"/>
        <w:jc w:val="both"/>
        <w:rPr>
          <w:rFonts w:ascii="Century Gothic" w:hAnsi="Century Gothic"/>
          <w:color w:val="000000"/>
          <w:sz w:val="22"/>
          <w:szCs w:val="22"/>
          <w:lang w:eastAsia="es-MX"/>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F1F50" w:rsidRPr="00AF32DA" w:rsidRDefault="00AF1F50" w:rsidP="00AF32DA">
      <w:pPr>
        <w:shd w:val="clear" w:color="auto" w:fill="FFFFFF"/>
        <w:spacing w:line="253"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95C83" w:rsidRDefault="00195C83" w:rsidP="00195C83">
      <w:pPr>
        <w:jc w:val="both"/>
        <w:rPr>
          <w:rFonts w:ascii="Century Gothic" w:hAnsi="Century Gothic" w:cs="Tahoma"/>
          <w:b/>
          <w:i/>
          <w:sz w:val="22"/>
          <w:szCs w:val="22"/>
          <w:lang w:eastAsia="en-US"/>
        </w:rPr>
      </w:pPr>
    </w:p>
    <w:p w:rsidR="00AF32DA" w:rsidRDefault="00AF32DA" w:rsidP="00195C83">
      <w:pPr>
        <w:jc w:val="both"/>
        <w:rPr>
          <w:rFonts w:ascii="Century Gothic" w:hAnsi="Century Gothic" w:cs="Tahoma"/>
          <w:b/>
          <w:i/>
          <w:sz w:val="22"/>
          <w:szCs w:val="22"/>
          <w:lang w:eastAsia="en-US"/>
        </w:rPr>
      </w:pPr>
    </w:p>
    <w:p w:rsidR="00195C83" w:rsidRPr="00DF6AAA" w:rsidRDefault="00195C83" w:rsidP="00195C8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195C83">
        <w:rPr>
          <w:rFonts w:ascii="Century Gothic" w:hAnsi="Century Gothic" w:cs="Tahoma"/>
          <w:b/>
          <w:sz w:val="22"/>
        </w:rPr>
        <w:t xml:space="preserve">Hm </w:t>
      </w:r>
      <w:proofErr w:type="spellStart"/>
      <w:r w:rsidRPr="00195C83">
        <w:rPr>
          <w:rFonts w:ascii="Century Gothic" w:hAnsi="Century Gothic" w:cs="Tahoma"/>
          <w:b/>
          <w:sz w:val="22"/>
        </w:rPr>
        <w:t>Highmil</w:t>
      </w:r>
      <w:proofErr w:type="spellEnd"/>
      <w:r w:rsidRPr="00195C83">
        <w:rPr>
          <w:rFonts w:ascii="Century Gothic" w:hAnsi="Century Gothic" w:cs="Tahoma"/>
          <w:b/>
          <w:sz w:val="22"/>
        </w:rPr>
        <w:t>, S.A. de C.V.</w:t>
      </w:r>
      <w:r>
        <w:rPr>
          <w:rFonts w:ascii="Century Gothic" w:hAnsi="Century Gothic" w:cs="Tahoma"/>
          <w:sz w:val="22"/>
          <w:szCs w:val="22"/>
          <w:lang w:val="es-ES_tradnl"/>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95C83" w:rsidRPr="009E5AC4" w:rsidRDefault="00195C83" w:rsidP="00195C83">
      <w:pPr>
        <w:shd w:val="clear" w:color="auto" w:fill="FFFFFF"/>
        <w:spacing w:after="100" w:afterAutospacing="1"/>
        <w:contextualSpacing/>
        <w:jc w:val="both"/>
        <w:rPr>
          <w:rFonts w:ascii="Century Gothic" w:hAnsi="Century Gothic" w:cs="Tahoma"/>
          <w:sz w:val="22"/>
          <w:szCs w:val="22"/>
          <w:lang w:val="es-ES_tradnl"/>
        </w:rPr>
      </w:pPr>
    </w:p>
    <w:p w:rsidR="00195C83" w:rsidRDefault="00195C83" w:rsidP="00195C8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95C83" w:rsidRPr="00195C83" w:rsidRDefault="00195C83" w:rsidP="00195C83">
      <w:pPr>
        <w:shd w:val="clear" w:color="auto" w:fill="FFFFFF"/>
        <w:spacing w:after="100" w:afterAutospacing="1" w:line="276" w:lineRule="auto"/>
        <w:contextualSpacing/>
        <w:jc w:val="both"/>
        <w:rPr>
          <w:rFonts w:ascii="Century Gothic" w:hAnsi="Century Gothic" w:cs="Tahoma"/>
          <w:sz w:val="22"/>
          <w:szCs w:val="22"/>
        </w:rPr>
      </w:pPr>
    </w:p>
    <w:p w:rsidR="00AF1F50" w:rsidRDefault="00AF1F50" w:rsidP="00AF32DA">
      <w:pPr>
        <w:shd w:val="clear" w:color="auto" w:fill="FFFFFF"/>
        <w:spacing w:after="100" w:afterAutospacing="1"/>
        <w:contextualSpacing/>
        <w:jc w:val="both"/>
        <w:rPr>
          <w:rFonts w:ascii="Century Gothic" w:eastAsiaTheme="minorEastAsia" w:hAnsi="Century Gothic" w:cs="Tahoma"/>
          <w:b/>
          <w:sz w:val="22"/>
          <w:szCs w:val="22"/>
          <w:lang w:val="es-ES" w:eastAsia="es-MX"/>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r w:rsidRPr="00AF32DA">
        <w:rPr>
          <w:rFonts w:ascii="Century Gothic" w:eastAsiaTheme="minorEastAsia" w:hAnsi="Century Gothic" w:cs="Tahoma"/>
          <w:b/>
          <w:sz w:val="22"/>
          <w:szCs w:val="22"/>
          <w:lang w:val="es-ES" w:eastAsia="es-MX"/>
        </w:rPr>
        <w:lastRenderedPageBreak/>
        <w:t>Número de Cuadro:</w:t>
      </w:r>
      <w:r w:rsidRPr="00AF32DA">
        <w:rPr>
          <w:rFonts w:ascii="Century Gothic" w:eastAsiaTheme="minorEastAsia" w:hAnsi="Century Gothic" w:cs="Tahoma"/>
          <w:sz w:val="22"/>
          <w:szCs w:val="22"/>
          <w:lang w:val="es-ES" w:eastAsia="es-MX"/>
        </w:rPr>
        <w:t xml:space="preserve"> </w:t>
      </w:r>
      <w:r w:rsidRPr="00AF32DA">
        <w:rPr>
          <w:rFonts w:ascii="Century Gothic" w:eastAsiaTheme="minorEastAsia" w:hAnsi="Century Gothic" w:cs="Tahoma"/>
          <w:sz w:val="22"/>
          <w:szCs w:val="22"/>
          <w:lang w:eastAsia="es-MX"/>
        </w:rPr>
        <w:t>09.05.2021</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F32DA">
        <w:rPr>
          <w:rFonts w:ascii="Century Gothic" w:eastAsiaTheme="minorEastAsia" w:hAnsi="Century Gothic" w:cs="Tahoma"/>
          <w:b/>
          <w:sz w:val="22"/>
          <w:szCs w:val="22"/>
          <w:lang w:val="es-ES" w:eastAsia="es-MX"/>
        </w:rPr>
        <w:t xml:space="preserve">Licitación Pública Nacional con Participación del Comité: </w:t>
      </w:r>
      <w:r w:rsidRPr="00AF32DA">
        <w:rPr>
          <w:rFonts w:ascii="Century Gothic" w:eastAsiaTheme="minorEastAsia" w:hAnsi="Century Gothic" w:cs="Tahoma"/>
          <w:sz w:val="22"/>
          <w:szCs w:val="22"/>
          <w:lang w:val="es-ES" w:eastAsia="es-MX"/>
        </w:rPr>
        <w:t>202100269</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F32DA">
        <w:rPr>
          <w:rFonts w:ascii="Century Gothic" w:eastAsiaTheme="minorEastAsia" w:hAnsi="Century Gothic" w:cs="Tahoma"/>
          <w:b/>
          <w:sz w:val="22"/>
          <w:szCs w:val="22"/>
          <w:lang w:val="es-ES" w:eastAsia="es-MX"/>
        </w:rPr>
        <w:t xml:space="preserve">Área Requirente: </w:t>
      </w:r>
      <w:r w:rsidRPr="00AF32DA">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rsidR="00AF32DA" w:rsidRPr="00AF32DA" w:rsidRDefault="00AF32DA" w:rsidP="00AF32DA">
      <w:pPr>
        <w:shd w:val="clear" w:color="auto" w:fill="FFFFFF"/>
        <w:spacing w:after="100" w:afterAutospacing="1"/>
        <w:contextualSpacing/>
        <w:jc w:val="both"/>
        <w:rPr>
          <w:rFonts w:ascii="Century Gothic" w:hAnsi="Century Gothic"/>
          <w:sz w:val="22"/>
          <w:szCs w:val="22"/>
        </w:rPr>
      </w:pPr>
      <w:r w:rsidRPr="00AF32DA">
        <w:rPr>
          <w:rFonts w:ascii="Century Gothic" w:eastAsiaTheme="minorEastAsia" w:hAnsi="Century Gothic" w:cs="Tahoma"/>
          <w:b/>
          <w:sz w:val="22"/>
          <w:szCs w:val="22"/>
          <w:lang w:val="es-ES" w:eastAsia="es-MX"/>
        </w:rPr>
        <w:t xml:space="preserve">Objeto de licitación: </w:t>
      </w:r>
      <w:r w:rsidRPr="00AF32DA">
        <w:rPr>
          <w:rFonts w:ascii="Century Gothic" w:eastAsiaTheme="minorEastAsia" w:hAnsi="Century Gothic" w:cs="Tahoma"/>
          <w:sz w:val="22"/>
          <w:szCs w:val="22"/>
          <w:lang w:val="es-ES" w:eastAsia="es-MX"/>
        </w:rPr>
        <w:t>Suministro de llantas carga pesada para el parque vehicular del municipio de Zapopan.</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_tradnl"/>
        </w:rPr>
      </w:pPr>
      <w:r w:rsidRPr="00AF32DA">
        <w:rPr>
          <w:rFonts w:ascii="Century Gothic" w:eastAsiaTheme="minorEastAsia" w:hAnsi="Century Gothic" w:cs="Tahoma"/>
          <w:sz w:val="22"/>
          <w:szCs w:val="22"/>
          <w:lang w:eastAsia="es-MX"/>
        </w:rPr>
        <w:t>S</w:t>
      </w:r>
      <w:proofErr w:type="spellStart"/>
      <w:r w:rsidRPr="00AF32DA">
        <w:rPr>
          <w:rFonts w:ascii="Century Gothic" w:hAnsi="Century Gothic" w:cs="Tahoma"/>
          <w:sz w:val="22"/>
          <w:szCs w:val="22"/>
          <w:lang w:val="es-ES_tradnl"/>
        </w:rPr>
        <w:t>e</w:t>
      </w:r>
      <w:proofErr w:type="spellEnd"/>
      <w:r w:rsidRPr="00AF32DA">
        <w:rPr>
          <w:rFonts w:ascii="Century Gothic" w:hAnsi="Century Gothic" w:cs="Tahoma"/>
          <w:sz w:val="22"/>
          <w:szCs w:val="22"/>
          <w:lang w:val="es-ES_tradnl"/>
        </w:rPr>
        <w:t xml:space="preserve"> pone a la vista el expediente de donde se desprende lo siguiente:</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b/>
          <w:sz w:val="22"/>
          <w:szCs w:val="22"/>
          <w:lang w:val="es-ES_tradnl"/>
        </w:rPr>
      </w:pPr>
      <w:r w:rsidRPr="00AF32DA">
        <w:rPr>
          <w:rFonts w:ascii="Century Gothic" w:hAnsi="Century Gothic" w:cs="Tahoma"/>
          <w:b/>
          <w:sz w:val="22"/>
          <w:szCs w:val="22"/>
          <w:lang w:val="es-ES_tradnl"/>
        </w:rPr>
        <w:t>Proveedores que cotizan:</w:t>
      </w:r>
    </w:p>
    <w:p w:rsidR="00AF32DA" w:rsidRPr="00AF32DA" w:rsidRDefault="00AF32DA" w:rsidP="00AF32DA">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Llantas y Servicios Sánchez Barba, S.A. de C.V.</w:t>
      </w:r>
    </w:p>
    <w:p w:rsidR="00AF32DA" w:rsidRPr="00AF32DA" w:rsidRDefault="00AF32DA" w:rsidP="00AF32DA">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proofErr w:type="spellStart"/>
      <w:r w:rsidRPr="00AF32DA">
        <w:rPr>
          <w:rFonts w:ascii="Century Gothic" w:hAnsi="Century Gothic" w:cs="Tahoma"/>
          <w:sz w:val="22"/>
          <w:szCs w:val="22"/>
        </w:rPr>
        <w:t>Tecnicentro</w:t>
      </w:r>
      <w:proofErr w:type="spellEnd"/>
      <w:r w:rsidRPr="00AF32DA">
        <w:rPr>
          <w:rFonts w:ascii="Century Gothic" w:hAnsi="Century Gothic" w:cs="Tahoma"/>
          <w:sz w:val="22"/>
          <w:szCs w:val="22"/>
        </w:rPr>
        <w:t xml:space="preserve"> Royal, S.A. de C.V. </w:t>
      </w:r>
    </w:p>
    <w:p w:rsidR="00AF32DA" w:rsidRPr="00AF32DA" w:rsidRDefault="00AF32DA" w:rsidP="00AF32DA">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Multillantas Nieto, S.A. de C.V.</w:t>
      </w:r>
    </w:p>
    <w:p w:rsidR="00AF32DA" w:rsidRPr="00AF32DA" w:rsidRDefault="00AF32DA" w:rsidP="00AF32DA">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Paulo Cesar Fernández Rojas</w:t>
      </w:r>
    </w:p>
    <w:p w:rsidR="00AF32DA" w:rsidRPr="00AF32DA" w:rsidRDefault="00AF32DA" w:rsidP="00AF32DA">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 xml:space="preserve">Miguel Oscar Gutierrez </w:t>
      </w:r>
      <w:proofErr w:type="spellStart"/>
      <w:r w:rsidRPr="00AF32DA">
        <w:rPr>
          <w:rFonts w:ascii="Century Gothic" w:hAnsi="Century Gothic" w:cs="Tahoma"/>
          <w:sz w:val="22"/>
          <w:szCs w:val="22"/>
        </w:rPr>
        <w:t>Gutierrez</w:t>
      </w:r>
      <w:proofErr w:type="spellEnd"/>
    </w:p>
    <w:p w:rsidR="00AF32DA" w:rsidRPr="00AF32DA" w:rsidRDefault="00AF32DA" w:rsidP="00AF32DA">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 xml:space="preserve">Corporativo Ocho 21, S.A. de C.V. </w:t>
      </w:r>
    </w:p>
    <w:tbl>
      <w:tblPr>
        <w:tblW w:w="9770" w:type="dxa"/>
        <w:tblLayout w:type="fixed"/>
        <w:tblCellMar>
          <w:left w:w="0" w:type="dxa"/>
          <w:right w:w="0" w:type="dxa"/>
        </w:tblCellMar>
        <w:tblLook w:val="04A0" w:firstRow="1" w:lastRow="0" w:firstColumn="1" w:lastColumn="0" w:noHBand="0" w:noVBand="1"/>
      </w:tblPr>
      <w:tblGrid>
        <w:gridCol w:w="3924"/>
        <w:gridCol w:w="5846"/>
      </w:tblGrid>
      <w:tr w:rsidR="00AF32DA" w:rsidRPr="00AF32DA" w:rsidTr="00AF32D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t xml:space="preserve">Motivo </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proofErr w:type="spellStart"/>
            <w:r w:rsidRPr="00AF32DA">
              <w:rPr>
                <w:rFonts w:ascii="Century Gothic" w:hAnsi="Century Gothic" w:cs="Tahoma"/>
                <w:sz w:val="22"/>
                <w:szCs w:val="22"/>
                <w:lang w:eastAsia="es-MX"/>
              </w:rPr>
              <w:t>Tecnicentro</w:t>
            </w:r>
            <w:proofErr w:type="spellEnd"/>
            <w:r w:rsidRPr="00AF32DA">
              <w:rPr>
                <w:rFonts w:ascii="Century Gothic" w:hAnsi="Century Gothic" w:cs="Tahoma"/>
                <w:sz w:val="22"/>
                <w:szCs w:val="22"/>
                <w:lang w:eastAsia="es-MX"/>
              </w:rPr>
              <w:t xml:space="preserve"> Royal,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Licitante No Solvente.-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conformidad a la evaluación realizada por parte de la Dirección de Administración adscrita a la Coordinación General de Administración e Innovación Gubernamental, mediante oficio No. CGAIG/DADMON/050/2021 y cuadro comparativo adjunto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 la documentación entregada por el participante no se desprende el cumplimiento de los siguientes puntos, del Anexo 1:</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 Punto 7. Productos. El participante no cotiza las partidas 18, 20, 22, 24, 25, 28, 29 y 30.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Por tal motivo y de conformidad a lo señalado en el mismo punto, se DESCALIFICA LA PROPUESTA.</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Multillantas Nieto,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Licitante No Solvente.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lastRenderedPageBreak/>
              <w:t>De conformidad a la evaluación realizada por parte de la Dirección de Administración adscrita a la Coordinación General de Administración e Innovación Gubernamental, mediante oficio No. CGAIG/DADMON/050/2021 y cuadro comparativo adjunto</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Punto 1. Cotización.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El licitante se encuentra cotizando en la partida 28 “Llanta 9r22.5 uso mixto 136/134 M”, la el neumático medida “255/70r22.5 136/134” cómo equivalente. (Folio 000230 y 000231) Se anexa ficha técnica en folio 000221.</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Paulo Cesar Fernández Rojas</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Licitante No Solvente.-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De conformidad a la evaluación realizada por parte de la Dirección de Administración adscrita a la Coordinación General de Administración e Innovación Gubernamental, mediante oficio No. CGAIG/DADMON/050/2021 y cuadro comparativo adjunto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Punto 5. Fichas Técnicas.</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Dentro de su propuesta económica y cotización, el licitante cotizada todas los neumáticos en diferentes marcas, sin embrago, al revisar las fichas técnicas anexas, se detectó que parte de las marcas cotizadas no coinciden con la información de ese documento.</w:t>
            </w:r>
          </w:p>
          <w:p w:rsidR="00AF32DA" w:rsidRPr="00AF32DA" w:rsidRDefault="00AF32DA" w:rsidP="00AF32DA">
            <w:pPr>
              <w:jc w:val="both"/>
              <w:rPr>
                <w:rFonts w:ascii="Century Gothic" w:hAnsi="Century Gothic" w:cs="Tahoma"/>
                <w:b/>
                <w:sz w:val="22"/>
                <w:szCs w:val="22"/>
                <w:lang w:eastAsia="es-MX"/>
              </w:rPr>
            </w:pP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t xml:space="preserve">Miguel Oscar Gutiérrez </w:t>
            </w:r>
            <w:proofErr w:type="spellStart"/>
            <w:r w:rsidRPr="00AF32DA">
              <w:rPr>
                <w:rFonts w:ascii="Century Gothic" w:hAnsi="Century Gothic" w:cs="Tahoma"/>
                <w:sz w:val="22"/>
                <w:szCs w:val="22"/>
                <w:lang w:eastAsia="es-MX"/>
              </w:rPr>
              <w:t>Gutiérrez</w:t>
            </w:r>
            <w:proofErr w:type="spellEnd"/>
            <w:r w:rsidRPr="00AF32DA">
              <w:rPr>
                <w:rFonts w:ascii="Century Gothic" w:hAnsi="Century Gothic" w:cs="Tahoma"/>
                <w:sz w:val="22"/>
                <w:szCs w:val="22"/>
                <w:lang w:eastAsia="es-MX"/>
              </w:rPr>
              <w:t xml:space="preserve"> </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Licitante No Solvente Económicamente en 7 de los 32 productos, su propuesta económica sobrepasa el 30% de la media que arrojo el estudio de mercado, por consiguiente se considera precio No Conveniente, de conformidad con el artículo 3 fracción XX del Reglamento de Compras del Municipio de Zapopan.</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sz w:val="22"/>
                <w:szCs w:val="22"/>
                <w:lang w:eastAsia="es-MX"/>
              </w:rPr>
            </w:pPr>
            <w:r w:rsidRPr="00AF32DA">
              <w:rPr>
                <w:rFonts w:ascii="Century Gothic" w:hAnsi="Century Gothic" w:cs="Tahoma"/>
                <w:sz w:val="22"/>
                <w:szCs w:val="22"/>
                <w:lang w:eastAsia="es-MX"/>
              </w:rPr>
              <w:lastRenderedPageBreak/>
              <w:t>Corporativo Ocho 21,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Licitante No Solvente Económicamente: en 17 de 32 productos su propuesta económica sobrepasa el 30% de la media que arrojo el estudio de mercado, por consiguiente se considera precio No Conveniente, de conformidad con el artículo 3 fracción XX del Reglamento de Compras del Municipio de Zapopan.</w:t>
            </w:r>
          </w:p>
        </w:tc>
      </w:tr>
    </w:tbl>
    <w:p w:rsidR="00AF32DA" w:rsidRPr="00AF32DA" w:rsidRDefault="00AF32DA" w:rsidP="00AF32DA">
      <w:pPr>
        <w:shd w:val="clear" w:color="auto" w:fill="FFFFFF"/>
        <w:spacing w:after="100" w:afterAutospacing="1"/>
        <w:contextualSpacing/>
        <w:jc w:val="both"/>
        <w:rPr>
          <w:rFonts w:ascii="Century Gothic" w:hAnsi="Century Gothic" w:cs="Tahoma"/>
          <w:sz w:val="22"/>
          <w:szCs w:val="22"/>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 xml:space="preserve">Los licitantes cuyas proposiciones resultaron solventes son los que se muestran en el siguiente cuadro: </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drawing>
          <wp:inline distT="0" distB="0" distL="0" distR="0" wp14:anchorId="6F0080BB" wp14:editId="01577B33">
            <wp:extent cx="6211428" cy="24669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0736" cy="2482587"/>
                    </a:xfrm>
                    <a:prstGeom prst="rect">
                      <a:avLst/>
                    </a:prstGeom>
                    <a:noFill/>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Responsable de la evaluación de las proposiciones:</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714"/>
        <w:gridCol w:w="5919"/>
      </w:tblGrid>
      <w:tr w:rsidR="00AF32DA" w:rsidRPr="00AF32DA" w:rsidTr="00AF32DA">
        <w:tc>
          <w:tcPr>
            <w:tcW w:w="3714"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Nombre</w:t>
            </w:r>
          </w:p>
        </w:tc>
        <w:tc>
          <w:tcPr>
            <w:tcW w:w="5919"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Cargo</w:t>
            </w:r>
          </w:p>
        </w:tc>
      </w:tr>
      <w:tr w:rsidR="00AF32DA" w:rsidRPr="00AF32DA" w:rsidTr="00AF32DA">
        <w:tc>
          <w:tcPr>
            <w:tcW w:w="3714" w:type="dxa"/>
          </w:tcPr>
          <w:p w:rsidR="00AF32DA" w:rsidRPr="00AF32DA" w:rsidRDefault="00AF32DA" w:rsidP="00AF32DA">
            <w:pPr>
              <w:shd w:val="clear" w:color="auto" w:fill="FFFFFF"/>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 xml:space="preserve">Mtra. </w:t>
            </w:r>
            <w:proofErr w:type="spellStart"/>
            <w:r w:rsidRPr="00AF32DA">
              <w:rPr>
                <w:rFonts w:ascii="Century Gothic" w:hAnsi="Century Gothic" w:cs="Tahoma"/>
                <w:sz w:val="22"/>
                <w:szCs w:val="22"/>
              </w:rPr>
              <w:t>Dialhery</w:t>
            </w:r>
            <w:proofErr w:type="spellEnd"/>
            <w:r w:rsidRPr="00AF32DA">
              <w:rPr>
                <w:rFonts w:ascii="Century Gothic" w:hAnsi="Century Gothic" w:cs="Tahoma"/>
                <w:sz w:val="22"/>
                <w:szCs w:val="22"/>
              </w:rPr>
              <w:t xml:space="preserve"> Díaz González. </w:t>
            </w:r>
          </w:p>
        </w:tc>
        <w:tc>
          <w:tcPr>
            <w:tcW w:w="5919" w:type="dxa"/>
          </w:tcPr>
          <w:p w:rsidR="00AF32DA" w:rsidRPr="00AF32DA" w:rsidRDefault="00AF32DA" w:rsidP="00AF32DA">
            <w:pPr>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 xml:space="preserve"> Directora de Administración.</w:t>
            </w:r>
          </w:p>
        </w:tc>
      </w:tr>
    </w:tbl>
    <w:p w:rsidR="00AF32DA" w:rsidRPr="00AF32DA" w:rsidRDefault="00AF32DA" w:rsidP="00AF32DA">
      <w:pPr>
        <w:shd w:val="clear" w:color="auto" w:fill="FFFFFF"/>
        <w:spacing w:after="100" w:afterAutospacing="1"/>
        <w:contextualSpacing/>
        <w:jc w:val="both"/>
        <w:rPr>
          <w:rFonts w:ascii="Century Gothic" w:hAnsi="Century Gothic" w:cs="Tahoma"/>
          <w:sz w:val="22"/>
          <w:szCs w:val="22"/>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b/>
          <w:sz w:val="22"/>
          <w:szCs w:val="22"/>
          <w:u w:val="single"/>
          <w:lang w:val="es-ES_tradnl"/>
        </w:rPr>
        <w:t>Mediante oficio de análisis técnico número CGAIG/DADMON/050/2021</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De conformidad con los criterios establecidos en bases, se pone a consideración del Comité de Adquisiciones,  la adjudicación a favor de:</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lastRenderedPageBreak/>
        <w:drawing>
          <wp:inline distT="0" distB="0" distL="0" distR="0" wp14:anchorId="141E1159" wp14:editId="608C3130">
            <wp:extent cx="6198235" cy="20859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44066" cy="2101399"/>
                    </a:xfrm>
                    <a:prstGeom prst="rect">
                      <a:avLst/>
                    </a:prstGeom>
                    <a:noFill/>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b/>
          <w:sz w:val="22"/>
          <w:szCs w:val="22"/>
          <w:lang w:val="es-ES_tradnl"/>
        </w:rPr>
        <w:t xml:space="preserve">Nota: </w:t>
      </w:r>
      <w:r w:rsidRPr="00AF32DA">
        <w:rPr>
          <w:rFonts w:ascii="Century Gothic" w:hAnsi="Century Gothic" w:cs="Tahoma"/>
          <w:sz w:val="22"/>
          <w:szCs w:val="22"/>
          <w:lang w:val="es-ES_tradnl"/>
        </w:rPr>
        <w:t>Se adjudica al único licitante solvente.</w:t>
      </w:r>
    </w:p>
    <w:p w:rsidR="00AF32DA" w:rsidRPr="00AF32DA" w:rsidRDefault="00AF32DA" w:rsidP="00AF32DA">
      <w:pPr>
        <w:shd w:val="clear" w:color="auto" w:fill="FFFFFF"/>
        <w:spacing w:after="100" w:afterAutospacing="1"/>
        <w:contextualSpacing/>
        <w:jc w:val="both"/>
        <w:rPr>
          <w:rFonts w:ascii="Century Gothic" w:hAnsi="Century Gothic" w:cs="Tahoma"/>
          <w:b/>
          <w:sz w:val="22"/>
          <w:szCs w:val="22"/>
          <w:highlight w:val="yellow"/>
          <w:lang w:val="es-ES_tradnl"/>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La convocante tendrá 10 días hábiles para emitir la orden de compra / pedido posterior a la emisión del fallo.</w:t>
      </w:r>
    </w:p>
    <w:p w:rsidR="00F11518" w:rsidRPr="00AF32DA" w:rsidRDefault="00F11518" w:rsidP="00AF32DA">
      <w:pPr>
        <w:shd w:val="clear" w:color="auto" w:fill="FFFFFF"/>
        <w:spacing w:line="253" w:lineRule="atLeast"/>
        <w:jc w:val="both"/>
        <w:rPr>
          <w:rFonts w:ascii="Century Gothic" w:hAnsi="Century Gothic"/>
          <w:color w:val="000000"/>
          <w:sz w:val="22"/>
          <w:szCs w:val="22"/>
          <w:lang w:eastAsia="es-MX"/>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11518" w:rsidRPr="00AF32DA" w:rsidRDefault="00F11518" w:rsidP="00AF32DA">
      <w:pPr>
        <w:shd w:val="clear" w:color="auto" w:fill="FFFFFF"/>
        <w:spacing w:line="253" w:lineRule="atLeast"/>
        <w:jc w:val="both"/>
        <w:rPr>
          <w:rFonts w:ascii="Century Gothic" w:hAnsi="Century Gothic"/>
          <w:color w:val="000000"/>
          <w:sz w:val="22"/>
          <w:szCs w:val="22"/>
          <w:lang w:eastAsia="es-MX"/>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11518" w:rsidRPr="00AF32DA" w:rsidRDefault="00F11518" w:rsidP="00AF32DA">
      <w:pPr>
        <w:shd w:val="clear" w:color="auto" w:fill="FFFFFF"/>
        <w:spacing w:line="253"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C73243" w:rsidRDefault="00AF32DA" w:rsidP="00AF32D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F32DA">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8F0FFA" w:rsidRDefault="008F0FFA" w:rsidP="00AF32D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F0FFA" w:rsidRPr="00A3308B" w:rsidRDefault="008F0FFA" w:rsidP="008F0FFA">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 la Mtra. </w:t>
      </w:r>
      <w:proofErr w:type="spellStart"/>
      <w:r>
        <w:rPr>
          <w:rFonts w:ascii="Century Gothic" w:hAnsi="Century Gothic" w:cs="Tahoma"/>
          <w:sz w:val="22"/>
          <w:szCs w:val="22"/>
        </w:rPr>
        <w:t>Dia</w:t>
      </w:r>
      <w:r w:rsidR="00855764">
        <w:rPr>
          <w:rFonts w:ascii="Century Gothic" w:hAnsi="Century Gothic" w:cs="Tahoma"/>
          <w:sz w:val="22"/>
          <w:szCs w:val="22"/>
        </w:rPr>
        <w:t>lhery</w:t>
      </w:r>
      <w:proofErr w:type="spellEnd"/>
      <w:r w:rsidR="00855764">
        <w:rPr>
          <w:rFonts w:ascii="Century Gothic" w:hAnsi="Century Gothic" w:cs="Tahoma"/>
          <w:sz w:val="22"/>
          <w:szCs w:val="22"/>
        </w:rPr>
        <w:t xml:space="preserve"> Díaz González, Directora de Administración.</w:t>
      </w:r>
      <w:r>
        <w:rPr>
          <w:rFonts w:ascii="Century Gothic" w:hAnsi="Century Gothic" w:cs="Tahoma"/>
          <w:sz w:val="22"/>
          <w:szCs w:val="22"/>
        </w:rPr>
        <w:t xml:space="preserve"> </w:t>
      </w:r>
    </w:p>
    <w:p w:rsidR="008F0FFA" w:rsidRDefault="008F0FFA" w:rsidP="008F0FFA">
      <w:pPr>
        <w:spacing w:line="360" w:lineRule="auto"/>
        <w:jc w:val="both"/>
        <w:rPr>
          <w:rFonts w:ascii="Century Gothic" w:hAnsi="Century Gothic" w:cs="Tahoma"/>
          <w:sz w:val="22"/>
          <w:szCs w:val="22"/>
          <w:highlight w:val="yellow"/>
        </w:rPr>
      </w:pPr>
    </w:p>
    <w:p w:rsidR="008F0FFA" w:rsidRDefault="008F0FFA" w:rsidP="008F0FFA">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rsidR="008F0FFA" w:rsidRPr="00A3308B" w:rsidRDefault="008F0FFA" w:rsidP="008F0FFA">
      <w:pPr>
        <w:ind w:left="708"/>
        <w:jc w:val="center"/>
        <w:rPr>
          <w:rFonts w:ascii="Century Gothic" w:hAnsi="Century Gothic" w:cs="Tahoma"/>
          <w:b/>
          <w:i/>
          <w:sz w:val="22"/>
          <w:szCs w:val="22"/>
          <w:lang w:eastAsia="en-US"/>
        </w:rPr>
      </w:pPr>
    </w:p>
    <w:p w:rsidR="008F0FFA" w:rsidRDefault="00855764" w:rsidP="008F0FFA">
      <w:pPr>
        <w:jc w:val="both"/>
        <w:rPr>
          <w:rFonts w:ascii="Century Gothic" w:hAnsi="Century Gothic" w:cs="Tahoma"/>
          <w:color w:val="000000" w:themeColor="text1"/>
          <w:sz w:val="22"/>
          <w:szCs w:val="22"/>
        </w:rPr>
      </w:pPr>
      <w:r>
        <w:rPr>
          <w:rFonts w:ascii="Century Gothic" w:hAnsi="Century Gothic" w:cs="Tahoma"/>
          <w:sz w:val="22"/>
          <w:szCs w:val="22"/>
        </w:rPr>
        <w:t xml:space="preserve">La Mtra. </w:t>
      </w:r>
      <w:proofErr w:type="spellStart"/>
      <w:r>
        <w:rPr>
          <w:rFonts w:ascii="Century Gothic" w:hAnsi="Century Gothic" w:cs="Tahoma"/>
          <w:sz w:val="22"/>
          <w:szCs w:val="22"/>
        </w:rPr>
        <w:t>Dialhery</w:t>
      </w:r>
      <w:proofErr w:type="spellEnd"/>
      <w:r>
        <w:rPr>
          <w:rFonts w:ascii="Century Gothic" w:hAnsi="Century Gothic" w:cs="Tahoma"/>
          <w:sz w:val="22"/>
          <w:szCs w:val="22"/>
        </w:rPr>
        <w:t xml:space="preserve"> Díaz González, Directora de Administración</w:t>
      </w:r>
      <w:r w:rsidR="008F0FFA" w:rsidRPr="00085CC5">
        <w:rPr>
          <w:rFonts w:ascii="Century Gothic" w:hAnsi="Century Gothic" w:cs="Tahoma"/>
          <w:color w:val="000000" w:themeColor="text1"/>
          <w:sz w:val="22"/>
          <w:szCs w:val="22"/>
        </w:rPr>
        <w:t>, dio contestación</w:t>
      </w:r>
      <w:r w:rsidR="008F0FFA">
        <w:rPr>
          <w:rFonts w:ascii="Century Gothic" w:hAnsi="Century Gothic" w:cs="Tahoma"/>
          <w:color w:val="000000" w:themeColor="text1"/>
          <w:sz w:val="22"/>
          <w:szCs w:val="22"/>
        </w:rPr>
        <w:t xml:space="preserve"> a las observaciones</w:t>
      </w:r>
      <w:r w:rsidR="008F0FFA" w:rsidRPr="00085CC5">
        <w:rPr>
          <w:rFonts w:ascii="Century Gothic" w:hAnsi="Century Gothic" w:cs="Tahoma"/>
          <w:b/>
          <w:color w:val="000000" w:themeColor="text1"/>
          <w:sz w:val="22"/>
          <w:szCs w:val="22"/>
        </w:rPr>
        <w:t xml:space="preserve"> </w:t>
      </w:r>
      <w:r w:rsidR="008F0FFA" w:rsidRPr="00085CC5">
        <w:rPr>
          <w:rFonts w:ascii="Century Gothic" w:hAnsi="Century Gothic" w:cs="Tahoma"/>
          <w:color w:val="000000" w:themeColor="text1"/>
          <w:sz w:val="22"/>
          <w:szCs w:val="22"/>
        </w:rPr>
        <w:t>realizadas por los Integrantes del Comité de Adquisiciones.</w:t>
      </w:r>
    </w:p>
    <w:p w:rsidR="00BF01ED" w:rsidRDefault="00BF01ED" w:rsidP="008F0FFA">
      <w:pPr>
        <w:jc w:val="both"/>
        <w:rPr>
          <w:rFonts w:ascii="Century Gothic" w:hAnsi="Century Gothic" w:cs="Tahoma"/>
          <w:color w:val="000000" w:themeColor="text1"/>
          <w:sz w:val="22"/>
          <w:szCs w:val="22"/>
        </w:rPr>
      </w:pPr>
    </w:p>
    <w:p w:rsidR="00BF01ED" w:rsidRPr="00CF13B2" w:rsidRDefault="00BF01ED" w:rsidP="00BF01E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F13B2">
        <w:rPr>
          <w:rFonts w:ascii="Century Gothic" w:hAnsi="Century Gothic" w:cs="Tahoma"/>
          <w:sz w:val="22"/>
          <w:szCs w:val="22"/>
        </w:rPr>
        <w:t>El Lic. Edmundo Antonio Amutio Villa, representante suplente del Presidente del Comité de Adquisiciones, comenta</w:t>
      </w:r>
      <w:r w:rsidRPr="00CF13B2">
        <w:rPr>
          <w:rFonts w:ascii="Century Gothic" w:hAnsi="Century Gothic"/>
          <w:color w:val="000000"/>
          <w:sz w:val="22"/>
          <w:szCs w:val="22"/>
          <w:shd w:val="clear" w:color="auto" w:fill="FFFFFF"/>
          <w:lang w:eastAsia="es-MX"/>
        </w:rPr>
        <w:t xml:space="preserve"> se d</w:t>
      </w:r>
      <w:r>
        <w:rPr>
          <w:rFonts w:ascii="Century Gothic" w:hAnsi="Century Gothic"/>
          <w:color w:val="000000"/>
          <w:sz w:val="22"/>
          <w:szCs w:val="22"/>
          <w:shd w:val="clear" w:color="auto" w:fill="FFFFFF"/>
          <w:lang w:eastAsia="es-MX"/>
        </w:rPr>
        <w:t>eclara el receso siendo las 12:4</w:t>
      </w:r>
      <w:r w:rsidR="00F11518">
        <w:rPr>
          <w:rFonts w:ascii="Century Gothic" w:hAnsi="Century Gothic"/>
          <w:color w:val="000000"/>
          <w:sz w:val="22"/>
          <w:szCs w:val="22"/>
          <w:shd w:val="clear" w:color="auto" w:fill="FFFFFF"/>
          <w:lang w:eastAsia="es-MX"/>
        </w:rPr>
        <w:t>2</w:t>
      </w:r>
      <w:r w:rsidRPr="00CF13B2">
        <w:rPr>
          <w:rFonts w:ascii="Century Gothic" w:hAnsi="Century Gothic"/>
          <w:color w:val="000000"/>
          <w:sz w:val="22"/>
          <w:szCs w:val="22"/>
          <w:shd w:val="clear" w:color="auto" w:fill="FFFFFF"/>
          <w:lang w:eastAsia="es-MX"/>
        </w:rPr>
        <w:t xml:space="preserve"> pm. </w:t>
      </w:r>
    </w:p>
    <w:p w:rsidR="00BF01ED" w:rsidRPr="00CF13B2" w:rsidRDefault="00BF01ED" w:rsidP="00BF01E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BF01ED" w:rsidRPr="00CF13B2" w:rsidRDefault="00BF01ED" w:rsidP="00BF01E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F13B2">
        <w:rPr>
          <w:rFonts w:ascii="Century Gothic" w:hAnsi="Century Gothic" w:cs="Tahoma"/>
          <w:sz w:val="22"/>
          <w:szCs w:val="22"/>
        </w:rPr>
        <w:t>El Lic. Edmundo Antonio Amutio Villa, representante suplente del Presidente del Comité de Adquisiciones, comenta</w:t>
      </w:r>
      <w:r w:rsidRPr="00CF13B2">
        <w:rPr>
          <w:rFonts w:ascii="Century Gothic" w:hAnsi="Century Gothic"/>
          <w:color w:val="000000"/>
          <w:sz w:val="22"/>
          <w:szCs w:val="22"/>
          <w:shd w:val="clear" w:color="auto" w:fill="FFFFFF"/>
          <w:lang w:eastAsia="es-MX"/>
        </w:rPr>
        <w:t xml:space="preserve"> se reanuda la pres</w:t>
      </w:r>
      <w:r>
        <w:rPr>
          <w:rFonts w:ascii="Century Gothic" w:hAnsi="Century Gothic"/>
          <w:color w:val="000000"/>
          <w:sz w:val="22"/>
          <w:szCs w:val="22"/>
          <w:shd w:val="clear" w:color="auto" w:fill="FFFFFF"/>
          <w:lang w:eastAsia="es-MX"/>
        </w:rPr>
        <w:t>ente sesión siendo las 12:5</w:t>
      </w:r>
      <w:r w:rsidR="00F11518">
        <w:rPr>
          <w:rFonts w:ascii="Century Gothic" w:hAnsi="Century Gothic"/>
          <w:color w:val="000000"/>
          <w:sz w:val="22"/>
          <w:szCs w:val="22"/>
          <w:shd w:val="clear" w:color="auto" w:fill="FFFFFF"/>
          <w:lang w:eastAsia="es-MX"/>
        </w:rPr>
        <w:t>7</w:t>
      </w:r>
      <w:r>
        <w:rPr>
          <w:rFonts w:ascii="Century Gothic" w:hAnsi="Century Gothic"/>
          <w:color w:val="000000"/>
          <w:sz w:val="22"/>
          <w:szCs w:val="22"/>
          <w:shd w:val="clear" w:color="auto" w:fill="FFFFFF"/>
          <w:lang w:eastAsia="es-MX"/>
        </w:rPr>
        <w:t xml:space="preserve"> pm.</w:t>
      </w:r>
    </w:p>
    <w:p w:rsidR="00BF01ED" w:rsidRPr="00022227" w:rsidRDefault="00BF01ED" w:rsidP="008F0FFA">
      <w:pPr>
        <w:jc w:val="both"/>
        <w:rPr>
          <w:rFonts w:ascii="Century Gothic" w:hAnsi="Century Gothic" w:cs="Tahoma"/>
          <w:sz w:val="22"/>
          <w:szCs w:val="22"/>
        </w:rPr>
      </w:pPr>
    </w:p>
    <w:p w:rsidR="008F0FFA" w:rsidRPr="00AF32DA" w:rsidRDefault="008F0FF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207264" w:rsidRDefault="00C73243" w:rsidP="00AF32DA">
      <w:pPr>
        <w:shd w:val="clear" w:color="auto" w:fill="FFFFFF"/>
        <w:spacing w:after="100" w:afterAutospacing="1"/>
        <w:contextualSpacing/>
        <w:jc w:val="both"/>
        <w:rPr>
          <w:rFonts w:ascii="Century Gothic" w:eastAsiaTheme="minorEastAsia" w:hAnsi="Century Gothic" w:cs="Tahoma"/>
          <w:b/>
          <w:bCs/>
          <w:lang w:eastAsia="es-MX"/>
        </w:rPr>
      </w:pPr>
      <w:r w:rsidRPr="009E5AC4">
        <w:rPr>
          <w:rFonts w:ascii="Century Gothic" w:hAnsi="Century Gothic" w:cs="Tahoma"/>
          <w:sz w:val="22"/>
          <w:szCs w:val="22"/>
        </w:rPr>
        <w:t xml:space="preserve">El Lic. Edmundo Antonio Amutio Villa, representante suplente del Presidente del Comité de Adquisiciones, comenta </w:t>
      </w:r>
      <w:r w:rsidR="00AF32DA">
        <w:rPr>
          <w:rFonts w:ascii="Century Gothic" w:hAnsi="Century Gothic" w:cs="Tahoma"/>
          <w:sz w:val="22"/>
          <w:szCs w:val="22"/>
        </w:rPr>
        <w:t>d</w:t>
      </w:r>
      <w:r w:rsidR="00AF32DA" w:rsidRPr="00AF32DA">
        <w:rPr>
          <w:rFonts w:ascii="Century Gothic" w:eastAsia="Cambria" w:hAnsi="Century Gothic" w:cs="Tahoma"/>
          <w:sz w:val="22"/>
          <w:szCs w:val="22"/>
        </w:rPr>
        <w:t xml:space="preserve">e conformidad con el artículo 86 del Reglamento de Compras, Enajenaciones y Contratación de Servicios del Municipio de Zapopan, Jalisco, </w:t>
      </w:r>
      <w:r w:rsidR="00AF32DA" w:rsidRPr="00AF32DA">
        <w:rPr>
          <w:rFonts w:ascii="Century Gothic" w:eastAsia="Cambria" w:hAnsi="Century Gothic" w:cs="Tahoma"/>
          <w:b/>
          <w:sz w:val="22"/>
          <w:szCs w:val="22"/>
        </w:rPr>
        <w:t>se declara desierta la presente licitación</w:t>
      </w:r>
      <w:r w:rsidR="00AF32DA" w:rsidRPr="00AF32DA">
        <w:rPr>
          <w:rFonts w:ascii="Century Gothic" w:eastAsiaTheme="minorEastAsia" w:hAnsi="Century Gothic" w:cs="Tahoma"/>
          <w:b/>
          <w:bCs/>
          <w:sz w:val="22"/>
          <w:szCs w:val="22"/>
          <w:lang w:eastAsia="es-MX"/>
        </w:rPr>
        <w:t xml:space="preserve">, ya que los precios de los bienes, arrendamientos o servicios ofertados no resultan aceptables, por lo que se procederá a emitir una segunda convocatoria, </w:t>
      </w:r>
      <w:r w:rsidR="00AF32DA" w:rsidRPr="00AF32DA">
        <w:rPr>
          <w:rFonts w:ascii="Century Gothic" w:hAnsi="Century Gothic" w:cs="Tahoma"/>
          <w:sz w:val="22"/>
          <w:szCs w:val="22"/>
          <w:lang w:val="es-ES_tradnl"/>
        </w:rPr>
        <w:t>los que estén por la afirmativa, sírvanse manifestarlo levantando su mano.</w:t>
      </w:r>
    </w:p>
    <w:p w:rsidR="00AF32DA" w:rsidRPr="00207264" w:rsidRDefault="00AF32DA" w:rsidP="00AF32DA">
      <w:pPr>
        <w:jc w:val="both"/>
        <w:rPr>
          <w:rFonts w:ascii="Century Gothic" w:hAnsi="Century Gothic" w:cs="Tahoma"/>
        </w:rPr>
      </w:pPr>
    </w:p>
    <w:p w:rsidR="00AF32DA" w:rsidRPr="00AF32DA" w:rsidRDefault="00AF32DA" w:rsidP="00AF32DA">
      <w:pPr>
        <w:spacing w:after="100" w:afterAutospacing="1"/>
        <w:contextualSpacing/>
        <w:jc w:val="center"/>
        <w:rPr>
          <w:rFonts w:ascii="Century Gothic" w:hAnsi="Century Gothic" w:cs="Tahoma"/>
          <w:sz w:val="22"/>
          <w:szCs w:val="22"/>
        </w:rPr>
      </w:pPr>
      <w:r w:rsidRPr="00AF32DA">
        <w:rPr>
          <w:rFonts w:ascii="Century Gothic" w:hAnsi="Century Gothic" w:cs="Tahoma"/>
          <w:b/>
          <w:i/>
          <w:sz w:val="22"/>
          <w:szCs w:val="22"/>
        </w:rPr>
        <w:t>Aprobado por Unanimidad de votos por parte de los integrantes del Comité presentes</w:t>
      </w:r>
    </w:p>
    <w:p w:rsidR="00C73243" w:rsidRDefault="00C73243" w:rsidP="00195C83">
      <w:pPr>
        <w:shd w:val="clear" w:color="auto" w:fill="FFFFFF"/>
        <w:spacing w:after="100" w:afterAutospacing="1"/>
        <w:contextualSpacing/>
        <w:jc w:val="both"/>
        <w:rPr>
          <w:rFonts w:ascii="Century Gothic" w:hAnsi="Century Gothic" w:cs="Tahoma"/>
          <w:sz w:val="22"/>
          <w:szCs w:val="22"/>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r w:rsidRPr="00AF32DA">
        <w:rPr>
          <w:rFonts w:ascii="Century Gothic" w:eastAsiaTheme="minorEastAsia" w:hAnsi="Century Gothic" w:cs="Tahoma"/>
          <w:b/>
          <w:sz w:val="22"/>
          <w:szCs w:val="22"/>
          <w:lang w:val="es-ES" w:eastAsia="es-MX"/>
        </w:rPr>
        <w:t>Número de Cuadro:</w:t>
      </w:r>
      <w:r w:rsidRPr="00AF32DA">
        <w:rPr>
          <w:rFonts w:ascii="Century Gothic" w:eastAsiaTheme="minorEastAsia" w:hAnsi="Century Gothic" w:cs="Tahoma"/>
          <w:sz w:val="22"/>
          <w:szCs w:val="22"/>
          <w:lang w:val="es-ES" w:eastAsia="es-MX"/>
        </w:rPr>
        <w:t xml:space="preserve"> </w:t>
      </w:r>
      <w:r w:rsidRPr="00AF32DA">
        <w:rPr>
          <w:rFonts w:ascii="Century Gothic" w:eastAsiaTheme="minorEastAsia" w:hAnsi="Century Gothic" w:cs="Tahoma"/>
          <w:sz w:val="22"/>
          <w:szCs w:val="22"/>
          <w:lang w:eastAsia="es-MX"/>
        </w:rPr>
        <w:t>10.05.2021</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rPr>
      </w:pPr>
      <w:r w:rsidRPr="00AF32DA">
        <w:rPr>
          <w:rFonts w:ascii="Century Gothic" w:eastAsiaTheme="minorEastAsia" w:hAnsi="Century Gothic" w:cs="Tahoma"/>
          <w:b/>
          <w:sz w:val="22"/>
          <w:szCs w:val="22"/>
          <w:lang w:val="es-ES" w:eastAsia="es-MX"/>
        </w:rPr>
        <w:t xml:space="preserve">Licitación Pública Nacional con Participación del Comité: </w:t>
      </w:r>
      <w:r w:rsidRPr="00AF32DA">
        <w:rPr>
          <w:rFonts w:ascii="Century Gothic" w:hAnsi="Century Gothic" w:cs="Tahoma"/>
          <w:bCs/>
          <w:sz w:val="22"/>
          <w:szCs w:val="22"/>
        </w:rPr>
        <w:t>202100271</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AF32DA">
        <w:rPr>
          <w:rFonts w:ascii="Century Gothic" w:eastAsiaTheme="minorEastAsia" w:hAnsi="Century Gothic" w:cs="Tahoma"/>
          <w:b/>
          <w:sz w:val="22"/>
          <w:szCs w:val="22"/>
          <w:lang w:val="es-ES" w:eastAsia="es-MX"/>
        </w:rPr>
        <w:t xml:space="preserve">Área Requirente: </w:t>
      </w:r>
      <w:r w:rsidRPr="00AF32DA">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rsidR="00AF32DA" w:rsidRPr="00AF32DA" w:rsidRDefault="00AF32DA" w:rsidP="00AF32DA">
      <w:pPr>
        <w:shd w:val="clear" w:color="auto" w:fill="FFFFFF"/>
        <w:spacing w:after="100" w:afterAutospacing="1"/>
        <w:contextualSpacing/>
        <w:jc w:val="both"/>
        <w:rPr>
          <w:rFonts w:ascii="Century Gothic" w:hAnsi="Century Gothic"/>
          <w:sz w:val="22"/>
          <w:szCs w:val="22"/>
        </w:rPr>
      </w:pPr>
      <w:r w:rsidRPr="00AF32DA">
        <w:rPr>
          <w:rFonts w:ascii="Century Gothic" w:eastAsiaTheme="minorEastAsia" w:hAnsi="Century Gothic" w:cs="Tahoma"/>
          <w:b/>
          <w:sz w:val="22"/>
          <w:szCs w:val="22"/>
          <w:lang w:val="es-ES" w:eastAsia="es-MX"/>
        </w:rPr>
        <w:t xml:space="preserve">Objeto de licitación: </w:t>
      </w:r>
      <w:r w:rsidRPr="00AF32DA">
        <w:rPr>
          <w:rFonts w:ascii="Century Gothic" w:eastAsiaTheme="minorEastAsia" w:hAnsi="Century Gothic" w:cs="Tahoma"/>
          <w:sz w:val="22"/>
          <w:szCs w:val="22"/>
          <w:lang w:val="es-ES" w:eastAsia="es-MX"/>
        </w:rPr>
        <w:t>Suministro de llantas carga ligera para el parque vehicular perteneciente al municipio de Zapopan.</w:t>
      </w: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eastAsia="es-MX"/>
        </w:rPr>
      </w:pPr>
    </w:p>
    <w:p w:rsidR="00AF32DA" w:rsidRPr="00AF32DA" w:rsidRDefault="00AF32DA" w:rsidP="00AF32DA">
      <w:pPr>
        <w:shd w:val="clear" w:color="auto" w:fill="FFFFFF"/>
        <w:spacing w:after="100" w:afterAutospacing="1"/>
        <w:contextualSpacing/>
        <w:jc w:val="both"/>
        <w:rPr>
          <w:rFonts w:ascii="Century Gothic" w:eastAsiaTheme="minorEastAsia" w:hAnsi="Century Gothic" w:cs="Tahoma"/>
          <w:sz w:val="22"/>
          <w:szCs w:val="22"/>
          <w:lang w:val="es-ES_tradnl"/>
        </w:rPr>
      </w:pPr>
      <w:r w:rsidRPr="00AF32DA">
        <w:rPr>
          <w:rFonts w:ascii="Century Gothic" w:eastAsiaTheme="minorEastAsia" w:hAnsi="Century Gothic" w:cs="Tahoma"/>
          <w:sz w:val="22"/>
          <w:szCs w:val="22"/>
          <w:lang w:eastAsia="es-MX"/>
        </w:rPr>
        <w:lastRenderedPageBreak/>
        <w:t>S</w:t>
      </w:r>
      <w:proofErr w:type="spellStart"/>
      <w:r w:rsidRPr="00AF32DA">
        <w:rPr>
          <w:rFonts w:ascii="Century Gothic" w:hAnsi="Century Gothic" w:cs="Tahoma"/>
          <w:sz w:val="22"/>
          <w:szCs w:val="22"/>
          <w:lang w:val="es-ES_tradnl"/>
        </w:rPr>
        <w:t>e</w:t>
      </w:r>
      <w:proofErr w:type="spellEnd"/>
      <w:r w:rsidRPr="00AF32DA">
        <w:rPr>
          <w:rFonts w:ascii="Century Gothic" w:hAnsi="Century Gothic" w:cs="Tahoma"/>
          <w:sz w:val="22"/>
          <w:szCs w:val="22"/>
          <w:lang w:val="es-ES_tradnl"/>
        </w:rPr>
        <w:t xml:space="preserve"> pone a la vista el expediente de donde se desprende lo siguiente:</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b/>
          <w:sz w:val="22"/>
          <w:szCs w:val="22"/>
          <w:lang w:val="es-ES_tradnl"/>
        </w:rPr>
      </w:pPr>
      <w:r w:rsidRPr="00AF32DA">
        <w:rPr>
          <w:rFonts w:ascii="Century Gothic" w:hAnsi="Century Gothic" w:cs="Tahoma"/>
          <w:b/>
          <w:sz w:val="22"/>
          <w:szCs w:val="22"/>
          <w:lang w:val="es-ES_tradnl"/>
        </w:rPr>
        <w:t>Proveedores que cotizan:</w:t>
      </w:r>
    </w:p>
    <w:p w:rsidR="00AF32DA" w:rsidRPr="00AF32DA" w:rsidRDefault="00AF32DA" w:rsidP="00AF32DA">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Llantas y Servicios Sánchez Barba, S.A. de C.V.</w:t>
      </w:r>
    </w:p>
    <w:p w:rsidR="00AF32DA" w:rsidRPr="00AF32DA" w:rsidRDefault="00AF32DA" w:rsidP="00AF32DA">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Corporativo Ocho 21, S.A. de C.V.</w:t>
      </w:r>
    </w:p>
    <w:p w:rsidR="00AF32DA" w:rsidRPr="00AF32DA" w:rsidRDefault="00AF32DA" w:rsidP="00AF32DA">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Multillantas Nieto, S.A. de C.V.</w:t>
      </w:r>
    </w:p>
    <w:p w:rsidR="00AF32DA" w:rsidRPr="00AF32DA" w:rsidRDefault="00AF32DA" w:rsidP="00AF32DA">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proofErr w:type="spellStart"/>
      <w:r w:rsidRPr="00AF32DA">
        <w:rPr>
          <w:rFonts w:ascii="Century Gothic" w:hAnsi="Century Gothic" w:cs="Tahoma"/>
          <w:sz w:val="22"/>
          <w:szCs w:val="22"/>
        </w:rPr>
        <w:t>Tecnicentro</w:t>
      </w:r>
      <w:proofErr w:type="spellEnd"/>
      <w:r w:rsidRPr="00AF32DA">
        <w:rPr>
          <w:rFonts w:ascii="Century Gothic" w:hAnsi="Century Gothic" w:cs="Tahoma"/>
          <w:sz w:val="22"/>
          <w:szCs w:val="22"/>
        </w:rPr>
        <w:t xml:space="preserve"> Royal, S.A. de C.V.</w:t>
      </w:r>
    </w:p>
    <w:p w:rsidR="00AF32DA" w:rsidRPr="00AF32DA" w:rsidRDefault="00AF32DA" w:rsidP="00AF32DA">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AF32DA">
        <w:rPr>
          <w:rFonts w:ascii="Century Gothic" w:hAnsi="Century Gothic" w:cs="Tahoma"/>
          <w:sz w:val="22"/>
          <w:szCs w:val="22"/>
        </w:rPr>
        <w:t>Comercializadora De Vehículos y Refacciones de Occidente, S. de R.L. de C.V.</w:t>
      </w:r>
    </w:p>
    <w:tbl>
      <w:tblPr>
        <w:tblW w:w="9770" w:type="dxa"/>
        <w:tblLayout w:type="fixed"/>
        <w:tblCellMar>
          <w:left w:w="0" w:type="dxa"/>
          <w:right w:w="0" w:type="dxa"/>
        </w:tblCellMar>
        <w:tblLook w:val="04A0" w:firstRow="1" w:lastRow="0" w:firstColumn="1" w:lastColumn="0" w:noHBand="0" w:noVBand="1"/>
      </w:tblPr>
      <w:tblGrid>
        <w:gridCol w:w="3924"/>
        <w:gridCol w:w="5846"/>
      </w:tblGrid>
      <w:tr w:rsidR="00AF32DA" w:rsidRPr="00AF32DA" w:rsidTr="00AF32D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F32DA" w:rsidRPr="00AF32DA" w:rsidRDefault="00AF32DA" w:rsidP="00AF32DA">
            <w:pPr>
              <w:jc w:val="center"/>
              <w:rPr>
                <w:rFonts w:ascii="Century Gothic" w:hAnsi="Century Gothic" w:cs="Tahoma"/>
                <w:sz w:val="22"/>
                <w:szCs w:val="22"/>
                <w:lang w:eastAsia="es-MX"/>
              </w:rPr>
            </w:pPr>
            <w:r w:rsidRPr="00AF32DA">
              <w:rPr>
                <w:rFonts w:ascii="Century Gothic" w:hAnsi="Century Gothic" w:cs="Tahoma"/>
                <w:b/>
                <w:bCs/>
                <w:color w:val="FFFFFF"/>
                <w:kern w:val="24"/>
                <w:sz w:val="22"/>
                <w:szCs w:val="22"/>
                <w:lang w:val="es-ES_tradnl" w:eastAsia="es-MX"/>
              </w:rPr>
              <w:t xml:space="preserve">Motivo </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rPr>
                <w:rFonts w:ascii="Century Gothic" w:hAnsi="Century Gothic" w:cs="Tahoma"/>
                <w:sz w:val="22"/>
                <w:szCs w:val="22"/>
                <w:lang w:eastAsia="es-MX"/>
              </w:rPr>
            </w:pPr>
            <w:r w:rsidRPr="00AF32DA">
              <w:rPr>
                <w:rFonts w:ascii="Century Gothic" w:hAnsi="Century Gothic" w:cs="Tahoma"/>
                <w:sz w:val="22"/>
                <w:szCs w:val="22"/>
                <w:lang w:eastAsia="es-MX"/>
              </w:rPr>
              <w:t>Corporativo Ocho 21,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Técnicamente Cumple literal con lo solicitado en el Anexo 1</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De conformidad a la evaluación realizada por parte de la Dirección de Administración adscrita a la Coordinación General de Administración e Innovación Gubernamental mediante cuadro comparativo y oficio No. CGAIAG/DADMON/053/2021,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 xml:space="preserve">* Cumple con los aspectos técnicos solicitados en el anexo 1 de las bases, </w:t>
            </w:r>
          </w:p>
          <w:p w:rsidR="00AF32DA" w:rsidRPr="00AF32DA" w:rsidRDefault="00AF32DA" w:rsidP="00AF32DA">
            <w:pPr>
              <w:jc w:val="both"/>
              <w:rPr>
                <w:rFonts w:ascii="Century Gothic" w:hAnsi="Century Gothic" w:cs="Tahoma"/>
                <w:b/>
                <w:sz w:val="22"/>
                <w:szCs w:val="22"/>
                <w:lang w:eastAsia="es-MX"/>
              </w:rPr>
            </w:pPr>
            <w:r w:rsidRPr="00AF32DA">
              <w:rPr>
                <w:rFonts w:ascii="Century Gothic" w:hAnsi="Century Gothic" w:cs="Tahoma"/>
                <w:b/>
                <w:sz w:val="22"/>
                <w:szCs w:val="22"/>
                <w:lang w:eastAsia="es-MX"/>
              </w:rPr>
              <w:t>No Solvente Económicamente: en 13 de 22 productos su propuesta económica sobrepasa el 30% de la media que arrojo el estudio de mercado, por consiguiente se considera precio No conveniente, de conformidad con el artículo 3 fracción XX del reglamento de compras del Municipio de Zapopan</w:t>
            </w:r>
          </w:p>
        </w:tc>
      </w:tr>
      <w:tr w:rsidR="00AF32DA" w:rsidRPr="00AF32DA" w:rsidTr="00AF32D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rPr>
                <w:rFonts w:ascii="Century Gothic" w:hAnsi="Century Gothic" w:cs="Tahoma"/>
                <w:sz w:val="22"/>
                <w:szCs w:val="22"/>
                <w:lang w:val="es-ES_tradnl" w:eastAsia="es-MX"/>
              </w:rPr>
            </w:pPr>
            <w:proofErr w:type="spellStart"/>
            <w:r w:rsidRPr="00AF32DA">
              <w:rPr>
                <w:rFonts w:ascii="Century Gothic" w:hAnsi="Century Gothic" w:cs="Tahoma"/>
                <w:sz w:val="22"/>
                <w:szCs w:val="22"/>
                <w:lang w:val="es-ES_tradnl" w:eastAsia="es-MX"/>
              </w:rPr>
              <w:t>Tecnicentro</w:t>
            </w:r>
            <w:proofErr w:type="spellEnd"/>
            <w:r w:rsidRPr="00AF32DA">
              <w:rPr>
                <w:rFonts w:ascii="Century Gothic" w:hAnsi="Century Gothic" w:cs="Tahoma"/>
                <w:sz w:val="22"/>
                <w:szCs w:val="22"/>
                <w:lang w:val="es-ES_tradnl" w:eastAsia="es-MX"/>
              </w:rPr>
              <w:t xml:space="preserve"> Royal,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32DA" w:rsidRPr="00AF32DA" w:rsidRDefault="00AF32DA" w:rsidP="00AF32DA">
            <w:pPr>
              <w:jc w:val="both"/>
              <w:rPr>
                <w:rFonts w:ascii="Century Gothic" w:hAnsi="Century Gothic" w:cs="Tahoma"/>
                <w:b/>
                <w:sz w:val="22"/>
                <w:szCs w:val="22"/>
                <w:lang w:val="es-ES_tradnl" w:eastAsia="es-MX"/>
              </w:rPr>
            </w:pPr>
            <w:r w:rsidRPr="00AF32DA">
              <w:rPr>
                <w:rFonts w:ascii="Century Gothic" w:hAnsi="Century Gothic" w:cs="Tahoma"/>
                <w:b/>
                <w:sz w:val="22"/>
                <w:szCs w:val="22"/>
                <w:lang w:val="es-ES_tradnl" w:eastAsia="es-MX"/>
              </w:rPr>
              <w:t>No Solvente:</w:t>
            </w:r>
          </w:p>
          <w:p w:rsidR="00AF32DA" w:rsidRPr="00AF32DA" w:rsidRDefault="00AF32DA" w:rsidP="00AF32DA">
            <w:pPr>
              <w:jc w:val="both"/>
              <w:rPr>
                <w:rFonts w:ascii="Century Gothic" w:hAnsi="Century Gothic" w:cs="Tahoma"/>
                <w:b/>
                <w:sz w:val="22"/>
                <w:szCs w:val="22"/>
                <w:lang w:val="es-ES_tradnl" w:eastAsia="es-MX"/>
              </w:rPr>
            </w:pPr>
            <w:r w:rsidRPr="00AF32DA">
              <w:rPr>
                <w:rFonts w:ascii="Century Gothic" w:hAnsi="Century Gothic" w:cs="Tahoma"/>
                <w:b/>
                <w:sz w:val="22"/>
                <w:szCs w:val="22"/>
                <w:lang w:val="es-ES_tradnl" w:eastAsia="es-MX"/>
              </w:rPr>
              <w:t xml:space="preserve">De conformidad a la evaluación realizada por parte de la Dirección de Administración adscrita a la Coordinación General de Administración e Innovación Gubernamental mediante cuadro comparativo y oficio No. CGAIAG/DADMON/053/2021, </w:t>
            </w:r>
          </w:p>
          <w:p w:rsidR="00AF32DA" w:rsidRPr="00AF32DA" w:rsidRDefault="00AF32DA" w:rsidP="00AF32DA">
            <w:pPr>
              <w:jc w:val="both"/>
              <w:rPr>
                <w:rFonts w:ascii="Century Gothic" w:hAnsi="Century Gothic" w:cs="Tahoma"/>
                <w:b/>
                <w:sz w:val="22"/>
                <w:szCs w:val="22"/>
                <w:lang w:val="es-ES_tradnl" w:eastAsia="es-MX"/>
              </w:rPr>
            </w:pPr>
            <w:r w:rsidRPr="00AF32DA">
              <w:rPr>
                <w:rFonts w:ascii="Century Gothic" w:hAnsi="Century Gothic" w:cs="Tahoma"/>
                <w:b/>
                <w:sz w:val="22"/>
                <w:szCs w:val="22"/>
                <w:lang w:val="es-ES_tradnl" w:eastAsia="es-MX"/>
              </w:rPr>
              <w:lastRenderedPageBreak/>
              <w:t>De la documentación entregada por el participante no se desprende el cumplimiento de los siguientes puntos, del Anexo 1:</w:t>
            </w:r>
          </w:p>
          <w:p w:rsidR="00AF32DA" w:rsidRPr="00AF32DA" w:rsidRDefault="00AF32DA" w:rsidP="00AF32DA">
            <w:pPr>
              <w:jc w:val="both"/>
              <w:rPr>
                <w:rFonts w:ascii="Century Gothic" w:hAnsi="Century Gothic" w:cs="Tahoma"/>
                <w:b/>
                <w:sz w:val="22"/>
                <w:szCs w:val="22"/>
                <w:lang w:val="es-ES_tradnl" w:eastAsia="es-MX"/>
              </w:rPr>
            </w:pPr>
            <w:r w:rsidRPr="00AF32DA">
              <w:rPr>
                <w:rFonts w:ascii="Century Gothic" w:hAnsi="Century Gothic" w:cs="Tahoma"/>
                <w:b/>
                <w:sz w:val="22"/>
                <w:szCs w:val="22"/>
                <w:lang w:val="es-ES_tradnl" w:eastAsia="es-MX"/>
              </w:rPr>
              <w:t>- PUNTO7. Productos. El participante no cotiza las partidas 13, 14 18 y 19.</w:t>
            </w:r>
          </w:p>
        </w:tc>
      </w:tr>
    </w:tbl>
    <w:p w:rsidR="00AF32DA" w:rsidRPr="00AF32DA" w:rsidRDefault="00AF32DA" w:rsidP="00AF32DA">
      <w:pPr>
        <w:shd w:val="clear" w:color="auto" w:fill="FFFFFF"/>
        <w:spacing w:after="100" w:afterAutospacing="1"/>
        <w:contextualSpacing/>
        <w:jc w:val="both"/>
        <w:rPr>
          <w:rFonts w:ascii="Century Gothic" w:hAnsi="Century Gothic" w:cs="Tahoma"/>
          <w:sz w:val="22"/>
          <w:szCs w:val="22"/>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 xml:space="preserve">Los licitantes cuyas proposiciones resultaron solventes son los que se muestran en el siguiente cuadro: </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drawing>
          <wp:inline distT="0" distB="0" distL="0" distR="0" wp14:anchorId="4484D2C2" wp14:editId="3696241C">
            <wp:extent cx="6230620" cy="39052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0321" cy="3917598"/>
                    </a:xfrm>
                    <a:prstGeom prst="rect">
                      <a:avLst/>
                    </a:prstGeom>
                    <a:noFill/>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noProof/>
          <w:sz w:val="22"/>
          <w:szCs w:val="22"/>
          <w:lang w:eastAsia="es-MX"/>
        </w:rPr>
        <w:lastRenderedPageBreak/>
        <w:drawing>
          <wp:inline distT="0" distB="0" distL="0" distR="0" wp14:anchorId="38F41286" wp14:editId="06777C0B">
            <wp:extent cx="6254750" cy="42862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B4B3EB.tmp"/>
                    <pic:cNvPicPr/>
                  </pic:nvPicPr>
                  <pic:blipFill>
                    <a:blip r:embed="rId31">
                      <a:extLst>
                        <a:ext uri="{28A0092B-C50C-407E-A947-70E740481C1C}">
                          <a14:useLocalDpi xmlns:a14="http://schemas.microsoft.com/office/drawing/2010/main" val="0"/>
                        </a:ext>
                      </a:extLst>
                    </a:blip>
                    <a:stretch>
                      <a:fillRect/>
                    </a:stretch>
                  </pic:blipFill>
                  <pic:spPr>
                    <a:xfrm>
                      <a:off x="0" y="0"/>
                      <a:ext cx="6261217" cy="4290682"/>
                    </a:xfrm>
                    <a:prstGeom prst="rect">
                      <a:avLst/>
                    </a:prstGeom>
                  </pic:spPr>
                </pic:pic>
              </a:graphicData>
            </a:graphic>
          </wp:inline>
        </w:drawing>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Responsable de la evaluación de las proposiciones:</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714"/>
        <w:gridCol w:w="6061"/>
      </w:tblGrid>
      <w:tr w:rsidR="00AF32DA" w:rsidRPr="00AF32DA" w:rsidTr="00AF32DA">
        <w:tc>
          <w:tcPr>
            <w:tcW w:w="3714"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Nombre</w:t>
            </w:r>
          </w:p>
        </w:tc>
        <w:tc>
          <w:tcPr>
            <w:tcW w:w="6061" w:type="dxa"/>
          </w:tcPr>
          <w:p w:rsidR="00AF32DA" w:rsidRPr="00AF32DA" w:rsidRDefault="00AF32DA" w:rsidP="00AF32DA">
            <w:pPr>
              <w:spacing w:after="100" w:afterAutospacing="1" w:line="276" w:lineRule="auto"/>
              <w:contextualSpacing/>
              <w:jc w:val="center"/>
              <w:rPr>
                <w:rFonts w:ascii="Century Gothic" w:hAnsi="Century Gothic" w:cs="Tahoma"/>
                <w:b/>
                <w:sz w:val="22"/>
                <w:szCs w:val="22"/>
                <w:lang w:val="es-ES_tradnl"/>
              </w:rPr>
            </w:pPr>
            <w:r w:rsidRPr="00AF32DA">
              <w:rPr>
                <w:rFonts w:ascii="Century Gothic" w:hAnsi="Century Gothic" w:cs="Tahoma"/>
                <w:b/>
                <w:sz w:val="22"/>
                <w:szCs w:val="22"/>
                <w:lang w:val="es-ES_tradnl"/>
              </w:rPr>
              <w:t>Cargo</w:t>
            </w:r>
          </w:p>
        </w:tc>
      </w:tr>
      <w:tr w:rsidR="00AF32DA" w:rsidRPr="00AF32DA" w:rsidTr="00AF32DA">
        <w:tc>
          <w:tcPr>
            <w:tcW w:w="3714" w:type="dxa"/>
          </w:tcPr>
          <w:p w:rsidR="00AF32DA" w:rsidRPr="00AF32DA" w:rsidRDefault="00AF32DA" w:rsidP="00AF32DA">
            <w:pPr>
              <w:shd w:val="clear" w:color="auto" w:fill="FFFFFF"/>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 xml:space="preserve">Mtra. </w:t>
            </w:r>
            <w:proofErr w:type="spellStart"/>
            <w:r w:rsidRPr="00AF32DA">
              <w:rPr>
                <w:rFonts w:ascii="Century Gothic" w:hAnsi="Century Gothic" w:cs="Tahoma"/>
                <w:sz w:val="22"/>
                <w:szCs w:val="22"/>
              </w:rPr>
              <w:t>Dialhery</w:t>
            </w:r>
            <w:proofErr w:type="spellEnd"/>
            <w:r w:rsidRPr="00AF32DA">
              <w:rPr>
                <w:rFonts w:ascii="Century Gothic" w:hAnsi="Century Gothic" w:cs="Tahoma"/>
                <w:sz w:val="22"/>
                <w:szCs w:val="22"/>
              </w:rPr>
              <w:t xml:space="preserve"> Díaz González. </w:t>
            </w:r>
          </w:p>
        </w:tc>
        <w:tc>
          <w:tcPr>
            <w:tcW w:w="6061" w:type="dxa"/>
          </w:tcPr>
          <w:p w:rsidR="00AF32DA" w:rsidRPr="00AF32DA" w:rsidRDefault="00AF32DA" w:rsidP="00AF32DA">
            <w:pPr>
              <w:spacing w:after="100" w:afterAutospacing="1" w:line="276" w:lineRule="auto"/>
              <w:contextualSpacing/>
              <w:rPr>
                <w:rFonts w:ascii="Century Gothic" w:hAnsi="Century Gothic" w:cs="Tahoma"/>
                <w:sz w:val="22"/>
                <w:szCs w:val="22"/>
              </w:rPr>
            </w:pPr>
            <w:r w:rsidRPr="00AF32DA">
              <w:rPr>
                <w:rFonts w:ascii="Century Gothic" w:hAnsi="Century Gothic" w:cs="Tahoma"/>
                <w:sz w:val="22"/>
                <w:szCs w:val="22"/>
              </w:rPr>
              <w:t xml:space="preserve"> Directora de Administración.</w:t>
            </w:r>
          </w:p>
        </w:tc>
      </w:tr>
    </w:tbl>
    <w:p w:rsidR="00AF32DA" w:rsidRPr="00AF32DA" w:rsidRDefault="00AF32DA" w:rsidP="00AF32DA">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b/>
          <w:sz w:val="22"/>
          <w:szCs w:val="22"/>
          <w:u w:val="single"/>
          <w:lang w:val="es-ES_tradnl"/>
        </w:rPr>
        <w:t>Mediante oficio de análisis técnico número CGAIG/DADMON/053/2021</w:t>
      </w:r>
    </w:p>
    <w:p w:rsid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r w:rsidRPr="00AF32DA">
        <w:rPr>
          <w:rFonts w:ascii="Century Gothic" w:hAnsi="Century Gothic" w:cs="Tahoma"/>
          <w:sz w:val="22"/>
          <w:szCs w:val="22"/>
          <w:lang w:val="es-ES_tradnl"/>
        </w:rPr>
        <w:t xml:space="preserve">A petición de los </w:t>
      </w:r>
      <w:r w:rsidRPr="00AF32DA">
        <w:rPr>
          <w:rFonts w:ascii="Century Gothic" w:hAnsi="Century Gothic" w:cs="Tahoma"/>
          <w:b/>
          <w:sz w:val="22"/>
          <w:szCs w:val="22"/>
          <w:lang w:val="es-ES_tradnl"/>
        </w:rPr>
        <w:t>Integrantes del Comité de Adquisiciones</w:t>
      </w:r>
      <w:r w:rsidRPr="00AF32DA">
        <w:rPr>
          <w:rFonts w:ascii="Century Gothic" w:hAnsi="Century Gothic" w:cs="Tahoma"/>
          <w:sz w:val="22"/>
          <w:szCs w:val="22"/>
          <w:lang w:val="es-ES_tradnl"/>
        </w:rPr>
        <w:t xml:space="preserve"> se pone a consideración la adjudicación al siguiente proveedor:</w:t>
      </w:r>
    </w:p>
    <w:p w:rsidR="00AF32DA" w:rsidRPr="00AF32DA" w:rsidRDefault="00AF32DA" w:rsidP="00AF32DA">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70" w:type="dxa"/>
          <w:right w:w="70" w:type="dxa"/>
        </w:tblCellMar>
        <w:tblLook w:val="04A0" w:firstRow="1" w:lastRow="0" w:firstColumn="1" w:lastColumn="0" w:noHBand="0" w:noVBand="1"/>
      </w:tblPr>
      <w:tblGrid>
        <w:gridCol w:w="983"/>
        <w:gridCol w:w="1134"/>
        <w:gridCol w:w="850"/>
        <w:gridCol w:w="1418"/>
        <w:gridCol w:w="1275"/>
        <w:gridCol w:w="1276"/>
        <w:gridCol w:w="1701"/>
        <w:gridCol w:w="1701"/>
      </w:tblGrid>
      <w:tr w:rsidR="00AF32DA" w:rsidRPr="00AF32DA" w:rsidTr="0040005D">
        <w:trPr>
          <w:trHeight w:val="288"/>
        </w:trPr>
        <w:tc>
          <w:tcPr>
            <w:tcW w:w="983"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jc w:val="center"/>
              <w:rPr>
                <w:rFonts w:ascii="Century Gothic" w:hAnsi="Century Gothic"/>
                <w:b/>
                <w:bCs/>
                <w:color w:val="000000"/>
                <w:sz w:val="18"/>
                <w:szCs w:val="18"/>
                <w:lang w:eastAsia="es-MX"/>
              </w:rPr>
            </w:pPr>
            <w:r w:rsidRPr="00BC4876">
              <w:rPr>
                <w:rFonts w:ascii="Century Gothic" w:hAnsi="Century Gothic"/>
                <w:b/>
                <w:bCs/>
                <w:color w:val="000000"/>
                <w:sz w:val="18"/>
                <w:szCs w:val="18"/>
                <w:lang w:eastAsia="es-MX"/>
              </w:rPr>
              <w:t>PARTIDA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40005D" w:rsidP="00AF32DA">
            <w:pPr>
              <w:jc w:val="center"/>
              <w:rPr>
                <w:rFonts w:ascii="Century Gothic" w:hAnsi="Century Gothic"/>
                <w:b/>
                <w:bCs/>
                <w:color w:val="000000"/>
                <w:sz w:val="18"/>
                <w:szCs w:val="18"/>
                <w:lang w:eastAsia="es-MX"/>
              </w:rPr>
            </w:pPr>
            <w:r>
              <w:rPr>
                <w:rFonts w:ascii="Century Gothic" w:hAnsi="Century Gothic"/>
                <w:b/>
                <w:bCs/>
                <w:color w:val="000000"/>
                <w:sz w:val="18"/>
                <w:szCs w:val="18"/>
                <w:lang w:eastAsia="es-MX"/>
              </w:rPr>
              <w:t>CANTI</w:t>
            </w:r>
            <w:r w:rsidR="00AF32DA" w:rsidRPr="00BC4876">
              <w:rPr>
                <w:rFonts w:ascii="Century Gothic" w:hAnsi="Century Gothic"/>
                <w:b/>
                <w:bCs/>
                <w:color w:val="000000"/>
                <w:sz w:val="18"/>
                <w:szCs w:val="18"/>
                <w:lang w:eastAsia="es-MX"/>
              </w:rPr>
              <w:t xml:space="preserve">DAD </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jc w:val="center"/>
              <w:rPr>
                <w:rFonts w:ascii="Century Gothic" w:hAnsi="Century Gothic"/>
                <w:b/>
                <w:bCs/>
                <w:color w:val="000000"/>
                <w:sz w:val="18"/>
                <w:szCs w:val="18"/>
                <w:lang w:eastAsia="es-MX"/>
              </w:rPr>
            </w:pPr>
            <w:r w:rsidRPr="00BC4876">
              <w:rPr>
                <w:rFonts w:ascii="Century Gothic" w:hAnsi="Century Gothic"/>
                <w:b/>
                <w:bCs/>
                <w:color w:val="000000"/>
                <w:sz w:val="18"/>
                <w:szCs w:val="18"/>
                <w:lang w:eastAsia="es-MX"/>
              </w:rPr>
              <w:t>UNIDAD</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jc w:val="center"/>
              <w:rPr>
                <w:rFonts w:ascii="Century Gothic" w:hAnsi="Century Gothic"/>
                <w:b/>
                <w:bCs/>
                <w:color w:val="000000"/>
                <w:sz w:val="18"/>
                <w:szCs w:val="18"/>
                <w:lang w:eastAsia="es-MX"/>
              </w:rPr>
            </w:pPr>
            <w:r w:rsidRPr="00BC4876">
              <w:rPr>
                <w:rFonts w:ascii="Century Gothic" w:hAnsi="Century Gothic"/>
                <w:b/>
                <w:bCs/>
                <w:color w:val="000000"/>
                <w:sz w:val="18"/>
                <w:szCs w:val="18"/>
                <w:lang w:eastAsia="es-MX"/>
              </w:rPr>
              <w:t>DESCRIPCIÓN</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jc w:val="center"/>
              <w:rPr>
                <w:rFonts w:ascii="Century Gothic" w:hAnsi="Century Gothic"/>
                <w:b/>
                <w:bCs/>
                <w:color w:val="000000"/>
                <w:sz w:val="18"/>
                <w:szCs w:val="18"/>
                <w:lang w:eastAsia="es-MX"/>
              </w:rPr>
            </w:pPr>
            <w:r w:rsidRPr="00BC4876">
              <w:rPr>
                <w:rFonts w:ascii="Century Gothic" w:hAnsi="Century Gothic"/>
                <w:b/>
                <w:bCs/>
                <w:color w:val="000000"/>
                <w:sz w:val="18"/>
                <w:szCs w:val="18"/>
                <w:lang w:eastAsia="es-MX"/>
              </w:rPr>
              <w:t>PROVEEDOR</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jc w:val="center"/>
              <w:rPr>
                <w:rFonts w:ascii="Century Gothic" w:hAnsi="Century Gothic"/>
                <w:b/>
                <w:bCs/>
                <w:color w:val="000000"/>
                <w:sz w:val="18"/>
                <w:szCs w:val="18"/>
                <w:lang w:eastAsia="es-MX"/>
              </w:rPr>
            </w:pPr>
            <w:r w:rsidRPr="00BC4876">
              <w:rPr>
                <w:rFonts w:ascii="Century Gothic" w:hAnsi="Century Gothic"/>
                <w:b/>
                <w:bCs/>
                <w:color w:val="000000"/>
                <w:sz w:val="18"/>
                <w:szCs w:val="18"/>
                <w:lang w:eastAsia="es-MX"/>
              </w:rPr>
              <w:t>MARCA Y MODELO</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jc w:val="center"/>
              <w:rPr>
                <w:rFonts w:ascii="Century Gothic" w:hAnsi="Century Gothic"/>
                <w:b/>
                <w:bCs/>
                <w:color w:val="000000"/>
                <w:sz w:val="18"/>
                <w:szCs w:val="18"/>
                <w:lang w:eastAsia="es-MX"/>
              </w:rPr>
            </w:pPr>
            <w:r w:rsidRPr="00BC4876">
              <w:rPr>
                <w:rFonts w:ascii="Century Gothic" w:hAnsi="Century Gothic"/>
                <w:b/>
                <w:bCs/>
                <w:color w:val="000000"/>
                <w:sz w:val="18"/>
                <w:szCs w:val="18"/>
                <w:lang w:eastAsia="es-MX"/>
              </w:rPr>
              <w:t>MONTO MÍNIMO ADJUDICADO INCLUYE IVA</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jc w:val="center"/>
              <w:rPr>
                <w:rFonts w:ascii="Century Gothic" w:hAnsi="Century Gothic"/>
                <w:b/>
                <w:bCs/>
                <w:color w:val="000000"/>
                <w:sz w:val="18"/>
                <w:szCs w:val="18"/>
                <w:lang w:eastAsia="es-MX"/>
              </w:rPr>
            </w:pPr>
            <w:r w:rsidRPr="00BC4876">
              <w:rPr>
                <w:rFonts w:ascii="Century Gothic" w:hAnsi="Century Gothic"/>
                <w:b/>
                <w:bCs/>
                <w:color w:val="000000"/>
                <w:sz w:val="18"/>
                <w:szCs w:val="18"/>
                <w:lang w:eastAsia="es-MX"/>
              </w:rPr>
              <w:t>MONTO MÁXIMO ADJUDICADO INCLUYE IVA</w:t>
            </w:r>
          </w:p>
        </w:tc>
      </w:tr>
      <w:tr w:rsidR="00AF32DA" w:rsidRPr="00AF32DA" w:rsidTr="0040005D">
        <w:trPr>
          <w:trHeight w:val="517"/>
        </w:trPr>
        <w:tc>
          <w:tcPr>
            <w:tcW w:w="98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850"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418"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275"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276"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701"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701"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r>
      <w:tr w:rsidR="00AF32DA" w:rsidRPr="00AF32DA" w:rsidTr="0040005D">
        <w:trPr>
          <w:trHeight w:val="517"/>
        </w:trPr>
        <w:tc>
          <w:tcPr>
            <w:tcW w:w="98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850"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418"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275"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276"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701"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c>
          <w:tcPr>
            <w:tcW w:w="1701"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AF32DA" w:rsidRPr="00BC4876" w:rsidRDefault="00AF32DA" w:rsidP="00AF32DA">
            <w:pPr>
              <w:rPr>
                <w:rFonts w:ascii="Century Gothic" w:hAnsi="Century Gothic"/>
                <w:b/>
                <w:bCs/>
                <w:color w:val="000000"/>
                <w:sz w:val="18"/>
                <w:szCs w:val="18"/>
                <w:lang w:eastAsia="es-MX"/>
              </w:rPr>
            </w:pPr>
          </w:p>
        </w:tc>
      </w:tr>
      <w:tr w:rsidR="00AF32DA" w:rsidRPr="00AF32DA" w:rsidTr="0040005D">
        <w:trPr>
          <w:trHeight w:val="2388"/>
        </w:trPr>
        <w:tc>
          <w:tcPr>
            <w:tcW w:w="983"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AF32DA" w:rsidRPr="00BC4876" w:rsidRDefault="00AF32DA" w:rsidP="00AF32DA">
            <w:pPr>
              <w:jc w:val="center"/>
              <w:rPr>
                <w:rFonts w:ascii="Century Gothic" w:hAnsi="Century Gothic"/>
                <w:color w:val="000000"/>
                <w:sz w:val="18"/>
                <w:szCs w:val="18"/>
                <w:lang w:eastAsia="es-MX"/>
              </w:rPr>
            </w:pPr>
            <w:r w:rsidRPr="00BC4876">
              <w:rPr>
                <w:rFonts w:ascii="Century Gothic" w:hAnsi="Century Gothic"/>
                <w:color w:val="000000"/>
                <w:sz w:val="18"/>
                <w:szCs w:val="18"/>
                <w:lang w:eastAsia="es-MX"/>
              </w:rPr>
              <w:t>1</w:t>
            </w:r>
          </w:p>
        </w:tc>
        <w:tc>
          <w:tcPr>
            <w:tcW w:w="1134" w:type="dxa"/>
            <w:tcBorders>
              <w:top w:val="nil"/>
              <w:left w:val="nil"/>
              <w:bottom w:val="single" w:sz="8" w:space="0" w:color="auto"/>
              <w:right w:val="single" w:sz="8" w:space="0" w:color="auto"/>
            </w:tcBorders>
            <w:shd w:val="clear" w:color="auto" w:fill="FDE9D9" w:themeFill="accent6" w:themeFillTint="33"/>
            <w:noWrap/>
            <w:vAlign w:val="center"/>
            <w:hideMark/>
          </w:tcPr>
          <w:p w:rsidR="00AF32DA" w:rsidRPr="00BC4876" w:rsidRDefault="00AF32DA" w:rsidP="00AF32DA">
            <w:pPr>
              <w:jc w:val="center"/>
              <w:rPr>
                <w:rFonts w:ascii="Century Gothic" w:hAnsi="Century Gothic"/>
                <w:color w:val="000000"/>
                <w:sz w:val="18"/>
                <w:szCs w:val="18"/>
                <w:lang w:eastAsia="es-MX"/>
              </w:rPr>
            </w:pPr>
            <w:r w:rsidRPr="00BC4876">
              <w:rPr>
                <w:rFonts w:ascii="Century Gothic" w:hAnsi="Century Gothic"/>
                <w:color w:val="000000"/>
                <w:sz w:val="18"/>
                <w:szCs w:val="18"/>
                <w:lang w:eastAsia="es-MX"/>
              </w:rPr>
              <w:t>1</w:t>
            </w:r>
          </w:p>
        </w:tc>
        <w:tc>
          <w:tcPr>
            <w:tcW w:w="850" w:type="dxa"/>
            <w:tcBorders>
              <w:top w:val="nil"/>
              <w:left w:val="nil"/>
              <w:bottom w:val="single" w:sz="8" w:space="0" w:color="auto"/>
              <w:right w:val="single" w:sz="8" w:space="0" w:color="auto"/>
            </w:tcBorders>
            <w:shd w:val="clear" w:color="auto" w:fill="FDE9D9" w:themeFill="accent6" w:themeFillTint="33"/>
            <w:noWrap/>
            <w:vAlign w:val="center"/>
            <w:hideMark/>
          </w:tcPr>
          <w:p w:rsidR="00AF32DA" w:rsidRPr="00BC4876" w:rsidRDefault="00AF32DA" w:rsidP="00AF32DA">
            <w:pPr>
              <w:jc w:val="center"/>
              <w:rPr>
                <w:rFonts w:ascii="Century Gothic" w:hAnsi="Century Gothic"/>
                <w:color w:val="000000"/>
                <w:sz w:val="18"/>
                <w:szCs w:val="18"/>
                <w:lang w:eastAsia="es-MX"/>
              </w:rPr>
            </w:pPr>
            <w:r w:rsidRPr="00BC4876">
              <w:rPr>
                <w:rFonts w:ascii="Century Gothic" w:hAnsi="Century Gothic"/>
                <w:color w:val="000000"/>
                <w:sz w:val="18"/>
                <w:szCs w:val="18"/>
                <w:lang w:eastAsia="es-MX"/>
              </w:rPr>
              <w:t>Servicio</w:t>
            </w:r>
          </w:p>
        </w:tc>
        <w:tc>
          <w:tcPr>
            <w:tcW w:w="1418" w:type="dxa"/>
            <w:tcBorders>
              <w:top w:val="nil"/>
              <w:left w:val="nil"/>
              <w:bottom w:val="single" w:sz="8" w:space="0" w:color="auto"/>
              <w:right w:val="nil"/>
            </w:tcBorders>
            <w:shd w:val="clear" w:color="auto" w:fill="FDE9D9" w:themeFill="accent6" w:themeFillTint="33"/>
            <w:vAlign w:val="center"/>
            <w:hideMark/>
          </w:tcPr>
          <w:p w:rsidR="00AF32DA" w:rsidRPr="00BC4876" w:rsidRDefault="00AF32DA" w:rsidP="00AF32DA">
            <w:pPr>
              <w:rPr>
                <w:rFonts w:ascii="Century Gothic" w:hAnsi="Century Gothic"/>
                <w:color w:val="000000"/>
                <w:sz w:val="18"/>
                <w:szCs w:val="18"/>
                <w:lang w:eastAsia="es-MX"/>
              </w:rPr>
            </w:pPr>
            <w:r w:rsidRPr="00BC4876">
              <w:rPr>
                <w:rFonts w:ascii="Century Gothic" w:hAnsi="Century Gothic"/>
                <w:color w:val="000000"/>
                <w:sz w:val="18"/>
                <w:szCs w:val="18"/>
                <w:lang w:eastAsia="es-MX"/>
              </w:rPr>
              <w:t>Suministro de llantas carga ligera para el parque vehicular perteneciente al municipio de Zapopan.</w:t>
            </w:r>
          </w:p>
        </w:tc>
        <w:tc>
          <w:tcPr>
            <w:tcW w:w="1275"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AF32DA" w:rsidRPr="00BC4876" w:rsidRDefault="00AF32DA" w:rsidP="00AF32DA">
            <w:pPr>
              <w:jc w:val="center"/>
              <w:rPr>
                <w:rFonts w:ascii="Century Gothic" w:hAnsi="Century Gothic"/>
                <w:color w:val="000000"/>
                <w:sz w:val="18"/>
                <w:szCs w:val="18"/>
                <w:lang w:eastAsia="es-MX"/>
              </w:rPr>
            </w:pPr>
            <w:r w:rsidRPr="00BC4876">
              <w:rPr>
                <w:rFonts w:ascii="Century Gothic" w:hAnsi="Century Gothic"/>
                <w:color w:val="000000"/>
                <w:sz w:val="18"/>
                <w:szCs w:val="18"/>
                <w:lang w:eastAsia="es-MX"/>
              </w:rPr>
              <w:t>COMERCIALIZADORA DE VEHÍCULOS Y REFACCIONES DE OCCIDENTE, S. DE R.L. DE C.V.</w:t>
            </w:r>
          </w:p>
        </w:tc>
        <w:tc>
          <w:tcPr>
            <w:tcW w:w="1276" w:type="dxa"/>
            <w:tcBorders>
              <w:top w:val="nil"/>
              <w:left w:val="nil"/>
              <w:bottom w:val="single" w:sz="8" w:space="0" w:color="auto"/>
              <w:right w:val="single" w:sz="8" w:space="0" w:color="auto"/>
            </w:tcBorders>
            <w:shd w:val="clear" w:color="auto" w:fill="FDE9D9" w:themeFill="accent6" w:themeFillTint="33"/>
            <w:vAlign w:val="center"/>
            <w:hideMark/>
          </w:tcPr>
          <w:p w:rsidR="00AF32DA" w:rsidRPr="00BC4876" w:rsidRDefault="00AF32DA" w:rsidP="00AF32DA">
            <w:pPr>
              <w:jc w:val="center"/>
              <w:rPr>
                <w:rFonts w:ascii="Century Gothic" w:hAnsi="Century Gothic"/>
                <w:color w:val="000000"/>
                <w:sz w:val="18"/>
                <w:szCs w:val="18"/>
                <w:lang w:eastAsia="es-MX"/>
              </w:rPr>
            </w:pPr>
            <w:r w:rsidRPr="00BC4876">
              <w:rPr>
                <w:rFonts w:ascii="Century Gothic" w:hAnsi="Century Gothic"/>
                <w:color w:val="000000"/>
                <w:sz w:val="18"/>
                <w:szCs w:val="18"/>
                <w:lang w:eastAsia="es-MX"/>
              </w:rPr>
              <w:t>Las presentadas  en su propuesta</w:t>
            </w:r>
          </w:p>
        </w:tc>
        <w:tc>
          <w:tcPr>
            <w:tcW w:w="1701" w:type="dxa"/>
            <w:tcBorders>
              <w:top w:val="nil"/>
              <w:left w:val="nil"/>
              <w:bottom w:val="single" w:sz="8" w:space="0" w:color="auto"/>
              <w:right w:val="single" w:sz="8" w:space="0" w:color="auto"/>
            </w:tcBorders>
            <w:shd w:val="clear" w:color="auto" w:fill="FDE9D9" w:themeFill="accent6" w:themeFillTint="33"/>
            <w:vAlign w:val="center"/>
            <w:hideMark/>
          </w:tcPr>
          <w:p w:rsidR="00AF32DA" w:rsidRPr="00BC4876" w:rsidRDefault="00AF32DA" w:rsidP="00AF32DA">
            <w:pPr>
              <w:jc w:val="center"/>
              <w:rPr>
                <w:rFonts w:ascii="Century Gothic" w:hAnsi="Century Gothic"/>
                <w:color w:val="000000"/>
                <w:sz w:val="18"/>
                <w:szCs w:val="18"/>
                <w:lang w:eastAsia="es-MX"/>
              </w:rPr>
            </w:pPr>
            <w:r w:rsidRPr="00BC4876">
              <w:rPr>
                <w:rFonts w:ascii="Century Gothic" w:hAnsi="Century Gothic"/>
                <w:color w:val="000000"/>
                <w:sz w:val="18"/>
                <w:szCs w:val="18"/>
                <w:lang w:eastAsia="es-MX"/>
              </w:rPr>
              <w:t xml:space="preserve"> $1,600,000.00 </w:t>
            </w:r>
          </w:p>
        </w:tc>
        <w:tc>
          <w:tcPr>
            <w:tcW w:w="1701" w:type="dxa"/>
            <w:tcBorders>
              <w:top w:val="nil"/>
              <w:left w:val="nil"/>
              <w:bottom w:val="single" w:sz="8" w:space="0" w:color="auto"/>
              <w:right w:val="single" w:sz="8" w:space="0" w:color="auto"/>
            </w:tcBorders>
            <w:shd w:val="clear" w:color="auto" w:fill="FDE9D9" w:themeFill="accent6" w:themeFillTint="33"/>
            <w:vAlign w:val="center"/>
            <w:hideMark/>
          </w:tcPr>
          <w:p w:rsidR="00AF32DA" w:rsidRPr="00BC4876" w:rsidRDefault="00AF32DA" w:rsidP="00AF32DA">
            <w:pPr>
              <w:jc w:val="center"/>
              <w:rPr>
                <w:rFonts w:ascii="Century Gothic" w:hAnsi="Century Gothic"/>
                <w:color w:val="000000"/>
                <w:sz w:val="18"/>
                <w:szCs w:val="18"/>
                <w:lang w:eastAsia="es-MX"/>
              </w:rPr>
            </w:pPr>
            <w:r w:rsidRPr="00BC4876">
              <w:rPr>
                <w:rFonts w:ascii="Century Gothic" w:hAnsi="Century Gothic"/>
                <w:color w:val="000000"/>
                <w:sz w:val="18"/>
                <w:szCs w:val="18"/>
                <w:lang w:eastAsia="es-MX"/>
              </w:rPr>
              <w:t xml:space="preserve"> $4,000,000.00 </w:t>
            </w:r>
          </w:p>
        </w:tc>
      </w:tr>
    </w:tbl>
    <w:p w:rsidR="00AF32DA" w:rsidRPr="00AF32DA" w:rsidRDefault="00AF32DA" w:rsidP="00AF32DA">
      <w:pPr>
        <w:shd w:val="clear" w:color="auto" w:fill="FFFFFF"/>
        <w:spacing w:after="100" w:afterAutospacing="1"/>
        <w:contextualSpacing/>
        <w:jc w:val="both"/>
        <w:rPr>
          <w:rFonts w:ascii="Century Gothic" w:eastAsia="Cambria" w:hAnsi="Century Gothic" w:cs="Tahoma"/>
          <w:sz w:val="22"/>
          <w:szCs w:val="22"/>
          <w:lang w:val="es-ES_tradnl"/>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La convocante tendrá 10 días hábiles para emitir la orden de compra / pedido posterior a la emisión del fallo.</w:t>
      </w:r>
    </w:p>
    <w:p w:rsidR="00F96797" w:rsidRPr="00AF32DA" w:rsidRDefault="00F96797" w:rsidP="00AF32DA">
      <w:pPr>
        <w:shd w:val="clear" w:color="auto" w:fill="FFFFFF"/>
        <w:spacing w:line="253" w:lineRule="atLeast"/>
        <w:jc w:val="both"/>
        <w:rPr>
          <w:rFonts w:ascii="Century Gothic" w:hAnsi="Century Gothic"/>
          <w:color w:val="000000"/>
          <w:sz w:val="22"/>
          <w:szCs w:val="22"/>
          <w:lang w:eastAsia="es-MX"/>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96797" w:rsidRPr="00AF32DA" w:rsidRDefault="00F96797" w:rsidP="00AF32DA">
      <w:pPr>
        <w:shd w:val="clear" w:color="auto" w:fill="FFFFFF"/>
        <w:spacing w:line="253" w:lineRule="atLeast"/>
        <w:jc w:val="both"/>
        <w:rPr>
          <w:rFonts w:ascii="Century Gothic" w:hAnsi="Century Gothic"/>
          <w:color w:val="000000"/>
          <w:sz w:val="22"/>
          <w:szCs w:val="22"/>
          <w:lang w:eastAsia="es-MX"/>
        </w:rPr>
      </w:pPr>
    </w:p>
    <w:p w:rsidR="00AF32DA" w:rsidRDefault="00AF32DA" w:rsidP="00AF32DA">
      <w:pPr>
        <w:shd w:val="clear" w:color="auto" w:fill="FFFFFF"/>
        <w:spacing w:line="253"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96797" w:rsidRPr="00AF32DA" w:rsidRDefault="00F96797" w:rsidP="00AF32DA">
      <w:pPr>
        <w:shd w:val="clear" w:color="auto" w:fill="FFFFFF"/>
        <w:spacing w:line="253"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r w:rsidRPr="00AF32D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F32DA" w:rsidRPr="00AF32DA" w:rsidRDefault="00AF32DA" w:rsidP="00AF32DA">
      <w:pPr>
        <w:shd w:val="clear" w:color="auto" w:fill="FFFFFF"/>
        <w:spacing w:line="276" w:lineRule="atLeast"/>
        <w:jc w:val="both"/>
        <w:rPr>
          <w:rFonts w:ascii="Century Gothic" w:hAnsi="Century Gothic"/>
          <w:color w:val="000000"/>
          <w:sz w:val="22"/>
          <w:szCs w:val="22"/>
          <w:lang w:eastAsia="es-MX"/>
        </w:rPr>
      </w:pPr>
    </w:p>
    <w:p w:rsidR="00AF32DA" w:rsidRDefault="00AF32DA" w:rsidP="00AF32D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F32DA">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855764" w:rsidRDefault="00855764" w:rsidP="00AF32D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55764" w:rsidRPr="00A3308B" w:rsidRDefault="00855764" w:rsidP="00855764">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 la Mtra. </w:t>
      </w:r>
      <w:proofErr w:type="spellStart"/>
      <w:r>
        <w:rPr>
          <w:rFonts w:ascii="Century Gothic" w:hAnsi="Century Gothic" w:cs="Tahoma"/>
          <w:sz w:val="22"/>
          <w:szCs w:val="22"/>
        </w:rPr>
        <w:t>Dialhery</w:t>
      </w:r>
      <w:proofErr w:type="spellEnd"/>
      <w:r>
        <w:rPr>
          <w:rFonts w:ascii="Century Gothic" w:hAnsi="Century Gothic" w:cs="Tahoma"/>
          <w:sz w:val="22"/>
          <w:szCs w:val="22"/>
        </w:rPr>
        <w:t xml:space="preserve"> Díaz González, Directora de Administración. </w:t>
      </w:r>
    </w:p>
    <w:p w:rsidR="00855764" w:rsidRDefault="00855764" w:rsidP="00855764">
      <w:pPr>
        <w:spacing w:line="360" w:lineRule="auto"/>
        <w:jc w:val="both"/>
        <w:rPr>
          <w:rFonts w:ascii="Century Gothic" w:hAnsi="Century Gothic" w:cs="Tahoma"/>
          <w:sz w:val="22"/>
          <w:szCs w:val="22"/>
          <w:highlight w:val="yellow"/>
        </w:rPr>
      </w:pPr>
    </w:p>
    <w:p w:rsidR="00855764" w:rsidRDefault="00855764" w:rsidP="00855764">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rsidR="00855764" w:rsidRPr="00A3308B" w:rsidRDefault="00855764" w:rsidP="00855764">
      <w:pPr>
        <w:ind w:left="708"/>
        <w:jc w:val="center"/>
        <w:rPr>
          <w:rFonts w:ascii="Century Gothic" w:hAnsi="Century Gothic" w:cs="Tahoma"/>
          <w:b/>
          <w:i/>
          <w:sz w:val="22"/>
          <w:szCs w:val="22"/>
          <w:lang w:eastAsia="en-US"/>
        </w:rPr>
      </w:pPr>
    </w:p>
    <w:p w:rsidR="00855764" w:rsidRPr="00022227" w:rsidRDefault="00855764" w:rsidP="00855764">
      <w:pPr>
        <w:jc w:val="both"/>
        <w:rPr>
          <w:rFonts w:ascii="Century Gothic" w:hAnsi="Century Gothic" w:cs="Tahoma"/>
          <w:sz w:val="22"/>
          <w:szCs w:val="22"/>
        </w:rPr>
      </w:pPr>
      <w:r>
        <w:rPr>
          <w:rFonts w:ascii="Century Gothic" w:hAnsi="Century Gothic" w:cs="Tahoma"/>
          <w:sz w:val="22"/>
          <w:szCs w:val="22"/>
        </w:rPr>
        <w:t xml:space="preserve">La Mtra. </w:t>
      </w:r>
      <w:proofErr w:type="spellStart"/>
      <w:r>
        <w:rPr>
          <w:rFonts w:ascii="Century Gothic" w:hAnsi="Century Gothic" w:cs="Tahoma"/>
          <w:sz w:val="22"/>
          <w:szCs w:val="22"/>
        </w:rPr>
        <w:t>Dialhery</w:t>
      </w:r>
      <w:proofErr w:type="spellEnd"/>
      <w:r>
        <w:rPr>
          <w:rFonts w:ascii="Century Gothic" w:hAnsi="Century Gothic" w:cs="Tahoma"/>
          <w:sz w:val="22"/>
          <w:szCs w:val="22"/>
        </w:rPr>
        <w:t xml:space="preserve"> Díaz González, Directora de Administración</w:t>
      </w:r>
      <w:r w:rsidRPr="00085CC5">
        <w:rPr>
          <w:rFonts w:ascii="Century Gothic" w:hAnsi="Century Gothic" w:cs="Tahoma"/>
          <w:color w:val="000000" w:themeColor="text1"/>
          <w:sz w:val="22"/>
          <w:szCs w:val="22"/>
        </w:rPr>
        <w:t>, 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855764" w:rsidRPr="00AF32DA" w:rsidRDefault="00855764" w:rsidP="00AF32DA">
      <w:pPr>
        <w:shd w:val="clear" w:color="auto" w:fill="FFFFFF"/>
        <w:spacing w:after="100" w:afterAutospacing="1"/>
        <w:contextualSpacing/>
        <w:jc w:val="both"/>
        <w:rPr>
          <w:rFonts w:ascii="Century Gothic" w:hAnsi="Century Gothic" w:cs="Tahoma"/>
          <w:sz w:val="22"/>
          <w:szCs w:val="22"/>
          <w:lang w:val="es-ES_tradnl"/>
        </w:rPr>
      </w:pPr>
    </w:p>
    <w:p w:rsidR="00C73243" w:rsidRDefault="00C73243" w:rsidP="00C73243">
      <w:pPr>
        <w:shd w:val="clear" w:color="auto" w:fill="FFFFFF"/>
        <w:spacing w:after="100" w:afterAutospacing="1"/>
        <w:contextualSpacing/>
        <w:jc w:val="both"/>
        <w:rPr>
          <w:rFonts w:ascii="Century Gothic" w:hAnsi="Century Gothic" w:cs="Tahoma"/>
          <w:sz w:val="22"/>
          <w:szCs w:val="22"/>
          <w:lang w:val="es-ES_tradnl"/>
        </w:rPr>
      </w:pPr>
    </w:p>
    <w:p w:rsidR="00AF32DA" w:rsidRPr="00AF32DA" w:rsidRDefault="00C73243" w:rsidP="00AF32DA">
      <w:pPr>
        <w:shd w:val="clear" w:color="auto" w:fill="FFFFFF"/>
        <w:spacing w:after="100" w:afterAutospacing="1"/>
        <w:contextualSpacing/>
        <w:jc w:val="both"/>
        <w:rPr>
          <w:rFonts w:ascii="Century Gothic" w:hAnsi="Century Gothic" w:cs="Tahoma"/>
          <w:b/>
          <w:sz w:val="22"/>
          <w:szCs w:val="22"/>
          <w:lang w:val="es-ES_tradnl"/>
        </w:rPr>
      </w:pPr>
      <w:r w:rsidRPr="009E5AC4">
        <w:rPr>
          <w:rFonts w:ascii="Century Gothic" w:hAnsi="Century Gothic" w:cs="Tahoma"/>
          <w:sz w:val="22"/>
          <w:szCs w:val="22"/>
        </w:rPr>
        <w:t xml:space="preserve">El Lic. Edmundo Antonio Amutio Villa, representante suplente del Presidente del Comité de Adquisiciones, comenta </w:t>
      </w:r>
      <w:r w:rsidR="00AF32DA">
        <w:rPr>
          <w:rFonts w:ascii="Century Gothic" w:eastAsia="Cambria" w:hAnsi="Century Gothic" w:cs="Tahoma"/>
          <w:sz w:val="22"/>
          <w:szCs w:val="22"/>
        </w:rPr>
        <w:t>d</w:t>
      </w:r>
      <w:r w:rsidR="00AF32DA" w:rsidRPr="00AF32DA">
        <w:rPr>
          <w:rFonts w:ascii="Century Gothic" w:eastAsia="Cambria" w:hAnsi="Century Gothic" w:cs="Tahoma"/>
          <w:sz w:val="22"/>
          <w:szCs w:val="22"/>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AF32DA" w:rsidRPr="00AF32DA">
        <w:rPr>
          <w:rFonts w:ascii="Century Gothic" w:hAnsi="Century Gothic" w:cs="Tahoma"/>
          <w:sz w:val="22"/>
          <w:szCs w:val="22"/>
        </w:rPr>
        <w:t xml:space="preserve">del proveedor </w:t>
      </w:r>
      <w:r w:rsidR="00F96797">
        <w:rPr>
          <w:rFonts w:ascii="Century Gothic" w:hAnsi="Century Gothic" w:cs="Tahoma"/>
          <w:b/>
          <w:sz w:val="22"/>
          <w:szCs w:val="22"/>
        </w:rPr>
        <w:t>Comercializadora d</w:t>
      </w:r>
      <w:r w:rsidR="00AF32DA" w:rsidRPr="00AF32DA">
        <w:rPr>
          <w:rFonts w:ascii="Century Gothic" w:hAnsi="Century Gothic" w:cs="Tahoma"/>
          <w:b/>
          <w:sz w:val="22"/>
          <w:szCs w:val="22"/>
        </w:rPr>
        <w:t>e Vehículos y Refacciones de Occidente, S. de R.L. de C.V.</w:t>
      </w:r>
      <w:r w:rsidR="00AF32DA" w:rsidRPr="00AF32DA">
        <w:rPr>
          <w:rFonts w:ascii="Century Gothic" w:eastAsiaTheme="minorEastAsia" w:hAnsi="Century Gothic" w:cs="Tahoma"/>
          <w:b/>
          <w:bCs/>
          <w:sz w:val="22"/>
          <w:szCs w:val="22"/>
          <w:lang w:eastAsia="es-MX"/>
        </w:rPr>
        <w:t xml:space="preserve">, </w:t>
      </w:r>
      <w:r w:rsidR="00AF32DA" w:rsidRPr="00AF32DA">
        <w:rPr>
          <w:rFonts w:ascii="Century Gothic" w:hAnsi="Century Gothic" w:cs="Tahoma"/>
          <w:sz w:val="22"/>
          <w:szCs w:val="22"/>
          <w:lang w:val="es-ES_tradnl"/>
        </w:rPr>
        <w:t>los que estén por la afirmativa, sírvanse manifestarlo levantando su mano.</w:t>
      </w:r>
    </w:p>
    <w:p w:rsidR="00AF32DA" w:rsidRPr="00AF32DA" w:rsidRDefault="00AF32DA" w:rsidP="00AF32DA">
      <w:pPr>
        <w:jc w:val="both"/>
        <w:rPr>
          <w:rFonts w:ascii="Century Gothic" w:hAnsi="Century Gothic" w:cs="Tahoma"/>
          <w:sz w:val="22"/>
          <w:szCs w:val="22"/>
          <w:lang w:val="es-ES_tradnl"/>
        </w:rPr>
      </w:pPr>
    </w:p>
    <w:p w:rsidR="00C73243" w:rsidRDefault="00AF32DA" w:rsidP="00DE5925">
      <w:pPr>
        <w:spacing w:after="100" w:afterAutospacing="1"/>
        <w:contextualSpacing/>
        <w:jc w:val="center"/>
        <w:rPr>
          <w:rFonts w:ascii="Century Gothic" w:hAnsi="Century Gothic" w:cs="Tahoma"/>
          <w:b/>
          <w:i/>
          <w:sz w:val="22"/>
          <w:szCs w:val="22"/>
          <w:lang w:eastAsia="en-US"/>
        </w:rPr>
      </w:pPr>
      <w:r w:rsidRPr="00AF32DA">
        <w:rPr>
          <w:rFonts w:ascii="Century Gothic" w:hAnsi="Century Gothic" w:cs="Tahoma"/>
          <w:b/>
          <w:i/>
          <w:sz w:val="22"/>
          <w:szCs w:val="22"/>
        </w:rPr>
        <w:t>Aprobado por Unanimidad de votos por parte de los integrantes del Comité presentes</w:t>
      </w:r>
      <w:r w:rsidR="00C73243" w:rsidRPr="009E5AC4">
        <w:rPr>
          <w:rFonts w:ascii="Century Gothic" w:hAnsi="Century Gothic" w:cs="Tahoma"/>
          <w:b/>
          <w:i/>
          <w:sz w:val="22"/>
          <w:szCs w:val="22"/>
          <w:lang w:eastAsia="en-US"/>
        </w:rPr>
        <w:t>.</w:t>
      </w:r>
    </w:p>
    <w:p w:rsidR="00C73243" w:rsidRDefault="00C73243" w:rsidP="00C73243">
      <w:pPr>
        <w:ind w:left="708"/>
        <w:jc w:val="both"/>
        <w:rPr>
          <w:rFonts w:ascii="Century Gothic" w:hAnsi="Century Gothic" w:cs="Tahoma"/>
          <w:b/>
          <w:i/>
          <w:sz w:val="22"/>
          <w:szCs w:val="22"/>
          <w:lang w:eastAsia="en-US"/>
        </w:rPr>
      </w:pPr>
    </w:p>
    <w:p w:rsidR="00C73243" w:rsidRPr="00C73243" w:rsidRDefault="00C73243" w:rsidP="00C7324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C73243">
        <w:rPr>
          <w:rFonts w:ascii="Century Gothic" w:eastAsiaTheme="minorEastAsia" w:hAnsi="Century Gothic" w:cs="Tahoma"/>
          <w:b/>
          <w:sz w:val="22"/>
          <w:szCs w:val="22"/>
          <w:lang w:val="es-ES" w:eastAsia="es-MX"/>
        </w:rPr>
        <w:t>Número de Cuadro:</w:t>
      </w:r>
      <w:r w:rsidRPr="00C73243">
        <w:rPr>
          <w:rFonts w:ascii="Century Gothic" w:eastAsiaTheme="minorEastAsia" w:hAnsi="Century Gothic" w:cs="Tahoma"/>
          <w:sz w:val="22"/>
          <w:szCs w:val="22"/>
          <w:lang w:val="es-ES" w:eastAsia="es-MX"/>
        </w:rPr>
        <w:t xml:space="preserve"> </w:t>
      </w:r>
      <w:r w:rsidRPr="00C73243">
        <w:rPr>
          <w:rFonts w:ascii="Century Gothic" w:eastAsiaTheme="minorEastAsia" w:hAnsi="Century Gothic" w:cs="Tahoma"/>
          <w:sz w:val="22"/>
          <w:szCs w:val="22"/>
          <w:lang w:eastAsia="es-MX"/>
        </w:rPr>
        <w:t>11.05.2021</w:t>
      </w:r>
    </w:p>
    <w:p w:rsidR="00C73243" w:rsidRPr="00C73243" w:rsidRDefault="00C73243" w:rsidP="00C73243">
      <w:pPr>
        <w:shd w:val="clear" w:color="auto" w:fill="FFFFFF"/>
        <w:spacing w:after="100" w:afterAutospacing="1" w:line="276" w:lineRule="auto"/>
        <w:contextualSpacing/>
        <w:jc w:val="both"/>
        <w:rPr>
          <w:rFonts w:ascii="Century Gothic" w:eastAsiaTheme="minorEastAsia" w:hAnsi="Century Gothic" w:cs="Tahoma"/>
          <w:sz w:val="22"/>
          <w:szCs w:val="22"/>
        </w:rPr>
      </w:pPr>
      <w:r w:rsidRPr="00C73243">
        <w:rPr>
          <w:rFonts w:ascii="Century Gothic" w:eastAsiaTheme="minorEastAsia" w:hAnsi="Century Gothic" w:cs="Tahoma"/>
          <w:b/>
          <w:sz w:val="22"/>
          <w:szCs w:val="22"/>
          <w:lang w:val="es-ES" w:eastAsia="es-MX"/>
        </w:rPr>
        <w:t xml:space="preserve">Licitación Pública Nacional con Participación del Comité: </w:t>
      </w:r>
      <w:r w:rsidRPr="00C73243">
        <w:rPr>
          <w:rFonts w:ascii="Century Gothic" w:hAnsi="Century Gothic" w:cs="Tahoma"/>
          <w:bCs/>
          <w:sz w:val="22"/>
          <w:szCs w:val="22"/>
        </w:rPr>
        <w:t>202100392</w:t>
      </w:r>
    </w:p>
    <w:p w:rsidR="00C73243" w:rsidRPr="00C73243" w:rsidRDefault="00C73243" w:rsidP="00C732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73243">
        <w:rPr>
          <w:rFonts w:ascii="Century Gothic" w:eastAsiaTheme="minorEastAsia" w:hAnsi="Century Gothic" w:cs="Tahoma"/>
          <w:b/>
          <w:sz w:val="22"/>
          <w:szCs w:val="22"/>
          <w:lang w:val="es-ES" w:eastAsia="es-MX"/>
        </w:rPr>
        <w:t xml:space="preserve">Área Requirente: </w:t>
      </w:r>
      <w:r w:rsidRPr="00C73243">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rsidR="00C73243" w:rsidRPr="00C73243" w:rsidRDefault="00C73243" w:rsidP="00C732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73243">
        <w:rPr>
          <w:rFonts w:ascii="Century Gothic" w:eastAsiaTheme="minorEastAsia" w:hAnsi="Century Gothic" w:cs="Tahoma"/>
          <w:b/>
          <w:sz w:val="22"/>
          <w:szCs w:val="22"/>
          <w:lang w:val="es-ES" w:eastAsia="es-MX"/>
        </w:rPr>
        <w:t xml:space="preserve">Objeto de licitación: </w:t>
      </w:r>
      <w:r w:rsidRPr="00C73243">
        <w:rPr>
          <w:rFonts w:ascii="Century Gothic" w:eastAsiaTheme="minorEastAsia" w:hAnsi="Century Gothic" w:cs="Tahoma"/>
          <w:sz w:val="22"/>
          <w:szCs w:val="22"/>
          <w:lang w:val="es-ES" w:eastAsia="es-MX"/>
        </w:rPr>
        <w:t>Servicio de mantenimiento preventivo y/o correctivo de motores a gasolina</w:t>
      </w:r>
      <w:r w:rsidR="00DE5925">
        <w:rPr>
          <w:rFonts w:ascii="Century Gothic" w:eastAsiaTheme="minorEastAsia" w:hAnsi="Century Gothic" w:cs="Tahoma"/>
          <w:sz w:val="22"/>
          <w:szCs w:val="22"/>
          <w:lang w:val="es-ES" w:eastAsia="es-MX"/>
        </w:rPr>
        <w:t>.</w:t>
      </w:r>
    </w:p>
    <w:p w:rsidR="00D829B4" w:rsidRDefault="00D829B4" w:rsidP="00D829B4">
      <w:pPr>
        <w:shd w:val="clear" w:color="auto" w:fill="FFFFFF"/>
        <w:spacing w:after="100" w:afterAutospacing="1"/>
        <w:contextualSpacing/>
        <w:jc w:val="both"/>
        <w:rPr>
          <w:rFonts w:ascii="Century Gothic" w:hAnsi="Century Gothic" w:cs="Tahoma"/>
          <w:sz w:val="22"/>
          <w:szCs w:val="22"/>
          <w:lang w:val="es-ES_tradnl"/>
        </w:rPr>
      </w:pPr>
    </w:p>
    <w:p w:rsidR="00DE5925" w:rsidRPr="00825527" w:rsidRDefault="00D829B4" w:rsidP="00DE5925">
      <w:pPr>
        <w:shd w:val="clear" w:color="auto" w:fill="FFFFFF"/>
        <w:spacing w:after="100" w:afterAutospacing="1"/>
        <w:contextualSpacing/>
        <w:jc w:val="both"/>
        <w:rPr>
          <w:rFonts w:ascii="Century Gothic" w:hAnsi="Century Gothic" w:cs="Tahoma"/>
          <w:b/>
          <w:lang w:val="es-ES_tradnl"/>
        </w:rPr>
      </w:pPr>
      <w:r w:rsidRPr="009E5AC4">
        <w:rPr>
          <w:rFonts w:ascii="Century Gothic" w:hAnsi="Century Gothic" w:cs="Tahoma"/>
          <w:sz w:val="22"/>
          <w:szCs w:val="22"/>
        </w:rPr>
        <w:t>El Lic. Edmundo Antonio Amutio Villa, representante suplente del Presidente del Comité de Adquisiciones, comenta de</w:t>
      </w:r>
      <w:r w:rsidR="00DE5925">
        <w:rPr>
          <w:rFonts w:ascii="Century Gothic" w:eastAsia="Cambria" w:hAnsi="Century Gothic" w:cs="Tahoma"/>
        </w:rPr>
        <w:t xml:space="preserve"> </w:t>
      </w:r>
      <w:r w:rsidR="00DE5925" w:rsidRPr="00DE5925">
        <w:rPr>
          <w:rFonts w:ascii="Century Gothic" w:eastAsia="Cambria" w:hAnsi="Century Gothic" w:cs="Tahoma"/>
          <w:sz w:val="22"/>
          <w:szCs w:val="22"/>
        </w:rPr>
        <w:t xml:space="preserve">conformidad con el artículo 74, fracción IV inciso D, del Reglamento de Compras, Enajenaciones y Contratación de Servicios del Municipio de Zapopan, Jalisco, se somete a su resolución para su aprobación </w:t>
      </w:r>
      <w:r w:rsidR="00DE5925" w:rsidRPr="00224350">
        <w:rPr>
          <w:rFonts w:ascii="Century Gothic" w:eastAsia="Cambria" w:hAnsi="Century Gothic" w:cs="Tahoma"/>
          <w:b/>
          <w:sz w:val="22"/>
          <w:szCs w:val="22"/>
        </w:rPr>
        <w:t>bajar el presente</w:t>
      </w:r>
      <w:r w:rsidR="00BC4876" w:rsidRPr="00224350">
        <w:rPr>
          <w:rFonts w:ascii="Century Gothic" w:eastAsia="Cambria" w:hAnsi="Century Gothic" w:cs="Tahoma"/>
          <w:b/>
          <w:sz w:val="22"/>
          <w:szCs w:val="22"/>
        </w:rPr>
        <w:t xml:space="preserve"> cuadro</w:t>
      </w:r>
      <w:r w:rsidR="00DE5925" w:rsidRPr="00224350">
        <w:rPr>
          <w:rFonts w:ascii="Century Gothic" w:eastAsia="Cambria" w:hAnsi="Century Gothic" w:cs="Tahoma"/>
          <w:b/>
          <w:sz w:val="22"/>
          <w:szCs w:val="22"/>
        </w:rPr>
        <w:t xml:space="preserve"> para </w:t>
      </w:r>
      <w:r w:rsidR="00DE5925" w:rsidRPr="00224350">
        <w:rPr>
          <w:rFonts w:ascii="Century Gothic" w:eastAsia="Cambria" w:hAnsi="Century Gothic" w:cs="Tahoma"/>
          <w:b/>
          <w:sz w:val="22"/>
          <w:szCs w:val="22"/>
        </w:rPr>
        <w:lastRenderedPageBreak/>
        <w:t>una revisión más exhaustiva</w:t>
      </w:r>
      <w:r w:rsidR="00DE5925" w:rsidRPr="00224350">
        <w:rPr>
          <w:rFonts w:ascii="Century Gothic" w:eastAsiaTheme="minorEastAsia" w:hAnsi="Century Gothic" w:cs="Tahoma"/>
          <w:b/>
          <w:bCs/>
          <w:sz w:val="22"/>
          <w:szCs w:val="22"/>
          <w:lang w:eastAsia="es-MX"/>
        </w:rPr>
        <w:t>,</w:t>
      </w:r>
      <w:r w:rsidR="00DE5925" w:rsidRPr="00DE5925">
        <w:rPr>
          <w:rFonts w:ascii="Century Gothic" w:eastAsiaTheme="minorEastAsia" w:hAnsi="Century Gothic" w:cs="Tahoma"/>
          <w:b/>
          <w:bCs/>
          <w:sz w:val="22"/>
          <w:szCs w:val="22"/>
          <w:lang w:eastAsia="es-MX"/>
        </w:rPr>
        <w:t xml:space="preserve"> </w:t>
      </w:r>
      <w:r w:rsidR="00DE5925" w:rsidRPr="00DE5925">
        <w:rPr>
          <w:rFonts w:ascii="Century Gothic" w:hAnsi="Century Gothic" w:cs="Tahoma"/>
          <w:sz w:val="22"/>
          <w:szCs w:val="22"/>
          <w:lang w:val="es-ES_tradnl"/>
        </w:rPr>
        <w:t>los que estén por la afirmativa, sírvanse manifestarlo levantando su mano.</w:t>
      </w:r>
    </w:p>
    <w:p w:rsidR="00D829B4" w:rsidRPr="009E5AC4" w:rsidRDefault="00D829B4" w:rsidP="00D829B4">
      <w:pPr>
        <w:shd w:val="clear" w:color="auto" w:fill="FFFFFF"/>
        <w:spacing w:after="100" w:afterAutospacing="1"/>
        <w:contextualSpacing/>
        <w:jc w:val="both"/>
        <w:rPr>
          <w:rFonts w:ascii="Century Gothic" w:hAnsi="Century Gothic" w:cs="Tahoma"/>
          <w:sz w:val="22"/>
          <w:szCs w:val="22"/>
          <w:lang w:val="es-ES_tradnl"/>
        </w:rPr>
      </w:pPr>
    </w:p>
    <w:p w:rsidR="00D829B4" w:rsidRDefault="00D829B4" w:rsidP="00D829B4">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D829B4" w:rsidRPr="00D829B4" w:rsidRDefault="00D829B4" w:rsidP="00C73243">
      <w:pPr>
        <w:shd w:val="clear" w:color="auto" w:fill="FFFFFF"/>
        <w:spacing w:after="100" w:afterAutospacing="1"/>
        <w:contextualSpacing/>
        <w:jc w:val="both"/>
        <w:rPr>
          <w:rFonts w:ascii="Century Gothic" w:hAnsi="Century Gothic" w:cs="Tahoma"/>
          <w:sz w:val="22"/>
          <w:szCs w:val="22"/>
        </w:rPr>
      </w:pPr>
    </w:p>
    <w:p w:rsidR="00D829B4" w:rsidRPr="00D829B4" w:rsidRDefault="00D829B4" w:rsidP="00D829B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D829B4">
        <w:rPr>
          <w:rFonts w:ascii="Century Gothic" w:eastAsiaTheme="minorEastAsia" w:hAnsi="Century Gothic" w:cs="Tahoma"/>
          <w:b/>
          <w:sz w:val="22"/>
          <w:szCs w:val="22"/>
          <w:lang w:val="es-ES" w:eastAsia="es-MX"/>
        </w:rPr>
        <w:t>Número de Cuadro:</w:t>
      </w:r>
      <w:r w:rsidRPr="00D829B4">
        <w:rPr>
          <w:rFonts w:ascii="Century Gothic" w:eastAsiaTheme="minorEastAsia" w:hAnsi="Century Gothic" w:cs="Tahoma"/>
          <w:sz w:val="22"/>
          <w:szCs w:val="22"/>
          <w:lang w:val="es-ES" w:eastAsia="es-MX"/>
        </w:rPr>
        <w:t xml:space="preserve"> </w:t>
      </w:r>
      <w:r w:rsidRPr="00D829B4">
        <w:rPr>
          <w:rFonts w:ascii="Century Gothic" w:eastAsiaTheme="minorEastAsia" w:hAnsi="Century Gothic" w:cs="Tahoma"/>
          <w:sz w:val="22"/>
          <w:szCs w:val="22"/>
          <w:lang w:eastAsia="es-MX"/>
        </w:rPr>
        <w:t>12.05.2021</w:t>
      </w:r>
    </w:p>
    <w:p w:rsidR="00D829B4" w:rsidRPr="00D829B4" w:rsidRDefault="00D829B4" w:rsidP="00D829B4">
      <w:pPr>
        <w:shd w:val="clear" w:color="auto" w:fill="FFFFFF"/>
        <w:spacing w:after="100" w:afterAutospacing="1" w:line="276" w:lineRule="auto"/>
        <w:contextualSpacing/>
        <w:jc w:val="both"/>
        <w:rPr>
          <w:rFonts w:ascii="Century Gothic" w:eastAsiaTheme="minorEastAsia" w:hAnsi="Century Gothic" w:cs="Tahoma"/>
          <w:sz w:val="22"/>
          <w:szCs w:val="22"/>
        </w:rPr>
      </w:pPr>
      <w:r>
        <w:rPr>
          <w:rFonts w:ascii="Century Gothic" w:eastAsiaTheme="minorEastAsia" w:hAnsi="Century Gothic" w:cs="Tahoma"/>
          <w:b/>
          <w:sz w:val="22"/>
          <w:szCs w:val="22"/>
          <w:lang w:val="es-ES" w:eastAsia="es-MX"/>
        </w:rPr>
        <w:t>L</w:t>
      </w:r>
      <w:r w:rsidRPr="00D829B4">
        <w:rPr>
          <w:rFonts w:ascii="Century Gothic" w:eastAsiaTheme="minorEastAsia" w:hAnsi="Century Gothic" w:cs="Tahoma"/>
          <w:b/>
          <w:sz w:val="22"/>
          <w:szCs w:val="22"/>
          <w:lang w:val="es-ES" w:eastAsia="es-MX"/>
        </w:rPr>
        <w:t xml:space="preserve">icitación Pública Nacional con Participación del Comité: </w:t>
      </w:r>
      <w:r w:rsidRPr="00D829B4">
        <w:rPr>
          <w:rFonts w:ascii="Century Gothic" w:hAnsi="Century Gothic" w:cs="Tahoma"/>
          <w:bCs/>
          <w:sz w:val="22"/>
          <w:szCs w:val="22"/>
        </w:rPr>
        <w:t>202100391</w:t>
      </w:r>
    </w:p>
    <w:p w:rsidR="00D829B4" w:rsidRPr="00D829B4" w:rsidRDefault="00D829B4" w:rsidP="00D829B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829B4">
        <w:rPr>
          <w:rFonts w:ascii="Century Gothic" w:eastAsiaTheme="minorEastAsia" w:hAnsi="Century Gothic" w:cs="Tahoma"/>
          <w:b/>
          <w:sz w:val="22"/>
          <w:szCs w:val="22"/>
          <w:lang w:val="es-ES" w:eastAsia="es-MX"/>
        </w:rPr>
        <w:t xml:space="preserve">Área Requirente: </w:t>
      </w:r>
      <w:r w:rsidRPr="00D829B4">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rsidR="00D829B4" w:rsidRPr="00D829B4" w:rsidRDefault="00D829B4" w:rsidP="00D829B4">
      <w:pPr>
        <w:shd w:val="clear" w:color="auto" w:fill="FFFFFF"/>
        <w:spacing w:after="100" w:afterAutospacing="1"/>
        <w:contextualSpacing/>
        <w:jc w:val="both"/>
        <w:rPr>
          <w:rFonts w:ascii="Century Gothic" w:hAnsi="Century Gothic"/>
          <w:sz w:val="22"/>
          <w:szCs w:val="22"/>
        </w:rPr>
      </w:pPr>
      <w:r w:rsidRPr="00D829B4">
        <w:rPr>
          <w:rFonts w:ascii="Century Gothic" w:eastAsiaTheme="minorEastAsia" w:hAnsi="Century Gothic" w:cs="Tahoma"/>
          <w:b/>
          <w:sz w:val="22"/>
          <w:szCs w:val="22"/>
          <w:lang w:val="es-ES" w:eastAsia="es-MX"/>
        </w:rPr>
        <w:t xml:space="preserve">Objeto de licitación: </w:t>
      </w:r>
      <w:r w:rsidRPr="00D829B4">
        <w:rPr>
          <w:rFonts w:ascii="Century Gothic" w:eastAsiaTheme="minorEastAsia" w:hAnsi="Century Gothic" w:cs="Tahoma"/>
          <w:sz w:val="22"/>
          <w:szCs w:val="22"/>
          <w:lang w:val="es-ES" w:eastAsia="es-MX"/>
        </w:rPr>
        <w:t>Servicio de mantenimiento preventivo y/o correctivo de motores a diésel.</w:t>
      </w:r>
    </w:p>
    <w:p w:rsidR="00D829B4" w:rsidRPr="00D829B4" w:rsidRDefault="00D829B4" w:rsidP="00D829B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p>
    <w:p w:rsidR="00DE5925" w:rsidRPr="00825527" w:rsidRDefault="00FC4D4D" w:rsidP="00DE5925">
      <w:pPr>
        <w:shd w:val="clear" w:color="auto" w:fill="FFFFFF"/>
        <w:spacing w:after="100" w:afterAutospacing="1"/>
        <w:contextualSpacing/>
        <w:jc w:val="both"/>
        <w:rPr>
          <w:rFonts w:ascii="Century Gothic" w:hAnsi="Century Gothic" w:cs="Tahoma"/>
          <w:b/>
          <w:lang w:val="es-ES_tradnl"/>
        </w:rPr>
      </w:pPr>
      <w:r w:rsidRPr="009E5AC4">
        <w:rPr>
          <w:rFonts w:ascii="Century Gothic" w:hAnsi="Century Gothic" w:cs="Tahoma"/>
          <w:sz w:val="22"/>
          <w:szCs w:val="22"/>
        </w:rPr>
        <w:t xml:space="preserve">El Lic. Edmundo Antonio Amutio Villa, representante suplente del Presidente del Comité de Adquisiciones, comenta </w:t>
      </w:r>
      <w:r w:rsidR="00DE5925">
        <w:rPr>
          <w:rFonts w:ascii="Century Gothic" w:eastAsia="Cambria" w:hAnsi="Century Gothic" w:cs="Tahoma"/>
          <w:sz w:val="22"/>
        </w:rPr>
        <w:t>d</w:t>
      </w:r>
      <w:r w:rsidR="00DE5925" w:rsidRPr="00DE5925">
        <w:rPr>
          <w:rFonts w:ascii="Century Gothic" w:eastAsia="Cambria" w:hAnsi="Century Gothic" w:cs="Tahoma"/>
          <w:sz w:val="22"/>
        </w:rPr>
        <w:t xml:space="preserve">e conformidad con el artículo 74, fracción IV inciso D, del Reglamento de Compras, Enajenaciones y Contratación de Servicios del Municipio de Zapopan, Jalisco, se somete a su resolución para su aprobación </w:t>
      </w:r>
      <w:r w:rsidR="00DE5925" w:rsidRPr="00224350">
        <w:rPr>
          <w:rFonts w:ascii="Century Gothic" w:eastAsia="Cambria" w:hAnsi="Century Gothic" w:cs="Tahoma"/>
          <w:b/>
          <w:sz w:val="22"/>
        </w:rPr>
        <w:t>bajar el presente</w:t>
      </w:r>
      <w:r w:rsidR="00BC4876" w:rsidRPr="00224350">
        <w:rPr>
          <w:rFonts w:ascii="Century Gothic" w:eastAsia="Cambria" w:hAnsi="Century Gothic" w:cs="Tahoma"/>
          <w:b/>
          <w:sz w:val="22"/>
        </w:rPr>
        <w:t xml:space="preserve"> cuadro</w:t>
      </w:r>
      <w:r w:rsidR="00DE5925" w:rsidRPr="00224350">
        <w:rPr>
          <w:rFonts w:ascii="Century Gothic" w:eastAsia="Cambria" w:hAnsi="Century Gothic" w:cs="Tahoma"/>
          <w:b/>
          <w:sz w:val="22"/>
        </w:rPr>
        <w:t xml:space="preserve"> para una revisión más exhaustiva</w:t>
      </w:r>
      <w:r w:rsidR="00DE5925" w:rsidRPr="00224350">
        <w:rPr>
          <w:rFonts w:ascii="Century Gothic" w:eastAsiaTheme="minorEastAsia" w:hAnsi="Century Gothic" w:cs="Tahoma"/>
          <w:b/>
          <w:bCs/>
          <w:sz w:val="22"/>
          <w:lang w:eastAsia="es-MX"/>
        </w:rPr>
        <w:t>,</w:t>
      </w:r>
      <w:r w:rsidR="00DE5925" w:rsidRPr="00DE5925">
        <w:rPr>
          <w:rFonts w:ascii="Century Gothic" w:eastAsiaTheme="minorEastAsia" w:hAnsi="Century Gothic" w:cs="Tahoma"/>
          <w:b/>
          <w:bCs/>
          <w:sz w:val="22"/>
          <w:lang w:eastAsia="es-MX"/>
        </w:rPr>
        <w:t xml:space="preserve"> </w:t>
      </w:r>
      <w:r w:rsidR="00DE5925" w:rsidRPr="00DE5925">
        <w:rPr>
          <w:rFonts w:ascii="Century Gothic" w:hAnsi="Century Gothic" w:cs="Tahoma"/>
          <w:sz w:val="22"/>
          <w:lang w:val="es-ES_tradnl"/>
        </w:rPr>
        <w:t>los que estén por la afirmativa, sírvanse manifestarlo levantando su mano.</w:t>
      </w:r>
    </w:p>
    <w:p w:rsidR="00FC4D4D" w:rsidRPr="009E5AC4" w:rsidRDefault="00FC4D4D" w:rsidP="00FC4D4D">
      <w:pPr>
        <w:shd w:val="clear" w:color="auto" w:fill="FFFFFF"/>
        <w:spacing w:after="100" w:afterAutospacing="1"/>
        <w:contextualSpacing/>
        <w:jc w:val="both"/>
        <w:rPr>
          <w:rFonts w:ascii="Century Gothic" w:hAnsi="Century Gothic" w:cs="Tahoma"/>
          <w:sz w:val="22"/>
          <w:szCs w:val="22"/>
          <w:lang w:val="es-ES_tradnl"/>
        </w:rPr>
      </w:pPr>
    </w:p>
    <w:p w:rsidR="00FC4D4D" w:rsidRDefault="00FC4D4D" w:rsidP="00FC4D4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95C83" w:rsidRPr="00195C83" w:rsidRDefault="00195C83" w:rsidP="00195C83">
      <w:pPr>
        <w:shd w:val="clear" w:color="auto" w:fill="FFFFFF"/>
        <w:spacing w:after="100" w:afterAutospacing="1" w:line="276" w:lineRule="auto"/>
        <w:contextualSpacing/>
        <w:jc w:val="both"/>
        <w:rPr>
          <w:rFonts w:ascii="Century Gothic" w:hAnsi="Century Gothic" w:cs="Tahoma"/>
          <w:sz w:val="22"/>
          <w:szCs w:val="22"/>
          <w:lang w:val="es-ES_tradnl"/>
        </w:rPr>
      </w:pPr>
    </w:p>
    <w:p w:rsidR="00FC4D4D" w:rsidRPr="00FC4D4D" w:rsidRDefault="00FC4D4D" w:rsidP="00FC4D4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C4D4D">
        <w:rPr>
          <w:rFonts w:ascii="Century Gothic" w:eastAsiaTheme="minorEastAsia" w:hAnsi="Century Gothic" w:cs="Tahoma"/>
          <w:b/>
          <w:sz w:val="22"/>
          <w:szCs w:val="22"/>
          <w:lang w:val="es-ES" w:eastAsia="es-MX"/>
        </w:rPr>
        <w:t>Número de Cuadro:</w:t>
      </w:r>
      <w:r w:rsidRPr="00FC4D4D">
        <w:rPr>
          <w:rFonts w:ascii="Century Gothic" w:eastAsiaTheme="minorEastAsia" w:hAnsi="Century Gothic" w:cs="Tahoma"/>
          <w:sz w:val="22"/>
          <w:szCs w:val="22"/>
          <w:lang w:val="es-ES" w:eastAsia="es-MX"/>
        </w:rPr>
        <w:t xml:space="preserve"> </w:t>
      </w:r>
      <w:r w:rsidRPr="00FC4D4D">
        <w:rPr>
          <w:rFonts w:ascii="Century Gothic" w:eastAsiaTheme="minorEastAsia" w:hAnsi="Century Gothic" w:cs="Tahoma"/>
          <w:sz w:val="22"/>
          <w:szCs w:val="22"/>
          <w:lang w:eastAsia="es-MX"/>
        </w:rPr>
        <w:t>13.05.2021</w:t>
      </w:r>
    </w:p>
    <w:p w:rsidR="00FC4D4D" w:rsidRPr="00FC4D4D" w:rsidRDefault="00FC4D4D" w:rsidP="00FC4D4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C4D4D">
        <w:rPr>
          <w:rFonts w:ascii="Century Gothic" w:eastAsiaTheme="minorEastAsia" w:hAnsi="Century Gothic" w:cs="Tahoma"/>
          <w:b/>
          <w:sz w:val="22"/>
          <w:szCs w:val="22"/>
          <w:lang w:val="es-ES" w:eastAsia="es-MX"/>
        </w:rPr>
        <w:t xml:space="preserve">Licitación Pública Nacional con Participación del Comité: </w:t>
      </w:r>
      <w:r w:rsidRPr="00FC4D4D">
        <w:rPr>
          <w:rFonts w:ascii="Century Gothic" w:eastAsiaTheme="minorEastAsia" w:hAnsi="Century Gothic" w:cs="Tahoma"/>
          <w:sz w:val="22"/>
          <w:szCs w:val="22"/>
          <w:lang w:val="es-ES" w:eastAsia="es-MX"/>
        </w:rPr>
        <w:t>202100571</w:t>
      </w:r>
    </w:p>
    <w:p w:rsidR="00FC4D4D" w:rsidRPr="00FC4D4D" w:rsidRDefault="00FC4D4D" w:rsidP="00FC4D4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FC4D4D">
        <w:rPr>
          <w:rFonts w:ascii="Century Gothic" w:eastAsiaTheme="minorEastAsia" w:hAnsi="Century Gothic" w:cs="Tahoma"/>
          <w:b/>
          <w:sz w:val="22"/>
          <w:szCs w:val="22"/>
          <w:lang w:val="es-ES" w:eastAsia="es-MX"/>
        </w:rPr>
        <w:t xml:space="preserve">Área Requirente: </w:t>
      </w:r>
      <w:r w:rsidR="00224350" w:rsidRPr="00224350">
        <w:rPr>
          <w:rFonts w:ascii="Century Gothic" w:eastAsiaTheme="minorEastAsia" w:hAnsi="Century Gothic" w:cs="Tahoma"/>
          <w:sz w:val="22"/>
          <w:szCs w:val="22"/>
          <w:lang w:val="es-ES" w:eastAsia="es-MX"/>
        </w:rPr>
        <w:t>Coordinación de Análisis Estratégico y Comunicación adscrita a la</w:t>
      </w:r>
      <w:r w:rsidR="00224350">
        <w:rPr>
          <w:rFonts w:ascii="Century Gothic" w:eastAsiaTheme="minorEastAsia" w:hAnsi="Century Gothic" w:cs="Tahoma"/>
          <w:b/>
          <w:sz w:val="22"/>
          <w:szCs w:val="22"/>
          <w:lang w:val="es-ES" w:eastAsia="es-MX"/>
        </w:rPr>
        <w:t xml:space="preserve"> </w:t>
      </w:r>
      <w:r w:rsidRPr="00FC4D4D">
        <w:rPr>
          <w:rFonts w:ascii="Century Gothic" w:eastAsiaTheme="minorEastAsia" w:hAnsi="Century Gothic" w:cs="Tahoma"/>
          <w:sz w:val="22"/>
          <w:szCs w:val="22"/>
          <w:lang w:val="es-ES" w:eastAsia="es-MX"/>
        </w:rPr>
        <w:t>Jefatura de Gabinete</w:t>
      </w:r>
      <w:r w:rsidR="00224350">
        <w:rPr>
          <w:rFonts w:ascii="Century Gothic" w:eastAsiaTheme="minorEastAsia" w:hAnsi="Century Gothic" w:cs="Tahoma"/>
          <w:b/>
          <w:sz w:val="22"/>
          <w:szCs w:val="22"/>
          <w:lang w:val="es-ES" w:eastAsia="es-MX"/>
        </w:rPr>
        <w:t>.</w:t>
      </w:r>
    </w:p>
    <w:p w:rsidR="00FC4D4D" w:rsidRPr="00FC4D4D" w:rsidRDefault="00FC4D4D" w:rsidP="00FC4D4D">
      <w:pPr>
        <w:shd w:val="clear" w:color="auto" w:fill="FFFFFF"/>
        <w:spacing w:after="100" w:afterAutospacing="1"/>
        <w:contextualSpacing/>
        <w:jc w:val="both"/>
        <w:rPr>
          <w:rFonts w:ascii="Century Gothic" w:hAnsi="Century Gothic"/>
          <w:sz w:val="22"/>
          <w:szCs w:val="22"/>
        </w:rPr>
      </w:pPr>
      <w:r w:rsidRPr="00FC4D4D">
        <w:rPr>
          <w:rFonts w:ascii="Century Gothic" w:eastAsiaTheme="minorEastAsia" w:hAnsi="Century Gothic" w:cs="Tahoma"/>
          <w:b/>
          <w:sz w:val="22"/>
          <w:szCs w:val="22"/>
          <w:lang w:val="es-ES" w:eastAsia="es-MX"/>
        </w:rPr>
        <w:t xml:space="preserve">Objeto de licitación: </w:t>
      </w:r>
      <w:r w:rsidRPr="00FC4D4D">
        <w:rPr>
          <w:rFonts w:ascii="Century Gothic" w:eastAsiaTheme="minorEastAsia" w:hAnsi="Century Gothic" w:cs="Tahoma"/>
          <w:sz w:val="22"/>
          <w:szCs w:val="22"/>
          <w:lang w:val="es-ES" w:eastAsia="es-MX"/>
        </w:rPr>
        <w:t>Publicidad / Diseño e Impresión con Instalación</w:t>
      </w:r>
    </w:p>
    <w:p w:rsidR="00FC4D4D" w:rsidRPr="00FC4D4D" w:rsidRDefault="00FC4D4D" w:rsidP="00FC4D4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FC4D4D" w:rsidRPr="00FC4D4D" w:rsidRDefault="00FC4D4D" w:rsidP="00FC4D4D">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FC4D4D">
        <w:rPr>
          <w:rFonts w:ascii="Century Gothic" w:eastAsiaTheme="minorEastAsia" w:hAnsi="Century Gothic" w:cs="Tahoma"/>
          <w:sz w:val="22"/>
          <w:szCs w:val="22"/>
          <w:lang w:eastAsia="es-MX"/>
        </w:rPr>
        <w:t>S</w:t>
      </w:r>
      <w:proofErr w:type="spellStart"/>
      <w:r w:rsidRPr="00FC4D4D">
        <w:rPr>
          <w:rFonts w:ascii="Century Gothic" w:hAnsi="Century Gothic" w:cs="Tahoma"/>
          <w:sz w:val="22"/>
          <w:szCs w:val="22"/>
          <w:lang w:val="es-ES_tradnl"/>
        </w:rPr>
        <w:t>e</w:t>
      </w:r>
      <w:proofErr w:type="spellEnd"/>
      <w:r w:rsidRPr="00FC4D4D">
        <w:rPr>
          <w:rFonts w:ascii="Century Gothic" w:hAnsi="Century Gothic" w:cs="Tahoma"/>
          <w:sz w:val="22"/>
          <w:szCs w:val="22"/>
          <w:lang w:val="es-ES_tradnl"/>
        </w:rPr>
        <w:t xml:space="preserve"> pone a la vista el expediente de donde se desprende lo siguiente:</w:t>
      </w: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p>
    <w:p w:rsidR="00FC4D4D" w:rsidRPr="00FC4D4D" w:rsidRDefault="00FC4D4D" w:rsidP="00FC4D4D">
      <w:pPr>
        <w:shd w:val="clear" w:color="auto" w:fill="FFFFFF"/>
        <w:spacing w:after="100" w:afterAutospacing="1"/>
        <w:contextualSpacing/>
        <w:jc w:val="both"/>
        <w:rPr>
          <w:rFonts w:ascii="Century Gothic" w:hAnsi="Century Gothic" w:cs="Tahoma"/>
          <w:b/>
          <w:sz w:val="22"/>
          <w:szCs w:val="22"/>
          <w:lang w:val="es-ES_tradnl"/>
        </w:rPr>
      </w:pPr>
      <w:r w:rsidRPr="00FC4D4D">
        <w:rPr>
          <w:rFonts w:ascii="Century Gothic" w:hAnsi="Century Gothic" w:cs="Tahoma"/>
          <w:b/>
          <w:sz w:val="22"/>
          <w:szCs w:val="22"/>
          <w:lang w:val="es-ES_tradnl"/>
        </w:rPr>
        <w:t>Proveedores que cotizan:</w:t>
      </w:r>
    </w:p>
    <w:p w:rsidR="00FC4D4D" w:rsidRPr="00FC4D4D" w:rsidRDefault="00FC4D4D" w:rsidP="00FC4D4D">
      <w:pPr>
        <w:pStyle w:val="Prrafodelista"/>
        <w:numPr>
          <w:ilvl w:val="0"/>
          <w:numId w:val="47"/>
        </w:numPr>
        <w:shd w:val="clear" w:color="auto" w:fill="FFFFFF"/>
        <w:spacing w:after="100" w:afterAutospacing="1"/>
        <w:contextualSpacing/>
        <w:jc w:val="both"/>
        <w:rPr>
          <w:rFonts w:ascii="Century Gothic" w:hAnsi="Century Gothic" w:cs="Tahoma"/>
          <w:sz w:val="22"/>
          <w:szCs w:val="22"/>
        </w:rPr>
      </w:pPr>
      <w:r w:rsidRPr="00FC4D4D">
        <w:rPr>
          <w:rFonts w:ascii="Century Gothic" w:hAnsi="Century Gothic" w:cs="Tahoma"/>
          <w:sz w:val="22"/>
          <w:szCs w:val="22"/>
        </w:rPr>
        <w:t>Mercantil Tanque, S.A. de C.V.</w:t>
      </w:r>
    </w:p>
    <w:p w:rsidR="00FC4D4D" w:rsidRPr="00FC4D4D" w:rsidRDefault="00FC4D4D" w:rsidP="00FC4D4D">
      <w:pPr>
        <w:pStyle w:val="Prrafodelista"/>
        <w:numPr>
          <w:ilvl w:val="0"/>
          <w:numId w:val="47"/>
        </w:numPr>
        <w:shd w:val="clear" w:color="auto" w:fill="FFFFFF"/>
        <w:spacing w:after="100" w:afterAutospacing="1"/>
        <w:contextualSpacing/>
        <w:jc w:val="both"/>
        <w:rPr>
          <w:rFonts w:ascii="Century Gothic" w:hAnsi="Century Gothic" w:cs="Tahoma"/>
          <w:sz w:val="22"/>
          <w:szCs w:val="22"/>
        </w:rPr>
      </w:pPr>
      <w:proofErr w:type="spellStart"/>
      <w:r w:rsidRPr="00FC4D4D">
        <w:rPr>
          <w:rFonts w:ascii="Century Gothic" w:hAnsi="Century Gothic" w:cs="Tahoma"/>
          <w:sz w:val="22"/>
          <w:szCs w:val="22"/>
        </w:rPr>
        <w:t>Coolprint</w:t>
      </w:r>
      <w:proofErr w:type="spellEnd"/>
      <w:r w:rsidRPr="00FC4D4D">
        <w:rPr>
          <w:rFonts w:ascii="Century Gothic" w:hAnsi="Century Gothic" w:cs="Tahoma"/>
          <w:sz w:val="22"/>
          <w:szCs w:val="22"/>
        </w:rPr>
        <w:t>, S.A. de C.V.</w:t>
      </w:r>
    </w:p>
    <w:p w:rsidR="00FC4D4D" w:rsidRDefault="00FC4D4D" w:rsidP="00FC4D4D">
      <w:pPr>
        <w:pStyle w:val="Prrafodelista"/>
        <w:numPr>
          <w:ilvl w:val="0"/>
          <w:numId w:val="47"/>
        </w:numPr>
        <w:shd w:val="clear" w:color="auto" w:fill="FFFFFF"/>
        <w:spacing w:after="100" w:afterAutospacing="1"/>
        <w:contextualSpacing/>
        <w:jc w:val="both"/>
        <w:rPr>
          <w:rFonts w:ascii="Century Gothic" w:hAnsi="Century Gothic" w:cs="Tahoma"/>
          <w:sz w:val="22"/>
          <w:szCs w:val="22"/>
        </w:rPr>
      </w:pPr>
      <w:r w:rsidRPr="00FC4D4D">
        <w:rPr>
          <w:rFonts w:ascii="Century Gothic" w:hAnsi="Century Gothic" w:cs="Tahoma"/>
          <w:sz w:val="22"/>
          <w:szCs w:val="22"/>
        </w:rPr>
        <w:t xml:space="preserve">Diana Daniela </w:t>
      </w:r>
      <w:proofErr w:type="spellStart"/>
      <w:r w:rsidRPr="00FC4D4D">
        <w:rPr>
          <w:rFonts w:ascii="Century Gothic" w:hAnsi="Century Gothic" w:cs="Tahoma"/>
          <w:sz w:val="22"/>
          <w:szCs w:val="22"/>
        </w:rPr>
        <w:t>Higareda</w:t>
      </w:r>
      <w:proofErr w:type="spellEnd"/>
      <w:r w:rsidRPr="00FC4D4D">
        <w:rPr>
          <w:rFonts w:ascii="Century Gothic" w:hAnsi="Century Gothic" w:cs="Tahoma"/>
          <w:sz w:val="22"/>
          <w:szCs w:val="22"/>
        </w:rPr>
        <w:t xml:space="preserve"> Pérez</w:t>
      </w:r>
    </w:p>
    <w:p w:rsidR="00FC4D4D" w:rsidRPr="00FC4D4D" w:rsidRDefault="00FC4D4D" w:rsidP="00FC4D4D">
      <w:pPr>
        <w:pStyle w:val="Prrafodelista"/>
        <w:shd w:val="clear" w:color="auto" w:fill="FFFFFF"/>
        <w:spacing w:after="100" w:afterAutospacing="1"/>
        <w:ind w:left="720"/>
        <w:contextualSpacing/>
        <w:jc w:val="both"/>
        <w:rPr>
          <w:rFonts w:ascii="Century Gothic" w:hAnsi="Century Gothic" w:cs="Tahoma"/>
          <w:sz w:val="22"/>
          <w:szCs w:val="22"/>
        </w:rPr>
      </w:pPr>
    </w:p>
    <w:tbl>
      <w:tblPr>
        <w:tblW w:w="9949" w:type="dxa"/>
        <w:tblLayout w:type="fixed"/>
        <w:tblCellMar>
          <w:left w:w="0" w:type="dxa"/>
          <w:right w:w="0" w:type="dxa"/>
        </w:tblCellMar>
        <w:tblLook w:val="04A0" w:firstRow="1" w:lastRow="0" w:firstColumn="1" w:lastColumn="0" w:noHBand="0" w:noVBand="1"/>
      </w:tblPr>
      <w:tblGrid>
        <w:gridCol w:w="4385"/>
        <w:gridCol w:w="5564"/>
      </w:tblGrid>
      <w:tr w:rsidR="00FC4D4D" w:rsidRPr="00FC4D4D" w:rsidTr="00FC4D4D">
        <w:trPr>
          <w:trHeight w:val="466"/>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C4D4D" w:rsidRPr="00FC4D4D" w:rsidRDefault="00FC4D4D" w:rsidP="00FC4D4D">
            <w:pPr>
              <w:spacing w:line="276" w:lineRule="auto"/>
              <w:jc w:val="center"/>
              <w:rPr>
                <w:rFonts w:ascii="Century Gothic" w:hAnsi="Century Gothic" w:cs="Tahoma"/>
                <w:sz w:val="22"/>
                <w:szCs w:val="22"/>
                <w:lang w:eastAsia="es-MX"/>
              </w:rPr>
            </w:pPr>
            <w:r w:rsidRPr="00FC4D4D">
              <w:rPr>
                <w:rFonts w:ascii="Century Gothic" w:hAnsi="Century Gothic" w:cs="Tahoma"/>
                <w:b/>
                <w:bCs/>
                <w:color w:val="FFFFFF"/>
                <w:kern w:val="24"/>
                <w:sz w:val="22"/>
                <w:szCs w:val="22"/>
                <w:lang w:val="es-ES_tradnl" w:eastAsia="es-MX"/>
              </w:rPr>
              <w:lastRenderedPageBreak/>
              <w:t xml:space="preserve">Licitante </w:t>
            </w:r>
          </w:p>
        </w:tc>
        <w:tc>
          <w:tcPr>
            <w:tcW w:w="556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C4D4D" w:rsidRPr="00FC4D4D" w:rsidRDefault="00FC4D4D" w:rsidP="00FC4D4D">
            <w:pPr>
              <w:spacing w:line="276" w:lineRule="auto"/>
              <w:jc w:val="center"/>
              <w:rPr>
                <w:rFonts w:ascii="Century Gothic" w:hAnsi="Century Gothic" w:cs="Tahoma"/>
                <w:sz w:val="22"/>
                <w:szCs w:val="22"/>
                <w:lang w:eastAsia="es-MX"/>
              </w:rPr>
            </w:pPr>
            <w:r w:rsidRPr="00FC4D4D">
              <w:rPr>
                <w:rFonts w:ascii="Century Gothic" w:hAnsi="Century Gothic" w:cs="Tahoma"/>
                <w:b/>
                <w:bCs/>
                <w:color w:val="FFFFFF"/>
                <w:kern w:val="24"/>
                <w:sz w:val="22"/>
                <w:szCs w:val="22"/>
                <w:lang w:val="es-ES_tradnl" w:eastAsia="es-MX"/>
              </w:rPr>
              <w:t xml:space="preserve">Motivo </w:t>
            </w:r>
          </w:p>
        </w:tc>
      </w:tr>
      <w:tr w:rsidR="00FC4D4D" w:rsidRPr="00FC4D4D" w:rsidTr="00FC4D4D">
        <w:trPr>
          <w:trHeight w:val="328"/>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4D4D" w:rsidRPr="00FC4D4D" w:rsidRDefault="00FC4D4D" w:rsidP="00FC4D4D">
            <w:pPr>
              <w:rPr>
                <w:rFonts w:ascii="Century Gothic" w:hAnsi="Century Gothic" w:cs="Tahoma"/>
                <w:sz w:val="22"/>
                <w:szCs w:val="22"/>
                <w:lang w:val="es-ES_tradnl" w:eastAsia="es-MX"/>
              </w:rPr>
            </w:pPr>
            <w:proofErr w:type="spellStart"/>
            <w:r w:rsidRPr="00FC4D4D">
              <w:rPr>
                <w:rFonts w:ascii="Century Gothic" w:hAnsi="Century Gothic" w:cs="Tahoma"/>
                <w:sz w:val="22"/>
                <w:szCs w:val="22"/>
                <w:lang w:val="es-ES_tradnl" w:eastAsia="es-MX"/>
              </w:rPr>
              <w:t>Coolprint</w:t>
            </w:r>
            <w:proofErr w:type="spellEnd"/>
            <w:r w:rsidRPr="00FC4D4D">
              <w:rPr>
                <w:rFonts w:ascii="Century Gothic" w:hAnsi="Century Gothic" w:cs="Tahoma"/>
                <w:sz w:val="22"/>
                <w:szCs w:val="22"/>
                <w:lang w:val="es-ES_tradnl" w:eastAsia="es-MX"/>
              </w:rPr>
              <w:t>, S.A. de C.V.</w:t>
            </w:r>
          </w:p>
        </w:tc>
        <w:tc>
          <w:tcPr>
            <w:tcW w:w="55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4D4D" w:rsidRPr="00FC4D4D" w:rsidRDefault="00FC4D4D" w:rsidP="00FC4D4D">
            <w:pPr>
              <w:jc w:val="both"/>
              <w:rPr>
                <w:rFonts w:ascii="Century Gothic" w:hAnsi="Century Gothic" w:cs="Tahoma"/>
                <w:b/>
                <w:sz w:val="22"/>
                <w:szCs w:val="22"/>
                <w:lang w:eastAsia="es-MX"/>
              </w:rPr>
            </w:pPr>
            <w:r w:rsidRPr="00FC4D4D">
              <w:rPr>
                <w:rFonts w:ascii="Century Gothic" w:hAnsi="Century Gothic" w:cs="Tahoma"/>
                <w:b/>
                <w:sz w:val="22"/>
                <w:szCs w:val="22"/>
                <w:lang w:eastAsia="es-MX"/>
              </w:rPr>
              <w:t>Licitante No Solvente :</w:t>
            </w:r>
          </w:p>
          <w:p w:rsidR="00FC4D4D" w:rsidRPr="00FC4D4D" w:rsidRDefault="00FC4D4D" w:rsidP="00FC4D4D">
            <w:pPr>
              <w:jc w:val="both"/>
              <w:rPr>
                <w:rFonts w:ascii="Century Gothic" w:hAnsi="Century Gothic" w:cs="Tahoma"/>
                <w:b/>
                <w:sz w:val="22"/>
                <w:szCs w:val="22"/>
                <w:lang w:eastAsia="es-MX"/>
              </w:rPr>
            </w:pPr>
            <w:r w:rsidRPr="00FC4D4D">
              <w:rPr>
                <w:rFonts w:ascii="Century Gothic" w:hAnsi="Century Gothic" w:cs="Tahoma"/>
                <w:b/>
                <w:sz w:val="22"/>
                <w:szCs w:val="22"/>
                <w:lang w:eastAsia="es-MX"/>
              </w:rPr>
              <w:t xml:space="preserve"> Durante el Acto de presentación y apertura de proposiciones el licitante presentó la constancia de cumplimiento de obligaciones fiscales (Formato 32D) con fecha del 04 de febrero del 2021 y se solicitó en bases de licitación de fecha con un mes anterior a dicho acto de presentación de propuestas, efectuado el día 22 de marzo</w:t>
            </w:r>
          </w:p>
        </w:tc>
      </w:tr>
      <w:tr w:rsidR="00FC4D4D" w:rsidRPr="00FC4D4D" w:rsidTr="00FC4D4D">
        <w:trPr>
          <w:trHeight w:val="328"/>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4D4D" w:rsidRPr="00FC4D4D" w:rsidRDefault="00FC4D4D" w:rsidP="00FC4D4D">
            <w:pPr>
              <w:rPr>
                <w:rFonts w:ascii="Century Gothic" w:hAnsi="Century Gothic" w:cs="Tahoma"/>
                <w:sz w:val="22"/>
                <w:szCs w:val="22"/>
                <w:lang w:val="es-ES_tradnl" w:eastAsia="es-MX"/>
              </w:rPr>
            </w:pPr>
            <w:r w:rsidRPr="00FC4D4D">
              <w:rPr>
                <w:rFonts w:ascii="Century Gothic" w:hAnsi="Century Gothic" w:cs="Tahoma"/>
                <w:sz w:val="22"/>
                <w:szCs w:val="22"/>
                <w:lang w:val="es-ES_tradnl" w:eastAsia="es-MX"/>
              </w:rPr>
              <w:t xml:space="preserve">Diana Daniela </w:t>
            </w:r>
            <w:proofErr w:type="spellStart"/>
            <w:r w:rsidRPr="00FC4D4D">
              <w:rPr>
                <w:rFonts w:ascii="Century Gothic" w:hAnsi="Century Gothic" w:cs="Tahoma"/>
                <w:sz w:val="22"/>
                <w:szCs w:val="22"/>
                <w:lang w:val="es-ES_tradnl" w:eastAsia="es-MX"/>
              </w:rPr>
              <w:t>Higareda</w:t>
            </w:r>
            <w:proofErr w:type="spellEnd"/>
            <w:r w:rsidRPr="00FC4D4D">
              <w:rPr>
                <w:rFonts w:ascii="Century Gothic" w:hAnsi="Century Gothic" w:cs="Tahoma"/>
                <w:sz w:val="22"/>
                <w:szCs w:val="22"/>
                <w:lang w:val="es-ES_tradnl" w:eastAsia="es-MX"/>
              </w:rPr>
              <w:t xml:space="preserve"> Pérez</w:t>
            </w:r>
          </w:p>
        </w:tc>
        <w:tc>
          <w:tcPr>
            <w:tcW w:w="55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4D4D" w:rsidRPr="00FC4D4D" w:rsidRDefault="00FC4D4D" w:rsidP="00FC4D4D">
            <w:pPr>
              <w:jc w:val="both"/>
              <w:rPr>
                <w:rFonts w:ascii="Century Gothic" w:hAnsi="Century Gothic" w:cs="Tahoma"/>
                <w:b/>
                <w:sz w:val="22"/>
                <w:szCs w:val="22"/>
                <w:lang w:eastAsia="es-MX"/>
              </w:rPr>
            </w:pPr>
            <w:r w:rsidRPr="00FC4D4D">
              <w:rPr>
                <w:rFonts w:ascii="Century Gothic" w:hAnsi="Century Gothic" w:cs="Tahoma"/>
                <w:b/>
                <w:sz w:val="22"/>
                <w:szCs w:val="22"/>
                <w:lang w:eastAsia="es-MX"/>
              </w:rPr>
              <w:t>De conformidad a la Evaluación realizada por parte de la Coordinación de Análisis estratégico y comunicación, adscrita a la Jefatura de Gabinete, mediante oficio No. CAEC/084/2021, Técnicamente Licitante Solvente: Cumple con los requerimientos solicitados en las bases de licitación Económicamente No Solvente: los precios establecidos por el licitante exceden a más del 30% de la media que arrojó la investigación de mercado, por tal motivo de conformidad al artículo 3 fracción XX, del Reglamento de Compras, enajenaciones y contratación de servicios del Municipio de Zapopan, se considera precio no conveniente.</w:t>
            </w:r>
          </w:p>
        </w:tc>
      </w:tr>
    </w:tbl>
    <w:p w:rsidR="00FC4D4D" w:rsidRPr="00FC4D4D" w:rsidRDefault="00FC4D4D" w:rsidP="00FC4D4D">
      <w:pPr>
        <w:shd w:val="clear" w:color="auto" w:fill="FFFFFF"/>
        <w:spacing w:after="100" w:afterAutospacing="1"/>
        <w:contextualSpacing/>
        <w:jc w:val="both"/>
        <w:rPr>
          <w:rFonts w:ascii="Century Gothic" w:hAnsi="Century Gothic" w:cs="Tahoma"/>
          <w:sz w:val="22"/>
          <w:szCs w:val="22"/>
        </w:rPr>
      </w:pP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r w:rsidRPr="00FC4D4D">
        <w:rPr>
          <w:rFonts w:ascii="Century Gothic" w:hAnsi="Century Gothic" w:cs="Tahoma"/>
          <w:sz w:val="22"/>
          <w:szCs w:val="22"/>
          <w:lang w:val="es-ES_tradnl"/>
        </w:rPr>
        <w:t xml:space="preserve">Los licitantes cuyas proposiciones resultaron solventes son los que se muestran en el siguiente cuadro: </w:t>
      </w: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r w:rsidRPr="00FC4D4D">
        <w:rPr>
          <w:rFonts w:ascii="Century Gothic" w:hAnsi="Century Gothic" w:cs="Tahoma"/>
          <w:noProof/>
          <w:sz w:val="22"/>
          <w:szCs w:val="22"/>
          <w:lang w:eastAsia="es-MX"/>
        </w:rPr>
        <w:lastRenderedPageBreak/>
        <w:drawing>
          <wp:inline distT="0" distB="0" distL="0" distR="0" wp14:anchorId="2D3FE91D" wp14:editId="07DEC70B">
            <wp:extent cx="6456045" cy="2390775"/>
            <wp:effectExtent l="0" t="0" r="190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05146" cy="2408958"/>
                    </a:xfrm>
                    <a:prstGeom prst="rect">
                      <a:avLst/>
                    </a:prstGeom>
                    <a:noFill/>
                  </pic:spPr>
                </pic:pic>
              </a:graphicData>
            </a:graphic>
          </wp:inline>
        </w:drawing>
      </w: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r w:rsidRPr="00FC4D4D">
        <w:rPr>
          <w:rFonts w:ascii="Century Gothic" w:hAnsi="Century Gothic" w:cs="Tahoma"/>
          <w:sz w:val="22"/>
          <w:szCs w:val="22"/>
          <w:lang w:val="es-ES_tradnl"/>
        </w:rPr>
        <w:t>Responsable de la evaluación de las proposiciones:</w:t>
      </w: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791"/>
        <w:gridCol w:w="5536"/>
      </w:tblGrid>
      <w:tr w:rsidR="00FC4D4D" w:rsidRPr="00FC4D4D" w:rsidTr="00FC4D4D">
        <w:trPr>
          <w:trHeight w:val="205"/>
        </w:trPr>
        <w:tc>
          <w:tcPr>
            <w:tcW w:w="4791" w:type="dxa"/>
          </w:tcPr>
          <w:p w:rsidR="00FC4D4D" w:rsidRPr="00FC4D4D" w:rsidRDefault="00FC4D4D" w:rsidP="00FC4D4D">
            <w:pPr>
              <w:spacing w:after="100" w:afterAutospacing="1" w:line="276" w:lineRule="auto"/>
              <w:contextualSpacing/>
              <w:jc w:val="center"/>
              <w:rPr>
                <w:rFonts w:ascii="Century Gothic" w:hAnsi="Century Gothic" w:cs="Tahoma"/>
                <w:b/>
                <w:sz w:val="22"/>
                <w:szCs w:val="22"/>
                <w:lang w:val="es-ES_tradnl"/>
              </w:rPr>
            </w:pPr>
            <w:r w:rsidRPr="00FC4D4D">
              <w:rPr>
                <w:rFonts w:ascii="Century Gothic" w:hAnsi="Century Gothic" w:cs="Tahoma"/>
                <w:b/>
                <w:sz w:val="22"/>
                <w:szCs w:val="22"/>
                <w:lang w:val="es-ES_tradnl"/>
              </w:rPr>
              <w:t>Nombre</w:t>
            </w:r>
          </w:p>
        </w:tc>
        <w:tc>
          <w:tcPr>
            <w:tcW w:w="5536" w:type="dxa"/>
          </w:tcPr>
          <w:p w:rsidR="00FC4D4D" w:rsidRPr="00FC4D4D" w:rsidRDefault="00FC4D4D" w:rsidP="00FC4D4D">
            <w:pPr>
              <w:spacing w:after="100" w:afterAutospacing="1" w:line="276" w:lineRule="auto"/>
              <w:contextualSpacing/>
              <w:jc w:val="center"/>
              <w:rPr>
                <w:rFonts w:ascii="Century Gothic" w:hAnsi="Century Gothic" w:cs="Tahoma"/>
                <w:b/>
                <w:sz w:val="22"/>
                <w:szCs w:val="22"/>
                <w:lang w:val="es-ES_tradnl"/>
              </w:rPr>
            </w:pPr>
            <w:r w:rsidRPr="00FC4D4D">
              <w:rPr>
                <w:rFonts w:ascii="Century Gothic" w:hAnsi="Century Gothic" w:cs="Tahoma"/>
                <w:b/>
                <w:sz w:val="22"/>
                <w:szCs w:val="22"/>
                <w:lang w:val="es-ES_tradnl"/>
              </w:rPr>
              <w:t>Cargo</w:t>
            </w:r>
          </w:p>
        </w:tc>
      </w:tr>
      <w:tr w:rsidR="00FC4D4D" w:rsidRPr="00FC4D4D" w:rsidTr="00FC4D4D">
        <w:trPr>
          <w:trHeight w:val="421"/>
        </w:trPr>
        <w:tc>
          <w:tcPr>
            <w:tcW w:w="4791" w:type="dxa"/>
          </w:tcPr>
          <w:p w:rsidR="00FC4D4D" w:rsidRPr="00FC4D4D" w:rsidRDefault="00FC4D4D" w:rsidP="00FC4D4D">
            <w:pPr>
              <w:shd w:val="clear" w:color="auto" w:fill="FFFFFF"/>
              <w:spacing w:after="100" w:afterAutospacing="1" w:line="276" w:lineRule="auto"/>
              <w:contextualSpacing/>
              <w:rPr>
                <w:rFonts w:ascii="Century Gothic" w:hAnsi="Century Gothic" w:cs="Tahoma"/>
                <w:sz w:val="22"/>
                <w:szCs w:val="22"/>
              </w:rPr>
            </w:pPr>
            <w:r w:rsidRPr="00FC4D4D">
              <w:rPr>
                <w:rFonts w:ascii="Century Gothic" w:hAnsi="Century Gothic" w:cs="Tahoma"/>
                <w:sz w:val="22"/>
                <w:szCs w:val="22"/>
              </w:rPr>
              <w:t>José David Ruiz Velasco.</w:t>
            </w:r>
          </w:p>
        </w:tc>
        <w:tc>
          <w:tcPr>
            <w:tcW w:w="5536" w:type="dxa"/>
          </w:tcPr>
          <w:p w:rsidR="00FC4D4D" w:rsidRPr="00FC4D4D" w:rsidRDefault="00FC4D4D" w:rsidP="00FC4D4D">
            <w:pPr>
              <w:spacing w:after="100" w:afterAutospacing="1" w:line="276" w:lineRule="auto"/>
              <w:contextualSpacing/>
              <w:rPr>
                <w:rFonts w:ascii="Century Gothic" w:hAnsi="Century Gothic" w:cs="Tahoma"/>
                <w:sz w:val="22"/>
                <w:szCs w:val="22"/>
              </w:rPr>
            </w:pPr>
            <w:r w:rsidRPr="00FC4D4D">
              <w:rPr>
                <w:rFonts w:ascii="Century Gothic" w:hAnsi="Century Gothic" w:cs="Tahoma"/>
                <w:sz w:val="22"/>
                <w:szCs w:val="22"/>
              </w:rPr>
              <w:t xml:space="preserve">Coordinador de Análisis Estratégico y Comunicación. </w:t>
            </w:r>
          </w:p>
        </w:tc>
      </w:tr>
      <w:tr w:rsidR="00FC4D4D" w:rsidRPr="00FC4D4D" w:rsidTr="00FC4D4D">
        <w:trPr>
          <w:trHeight w:val="421"/>
        </w:trPr>
        <w:tc>
          <w:tcPr>
            <w:tcW w:w="4791" w:type="dxa"/>
          </w:tcPr>
          <w:p w:rsidR="00FC4D4D" w:rsidRPr="00FC4D4D" w:rsidRDefault="00FC4D4D" w:rsidP="00FC4D4D">
            <w:pPr>
              <w:shd w:val="clear" w:color="auto" w:fill="FFFFFF"/>
              <w:spacing w:after="100" w:afterAutospacing="1" w:line="276" w:lineRule="auto"/>
              <w:contextualSpacing/>
              <w:rPr>
                <w:rFonts w:ascii="Century Gothic" w:hAnsi="Century Gothic" w:cs="Tahoma"/>
                <w:sz w:val="22"/>
                <w:szCs w:val="22"/>
              </w:rPr>
            </w:pPr>
            <w:r w:rsidRPr="00FC4D4D">
              <w:rPr>
                <w:rFonts w:ascii="Century Gothic" w:hAnsi="Century Gothic" w:cs="Tahoma"/>
                <w:sz w:val="22"/>
                <w:szCs w:val="22"/>
              </w:rPr>
              <w:t>Mtra. Paulina del Carmen Torres Padilla.</w:t>
            </w:r>
          </w:p>
        </w:tc>
        <w:tc>
          <w:tcPr>
            <w:tcW w:w="5536" w:type="dxa"/>
          </w:tcPr>
          <w:p w:rsidR="00FC4D4D" w:rsidRPr="00FC4D4D" w:rsidRDefault="00FC4D4D" w:rsidP="00FC4D4D">
            <w:pPr>
              <w:spacing w:after="100" w:afterAutospacing="1" w:line="276" w:lineRule="auto"/>
              <w:contextualSpacing/>
              <w:rPr>
                <w:rFonts w:ascii="Century Gothic" w:hAnsi="Century Gothic" w:cs="Tahoma"/>
                <w:sz w:val="22"/>
                <w:szCs w:val="22"/>
              </w:rPr>
            </w:pPr>
            <w:r w:rsidRPr="00FC4D4D">
              <w:rPr>
                <w:rFonts w:ascii="Century Gothic" w:hAnsi="Century Gothic" w:cs="Tahoma"/>
                <w:sz w:val="22"/>
                <w:szCs w:val="22"/>
              </w:rPr>
              <w:t>Encargada del Despacho de la Jefatura de Gabinete.</w:t>
            </w:r>
          </w:p>
        </w:tc>
      </w:tr>
    </w:tbl>
    <w:p w:rsidR="00FC4D4D" w:rsidRPr="00FC4D4D" w:rsidRDefault="00FC4D4D" w:rsidP="00FC4D4D">
      <w:pPr>
        <w:shd w:val="clear" w:color="auto" w:fill="FFFFFF"/>
        <w:spacing w:after="100" w:afterAutospacing="1"/>
        <w:contextualSpacing/>
        <w:jc w:val="both"/>
        <w:rPr>
          <w:rFonts w:ascii="Century Gothic" w:hAnsi="Century Gothic" w:cs="Tahoma"/>
          <w:sz w:val="22"/>
          <w:szCs w:val="22"/>
        </w:rPr>
      </w:pP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r w:rsidRPr="00FC4D4D">
        <w:rPr>
          <w:rFonts w:ascii="Century Gothic" w:hAnsi="Century Gothic" w:cs="Tahoma"/>
          <w:b/>
          <w:sz w:val="22"/>
          <w:szCs w:val="22"/>
          <w:u w:val="single"/>
          <w:lang w:val="es-ES_tradnl"/>
        </w:rPr>
        <w:t>Mediante oficio de análisis técnico número CAEC/084/2021</w:t>
      </w: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r w:rsidRPr="00FC4D4D">
        <w:rPr>
          <w:rFonts w:ascii="Century Gothic" w:hAnsi="Century Gothic" w:cs="Tahoma"/>
          <w:sz w:val="22"/>
          <w:szCs w:val="22"/>
          <w:lang w:val="es-ES_tradnl"/>
        </w:rPr>
        <w:t>De conformidad con los criterios establecidos en bases, se pone a consideración del Comité de Adquisiciones,  la adjudicación a favor de:</w:t>
      </w: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r w:rsidRPr="00FC4D4D">
        <w:rPr>
          <w:rFonts w:ascii="Century Gothic" w:hAnsi="Century Gothic" w:cs="Tahoma"/>
          <w:noProof/>
          <w:sz w:val="22"/>
          <w:szCs w:val="22"/>
          <w:lang w:eastAsia="es-MX"/>
        </w:rPr>
        <w:lastRenderedPageBreak/>
        <w:drawing>
          <wp:inline distT="0" distB="0" distL="0" distR="0" wp14:anchorId="0886ABBE" wp14:editId="31775B16">
            <wp:extent cx="6713733" cy="21431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06215" cy="2172647"/>
                    </a:xfrm>
                    <a:prstGeom prst="rect">
                      <a:avLst/>
                    </a:prstGeom>
                    <a:noFill/>
                  </pic:spPr>
                </pic:pic>
              </a:graphicData>
            </a:graphic>
          </wp:inline>
        </w:drawing>
      </w:r>
    </w:p>
    <w:p w:rsidR="00FC4D4D" w:rsidRPr="00FC4D4D" w:rsidRDefault="00FC4D4D" w:rsidP="00FC4D4D">
      <w:pPr>
        <w:shd w:val="clear" w:color="auto" w:fill="FFFFFF"/>
        <w:spacing w:after="100" w:afterAutospacing="1" w:line="276" w:lineRule="auto"/>
        <w:contextualSpacing/>
        <w:jc w:val="both"/>
        <w:rPr>
          <w:rFonts w:ascii="Century Gothic" w:hAnsi="Century Gothic" w:cs="Tahoma"/>
          <w:sz w:val="22"/>
          <w:szCs w:val="22"/>
          <w:lang w:val="es-ES_tradnl"/>
        </w:rPr>
      </w:pPr>
    </w:p>
    <w:p w:rsidR="00FC4D4D" w:rsidRDefault="00FC4D4D" w:rsidP="00FC4D4D">
      <w:pPr>
        <w:shd w:val="clear" w:color="auto" w:fill="FFFFFF"/>
        <w:spacing w:after="100" w:afterAutospacing="1" w:line="276" w:lineRule="auto"/>
        <w:contextualSpacing/>
        <w:jc w:val="both"/>
        <w:rPr>
          <w:rFonts w:ascii="Century Gothic" w:hAnsi="Century Gothic" w:cs="Tahoma"/>
          <w:sz w:val="22"/>
          <w:szCs w:val="22"/>
          <w:lang w:val="es-ES_tradnl"/>
        </w:rPr>
      </w:pPr>
      <w:r w:rsidRPr="00FC4D4D">
        <w:rPr>
          <w:rFonts w:ascii="Century Gothic" w:hAnsi="Century Gothic" w:cs="Tahoma"/>
          <w:b/>
          <w:sz w:val="22"/>
          <w:szCs w:val="22"/>
          <w:lang w:val="es-ES_tradnl"/>
        </w:rPr>
        <w:t xml:space="preserve">Nota: </w:t>
      </w:r>
      <w:r w:rsidRPr="00FC4D4D">
        <w:rPr>
          <w:rFonts w:ascii="Century Gothic" w:hAnsi="Century Gothic" w:cs="Tahoma"/>
          <w:sz w:val="22"/>
          <w:szCs w:val="22"/>
          <w:lang w:val="es-ES_tradnl"/>
        </w:rPr>
        <w:t>Se adjudica al único licitante que cumplió técnicamente y económicamente.</w:t>
      </w:r>
    </w:p>
    <w:p w:rsidR="00FC4D4D" w:rsidRDefault="00FC4D4D" w:rsidP="00FC4D4D">
      <w:pPr>
        <w:shd w:val="clear" w:color="auto" w:fill="FFFFFF"/>
        <w:spacing w:after="100" w:afterAutospacing="1" w:line="276" w:lineRule="auto"/>
        <w:contextualSpacing/>
        <w:jc w:val="both"/>
        <w:rPr>
          <w:rFonts w:ascii="Century Gothic" w:hAnsi="Century Gothic" w:cs="Tahoma"/>
          <w:sz w:val="22"/>
          <w:szCs w:val="22"/>
          <w:lang w:val="es-ES_tradnl"/>
        </w:rPr>
      </w:pPr>
    </w:p>
    <w:p w:rsidR="00FC4D4D" w:rsidRPr="002558F3" w:rsidRDefault="00FC4D4D" w:rsidP="00FC4D4D">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La convocante tendrá 10 días hábiles para emitir la orden de compra / pedido posterior a la emisión del fallo.</w:t>
      </w:r>
    </w:p>
    <w:p w:rsidR="00FC4D4D" w:rsidRPr="002558F3" w:rsidRDefault="00FC4D4D" w:rsidP="00FC4D4D">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C4D4D" w:rsidRPr="002558F3" w:rsidRDefault="00FC4D4D" w:rsidP="00FC4D4D">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C4D4D" w:rsidRPr="002558F3" w:rsidRDefault="00FC4D4D" w:rsidP="00FC4D4D">
      <w:pPr>
        <w:shd w:val="clear" w:color="auto" w:fill="FFFFFF"/>
        <w:spacing w:line="276"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C4D4D" w:rsidRPr="002558F3" w:rsidRDefault="00FC4D4D" w:rsidP="00FC4D4D">
      <w:pPr>
        <w:shd w:val="clear" w:color="auto" w:fill="FFFFFF"/>
        <w:spacing w:line="276" w:lineRule="atLeast"/>
        <w:jc w:val="both"/>
        <w:rPr>
          <w:rFonts w:ascii="Century Gothic" w:hAnsi="Century Gothic"/>
          <w:color w:val="000000"/>
          <w:sz w:val="22"/>
          <w:szCs w:val="22"/>
          <w:lang w:eastAsia="es-MX"/>
        </w:rPr>
      </w:pPr>
    </w:p>
    <w:p w:rsidR="00FC4D4D" w:rsidRPr="002558F3" w:rsidRDefault="00FC4D4D" w:rsidP="00FC4D4D">
      <w:pPr>
        <w:shd w:val="clear" w:color="auto" w:fill="FFFFFF"/>
        <w:spacing w:line="276"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C4D4D" w:rsidRPr="002558F3" w:rsidRDefault="00FC4D4D" w:rsidP="00FC4D4D">
      <w:pPr>
        <w:shd w:val="clear" w:color="auto" w:fill="FFFFFF"/>
        <w:spacing w:line="276" w:lineRule="atLeast"/>
        <w:jc w:val="both"/>
        <w:rPr>
          <w:rFonts w:ascii="Century Gothic" w:hAnsi="Century Gothic"/>
          <w:color w:val="000000"/>
          <w:sz w:val="22"/>
          <w:szCs w:val="22"/>
          <w:lang w:eastAsia="es-MX"/>
        </w:rPr>
      </w:pPr>
    </w:p>
    <w:p w:rsidR="00FC4D4D" w:rsidRDefault="00FC4D4D" w:rsidP="00FC4D4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2558F3">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8F0FFA" w:rsidRDefault="008F0FFA" w:rsidP="00FC4D4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F0FFA" w:rsidRPr="00A3308B" w:rsidRDefault="008F0FFA" w:rsidP="008F0FFA">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w:t>
      </w:r>
      <w:r w:rsidR="00F96797">
        <w:rPr>
          <w:rFonts w:ascii="Century Gothic" w:hAnsi="Century Gothic" w:cs="Tahoma"/>
          <w:sz w:val="22"/>
          <w:szCs w:val="22"/>
        </w:rPr>
        <w:t xml:space="preserve"> del C.</w:t>
      </w:r>
      <w:r>
        <w:rPr>
          <w:rFonts w:ascii="Century Gothic" w:hAnsi="Century Gothic" w:cs="Tahoma"/>
          <w:sz w:val="22"/>
          <w:szCs w:val="22"/>
        </w:rPr>
        <w:t xml:space="preserve"> Jorge Daniel Soltero Romero, adscrito a la Coordinación de Análisis Estratégico y Comunicación. </w:t>
      </w:r>
    </w:p>
    <w:p w:rsidR="008F0FFA" w:rsidRDefault="008F0FFA" w:rsidP="008F0FFA">
      <w:pPr>
        <w:spacing w:line="360" w:lineRule="auto"/>
        <w:jc w:val="both"/>
        <w:rPr>
          <w:rFonts w:ascii="Century Gothic" w:hAnsi="Century Gothic" w:cs="Tahoma"/>
          <w:sz w:val="22"/>
          <w:szCs w:val="22"/>
          <w:highlight w:val="yellow"/>
        </w:rPr>
      </w:pPr>
    </w:p>
    <w:p w:rsidR="008F0FFA" w:rsidRDefault="008F0FFA" w:rsidP="008F0FFA">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rsidR="008F0FFA" w:rsidRPr="00A3308B" w:rsidRDefault="008F0FFA" w:rsidP="008F0FFA">
      <w:pPr>
        <w:ind w:left="708"/>
        <w:jc w:val="center"/>
        <w:rPr>
          <w:rFonts w:ascii="Century Gothic" w:hAnsi="Century Gothic" w:cs="Tahoma"/>
          <w:b/>
          <w:i/>
          <w:sz w:val="22"/>
          <w:szCs w:val="22"/>
          <w:lang w:eastAsia="en-US"/>
        </w:rPr>
      </w:pPr>
    </w:p>
    <w:p w:rsidR="008F0FFA" w:rsidRPr="00022227" w:rsidRDefault="00F96797" w:rsidP="008F0FFA">
      <w:pPr>
        <w:jc w:val="both"/>
        <w:rPr>
          <w:rFonts w:ascii="Century Gothic" w:hAnsi="Century Gothic" w:cs="Tahoma"/>
          <w:sz w:val="22"/>
          <w:szCs w:val="22"/>
        </w:rPr>
      </w:pPr>
      <w:r>
        <w:rPr>
          <w:rFonts w:ascii="Century Gothic" w:hAnsi="Century Gothic" w:cs="Tahoma"/>
          <w:sz w:val="22"/>
          <w:szCs w:val="22"/>
        </w:rPr>
        <w:t xml:space="preserve">El C. </w:t>
      </w:r>
      <w:r w:rsidR="008F0FFA">
        <w:rPr>
          <w:rFonts w:ascii="Century Gothic" w:hAnsi="Century Gothic" w:cs="Tahoma"/>
          <w:sz w:val="22"/>
          <w:szCs w:val="22"/>
        </w:rPr>
        <w:t>Jorge Daniel Soltero Romero, adscrito a la Coordinación de Análisis Estratégico y Comunicación</w:t>
      </w:r>
      <w:r w:rsidR="008F0FFA" w:rsidRPr="00085CC5">
        <w:rPr>
          <w:rFonts w:ascii="Century Gothic" w:hAnsi="Century Gothic" w:cs="Tahoma"/>
          <w:color w:val="000000" w:themeColor="text1"/>
          <w:sz w:val="22"/>
          <w:szCs w:val="22"/>
        </w:rPr>
        <w:t>, dio contestación</w:t>
      </w:r>
      <w:r w:rsidR="008F0FFA">
        <w:rPr>
          <w:rFonts w:ascii="Century Gothic" w:hAnsi="Century Gothic" w:cs="Tahoma"/>
          <w:color w:val="000000" w:themeColor="text1"/>
          <w:sz w:val="22"/>
          <w:szCs w:val="22"/>
        </w:rPr>
        <w:t xml:space="preserve"> a las observaciones</w:t>
      </w:r>
      <w:r w:rsidR="008F0FFA" w:rsidRPr="00085CC5">
        <w:rPr>
          <w:rFonts w:ascii="Century Gothic" w:hAnsi="Century Gothic" w:cs="Tahoma"/>
          <w:b/>
          <w:color w:val="000000" w:themeColor="text1"/>
          <w:sz w:val="22"/>
          <w:szCs w:val="22"/>
        </w:rPr>
        <w:t xml:space="preserve"> </w:t>
      </w:r>
      <w:r w:rsidR="008F0FFA" w:rsidRPr="00085CC5">
        <w:rPr>
          <w:rFonts w:ascii="Century Gothic" w:hAnsi="Century Gothic" w:cs="Tahoma"/>
          <w:color w:val="000000" w:themeColor="text1"/>
          <w:sz w:val="22"/>
          <w:szCs w:val="22"/>
        </w:rPr>
        <w:t>realizadas por los Integrantes del Comité de Adquisiciones.</w:t>
      </w:r>
    </w:p>
    <w:p w:rsidR="008F0FFA" w:rsidRDefault="008F0FFA" w:rsidP="00FC4D4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FC4D4D" w:rsidRDefault="00FC4D4D" w:rsidP="00FC4D4D">
      <w:pPr>
        <w:shd w:val="clear" w:color="auto" w:fill="FFFFFF"/>
        <w:spacing w:after="100" w:afterAutospacing="1"/>
        <w:contextualSpacing/>
        <w:jc w:val="both"/>
        <w:rPr>
          <w:rFonts w:ascii="Century Gothic" w:hAnsi="Century Gothic" w:cs="Tahoma"/>
          <w:sz w:val="22"/>
          <w:szCs w:val="22"/>
          <w:lang w:val="es-ES_tradnl"/>
        </w:rPr>
      </w:pPr>
    </w:p>
    <w:p w:rsidR="00FC4D4D" w:rsidRPr="00DF6AAA" w:rsidRDefault="00FC4D4D" w:rsidP="00FC4D4D">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FC4D4D">
        <w:rPr>
          <w:rFonts w:ascii="Century Gothic" w:hAnsi="Century Gothic" w:cs="Tahoma"/>
          <w:b/>
          <w:sz w:val="22"/>
          <w:szCs w:val="22"/>
        </w:rPr>
        <w:t>Mercantil Tanque, S.A. de C.V.</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FC4D4D" w:rsidRPr="009E5AC4" w:rsidRDefault="00FC4D4D" w:rsidP="00FC4D4D">
      <w:pPr>
        <w:shd w:val="clear" w:color="auto" w:fill="FFFFFF"/>
        <w:spacing w:after="100" w:afterAutospacing="1"/>
        <w:contextualSpacing/>
        <w:jc w:val="both"/>
        <w:rPr>
          <w:rFonts w:ascii="Century Gothic" w:hAnsi="Century Gothic" w:cs="Tahoma"/>
          <w:sz w:val="22"/>
          <w:szCs w:val="22"/>
          <w:lang w:val="es-ES_tradnl"/>
        </w:rPr>
      </w:pPr>
    </w:p>
    <w:p w:rsidR="00FC4D4D" w:rsidRDefault="00FC4D4D" w:rsidP="00FC4D4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C4D4D" w:rsidRPr="00FC4D4D" w:rsidRDefault="00FC4D4D" w:rsidP="00FC4D4D">
      <w:pPr>
        <w:shd w:val="clear" w:color="auto" w:fill="FFFFFF"/>
        <w:spacing w:after="100" w:afterAutospacing="1" w:line="276" w:lineRule="auto"/>
        <w:contextualSpacing/>
        <w:jc w:val="both"/>
        <w:rPr>
          <w:rFonts w:ascii="Century Gothic" w:hAnsi="Century Gothic" w:cs="Tahoma"/>
          <w:sz w:val="22"/>
          <w:szCs w:val="22"/>
        </w:rPr>
      </w:pPr>
    </w:p>
    <w:p w:rsidR="007F1463" w:rsidRPr="00FC4D4D" w:rsidRDefault="007F1463" w:rsidP="007F1463">
      <w:pPr>
        <w:contextualSpacing/>
        <w:jc w:val="both"/>
        <w:rPr>
          <w:rFonts w:ascii="Century Gothic" w:hAnsi="Century Gothic" w:cs="Tahoma"/>
          <w:b/>
          <w:sz w:val="22"/>
          <w:szCs w:val="22"/>
          <w:lang w:val="es-ES_tradnl"/>
        </w:rPr>
      </w:pPr>
    </w:p>
    <w:p w:rsidR="002558F3" w:rsidRPr="002558F3" w:rsidRDefault="002558F3" w:rsidP="002558F3">
      <w:pPr>
        <w:ind w:left="1620"/>
        <w:contextualSpacing/>
        <w:jc w:val="both"/>
        <w:rPr>
          <w:rFonts w:ascii="Century Gothic" w:eastAsia="Calibri" w:hAnsi="Century Gothic" w:cs="Tahoma"/>
          <w:b/>
          <w:sz w:val="22"/>
          <w:szCs w:val="22"/>
          <w:lang w:val="es-ES"/>
        </w:rPr>
      </w:pPr>
    </w:p>
    <w:p w:rsidR="002558F3" w:rsidRPr="00FC4D4D" w:rsidRDefault="00F96797" w:rsidP="00F96797">
      <w:pPr>
        <w:pStyle w:val="Prrafodelista"/>
        <w:ind w:left="198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 xml:space="preserve">3. </w:t>
      </w:r>
      <w:r w:rsidR="002558F3" w:rsidRPr="00AE5BD0">
        <w:rPr>
          <w:rFonts w:ascii="Century Gothic" w:hAnsi="Century Gothic" w:cs="Tahoma"/>
          <w:b/>
          <w:sz w:val="22"/>
          <w:szCs w:val="22"/>
          <w:lang w:val="es-ES"/>
        </w:rPr>
        <w:t>Presentación de Bases para su revisión y aprobación.</w:t>
      </w:r>
    </w:p>
    <w:p w:rsidR="00FC4D4D" w:rsidRDefault="00FC4D4D" w:rsidP="00FC4D4D">
      <w:pPr>
        <w:jc w:val="both"/>
        <w:rPr>
          <w:rFonts w:ascii="Century Gothic" w:hAnsi="Century Gothic"/>
          <w:lang w:val="es-ES"/>
        </w:rPr>
      </w:pPr>
    </w:p>
    <w:p w:rsidR="00FC4D4D" w:rsidRPr="00FC4D4D" w:rsidRDefault="00FC4D4D" w:rsidP="00FC4D4D">
      <w:pPr>
        <w:jc w:val="both"/>
        <w:rPr>
          <w:rFonts w:ascii="Century Gothic" w:hAnsi="Century Gothic" w:cs="Arial"/>
          <w:color w:val="000000"/>
          <w:sz w:val="22"/>
        </w:rPr>
      </w:pPr>
      <w:r w:rsidRPr="00FC4D4D">
        <w:rPr>
          <w:rFonts w:ascii="Century Gothic" w:hAnsi="Century Gothic"/>
          <w:sz w:val="22"/>
        </w:rPr>
        <w:t xml:space="preserve">Bases de la </w:t>
      </w:r>
      <w:r w:rsidRPr="00FC4D4D">
        <w:rPr>
          <w:rFonts w:ascii="Century Gothic" w:hAnsi="Century Gothic"/>
          <w:b/>
          <w:sz w:val="22"/>
        </w:rPr>
        <w:t xml:space="preserve">requisición 202100613 </w:t>
      </w:r>
      <w:r w:rsidRPr="00FC4D4D">
        <w:rPr>
          <w:rFonts w:ascii="Century Gothic" w:hAnsi="Century Gothic"/>
          <w:sz w:val="22"/>
        </w:rPr>
        <w:t xml:space="preserve">de la Dirección de Protección Animal  adscrita a la Coordinación General de Gestión Integral de la Ciudad donde solicitan </w:t>
      </w:r>
      <w:r w:rsidRPr="00FC4D4D">
        <w:rPr>
          <w:rFonts w:ascii="Century Gothic" w:hAnsi="Century Gothic" w:cs="Tahoma"/>
          <w:sz w:val="22"/>
        </w:rPr>
        <w:t>compra de medicamentos necesarios para cirugías que se realizan, tratamiento de heridas, recuperación y vacunación de animales domésticos del Municipio, fauna silvestre y animales de la U.M.A. Villa Fantasía.</w:t>
      </w: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lastRenderedPageBreak/>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FC4D4D">
        <w:rPr>
          <w:rFonts w:ascii="Century Gothic" w:eastAsia="Cambria" w:hAnsi="Century Gothic" w:cs="Tahoma"/>
          <w:b/>
          <w:sz w:val="22"/>
          <w:szCs w:val="22"/>
        </w:rPr>
        <w:t xml:space="preserve"> </w:t>
      </w:r>
      <w:r w:rsidR="00FC4D4D">
        <w:rPr>
          <w:rFonts w:ascii="Century Gothic" w:hAnsi="Century Gothic"/>
          <w:b/>
        </w:rPr>
        <w:t>202100613</w:t>
      </w:r>
      <w:r>
        <w:rPr>
          <w:rFonts w:ascii="Century Gothic" w:eastAsia="Cambria" w:hAnsi="Century Gothic" w:cs="Tahoma"/>
          <w:sz w:val="22"/>
          <w:szCs w:val="22"/>
        </w:rPr>
        <w:t>, 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B96857">
      <w:pPr>
        <w:jc w:val="center"/>
        <w:rPr>
          <w:rFonts w:ascii="Century Gothic" w:eastAsia="Cambria" w:hAnsi="Century Gothic" w:cs="Tahoma"/>
          <w:b/>
          <w:sz w:val="22"/>
          <w:szCs w:val="22"/>
        </w:rPr>
      </w:pPr>
    </w:p>
    <w:p w:rsidR="00F61FFD" w:rsidRDefault="00F61FFD" w:rsidP="00FC4D4D">
      <w:pPr>
        <w:jc w:val="both"/>
        <w:rPr>
          <w:rFonts w:ascii="Century Gothic" w:hAnsi="Century Gothic"/>
          <w:sz w:val="22"/>
        </w:rPr>
      </w:pPr>
    </w:p>
    <w:p w:rsidR="00FC4D4D" w:rsidRDefault="00FC4D4D" w:rsidP="00FC4D4D">
      <w:pPr>
        <w:jc w:val="both"/>
        <w:rPr>
          <w:rFonts w:ascii="Century Gothic" w:hAnsi="Century Gothic" w:cs="Tahoma"/>
          <w:sz w:val="22"/>
        </w:rPr>
      </w:pPr>
      <w:r w:rsidRPr="00FC4D4D">
        <w:rPr>
          <w:rFonts w:ascii="Century Gothic" w:hAnsi="Century Gothic"/>
          <w:sz w:val="22"/>
        </w:rPr>
        <w:t xml:space="preserve">Bases de la </w:t>
      </w:r>
      <w:r w:rsidRPr="00FC4D4D">
        <w:rPr>
          <w:rFonts w:ascii="Century Gothic" w:hAnsi="Century Gothic"/>
          <w:b/>
          <w:sz w:val="22"/>
        </w:rPr>
        <w:t xml:space="preserve">requisición 202100675 </w:t>
      </w:r>
      <w:r w:rsidRPr="00FC4D4D">
        <w:rPr>
          <w:rFonts w:ascii="Century Gothic" w:hAnsi="Century Gothic"/>
          <w:sz w:val="22"/>
        </w:rPr>
        <w:t>de la Coordinación General de Servicios Municipales, donde solicitan Compra consolidada de Papelería  para las Direcciones adscritas a la Coordinación General  de Servicios Municipales.</w:t>
      </w:r>
      <w:r w:rsidRPr="00FC4D4D">
        <w:rPr>
          <w:rFonts w:ascii="Century Gothic" w:hAnsi="Century Gothic" w:cs="Tahoma"/>
          <w:sz w:val="22"/>
        </w:rPr>
        <w:t xml:space="preserve">  </w:t>
      </w:r>
    </w:p>
    <w:p w:rsidR="00FC4D4D" w:rsidRDefault="00FC4D4D" w:rsidP="00FC4D4D">
      <w:pPr>
        <w:jc w:val="both"/>
        <w:rPr>
          <w:rFonts w:ascii="Century Gothic" w:hAnsi="Century Gothic" w:cs="Tahoma"/>
          <w:sz w:val="22"/>
        </w:rPr>
      </w:pPr>
    </w:p>
    <w:p w:rsidR="00FC4D4D" w:rsidRDefault="00FC4D4D" w:rsidP="00FC4D4D">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w:t>
      </w:r>
      <w:r>
        <w:rPr>
          <w:rFonts w:ascii="Century Gothic" w:hAnsi="Century Gothic"/>
          <w:b/>
        </w:rPr>
        <w:t>202100675</w:t>
      </w:r>
      <w:r>
        <w:rPr>
          <w:rFonts w:ascii="Century Gothic" w:eastAsia="Cambria" w:hAnsi="Century Gothic" w:cs="Tahoma"/>
          <w:sz w:val="22"/>
          <w:szCs w:val="22"/>
        </w:rPr>
        <w:t>, con las cuales habrá de convocarse a licitación pública, los que estén por la afirmativa, sírvanse manifestarlo levantando la mano.</w:t>
      </w:r>
    </w:p>
    <w:p w:rsidR="00FC4D4D" w:rsidRPr="00E566BF" w:rsidRDefault="00FC4D4D" w:rsidP="00FC4D4D">
      <w:pPr>
        <w:jc w:val="both"/>
        <w:rPr>
          <w:rFonts w:ascii="Century Gothic" w:hAnsi="Century Gothic"/>
          <w:sz w:val="22"/>
          <w:szCs w:val="22"/>
        </w:rPr>
      </w:pPr>
    </w:p>
    <w:p w:rsidR="00FC4D4D" w:rsidRDefault="00FC4D4D" w:rsidP="00FC4D4D">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FC4D4D" w:rsidRPr="00FC4D4D" w:rsidRDefault="00FC4D4D" w:rsidP="00FC4D4D">
      <w:pPr>
        <w:shd w:val="clear" w:color="auto" w:fill="FFFFFF"/>
        <w:spacing w:after="100" w:afterAutospacing="1"/>
        <w:contextualSpacing/>
        <w:jc w:val="both"/>
        <w:rPr>
          <w:rFonts w:ascii="Century Gothic" w:hAnsi="Century Gothic" w:cs="Tahoma"/>
          <w:sz w:val="22"/>
          <w:szCs w:val="22"/>
        </w:rPr>
      </w:pPr>
      <w:r w:rsidRPr="00FC4D4D">
        <w:rPr>
          <w:rFonts w:ascii="Century Gothic" w:hAnsi="Century Gothic"/>
          <w:sz w:val="22"/>
          <w:szCs w:val="22"/>
        </w:rPr>
        <w:t xml:space="preserve">Bases de la </w:t>
      </w:r>
      <w:r w:rsidRPr="00FC4D4D">
        <w:rPr>
          <w:rFonts w:ascii="Century Gothic" w:hAnsi="Century Gothic"/>
          <w:b/>
          <w:sz w:val="22"/>
          <w:szCs w:val="22"/>
        </w:rPr>
        <w:t xml:space="preserve">requisición 202100741 </w:t>
      </w:r>
      <w:r w:rsidRPr="00FC4D4D">
        <w:rPr>
          <w:rFonts w:ascii="Century Gothic" w:hAnsi="Century Gothic"/>
          <w:sz w:val="22"/>
          <w:szCs w:val="22"/>
        </w:rPr>
        <w:t>de la Dirección de Conservación de Inmuebles adscrita a la Coordinación General de Administración e Innovación Gubernamental, donde solicitan Kit de materiales de limpieza para atender los reportes que generan las diferentes dependencias del Municipio.</w:t>
      </w:r>
    </w:p>
    <w:p w:rsidR="00FC4D4D" w:rsidRDefault="00FC4D4D" w:rsidP="00FC4D4D">
      <w:pPr>
        <w:rPr>
          <w:rFonts w:ascii="Century Gothic" w:eastAsia="Cambria" w:hAnsi="Century Gothic" w:cs="Tahoma"/>
          <w:b/>
          <w:sz w:val="22"/>
          <w:szCs w:val="22"/>
        </w:rPr>
      </w:pPr>
    </w:p>
    <w:p w:rsidR="00FC4D4D" w:rsidRDefault="00FC4D4D" w:rsidP="00FC4D4D">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w:t>
      </w:r>
      <w:r>
        <w:rPr>
          <w:rFonts w:ascii="Century Gothic" w:hAnsi="Century Gothic"/>
          <w:b/>
        </w:rPr>
        <w:t>202100741</w:t>
      </w:r>
      <w:r>
        <w:rPr>
          <w:rFonts w:ascii="Century Gothic" w:eastAsia="Cambria" w:hAnsi="Century Gothic" w:cs="Tahoma"/>
          <w:sz w:val="22"/>
          <w:szCs w:val="22"/>
        </w:rPr>
        <w:t>, con las cuales habrá de convocarse a licitación pública, los que estén por la afirmativa, sírvanse manifestarlo levantando la mano.</w:t>
      </w:r>
    </w:p>
    <w:p w:rsidR="00FC4D4D" w:rsidRPr="00E566BF" w:rsidRDefault="00FC4D4D" w:rsidP="00FC4D4D">
      <w:pPr>
        <w:jc w:val="both"/>
        <w:rPr>
          <w:rFonts w:ascii="Century Gothic" w:hAnsi="Century Gothic"/>
          <w:sz w:val="22"/>
          <w:szCs w:val="22"/>
        </w:rPr>
      </w:pPr>
    </w:p>
    <w:p w:rsidR="00FC4D4D" w:rsidRDefault="00FC4D4D" w:rsidP="00FC4D4D">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rPr>
          <w:rFonts w:ascii="Century Gothic" w:eastAsia="Cambria" w:hAnsi="Century Gothic" w:cs="Tahoma"/>
          <w:b/>
          <w:sz w:val="22"/>
          <w:szCs w:val="22"/>
        </w:rPr>
      </w:pPr>
    </w:p>
    <w:p w:rsidR="00FC4D4D" w:rsidRDefault="00FC4D4D" w:rsidP="00FC4D4D">
      <w:pPr>
        <w:shd w:val="clear" w:color="auto" w:fill="FFFFFF"/>
        <w:spacing w:after="100" w:afterAutospacing="1"/>
        <w:contextualSpacing/>
        <w:jc w:val="both"/>
        <w:rPr>
          <w:rFonts w:ascii="Century Gothic" w:hAnsi="Century Gothic"/>
          <w:sz w:val="22"/>
        </w:rPr>
      </w:pPr>
      <w:r w:rsidRPr="00FC4D4D">
        <w:rPr>
          <w:rFonts w:ascii="Century Gothic" w:hAnsi="Century Gothic"/>
          <w:sz w:val="22"/>
        </w:rPr>
        <w:t xml:space="preserve">Bases de la </w:t>
      </w:r>
      <w:r w:rsidRPr="00FC4D4D">
        <w:rPr>
          <w:rFonts w:ascii="Century Gothic" w:hAnsi="Century Gothic"/>
          <w:b/>
          <w:sz w:val="22"/>
        </w:rPr>
        <w:t xml:space="preserve">requisición 202100685 y 202100686 </w:t>
      </w:r>
      <w:r w:rsidRPr="00FC4D4D">
        <w:rPr>
          <w:rFonts w:ascii="Century Gothic" w:hAnsi="Century Gothic"/>
          <w:sz w:val="22"/>
        </w:rPr>
        <w:t>de la Dirección de Conservación de Inmuebles adscrita a la Coordinación General de Administración e Innovación Gubernamental, donde solicitan elevador con capacidad de 6 pasajeros para dos niveles y mantenimiento instalación mecánica y las adecuaciones  necesarias para puesta en marcha.</w:t>
      </w:r>
    </w:p>
    <w:p w:rsidR="00FC4D4D" w:rsidRDefault="00FC4D4D" w:rsidP="00FC4D4D">
      <w:pPr>
        <w:shd w:val="clear" w:color="auto" w:fill="FFFFFF"/>
        <w:spacing w:after="100" w:afterAutospacing="1"/>
        <w:contextualSpacing/>
        <w:jc w:val="both"/>
        <w:rPr>
          <w:rFonts w:ascii="Century Gothic" w:hAnsi="Century Gothic"/>
          <w:sz w:val="22"/>
        </w:rPr>
      </w:pPr>
    </w:p>
    <w:p w:rsidR="00FC4D4D" w:rsidRDefault="00FC4D4D" w:rsidP="00FC4D4D">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sidRPr="00FC4D4D">
        <w:rPr>
          <w:rFonts w:ascii="Century Gothic" w:hAnsi="Century Gothic"/>
          <w:b/>
          <w:sz w:val="22"/>
        </w:rPr>
        <w:t>requisición 202100685 y 202100686</w:t>
      </w:r>
      <w:r>
        <w:rPr>
          <w:rFonts w:ascii="Century Gothic" w:eastAsia="Cambria" w:hAnsi="Century Gothic" w:cs="Tahoma"/>
          <w:sz w:val="22"/>
          <w:szCs w:val="22"/>
        </w:rPr>
        <w:t>, con las cuales habrá de convocarse a licitación pública, los que estén por la afirmativa, sírvanse manifestarlo levantando la mano.</w:t>
      </w:r>
    </w:p>
    <w:p w:rsidR="00FC4D4D" w:rsidRPr="00E566BF" w:rsidRDefault="00FC4D4D" w:rsidP="00FC4D4D">
      <w:pPr>
        <w:jc w:val="both"/>
        <w:rPr>
          <w:rFonts w:ascii="Century Gothic" w:hAnsi="Century Gothic"/>
          <w:sz w:val="22"/>
          <w:szCs w:val="22"/>
        </w:rPr>
      </w:pPr>
    </w:p>
    <w:p w:rsidR="00FC4D4D" w:rsidRDefault="00FC4D4D" w:rsidP="00FC4D4D">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FC4D4D" w:rsidRDefault="00FC4D4D" w:rsidP="00FC4D4D">
      <w:pPr>
        <w:rPr>
          <w:rFonts w:ascii="Century Gothic" w:hAnsi="Century Gothic" w:cs="Tahoma"/>
        </w:rPr>
      </w:pPr>
      <w:r w:rsidRPr="000C526C">
        <w:rPr>
          <w:rFonts w:ascii="Century Gothic" w:hAnsi="Century Gothic" w:cs="Tahoma"/>
          <w:b/>
        </w:rPr>
        <w:t>Punto Seis del orden del día,</w:t>
      </w:r>
      <w:r w:rsidRPr="000C526C">
        <w:rPr>
          <w:rFonts w:ascii="Century Gothic" w:hAnsi="Century Gothic" w:cs="Tahoma"/>
        </w:rPr>
        <w:t xml:space="preserve"> ASUNTOS VARIOS</w:t>
      </w:r>
      <w:r w:rsidRPr="00A17D4E">
        <w:rPr>
          <w:rFonts w:ascii="Century Gothic" w:hAnsi="Century Gothic" w:cs="Tahoma"/>
        </w:rPr>
        <w:t xml:space="preserve"> </w:t>
      </w:r>
    </w:p>
    <w:p w:rsidR="00FC4D4D" w:rsidRDefault="00FC4D4D" w:rsidP="00FC4D4D">
      <w:pPr>
        <w:rPr>
          <w:rFonts w:ascii="Century Gothic" w:hAnsi="Century Gothic" w:cs="Tahoma"/>
        </w:rPr>
      </w:pPr>
    </w:p>
    <w:p w:rsidR="00FC4D4D" w:rsidRDefault="00FC4D4D" w:rsidP="0044235F">
      <w:pPr>
        <w:pStyle w:val="Prrafodelista"/>
        <w:numPr>
          <w:ilvl w:val="0"/>
          <w:numId w:val="48"/>
        </w:numPr>
        <w:shd w:val="clear" w:color="auto" w:fill="FFFFFF"/>
        <w:spacing w:after="100" w:afterAutospacing="1"/>
        <w:ind w:left="1560" w:right="1040"/>
        <w:contextualSpacing/>
        <w:jc w:val="both"/>
        <w:rPr>
          <w:rFonts w:ascii="Century Gothic" w:hAnsi="Century Gothic" w:cs="Arial"/>
          <w:color w:val="222222"/>
          <w:sz w:val="22"/>
          <w:szCs w:val="22"/>
          <w:shd w:val="clear" w:color="auto" w:fill="FFFFFF"/>
        </w:rPr>
      </w:pPr>
      <w:r w:rsidRPr="008646C2">
        <w:rPr>
          <w:rFonts w:ascii="Century Gothic" w:hAnsi="Century Gothic"/>
          <w:sz w:val="22"/>
          <w:szCs w:val="22"/>
        </w:rPr>
        <w:t>S</w:t>
      </w:r>
      <w:r w:rsidRPr="008646C2">
        <w:rPr>
          <w:rFonts w:ascii="Century Gothic" w:hAnsi="Century Gothic" w:cs="Arial"/>
          <w:color w:val="222222"/>
          <w:sz w:val="22"/>
          <w:szCs w:val="22"/>
          <w:shd w:val="clear" w:color="auto" w:fill="FFFFFF"/>
        </w:rPr>
        <w:t xml:space="preserve">e da cuenta que se recibió oficio número 1200/2021/0119 firmado por la Lic. Rosa María Meza Villalobos; Jefe de Unidad Departamental C, y nombrada como encargada de la Dirección de Programas Sociales Municipales del Municipio de Zapopan, Jalisco, según ACUEDO DE SUPLENCIA del 26 de febrero de 2021 asignado por el Lic. Jesús Pablo Lemus Navarro, Presidente Municipal de Zapopan, para suplir dicha Dirección, a partir del día 06 de marzo del año en curso, con el visto bueno de L.C.P. Salvador Villaseñor Aldama, Coordinador General de Desarrollo Económico y Combate a la Desigualdad, mediante el cual se solicita que las entregas que se vean afectadas por no contar con almacén , se realicen en un plazo no mayor a 7 días naturales posteriores a la definición del proveedor adjudicado y a la ubicación de la bodega, del proceso de las requisiciones 202100265, 202100268 y 202100270 y derivado de lo anterior dicha ampliación en el tiempo de entrega se solicita para la requisición 202100398 correspondiente a la compra de paquete de mochilas escolares adjudicada al proveedor Tlaquepaque Escolar, S.A. de C.V. con la orden de compra 202100380. </w:t>
      </w:r>
    </w:p>
    <w:p w:rsidR="00F05578" w:rsidRDefault="00F05578" w:rsidP="00F05578">
      <w:pPr>
        <w:shd w:val="clear" w:color="auto" w:fill="FFFFFF"/>
        <w:spacing w:after="100" w:afterAutospacing="1" w:line="276" w:lineRule="auto"/>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lastRenderedPageBreak/>
        <w:t xml:space="preserve">Se solicita su autorización para su aprobación del </w:t>
      </w:r>
      <w:r w:rsidRPr="00F05578">
        <w:rPr>
          <w:rFonts w:ascii="Century Gothic" w:hAnsi="Century Gothic" w:cs="Tahoma"/>
          <w:b/>
          <w:sz w:val="22"/>
          <w:szCs w:val="22"/>
          <w:lang w:val="es-ES_tradnl"/>
        </w:rPr>
        <w:t>asunto vario A</w:t>
      </w:r>
      <w:r w:rsidRPr="00F05578">
        <w:rPr>
          <w:rFonts w:ascii="Century Gothic" w:hAnsi="Century Gothic" w:cs="Tahoma"/>
          <w:sz w:val="22"/>
          <w:szCs w:val="22"/>
          <w:lang w:val="es-ES_tradnl"/>
        </w:rPr>
        <w:t>, los que estén por la afirmativa, sírvanse manifestarlo levantando su mano.</w:t>
      </w:r>
    </w:p>
    <w:p w:rsidR="00DE5925" w:rsidRPr="00F05578" w:rsidRDefault="00DE5925" w:rsidP="00F05578">
      <w:pPr>
        <w:shd w:val="clear" w:color="auto" w:fill="FFFFFF"/>
        <w:spacing w:after="100" w:afterAutospacing="1" w:line="276" w:lineRule="auto"/>
        <w:contextualSpacing/>
        <w:jc w:val="both"/>
        <w:rPr>
          <w:rFonts w:ascii="Century Gothic" w:hAnsi="Century Gothic" w:cs="Tahoma"/>
          <w:sz w:val="22"/>
          <w:szCs w:val="22"/>
          <w:lang w:val="es-ES_tradnl"/>
        </w:rPr>
      </w:pPr>
    </w:p>
    <w:p w:rsidR="00F05578" w:rsidRPr="00F05578" w:rsidRDefault="00F05578" w:rsidP="00F05578">
      <w:pPr>
        <w:jc w:val="center"/>
        <w:rPr>
          <w:rFonts w:ascii="Century Gothic" w:hAnsi="Century Gothic" w:cs="Tahoma"/>
          <w:b/>
          <w:i/>
          <w:sz w:val="22"/>
          <w:szCs w:val="22"/>
          <w:lang w:eastAsia="en-US"/>
        </w:rPr>
      </w:pPr>
      <w:r w:rsidRPr="00F05578">
        <w:rPr>
          <w:rFonts w:ascii="Century Gothic" w:hAnsi="Century Gothic" w:cs="Tahoma"/>
          <w:b/>
          <w:i/>
          <w:sz w:val="22"/>
          <w:szCs w:val="22"/>
          <w:lang w:eastAsia="en-US"/>
        </w:rPr>
        <w:t>Aprobado por unanimidad de votos por parte de los integrantes del Comité presentes</w:t>
      </w:r>
      <w:r w:rsidR="00D26D51">
        <w:rPr>
          <w:rFonts w:ascii="Century Gothic" w:hAnsi="Century Gothic" w:cs="Tahoma"/>
          <w:b/>
          <w:i/>
          <w:sz w:val="22"/>
          <w:szCs w:val="22"/>
          <w:lang w:eastAsia="en-US"/>
        </w:rPr>
        <w:t>.</w:t>
      </w:r>
    </w:p>
    <w:p w:rsidR="0044235F" w:rsidRPr="0044235F" w:rsidRDefault="0044235F" w:rsidP="0044235F">
      <w:pPr>
        <w:shd w:val="clear" w:color="auto" w:fill="FFFFFF"/>
        <w:spacing w:after="100" w:afterAutospacing="1"/>
        <w:ind w:right="1040"/>
        <w:contextualSpacing/>
        <w:jc w:val="both"/>
        <w:rPr>
          <w:rFonts w:ascii="Century Gothic" w:hAnsi="Century Gothic" w:cs="Arial"/>
          <w:color w:val="222222"/>
          <w:sz w:val="22"/>
          <w:szCs w:val="22"/>
          <w:shd w:val="clear" w:color="auto" w:fill="FFFFFF"/>
        </w:rPr>
      </w:pPr>
    </w:p>
    <w:p w:rsidR="0044235F" w:rsidRPr="008646C2" w:rsidRDefault="0044235F" w:rsidP="0044235F">
      <w:pPr>
        <w:pStyle w:val="Prrafodelista"/>
        <w:numPr>
          <w:ilvl w:val="0"/>
          <w:numId w:val="48"/>
        </w:numPr>
        <w:shd w:val="clear" w:color="auto" w:fill="FFFFFF"/>
        <w:spacing w:after="100" w:afterAutospacing="1"/>
        <w:ind w:left="1560" w:right="898"/>
        <w:contextualSpacing/>
        <w:jc w:val="both"/>
        <w:rPr>
          <w:rFonts w:ascii="Century Gothic" w:hAnsi="Century Gothic" w:cs="Arial"/>
          <w:color w:val="222222"/>
          <w:sz w:val="22"/>
          <w:szCs w:val="22"/>
          <w:shd w:val="clear" w:color="auto" w:fill="FFFFFF"/>
        </w:rPr>
      </w:pPr>
      <w:r w:rsidRPr="008646C2">
        <w:rPr>
          <w:rFonts w:ascii="Century Gothic" w:hAnsi="Century Gothic"/>
          <w:sz w:val="22"/>
          <w:szCs w:val="22"/>
        </w:rPr>
        <w:t>S</w:t>
      </w:r>
      <w:r w:rsidRPr="008646C2">
        <w:rPr>
          <w:rFonts w:ascii="Century Gothic" w:hAnsi="Century Gothic" w:cs="Arial"/>
          <w:color w:val="222222"/>
          <w:sz w:val="22"/>
          <w:szCs w:val="22"/>
          <w:shd w:val="clear" w:color="auto" w:fill="FFFFFF"/>
        </w:rPr>
        <w:t xml:space="preserve">e da cuenta que se recibió oficio número 1200/2021/0123 firmado por la Lic. Rosa María Meza Villalobos; Jefe de Unidad Departamental C, y nombrada como encargada de la Dirección de Programas Sociales Municipales del Municipio de Zapopan, Jalisco, según ACUEDO DE SUPLENCIA del 26 de febrero de 2021 asignado por el Lic. Jesús Pablo Lemus Navarro, Presidente Municipal de Zapopan, para suplir dicha Dirección, a partir del día 06 de marzo del año en curso, con el visto bueno de L.C.P. Salvador Villaseñor Aldama, Coordinador General de Desarrollo Económico y Combate a la Desigualdad, mediante el cual se solicita que las entregas que se vean afectadas por no contar con almacén, se realicen en un plazo no mayor a 7 días naturales posteriores a la definición del proveedor adjudicado y a la ubicación de la bodega, del proceso de las requisiciones 202100265, 202100268 y 202100270 y derivado de lo anterior dicha ampliación en el tiempo de entrega se solicita para la requisición 202100266 correspondiente a la compra de tenis escolares adjudicada a los proveedores: </w:t>
      </w:r>
    </w:p>
    <w:p w:rsidR="0044235F" w:rsidRPr="008646C2" w:rsidRDefault="0044235F" w:rsidP="0044235F">
      <w:pPr>
        <w:spacing w:after="200" w:line="276" w:lineRule="auto"/>
        <w:ind w:left="720"/>
        <w:contextualSpacing/>
        <w:rPr>
          <w:rFonts w:ascii="Century Gothic" w:hAnsi="Century Gothic" w:cs="Arial"/>
          <w:color w:val="222222"/>
          <w:shd w:val="clear" w:color="auto" w:fill="FFFFFF"/>
        </w:rPr>
      </w:pPr>
    </w:p>
    <w:tbl>
      <w:tblPr>
        <w:tblStyle w:val="Tablaconcuadrcula"/>
        <w:tblW w:w="0" w:type="auto"/>
        <w:tblInd w:w="1129" w:type="dxa"/>
        <w:tblLayout w:type="fixed"/>
        <w:tblLook w:val="04A0" w:firstRow="1" w:lastRow="0" w:firstColumn="1" w:lastColumn="0" w:noHBand="0" w:noVBand="1"/>
      </w:tblPr>
      <w:tblGrid>
        <w:gridCol w:w="4253"/>
        <w:gridCol w:w="4077"/>
      </w:tblGrid>
      <w:tr w:rsidR="0044235F" w:rsidRPr="008646C2" w:rsidTr="0044235F">
        <w:trPr>
          <w:trHeight w:val="167"/>
        </w:trPr>
        <w:tc>
          <w:tcPr>
            <w:tcW w:w="4253" w:type="dxa"/>
          </w:tcPr>
          <w:p w:rsidR="0044235F" w:rsidRPr="00DE5925" w:rsidRDefault="0044235F" w:rsidP="00FA3E60">
            <w:pPr>
              <w:spacing w:after="100" w:afterAutospacing="1"/>
              <w:contextualSpacing/>
              <w:jc w:val="center"/>
              <w:rPr>
                <w:rFonts w:ascii="Century Gothic" w:hAnsi="Century Gothic" w:cs="Arial"/>
                <w:b/>
                <w:color w:val="222222"/>
                <w:sz w:val="22"/>
                <w:szCs w:val="22"/>
                <w:shd w:val="clear" w:color="auto" w:fill="FFFFFF"/>
              </w:rPr>
            </w:pPr>
            <w:r w:rsidRPr="00DE5925">
              <w:rPr>
                <w:rFonts w:ascii="Century Gothic" w:hAnsi="Century Gothic" w:cs="Arial"/>
                <w:b/>
                <w:color w:val="222222"/>
                <w:sz w:val="22"/>
                <w:szCs w:val="22"/>
                <w:shd w:val="clear" w:color="auto" w:fill="FFFFFF"/>
              </w:rPr>
              <w:t>PROVEEDOR ADJUDICADO</w:t>
            </w:r>
          </w:p>
        </w:tc>
        <w:tc>
          <w:tcPr>
            <w:tcW w:w="4077" w:type="dxa"/>
          </w:tcPr>
          <w:p w:rsidR="0044235F" w:rsidRPr="00DE5925" w:rsidRDefault="0044235F" w:rsidP="00FA3E60">
            <w:pPr>
              <w:spacing w:after="100" w:afterAutospacing="1"/>
              <w:contextualSpacing/>
              <w:jc w:val="center"/>
              <w:rPr>
                <w:rFonts w:ascii="Century Gothic" w:hAnsi="Century Gothic" w:cs="Arial"/>
                <w:b/>
                <w:color w:val="222222"/>
                <w:sz w:val="22"/>
                <w:szCs w:val="22"/>
                <w:shd w:val="clear" w:color="auto" w:fill="FFFFFF"/>
              </w:rPr>
            </w:pPr>
            <w:r w:rsidRPr="00DE5925">
              <w:rPr>
                <w:rFonts w:ascii="Century Gothic" w:hAnsi="Century Gothic" w:cs="Arial"/>
                <w:b/>
                <w:color w:val="222222"/>
                <w:sz w:val="22"/>
                <w:szCs w:val="22"/>
                <w:shd w:val="clear" w:color="auto" w:fill="FFFFFF"/>
              </w:rPr>
              <w:t>ORDEN DE COMPRA</w:t>
            </w:r>
          </w:p>
        </w:tc>
      </w:tr>
      <w:tr w:rsidR="0044235F" w:rsidRPr="008646C2" w:rsidTr="0044235F">
        <w:trPr>
          <w:trHeight w:val="287"/>
        </w:trPr>
        <w:tc>
          <w:tcPr>
            <w:tcW w:w="4253" w:type="dxa"/>
          </w:tcPr>
          <w:p w:rsidR="0044235F" w:rsidRPr="00DE5925" w:rsidRDefault="0044235F" w:rsidP="00FA3E60">
            <w:pPr>
              <w:spacing w:after="100" w:afterAutospacing="1"/>
              <w:contextualSpacing/>
              <w:jc w:val="center"/>
              <w:rPr>
                <w:rFonts w:ascii="Century Gothic" w:hAnsi="Century Gothic" w:cs="Arial"/>
                <w:color w:val="222222"/>
                <w:sz w:val="22"/>
                <w:szCs w:val="22"/>
                <w:shd w:val="clear" w:color="auto" w:fill="FFFFFF"/>
              </w:rPr>
            </w:pPr>
            <w:r w:rsidRPr="00DE5925">
              <w:rPr>
                <w:rFonts w:ascii="Century Gothic" w:hAnsi="Century Gothic" w:cs="Arial"/>
                <w:color w:val="222222"/>
                <w:sz w:val="22"/>
                <w:szCs w:val="22"/>
                <w:shd w:val="clear" w:color="auto" w:fill="FFFFFF"/>
              </w:rPr>
              <w:t>José Rafael Villa Cortes</w:t>
            </w:r>
          </w:p>
        </w:tc>
        <w:tc>
          <w:tcPr>
            <w:tcW w:w="4077" w:type="dxa"/>
          </w:tcPr>
          <w:p w:rsidR="0044235F" w:rsidRPr="00DE5925" w:rsidRDefault="0044235F" w:rsidP="00FA3E60">
            <w:pPr>
              <w:spacing w:after="100" w:afterAutospacing="1"/>
              <w:contextualSpacing/>
              <w:jc w:val="center"/>
              <w:rPr>
                <w:rFonts w:ascii="Century Gothic" w:hAnsi="Century Gothic" w:cs="Arial"/>
                <w:color w:val="222222"/>
                <w:sz w:val="22"/>
                <w:szCs w:val="22"/>
                <w:shd w:val="clear" w:color="auto" w:fill="FFFFFF"/>
              </w:rPr>
            </w:pPr>
            <w:r w:rsidRPr="00DE5925">
              <w:rPr>
                <w:rFonts w:ascii="Century Gothic" w:hAnsi="Century Gothic" w:cs="Arial"/>
                <w:color w:val="222222"/>
                <w:sz w:val="22"/>
                <w:szCs w:val="22"/>
                <w:shd w:val="clear" w:color="auto" w:fill="FFFFFF"/>
              </w:rPr>
              <w:t>202100323</w:t>
            </w:r>
          </w:p>
        </w:tc>
      </w:tr>
      <w:tr w:rsidR="0044235F" w:rsidRPr="008646C2" w:rsidTr="0044235F">
        <w:trPr>
          <w:trHeight w:val="255"/>
        </w:trPr>
        <w:tc>
          <w:tcPr>
            <w:tcW w:w="4253" w:type="dxa"/>
          </w:tcPr>
          <w:p w:rsidR="0044235F" w:rsidRPr="00DE5925" w:rsidRDefault="0044235F" w:rsidP="00FA3E60">
            <w:pPr>
              <w:spacing w:after="100" w:afterAutospacing="1"/>
              <w:contextualSpacing/>
              <w:jc w:val="center"/>
              <w:rPr>
                <w:rFonts w:ascii="Century Gothic" w:hAnsi="Century Gothic" w:cs="Arial"/>
                <w:color w:val="222222"/>
                <w:sz w:val="22"/>
                <w:szCs w:val="22"/>
                <w:shd w:val="clear" w:color="auto" w:fill="FFFFFF"/>
              </w:rPr>
            </w:pPr>
            <w:r w:rsidRPr="00DE5925">
              <w:rPr>
                <w:rFonts w:ascii="Century Gothic" w:hAnsi="Century Gothic" w:cs="Arial"/>
                <w:color w:val="222222"/>
                <w:sz w:val="22"/>
                <w:szCs w:val="22"/>
                <w:shd w:val="clear" w:color="auto" w:fill="FFFFFF"/>
              </w:rPr>
              <w:t>Industrias JE, S.A. de C.V.</w:t>
            </w:r>
          </w:p>
        </w:tc>
        <w:tc>
          <w:tcPr>
            <w:tcW w:w="4077" w:type="dxa"/>
          </w:tcPr>
          <w:p w:rsidR="0044235F" w:rsidRPr="00DE5925" w:rsidRDefault="0044235F" w:rsidP="00FA3E60">
            <w:pPr>
              <w:spacing w:after="100" w:afterAutospacing="1"/>
              <w:contextualSpacing/>
              <w:jc w:val="center"/>
              <w:rPr>
                <w:rFonts w:ascii="Century Gothic" w:hAnsi="Century Gothic" w:cs="Arial"/>
                <w:color w:val="222222"/>
                <w:sz w:val="22"/>
                <w:szCs w:val="22"/>
                <w:shd w:val="clear" w:color="auto" w:fill="FFFFFF"/>
              </w:rPr>
            </w:pPr>
            <w:r w:rsidRPr="00DE5925">
              <w:rPr>
                <w:rFonts w:ascii="Century Gothic" w:hAnsi="Century Gothic" w:cs="Arial"/>
                <w:color w:val="222222"/>
                <w:sz w:val="22"/>
                <w:szCs w:val="22"/>
                <w:shd w:val="clear" w:color="auto" w:fill="FFFFFF"/>
              </w:rPr>
              <w:t>202100324</w:t>
            </w:r>
          </w:p>
        </w:tc>
      </w:tr>
      <w:tr w:rsidR="0044235F" w:rsidRPr="008646C2" w:rsidTr="0044235F">
        <w:trPr>
          <w:trHeight w:val="258"/>
        </w:trPr>
        <w:tc>
          <w:tcPr>
            <w:tcW w:w="4253" w:type="dxa"/>
          </w:tcPr>
          <w:p w:rsidR="0044235F" w:rsidRPr="00DE5925" w:rsidRDefault="0044235F" w:rsidP="00FA3E60">
            <w:pPr>
              <w:spacing w:after="100" w:afterAutospacing="1"/>
              <w:contextualSpacing/>
              <w:jc w:val="center"/>
              <w:rPr>
                <w:rFonts w:ascii="Century Gothic" w:hAnsi="Century Gothic" w:cs="Arial"/>
                <w:color w:val="222222"/>
                <w:sz w:val="22"/>
                <w:szCs w:val="22"/>
                <w:shd w:val="clear" w:color="auto" w:fill="FFFFFF"/>
              </w:rPr>
            </w:pPr>
            <w:r w:rsidRPr="00DE5925">
              <w:rPr>
                <w:rFonts w:ascii="Century Gothic" w:hAnsi="Century Gothic" w:cs="Arial"/>
                <w:color w:val="222222"/>
                <w:sz w:val="22"/>
                <w:szCs w:val="22"/>
                <w:shd w:val="clear" w:color="auto" w:fill="FFFFFF"/>
              </w:rPr>
              <w:t xml:space="preserve">Calzado </w:t>
            </w:r>
            <w:proofErr w:type="spellStart"/>
            <w:r w:rsidRPr="00DE5925">
              <w:rPr>
                <w:rFonts w:ascii="Century Gothic" w:hAnsi="Century Gothic" w:cs="Arial"/>
                <w:color w:val="222222"/>
                <w:sz w:val="22"/>
                <w:szCs w:val="22"/>
                <w:shd w:val="clear" w:color="auto" w:fill="FFFFFF"/>
              </w:rPr>
              <w:t>Arifree</w:t>
            </w:r>
            <w:proofErr w:type="spellEnd"/>
            <w:r w:rsidRPr="00DE5925">
              <w:rPr>
                <w:rFonts w:ascii="Century Gothic" w:hAnsi="Century Gothic" w:cs="Arial"/>
                <w:color w:val="222222"/>
                <w:sz w:val="22"/>
                <w:szCs w:val="22"/>
                <w:shd w:val="clear" w:color="auto" w:fill="FFFFFF"/>
              </w:rPr>
              <w:t>, S.A. de C.V.</w:t>
            </w:r>
          </w:p>
        </w:tc>
        <w:tc>
          <w:tcPr>
            <w:tcW w:w="4077" w:type="dxa"/>
          </w:tcPr>
          <w:p w:rsidR="0044235F" w:rsidRPr="00DE5925" w:rsidRDefault="0044235F" w:rsidP="00FA3E60">
            <w:pPr>
              <w:spacing w:after="100" w:afterAutospacing="1"/>
              <w:contextualSpacing/>
              <w:jc w:val="center"/>
              <w:rPr>
                <w:rFonts w:ascii="Century Gothic" w:hAnsi="Century Gothic" w:cs="Arial"/>
                <w:color w:val="222222"/>
                <w:sz w:val="22"/>
                <w:szCs w:val="22"/>
                <w:shd w:val="clear" w:color="auto" w:fill="FFFFFF"/>
              </w:rPr>
            </w:pPr>
            <w:r w:rsidRPr="00DE5925">
              <w:rPr>
                <w:rFonts w:ascii="Century Gothic" w:hAnsi="Century Gothic" w:cs="Arial"/>
                <w:color w:val="222222"/>
                <w:sz w:val="22"/>
                <w:szCs w:val="22"/>
                <w:shd w:val="clear" w:color="auto" w:fill="FFFFFF"/>
              </w:rPr>
              <w:t>202100325</w:t>
            </w:r>
          </w:p>
        </w:tc>
      </w:tr>
      <w:tr w:rsidR="0044235F" w:rsidRPr="008646C2" w:rsidTr="0044235F">
        <w:trPr>
          <w:trHeight w:val="254"/>
        </w:trPr>
        <w:tc>
          <w:tcPr>
            <w:tcW w:w="4253" w:type="dxa"/>
          </w:tcPr>
          <w:p w:rsidR="0044235F" w:rsidRPr="00DE5925" w:rsidRDefault="0044235F" w:rsidP="00FA3E60">
            <w:pPr>
              <w:spacing w:after="100" w:afterAutospacing="1"/>
              <w:contextualSpacing/>
              <w:jc w:val="center"/>
              <w:rPr>
                <w:rFonts w:ascii="Century Gothic" w:hAnsi="Century Gothic" w:cs="Arial"/>
                <w:color w:val="222222"/>
                <w:sz w:val="22"/>
                <w:szCs w:val="22"/>
                <w:shd w:val="clear" w:color="auto" w:fill="FFFFFF"/>
              </w:rPr>
            </w:pPr>
            <w:proofErr w:type="spellStart"/>
            <w:r w:rsidRPr="00DE5925">
              <w:rPr>
                <w:rFonts w:ascii="Century Gothic" w:hAnsi="Century Gothic" w:cs="Arial"/>
                <w:color w:val="222222"/>
                <w:sz w:val="22"/>
                <w:szCs w:val="22"/>
                <w:shd w:val="clear" w:color="auto" w:fill="FFFFFF"/>
              </w:rPr>
              <w:t>Freman</w:t>
            </w:r>
            <w:proofErr w:type="spellEnd"/>
            <w:r w:rsidRPr="00DE5925">
              <w:rPr>
                <w:rFonts w:ascii="Century Gothic" w:hAnsi="Century Gothic" w:cs="Arial"/>
                <w:color w:val="222222"/>
                <w:sz w:val="22"/>
                <w:szCs w:val="22"/>
                <w:shd w:val="clear" w:color="auto" w:fill="FFFFFF"/>
              </w:rPr>
              <w:t xml:space="preserve"> </w:t>
            </w:r>
            <w:proofErr w:type="spellStart"/>
            <w:r w:rsidRPr="00DE5925">
              <w:rPr>
                <w:rFonts w:ascii="Century Gothic" w:hAnsi="Century Gothic" w:cs="Arial"/>
                <w:color w:val="222222"/>
                <w:sz w:val="22"/>
                <w:szCs w:val="22"/>
                <w:shd w:val="clear" w:color="auto" w:fill="FFFFFF"/>
              </w:rPr>
              <w:t>Shoes</w:t>
            </w:r>
            <w:proofErr w:type="spellEnd"/>
            <w:r w:rsidRPr="00DE5925">
              <w:rPr>
                <w:rFonts w:ascii="Century Gothic" w:hAnsi="Century Gothic" w:cs="Arial"/>
                <w:color w:val="222222"/>
                <w:sz w:val="22"/>
                <w:szCs w:val="22"/>
                <w:shd w:val="clear" w:color="auto" w:fill="FFFFFF"/>
              </w:rPr>
              <w:t>, S.A.P.I. de C.V.</w:t>
            </w:r>
          </w:p>
        </w:tc>
        <w:tc>
          <w:tcPr>
            <w:tcW w:w="4077" w:type="dxa"/>
          </w:tcPr>
          <w:p w:rsidR="0044235F" w:rsidRPr="00DE5925" w:rsidRDefault="0044235F" w:rsidP="00FA3E60">
            <w:pPr>
              <w:spacing w:after="100" w:afterAutospacing="1"/>
              <w:contextualSpacing/>
              <w:jc w:val="center"/>
              <w:rPr>
                <w:rFonts w:ascii="Century Gothic" w:hAnsi="Century Gothic" w:cs="Arial"/>
                <w:color w:val="222222"/>
                <w:sz w:val="22"/>
                <w:szCs w:val="22"/>
                <w:shd w:val="clear" w:color="auto" w:fill="FFFFFF"/>
              </w:rPr>
            </w:pPr>
            <w:r w:rsidRPr="00DE5925">
              <w:rPr>
                <w:rFonts w:ascii="Century Gothic" w:hAnsi="Century Gothic" w:cs="Arial"/>
                <w:color w:val="222222"/>
                <w:sz w:val="22"/>
                <w:szCs w:val="22"/>
                <w:shd w:val="clear" w:color="auto" w:fill="FFFFFF"/>
              </w:rPr>
              <w:t>202100326</w:t>
            </w:r>
          </w:p>
        </w:tc>
      </w:tr>
    </w:tbl>
    <w:p w:rsidR="00FC4D4D" w:rsidRDefault="00FC4D4D" w:rsidP="00FC4D4D">
      <w:pPr>
        <w:rPr>
          <w:rFonts w:ascii="Century Gothic" w:eastAsia="Cambria" w:hAnsi="Century Gothic" w:cs="Tahoma"/>
          <w:b/>
          <w:sz w:val="22"/>
          <w:szCs w:val="22"/>
        </w:rPr>
      </w:pPr>
    </w:p>
    <w:p w:rsidR="00F05578" w:rsidRDefault="00F05578" w:rsidP="00F05578">
      <w:pPr>
        <w:shd w:val="clear" w:color="auto" w:fill="FFFFFF"/>
        <w:spacing w:after="100" w:afterAutospacing="1" w:line="276" w:lineRule="auto"/>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 xml:space="preserve">Se solicita su autorización para su aprobación del </w:t>
      </w:r>
      <w:r>
        <w:rPr>
          <w:rFonts w:ascii="Century Gothic" w:hAnsi="Century Gothic" w:cs="Tahoma"/>
          <w:b/>
          <w:sz w:val="22"/>
          <w:szCs w:val="22"/>
          <w:lang w:val="es-ES_tradnl"/>
        </w:rPr>
        <w:t>asunto vario B</w:t>
      </w:r>
      <w:r w:rsidRPr="00F05578">
        <w:rPr>
          <w:rFonts w:ascii="Century Gothic" w:hAnsi="Century Gothic" w:cs="Tahoma"/>
          <w:sz w:val="22"/>
          <w:szCs w:val="22"/>
          <w:lang w:val="es-ES_tradnl"/>
        </w:rPr>
        <w:t>, los que estén por la afirmativa, sírvanse manifestarlo levantando su mano.</w:t>
      </w:r>
    </w:p>
    <w:p w:rsidR="00F05578" w:rsidRPr="00F05578" w:rsidRDefault="00F05578" w:rsidP="00F05578">
      <w:pPr>
        <w:shd w:val="clear" w:color="auto" w:fill="FFFFFF"/>
        <w:spacing w:after="100" w:afterAutospacing="1" w:line="276" w:lineRule="auto"/>
        <w:contextualSpacing/>
        <w:jc w:val="both"/>
        <w:rPr>
          <w:rFonts w:ascii="Century Gothic" w:hAnsi="Century Gothic" w:cs="Tahoma"/>
          <w:sz w:val="22"/>
          <w:szCs w:val="22"/>
          <w:lang w:val="es-ES_tradnl"/>
        </w:rPr>
      </w:pPr>
    </w:p>
    <w:p w:rsidR="00F05578" w:rsidRPr="00F05578" w:rsidRDefault="00F05578" w:rsidP="00F05578">
      <w:pPr>
        <w:jc w:val="center"/>
        <w:rPr>
          <w:rFonts w:ascii="Century Gothic" w:hAnsi="Century Gothic" w:cs="Tahoma"/>
          <w:b/>
          <w:i/>
          <w:sz w:val="22"/>
          <w:szCs w:val="22"/>
          <w:lang w:eastAsia="en-US"/>
        </w:rPr>
      </w:pPr>
      <w:r w:rsidRPr="00F05578">
        <w:rPr>
          <w:rFonts w:ascii="Century Gothic" w:hAnsi="Century Gothic" w:cs="Tahoma"/>
          <w:b/>
          <w:i/>
          <w:sz w:val="22"/>
          <w:szCs w:val="22"/>
          <w:lang w:eastAsia="en-US"/>
        </w:rPr>
        <w:t>Aprobado por unanimidad de votos por parte de los integrantes del Comité presentes</w:t>
      </w:r>
      <w:r w:rsidR="00D26D51">
        <w:rPr>
          <w:rFonts w:ascii="Century Gothic" w:hAnsi="Century Gothic" w:cs="Tahoma"/>
          <w:b/>
          <w:i/>
          <w:sz w:val="22"/>
          <w:szCs w:val="22"/>
          <w:lang w:eastAsia="en-US"/>
        </w:rPr>
        <w:t>.</w:t>
      </w:r>
    </w:p>
    <w:p w:rsidR="00F05578" w:rsidRDefault="00F05578" w:rsidP="00FC4D4D">
      <w:pPr>
        <w:rPr>
          <w:rFonts w:ascii="Century Gothic" w:eastAsia="Cambria" w:hAnsi="Century Gothic" w:cs="Tahoma"/>
          <w:b/>
          <w:sz w:val="22"/>
          <w:szCs w:val="22"/>
        </w:rPr>
      </w:pPr>
    </w:p>
    <w:p w:rsidR="00F05578" w:rsidRDefault="00F05578" w:rsidP="00FC4D4D">
      <w:pPr>
        <w:rPr>
          <w:rFonts w:ascii="Century Gothic" w:eastAsia="Cambria" w:hAnsi="Century Gothic" w:cs="Tahoma"/>
          <w:b/>
          <w:sz w:val="22"/>
          <w:szCs w:val="22"/>
        </w:rPr>
      </w:pPr>
    </w:p>
    <w:p w:rsidR="0044235F" w:rsidRPr="0044235F" w:rsidRDefault="0044235F" w:rsidP="0044235F">
      <w:pPr>
        <w:pStyle w:val="Prrafodelista"/>
        <w:numPr>
          <w:ilvl w:val="0"/>
          <w:numId w:val="48"/>
        </w:numPr>
        <w:shd w:val="clear" w:color="auto" w:fill="FFFFFF"/>
        <w:tabs>
          <w:tab w:val="left" w:pos="9498"/>
        </w:tabs>
        <w:spacing w:after="100" w:afterAutospacing="1"/>
        <w:ind w:left="1701" w:right="898"/>
        <w:contextualSpacing/>
        <w:jc w:val="both"/>
        <w:rPr>
          <w:rFonts w:ascii="Century Gothic" w:hAnsi="Century Gothic" w:cs="Arial"/>
          <w:color w:val="222222"/>
          <w:sz w:val="22"/>
          <w:szCs w:val="22"/>
          <w:shd w:val="clear" w:color="auto" w:fill="FFFFFF"/>
        </w:rPr>
      </w:pPr>
      <w:r w:rsidRPr="0044235F">
        <w:rPr>
          <w:rFonts w:ascii="Century Gothic" w:hAnsi="Century Gothic" w:cs="Arial"/>
          <w:color w:val="222222"/>
          <w:sz w:val="22"/>
          <w:szCs w:val="22"/>
          <w:shd w:val="clear" w:color="auto" w:fill="FFFFFF"/>
        </w:rPr>
        <w:t>Fe de Erratas:</w:t>
      </w:r>
    </w:p>
    <w:p w:rsidR="0044235F" w:rsidRPr="0044235F" w:rsidRDefault="0044235F" w:rsidP="0044235F">
      <w:pPr>
        <w:shd w:val="clear" w:color="auto" w:fill="FFFFFF"/>
        <w:spacing w:after="100" w:afterAutospacing="1"/>
        <w:ind w:left="1701" w:right="898"/>
        <w:jc w:val="both"/>
        <w:rPr>
          <w:rFonts w:ascii="Century Gothic" w:hAnsi="Century Gothic" w:cs="Arial"/>
          <w:color w:val="222222"/>
          <w:sz w:val="22"/>
          <w:shd w:val="clear" w:color="auto" w:fill="FFFFFF"/>
        </w:rPr>
      </w:pPr>
      <w:r w:rsidRPr="0044235F">
        <w:rPr>
          <w:rFonts w:ascii="Century Gothic" w:hAnsi="Century Gothic" w:cs="Arial"/>
          <w:color w:val="222222"/>
          <w:sz w:val="22"/>
          <w:shd w:val="clear" w:color="auto" w:fill="FFFFFF"/>
        </w:rPr>
        <w:t>Se da cuenta que en el Acta de la sesión 3 Ordinaria del 2021, de fecha 25 de febrero del 2021, en el Cuadro 01.03.2021, se anotó el I.V.A., y no grava I.V.A.</w:t>
      </w:r>
    </w:p>
    <w:p w:rsidR="0044235F" w:rsidRPr="0044235F" w:rsidRDefault="0044235F" w:rsidP="0044235F">
      <w:pPr>
        <w:shd w:val="clear" w:color="auto" w:fill="FFFFFF"/>
        <w:spacing w:after="100" w:afterAutospacing="1"/>
        <w:ind w:left="1701"/>
        <w:jc w:val="both"/>
        <w:rPr>
          <w:rFonts w:ascii="Century Gothic" w:hAnsi="Century Gothic" w:cs="Tahoma"/>
          <w:b/>
          <w:noProof/>
          <w:sz w:val="22"/>
          <w:lang w:eastAsia="es-MX"/>
        </w:rPr>
      </w:pPr>
      <w:r w:rsidRPr="0044235F">
        <w:rPr>
          <w:rFonts w:ascii="Century Gothic" w:hAnsi="Century Gothic" w:cs="Arial"/>
          <w:b/>
          <w:color w:val="222222"/>
          <w:sz w:val="22"/>
          <w:shd w:val="clear" w:color="auto" w:fill="FFFFFF"/>
        </w:rPr>
        <w:t>Dice:</w:t>
      </w:r>
      <w:r w:rsidRPr="0044235F">
        <w:rPr>
          <w:rFonts w:ascii="Century Gothic" w:hAnsi="Century Gothic" w:cs="Tahoma"/>
          <w:b/>
          <w:noProof/>
          <w:sz w:val="22"/>
          <w:lang w:eastAsia="es-MX"/>
        </w:rPr>
        <w:t xml:space="preserve"> </w:t>
      </w:r>
    </w:p>
    <w:p w:rsidR="0044235F" w:rsidRPr="0022178F" w:rsidRDefault="0044235F" w:rsidP="0044235F">
      <w:pPr>
        <w:shd w:val="clear" w:color="auto" w:fill="FFFFFF"/>
        <w:spacing w:after="100" w:afterAutospacing="1"/>
        <w:ind w:left="1701"/>
        <w:jc w:val="both"/>
        <w:rPr>
          <w:rFonts w:ascii="Century Gothic" w:hAnsi="Century Gothic" w:cs="Arial"/>
          <w:color w:val="222222"/>
          <w:shd w:val="clear" w:color="auto" w:fill="FFFFFF"/>
        </w:rPr>
      </w:pPr>
      <w:r w:rsidRPr="00FC0CAF">
        <w:rPr>
          <w:rFonts w:ascii="Century Gothic" w:hAnsi="Century Gothic" w:cs="Tahoma"/>
          <w:noProof/>
          <w:lang w:eastAsia="es-MX"/>
        </w:rPr>
        <w:drawing>
          <wp:inline distT="0" distB="0" distL="0" distR="0" wp14:anchorId="1B569D1C" wp14:editId="64D60978">
            <wp:extent cx="5398384" cy="11709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7743" cy="1216351"/>
                    </a:xfrm>
                    <a:prstGeom prst="rect">
                      <a:avLst/>
                    </a:prstGeom>
                    <a:noFill/>
                  </pic:spPr>
                </pic:pic>
              </a:graphicData>
            </a:graphic>
          </wp:inline>
        </w:drawing>
      </w:r>
    </w:p>
    <w:p w:rsidR="0044235F" w:rsidRPr="0044235F" w:rsidRDefault="0044235F" w:rsidP="0044235F">
      <w:pPr>
        <w:shd w:val="clear" w:color="auto" w:fill="FFFFFF"/>
        <w:spacing w:after="100" w:afterAutospacing="1"/>
        <w:ind w:left="1843"/>
        <w:jc w:val="both"/>
        <w:rPr>
          <w:rFonts w:ascii="Century Gothic" w:hAnsi="Century Gothic" w:cs="Arial"/>
          <w:b/>
          <w:color w:val="222222"/>
          <w:sz w:val="22"/>
          <w:shd w:val="clear" w:color="auto" w:fill="FFFFFF"/>
        </w:rPr>
      </w:pPr>
      <w:r w:rsidRPr="0044235F">
        <w:rPr>
          <w:rFonts w:ascii="Century Gothic" w:hAnsi="Century Gothic" w:cs="Arial"/>
          <w:b/>
          <w:color w:val="222222"/>
          <w:sz w:val="22"/>
          <w:shd w:val="clear" w:color="auto" w:fill="FFFFFF"/>
        </w:rPr>
        <w:t>Debe Decir:</w:t>
      </w:r>
    </w:p>
    <w:tbl>
      <w:tblPr>
        <w:tblW w:w="8649" w:type="dxa"/>
        <w:tblInd w:w="1547" w:type="dxa"/>
        <w:tblLayout w:type="fixed"/>
        <w:tblCellMar>
          <w:left w:w="0" w:type="dxa"/>
          <w:right w:w="0" w:type="dxa"/>
        </w:tblCellMar>
        <w:tblLook w:val="0600" w:firstRow="0" w:lastRow="0" w:firstColumn="0" w:lastColumn="0" w:noHBand="1" w:noVBand="1"/>
      </w:tblPr>
      <w:tblGrid>
        <w:gridCol w:w="680"/>
        <w:gridCol w:w="817"/>
        <w:gridCol w:w="680"/>
        <w:gridCol w:w="1421"/>
        <w:gridCol w:w="1284"/>
        <w:gridCol w:w="1012"/>
        <w:gridCol w:w="1338"/>
        <w:gridCol w:w="1417"/>
      </w:tblGrid>
      <w:tr w:rsidR="0044235F" w:rsidRPr="0022178F" w:rsidTr="0015675C">
        <w:trPr>
          <w:trHeight w:val="725"/>
        </w:trPr>
        <w:tc>
          <w:tcPr>
            <w:tcW w:w="680" w:type="dxa"/>
            <w:tcBorders>
              <w:top w:val="single" w:sz="8" w:space="0" w:color="FFFFFF"/>
              <w:left w:val="single" w:sz="8" w:space="0" w:color="FFFFFF"/>
              <w:bottom w:val="single" w:sz="8" w:space="0" w:color="FFFFFF"/>
              <w:right w:val="single" w:sz="8" w:space="0" w:color="FFFFFF"/>
            </w:tcBorders>
            <w:shd w:val="clear" w:color="auto" w:fill="ED7D31"/>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b/>
                <w:bCs/>
                <w:color w:val="FFFFFF" w:themeColor="background1"/>
                <w:kern w:val="24"/>
                <w:sz w:val="16"/>
                <w:szCs w:val="16"/>
                <w:lang w:eastAsia="es-MX"/>
              </w:rPr>
              <w:t>PARTIDA</w:t>
            </w:r>
          </w:p>
        </w:tc>
        <w:tc>
          <w:tcPr>
            <w:tcW w:w="817" w:type="dxa"/>
            <w:tcBorders>
              <w:top w:val="single" w:sz="8" w:space="0" w:color="FFFFFF"/>
              <w:left w:val="single" w:sz="8" w:space="0" w:color="FFFFFF"/>
              <w:bottom w:val="single" w:sz="8" w:space="0" w:color="FFFFFF"/>
              <w:right w:val="single" w:sz="8" w:space="0" w:color="FFFFFF"/>
            </w:tcBorders>
            <w:shd w:val="clear" w:color="auto" w:fill="ED7D31"/>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b/>
                <w:bCs/>
                <w:color w:val="FFFFFF" w:themeColor="background1"/>
                <w:kern w:val="24"/>
                <w:sz w:val="16"/>
                <w:szCs w:val="16"/>
                <w:lang w:eastAsia="es-MX"/>
              </w:rPr>
              <w:t xml:space="preserve">CANTIDAD </w:t>
            </w:r>
          </w:p>
        </w:tc>
        <w:tc>
          <w:tcPr>
            <w:tcW w:w="680" w:type="dxa"/>
            <w:tcBorders>
              <w:top w:val="single" w:sz="8" w:space="0" w:color="FFFFFF"/>
              <w:left w:val="single" w:sz="8" w:space="0" w:color="FFFFFF"/>
              <w:bottom w:val="single" w:sz="8" w:space="0" w:color="FFFFFF"/>
              <w:right w:val="single" w:sz="8" w:space="0" w:color="FFFFFF"/>
            </w:tcBorders>
            <w:shd w:val="clear" w:color="auto" w:fill="ED7D31"/>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b/>
                <w:bCs/>
                <w:color w:val="FFFFFF" w:themeColor="background1"/>
                <w:kern w:val="24"/>
                <w:sz w:val="16"/>
                <w:szCs w:val="16"/>
                <w:lang w:eastAsia="es-MX"/>
              </w:rPr>
              <w:t>UNIDAD</w:t>
            </w:r>
          </w:p>
        </w:tc>
        <w:tc>
          <w:tcPr>
            <w:tcW w:w="1421" w:type="dxa"/>
            <w:tcBorders>
              <w:top w:val="single" w:sz="8" w:space="0" w:color="FFFFFF"/>
              <w:left w:val="single" w:sz="8" w:space="0" w:color="FFFFFF"/>
              <w:bottom w:val="single" w:sz="8" w:space="0" w:color="FFFFFF"/>
              <w:right w:val="single" w:sz="8" w:space="0" w:color="FFFFFF"/>
            </w:tcBorders>
            <w:shd w:val="clear" w:color="auto" w:fill="ED7D31"/>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b/>
                <w:bCs/>
                <w:color w:val="FFFFFF" w:themeColor="background1"/>
                <w:kern w:val="24"/>
                <w:sz w:val="16"/>
                <w:szCs w:val="16"/>
                <w:lang w:eastAsia="es-MX"/>
              </w:rPr>
              <w:t>DESCRIPCIÓN</w:t>
            </w:r>
          </w:p>
        </w:tc>
        <w:tc>
          <w:tcPr>
            <w:tcW w:w="1284" w:type="dxa"/>
            <w:tcBorders>
              <w:top w:val="single" w:sz="8" w:space="0" w:color="FFFFFF"/>
              <w:left w:val="single" w:sz="8" w:space="0" w:color="FFFFFF"/>
              <w:bottom w:val="single" w:sz="8" w:space="0" w:color="FFFFFF"/>
              <w:right w:val="single" w:sz="8" w:space="0" w:color="FFFFFF"/>
            </w:tcBorders>
            <w:shd w:val="clear" w:color="auto" w:fill="ED7D31"/>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b/>
                <w:bCs/>
                <w:color w:val="FFFFFF" w:themeColor="background1"/>
                <w:kern w:val="24"/>
                <w:sz w:val="16"/>
                <w:szCs w:val="16"/>
                <w:lang w:eastAsia="es-MX"/>
              </w:rPr>
              <w:t>PROVEEDOR</w:t>
            </w:r>
          </w:p>
        </w:tc>
        <w:tc>
          <w:tcPr>
            <w:tcW w:w="1012" w:type="dxa"/>
            <w:tcBorders>
              <w:top w:val="single" w:sz="8" w:space="0" w:color="FFFFFF"/>
              <w:left w:val="single" w:sz="8" w:space="0" w:color="FFFFFF"/>
              <w:bottom w:val="single" w:sz="8" w:space="0" w:color="FFFFFF"/>
              <w:right w:val="single" w:sz="8" w:space="0" w:color="FFFFFF"/>
            </w:tcBorders>
            <w:shd w:val="clear" w:color="auto" w:fill="ED7D31"/>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b/>
                <w:bCs/>
                <w:color w:val="FFFFFF" w:themeColor="background1"/>
                <w:kern w:val="24"/>
                <w:sz w:val="16"/>
                <w:szCs w:val="16"/>
                <w:lang w:eastAsia="es-MX"/>
              </w:rPr>
              <w:t xml:space="preserve">MARCA </w:t>
            </w:r>
          </w:p>
        </w:tc>
        <w:tc>
          <w:tcPr>
            <w:tcW w:w="1338" w:type="dxa"/>
            <w:tcBorders>
              <w:top w:val="single" w:sz="8" w:space="0" w:color="FFFFFF"/>
              <w:left w:val="single" w:sz="8" w:space="0" w:color="FFFFFF"/>
              <w:bottom w:val="single" w:sz="8" w:space="0" w:color="FFFFFF"/>
              <w:right w:val="single" w:sz="8" w:space="0" w:color="FFFFFF"/>
            </w:tcBorders>
            <w:shd w:val="clear" w:color="auto" w:fill="ED7D31"/>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b/>
                <w:bCs/>
                <w:color w:val="FFFFFF" w:themeColor="background1"/>
                <w:kern w:val="24"/>
                <w:sz w:val="16"/>
                <w:szCs w:val="16"/>
                <w:lang w:eastAsia="es-MX"/>
              </w:rPr>
              <w:t>MONTO MÍNIMO ADJUDICADO</w:t>
            </w:r>
          </w:p>
        </w:tc>
        <w:tc>
          <w:tcPr>
            <w:tcW w:w="1417" w:type="dxa"/>
            <w:tcBorders>
              <w:top w:val="single" w:sz="8" w:space="0" w:color="FFFFFF"/>
              <w:left w:val="single" w:sz="8" w:space="0" w:color="FFFFFF"/>
              <w:bottom w:val="single" w:sz="8" w:space="0" w:color="FFFFFF"/>
              <w:right w:val="single" w:sz="8" w:space="0" w:color="FFFFFF"/>
            </w:tcBorders>
            <w:shd w:val="clear" w:color="auto" w:fill="ED7D31"/>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b/>
                <w:bCs/>
                <w:color w:val="FFFFFF" w:themeColor="background1"/>
                <w:kern w:val="24"/>
                <w:sz w:val="16"/>
                <w:szCs w:val="16"/>
                <w:lang w:eastAsia="es-MX"/>
              </w:rPr>
              <w:t>MONTO MÁXIMO ADJUDICADO</w:t>
            </w:r>
          </w:p>
        </w:tc>
      </w:tr>
      <w:tr w:rsidR="0044235F" w:rsidRPr="0022178F" w:rsidTr="0015675C">
        <w:trPr>
          <w:trHeight w:val="1132"/>
        </w:trPr>
        <w:tc>
          <w:tcPr>
            <w:tcW w:w="680" w:type="dxa"/>
            <w:tcBorders>
              <w:top w:val="single" w:sz="8" w:space="0" w:color="FFFFFF"/>
              <w:left w:val="single" w:sz="8" w:space="0" w:color="FFFFFF"/>
              <w:bottom w:val="single" w:sz="8" w:space="0" w:color="FFFFFF"/>
              <w:right w:val="single" w:sz="8" w:space="0" w:color="FFFFFF"/>
            </w:tcBorders>
            <w:shd w:val="clear" w:color="auto" w:fill="FFF4E7"/>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color w:val="000000" w:themeColor="dark1"/>
                <w:kern w:val="24"/>
                <w:sz w:val="16"/>
                <w:szCs w:val="16"/>
                <w:lang w:eastAsia="es-MX"/>
              </w:rPr>
              <w:t>1</w:t>
            </w:r>
          </w:p>
        </w:tc>
        <w:tc>
          <w:tcPr>
            <w:tcW w:w="817" w:type="dxa"/>
            <w:tcBorders>
              <w:top w:val="single" w:sz="8" w:space="0" w:color="FFFFFF"/>
              <w:left w:val="single" w:sz="8" w:space="0" w:color="FFFFFF"/>
              <w:bottom w:val="single" w:sz="8" w:space="0" w:color="FFFFFF"/>
              <w:right w:val="single" w:sz="8" w:space="0" w:color="FFFFFF"/>
            </w:tcBorders>
            <w:shd w:val="clear" w:color="auto" w:fill="FFF4E7"/>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color w:val="000000" w:themeColor="dark1"/>
                <w:kern w:val="24"/>
                <w:sz w:val="16"/>
                <w:szCs w:val="16"/>
                <w:lang w:eastAsia="es-MX"/>
              </w:rPr>
              <w:t>1</w:t>
            </w:r>
          </w:p>
        </w:tc>
        <w:tc>
          <w:tcPr>
            <w:tcW w:w="680" w:type="dxa"/>
            <w:tcBorders>
              <w:top w:val="single" w:sz="8" w:space="0" w:color="FFFFFF"/>
              <w:left w:val="single" w:sz="8" w:space="0" w:color="FFFFFF"/>
              <w:bottom w:val="single" w:sz="8" w:space="0" w:color="FFFFFF"/>
              <w:right w:val="single" w:sz="8" w:space="0" w:color="FFFFFF"/>
            </w:tcBorders>
            <w:shd w:val="clear" w:color="auto" w:fill="FFF4E7"/>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color w:val="000000" w:themeColor="dark1"/>
                <w:kern w:val="24"/>
                <w:sz w:val="16"/>
                <w:szCs w:val="16"/>
                <w:lang w:eastAsia="es-MX"/>
              </w:rPr>
              <w:t>Servicio</w:t>
            </w:r>
          </w:p>
        </w:tc>
        <w:tc>
          <w:tcPr>
            <w:tcW w:w="1421" w:type="dxa"/>
            <w:tcBorders>
              <w:top w:val="single" w:sz="8" w:space="0" w:color="FFFFFF"/>
              <w:left w:val="single" w:sz="8" w:space="0" w:color="FFFFFF"/>
              <w:bottom w:val="single" w:sz="8" w:space="0" w:color="FFFFFF"/>
              <w:right w:val="single" w:sz="8" w:space="0" w:color="FFFFFF"/>
            </w:tcBorders>
            <w:shd w:val="clear" w:color="auto" w:fill="FFF4E7"/>
            <w:tcMar>
              <w:top w:w="14" w:type="dxa"/>
              <w:left w:w="14" w:type="dxa"/>
              <w:bottom w:w="0" w:type="dxa"/>
              <w:right w:w="14" w:type="dxa"/>
            </w:tcMar>
            <w:vAlign w:val="center"/>
            <w:hideMark/>
          </w:tcPr>
          <w:p w:rsidR="0044235F" w:rsidRPr="0022178F" w:rsidRDefault="0044235F" w:rsidP="00FA3E60">
            <w:pPr>
              <w:textAlignment w:val="center"/>
              <w:rPr>
                <w:rFonts w:ascii="Century Gothic" w:hAnsi="Century Gothic" w:cs="Arial"/>
                <w:sz w:val="16"/>
                <w:szCs w:val="16"/>
                <w:lang w:eastAsia="es-MX"/>
              </w:rPr>
            </w:pPr>
            <w:r w:rsidRPr="0022178F">
              <w:rPr>
                <w:rFonts w:ascii="Century Gothic" w:hAnsi="Century Gothic" w:cs="Calibri"/>
                <w:color w:val="000000" w:themeColor="dark1"/>
                <w:kern w:val="24"/>
                <w:sz w:val="16"/>
                <w:szCs w:val="16"/>
                <w:lang w:eastAsia="es-MX"/>
              </w:rPr>
              <w:t xml:space="preserve">Servicio Integral de Insumos Alimenticios para comedores comunitarios </w:t>
            </w:r>
          </w:p>
        </w:tc>
        <w:tc>
          <w:tcPr>
            <w:tcW w:w="1284" w:type="dxa"/>
            <w:tcBorders>
              <w:top w:val="single" w:sz="8" w:space="0" w:color="FFFFFF"/>
              <w:left w:val="single" w:sz="8" w:space="0" w:color="FFFFFF"/>
              <w:bottom w:val="single" w:sz="8" w:space="0" w:color="FFFFFF"/>
              <w:right w:val="single" w:sz="8" w:space="0" w:color="FFFFFF"/>
            </w:tcBorders>
            <w:shd w:val="clear" w:color="auto" w:fill="FFF4E7"/>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color w:val="000000" w:themeColor="dark1"/>
                <w:kern w:val="24"/>
                <w:sz w:val="16"/>
                <w:szCs w:val="16"/>
                <w:lang w:eastAsia="es-MX"/>
              </w:rPr>
              <w:t xml:space="preserve">Roberto Núñez de la O </w:t>
            </w:r>
          </w:p>
        </w:tc>
        <w:tc>
          <w:tcPr>
            <w:tcW w:w="1012" w:type="dxa"/>
            <w:tcBorders>
              <w:top w:val="single" w:sz="8" w:space="0" w:color="FFFFFF"/>
              <w:left w:val="single" w:sz="8" w:space="0" w:color="FFFFFF"/>
              <w:bottom w:val="single" w:sz="8" w:space="0" w:color="FFFFFF"/>
              <w:right w:val="single" w:sz="8" w:space="0" w:color="FFFFFF"/>
            </w:tcBorders>
            <w:shd w:val="clear" w:color="auto" w:fill="FFF4E7"/>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color w:val="000000" w:themeColor="dark1"/>
                <w:kern w:val="24"/>
                <w:sz w:val="16"/>
                <w:szCs w:val="16"/>
                <w:lang w:eastAsia="es-MX"/>
              </w:rPr>
              <w:t>Las presentadas en su propuesta</w:t>
            </w:r>
          </w:p>
        </w:tc>
        <w:tc>
          <w:tcPr>
            <w:tcW w:w="1338" w:type="dxa"/>
            <w:tcBorders>
              <w:top w:val="single" w:sz="8" w:space="0" w:color="FFFFFF"/>
              <w:left w:val="single" w:sz="8" w:space="0" w:color="FFFFFF"/>
              <w:bottom w:val="single" w:sz="8" w:space="0" w:color="FFFFFF"/>
              <w:right w:val="single" w:sz="8" w:space="0" w:color="FFFFFF"/>
            </w:tcBorders>
            <w:shd w:val="clear" w:color="auto" w:fill="FFF4E7"/>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color w:val="000000" w:themeColor="dark1"/>
                <w:kern w:val="24"/>
                <w:sz w:val="16"/>
                <w:szCs w:val="16"/>
                <w:lang w:eastAsia="es-MX"/>
              </w:rPr>
              <w:t xml:space="preserve"> $   1,800,000.00 </w:t>
            </w:r>
          </w:p>
        </w:tc>
        <w:tc>
          <w:tcPr>
            <w:tcW w:w="1417" w:type="dxa"/>
            <w:tcBorders>
              <w:top w:val="single" w:sz="8" w:space="0" w:color="FFFFFF"/>
              <w:left w:val="single" w:sz="8" w:space="0" w:color="FFFFFF"/>
              <w:bottom w:val="single" w:sz="8" w:space="0" w:color="FFFFFF"/>
              <w:right w:val="single" w:sz="8" w:space="0" w:color="FFFFFF"/>
            </w:tcBorders>
            <w:shd w:val="clear" w:color="auto" w:fill="FFF4E7"/>
            <w:tcMar>
              <w:top w:w="14" w:type="dxa"/>
              <w:left w:w="14" w:type="dxa"/>
              <w:bottom w:w="0" w:type="dxa"/>
              <w:right w:w="14" w:type="dxa"/>
            </w:tcMar>
            <w:vAlign w:val="center"/>
            <w:hideMark/>
          </w:tcPr>
          <w:p w:rsidR="0044235F" w:rsidRPr="0022178F" w:rsidRDefault="0044235F" w:rsidP="00FA3E60">
            <w:pPr>
              <w:jc w:val="center"/>
              <w:textAlignment w:val="center"/>
              <w:rPr>
                <w:rFonts w:ascii="Century Gothic" w:hAnsi="Century Gothic" w:cs="Arial"/>
                <w:sz w:val="16"/>
                <w:szCs w:val="16"/>
                <w:lang w:eastAsia="es-MX"/>
              </w:rPr>
            </w:pPr>
            <w:r w:rsidRPr="0022178F">
              <w:rPr>
                <w:rFonts w:ascii="Century Gothic" w:hAnsi="Century Gothic" w:cs="Calibri"/>
                <w:color w:val="000000" w:themeColor="dark1"/>
                <w:kern w:val="24"/>
                <w:sz w:val="16"/>
                <w:szCs w:val="16"/>
                <w:lang w:eastAsia="es-MX"/>
              </w:rPr>
              <w:t xml:space="preserve"> $   4,500,000.00 </w:t>
            </w:r>
          </w:p>
        </w:tc>
      </w:tr>
    </w:tbl>
    <w:p w:rsidR="00FC4D4D" w:rsidRPr="00FC4D4D" w:rsidRDefault="00FC4D4D" w:rsidP="00FC4D4D">
      <w:pPr>
        <w:shd w:val="clear" w:color="auto" w:fill="FFFFFF"/>
        <w:spacing w:after="100" w:afterAutospacing="1"/>
        <w:contextualSpacing/>
        <w:jc w:val="both"/>
        <w:rPr>
          <w:rFonts w:ascii="Century Gothic" w:hAnsi="Century Gothic"/>
          <w:sz w:val="22"/>
        </w:rPr>
      </w:pPr>
    </w:p>
    <w:p w:rsidR="00855764" w:rsidRDefault="00F05578" w:rsidP="00F05578">
      <w:pPr>
        <w:shd w:val="clear" w:color="auto" w:fill="FFFFFF"/>
        <w:spacing w:after="100" w:afterAutospacing="1" w:line="276" w:lineRule="auto"/>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 xml:space="preserve">Se solicita su autorización para su aprobación del </w:t>
      </w:r>
      <w:r>
        <w:rPr>
          <w:rFonts w:ascii="Century Gothic" w:hAnsi="Century Gothic" w:cs="Tahoma"/>
          <w:b/>
          <w:sz w:val="22"/>
          <w:szCs w:val="22"/>
          <w:lang w:val="es-ES_tradnl"/>
        </w:rPr>
        <w:t>asunto vario C</w:t>
      </w:r>
      <w:r w:rsidRPr="00F05578">
        <w:rPr>
          <w:rFonts w:ascii="Century Gothic" w:hAnsi="Century Gothic" w:cs="Tahoma"/>
          <w:sz w:val="22"/>
          <w:szCs w:val="22"/>
          <w:lang w:val="es-ES_tradnl"/>
        </w:rPr>
        <w:t>, los que estén por la afirmativa, sírvanse manifestarlo levantando su mano.</w:t>
      </w:r>
    </w:p>
    <w:p w:rsidR="00F05578" w:rsidRPr="00F05578" w:rsidRDefault="00F05578" w:rsidP="00F05578">
      <w:pPr>
        <w:shd w:val="clear" w:color="auto" w:fill="FFFFFF"/>
        <w:spacing w:after="100" w:afterAutospacing="1" w:line="276" w:lineRule="auto"/>
        <w:contextualSpacing/>
        <w:jc w:val="both"/>
        <w:rPr>
          <w:rFonts w:ascii="Century Gothic" w:hAnsi="Century Gothic" w:cs="Tahoma"/>
          <w:sz w:val="22"/>
          <w:szCs w:val="22"/>
          <w:lang w:val="es-ES_tradnl"/>
        </w:rPr>
      </w:pPr>
      <w:bookmarkStart w:id="0" w:name="_GoBack"/>
      <w:bookmarkEnd w:id="0"/>
    </w:p>
    <w:p w:rsidR="00F05578" w:rsidRDefault="00F05578" w:rsidP="00F05578">
      <w:pPr>
        <w:jc w:val="center"/>
        <w:rPr>
          <w:rFonts w:ascii="Century Gothic" w:hAnsi="Century Gothic" w:cs="Tahoma"/>
          <w:b/>
          <w:i/>
          <w:sz w:val="22"/>
          <w:szCs w:val="22"/>
          <w:lang w:eastAsia="en-US"/>
        </w:rPr>
      </w:pPr>
      <w:r w:rsidRPr="00F05578">
        <w:rPr>
          <w:rFonts w:ascii="Century Gothic" w:hAnsi="Century Gothic" w:cs="Tahoma"/>
          <w:b/>
          <w:i/>
          <w:sz w:val="22"/>
          <w:szCs w:val="22"/>
          <w:lang w:eastAsia="en-US"/>
        </w:rPr>
        <w:t>Aprobado por unanimidad de votos por parte de los integrantes del Comité presentes</w:t>
      </w:r>
      <w:r w:rsidR="00D26D51">
        <w:rPr>
          <w:rFonts w:ascii="Century Gothic" w:hAnsi="Century Gothic" w:cs="Tahoma"/>
          <w:b/>
          <w:i/>
          <w:sz w:val="22"/>
          <w:szCs w:val="22"/>
          <w:lang w:eastAsia="en-US"/>
        </w:rPr>
        <w:t>.</w:t>
      </w:r>
    </w:p>
    <w:p w:rsidR="00F10D7D" w:rsidRDefault="00F10D7D" w:rsidP="00F05578">
      <w:pPr>
        <w:jc w:val="center"/>
        <w:rPr>
          <w:rFonts w:ascii="Century Gothic" w:hAnsi="Century Gothic" w:cs="Tahoma"/>
          <w:b/>
          <w:i/>
          <w:sz w:val="22"/>
          <w:szCs w:val="22"/>
          <w:lang w:eastAsia="en-US"/>
        </w:rPr>
      </w:pPr>
    </w:p>
    <w:p w:rsidR="00F10D7D" w:rsidRDefault="0096714B" w:rsidP="00F10D7D">
      <w:pPr>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w:t>
      </w:r>
      <w:r>
        <w:rPr>
          <w:rFonts w:ascii="Century Gothic" w:hAnsi="Century Gothic" w:cs="Tahoma"/>
          <w:sz w:val="22"/>
          <w:szCs w:val="22"/>
        </w:rPr>
        <w:t>, pregunta si hay algún asunto vario por tratar.</w:t>
      </w:r>
    </w:p>
    <w:p w:rsidR="0096714B" w:rsidRDefault="0096714B" w:rsidP="00855764">
      <w:pPr>
        <w:rPr>
          <w:rFonts w:ascii="Century Gothic" w:hAnsi="Century Gothic" w:cs="Tahoma"/>
          <w:sz w:val="22"/>
          <w:szCs w:val="22"/>
          <w:lang w:eastAsia="en-US"/>
        </w:rPr>
      </w:pPr>
    </w:p>
    <w:p w:rsidR="0096714B" w:rsidRDefault="0096714B" w:rsidP="0096714B">
      <w:pPr>
        <w:shd w:val="clear" w:color="auto" w:fill="FFFFFF"/>
        <w:spacing w:after="100" w:afterAutospacing="1"/>
        <w:contextualSpacing/>
        <w:jc w:val="both"/>
        <w:rPr>
          <w:rFonts w:ascii="Century Gothic" w:hAnsi="Century Gothic" w:cs="Tahoma"/>
          <w:sz w:val="22"/>
          <w:szCs w:val="22"/>
        </w:rPr>
      </w:pPr>
      <w:r w:rsidRPr="0096714B">
        <w:rPr>
          <w:rFonts w:ascii="Century Gothic" w:hAnsi="Century Gothic" w:cs="Tahoma"/>
          <w:sz w:val="22"/>
          <w:szCs w:val="22"/>
          <w:lang w:eastAsia="en-US"/>
        </w:rPr>
        <w:lastRenderedPageBreak/>
        <w:t xml:space="preserve">El Mtro. Juan Carlos Razo Martínez, Suplente de la </w:t>
      </w:r>
      <w:r w:rsidRPr="0096714B">
        <w:rPr>
          <w:rFonts w:ascii="Century Gothic" w:hAnsi="Century Gothic" w:cs="Tahoma"/>
          <w:sz w:val="22"/>
          <w:szCs w:val="22"/>
        </w:rPr>
        <w:t>Contraloría Ciudadana</w:t>
      </w:r>
      <w:r w:rsidRPr="0096714B">
        <w:rPr>
          <w:rFonts w:ascii="Century Gothic" w:hAnsi="Century Gothic" w:cs="Tahoma"/>
          <w:sz w:val="22"/>
          <w:szCs w:val="22"/>
          <w:lang w:eastAsia="en-US"/>
        </w:rPr>
        <w:t>, en uso de la voz menciona:</w:t>
      </w:r>
      <w:r w:rsidR="00F10D7D" w:rsidRPr="0096714B">
        <w:rPr>
          <w:rFonts w:ascii="Century Gothic" w:hAnsi="Century Gothic" w:cs="Tahoma"/>
          <w:sz w:val="22"/>
          <w:szCs w:val="22"/>
          <w:lang w:eastAsia="en-US"/>
        </w:rPr>
        <w:t xml:space="preserve"> </w:t>
      </w:r>
      <w:r w:rsidRPr="0096714B">
        <w:rPr>
          <w:rFonts w:ascii="Century Gothic" w:hAnsi="Century Gothic" w:cs="Tahoma"/>
          <w:sz w:val="22"/>
          <w:szCs w:val="22"/>
          <w:lang w:eastAsia="en-US"/>
        </w:rPr>
        <w:t xml:space="preserve">Comentarles, señores, al cuadro 5 del tema uniformes se hizo una consulta en las páginas de internet de las plataformas de la función pública, se consultó el directorio de Proveedores y Contratistas Sancionados, así como la página de Contraloría del Estado, Registro de Proveedores Sancionados, referente al proveedor </w:t>
      </w:r>
      <w:proofErr w:type="spellStart"/>
      <w:r w:rsidRPr="0096714B">
        <w:rPr>
          <w:rFonts w:ascii="Century Gothic" w:hAnsi="Century Gothic" w:cs="Tahoma"/>
          <w:sz w:val="22"/>
          <w:szCs w:val="22"/>
        </w:rPr>
        <w:t>Promo</w:t>
      </w:r>
      <w:proofErr w:type="spellEnd"/>
      <w:r w:rsidRPr="0096714B">
        <w:rPr>
          <w:rFonts w:ascii="Century Gothic" w:hAnsi="Century Gothic" w:cs="Tahoma"/>
          <w:sz w:val="22"/>
          <w:szCs w:val="22"/>
        </w:rPr>
        <w:t xml:space="preserve"> Pape de Occidente, S.A. de C.V.</w:t>
      </w:r>
      <w:r>
        <w:rPr>
          <w:rFonts w:ascii="Century Gothic" w:hAnsi="Century Gothic" w:cs="Tahoma"/>
          <w:sz w:val="22"/>
          <w:szCs w:val="22"/>
        </w:rPr>
        <w:t>, al día de hoy no existe ninguna sanción o limitación que pudiera tener en des competencia al proveedor</w:t>
      </w:r>
      <w:r w:rsidR="004409ED">
        <w:rPr>
          <w:rFonts w:ascii="Century Gothic" w:hAnsi="Century Gothic" w:cs="Tahoma"/>
          <w:sz w:val="22"/>
          <w:szCs w:val="22"/>
        </w:rPr>
        <w:t xml:space="preserve"> para que pueda participar en dicha licitación, nada más para que lo dejen asentado, porque el día de hoy 25 de Marzo no hay ningún procedimiento por si en un futuro pudiera existir algo es ajeno ya a este comité.</w:t>
      </w:r>
    </w:p>
    <w:p w:rsidR="004409ED" w:rsidRDefault="004409ED" w:rsidP="0096714B">
      <w:pPr>
        <w:shd w:val="clear" w:color="auto" w:fill="FFFFFF"/>
        <w:spacing w:after="100" w:afterAutospacing="1"/>
        <w:contextualSpacing/>
        <w:jc w:val="both"/>
        <w:rPr>
          <w:rFonts w:ascii="Century Gothic" w:hAnsi="Century Gothic" w:cs="Tahoma"/>
          <w:sz w:val="22"/>
          <w:szCs w:val="22"/>
        </w:rPr>
      </w:pPr>
    </w:p>
    <w:p w:rsidR="004409ED" w:rsidRPr="0096714B" w:rsidRDefault="004409ED" w:rsidP="0096714B">
      <w:pPr>
        <w:shd w:val="clear" w:color="auto" w:fill="FFFFFF"/>
        <w:spacing w:after="100" w:afterAutospacing="1"/>
        <w:contextualSpacing/>
        <w:jc w:val="both"/>
        <w:rPr>
          <w:rFonts w:ascii="Century Gothic" w:hAnsi="Century Gothic" w:cs="Tahoma"/>
          <w:sz w:val="22"/>
          <w:szCs w:val="22"/>
        </w:rPr>
      </w:pPr>
    </w:p>
    <w:p w:rsidR="004409ED" w:rsidRDefault="004409ED" w:rsidP="002D1100">
      <w:pPr>
        <w:spacing w:line="360" w:lineRule="auto"/>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w:t>
      </w:r>
      <w:r>
        <w:rPr>
          <w:rFonts w:ascii="Century Gothic" w:hAnsi="Century Gothic" w:cs="Tahoma"/>
          <w:sz w:val="22"/>
          <w:szCs w:val="22"/>
        </w:rPr>
        <w:t>, pregunta si hay algún asunto vario por tratar.</w:t>
      </w:r>
    </w:p>
    <w:p w:rsidR="00855764" w:rsidRPr="00855764" w:rsidRDefault="00855764" w:rsidP="0096714B">
      <w:pPr>
        <w:jc w:val="both"/>
        <w:rPr>
          <w:rFonts w:ascii="Century Gothic" w:hAnsi="Century Gothic" w:cs="Tahoma"/>
          <w:sz w:val="22"/>
          <w:szCs w:val="22"/>
        </w:rPr>
      </w:pPr>
    </w:p>
    <w:p w:rsidR="004409ED" w:rsidRPr="00FC4D4D" w:rsidRDefault="004409ED" w:rsidP="00FC4D4D">
      <w:pPr>
        <w:jc w:val="both"/>
        <w:rPr>
          <w:rFonts w:ascii="Century Gothic" w:hAnsi="Century Gothic" w:cs="Arial"/>
          <w:color w:val="000000"/>
          <w:sz w:val="22"/>
        </w:rPr>
      </w:pPr>
      <w:r>
        <w:rPr>
          <w:rFonts w:ascii="Century Gothic" w:hAnsi="Century Gothic" w:cs="Arial"/>
          <w:color w:val="000000"/>
          <w:sz w:val="22"/>
        </w:rPr>
        <w:t xml:space="preserve">El C. Bricio </w:t>
      </w:r>
      <w:proofErr w:type="spellStart"/>
      <w:r w:rsidRPr="00281E4F">
        <w:rPr>
          <w:rFonts w:ascii="Century Gothic" w:eastAsiaTheme="minorHAnsi" w:hAnsi="Century Gothic" w:cs="Tahoma"/>
          <w:sz w:val="22"/>
          <w:szCs w:val="22"/>
          <w:lang w:eastAsia="en-US"/>
        </w:rPr>
        <w:t>Baldemar</w:t>
      </w:r>
      <w:proofErr w:type="spellEnd"/>
      <w:r w:rsidRPr="00281E4F">
        <w:rPr>
          <w:rFonts w:ascii="Century Gothic" w:eastAsiaTheme="minorHAnsi" w:hAnsi="Century Gothic" w:cs="Tahoma"/>
          <w:sz w:val="22"/>
          <w:szCs w:val="22"/>
          <w:lang w:eastAsia="en-US"/>
        </w:rPr>
        <w:t xml:space="preserve"> Rivera Orozc</w:t>
      </w:r>
      <w:r>
        <w:rPr>
          <w:rFonts w:ascii="Century Gothic" w:eastAsiaTheme="minorHAnsi" w:hAnsi="Century Gothic" w:cs="Tahoma"/>
          <w:sz w:val="22"/>
          <w:szCs w:val="22"/>
          <w:lang w:eastAsia="en-US"/>
        </w:rPr>
        <w:t>o, Representante Suplente del Concejo de Cámaras Industriales de Jalisco</w:t>
      </w:r>
      <w:r>
        <w:rPr>
          <w:rFonts w:ascii="Century Gothic" w:hAnsi="Century Gothic" w:cs="Arial"/>
          <w:color w:val="000000"/>
          <w:sz w:val="22"/>
        </w:rPr>
        <w:t xml:space="preserve">, </w:t>
      </w:r>
      <w:r w:rsidRPr="0096714B">
        <w:rPr>
          <w:rFonts w:ascii="Century Gothic" w:hAnsi="Century Gothic" w:cs="Tahoma"/>
          <w:sz w:val="22"/>
          <w:szCs w:val="22"/>
          <w:lang w:eastAsia="en-US"/>
        </w:rPr>
        <w:t>en uso de la voz menciona</w:t>
      </w:r>
      <w:r>
        <w:rPr>
          <w:rFonts w:ascii="Century Gothic" w:hAnsi="Century Gothic" w:cs="Tahoma"/>
          <w:sz w:val="22"/>
          <w:szCs w:val="22"/>
          <w:lang w:eastAsia="en-US"/>
        </w:rPr>
        <w:t xml:space="preserve">: En el tema de las llantas, pueden llegar y cotizarte la llanta de la mejor y te ofertan la peor, es lo que estamos notando en los estudios de mercado, entonces yo solicitaría </w:t>
      </w:r>
      <w:r w:rsidR="00256490">
        <w:rPr>
          <w:rFonts w:ascii="Century Gothic" w:hAnsi="Century Gothic" w:cs="Tahoma"/>
          <w:sz w:val="22"/>
          <w:szCs w:val="22"/>
          <w:lang w:eastAsia="en-US"/>
        </w:rPr>
        <w:t xml:space="preserve">que quede el </w:t>
      </w:r>
      <w:proofErr w:type="spellStart"/>
      <w:r w:rsidR="00256490">
        <w:rPr>
          <w:rFonts w:ascii="Century Gothic" w:hAnsi="Century Gothic" w:cs="Tahoma"/>
          <w:sz w:val="22"/>
          <w:szCs w:val="22"/>
          <w:lang w:eastAsia="en-US"/>
        </w:rPr>
        <w:t>ranqueado</w:t>
      </w:r>
      <w:proofErr w:type="spellEnd"/>
      <w:r w:rsidR="00256490">
        <w:rPr>
          <w:rFonts w:ascii="Century Gothic" w:hAnsi="Century Gothic" w:cs="Tahoma"/>
          <w:sz w:val="22"/>
          <w:szCs w:val="22"/>
          <w:lang w:eastAsia="en-US"/>
        </w:rPr>
        <w:t>, lo que te están cotizando en el estudio de mercado es el nivel que deben de llegar a ofertarte,</w:t>
      </w:r>
      <w:r w:rsidR="006C49FA">
        <w:rPr>
          <w:rFonts w:ascii="Century Gothic" w:hAnsi="Century Gothic" w:cs="Tahoma"/>
          <w:sz w:val="22"/>
          <w:szCs w:val="22"/>
          <w:lang w:eastAsia="en-US"/>
        </w:rPr>
        <w:t xml:space="preserve"> porque si llego y te oferto </w:t>
      </w:r>
      <w:proofErr w:type="spellStart"/>
      <w:r w:rsidR="006C49FA">
        <w:rPr>
          <w:rFonts w:ascii="Century Gothic" w:hAnsi="Century Gothic" w:cs="Tahoma"/>
          <w:sz w:val="22"/>
          <w:szCs w:val="22"/>
          <w:lang w:eastAsia="en-US"/>
        </w:rPr>
        <w:t>toy</w:t>
      </w:r>
      <w:r w:rsidR="00256490">
        <w:rPr>
          <w:rFonts w:ascii="Century Gothic" w:hAnsi="Century Gothic" w:cs="Tahoma"/>
          <w:sz w:val="22"/>
          <w:szCs w:val="22"/>
          <w:lang w:eastAsia="en-US"/>
        </w:rPr>
        <w:t>o</w:t>
      </w:r>
      <w:proofErr w:type="spellEnd"/>
      <w:r w:rsidR="00256490">
        <w:rPr>
          <w:rFonts w:ascii="Century Gothic" w:hAnsi="Century Gothic" w:cs="Tahoma"/>
          <w:sz w:val="22"/>
          <w:szCs w:val="22"/>
          <w:lang w:eastAsia="en-US"/>
        </w:rPr>
        <w:t xml:space="preserve"> y llego con una china que nadie conoce y que vale 100 pesos, entonces si hay mucha diferencia, entonces es tramposo la for</w:t>
      </w:r>
      <w:r w:rsidR="003C4867">
        <w:rPr>
          <w:rFonts w:ascii="Century Gothic" w:hAnsi="Century Gothic" w:cs="Tahoma"/>
          <w:sz w:val="22"/>
          <w:szCs w:val="22"/>
          <w:lang w:eastAsia="en-US"/>
        </w:rPr>
        <w:t>ma de participar en</w:t>
      </w:r>
      <w:r w:rsidR="006C49FA">
        <w:rPr>
          <w:rFonts w:ascii="Century Gothic" w:hAnsi="Century Gothic" w:cs="Tahoma"/>
          <w:sz w:val="22"/>
          <w:szCs w:val="22"/>
          <w:lang w:eastAsia="en-US"/>
        </w:rPr>
        <w:t xml:space="preserve"> el procedimiento de Licitación, entonces si hay que arreglar bien esos estudios de mercado, que lo que te están cotizando en el estudio de mercado es lo que te tienen que ofertar, hay que poner rangos, no puede ser que lleg</w:t>
      </w:r>
      <w:r w:rsidR="00AD309A">
        <w:rPr>
          <w:rFonts w:ascii="Century Gothic" w:hAnsi="Century Gothic" w:cs="Tahoma"/>
          <w:sz w:val="22"/>
          <w:szCs w:val="22"/>
          <w:lang w:eastAsia="en-US"/>
        </w:rPr>
        <w:t>uen con una llanta de 100 pesos y solicitaría una estadística del consumo de las llantas, decirle oye necesito una estadística de consumo porque ahí nos vamos a dar cuenta cual es el grueso de la compra real, porque tu pides equis número que te oferten, pero puedes concentrarlo el 90% en 3 tipos de llantas nada más.</w:t>
      </w:r>
    </w:p>
    <w:p w:rsidR="00FC4D4D" w:rsidRDefault="00FC4D4D" w:rsidP="00FC4D4D">
      <w:pPr>
        <w:rPr>
          <w:rFonts w:ascii="Century Gothic" w:eastAsia="Cambria" w:hAnsi="Century Gothic" w:cs="Tahoma"/>
          <w:b/>
          <w:sz w:val="22"/>
          <w:szCs w:val="22"/>
        </w:rPr>
      </w:pPr>
    </w:p>
    <w:p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527E0">
        <w:rPr>
          <w:rFonts w:ascii="Century Gothic" w:eastAsia="Century Gothic" w:hAnsi="Century Gothic" w:cs="Century Gothic"/>
          <w:sz w:val="22"/>
        </w:rPr>
        <w:t xml:space="preserve">, se da por concluida la </w:t>
      </w:r>
      <w:r w:rsidR="00957BA7">
        <w:rPr>
          <w:rFonts w:ascii="Century Gothic" w:eastAsia="Century Gothic" w:hAnsi="Century Gothic" w:cs="Century Gothic"/>
          <w:sz w:val="22"/>
        </w:rPr>
        <w:t>Tercera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w:t>
      </w:r>
      <w:r w:rsidR="007527E0">
        <w:rPr>
          <w:rFonts w:ascii="Century Gothic" w:eastAsia="Century Gothic" w:hAnsi="Century Gothic" w:cs="Century Gothic"/>
          <w:sz w:val="22"/>
        </w:rPr>
        <w:t>O</w:t>
      </w:r>
      <w:r w:rsidR="000B7789">
        <w:rPr>
          <w:rFonts w:ascii="Century Gothic" w:eastAsia="Century Gothic" w:hAnsi="Century Gothic" w:cs="Century Gothic"/>
          <w:sz w:val="22"/>
        </w:rPr>
        <w:t>rdinaria</w:t>
      </w:r>
      <w:r w:rsidR="00715C37">
        <w:rPr>
          <w:rFonts w:ascii="Century Gothic" w:eastAsia="Century Gothic" w:hAnsi="Century Gothic" w:cs="Century Gothic"/>
          <w:sz w:val="22"/>
        </w:rPr>
        <w:t xml:space="preserve"> siendo las </w:t>
      </w:r>
      <w:r w:rsidR="00631D8F" w:rsidRPr="00F05578">
        <w:rPr>
          <w:rFonts w:ascii="Century Gothic" w:eastAsia="Century Gothic" w:hAnsi="Century Gothic" w:cs="Century Gothic"/>
          <w:sz w:val="22"/>
        </w:rPr>
        <w:t>1</w:t>
      </w:r>
      <w:r w:rsidR="00AA2715" w:rsidRPr="00F05578">
        <w:rPr>
          <w:rFonts w:ascii="Century Gothic" w:eastAsia="Century Gothic" w:hAnsi="Century Gothic" w:cs="Century Gothic"/>
          <w:sz w:val="22"/>
        </w:rPr>
        <w:t>3:39</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7527E0">
        <w:rPr>
          <w:rFonts w:ascii="Century Gothic" w:eastAsia="Century Gothic" w:hAnsi="Century Gothic" w:cs="Century Gothic"/>
          <w:sz w:val="22"/>
        </w:rPr>
        <w:t>25</w:t>
      </w:r>
      <w:r>
        <w:rPr>
          <w:rFonts w:ascii="Century Gothic" w:eastAsia="Century Gothic" w:hAnsi="Century Gothic" w:cs="Century Gothic"/>
          <w:sz w:val="22"/>
        </w:rPr>
        <w:t xml:space="preserve"> de </w:t>
      </w:r>
      <w:r w:rsidR="00D95501">
        <w:rPr>
          <w:rFonts w:ascii="Century Gothic" w:eastAsia="Century Gothic" w:hAnsi="Century Gothic" w:cs="Century Gothic"/>
          <w:sz w:val="22"/>
        </w:rPr>
        <w:t>Marzo</w:t>
      </w:r>
      <w:r>
        <w:rPr>
          <w:rFonts w:ascii="Century Gothic" w:eastAsia="Century Gothic" w:hAnsi="Century Gothic" w:cs="Century Gothic"/>
          <w:sz w:val="22"/>
        </w:rPr>
        <w:t xml:space="preserve"> de 202</w:t>
      </w:r>
      <w:r w:rsidR="001532BF">
        <w:rPr>
          <w:rFonts w:ascii="Century Gothic" w:eastAsia="Century Gothic" w:hAnsi="Century Gothic" w:cs="Century Gothic"/>
          <w:sz w:val="22"/>
        </w:rPr>
        <w:t>1</w:t>
      </w:r>
      <w:r>
        <w:rPr>
          <w:rFonts w:ascii="Century Gothic" w:eastAsia="Century Gothic" w:hAnsi="Century Gothic" w:cs="Century Gothic"/>
          <w:sz w:val="22"/>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w:t>
      </w:r>
      <w:r>
        <w:rPr>
          <w:rFonts w:ascii="Century Gothic" w:eastAsia="Century Gothic" w:hAnsi="Century Gothic" w:cs="Century Gothic"/>
          <w:sz w:val="22"/>
        </w:rPr>
        <w:lastRenderedPageBreak/>
        <w:t xml:space="preserve">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973D2F">
      <w:pPr>
        <w:jc w:val="both"/>
        <w:rPr>
          <w:rFonts w:ascii="Century Gothic" w:eastAsia="Century Gothic" w:hAnsi="Century Gothic" w:cs="Century Gothic"/>
          <w:sz w:val="22"/>
        </w:rPr>
      </w:pPr>
    </w:p>
    <w:p w:rsidR="00F05578" w:rsidRDefault="00F05578" w:rsidP="00973D2F">
      <w:pPr>
        <w:jc w:val="both"/>
        <w:rPr>
          <w:rFonts w:ascii="Century Gothic" w:eastAsia="Century Gothic" w:hAnsi="Century Gothic" w:cs="Century Gothic"/>
          <w:sz w:val="22"/>
        </w:rPr>
      </w:pPr>
    </w:p>
    <w:p w:rsidR="00D950F4" w:rsidRDefault="00D950F4" w:rsidP="00D950F4">
      <w:pPr>
        <w:tabs>
          <w:tab w:val="left" w:pos="3969"/>
        </w:tabs>
        <w:spacing w:line="360" w:lineRule="auto"/>
        <w:jc w:val="center"/>
        <w:rPr>
          <w:rFonts w:ascii="Century Gothic" w:eastAsia="Century Gothic" w:hAnsi="Century Gothic" w:cs="Century Gothic"/>
          <w:sz w:val="22"/>
        </w:rPr>
      </w:pPr>
    </w:p>
    <w:p w:rsidR="00C80473" w:rsidRPr="00C80473" w:rsidRDefault="00C80473" w:rsidP="00C80473">
      <w:pPr>
        <w:tabs>
          <w:tab w:val="left" w:pos="3969"/>
        </w:tabs>
        <w:spacing w:line="360" w:lineRule="auto"/>
        <w:jc w:val="center"/>
        <w:rPr>
          <w:rFonts w:ascii="Century Gothic" w:hAnsi="Century Gothic" w:cs="Tahoma"/>
          <w:b/>
          <w:sz w:val="22"/>
          <w:szCs w:val="22"/>
        </w:rPr>
      </w:pPr>
      <w:r w:rsidRPr="00C80473">
        <w:rPr>
          <w:rFonts w:ascii="Century Gothic" w:hAnsi="Century Gothic" w:cs="Tahoma"/>
          <w:b/>
          <w:sz w:val="22"/>
          <w:szCs w:val="22"/>
        </w:rPr>
        <w:t>Integrantes Vocales con voz y voto</w:t>
      </w:r>
    </w:p>
    <w:p w:rsidR="00C80473" w:rsidRDefault="00C80473" w:rsidP="00C80473">
      <w:pPr>
        <w:pStyle w:val="Sinespaciado"/>
        <w:rPr>
          <w:highlight w:val="magenta"/>
        </w:rPr>
      </w:pPr>
    </w:p>
    <w:p w:rsidR="00C80473" w:rsidRDefault="00C80473" w:rsidP="00C80473">
      <w:pPr>
        <w:pStyle w:val="Sinespaciado"/>
        <w:rPr>
          <w:highlight w:val="magenta"/>
        </w:rPr>
      </w:pPr>
    </w:p>
    <w:p w:rsidR="00C80473" w:rsidRDefault="00C80473" w:rsidP="00C80473">
      <w:pPr>
        <w:pStyle w:val="Sinespaciado"/>
        <w:rPr>
          <w:highlight w:val="magenta"/>
        </w:rPr>
      </w:pPr>
    </w:p>
    <w:p w:rsidR="00C80473" w:rsidRPr="00C80473" w:rsidRDefault="00C80473" w:rsidP="00C80473">
      <w:pPr>
        <w:pStyle w:val="Sinespaciado"/>
        <w:rPr>
          <w:highlight w:val="magenta"/>
        </w:rPr>
      </w:pPr>
    </w:p>
    <w:p w:rsidR="00C80473" w:rsidRPr="00C80473" w:rsidRDefault="00C80473" w:rsidP="00C80473">
      <w:pPr>
        <w:pStyle w:val="Sinespaciado"/>
        <w:rPr>
          <w:highlight w:val="magenta"/>
        </w:rPr>
      </w:pPr>
    </w:p>
    <w:p w:rsidR="00C80473" w:rsidRPr="00C80473" w:rsidRDefault="00C80473" w:rsidP="00C80473">
      <w:pPr>
        <w:jc w:val="center"/>
        <w:rPr>
          <w:rFonts w:ascii="Century Gothic" w:hAnsi="Century Gothic" w:cs="Tahoma"/>
          <w:b/>
          <w:sz w:val="22"/>
          <w:szCs w:val="22"/>
        </w:rPr>
      </w:pPr>
      <w:r w:rsidRPr="00C80473">
        <w:rPr>
          <w:rFonts w:ascii="Century Gothic" w:hAnsi="Century Gothic" w:cs="Tahoma"/>
          <w:b/>
          <w:sz w:val="22"/>
          <w:szCs w:val="22"/>
        </w:rPr>
        <w:t>Lic. Edmundo Antonio Amutio Villa.</w:t>
      </w:r>
    </w:p>
    <w:p w:rsidR="00C80473" w:rsidRPr="00C80473" w:rsidRDefault="00C80473" w:rsidP="00C80473">
      <w:pPr>
        <w:jc w:val="center"/>
        <w:rPr>
          <w:rFonts w:ascii="Century Gothic" w:hAnsi="Century Gothic" w:cs="Tahoma"/>
          <w:sz w:val="22"/>
          <w:szCs w:val="22"/>
          <w:lang w:val="es-ES"/>
        </w:rPr>
      </w:pPr>
      <w:r w:rsidRPr="00C80473">
        <w:rPr>
          <w:rFonts w:ascii="Century Gothic" w:hAnsi="Century Gothic" w:cs="Tahoma"/>
          <w:sz w:val="22"/>
          <w:szCs w:val="22"/>
          <w:lang w:val="es-ES"/>
        </w:rPr>
        <w:t>Presidente del Comité de Adquisiciones Municipales</w:t>
      </w:r>
    </w:p>
    <w:p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Representante Suplente</w:t>
      </w: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eastAsia="Times New Roman" w:hAnsi="Century Gothic" w:cs="Tahoma"/>
          <w:b/>
        </w:rPr>
      </w:pPr>
    </w:p>
    <w:p w:rsidR="00C80473" w:rsidRDefault="00C80473" w:rsidP="00C80473">
      <w:pPr>
        <w:pStyle w:val="Sinespaciado"/>
        <w:jc w:val="center"/>
        <w:rPr>
          <w:rFonts w:ascii="Century Gothic" w:eastAsia="Times New Roman" w:hAnsi="Century Gothic" w:cs="Tahoma"/>
          <w:b/>
        </w:rPr>
      </w:pPr>
    </w:p>
    <w:p w:rsidR="00C80473" w:rsidRPr="00C80473" w:rsidRDefault="00C80473" w:rsidP="00C80473">
      <w:pPr>
        <w:pStyle w:val="Sinespaciado"/>
        <w:jc w:val="center"/>
        <w:rPr>
          <w:rFonts w:ascii="Century Gothic" w:eastAsia="Times New Roman" w:hAnsi="Century Gothic" w:cs="Tahoma"/>
          <w:b/>
        </w:rPr>
      </w:pPr>
    </w:p>
    <w:p w:rsidR="00C80473" w:rsidRPr="00C80473" w:rsidRDefault="00C80473" w:rsidP="00C80473">
      <w:pPr>
        <w:pStyle w:val="Sinespaciado"/>
        <w:jc w:val="center"/>
        <w:rPr>
          <w:rFonts w:ascii="Century Gothic" w:hAnsi="Century Gothic" w:cs="Tahoma"/>
          <w:b/>
        </w:rPr>
      </w:pPr>
      <w:r w:rsidRPr="00C80473">
        <w:rPr>
          <w:rFonts w:ascii="Century Gothic" w:hAnsi="Century Gothic" w:cs="Tahoma"/>
          <w:b/>
        </w:rPr>
        <w:t>Lic. Alfonso Tostado González</w:t>
      </w:r>
    </w:p>
    <w:p w:rsidR="00C80473" w:rsidRPr="00C80473" w:rsidRDefault="00C80473" w:rsidP="00C80473">
      <w:pPr>
        <w:pStyle w:val="Sinespaciado"/>
        <w:jc w:val="center"/>
        <w:rPr>
          <w:rFonts w:ascii="Century Gothic" w:hAnsi="Century Gothic" w:cs="Tahoma"/>
        </w:rPr>
      </w:pPr>
      <w:r w:rsidRPr="00C80473">
        <w:rPr>
          <w:rFonts w:ascii="Century Gothic" w:hAnsi="Century Gothic" w:cs="Tahoma"/>
        </w:rPr>
        <w:t>Representante de la Cámara Nacional de Comercio, Servicios y Turismo de Guadalajara.</w:t>
      </w:r>
    </w:p>
    <w:p w:rsidR="00C80473" w:rsidRPr="00C80473" w:rsidRDefault="00C80473" w:rsidP="00C80473">
      <w:pPr>
        <w:pStyle w:val="Sinespaciado"/>
        <w:jc w:val="center"/>
        <w:rPr>
          <w:rFonts w:ascii="Century Gothic" w:hAnsi="Century Gothic" w:cs="Tahoma"/>
        </w:rPr>
      </w:pPr>
      <w:r w:rsidRPr="00C80473">
        <w:rPr>
          <w:rFonts w:ascii="Century Gothic" w:hAnsi="Century Gothic" w:cs="Tahoma"/>
        </w:rPr>
        <w:t>Titular</w:t>
      </w:r>
    </w:p>
    <w:p w:rsidR="00C80473" w:rsidRPr="00C80473" w:rsidRDefault="00C80473" w:rsidP="00C80473">
      <w:pPr>
        <w:pStyle w:val="Sinespaciado"/>
        <w:jc w:val="center"/>
        <w:rPr>
          <w:rFonts w:ascii="Century Gothic" w:hAnsi="Century Gothic" w:cs="Tahoma"/>
          <w:b/>
        </w:rPr>
      </w:pPr>
    </w:p>
    <w:p w:rsid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r w:rsidRPr="00C80473">
        <w:rPr>
          <w:rFonts w:ascii="Century Gothic" w:hAnsi="Century Gothic" w:cs="Tahoma"/>
          <w:b/>
        </w:rPr>
        <w:t xml:space="preserve">C. Bricio </w:t>
      </w:r>
      <w:proofErr w:type="spellStart"/>
      <w:r w:rsidRPr="00C80473">
        <w:rPr>
          <w:rFonts w:ascii="Century Gothic" w:hAnsi="Century Gothic" w:cs="Tahoma"/>
          <w:b/>
        </w:rPr>
        <w:t>Baldemar</w:t>
      </w:r>
      <w:proofErr w:type="spellEnd"/>
      <w:r w:rsidRPr="00C80473">
        <w:rPr>
          <w:rFonts w:ascii="Century Gothic" w:hAnsi="Century Gothic" w:cs="Tahoma"/>
          <w:b/>
        </w:rPr>
        <w:t xml:space="preserve"> Rivera Orozco</w:t>
      </w:r>
    </w:p>
    <w:p w:rsidR="00C80473" w:rsidRPr="00C80473" w:rsidRDefault="00C80473" w:rsidP="00C80473">
      <w:pPr>
        <w:pStyle w:val="Sinespaciado"/>
        <w:jc w:val="center"/>
        <w:rPr>
          <w:rFonts w:ascii="Century Gothic" w:hAnsi="Century Gothic" w:cs="Tahoma"/>
          <w:b/>
        </w:rPr>
      </w:pPr>
      <w:r w:rsidRPr="00C80473">
        <w:rPr>
          <w:rFonts w:ascii="Century Gothic" w:hAnsi="Century Gothic" w:cs="Tahoma"/>
        </w:rPr>
        <w:t>Consejo de Cámaras Industriales de Jalisco</w:t>
      </w:r>
    </w:p>
    <w:p w:rsidR="00C80473" w:rsidRPr="00C80473" w:rsidRDefault="00C80473" w:rsidP="00C80473">
      <w:pPr>
        <w:pStyle w:val="Sinespaciado"/>
        <w:jc w:val="center"/>
        <w:rPr>
          <w:rFonts w:ascii="Century Gothic" w:hAnsi="Century Gothic" w:cs="Tahoma"/>
        </w:rPr>
      </w:pPr>
      <w:r w:rsidRPr="00C80473">
        <w:rPr>
          <w:rFonts w:ascii="Century Gothic" w:hAnsi="Century Gothic" w:cs="Tahoma"/>
        </w:rPr>
        <w:t>Suplente</w:t>
      </w: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jc w:val="center"/>
        <w:rPr>
          <w:rFonts w:ascii="Century Gothic" w:hAnsi="Century Gothic" w:cs="Tahoma"/>
          <w:b/>
          <w:color w:val="FF0000"/>
          <w:sz w:val="22"/>
          <w:szCs w:val="22"/>
        </w:rPr>
      </w:pPr>
      <w:r w:rsidRPr="00C80473">
        <w:rPr>
          <w:rFonts w:ascii="Century Gothic" w:hAnsi="Century Gothic" w:cs="Tahoma"/>
          <w:b/>
          <w:sz w:val="22"/>
          <w:szCs w:val="22"/>
        </w:rPr>
        <w:t>Lic. Ernesto Tejeda Martín del Campo</w:t>
      </w:r>
      <w:r w:rsidRPr="00C80473">
        <w:rPr>
          <w:rFonts w:ascii="Century Gothic" w:hAnsi="Century Gothic" w:cs="Tahoma"/>
          <w:b/>
          <w:color w:val="FF0000"/>
          <w:sz w:val="22"/>
          <w:szCs w:val="22"/>
        </w:rPr>
        <w:t xml:space="preserve"> </w:t>
      </w:r>
    </w:p>
    <w:p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Representante del Consejo Mexicano de Comercio Exterior.</w:t>
      </w:r>
    </w:p>
    <w:p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Suplente.</w:t>
      </w:r>
    </w:p>
    <w:p w:rsidR="00C80473" w:rsidRPr="00C80473" w:rsidRDefault="00C80473" w:rsidP="00C80473">
      <w:pPr>
        <w:pStyle w:val="Sinespaciado"/>
        <w:jc w:val="center"/>
        <w:rPr>
          <w:rFonts w:ascii="Century Gothic" w:eastAsia="Times New Roman" w:hAnsi="Century Gothic" w:cs="Tahoma"/>
          <w:b/>
          <w:highlight w:val="magenta"/>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r w:rsidRPr="00C80473">
        <w:rPr>
          <w:rFonts w:ascii="Century Gothic" w:hAnsi="Century Gothic" w:cs="Tahoma"/>
          <w:b/>
        </w:rPr>
        <w:t>Lic. José Guadalupe Pérez Mejía.</w:t>
      </w:r>
    </w:p>
    <w:p w:rsidR="00C80473" w:rsidRPr="00C80473" w:rsidRDefault="00C80473" w:rsidP="00C80473">
      <w:pPr>
        <w:pStyle w:val="Sinespaciado"/>
        <w:jc w:val="center"/>
        <w:rPr>
          <w:rFonts w:ascii="Century Gothic" w:hAnsi="Century Gothic" w:cs="Tahoma"/>
        </w:rPr>
      </w:pPr>
      <w:r w:rsidRPr="00C80473">
        <w:rPr>
          <w:rFonts w:ascii="Century Gothic" w:hAnsi="Century Gothic" w:cs="Tahoma"/>
        </w:rPr>
        <w:t>Representante del Centro Empresarial de Jalisco S.P.</w:t>
      </w:r>
    </w:p>
    <w:p w:rsidR="00C80473" w:rsidRPr="00C80473" w:rsidRDefault="00C80473" w:rsidP="00C80473">
      <w:pPr>
        <w:pStyle w:val="Sinespaciado"/>
        <w:jc w:val="center"/>
        <w:rPr>
          <w:rFonts w:ascii="Century Gothic" w:hAnsi="Century Gothic" w:cs="Tahoma"/>
          <w:lang w:val="es-ES"/>
        </w:rPr>
      </w:pPr>
      <w:r w:rsidRPr="00C80473">
        <w:rPr>
          <w:rFonts w:ascii="Century Gothic" w:hAnsi="Century Gothic" w:cs="Tahoma"/>
        </w:rPr>
        <w:t>Confederación Patronal de la República Mexicana.</w:t>
      </w:r>
    </w:p>
    <w:p w:rsidR="00C80473" w:rsidRPr="00C80473" w:rsidRDefault="00C80473" w:rsidP="00C80473">
      <w:pPr>
        <w:pStyle w:val="Sinespaciado"/>
        <w:ind w:firstLine="708"/>
        <w:jc w:val="center"/>
        <w:rPr>
          <w:rFonts w:ascii="Century Gothic" w:hAnsi="Century Gothic" w:cs="Tahoma"/>
          <w:lang w:val="pt-BR"/>
        </w:rPr>
      </w:pPr>
      <w:r w:rsidRPr="00C80473">
        <w:rPr>
          <w:rFonts w:ascii="Century Gothic" w:hAnsi="Century Gothic" w:cs="Tahoma"/>
          <w:lang w:val="pt-BR"/>
        </w:rPr>
        <w:t>Suplente</w:t>
      </w: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p>
    <w:p w:rsidR="00C80473" w:rsidRPr="00C80473" w:rsidRDefault="00C80473" w:rsidP="00C80473">
      <w:pPr>
        <w:pStyle w:val="Sinespaciado"/>
        <w:jc w:val="center"/>
        <w:rPr>
          <w:rFonts w:ascii="Century Gothic" w:hAnsi="Century Gothic" w:cs="Tahoma"/>
          <w:b/>
        </w:rPr>
      </w:pPr>
      <w:r w:rsidRPr="00C80473">
        <w:rPr>
          <w:rFonts w:ascii="Century Gothic" w:hAnsi="Century Gothic" w:cs="Tahoma"/>
          <w:b/>
        </w:rPr>
        <w:t xml:space="preserve">Lic. Juan Mora </w:t>
      </w:r>
      <w:proofErr w:type="spellStart"/>
      <w:r w:rsidRPr="00C80473">
        <w:rPr>
          <w:rFonts w:ascii="Century Gothic" w:hAnsi="Century Gothic" w:cs="Tahoma"/>
          <w:b/>
        </w:rPr>
        <w:t>Mora</w:t>
      </w:r>
      <w:proofErr w:type="spellEnd"/>
    </w:p>
    <w:p w:rsidR="00C80473" w:rsidRPr="00C80473" w:rsidRDefault="00C80473" w:rsidP="00C80473">
      <w:pPr>
        <w:pStyle w:val="Sinespaciado"/>
        <w:jc w:val="center"/>
        <w:rPr>
          <w:rFonts w:ascii="Century Gothic" w:hAnsi="Century Gothic" w:cs="Tahoma"/>
        </w:rPr>
      </w:pPr>
      <w:r w:rsidRPr="00C80473">
        <w:rPr>
          <w:rFonts w:ascii="Century Gothic" w:hAnsi="Century Gothic" w:cs="Tahoma"/>
        </w:rPr>
        <w:t>Representante del Consejo Agropecuario de Jalisco.</w:t>
      </w:r>
    </w:p>
    <w:p w:rsidR="00C80473" w:rsidRPr="00C80473" w:rsidRDefault="00C80473" w:rsidP="00C80473">
      <w:pPr>
        <w:pStyle w:val="Sinespaciado"/>
        <w:jc w:val="center"/>
        <w:rPr>
          <w:rFonts w:ascii="Century Gothic" w:hAnsi="Century Gothic" w:cs="Tahoma"/>
        </w:rPr>
      </w:pPr>
      <w:r w:rsidRPr="00C80473">
        <w:rPr>
          <w:rFonts w:ascii="Century Gothic" w:hAnsi="Century Gothic" w:cs="Tahoma"/>
        </w:rPr>
        <w:t>Suplente</w:t>
      </w:r>
    </w:p>
    <w:p w:rsidR="00C80473" w:rsidRPr="00C80473" w:rsidRDefault="00C80473" w:rsidP="00C80473">
      <w:pPr>
        <w:jc w:val="center"/>
        <w:rPr>
          <w:rFonts w:ascii="Century Gothic" w:hAnsi="Century Gothic" w:cs="Tahoma"/>
          <w:b/>
          <w:sz w:val="22"/>
          <w:szCs w:val="22"/>
          <w:highlight w:val="yellow"/>
        </w:rPr>
      </w:pPr>
    </w:p>
    <w:p w:rsidR="00C80473" w:rsidRPr="00C80473" w:rsidRDefault="00C80473" w:rsidP="00C80473">
      <w:pPr>
        <w:pStyle w:val="Sinespaciado"/>
        <w:jc w:val="center"/>
        <w:rPr>
          <w:rFonts w:ascii="Century Gothic" w:hAnsi="Century Gothic" w:cs="Tahoma"/>
        </w:rPr>
      </w:pPr>
    </w:p>
    <w:p w:rsidR="00C80473" w:rsidRPr="00C80473" w:rsidRDefault="00C80473" w:rsidP="00C80473">
      <w:pPr>
        <w:jc w:val="center"/>
        <w:rPr>
          <w:rFonts w:ascii="Century Gothic" w:hAnsi="Century Gothic" w:cs="Tahoma"/>
          <w:b/>
          <w:sz w:val="22"/>
          <w:szCs w:val="22"/>
        </w:rPr>
      </w:pPr>
    </w:p>
    <w:p w:rsidR="00C80473" w:rsidRPr="00C80473" w:rsidRDefault="00C80473" w:rsidP="00C80473">
      <w:pPr>
        <w:jc w:val="center"/>
        <w:rPr>
          <w:rFonts w:ascii="Century Gothic" w:hAnsi="Century Gothic" w:cs="Tahoma"/>
          <w:b/>
          <w:sz w:val="22"/>
          <w:szCs w:val="22"/>
        </w:rPr>
      </w:pPr>
    </w:p>
    <w:p w:rsidR="00C80473" w:rsidRDefault="00C80473" w:rsidP="00C80473">
      <w:pPr>
        <w:jc w:val="center"/>
        <w:rPr>
          <w:rFonts w:ascii="Century Gothic" w:hAnsi="Century Gothic" w:cs="Tahoma"/>
          <w:b/>
          <w:sz w:val="22"/>
          <w:szCs w:val="22"/>
        </w:rPr>
      </w:pPr>
    </w:p>
    <w:p w:rsidR="00C80473" w:rsidRPr="00C80473" w:rsidRDefault="00C80473" w:rsidP="00C80473">
      <w:pPr>
        <w:jc w:val="center"/>
        <w:rPr>
          <w:rFonts w:ascii="Century Gothic" w:hAnsi="Century Gothic" w:cs="Tahoma"/>
          <w:b/>
          <w:sz w:val="22"/>
          <w:szCs w:val="22"/>
        </w:rPr>
      </w:pPr>
    </w:p>
    <w:p w:rsidR="00C80473" w:rsidRPr="00C80473" w:rsidRDefault="00C80473" w:rsidP="00C80473">
      <w:pPr>
        <w:jc w:val="center"/>
        <w:rPr>
          <w:rFonts w:ascii="Century Gothic" w:hAnsi="Century Gothic" w:cs="Tahoma"/>
          <w:b/>
          <w:sz w:val="22"/>
          <w:szCs w:val="22"/>
        </w:rPr>
      </w:pPr>
      <w:r w:rsidRPr="00C80473">
        <w:rPr>
          <w:rFonts w:ascii="Century Gothic" w:hAnsi="Century Gothic" w:cs="Tahoma"/>
          <w:b/>
          <w:sz w:val="22"/>
          <w:szCs w:val="22"/>
        </w:rPr>
        <w:t>Lic. María Fabiola Rodríguez Navarro.</w:t>
      </w:r>
    </w:p>
    <w:p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 xml:space="preserve">Representante del Consejo Coordinador de Jóvenes Empresarios del </w:t>
      </w:r>
    </w:p>
    <w:p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Estado de Jalisco.</w:t>
      </w:r>
    </w:p>
    <w:p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Suplente</w:t>
      </w:r>
    </w:p>
    <w:p w:rsidR="00C80473" w:rsidRPr="00C80473" w:rsidRDefault="00C80473" w:rsidP="00C80473">
      <w:pPr>
        <w:pStyle w:val="Sinespaciado"/>
        <w:rPr>
          <w:rFonts w:ascii="Century Gothic" w:hAnsi="Century Gothic" w:cs="Tahoma"/>
        </w:rPr>
      </w:pPr>
    </w:p>
    <w:p w:rsidR="00C80473" w:rsidRDefault="00C80473" w:rsidP="00C80473">
      <w:pPr>
        <w:pStyle w:val="Sinespaciado"/>
        <w:jc w:val="center"/>
        <w:rPr>
          <w:rFonts w:ascii="Century Gothic" w:eastAsia="Times New Roman" w:hAnsi="Century Gothic" w:cs="Tahoma"/>
          <w:b/>
        </w:rPr>
      </w:pPr>
    </w:p>
    <w:p w:rsidR="00C80473" w:rsidRPr="00C80473" w:rsidRDefault="00C80473" w:rsidP="00C80473">
      <w:pPr>
        <w:pStyle w:val="Sinespaciado"/>
        <w:jc w:val="center"/>
        <w:rPr>
          <w:rFonts w:ascii="Century Gothic" w:eastAsia="Times New Roman" w:hAnsi="Century Gothic" w:cs="Tahoma"/>
          <w:b/>
        </w:rPr>
      </w:pPr>
    </w:p>
    <w:p w:rsidR="00C80473" w:rsidRPr="00C80473" w:rsidRDefault="00C80473" w:rsidP="00C80473">
      <w:pPr>
        <w:pStyle w:val="Sinespaciado"/>
        <w:jc w:val="center"/>
        <w:rPr>
          <w:rFonts w:ascii="Century Gothic" w:eastAsia="Times New Roman" w:hAnsi="Century Gothic" w:cs="Tahoma"/>
          <w:b/>
        </w:rPr>
      </w:pPr>
      <w:r w:rsidRPr="00C80473">
        <w:rPr>
          <w:rFonts w:ascii="Century Gothic" w:eastAsia="Times New Roman" w:hAnsi="Century Gothic" w:cs="Tahoma"/>
          <w:b/>
        </w:rPr>
        <w:t>Integrantes Vocales Permanentes con voz</w:t>
      </w:r>
    </w:p>
    <w:p w:rsidR="00C80473" w:rsidRPr="00C80473" w:rsidRDefault="00C80473" w:rsidP="00C80473">
      <w:pPr>
        <w:pStyle w:val="Sinespaciado"/>
        <w:jc w:val="center"/>
        <w:rPr>
          <w:rFonts w:ascii="Century Gothic" w:hAnsi="Century Gothic" w:cs="Tahoma"/>
          <w:highlight w:val="magenta"/>
        </w:rPr>
      </w:pPr>
    </w:p>
    <w:p w:rsidR="00C80473" w:rsidRDefault="00C80473" w:rsidP="00C80473">
      <w:pPr>
        <w:pStyle w:val="Sinespaciado"/>
        <w:jc w:val="center"/>
        <w:rPr>
          <w:rFonts w:ascii="Century Gothic" w:hAnsi="Century Gothic" w:cs="Tahoma"/>
          <w:highlight w:val="magenta"/>
        </w:rPr>
      </w:pPr>
    </w:p>
    <w:p w:rsidR="00C80473" w:rsidRDefault="00C80473" w:rsidP="00C80473">
      <w:pPr>
        <w:pStyle w:val="Sinespaciado"/>
        <w:jc w:val="center"/>
        <w:rPr>
          <w:rFonts w:ascii="Century Gothic" w:hAnsi="Century Gothic" w:cs="Tahoma"/>
          <w:highlight w:val="magenta"/>
        </w:rPr>
      </w:pPr>
    </w:p>
    <w:p w:rsidR="00C80473" w:rsidRPr="00C80473" w:rsidRDefault="00C80473" w:rsidP="00C80473">
      <w:pPr>
        <w:pStyle w:val="Sinespaciado"/>
        <w:jc w:val="center"/>
        <w:rPr>
          <w:rFonts w:ascii="Century Gothic" w:hAnsi="Century Gothic" w:cs="Tahoma"/>
          <w:highlight w:val="magenta"/>
        </w:rPr>
      </w:pPr>
    </w:p>
    <w:p w:rsidR="00C80473" w:rsidRPr="00C80473" w:rsidRDefault="00C80473" w:rsidP="00C80473">
      <w:pPr>
        <w:pStyle w:val="Sinespaciado"/>
        <w:jc w:val="center"/>
        <w:rPr>
          <w:rFonts w:ascii="Century Gothic" w:hAnsi="Century Gothic" w:cs="Tahoma"/>
          <w:highlight w:val="magenta"/>
        </w:rPr>
      </w:pPr>
    </w:p>
    <w:p w:rsidR="00C80473" w:rsidRPr="00C80473" w:rsidRDefault="00C80473" w:rsidP="00C80473">
      <w:pPr>
        <w:pStyle w:val="Sinespaciado"/>
        <w:jc w:val="center"/>
        <w:rPr>
          <w:rFonts w:ascii="Century Gothic" w:hAnsi="Century Gothic" w:cs="Tahoma"/>
          <w:highlight w:val="magenta"/>
        </w:rPr>
      </w:pPr>
    </w:p>
    <w:p w:rsidR="00C80473" w:rsidRPr="00C80473" w:rsidRDefault="00C80473" w:rsidP="00C80473">
      <w:pPr>
        <w:pStyle w:val="Sinespaciado"/>
        <w:jc w:val="center"/>
        <w:rPr>
          <w:rFonts w:ascii="Century Gothic" w:hAnsi="Century Gothic" w:cs="Tahoma"/>
          <w:b/>
        </w:rPr>
      </w:pPr>
      <w:r w:rsidRPr="00C80473">
        <w:rPr>
          <w:rFonts w:ascii="Century Gothic" w:hAnsi="Century Gothic" w:cs="Tahoma"/>
          <w:b/>
        </w:rPr>
        <w:t>Mtro. Juan Carlos Razo Martínez</w:t>
      </w:r>
    </w:p>
    <w:p w:rsidR="00C80473" w:rsidRPr="00C80473" w:rsidRDefault="00C80473" w:rsidP="00C80473">
      <w:pPr>
        <w:pStyle w:val="Sinespaciado"/>
        <w:jc w:val="center"/>
        <w:rPr>
          <w:rFonts w:ascii="Century Gothic" w:hAnsi="Century Gothic" w:cs="Tahoma"/>
          <w:lang w:val="es-ES"/>
        </w:rPr>
      </w:pPr>
      <w:r w:rsidRPr="00C80473">
        <w:rPr>
          <w:rFonts w:ascii="Century Gothic" w:hAnsi="Century Gothic" w:cs="Tahoma"/>
        </w:rPr>
        <w:t>Contraloría Ciudadana.</w:t>
      </w:r>
    </w:p>
    <w:p w:rsidR="00C80473" w:rsidRPr="00C80473" w:rsidRDefault="00C80473" w:rsidP="00C80473">
      <w:pPr>
        <w:pStyle w:val="Sinespaciado"/>
        <w:jc w:val="center"/>
        <w:rPr>
          <w:rFonts w:ascii="Century Gothic" w:hAnsi="Century Gothic" w:cs="Tahoma"/>
          <w:lang w:val="pt-BR"/>
        </w:rPr>
      </w:pPr>
      <w:r w:rsidRPr="00C80473">
        <w:rPr>
          <w:rFonts w:ascii="Century Gothic" w:hAnsi="Century Gothic" w:cs="Tahoma"/>
          <w:lang w:val="pt-BR"/>
        </w:rPr>
        <w:t>Suplente</w:t>
      </w:r>
    </w:p>
    <w:p w:rsidR="00C80473" w:rsidRPr="00C80473" w:rsidRDefault="00C80473" w:rsidP="00C80473">
      <w:pPr>
        <w:pStyle w:val="Sinespaciado"/>
        <w:jc w:val="center"/>
        <w:rPr>
          <w:rFonts w:ascii="Century Gothic" w:hAnsi="Century Gothic" w:cs="Tahoma"/>
          <w:b/>
          <w:highlight w:val="yellow"/>
          <w:lang w:val="pt-BR"/>
        </w:rPr>
      </w:pPr>
    </w:p>
    <w:p w:rsidR="00C80473" w:rsidRPr="00C80473" w:rsidRDefault="00C80473" w:rsidP="00C80473">
      <w:pPr>
        <w:pStyle w:val="Sinespaciado"/>
        <w:jc w:val="center"/>
        <w:rPr>
          <w:rFonts w:ascii="Century Gothic" w:hAnsi="Century Gothic" w:cs="Tahoma"/>
          <w:b/>
          <w:highlight w:val="yellow"/>
          <w:lang w:val="pt-BR"/>
        </w:rPr>
      </w:pPr>
    </w:p>
    <w:p w:rsidR="00C80473" w:rsidRPr="00C80473" w:rsidRDefault="00C80473" w:rsidP="00C80473">
      <w:pPr>
        <w:pStyle w:val="Sinespaciado"/>
        <w:jc w:val="center"/>
        <w:rPr>
          <w:rFonts w:ascii="Century Gothic" w:hAnsi="Century Gothic" w:cs="Tahoma"/>
          <w:b/>
          <w:highlight w:val="yellow"/>
          <w:lang w:val="pt-BR"/>
        </w:rPr>
      </w:pPr>
    </w:p>
    <w:p w:rsidR="00C80473" w:rsidRPr="00C80473" w:rsidRDefault="00C80473" w:rsidP="00C80473">
      <w:pPr>
        <w:pStyle w:val="Sinespaciado"/>
        <w:jc w:val="center"/>
        <w:rPr>
          <w:rFonts w:ascii="Century Gothic" w:hAnsi="Century Gothic" w:cs="Tahoma"/>
          <w:highlight w:val="magenta"/>
          <w:lang w:val="pt-BR"/>
        </w:rPr>
      </w:pPr>
    </w:p>
    <w:p w:rsidR="00C80473" w:rsidRPr="00C80473" w:rsidRDefault="00C80473" w:rsidP="00C80473">
      <w:pPr>
        <w:pStyle w:val="Sinespaciado"/>
        <w:jc w:val="center"/>
        <w:rPr>
          <w:rFonts w:ascii="Century Gothic" w:hAnsi="Century Gothic" w:cs="Tahoma"/>
          <w:b/>
          <w:lang w:val="pt-BR"/>
        </w:rPr>
      </w:pPr>
      <w:r w:rsidRPr="00C80473">
        <w:rPr>
          <w:rFonts w:ascii="Century Gothic" w:hAnsi="Century Gothic" w:cs="Tahoma"/>
          <w:b/>
          <w:lang w:val="pt-BR"/>
        </w:rPr>
        <w:t xml:space="preserve">L.A.F. </w:t>
      </w:r>
      <w:proofErr w:type="spellStart"/>
      <w:r w:rsidRPr="00C80473">
        <w:rPr>
          <w:rFonts w:ascii="Century Gothic" w:hAnsi="Century Gothic" w:cs="Tahoma"/>
          <w:b/>
          <w:lang w:val="pt-BR"/>
        </w:rPr>
        <w:t>Talina</w:t>
      </w:r>
      <w:proofErr w:type="spellEnd"/>
      <w:r w:rsidRPr="00C80473">
        <w:rPr>
          <w:rFonts w:ascii="Century Gothic" w:hAnsi="Century Gothic" w:cs="Tahoma"/>
          <w:b/>
          <w:lang w:val="pt-BR"/>
        </w:rPr>
        <w:t xml:space="preserve"> Robles </w:t>
      </w:r>
      <w:proofErr w:type="spellStart"/>
      <w:r w:rsidRPr="00C80473">
        <w:rPr>
          <w:rFonts w:ascii="Century Gothic" w:hAnsi="Century Gothic" w:cs="Tahoma"/>
          <w:b/>
          <w:lang w:val="pt-BR"/>
        </w:rPr>
        <w:t>Villaseñor</w:t>
      </w:r>
      <w:proofErr w:type="spellEnd"/>
    </w:p>
    <w:p w:rsidR="00C80473" w:rsidRPr="00C80473" w:rsidRDefault="00C80473" w:rsidP="00C80473">
      <w:pPr>
        <w:pStyle w:val="Sinespaciado"/>
        <w:jc w:val="center"/>
        <w:rPr>
          <w:rFonts w:ascii="Century Gothic" w:hAnsi="Century Gothic" w:cs="Tahoma"/>
          <w:lang w:val="pt-BR"/>
        </w:rPr>
      </w:pPr>
      <w:proofErr w:type="spellStart"/>
      <w:r w:rsidRPr="00C80473">
        <w:rPr>
          <w:rFonts w:ascii="Century Gothic" w:hAnsi="Century Gothic" w:cs="Tahoma"/>
          <w:lang w:val="pt-BR"/>
        </w:rPr>
        <w:t>Tesorería</w:t>
      </w:r>
      <w:proofErr w:type="spellEnd"/>
      <w:r w:rsidRPr="00C80473">
        <w:rPr>
          <w:rFonts w:ascii="Century Gothic" w:hAnsi="Century Gothic" w:cs="Tahoma"/>
          <w:lang w:val="pt-BR"/>
        </w:rPr>
        <w:t xml:space="preserve"> Municipal</w:t>
      </w:r>
    </w:p>
    <w:p w:rsidR="00C80473" w:rsidRPr="00C80473" w:rsidRDefault="00C80473" w:rsidP="00C80473">
      <w:pPr>
        <w:pStyle w:val="Sinespaciado"/>
        <w:jc w:val="center"/>
        <w:rPr>
          <w:rFonts w:ascii="Century Gothic" w:hAnsi="Century Gothic" w:cs="Tahoma"/>
          <w:lang w:val="pt-BR"/>
        </w:rPr>
      </w:pPr>
      <w:r w:rsidRPr="00C80473">
        <w:rPr>
          <w:rFonts w:ascii="Century Gothic" w:hAnsi="Century Gothic" w:cs="Tahoma"/>
          <w:lang w:val="pt-BR"/>
        </w:rPr>
        <w:t>Suplente</w:t>
      </w:r>
    </w:p>
    <w:p w:rsidR="00C80473" w:rsidRPr="00C80473" w:rsidRDefault="00C80473" w:rsidP="00C80473">
      <w:pPr>
        <w:jc w:val="center"/>
        <w:rPr>
          <w:rFonts w:ascii="Century Gothic" w:eastAsia="Calibri" w:hAnsi="Century Gothic" w:cs="Tahoma"/>
          <w:b/>
          <w:sz w:val="22"/>
          <w:szCs w:val="22"/>
          <w:lang w:val="es-ES"/>
        </w:rPr>
      </w:pPr>
    </w:p>
    <w:p w:rsidR="00C80473" w:rsidRPr="00C80473" w:rsidRDefault="00C80473" w:rsidP="00C80473">
      <w:pPr>
        <w:pStyle w:val="Sinespaciado"/>
        <w:jc w:val="center"/>
        <w:rPr>
          <w:rFonts w:ascii="Century Gothic" w:hAnsi="Century Gothic" w:cs="Tahoma"/>
          <w:b/>
          <w:lang w:val="es-ES"/>
        </w:rPr>
      </w:pPr>
    </w:p>
    <w:p w:rsidR="00C80473" w:rsidRDefault="00C80473" w:rsidP="00C80473">
      <w:pPr>
        <w:pStyle w:val="Sinespaciado"/>
        <w:jc w:val="center"/>
        <w:rPr>
          <w:rFonts w:ascii="Century Gothic" w:hAnsi="Century Gothic" w:cs="Tahoma"/>
          <w:b/>
          <w:lang w:val="es-ES"/>
        </w:rPr>
      </w:pPr>
    </w:p>
    <w:p w:rsidR="00C80473" w:rsidRPr="00C80473" w:rsidRDefault="00C80473" w:rsidP="00C80473">
      <w:pPr>
        <w:pStyle w:val="Sinespaciado"/>
        <w:jc w:val="center"/>
        <w:rPr>
          <w:rFonts w:ascii="Century Gothic" w:hAnsi="Century Gothic" w:cs="Tahoma"/>
          <w:b/>
          <w:lang w:val="es-ES"/>
        </w:rPr>
      </w:pPr>
    </w:p>
    <w:p w:rsidR="00C80473" w:rsidRPr="00C80473" w:rsidRDefault="00C80473" w:rsidP="00C80473">
      <w:pPr>
        <w:pStyle w:val="Sinespaciado"/>
        <w:jc w:val="center"/>
        <w:rPr>
          <w:rFonts w:ascii="Century Gothic" w:hAnsi="Century Gothic"/>
          <w:b/>
          <w:lang w:val="es-ES"/>
        </w:rPr>
      </w:pPr>
      <w:r w:rsidRPr="00C80473">
        <w:rPr>
          <w:rFonts w:ascii="Century Gothic" w:hAnsi="Century Gothic"/>
          <w:b/>
          <w:lang w:val="es-ES"/>
        </w:rPr>
        <w:t>Dr. José Antonio de la Torre Bravo</w:t>
      </w:r>
    </w:p>
    <w:p w:rsidR="00C80473" w:rsidRPr="00C80473" w:rsidRDefault="00C80473" w:rsidP="00C80473">
      <w:pPr>
        <w:pStyle w:val="Sinespaciado"/>
        <w:jc w:val="center"/>
        <w:rPr>
          <w:rFonts w:ascii="Century Gothic" w:hAnsi="Century Gothic"/>
          <w:lang w:val="es-ES"/>
        </w:rPr>
      </w:pPr>
      <w:r w:rsidRPr="00C80473">
        <w:rPr>
          <w:rFonts w:ascii="Century Gothic" w:hAnsi="Century Gothic"/>
          <w:lang w:val="es-ES"/>
        </w:rPr>
        <w:t>Regidor Representante de la Fracción del Partido Acción Nacional</w:t>
      </w:r>
    </w:p>
    <w:p w:rsidR="00C80473" w:rsidRPr="00C80473" w:rsidRDefault="00C80473" w:rsidP="00C80473">
      <w:pPr>
        <w:pStyle w:val="Sinespaciado"/>
        <w:jc w:val="center"/>
        <w:rPr>
          <w:rFonts w:ascii="Century Gothic" w:hAnsi="Century Gothic"/>
          <w:lang w:val="pt-BR"/>
        </w:rPr>
      </w:pPr>
      <w:r w:rsidRPr="00C80473">
        <w:rPr>
          <w:rFonts w:ascii="Century Gothic" w:hAnsi="Century Gothic"/>
          <w:lang w:val="pt-BR"/>
        </w:rPr>
        <w:t>Titular</w:t>
      </w:r>
    </w:p>
    <w:p w:rsidR="00C80473" w:rsidRPr="00C80473" w:rsidRDefault="00C80473" w:rsidP="00C80473">
      <w:pPr>
        <w:pStyle w:val="Sinespaciado"/>
        <w:jc w:val="center"/>
        <w:rPr>
          <w:rFonts w:ascii="Century Gothic" w:hAnsi="Century Gothic" w:cs="Tahoma"/>
          <w:highlight w:val="yellow"/>
          <w:lang w:val="pt-BR"/>
        </w:rPr>
      </w:pPr>
    </w:p>
    <w:p w:rsidR="00C80473" w:rsidRDefault="00C80473" w:rsidP="00C80473">
      <w:pPr>
        <w:pStyle w:val="Sinespaciado"/>
        <w:jc w:val="center"/>
        <w:rPr>
          <w:rFonts w:ascii="Century Gothic" w:hAnsi="Century Gothic" w:cs="Tahoma"/>
          <w:highlight w:val="yellow"/>
          <w:lang w:val="pt-BR"/>
        </w:rPr>
      </w:pPr>
    </w:p>
    <w:p w:rsidR="00C80473" w:rsidRDefault="00C80473" w:rsidP="00C80473">
      <w:pPr>
        <w:pStyle w:val="Sinespaciado"/>
        <w:jc w:val="center"/>
        <w:rPr>
          <w:rFonts w:ascii="Century Gothic" w:hAnsi="Century Gothic" w:cs="Tahoma"/>
          <w:highlight w:val="yellow"/>
          <w:lang w:val="pt-BR"/>
        </w:rPr>
      </w:pPr>
    </w:p>
    <w:p w:rsidR="009B40B1" w:rsidRPr="00C80473" w:rsidRDefault="009B40B1" w:rsidP="00C80473">
      <w:pPr>
        <w:pStyle w:val="Sinespaciado"/>
        <w:jc w:val="center"/>
        <w:rPr>
          <w:rFonts w:ascii="Century Gothic" w:hAnsi="Century Gothic" w:cs="Tahoma"/>
          <w:highlight w:val="yellow"/>
          <w:lang w:val="pt-BR"/>
        </w:rPr>
      </w:pPr>
    </w:p>
    <w:p w:rsidR="00C80473" w:rsidRPr="00C80473" w:rsidRDefault="00C80473" w:rsidP="00C80473">
      <w:pPr>
        <w:pStyle w:val="Sinespaciado"/>
        <w:jc w:val="center"/>
        <w:rPr>
          <w:rFonts w:ascii="Century Gothic" w:hAnsi="Century Gothic" w:cs="Tahoma"/>
          <w:lang w:val="pt-BR"/>
        </w:rPr>
      </w:pPr>
    </w:p>
    <w:p w:rsidR="00C80473" w:rsidRPr="00C80473" w:rsidRDefault="00C80473" w:rsidP="00C80473">
      <w:pPr>
        <w:jc w:val="center"/>
        <w:rPr>
          <w:rFonts w:ascii="Century Gothic" w:eastAsia="Calibri" w:hAnsi="Century Gothic" w:cs="Tahoma"/>
          <w:b/>
          <w:sz w:val="22"/>
          <w:szCs w:val="22"/>
          <w:lang w:val="es-ES"/>
        </w:rPr>
      </w:pPr>
      <w:r w:rsidRPr="00C80473">
        <w:rPr>
          <w:rFonts w:ascii="Century Gothic" w:eastAsia="Calibri" w:hAnsi="Century Gothic" w:cs="Tahoma"/>
          <w:b/>
          <w:sz w:val="22"/>
          <w:szCs w:val="22"/>
          <w:lang w:val="es-ES"/>
        </w:rPr>
        <w:t>Mtro. Abel Octavio Salgado Peña.</w:t>
      </w:r>
    </w:p>
    <w:p w:rsidR="00C80473" w:rsidRPr="00C80473" w:rsidRDefault="00C80473" w:rsidP="00C80473">
      <w:pPr>
        <w:jc w:val="center"/>
        <w:rPr>
          <w:rFonts w:ascii="Century Gothic" w:eastAsia="Calibri" w:hAnsi="Century Gothic" w:cs="Tahoma"/>
          <w:sz w:val="22"/>
          <w:szCs w:val="22"/>
          <w:lang w:val="es-ES"/>
        </w:rPr>
      </w:pPr>
      <w:r w:rsidRPr="00C80473">
        <w:rPr>
          <w:rFonts w:ascii="Century Gothic" w:eastAsia="Calibri" w:hAnsi="Century Gothic" w:cs="Tahoma"/>
          <w:sz w:val="22"/>
          <w:szCs w:val="22"/>
          <w:lang w:val="es-ES"/>
        </w:rPr>
        <w:t>Regidor Independiente.</w:t>
      </w:r>
    </w:p>
    <w:p w:rsidR="00C80473" w:rsidRPr="00C80473" w:rsidRDefault="00C80473" w:rsidP="00C80473">
      <w:pPr>
        <w:pStyle w:val="Sinespaciado"/>
        <w:jc w:val="center"/>
        <w:rPr>
          <w:rFonts w:ascii="Century Gothic" w:hAnsi="Century Gothic" w:cs="Tahoma"/>
          <w:lang w:val="es-ES"/>
        </w:rPr>
      </w:pPr>
      <w:r w:rsidRPr="00C80473">
        <w:rPr>
          <w:rFonts w:ascii="Century Gothic" w:hAnsi="Century Gothic" w:cs="Tahoma"/>
          <w:lang w:val="es-ES"/>
        </w:rPr>
        <w:t>Titular</w:t>
      </w:r>
    </w:p>
    <w:p w:rsidR="00C80473" w:rsidRPr="00C80473" w:rsidRDefault="00C80473" w:rsidP="00C80473">
      <w:pPr>
        <w:pStyle w:val="Sinespaciado"/>
        <w:jc w:val="center"/>
        <w:rPr>
          <w:rFonts w:ascii="Century Gothic" w:hAnsi="Century Gothic" w:cs="Tahoma"/>
          <w:b/>
          <w:lang w:val="pt-BR"/>
        </w:rPr>
      </w:pPr>
    </w:p>
    <w:p w:rsidR="00C80473" w:rsidRPr="00C80473" w:rsidRDefault="00C80473" w:rsidP="00C80473">
      <w:pPr>
        <w:pStyle w:val="Sinespaciado"/>
        <w:jc w:val="center"/>
        <w:rPr>
          <w:rFonts w:ascii="Century Gothic" w:hAnsi="Century Gothic" w:cs="Tahoma"/>
          <w:b/>
          <w:lang w:val="pt-BR"/>
        </w:rPr>
      </w:pPr>
    </w:p>
    <w:p w:rsidR="00C80473" w:rsidRDefault="00C80473" w:rsidP="00C80473">
      <w:pPr>
        <w:pStyle w:val="Sinespaciado"/>
        <w:jc w:val="center"/>
        <w:rPr>
          <w:rFonts w:ascii="Century Gothic" w:hAnsi="Century Gothic" w:cs="Tahoma"/>
          <w:b/>
          <w:lang w:val="pt-BR"/>
        </w:rPr>
      </w:pPr>
    </w:p>
    <w:p w:rsidR="00C80473" w:rsidRPr="00C80473" w:rsidRDefault="00C80473" w:rsidP="00C80473">
      <w:pPr>
        <w:pStyle w:val="Sinespaciado"/>
        <w:jc w:val="center"/>
        <w:rPr>
          <w:rFonts w:ascii="Century Gothic" w:hAnsi="Century Gothic" w:cs="Tahoma"/>
          <w:b/>
          <w:lang w:val="pt-BR"/>
        </w:rPr>
      </w:pPr>
    </w:p>
    <w:p w:rsidR="009B40B1" w:rsidRDefault="009B40B1" w:rsidP="00C80473">
      <w:pPr>
        <w:pStyle w:val="Sinespaciado"/>
        <w:jc w:val="center"/>
        <w:rPr>
          <w:rFonts w:ascii="Century Gothic" w:hAnsi="Century Gothic" w:cs="Tahoma"/>
          <w:b/>
          <w:lang w:val="pt-BR"/>
        </w:rPr>
      </w:pPr>
    </w:p>
    <w:p w:rsidR="009B40B1" w:rsidRDefault="009B40B1" w:rsidP="00C80473">
      <w:pPr>
        <w:pStyle w:val="Sinespaciado"/>
        <w:jc w:val="center"/>
        <w:rPr>
          <w:rFonts w:ascii="Century Gothic" w:hAnsi="Century Gothic" w:cs="Tahoma"/>
          <w:b/>
          <w:lang w:val="pt-BR"/>
        </w:rPr>
      </w:pPr>
    </w:p>
    <w:p w:rsidR="009B40B1" w:rsidRDefault="009B40B1" w:rsidP="00C80473">
      <w:pPr>
        <w:pStyle w:val="Sinespaciado"/>
        <w:jc w:val="center"/>
        <w:rPr>
          <w:rFonts w:ascii="Century Gothic" w:hAnsi="Century Gothic" w:cs="Tahoma"/>
          <w:b/>
          <w:lang w:val="pt-BR"/>
        </w:rPr>
      </w:pPr>
    </w:p>
    <w:p w:rsidR="00C80473" w:rsidRPr="00C80473" w:rsidRDefault="00C80473" w:rsidP="00C80473">
      <w:pPr>
        <w:pStyle w:val="Sinespaciado"/>
        <w:jc w:val="center"/>
        <w:rPr>
          <w:rFonts w:ascii="Century Gothic" w:hAnsi="Century Gothic" w:cs="Tahoma"/>
          <w:b/>
          <w:lang w:val="pt-BR"/>
        </w:rPr>
      </w:pPr>
      <w:r w:rsidRPr="00C80473">
        <w:rPr>
          <w:rFonts w:ascii="Century Gothic" w:hAnsi="Century Gothic" w:cs="Tahoma"/>
          <w:b/>
          <w:lang w:val="pt-BR"/>
        </w:rPr>
        <w:t xml:space="preserve">Lic. Elisa </w:t>
      </w:r>
      <w:proofErr w:type="spellStart"/>
      <w:r w:rsidRPr="00C80473">
        <w:rPr>
          <w:rFonts w:ascii="Century Gothic" w:hAnsi="Century Gothic" w:cs="Tahoma"/>
          <w:b/>
          <w:lang w:val="pt-BR"/>
        </w:rPr>
        <w:t>Arévalo</w:t>
      </w:r>
      <w:proofErr w:type="spellEnd"/>
      <w:r w:rsidRPr="00C80473">
        <w:rPr>
          <w:rFonts w:ascii="Century Gothic" w:hAnsi="Century Gothic" w:cs="Tahoma"/>
          <w:b/>
          <w:lang w:val="pt-BR"/>
        </w:rPr>
        <w:t xml:space="preserve"> Pérez</w:t>
      </w:r>
    </w:p>
    <w:p w:rsidR="00C80473" w:rsidRPr="00C80473" w:rsidRDefault="00C80473" w:rsidP="00C80473">
      <w:pPr>
        <w:pStyle w:val="Sinespaciado"/>
        <w:jc w:val="center"/>
        <w:rPr>
          <w:rFonts w:ascii="Century Gothic" w:hAnsi="Century Gothic" w:cs="Tahoma"/>
          <w:lang w:val="pt-BR"/>
        </w:rPr>
      </w:pPr>
      <w:r w:rsidRPr="00C80473">
        <w:rPr>
          <w:rFonts w:ascii="Century Gothic" w:hAnsi="Century Gothic" w:cs="Tahoma"/>
          <w:lang w:val="pt-BR"/>
        </w:rPr>
        <w:t xml:space="preserve">Representante Independiente </w:t>
      </w:r>
    </w:p>
    <w:p w:rsidR="00C80473" w:rsidRPr="00C80473" w:rsidRDefault="00C80473" w:rsidP="00C80473">
      <w:pPr>
        <w:pStyle w:val="Sinespaciado"/>
        <w:jc w:val="center"/>
        <w:rPr>
          <w:rFonts w:ascii="Century Gothic" w:hAnsi="Century Gothic" w:cs="Tahoma"/>
          <w:lang w:val="pt-BR"/>
        </w:rPr>
      </w:pPr>
      <w:r w:rsidRPr="00C80473">
        <w:rPr>
          <w:rFonts w:ascii="Century Gothic" w:hAnsi="Century Gothic" w:cs="Tahoma"/>
          <w:lang w:val="pt-BR"/>
        </w:rPr>
        <w:t xml:space="preserve">Suplente </w:t>
      </w:r>
    </w:p>
    <w:p w:rsidR="00C80473" w:rsidRPr="00C80473" w:rsidRDefault="00C80473" w:rsidP="00C80473">
      <w:pPr>
        <w:pStyle w:val="Sinespaciado"/>
        <w:jc w:val="center"/>
        <w:rPr>
          <w:rFonts w:ascii="Century Gothic" w:hAnsi="Century Gothic" w:cs="Tahoma"/>
          <w:highlight w:val="yellow"/>
          <w:lang w:val="pt-BR"/>
        </w:rPr>
      </w:pPr>
    </w:p>
    <w:p w:rsidR="00C80473" w:rsidRDefault="00C80473" w:rsidP="00C80473">
      <w:pPr>
        <w:pStyle w:val="Sinespaciado"/>
        <w:jc w:val="center"/>
        <w:rPr>
          <w:rFonts w:ascii="Century Gothic" w:hAnsi="Century Gothic" w:cs="Tahoma"/>
          <w:highlight w:val="yellow"/>
          <w:lang w:val="pt-BR"/>
        </w:rPr>
      </w:pPr>
    </w:p>
    <w:p w:rsidR="00C80473" w:rsidRPr="00C80473" w:rsidRDefault="00C80473" w:rsidP="00C80473">
      <w:pPr>
        <w:pStyle w:val="Sinespaciado"/>
        <w:jc w:val="center"/>
        <w:rPr>
          <w:rFonts w:ascii="Century Gothic" w:hAnsi="Century Gothic" w:cs="Tahoma"/>
          <w:highlight w:val="yellow"/>
          <w:lang w:val="pt-BR"/>
        </w:rPr>
      </w:pPr>
    </w:p>
    <w:p w:rsidR="00C80473" w:rsidRPr="00C80473" w:rsidRDefault="00C80473" w:rsidP="00C80473">
      <w:pPr>
        <w:pStyle w:val="Sinespaciado"/>
        <w:jc w:val="center"/>
        <w:rPr>
          <w:rFonts w:ascii="Century Gothic" w:hAnsi="Century Gothic" w:cs="Tahoma"/>
          <w:highlight w:val="yellow"/>
          <w:lang w:val="pt-BR"/>
        </w:rPr>
      </w:pPr>
    </w:p>
    <w:p w:rsidR="00C80473" w:rsidRPr="00C80473" w:rsidRDefault="00C80473" w:rsidP="00C80473">
      <w:pPr>
        <w:pStyle w:val="Sinespaciado"/>
        <w:jc w:val="center"/>
        <w:rPr>
          <w:rFonts w:ascii="Century Gothic" w:hAnsi="Century Gothic" w:cs="Tahoma"/>
          <w:highlight w:val="yellow"/>
          <w:lang w:val="pt-BR"/>
        </w:rPr>
      </w:pPr>
    </w:p>
    <w:p w:rsidR="00C80473" w:rsidRPr="00C80473" w:rsidRDefault="00C80473" w:rsidP="00C80473">
      <w:pPr>
        <w:jc w:val="center"/>
        <w:rPr>
          <w:rFonts w:ascii="Century Gothic" w:hAnsi="Century Gothic" w:cs="Tahoma"/>
          <w:b/>
          <w:sz w:val="22"/>
          <w:szCs w:val="22"/>
          <w:lang w:val="es-ES"/>
        </w:rPr>
      </w:pPr>
      <w:r w:rsidRPr="00C80473">
        <w:rPr>
          <w:rFonts w:ascii="Century Gothic" w:hAnsi="Century Gothic" w:cs="Tahoma"/>
          <w:b/>
          <w:sz w:val="22"/>
          <w:szCs w:val="22"/>
          <w:lang w:val="es-ES"/>
        </w:rPr>
        <w:t>Lic. Wendy Sofía Ramírez Campos</w:t>
      </w:r>
    </w:p>
    <w:p w:rsidR="00C80473" w:rsidRPr="00C80473" w:rsidRDefault="00C80473" w:rsidP="00C80473">
      <w:pPr>
        <w:jc w:val="center"/>
        <w:rPr>
          <w:rFonts w:ascii="Century Gothic" w:hAnsi="Century Gothic" w:cs="Tahoma"/>
          <w:sz w:val="22"/>
          <w:szCs w:val="22"/>
          <w:lang w:val="es-ES"/>
        </w:rPr>
      </w:pPr>
      <w:r w:rsidRPr="00C80473">
        <w:rPr>
          <w:rFonts w:ascii="Century Gothic" w:hAnsi="Century Gothic" w:cs="Tahoma"/>
          <w:sz w:val="22"/>
          <w:szCs w:val="22"/>
          <w:lang w:val="es-ES"/>
        </w:rPr>
        <w:t>Representante del Partido Movimiento de Regeneración Nacional</w:t>
      </w:r>
    </w:p>
    <w:p w:rsidR="00C80473" w:rsidRPr="00C80473" w:rsidRDefault="00C80473" w:rsidP="00C80473">
      <w:pPr>
        <w:jc w:val="center"/>
        <w:rPr>
          <w:rFonts w:ascii="Century Gothic" w:hAnsi="Century Gothic" w:cs="Tahoma"/>
          <w:sz w:val="22"/>
          <w:szCs w:val="22"/>
          <w:lang w:val="es-ES"/>
        </w:rPr>
      </w:pPr>
      <w:r w:rsidRPr="00C80473">
        <w:rPr>
          <w:rFonts w:ascii="Century Gothic" w:hAnsi="Century Gothic" w:cs="Tahoma"/>
          <w:sz w:val="22"/>
          <w:szCs w:val="22"/>
          <w:lang w:val="es-ES"/>
        </w:rPr>
        <w:t>Suplente.</w:t>
      </w:r>
    </w:p>
    <w:p w:rsidR="00C80473" w:rsidRPr="00C80473" w:rsidRDefault="00C80473" w:rsidP="00C80473">
      <w:pPr>
        <w:pStyle w:val="Sinespaciado"/>
        <w:jc w:val="center"/>
        <w:rPr>
          <w:rFonts w:ascii="Century Gothic" w:hAnsi="Century Gothic" w:cs="Tahoma"/>
          <w:highlight w:val="yellow"/>
          <w:lang w:val="pt-BR"/>
        </w:rPr>
      </w:pPr>
    </w:p>
    <w:p w:rsidR="00C80473" w:rsidRDefault="00C80473" w:rsidP="00C80473">
      <w:pPr>
        <w:pStyle w:val="Sinespaciado"/>
        <w:jc w:val="center"/>
        <w:rPr>
          <w:rFonts w:ascii="Century Gothic" w:hAnsi="Century Gothic" w:cs="Tahoma"/>
          <w:highlight w:val="yellow"/>
          <w:lang w:val="pt-BR"/>
        </w:rPr>
      </w:pPr>
    </w:p>
    <w:p w:rsidR="00C80473" w:rsidRDefault="00C80473" w:rsidP="00C80473">
      <w:pPr>
        <w:pStyle w:val="Sinespaciado"/>
        <w:jc w:val="center"/>
        <w:rPr>
          <w:rFonts w:ascii="Century Gothic" w:hAnsi="Century Gothic" w:cs="Tahoma"/>
          <w:highlight w:val="yellow"/>
          <w:lang w:val="pt-BR"/>
        </w:rPr>
      </w:pPr>
    </w:p>
    <w:p w:rsidR="00C80473" w:rsidRPr="00C80473" w:rsidRDefault="00C80473" w:rsidP="00C80473">
      <w:pPr>
        <w:pStyle w:val="Sinespaciado"/>
        <w:rPr>
          <w:rFonts w:ascii="Century Gothic" w:hAnsi="Century Gothic" w:cs="Tahoma"/>
          <w:highlight w:val="yellow"/>
          <w:lang w:val="pt-BR"/>
        </w:rPr>
      </w:pPr>
    </w:p>
    <w:p w:rsidR="00C80473" w:rsidRPr="00C80473" w:rsidRDefault="00C80473" w:rsidP="00C80473">
      <w:pPr>
        <w:pStyle w:val="Sinespaciado"/>
        <w:jc w:val="center"/>
        <w:rPr>
          <w:rFonts w:ascii="Century Gothic" w:hAnsi="Century Gothic" w:cs="Tahoma"/>
          <w:highlight w:val="yellow"/>
          <w:lang w:val="pt-BR"/>
        </w:rPr>
      </w:pPr>
    </w:p>
    <w:p w:rsidR="00C80473" w:rsidRPr="00C80473" w:rsidRDefault="00C80473" w:rsidP="00C80473">
      <w:pPr>
        <w:pStyle w:val="Sinespaciado"/>
        <w:jc w:val="center"/>
        <w:rPr>
          <w:rFonts w:ascii="Century Gothic" w:hAnsi="Century Gothic" w:cs="Tahoma"/>
          <w:highlight w:val="yellow"/>
          <w:lang w:val="pt-BR"/>
        </w:rPr>
      </w:pPr>
    </w:p>
    <w:p w:rsidR="00C80473" w:rsidRPr="00C80473" w:rsidRDefault="00C80473" w:rsidP="00C80473">
      <w:pPr>
        <w:pStyle w:val="Sinespaciado"/>
        <w:jc w:val="center"/>
        <w:rPr>
          <w:rFonts w:ascii="Century Gothic" w:hAnsi="Century Gothic" w:cs="Tahoma"/>
          <w:b/>
          <w:lang w:val="es-ES"/>
        </w:rPr>
      </w:pPr>
      <w:r w:rsidRPr="00C80473">
        <w:rPr>
          <w:rFonts w:ascii="Century Gothic" w:hAnsi="Century Gothic" w:cs="Tahoma"/>
          <w:b/>
          <w:lang w:val="es-ES"/>
        </w:rPr>
        <w:t>Cristian Guillermo León Verduzco</w:t>
      </w:r>
    </w:p>
    <w:p w:rsidR="00C80473" w:rsidRPr="00C80473" w:rsidRDefault="00C80473" w:rsidP="00C80473">
      <w:pPr>
        <w:pStyle w:val="Sinespaciado"/>
        <w:jc w:val="center"/>
        <w:rPr>
          <w:rFonts w:ascii="Century Gothic" w:hAnsi="Century Gothic" w:cs="Tahoma"/>
          <w:lang w:val="es-ES"/>
        </w:rPr>
      </w:pPr>
      <w:r w:rsidRPr="00C80473">
        <w:rPr>
          <w:rFonts w:ascii="Century Gothic" w:hAnsi="Century Gothic" w:cs="Tahoma"/>
          <w:lang w:val="es-ES"/>
        </w:rPr>
        <w:t>Secretario Técnico y Ejecutivo del Comité de Adquisiciones.</w:t>
      </w:r>
    </w:p>
    <w:p w:rsidR="00C80473" w:rsidRPr="00C80473" w:rsidRDefault="00C80473" w:rsidP="00C80473">
      <w:pPr>
        <w:pStyle w:val="Sinespaciado"/>
        <w:jc w:val="center"/>
        <w:rPr>
          <w:rFonts w:ascii="Century Gothic" w:hAnsi="Century Gothic" w:cs="Tahoma"/>
          <w:lang w:val="es-ES"/>
        </w:rPr>
      </w:pPr>
      <w:r w:rsidRPr="00C80473">
        <w:rPr>
          <w:rFonts w:ascii="Century Gothic" w:hAnsi="Century Gothic" w:cs="Tahoma"/>
          <w:lang w:val="es-ES"/>
        </w:rPr>
        <w:t>Titular.</w:t>
      </w:r>
    </w:p>
    <w:p w:rsidR="00483FCF" w:rsidRPr="00483FCF" w:rsidRDefault="00483FCF" w:rsidP="00483FCF">
      <w:pPr>
        <w:jc w:val="center"/>
        <w:rPr>
          <w:rFonts w:eastAsia="Calibri"/>
          <w:lang w:val="es-E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67774A" w:rsidRDefault="007843B3" w:rsidP="007843B3">
      <w:pPr>
        <w:jc w:val="center"/>
        <w:rPr>
          <w:rFonts w:eastAsia="Calibri"/>
          <w:lang w:val="es-ES"/>
        </w:rPr>
      </w:pPr>
    </w:p>
    <w:p w:rsidR="008D0BC5" w:rsidRPr="00D721BE" w:rsidRDefault="008D0BC5" w:rsidP="009D4233">
      <w:pPr>
        <w:tabs>
          <w:tab w:val="left" w:pos="3969"/>
        </w:tabs>
        <w:spacing w:line="360" w:lineRule="auto"/>
        <w:jc w:val="center"/>
        <w:rPr>
          <w:rFonts w:ascii="Century Gothic" w:eastAsia="Calibri" w:hAnsi="Century Gothic" w:cs="Tahoma"/>
          <w:sz w:val="22"/>
          <w:szCs w:val="22"/>
          <w:lang w:val="es-ES" w:eastAsia="en-US"/>
        </w:rPr>
      </w:pPr>
    </w:p>
    <w:sectPr w:rsidR="008D0BC5" w:rsidRPr="00D721BE" w:rsidSect="00F05578">
      <w:headerReference w:type="default" r:id="rId35"/>
      <w:footerReference w:type="even" r:id="rId36"/>
      <w:footerReference w:type="default" r:id="rId37"/>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A11" w:rsidRDefault="00B13A11" w:rsidP="00162908">
      <w:r>
        <w:separator/>
      </w:r>
    </w:p>
  </w:endnote>
  <w:endnote w:type="continuationSeparator" w:id="0">
    <w:p w:rsidR="00B13A11" w:rsidRDefault="00B13A11"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269" w:rsidRDefault="00C4726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47269" w:rsidRDefault="00C47269"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Content>
      <w:sdt>
        <w:sdtPr>
          <w:id w:val="89207803"/>
          <w:docPartObj>
            <w:docPartGallery w:val="Page Numbers (Top of Page)"/>
            <w:docPartUnique/>
          </w:docPartObj>
        </w:sdtPr>
        <w:sdtContent>
          <w:p w:rsidR="00C47269" w:rsidRDefault="00C47269">
            <w:pPr>
              <w:pStyle w:val="Piedepgina"/>
              <w:jc w:val="center"/>
            </w:pPr>
          </w:p>
          <w:p w:rsidR="00C47269" w:rsidRPr="0052066C" w:rsidRDefault="00C47269"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Quinta Sesión Ordinaria celebrada el 25 de Marzo del 2021</w:t>
            </w:r>
            <w:r w:rsidRPr="0052066C">
              <w:rPr>
                <w:rFonts w:ascii="Century Gothic" w:eastAsiaTheme="minorHAnsi" w:hAnsi="Century Gothic" w:cstheme="minorBidi"/>
                <w:sz w:val="18"/>
                <w:szCs w:val="18"/>
                <w:lang w:val="es-ES"/>
              </w:rPr>
              <w:t>.</w:t>
            </w:r>
          </w:p>
          <w:p w:rsidR="00C47269" w:rsidRPr="0052066C" w:rsidRDefault="00C47269"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C47269" w:rsidRDefault="00C47269">
            <w:pPr>
              <w:pStyle w:val="Piedepgina"/>
              <w:jc w:val="center"/>
            </w:pPr>
          </w:p>
          <w:p w:rsidR="00C47269" w:rsidRDefault="00C47269">
            <w:pPr>
              <w:pStyle w:val="Piedepgina"/>
              <w:jc w:val="center"/>
            </w:pPr>
            <w:r>
              <w:rPr>
                <w:lang w:val="es-ES"/>
              </w:rPr>
              <w:t xml:space="preserve">Página </w:t>
            </w:r>
            <w:r>
              <w:rPr>
                <w:b/>
                <w:bCs/>
              </w:rPr>
              <w:fldChar w:fldCharType="begin"/>
            </w:r>
            <w:r>
              <w:rPr>
                <w:b/>
                <w:bCs/>
              </w:rPr>
              <w:instrText>PAGE</w:instrText>
            </w:r>
            <w:r>
              <w:rPr>
                <w:b/>
                <w:bCs/>
              </w:rPr>
              <w:fldChar w:fldCharType="separate"/>
            </w:r>
            <w:r w:rsidR="0015675C">
              <w:rPr>
                <w:b/>
                <w:bCs/>
                <w:noProof/>
              </w:rPr>
              <w:t>62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5675C">
              <w:rPr>
                <w:b/>
                <w:bCs/>
                <w:noProof/>
              </w:rPr>
              <w:t>66</w:t>
            </w:r>
            <w:r>
              <w:rPr>
                <w:b/>
                <w:bCs/>
              </w:rPr>
              <w:fldChar w:fldCharType="end"/>
            </w:r>
          </w:p>
        </w:sdtContent>
      </w:sdt>
    </w:sdtContent>
  </w:sdt>
  <w:p w:rsidR="00C47269" w:rsidRDefault="00C47269"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A11" w:rsidRDefault="00B13A11" w:rsidP="00162908">
      <w:r>
        <w:separator/>
      </w:r>
    </w:p>
  </w:footnote>
  <w:footnote w:type="continuationSeparator" w:id="0">
    <w:p w:rsidR="00B13A11" w:rsidRDefault="00B13A11"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269" w:rsidRDefault="00C47269">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6" name="4 CuadroTexto"/>
                      <wps:cNvSpPr txBox="1"/>
                      <wps:spPr>
                        <a:xfrm>
                          <a:off x="-125780" y="3815619"/>
                          <a:ext cx="7260943" cy="412388"/>
                        </a:xfrm>
                        <a:prstGeom prst="rect">
                          <a:avLst/>
                        </a:prstGeom>
                        <a:solidFill>
                          <a:srgbClr val="F67E1A"/>
                        </a:solidFill>
                      </wps:spPr>
                      <wps:txbx>
                        <w:txbxContent>
                          <w:p w:rsidR="00C47269" w:rsidRDefault="00C47269" w:rsidP="0044530F">
                            <w:pPr>
                              <w:pStyle w:val="NormalWeb"/>
                              <w:spacing w:after="0"/>
                              <w:rPr>
                                <w:rFonts w:asciiTheme="minorHAnsi" w:hAnsi="Calibri" w:cstheme="minorBidi"/>
                                <w:b/>
                                <w:bCs/>
                                <w:color w:val="FFFFFF" w:themeColor="background1"/>
                                <w:kern w:val="24"/>
                              </w:rPr>
                            </w:pPr>
                          </w:p>
                          <w:p w:rsidR="00C47269" w:rsidRPr="0044530F" w:rsidRDefault="00C4726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Tyr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A8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Qk8q0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JF8QA&#10;AADaAAAADwAAAGRycy9kb3ducmV2LnhtbESPQWvCQBSE74X+h+UVvBTdVCRodBUrCiJejCJ6e2Rf&#10;k9Ts25BdNf77rlDwOMzMN8xk1ppK3KhxpWUFX70IBHFmdcm5gsN+1R2CcB5ZY2WZFDzIwWz6/jbB&#10;RNs77+iW+lwECLsEFRTe14mULivIoOvZmjh4P7Yx6INscqkbvAe4qWQ/imJpsOSwUGBNi4KyS3o1&#10;CtL5YHu8/Obl6Ptzcz7Zx/Icbw9KdT7a+RiEp9a/wv/ttVYQw/NKu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iRfEAAAA2gAAAA8AAAAAAAAAAAAAAAAAmAIAAGRycy9k&#10;b3ducmV2LnhtbFBLBQYAAAAABAAEAPUAAACJAwAAAAA=&#10;" fillcolor="#f67e1a" stroked="f">
                <v:textbox>
                  <w:txbxContent>
                    <w:p w:rsidR="00C47269" w:rsidRDefault="00C47269" w:rsidP="0044530F">
                      <w:pPr>
                        <w:pStyle w:val="NormalWeb"/>
                        <w:spacing w:after="0"/>
                        <w:rPr>
                          <w:rFonts w:asciiTheme="minorHAnsi" w:hAnsi="Calibri" w:cstheme="minorBidi"/>
                          <w:b/>
                          <w:bCs/>
                          <w:color w:val="FFFFFF" w:themeColor="background1"/>
                          <w:kern w:val="24"/>
                        </w:rPr>
                      </w:pPr>
                    </w:p>
                    <w:p w:rsidR="00C47269" w:rsidRPr="0044530F" w:rsidRDefault="00C4726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C47269" w:rsidRPr="00793FC2" w:rsidRDefault="00C47269"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QUINTA SESIÓN O</w:t>
    </w:r>
    <w:r w:rsidRPr="00793FC2">
      <w:rPr>
        <w:rFonts w:ascii="Tahoma" w:hAnsi="Tahoma" w:cs="Tahoma"/>
        <w:sz w:val="18"/>
        <w:szCs w:val="18"/>
        <w:lang w:val="es-ES_tradnl"/>
      </w:rPr>
      <w:t>RDINARIA</w:t>
    </w:r>
  </w:p>
  <w:p w:rsidR="00C47269" w:rsidRPr="00793FC2" w:rsidRDefault="00C47269"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25 DE MARZO DEL 2021</w:t>
    </w:r>
  </w:p>
  <w:p w:rsidR="00C47269" w:rsidRPr="00261A2A" w:rsidRDefault="00C47269"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FE38B3"/>
    <w:multiLevelType w:val="hybridMultilevel"/>
    <w:tmpl w:val="14928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5602AE"/>
    <w:multiLevelType w:val="hybridMultilevel"/>
    <w:tmpl w:val="0CB4C0EC"/>
    <w:lvl w:ilvl="0" w:tplc="978EAF90">
      <w:start w:val="1"/>
      <w:numFmt w:val="upp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97F03A0"/>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1B143E"/>
    <w:multiLevelType w:val="hybridMultilevel"/>
    <w:tmpl w:val="6B8EB2BA"/>
    <w:lvl w:ilvl="0" w:tplc="210AC17E">
      <w:start w:val="1"/>
      <w:numFmt w:val="decimal"/>
      <w:lvlText w:val="%1."/>
      <w:lvlJc w:val="left"/>
      <w:pPr>
        <w:ind w:left="1069" w:hanging="360"/>
      </w:pPr>
      <w:rPr>
        <w:rFonts w:hint="default"/>
        <w:b w:val="0"/>
        <w:sz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2613FCB"/>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D40C47"/>
    <w:multiLevelType w:val="hybridMultilevel"/>
    <w:tmpl w:val="B97A01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1"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B660EA"/>
    <w:multiLevelType w:val="hybridMultilevel"/>
    <w:tmpl w:val="EF040FDC"/>
    <w:lvl w:ilvl="0" w:tplc="0C0A0013">
      <w:start w:val="1"/>
      <w:numFmt w:val="upperRoman"/>
      <w:lvlText w:val="%1."/>
      <w:lvlJc w:val="right"/>
      <w:pPr>
        <w:tabs>
          <w:tab w:val="num" w:pos="720"/>
        </w:tabs>
        <w:ind w:left="720" w:hanging="180"/>
      </w:pPr>
    </w:lvl>
    <w:lvl w:ilvl="1" w:tplc="C25E2346">
      <w:start w:val="1"/>
      <w:numFmt w:val="decimal"/>
      <w:lvlText w:val="%2."/>
      <w:lvlJc w:val="left"/>
      <w:pPr>
        <w:tabs>
          <w:tab w:val="num" w:pos="1260"/>
        </w:tabs>
        <w:ind w:left="1260" w:hanging="360"/>
      </w:pPr>
      <w:rPr>
        <w:rFonts w:hint="default"/>
        <w:b w:val="0"/>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320361A"/>
    <w:multiLevelType w:val="hybridMultilevel"/>
    <w:tmpl w:val="F5460A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492891"/>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917B02"/>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2B18CA"/>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0" w15:restartNumberingAfterBreak="0">
    <w:nsid w:val="2CC53FE6"/>
    <w:multiLevelType w:val="hybridMultilevel"/>
    <w:tmpl w:val="9962B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F824EAF"/>
    <w:multiLevelType w:val="hybridMultilevel"/>
    <w:tmpl w:val="08A899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5D566D2"/>
    <w:multiLevelType w:val="hybridMultilevel"/>
    <w:tmpl w:val="C28C0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7"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DC569E2"/>
    <w:multiLevelType w:val="hybridMultilevel"/>
    <w:tmpl w:val="DEA87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935C9C"/>
    <w:multiLevelType w:val="hybridMultilevel"/>
    <w:tmpl w:val="E16695E4"/>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1977342"/>
    <w:multiLevelType w:val="hybridMultilevel"/>
    <w:tmpl w:val="FABA5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89413C3"/>
    <w:multiLevelType w:val="hybridMultilevel"/>
    <w:tmpl w:val="BEF659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4"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5" w15:restartNumberingAfterBreak="0">
    <w:nsid w:val="576F7C46"/>
    <w:multiLevelType w:val="hybridMultilevel"/>
    <w:tmpl w:val="F8D0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B677A9"/>
    <w:multiLevelType w:val="hybridMultilevel"/>
    <w:tmpl w:val="F5460A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8"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31157C"/>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1A6220"/>
    <w:multiLevelType w:val="hybridMultilevel"/>
    <w:tmpl w:val="0CB4C0EC"/>
    <w:lvl w:ilvl="0" w:tplc="978EAF90">
      <w:start w:val="1"/>
      <w:numFmt w:val="upp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D514EC"/>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9A44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D66A50"/>
    <w:multiLevelType w:val="hybridMultilevel"/>
    <w:tmpl w:val="C49C3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A031FF"/>
    <w:multiLevelType w:val="hybridMultilevel"/>
    <w:tmpl w:val="339A1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3"/>
  </w:num>
  <w:num w:numId="3">
    <w:abstractNumId w:val="34"/>
  </w:num>
  <w:num w:numId="4">
    <w:abstractNumId w:val="48"/>
  </w:num>
  <w:num w:numId="5">
    <w:abstractNumId w:val="11"/>
  </w:num>
  <w:num w:numId="6">
    <w:abstractNumId w:val="0"/>
  </w:num>
  <w:num w:numId="7">
    <w:abstractNumId w:val="33"/>
  </w:num>
  <w:num w:numId="8">
    <w:abstractNumId w:val="26"/>
  </w:num>
  <w:num w:numId="9">
    <w:abstractNumId w:val="21"/>
  </w:num>
  <w:num w:numId="10">
    <w:abstractNumId w:val="12"/>
  </w:num>
  <w:num w:numId="11">
    <w:abstractNumId w:val="25"/>
  </w:num>
  <w:num w:numId="12">
    <w:abstractNumId w:val="28"/>
  </w:num>
  <w:num w:numId="13">
    <w:abstractNumId w:val="39"/>
  </w:num>
  <w:num w:numId="14">
    <w:abstractNumId w:val="42"/>
  </w:num>
  <w:num w:numId="15">
    <w:abstractNumId w:val="6"/>
  </w:num>
  <w:num w:numId="16">
    <w:abstractNumId w:val="45"/>
  </w:num>
  <w:num w:numId="17">
    <w:abstractNumId w:val="37"/>
  </w:num>
  <w:num w:numId="18">
    <w:abstractNumId w:val="1"/>
  </w:num>
  <w:num w:numId="19">
    <w:abstractNumId w:val="15"/>
  </w:num>
  <w:num w:numId="20">
    <w:abstractNumId w:val="23"/>
  </w:num>
  <w:num w:numId="21">
    <w:abstractNumId w:val="20"/>
  </w:num>
  <w:num w:numId="22">
    <w:abstractNumId w:val="2"/>
  </w:num>
  <w:num w:numId="23">
    <w:abstractNumId w:val="30"/>
  </w:num>
  <w:num w:numId="24">
    <w:abstractNumId w:val="35"/>
  </w:num>
  <w:num w:numId="25">
    <w:abstractNumId w:val="9"/>
  </w:num>
  <w:num w:numId="26">
    <w:abstractNumId w:val="38"/>
  </w:num>
  <w:num w:numId="27">
    <w:abstractNumId w:val="27"/>
  </w:num>
  <w:num w:numId="28">
    <w:abstractNumId w:val="49"/>
  </w:num>
  <w:num w:numId="29">
    <w:abstractNumId w:val="7"/>
  </w:num>
  <w:num w:numId="30">
    <w:abstractNumId w:val="24"/>
  </w:num>
  <w:num w:numId="31">
    <w:abstractNumId w:val="19"/>
  </w:num>
  <w:num w:numId="32">
    <w:abstractNumId w:val="10"/>
  </w:num>
  <w:num w:numId="33">
    <w:abstractNumId w:val="32"/>
  </w:num>
  <w:num w:numId="34">
    <w:abstractNumId w:val="47"/>
  </w:num>
  <w:num w:numId="35">
    <w:abstractNumId w:val="29"/>
  </w:num>
  <w:num w:numId="36">
    <w:abstractNumId w:val="3"/>
  </w:num>
  <w:num w:numId="37">
    <w:abstractNumId w:val="44"/>
  </w:num>
  <w:num w:numId="38">
    <w:abstractNumId w:val="22"/>
  </w:num>
  <w:num w:numId="39">
    <w:abstractNumId w:val="14"/>
  </w:num>
  <w:num w:numId="40">
    <w:abstractNumId w:val="18"/>
  </w:num>
  <w:num w:numId="41">
    <w:abstractNumId w:val="8"/>
  </w:num>
  <w:num w:numId="42">
    <w:abstractNumId w:val="17"/>
  </w:num>
  <w:num w:numId="43">
    <w:abstractNumId w:val="46"/>
  </w:num>
  <w:num w:numId="44">
    <w:abstractNumId w:val="40"/>
  </w:num>
  <w:num w:numId="45">
    <w:abstractNumId w:val="16"/>
  </w:num>
  <w:num w:numId="46">
    <w:abstractNumId w:val="31"/>
  </w:num>
  <w:num w:numId="47">
    <w:abstractNumId w:val="5"/>
  </w:num>
  <w:num w:numId="48">
    <w:abstractNumId w:val="41"/>
  </w:num>
  <w:num w:numId="49">
    <w:abstractNumId w:val="4"/>
  </w:num>
  <w:num w:numId="50">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55F7"/>
    <w:rsid w:val="00017D6C"/>
    <w:rsid w:val="00020B88"/>
    <w:rsid w:val="00022227"/>
    <w:rsid w:val="00023099"/>
    <w:rsid w:val="00027BB7"/>
    <w:rsid w:val="0003155E"/>
    <w:rsid w:val="00032791"/>
    <w:rsid w:val="00032CAD"/>
    <w:rsid w:val="00033025"/>
    <w:rsid w:val="000423F5"/>
    <w:rsid w:val="00043F45"/>
    <w:rsid w:val="000511AB"/>
    <w:rsid w:val="0005296D"/>
    <w:rsid w:val="00056FB0"/>
    <w:rsid w:val="00061B39"/>
    <w:rsid w:val="0006464D"/>
    <w:rsid w:val="000648CD"/>
    <w:rsid w:val="0007007D"/>
    <w:rsid w:val="00073199"/>
    <w:rsid w:val="00073649"/>
    <w:rsid w:val="00075B1D"/>
    <w:rsid w:val="000774A1"/>
    <w:rsid w:val="00080206"/>
    <w:rsid w:val="000821F5"/>
    <w:rsid w:val="000831B1"/>
    <w:rsid w:val="00083D81"/>
    <w:rsid w:val="00086C11"/>
    <w:rsid w:val="00091296"/>
    <w:rsid w:val="00093F47"/>
    <w:rsid w:val="00093F6B"/>
    <w:rsid w:val="0009684D"/>
    <w:rsid w:val="000A18D6"/>
    <w:rsid w:val="000A3017"/>
    <w:rsid w:val="000A4F42"/>
    <w:rsid w:val="000B12D7"/>
    <w:rsid w:val="000B38C9"/>
    <w:rsid w:val="000B3A88"/>
    <w:rsid w:val="000B7789"/>
    <w:rsid w:val="000C0F86"/>
    <w:rsid w:val="000C4097"/>
    <w:rsid w:val="000C4F3D"/>
    <w:rsid w:val="000D0F22"/>
    <w:rsid w:val="000D7061"/>
    <w:rsid w:val="000D7F7F"/>
    <w:rsid w:val="000E03FD"/>
    <w:rsid w:val="000E0839"/>
    <w:rsid w:val="000E555E"/>
    <w:rsid w:val="000E62CF"/>
    <w:rsid w:val="000E7E07"/>
    <w:rsid w:val="000F0E53"/>
    <w:rsid w:val="000F22C2"/>
    <w:rsid w:val="000F2B64"/>
    <w:rsid w:val="000F4087"/>
    <w:rsid w:val="000F4136"/>
    <w:rsid w:val="001006EB"/>
    <w:rsid w:val="00104135"/>
    <w:rsid w:val="00105BD9"/>
    <w:rsid w:val="001150EC"/>
    <w:rsid w:val="0011742E"/>
    <w:rsid w:val="00124F24"/>
    <w:rsid w:val="0012509A"/>
    <w:rsid w:val="001277A1"/>
    <w:rsid w:val="00127A51"/>
    <w:rsid w:val="001307DC"/>
    <w:rsid w:val="001377A1"/>
    <w:rsid w:val="001438B2"/>
    <w:rsid w:val="00143BF3"/>
    <w:rsid w:val="00143F16"/>
    <w:rsid w:val="001452D4"/>
    <w:rsid w:val="00152A23"/>
    <w:rsid w:val="001532BF"/>
    <w:rsid w:val="001536A8"/>
    <w:rsid w:val="0015675C"/>
    <w:rsid w:val="00162103"/>
    <w:rsid w:val="00162908"/>
    <w:rsid w:val="001644F8"/>
    <w:rsid w:val="0016799C"/>
    <w:rsid w:val="00171992"/>
    <w:rsid w:val="00171ADC"/>
    <w:rsid w:val="001727AD"/>
    <w:rsid w:val="00180240"/>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24350"/>
    <w:rsid w:val="0023008E"/>
    <w:rsid w:val="0023012F"/>
    <w:rsid w:val="00232C95"/>
    <w:rsid w:val="002352AB"/>
    <w:rsid w:val="002364DB"/>
    <w:rsid w:val="00237F16"/>
    <w:rsid w:val="002401D4"/>
    <w:rsid w:val="00242654"/>
    <w:rsid w:val="002463AB"/>
    <w:rsid w:val="00253D48"/>
    <w:rsid w:val="002558F3"/>
    <w:rsid w:val="002560D6"/>
    <w:rsid w:val="00256490"/>
    <w:rsid w:val="00260FE4"/>
    <w:rsid w:val="00261659"/>
    <w:rsid w:val="00264669"/>
    <w:rsid w:val="00264E0E"/>
    <w:rsid w:val="0027084E"/>
    <w:rsid w:val="00270ADC"/>
    <w:rsid w:val="0027269D"/>
    <w:rsid w:val="002743EF"/>
    <w:rsid w:val="00275038"/>
    <w:rsid w:val="00275929"/>
    <w:rsid w:val="00276836"/>
    <w:rsid w:val="0028455B"/>
    <w:rsid w:val="00284EE8"/>
    <w:rsid w:val="002920D4"/>
    <w:rsid w:val="002968F0"/>
    <w:rsid w:val="00296F70"/>
    <w:rsid w:val="002A4198"/>
    <w:rsid w:val="002A446E"/>
    <w:rsid w:val="002A5B0C"/>
    <w:rsid w:val="002A7296"/>
    <w:rsid w:val="002B15F0"/>
    <w:rsid w:val="002B31E4"/>
    <w:rsid w:val="002C10E7"/>
    <w:rsid w:val="002C327F"/>
    <w:rsid w:val="002C5F95"/>
    <w:rsid w:val="002C7066"/>
    <w:rsid w:val="002D1086"/>
    <w:rsid w:val="002D1100"/>
    <w:rsid w:val="002D2C5A"/>
    <w:rsid w:val="002D4CC5"/>
    <w:rsid w:val="002D7B8E"/>
    <w:rsid w:val="002E455A"/>
    <w:rsid w:val="002E4E5C"/>
    <w:rsid w:val="002E5858"/>
    <w:rsid w:val="002E6421"/>
    <w:rsid w:val="002F1CE5"/>
    <w:rsid w:val="002F267A"/>
    <w:rsid w:val="002F61CE"/>
    <w:rsid w:val="0030061A"/>
    <w:rsid w:val="00301501"/>
    <w:rsid w:val="00302588"/>
    <w:rsid w:val="003036AB"/>
    <w:rsid w:val="003066D1"/>
    <w:rsid w:val="00311C76"/>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4867"/>
    <w:rsid w:val="003C6411"/>
    <w:rsid w:val="003C70FB"/>
    <w:rsid w:val="003D0CB8"/>
    <w:rsid w:val="003D1301"/>
    <w:rsid w:val="003D1B52"/>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10450"/>
    <w:rsid w:val="0041211A"/>
    <w:rsid w:val="00412B98"/>
    <w:rsid w:val="004178AD"/>
    <w:rsid w:val="00417BBB"/>
    <w:rsid w:val="00420C30"/>
    <w:rsid w:val="004249F7"/>
    <w:rsid w:val="00427882"/>
    <w:rsid w:val="00430057"/>
    <w:rsid w:val="00433722"/>
    <w:rsid w:val="004339D6"/>
    <w:rsid w:val="00436C37"/>
    <w:rsid w:val="004379A4"/>
    <w:rsid w:val="00440288"/>
    <w:rsid w:val="004409ED"/>
    <w:rsid w:val="00440EEA"/>
    <w:rsid w:val="0044235F"/>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83D36"/>
    <w:rsid w:val="00483FCF"/>
    <w:rsid w:val="0048520D"/>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48D6"/>
    <w:rsid w:val="00524EDA"/>
    <w:rsid w:val="00526E13"/>
    <w:rsid w:val="0053042F"/>
    <w:rsid w:val="00530BF9"/>
    <w:rsid w:val="00542783"/>
    <w:rsid w:val="00545AFA"/>
    <w:rsid w:val="0055112E"/>
    <w:rsid w:val="005517F4"/>
    <w:rsid w:val="00551B59"/>
    <w:rsid w:val="005527A9"/>
    <w:rsid w:val="005528E9"/>
    <w:rsid w:val="005539CB"/>
    <w:rsid w:val="0056059D"/>
    <w:rsid w:val="00563935"/>
    <w:rsid w:val="00567395"/>
    <w:rsid w:val="005679C1"/>
    <w:rsid w:val="00567EE3"/>
    <w:rsid w:val="00567EF5"/>
    <w:rsid w:val="005704D5"/>
    <w:rsid w:val="00571AF5"/>
    <w:rsid w:val="005746AF"/>
    <w:rsid w:val="00574FFB"/>
    <w:rsid w:val="00575236"/>
    <w:rsid w:val="0058001D"/>
    <w:rsid w:val="0058212E"/>
    <w:rsid w:val="005823ED"/>
    <w:rsid w:val="0058243F"/>
    <w:rsid w:val="00582664"/>
    <w:rsid w:val="00583108"/>
    <w:rsid w:val="0058399E"/>
    <w:rsid w:val="00586379"/>
    <w:rsid w:val="00587D49"/>
    <w:rsid w:val="00590DBC"/>
    <w:rsid w:val="0059120D"/>
    <w:rsid w:val="0059409C"/>
    <w:rsid w:val="00595A42"/>
    <w:rsid w:val="00596C54"/>
    <w:rsid w:val="005A0796"/>
    <w:rsid w:val="005A0815"/>
    <w:rsid w:val="005A0A5C"/>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3082"/>
    <w:rsid w:val="0061316C"/>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379C"/>
    <w:rsid w:val="006A7A13"/>
    <w:rsid w:val="006B11D3"/>
    <w:rsid w:val="006B12EB"/>
    <w:rsid w:val="006B228A"/>
    <w:rsid w:val="006B36CA"/>
    <w:rsid w:val="006C10E1"/>
    <w:rsid w:val="006C4113"/>
    <w:rsid w:val="006C49FA"/>
    <w:rsid w:val="006C7CA3"/>
    <w:rsid w:val="006D000F"/>
    <w:rsid w:val="006D1AA3"/>
    <w:rsid w:val="006D1AF8"/>
    <w:rsid w:val="006D4076"/>
    <w:rsid w:val="006D50B4"/>
    <w:rsid w:val="006D78AA"/>
    <w:rsid w:val="006E358B"/>
    <w:rsid w:val="006E3603"/>
    <w:rsid w:val="006E3D57"/>
    <w:rsid w:val="007053BE"/>
    <w:rsid w:val="007064B4"/>
    <w:rsid w:val="00707054"/>
    <w:rsid w:val="00712413"/>
    <w:rsid w:val="00715C37"/>
    <w:rsid w:val="00715FB6"/>
    <w:rsid w:val="00720D4F"/>
    <w:rsid w:val="00721A0D"/>
    <w:rsid w:val="00723380"/>
    <w:rsid w:val="0072342A"/>
    <w:rsid w:val="00726FA2"/>
    <w:rsid w:val="0073245A"/>
    <w:rsid w:val="0073336B"/>
    <w:rsid w:val="00734006"/>
    <w:rsid w:val="00734347"/>
    <w:rsid w:val="0073640B"/>
    <w:rsid w:val="00740F67"/>
    <w:rsid w:val="00743107"/>
    <w:rsid w:val="007449A6"/>
    <w:rsid w:val="0074512B"/>
    <w:rsid w:val="00745C2E"/>
    <w:rsid w:val="00745D01"/>
    <w:rsid w:val="007476BD"/>
    <w:rsid w:val="0075211C"/>
    <w:rsid w:val="007527E0"/>
    <w:rsid w:val="0075352B"/>
    <w:rsid w:val="00755674"/>
    <w:rsid w:val="00756581"/>
    <w:rsid w:val="0076463A"/>
    <w:rsid w:val="00766084"/>
    <w:rsid w:val="00767B43"/>
    <w:rsid w:val="0077260C"/>
    <w:rsid w:val="00774793"/>
    <w:rsid w:val="00775786"/>
    <w:rsid w:val="007764CE"/>
    <w:rsid w:val="00776615"/>
    <w:rsid w:val="0077662F"/>
    <w:rsid w:val="00782EAD"/>
    <w:rsid w:val="007843B3"/>
    <w:rsid w:val="007867E5"/>
    <w:rsid w:val="00786E3A"/>
    <w:rsid w:val="0079293C"/>
    <w:rsid w:val="007958C7"/>
    <w:rsid w:val="007A4546"/>
    <w:rsid w:val="007A5D20"/>
    <w:rsid w:val="007A78F8"/>
    <w:rsid w:val="007B2DB4"/>
    <w:rsid w:val="007C5089"/>
    <w:rsid w:val="007C7E1E"/>
    <w:rsid w:val="007D1560"/>
    <w:rsid w:val="007D6350"/>
    <w:rsid w:val="007D7729"/>
    <w:rsid w:val="007E0657"/>
    <w:rsid w:val="007E1A22"/>
    <w:rsid w:val="007E229F"/>
    <w:rsid w:val="007E40C8"/>
    <w:rsid w:val="007F1463"/>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37F00"/>
    <w:rsid w:val="0084012A"/>
    <w:rsid w:val="008411DC"/>
    <w:rsid w:val="00841615"/>
    <w:rsid w:val="00842D27"/>
    <w:rsid w:val="00845400"/>
    <w:rsid w:val="00850283"/>
    <w:rsid w:val="00851EA4"/>
    <w:rsid w:val="00855764"/>
    <w:rsid w:val="0085599B"/>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67F2"/>
    <w:rsid w:val="008A02CB"/>
    <w:rsid w:val="008A37C9"/>
    <w:rsid w:val="008A44E5"/>
    <w:rsid w:val="008A5EF2"/>
    <w:rsid w:val="008A61B3"/>
    <w:rsid w:val="008A6FEF"/>
    <w:rsid w:val="008B4946"/>
    <w:rsid w:val="008B561C"/>
    <w:rsid w:val="008C0C82"/>
    <w:rsid w:val="008C1236"/>
    <w:rsid w:val="008C2476"/>
    <w:rsid w:val="008C316F"/>
    <w:rsid w:val="008C37CD"/>
    <w:rsid w:val="008C768D"/>
    <w:rsid w:val="008D0BC5"/>
    <w:rsid w:val="008D2D16"/>
    <w:rsid w:val="008D5918"/>
    <w:rsid w:val="008D6C97"/>
    <w:rsid w:val="008D72AD"/>
    <w:rsid w:val="008E03BA"/>
    <w:rsid w:val="008E4335"/>
    <w:rsid w:val="008F0FFA"/>
    <w:rsid w:val="008F29A7"/>
    <w:rsid w:val="008F330E"/>
    <w:rsid w:val="008F3B2D"/>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4EC"/>
    <w:rsid w:val="009249BF"/>
    <w:rsid w:val="00925BFC"/>
    <w:rsid w:val="009302D5"/>
    <w:rsid w:val="00932441"/>
    <w:rsid w:val="00934DE8"/>
    <w:rsid w:val="00940D8F"/>
    <w:rsid w:val="00941D76"/>
    <w:rsid w:val="009440FB"/>
    <w:rsid w:val="009467A0"/>
    <w:rsid w:val="00946E98"/>
    <w:rsid w:val="00950B09"/>
    <w:rsid w:val="009571F9"/>
    <w:rsid w:val="0095735E"/>
    <w:rsid w:val="00957BA7"/>
    <w:rsid w:val="009616FC"/>
    <w:rsid w:val="009646FB"/>
    <w:rsid w:val="00964CD0"/>
    <w:rsid w:val="0096533F"/>
    <w:rsid w:val="00966678"/>
    <w:rsid w:val="0096714B"/>
    <w:rsid w:val="00970E4B"/>
    <w:rsid w:val="00971E9B"/>
    <w:rsid w:val="00972953"/>
    <w:rsid w:val="00973D2F"/>
    <w:rsid w:val="009750EE"/>
    <w:rsid w:val="00976F70"/>
    <w:rsid w:val="00977FC9"/>
    <w:rsid w:val="00981ACA"/>
    <w:rsid w:val="00983E3F"/>
    <w:rsid w:val="00986FDF"/>
    <w:rsid w:val="00987491"/>
    <w:rsid w:val="00987B76"/>
    <w:rsid w:val="00994002"/>
    <w:rsid w:val="00994310"/>
    <w:rsid w:val="009A26B9"/>
    <w:rsid w:val="009A2CE6"/>
    <w:rsid w:val="009A5D79"/>
    <w:rsid w:val="009B3280"/>
    <w:rsid w:val="009B40B1"/>
    <w:rsid w:val="009B4CBB"/>
    <w:rsid w:val="009B5F50"/>
    <w:rsid w:val="009B7886"/>
    <w:rsid w:val="009C3143"/>
    <w:rsid w:val="009C71EF"/>
    <w:rsid w:val="009C7B49"/>
    <w:rsid w:val="009D047B"/>
    <w:rsid w:val="009D165E"/>
    <w:rsid w:val="009D4233"/>
    <w:rsid w:val="009D4600"/>
    <w:rsid w:val="009D4D16"/>
    <w:rsid w:val="009D4E82"/>
    <w:rsid w:val="009D5F03"/>
    <w:rsid w:val="009E0F5A"/>
    <w:rsid w:val="009E1698"/>
    <w:rsid w:val="009E3D88"/>
    <w:rsid w:val="009E5AC4"/>
    <w:rsid w:val="009F11A1"/>
    <w:rsid w:val="009F4A8E"/>
    <w:rsid w:val="009F65BC"/>
    <w:rsid w:val="00A02852"/>
    <w:rsid w:val="00A05D90"/>
    <w:rsid w:val="00A13759"/>
    <w:rsid w:val="00A14372"/>
    <w:rsid w:val="00A219F3"/>
    <w:rsid w:val="00A23135"/>
    <w:rsid w:val="00A246D8"/>
    <w:rsid w:val="00A259B3"/>
    <w:rsid w:val="00A2611F"/>
    <w:rsid w:val="00A26316"/>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1AD2"/>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C0F4C"/>
    <w:rsid w:val="00AC2684"/>
    <w:rsid w:val="00AC3EA9"/>
    <w:rsid w:val="00AC558F"/>
    <w:rsid w:val="00AC5A1F"/>
    <w:rsid w:val="00AC5F7C"/>
    <w:rsid w:val="00AC6FA8"/>
    <w:rsid w:val="00AD309A"/>
    <w:rsid w:val="00AD3358"/>
    <w:rsid w:val="00AD4C8B"/>
    <w:rsid w:val="00AD651E"/>
    <w:rsid w:val="00AE033B"/>
    <w:rsid w:val="00AE5BD0"/>
    <w:rsid w:val="00AE6B38"/>
    <w:rsid w:val="00AF1770"/>
    <w:rsid w:val="00AF1C4B"/>
    <w:rsid w:val="00AF1F50"/>
    <w:rsid w:val="00AF2267"/>
    <w:rsid w:val="00AF32DA"/>
    <w:rsid w:val="00AF501A"/>
    <w:rsid w:val="00B0229E"/>
    <w:rsid w:val="00B06794"/>
    <w:rsid w:val="00B113C5"/>
    <w:rsid w:val="00B11761"/>
    <w:rsid w:val="00B13A1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3CAB"/>
    <w:rsid w:val="00B80598"/>
    <w:rsid w:val="00B824D4"/>
    <w:rsid w:val="00B833F6"/>
    <w:rsid w:val="00B87786"/>
    <w:rsid w:val="00B905CF"/>
    <w:rsid w:val="00B915AA"/>
    <w:rsid w:val="00B92DD2"/>
    <w:rsid w:val="00B93B7F"/>
    <w:rsid w:val="00B95A5C"/>
    <w:rsid w:val="00B96729"/>
    <w:rsid w:val="00B967AE"/>
    <w:rsid w:val="00B96857"/>
    <w:rsid w:val="00B97330"/>
    <w:rsid w:val="00BA2D44"/>
    <w:rsid w:val="00BA3C96"/>
    <w:rsid w:val="00BA4DEE"/>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E1E02"/>
    <w:rsid w:val="00BE2E7F"/>
    <w:rsid w:val="00BE3F44"/>
    <w:rsid w:val="00BE527F"/>
    <w:rsid w:val="00BE6BC4"/>
    <w:rsid w:val="00BE7A5A"/>
    <w:rsid w:val="00BE7C32"/>
    <w:rsid w:val="00BE7D87"/>
    <w:rsid w:val="00BF01ED"/>
    <w:rsid w:val="00BF0552"/>
    <w:rsid w:val="00BF205F"/>
    <w:rsid w:val="00BF274F"/>
    <w:rsid w:val="00C0038C"/>
    <w:rsid w:val="00C05337"/>
    <w:rsid w:val="00C05546"/>
    <w:rsid w:val="00C05953"/>
    <w:rsid w:val="00C06ED3"/>
    <w:rsid w:val="00C07C68"/>
    <w:rsid w:val="00C1593B"/>
    <w:rsid w:val="00C168E8"/>
    <w:rsid w:val="00C17891"/>
    <w:rsid w:val="00C2168A"/>
    <w:rsid w:val="00C24CFA"/>
    <w:rsid w:val="00C27EE2"/>
    <w:rsid w:val="00C40028"/>
    <w:rsid w:val="00C41511"/>
    <w:rsid w:val="00C47269"/>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2806"/>
    <w:rsid w:val="00C83445"/>
    <w:rsid w:val="00C8597B"/>
    <w:rsid w:val="00C86DA0"/>
    <w:rsid w:val="00C93465"/>
    <w:rsid w:val="00C953E4"/>
    <w:rsid w:val="00CA02C3"/>
    <w:rsid w:val="00CA4C72"/>
    <w:rsid w:val="00CA54F3"/>
    <w:rsid w:val="00CB13CF"/>
    <w:rsid w:val="00CB1897"/>
    <w:rsid w:val="00CB3469"/>
    <w:rsid w:val="00CB4D55"/>
    <w:rsid w:val="00CB50F5"/>
    <w:rsid w:val="00CB6AF1"/>
    <w:rsid w:val="00CB763E"/>
    <w:rsid w:val="00CC264C"/>
    <w:rsid w:val="00CC28B2"/>
    <w:rsid w:val="00CC48A5"/>
    <w:rsid w:val="00CC623C"/>
    <w:rsid w:val="00CD1101"/>
    <w:rsid w:val="00CD27D9"/>
    <w:rsid w:val="00CD4A18"/>
    <w:rsid w:val="00CD4C30"/>
    <w:rsid w:val="00CD7D1B"/>
    <w:rsid w:val="00CE252D"/>
    <w:rsid w:val="00CE26A1"/>
    <w:rsid w:val="00CE3BF5"/>
    <w:rsid w:val="00CE4F8C"/>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26D51"/>
    <w:rsid w:val="00D27CF2"/>
    <w:rsid w:val="00D30376"/>
    <w:rsid w:val="00D329D1"/>
    <w:rsid w:val="00D33216"/>
    <w:rsid w:val="00D3450C"/>
    <w:rsid w:val="00D368B9"/>
    <w:rsid w:val="00D42AE3"/>
    <w:rsid w:val="00D455EB"/>
    <w:rsid w:val="00D4635D"/>
    <w:rsid w:val="00D4793F"/>
    <w:rsid w:val="00D47C2B"/>
    <w:rsid w:val="00D52902"/>
    <w:rsid w:val="00D55E7C"/>
    <w:rsid w:val="00D6033C"/>
    <w:rsid w:val="00D61FB4"/>
    <w:rsid w:val="00D63154"/>
    <w:rsid w:val="00D649CB"/>
    <w:rsid w:val="00D66287"/>
    <w:rsid w:val="00D71D71"/>
    <w:rsid w:val="00D721BE"/>
    <w:rsid w:val="00D7629A"/>
    <w:rsid w:val="00D76F87"/>
    <w:rsid w:val="00D81F3C"/>
    <w:rsid w:val="00D829B4"/>
    <w:rsid w:val="00D950F4"/>
    <w:rsid w:val="00D95501"/>
    <w:rsid w:val="00D96967"/>
    <w:rsid w:val="00D96B77"/>
    <w:rsid w:val="00D97E66"/>
    <w:rsid w:val="00DA03DE"/>
    <w:rsid w:val="00DA1340"/>
    <w:rsid w:val="00DA2157"/>
    <w:rsid w:val="00DA2EBE"/>
    <w:rsid w:val="00DA4E3D"/>
    <w:rsid w:val="00DA5895"/>
    <w:rsid w:val="00DA7763"/>
    <w:rsid w:val="00DB4961"/>
    <w:rsid w:val="00DB5476"/>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FB8"/>
    <w:rsid w:val="00E04DBA"/>
    <w:rsid w:val="00E060C1"/>
    <w:rsid w:val="00E1199D"/>
    <w:rsid w:val="00E13797"/>
    <w:rsid w:val="00E13D92"/>
    <w:rsid w:val="00E20298"/>
    <w:rsid w:val="00E22BA3"/>
    <w:rsid w:val="00E22DAA"/>
    <w:rsid w:val="00E23324"/>
    <w:rsid w:val="00E254CD"/>
    <w:rsid w:val="00E277DE"/>
    <w:rsid w:val="00E300E0"/>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C1A"/>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5578"/>
    <w:rsid w:val="00F07145"/>
    <w:rsid w:val="00F071C1"/>
    <w:rsid w:val="00F0799C"/>
    <w:rsid w:val="00F108B9"/>
    <w:rsid w:val="00F10D7D"/>
    <w:rsid w:val="00F11001"/>
    <w:rsid w:val="00F11518"/>
    <w:rsid w:val="00F12249"/>
    <w:rsid w:val="00F144F4"/>
    <w:rsid w:val="00F16607"/>
    <w:rsid w:val="00F21099"/>
    <w:rsid w:val="00F2191F"/>
    <w:rsid w:val="00F24214"/>
    <w:rsid w:val="00F26F6B"/>
    <w:rsid w:val="00F31F00"/>
    <w:rsid w:val="00F322D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1FFD"/>
    <w:rsid w:val="00F62F4A"/>
    <w:rsid w:val="00F6305F"/>
    <w:rsid w:val="00F63EC9"/>
    <w:rsid w:val="00F64D4E"/>
    <w:rsid w:val="00F64F66"/>
    <w:rsid w:val="00F661FD"/>
    <w:rsid w:val="00F74D41"/>
    <w:rsid w:val="00F820D3"/>
    <w:rsid w:val="00F824BB"/>
    <w:rsid w:val="00F86BF3"/>
    <w:rsid w:val="00F904C0"/>
    <w:rsid w:val="00F90C7E"/>
    <w:rsid w:val="00F91AE3"/>
    <w:rsid w:val="00F93BA1"/>
    <w:rsid w:val="00F96797"/>
    <w:rsid w:val="00FA09B3"/>
    <w:rsid w:val="00FA1242"/>
    <w:rsid w:val="00FA2C81"/>
    <w:rsid w:val="00FA3E60"/>
    <w:rsid w:val="00FA413F"/>
    <w:rsid w:val="00FA7D26"/>
    <w:rsid w:val="00FB23AF"/>
    <w:rsid w:val="00FB34A1"/>
    <w:rsid w:val="00FB50E5"/>
    <w:rsid w:val="00FB6FFE"/>
    <w:rsid w:val="00FC05D6"/>
    <w:rsid w:val="00FC4D4D"/>
    <w:rsid w:val="00FD2B11"/>
    <w:rsid w:val="00FD42CB"/>
    <w:rsid w:val="00FD4AD0"/>
    <w:rsid w:val="00FD5B67"/>
    <w:rsid w:val="00FD69B1"/>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6A3559-C6BF-440A-B30C-73A4D907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780065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mp"/><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26537-2060-4F31-8CE7-2A4EAB8E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66</Pages>
  <Words>12370</Words>
  <Characters>68041</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9</cp:revision>
  <cp:lastPrinted>2020-04-29T17:45:00Z</cp:lastPrinted>
  <dcterms:created xsi:type="dcterms:W3CDTF">2021-03-29T22:23:00Z</dcterms:created>
  <dcterms:modified xsi:type="dcterms:W3CDTF">2021-03-30T18:38:00Z</dcterms:modified>
</cp:coreProperties>
</file>