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00B0681F">
        <w:rPr>
          <w:rFonts w:ascii="Century Gothic" w:hAnsi="Century Gothic" w:cs="Tahoma"/>
          <w:sz w:val="22"/>
          <w:szCs w:val="22"/>
        </w:rPr>
        <w:t>10:2</w:t>
      </w:r>
      <w:r w:rsidR="00CC65E6">
        <w:rPr>
          <w:rFonts w:ascii="Century Gothic" w:hAnsi="Century Gothic" w:cs="Tahoma"/>
          <w:sz w:val="22"/>
          <w:szCs w:val="22"/>
        </w:rPr>
        <w:t>4</w:t>
      </w:r>
      <w:r w:rsidR="00162908" w:rsidRPr="009E5AC4">
        <w:rPr>
          <w:rFonts w:ascii="Century Gothic" w:hAnsi="Century Gothic" w:cs="Tahoma"/>
          <w:sz w:val="22"/>
          <w:szCs w:val="22"/>
        </w:rPr>
        <w:t xml:space="preserve"> horas del día </w:t>
      </w:r>
      <w:r w:rsidR="00F43F5F">
        <w:rPr>
          <w:rFonts w:ascii="Century Gothic" w:hAnsi="Century Gothic" w:cs="Tahoma"/>
          <w:sz w:val="22"/>
          <w:szCs w:val="22"/>
        </w:rPr>
        <w:t>10</w:t>
      </w:r>
      <w:r w:rsidR="003A4197" w:rsidRPr="009E5AC4">
        <w:rPr>
          <w:rFonts w:ascii="Century Gothic" w:hAnsi="Century Gothic" w:cs="Tahoma"/>
          <w:sz w:val="22"/>
          <w:szCs w:val="22"/>
        </w:rPr>
        <w:t xml:space="preserve"> </w:t>
      </w:r>
      <w:r w:rsidR="00F43F5F">
        <w:rPr>
          <w:rFonts w:ascii="Century Gothic" w:hAnsi="Century Gothic" w:cs="Tahoma"/>
          <w:sz w:val="22"/>
          <w:szCs w:val="22"/>
        </w:rPr>
        <w:t>de Junio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F43F5F">
        <w:rPr>
          <w:rFonts w:ascii="Century Gothic" w:hAnsi="Century Gothic" w:cs="Tahoma"/>
          <w:sz w:val="22"/>
          <w:szCs w:val="22"/>
        </w:rPr>
        <w:t>Décima Primera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w:t>
      </w:r>
      <w:r w:rsidR="00CC65E6">
        <w:rPr>
          <w:rFonts w:ascii="Century Gothic" w:hAnsi="Century Gothic" w:cs="Tahoma"/>
          <w:sz w:val="22"/>
          <w:szCs w:val="22"/>
        </w:rPr>
        <w:t>y</w:t>
      </w:r>
      <w:r w:rsidR="003A4197" w:rsidRPr="009E5AC4">
        <w:rPr>
          <w:rFonts w:ascii="Century Gothic" w:hAnsi="Century Gothic" w:cs="Tahoma"/>
          <w:sz w:val="22"/>
          <w:szCs w:val="22"/>
        </w:rPr>
        <w:t xml:space="preserve"> 26 </w:t>
      </w:r>
      <w:proofErr w:type="gramStart"/>
      <w:r w:rsidR="003A4197" w:rsidRPr="009E5AC4">
        <w:rPr>
          <w:rFonts w:ascii="Century Gothic" w:hAnsi="Century Gothic" w:cs="Tahoma"/>
          <w:sz w:val="22"/>
          <w:szCs w:val="22"/>
        </w:rPr>
        <w:t>fracción</w:t>
      </w:r>
      <w:proofErr w:type="gramEnd"/>
      <w:r w:rsidR="003A4197" w:rsidRPr="009E5AC4">
        <w:rPr>
          <w:rFonts w:ascii="Century Gothic" w:hAnsi="Century Gothic" w:cs="Tahoma"/>
          <w:sz w:val="22"/>
          <w:szCs w:val="22"/>
        </w:rPr>
        <w:t xml:space="preserve">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FA6E1A" w:rsidRDefault="00FA6E1A" w:rsidP="00230FEA">
      <w:pPr>
        <w:pStyle w:val="Sinespaciado"/>
        <w:rPr>
          <w:rFonts w:ascii="Century Gothic" w:hAnsi="Century Gothic" w:cs="Tahoma"/>
          <w:lang w:val="pt-BR"/>
        </w:rPr>
      </w:pPr>
    </w:p>
    <w:p w:rsidR="00FA6E1A" w:rsidRPr="007F2BDB" w:rsidRDefault="00FA6E1A" w:rsidP="00FA6E1A">
      <w:pPr>
        <w:pStyle w:val="Sinespaciado"/>
        <w:rPr>
          <w:rFonts w:ascii="Century Gothic" w:hAnsi="Century Gothic"/>
        </w:rPr>
      </w:pPr>
      <w:r w:rsidRPr="007F2BDB">
        <w:rPr>
          <w:rFonts w:ascii="Century Gothic" w:hAnsi="Century Gothic"/>
        </w:rPr>
        <w:t>Representante del Consejo Agropecuario de Jalisco.</w:t>
      </w:r>
    </w:p>
    <w:p w:rsidR="00FA6E1A" w:rsidRPr="007F2BDB" w:rsidRDefault="00FA6E1A" w:rsidP="00FA6E1A">
      <w:pPr>
        <w:pStyle w:val="Sinespaciado"/>
        <w:rPr>
          <w:rFonts w:ascii="Century Gothic" w:hAnsi="Century Gothic"/>
        </w:rPr>
      </w:pPr>
      <w:r w:rsidRPr="007F2BDB">
        <w:rPr>
          <w:rFonts w:ascii="Century Gothic" w:hAnsi="Century Gothic"/>
        </w:rPr>
        <w:t xml:space="preserve">Lic. Juan Mora </w:t>
      </w:r>
      <w:proofErr w:type="spellStart"/>
      <w:r w:rsidRPr="007F2BDB">
        <w:rPr>
          <w:rFonts w:ascii="Century Gothic" w:hAnsi="Century Gothic"/>
        </w:rPr>
        <w:t>Mora</w:t>
      </w:r>
      <w:proofErr w:type="spellEnd"/>
      <w:r w:rsidRPr="007F2BDB">
        <w:rPr>
          <w:rFonts w:ascii="Century Gothic" w:hAnsi="Century Gothic"/>
        </w:rPr>
        <w:t>.</w:t>
      </w:r>
    </w:p>
    <w:p w:rsidR="00FA6E1A" w:rsidRDefault="00FA6E1A" w:rsidP="00FA6E1A">
      <w:pPr>
        <w:pStyle w:val="Sinespaciado"/>
        <w:rPr>
          <w:rFonts w:ascii="Century Gothic" w:hAnsi="Century Gothic"/>
        </w:rPr>
      </w:pPr>
      <w:r w:rsidRPr="007F2BDB">
        <w:rPr>
          <w:rFonts w:ascii="Century Gothic" w:hAnsi="Century Gothic"/>
        </w:rPr>
        <w:t>Suplente.</w:t>
      </w:r>
    </w:p>
    <w:p w:rsidR="00B0681F" w:rsidRDefault="00B068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8A325C" w:rsidRDefault="008A325C" w:rsidP="00FA6E1A">
      <w:pPr>
        <w:pStyle w:val="Sinespaciado"/>
        <w:rPr>
          <w:rFonts w:ascii="Century Gothic" w:hAnsi="Century Gothic"/>
        </w:rPr>
      </w:pPr>
    </w:p>
    <w:p w:rsidR="008A325C" w:rsidRPr="00806729" w:rsidRDefault="008A325C" w:rsidP="008A325C">
      <w:pPr>
        <w:pStyle w:val="Sinespaciado"/>
        <w:rPr>
          <w:rFonts w:ascii="Century Gothic" w:hAnsi="Century Gothic"/>
        </w:rPr>
      </w:pPr>
      <w:r w:rsidRPr="00806729">
        <w:rPr>
          <w:rFonts w:ascii="Century Gothic" w:hAnsi="Century Gothic"/>
        </w:rPr>
        <w:t>Consejo de Cámaras Industriales de Jalisco</w:t>
      </w:r>
    </w:p>
    <w:p w:rsidR="008A325C" w:rsidRPr="00806729" w:rsidRDefault="008A325C" w:rsidP="008A325C">
      <w:pPr>
        <w:pStyle w:val="Sinespaciado"/>
        <w:rPr>
          <w:rFonts w:ascii="Century Gothic" w:hAnsi="Century Gothic"/>
        </w:rPr>
      </w:pPr>
      <w:r w:rsidRPr="00806729">
        <w:rPr>
          <w:rFonts w:ascii="Century Gothic" w:hAnsi="Century Gothic"/>
        </w:rPr>
        <w:t>C. Bricio Baldemar Rivera Orozco</w:t>
      </w:r>
    </w:p>
    <w:p w:rsidR="008A325C" w:rsidRPr="00806729" w:rsidRDefault="008A325C" w:rsidP="00FA6E1A">
      <w:pPr>
        <w:pStyle w:val="Sinespaciado"/>
        <w:rPr>
          <w:rFonts w:ascii="Century Gothic" w:hAnsi="Century Gothic"/>
        </w:rPr>
      </w:pPr>
      <w:r w:rsidRPr="00806729">
        <w:rPr>
          <w:rFonts w:ascii="Century Gothic" w:hAnsi="Century Gothic"/>
        </w:rPr>
        <w:t>Suplente.</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lastRenderedPageBreak/>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FA3E60" w:rsidRDefault="00FA3E60" w:rsidP="002463AB">
      <w:pPr>
        <w:rPr>
          <w:rFonts w:ascii="Century Gothic" w:hAnsi="Century Gothic" w:cs="Tahoma"/>
          <w:sz w:val="22"/>
          <w:szCs w:val="22"/>
          <w:lang w:val="es-ES"/>
        </w:rPr>
      </w:pPr>
    </w:p>
    <w:p w:rsidR="00230FEA" w:rsidRPr="00FE1A45" w:rsidRDefault="00230FEA" w:rsidP="00230FEA">
      <w:pPr>
        <w:pStyle w:val="Sinespaciado"/>
        <w:rPr>
          <w:rFonts w:ascii="Century Gothic" w:hAnsi="Century Gothic"/>
        </w:rPr>
      </w:pPr>
      <w:r w:rsidRPr="00FE1A45">
        <w:rPr>
          <w:rFonts w:ascii="Century Gothic" w:hAnsi="Century Gothic"/>
        </w:rPr>
        <w:t>Regidor Representante de la Fracción del Partido Acción Nacional.</w:t>
      </w:r>
    </w:p>
    <w:p w:rsidR="00230FEA" w:rsidRPr="00FE1A45" w:rsidRDefault="00B0681F" w:rsidP="00230FEA">
      <w:pPr>
        <w:pStyle w:val="Sinespaciado"/>
        <w:rPr>
          <w:rFonts w:ascii="Century Gothic" w:hAnsi="Century Gothic"/>
        </w:rPr>
      </w:pPr>
      <w:r>
        <w:rPr>
          <w:rFonts w:ascii="Century Gothic" w:hAnsi="Century Gothic"/>
        </w:rPr>
        <w:t>Ing. Jorge Urdapilleta Núñez</w:t>
      </w:r>
    </w:p>
    <w:p w:rsidR="00230FEA" w:rsidRDefault="00B0681F" w:rsidP="00230FEA">
      <w:pPr>
        <w:pStyle w:val="Sinespaciado"/>
        <w:rPr>
          <w:rFonts w:ascii="Century Gothic" w:hAnsi="Century Gothic"/>
        </w:rPr>
      </w:pPr>
      <w:r>
        <w:rPr>
          <w:rFonts w:ascii="Century Gothic" w:hAnsi="Century Gothic"/>
        </w:rPr>
        <w:t>Suplente.</w:t>
      </w:r>
    </w:p>
    <w:p w:rsidR="00B0681F" w:rsidRDefault="00B0681F" w:rsidP="00230FEA">
      <w:pPr>
        <w:pStyle w:val="Sinespaciado"/>
        <w:rPr>
          <w:rFonts w:ascii="Century Gothic" w:hAnsi="Century Gothic"/>
        </w:rPr>
      </w:pPr>
    </w:p>
    <w:p w:rsidR="00B0681F" w:rsidRPr="00FE1A45" w:rsidRDefault="00B0681F" w:rsidP="00B0681F">
      <w:pPr>
        <w:pStyle w:val="Sinespaciado"/>
        <w:rPr>
          <w:rFonts w:ascii="Century Gothic" w:hAnsi="Century Gothic"/>
        </w:rPr>
      </w:pPr>
      <w:r w:rsidRPr="00FE1A45">
        <w:rPr>
          <w:rFonts w:ascii="Century Gothic" w:hAnsi="Century Gothic"/>
        </w:rPr>
        <w:t xml:space="preserve">Regidor Representante de la Fracción </w:t>
      </w:r>
      <w:r>
        <w:rPr>
          <w:rFonts w:ascii="Century Gothic" w:hAnsi="Century Gothic"/>
        </w:rPr>
        <w:t>Independiente</w:t>
      </w:r>
      <w:r w:rsidRPr="00FE1A45">
        <w:rPr>
          <w:rFonts w:ascii="Century Gothic" w:hAnsi="Century Gothic"/>
        </w:rPr>
        <w:t>.</w:t>
      </w:r>
    </w:p>
    <w:p w:rsidR="00B0681F" w:rsidRPr="00FE1A45" w:rsidRDefault="00B0681F" w:rsidP="00B0681F">
      <w:pPr>
        <w:pStyle w:val="Sinespaciado"/>
        <w:rPr>
          <w:rFonts w:ascii="Century Gothic" w:hAnsi="Century Gothic"/>
        </w:rPr>
      </w:pPr>
      <w:r>
        <w:rPr>
          <w:rFonts w:ascii="Century Gothic" w:hAnsi="Century Gothic"/>
        </w:rPr>
        <w:t>Lic. Elisa Arévalo Pérez</w:t>
      </w:r>
    </w:p>
    <w:p w:rsidR="00B0681F" w:rsidRDefault="00B0681F" w:rsidP="00B0681F">
      <w:pPr>
        <w:pStyle w:val="Sinespaciado"/>
        <w:rPr>
          <w:rFonts w:ascii="Century Gothic" w:hAnsi="Century Gothic"/>
        </w:rPr>
      </w:pPr>
      <w:r>
        <w:rPr>
          <w:rFonts w:ascii="Century Gothic" w:hAnsi="Century Gothic"/>
        </w:rPr>
        <w:t>Suplente</w:t>
      </w:r>
      <w:r w:rsidRPr="00FE1A45">
        <w:rPr>
          <w:rFonts w:ascii="Century Gothic" w:hAnsi="Century Gothic"/>
        </w:rPr>
        <w:t>.</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B0681F" w:rsidRPr="00B0681F">
        <w:rPr>
          <w:rFonts w:ascii="Century Gothic" w:hAnsi="Century Gothic" w:cs="Tahoma"/>
          <w:sz w:val="22"/>
          <w:szCs w:val="22"/>
          <w:lang w:eastAsia="en-US"/>
        </w:rPr>
        <w:t>10</w:t>
      </w:r>
      <w:r w:rsidR="00B0681F">
        <w:rPr>
          <w:rFonts w:ascii="Century Gothic" w:hAnsi="Century Gothic" w:cs="Tahoma"/>
          <w:sz w:val="22"/>
          <w:szCs w:val="22"/>
          <w:lang w:eastAsia="en-US"/>
        </w:rPr>
        <w:t>:25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F43F5F">
        <w:rPr>
          <w:rFonts w:ascii="Century Gothic" w:eastAsiaTheme="minorHAnsi" w:hAnsi="Century Gothic" w:cs="Tahoma"/>
          <w:sz w:val="22"/>
          <w:szCs w:val="22"/>
          <w:lang w:eastAsia="en-US"/>
        </w:rPr>
        <w:t>Décima Primera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w:t>
      </w:r>
      <w:r w:rsidRPr="009E5AC4">
        <w:rPr>
          <w:rFonts w:ascii="Century Gothic" w:eastAsiaTheme="minorHAnsi" w:hAnsi="Century Gothic" w:cs="Tahoma"/>
          <w:sz w:val="22"/>
          <w:szCs w:val="22"/>
          <w:lang w:eastAsia="en-US"/>
        </w:rPr>
        <w:lastRenderedPageBreak/>
        <w:t xml:space="preserve">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F43F5F" w:rsidRPr="00C80981" w:rsidRDefault="00F43F5F" w:rsidP="00F43F5F">
      <w:pPr>
        <w:tabs>
          <w:tab w:val="right" w:pos="540"/>
        </w:tabs>
        <w:spacing w:line="300" w:lineRule="atLeast"/>
        <w:jc w:val="center"/>
        <w:rPr>
          <w:rFonts w:ascii="Century Gothic" w:hAnsi="Century Gothic" w:cs="Tahoma"/>
          <w:smallCaps/>
          <w:noProof/>
          <w:sz w:val="22"/>
          <w:szCs w:val="22"/>
          <w:lang w:val="es-ES_tradnl"/>
        </w:rPr>
      </w:pPr>
      <w:r w:rsidRPr="00C80981">
        <w:rPr>
          <w:rFonts w:ascii="Century Gothic" w:hAnsi="Century Gothic" w:cs="Tahoma"/>
          <w:b/>
          <w:smallCaps/>
          <w:noProof/>
          <w:sz w:val="22"/>
          <w:szCs w:val="22"/>
          <w:lang w:val="es-ES_tradnl"/>
        </w:rPr>
        <w:t>Orden del Día</w:t>
      </w:r>
      <w:r w:rsidRPr="00C80981">
        <w:rPr>
          <w:rFonts w:ascii="Century Gothic" w:hAnsi="Century Gothic" w:cs="Tahoma"/>
          <w:smallCaps/>
          <w:noProof/>
          <w:sz w:val="22"/>
          <w:szCs w:val="22"/>
          <w:lang w:val="es-ES_tradnl"/>
        </w:rPr>
        <w:t>:</w:t>
      </w:r>
    </w:p>
    <w:p w:rsidR="00F43F5F" w:rsidRPr="00C80981" w:rsidRDefault="00F43F5F" w:rsidP="00F43F5F">
      <w:pPr>
        <w:tabs>
          <w:tab w:val="right" w:pos="540"/>
        </w:tabs>
        <w:spacing w:line="300" w:lineRule="atLeast"/>
        <w:jc w:val="both"/>
        <w:rPr>
          <w:rFonts w:ascii="Century Gothic" w:hAnsi="Century Gothic" w:cs="Tahoma"/>
          <w:smallCaps/>
          <w:noProof/>
          <w:sz w:val="22"/>
          <w:szCs w:val="22"/>
          <w:lang w:val="es-ES_tradnl"/>
        </w:rPr>
      </w:pPr>
    </w:p>
    <w:p w:rsidR="00F43F5F" w:rsidRPr="00C80981" w:rsidRDefault="00F43F5F" w:rsidP="00F43F5F">
      <w:pPr>
        <w:numPr>
          <w:ilvl w:val="0"/>
          <w:numId w:val="7"/>
        </w:numPr>
        <w:spacing w:line="360" w:lineRule="auto"/>
        <w:jc w:val="both"/>
        <w:rPr>
          <w:rFonts w:ascii="Century Gothic" w:eastAsia="Calibri" w:hAnsi="Century Gothic" w:cs="Tahoma"/>
          <w:sz w:val="22"/>
          <w:szCs w:val="22"/>
          <w:lang w:val="es-ES"/>
        </w:rPr>
      </w:pPr>
      <w:r w:rsidRPr="00C80981">
        <w:rPr>
          <w:rFonts w:ascii="Century Gothic" w:eastAsia="Calibri" w:hAnsi="Century Gothic" w:cs="Tahoma"/>
          <w:sz w:val="22"/>
          <w:szCs w:val="22"/>
          <w:lang w:val="es-ES"/>
        </w:rPr>
        <w:t>Registro de asistencia.</w:t>
      </w:r>
    </w:p>
    <w:p w:rsidR="00F43F5F" w:rsidRPr="00C80981" w:rsidRDefault="00F43F5F" w:rsidP="00F43F5F">
      <w:pPr>
        <w:numPr>
          <w:ilvl w:val="0"/>
          <w:numId w:val="7"/>
        </w:numPr>
        <w:spacing w:line="360" w:lineRule="auto"/>
        <w:jc w:val="both"/>
        <w:rPr>
          <w:rFonts w:ascii="Century Gothic" w:eastAsia="Calibri" w:hAnsi="Century Gothic" w:cs="Tahoma"/>
          <w:sz w:val="22"/>
          <w:szCs w:val="22"/>
          <w:lang w:val="es-ES"/>
        </w:rPr>
      </w:pPr>
      <w:r w:rsidRPr="00C80981">
        <w:rPr>
          <w:rFonts w:ascii="Century Gothic" w:eastAsia="Calibri" w:hAnsi="Century Gothic" w:cs="Tahoma"/>
          <w:sz w:val="22"/>
          <w:szCs w:val="22"/>
          <w:lang w:val="es-ES"/>
        </w:rPr>
        <w:t>Declaración de Quórum.</w:t>
      </w:r>
    </w:p>
    <w:p w:rsidR="00F43F5F" w:rsidRPr="00C80981" w:rsidRDefault="00F43F5F" w:rsidP="00F43F5F">
      <w:pPr>
        <w:numPr>
          <w:ilvl w:val="0"/>
          <w:numId w:val="7"/>
        </w:numPr>
        <w:spacing w:line="360" w:lineRule="auto"/>
        <w:jc w:val="both"/>
        <w:rPr>
          <w:rFonts w:ascii="Century Gothic" w:eastAsia="Calibri" w:hAnsi="Century Gothic" w:cs="Tahoma"/>
          <w:sz w:val="22"/>
          <w:szCs w:val="22"/>
          <w:lang w:val="es-ES"/>
        </w:rPr>
      </w:pPr>
      <w:r w:rsidRPr="00C80981">
        <w:rPr>
          <w:rFonts w:ascii="Century Gothic" w:eastAsia="Calibri" w:hAnsi="Century Gothic" w:cs="Tahoma"/>
          <w:sz w:val="22"/>
          <w:szCs w:val="22"/>
          <w:lang w:val="es-ES"/>
        </w:rPr>
        <w:t>Aprobación del orden del día.</w:t>
      </w:r>
    </w:p>
    <w:p w:rsidR="00F43F5F" w:rsidRPr="00C80981" w:rsidRDefault="00F43F5F" w:rsidP="00F43F5F">
      <w:pPr>
        <w:numPr>
          <w:ilvl w:val="0"/>
          <w:numId w:val="7"/>
        </w:numPr>
        <w:spacing w:line="360" w:lineRule="auto"/>
        <w:jc w:val="both"/>
        <w:rPr>
          <w:rFonts w:ascii="Century Gothic" w:eastAsia="Calibri" w:hAnsi="Century Gothic" w:cs="Tahoma"/>
          <w:sz w:val="22"/>
          <w:szCs w:val="22"/>
          <w:lang w:val="es-ES"/>
        </w:rPr>
      </w:pPr>
      <w:r w:rsidRPr="00C80981">
        <w:rPr>
          <w:rFonts w:ascii="Century Gothic" w:eastAsia="Calibri" w:hAnsi="Century Gothic" w:cs="Tahoma"/>
          <w:sz w:val="22"/>
          <w:szCs w:val="22"/>
          <w:lang w:val="es-ES"/>
        </w:rPr>
        <w:t>Lectura y aprobación del acta anterior.</w:t>
      </w:r>
    </w:p>
    <w:p w:rsidR="00C80981" w:rsidRPr="00CC65E6" w:rsidRDefault="00F43F5F" w:rsidP="00C80981">
      <w:pPr>
        <w:numPr>
          <w:ilvl w:val="0"/>
          <w:numId w:val="7"/>
        </w:numPr>
        <w:spacing w:line="360" w:lineRule="auto"/>
        <w:ind w:left="709"/>
        <w:contextualSpacing/>
        <w:jc w:val="both"/>
        <w:rPr>
          <w:rFonts w:ascii="Century Gothic" w:hAnsi="Century Gothic" w:cs="Tahoma"/>
          <w:sz w:val="22"/>
          <w:szCs w:val="22"/>
          <w:lang w:val="es-ES_tradnl"/>
        </w:rPr>
      </w:pPr>
      <w:r w:rsidRPr="00C80981">
        <w:rPr>
          <w:rFonts w:ascii="Century Gothic" w:eastAsia="Calibri" w:hAnsi="Century Gothic" w:cs="Tahoma"/>
          <w:sz w:val="22"/>
          <w:szCs w:val="22"/>
          <w:lang w:val="es-ES"/>
        </w:rPr>
        <w:t xml:space="preserve">Agenda de Trabajo: </w:t>
      </w:r>
    </w:p>
    <w:p w:rsidR="00CC65E6" w:rsidRPr="00C80981" w:rsidRDefault="00CC65E6" w:rsidP="00CC65E6">
      <w:pPr>
        <w:spacing w:line="360" w:lineRule="auto"/>
        <w:ind w:left="709"/>
        <w:contextualSpacing/>
        <w:jc w:val="both"/>
        <w:rPr>
          <w:rFonts w:ascii="Century Gothic" w:hAnsi="Century Gothic" w:cs="Tahoma"/>
          <w:sz w:val="22"/>
          <w:szCs w:val="22"/>
          <w:lang w:val="es-ES_tradnl"/>
        </w:rPr>
      </w:pPr>
    </w:p>
    <w:p w:rsidR="00F43F5F" w:rsidRPr="00C80981" w:rsidRDefault="00F43F5F" w:rsidP="00F43F5F">
      <w:pPr>
        <w:numPr>
          <w:ilvl w:val="1"/>
          <w:numId w:val="7"/>
        </w:numPr>
        <w:spacing w:line="360" w:lineRule="auto"/>
        <w:contextualSpacing/>
        <w:jc w:val="both"/>
        <w:rPr>
          <w:rFonts w:ascii="Century Gothic" w:hAnsi="Century Gothic" w:cs="Tahoma"/>
          <w:sz w:val="22"/>
          <w:szCs w:val="22"/>
          <w:lang w:val="es-ES_tradnl"/>
        </w:rPr>
      </w:pPr>
      <w:r w:rsidRPr="00C80981">
        <w:rPr>
          <w:rFonts w:ascii="Century Gothic" w:hAnsi="Century Gothic" w:cs="Tahoma"/>
          <w:sz w:val="22"/>
          <w:szCs w:val="22"/>
          <w:lang w:val="es-ES_tradnl"/>
        </w:rPr>
        <w:t>Presentación de cuadros de procesos de licitación pública con concurrencia del Comité, o.</w:t>
      </w:r>
    </w:p>
    <w:p w:rsidR="00F43F5F" w:rsidRPr="00C80981" w:rsidRDefault="00F43F5F" w:rsidP="00F43F5F">
      <w:pPr>
        <w:numPr>
          <w:ilvl w:val="1"/>
          <w:numId w:val="7"/>
        </w:numPr>
        <w:spacing w:line="360" w:lineRule="auto"/>
        <w:contextualSpacing/>
        <w:jc w:val="both"/>
        <w:rPr>
          <w:rFonts w:ascii="Century Gothic" w:hAnsi="Century Gothic" w:cs="Tahoma"/>
          <w:sz w:val="22"/>
          <w:szCs w:val="22"/>
          <w:lang w:val="es-ES_tradnl"/>
        </w:rPr>
      </w:pPr>
      <w:r w:rsidRPr="00C80981">
        <w:rPr>
          <w:rFonts w:ascii="Century Gothic" w:hAnsi="Century Gothic" w:cs="Tahoma"/>
          <w:sz w:val="22"/>
          <w:szCs w:val="22"/>
          <w:lang w:val="es-ES_tradnl"/>
        </w:rPr>
        <w:t xml:space="preserve">Presentación de ser el caso e informe de adjudicaciones directas y, </w:t>
      </w:r>
    </w:p>
    <w:p w:rsidR="00F43F5F" w:rsidRDefault="00F43F5F" w:rsidP="00742C80">
      <w:pPr>
        <w:pStyle w:val="Prrafodelista"/>
        <w:numPr>
          <w:ilvl w:val="1"/>
          <w:numId w:val="7"/>
        </w:numPr>
        <w:spacing w:after="160" w:line="360" w:lineRule="auto"/>
        <w:contextualSpacing/>
        <w:rPr>
          <w:rFonts w:ascii="Century Gothic" w:hAnsi="Century Gothic" w:cs="Tahoma"/>
          <w:sz w:val="22"/>
          <w:szCs w:val="22"/>
        </w:rPr>
      </w:pPr>
      <w:r w:rsidRPr="00C80981">
        <w:rPr>
          <w:rFonts w:ascii="Century Gothic" w:hAnsi="Century Gothic" w:cs="Tahoma"/>
          <w:sz w:val="22"/>
          <w:szCs w:val="22"/>
        </w:rPr>
        <w:t xml:space="preserve">Presentación de bases para su aprobación </w:t>
      </w:r>
    </w:p>
    <w:p w:rsidR="00CC65E6" w:rsidRPr="00C80981" w:rsidRDefault="00CC65E6" w:rsidP="00CC65E6">
      <w:pPr>
        <w:pStyle w:val="Prrafodelista"/>
        <w:spacing w:after="160" w:line="360" w:lineRule="auto"/>
        <w:ind w:left="1260"/>
        <w:contextualSpacing/>
        <w:rPr>
          <w:rFonts w:ascii="Century Gothic" w:hAnsi="Century Gothic" w:cs="Tahoma"/>
          <w:sz w:val="22"/>
          <w:szCs w:val="22"/>
        </w:rPr>
      </w:pPr>
    </w:p>
    <w:p w:rsidR="00E80030" w:rsidRPr="00C80981" w:rsidRDefault="00F43F5F" w:rsidP="00C80981">
      <w:pPr>
        <w:pStyle w:val="Prrafodelista"/>
        <w:numPr>
          <w:ilvl w:val="0"/>
          <w:numId w:val="7"/>
        </w:numPr>
        <w:spacing w:line="360" w:lineRule="auto"/>
        <w:jc w:val="both"/>
        <w:rPr>
          <w:rFonts w:ascii="Century Gothic" w:eastAsia="Calibri" w:hAnsi="Century Gothic" w:cs="Tahoma"/>
          <w:sz w:val="22"/>
          <w:szCs w:val="22"/>
          <w:lang w:val="es-ES" w:eastAsia="en-US"/>
        </w:rPr>
      </w:pPr>
      <w:r w:rsidRPr="00C80981">
        <w:rPr>
          <w:rFonts w:ascii="Century Gothic" w:hAnsi="Century Gothic" w:cs="Tahoma"/>
          <w:sz w:val="22"/>
          <w:szCs w:val="22"/>
        </w:rPr>
        <w:t>Asuntos Varios</w:t>
      </w:r>
    </w:p>
    <w:p w:rsidR="00C80981" w:rsidRPr="00C80981" w:rsidRDefault="00C80981" w:rsidP="00C80981">
      <w:pPr>
        <w:pStyle w:val="Prrafodelista"/>
        <w:spacing w:line="360" w:lineRule="auto"/>
        <w:ind w:left="720"/>
        <w:jc w:val="both"/>
        <w:rPr>
          <w:rFonts w:ascii="Century Gothic" w:eastAsia="Calibri" w:hAnsi="Century Gothic" w:cs="Tahoma"/>
          <w:sz w:val="22"/>
          <w:szCs w:val="22"/>
          <w:lang w:val="es-ES" w:eastAsia="en-U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0913C5" w:rsidRDefault="000913C5" w:rsidP="00537D0B">
      <w:pPr>
        <w:spacing w:line="360" w:lineRule="auto"/>
        <w:jc w:val="both"/>
        <w:rPr>
          <w:rFonts w:ascii="Century Gothic" w:eastAsiaTheme="minorEastAsia" w:hAnsi="Century Gothic" w:cs="Tahoma"/>
          <w:b/>
          <w:sz w:val="22"/>
          <w:szCs w:val="22"/>
          <w:lang w:eastAsia="es-MX"/>
        </w:rPr>
      </w:pPr>
    </w:p>
    <w:p w:rsidR="00537D0B" w:rsidRPr="00C80981" w:rsidRDefault="00983370" w:rsidP="00537D0B">
      <w:pPr>
        <w:spacing w:line="360" w:lineRule="auto"/>
        <w:jc w:val="both"/>
        <w:rPr>
          <w:rFonts w:ascii="Century Gothic" w:eastAsia="Calibri" w:hAnsi="Century Gothic" w:cs="Tahoma"/>
          <w:sz w:val="22"/>
          <w:szCs w:val="22"/>
          <w:lang w:val="es-ES"/>
        </w:rPr>
      </w:pPr>
      <w:r w:rsidRPr="00032CAD">
        <w:rPr>
          <w:rFonts w:ascii="Century Gothic" w:eastAsiaTheme="minorEastAsia" w:hAnsi="Century Gothic" w:cs="Tahoma"/>
          <w:b/>
          <w:sz w:val="22"/>
          <w:szCs w:val="22"/>
          <w:lang w:eastAsia="es-MX"/>
        </w:rPr>
        <w:t xml:space="preserve">Punto CUARTO del Orden del Día: </w:t>
      </w:r>
      <w:r w:rsidR="00537D0B" w:rsidRPr="00C80981">
        <w:rPr>
          <w:rFonts w:ascii="Century Gothic" w:eastAsia="Calibri" w:hAnsi="Century Gothic" w:cs="Tahoma"/>
          <w:sz w:val="22"/>
          <w:szCs w:val="22"/>
          <w:lang w:val="es-ES"/>
        </w:rPr>
        <w:t>Lectura y aprobación del acta anterior.</w:t>
      </w:r>
    </w:p>
    <w:p w:rsidR="00983370" w:rsidRPr="00537D0B" w:rsidRDefault="00983370" w:rsidP="00983370">
      <w:pPr>
        <w:jc w:val="both"/>
        <w:rPr>
          <w:rFonts w:ascii="Century Gothic" w:eastAsiaTheme="minorEastAsia" w:hAnsi="Century Gothic" w:cs="Tahoma"/>
          <w:b/>
          <w:sz w:val="22"/>
          <w:szCs w:val="22"/>
          <w:lang w:val="es-ES" w:eastAsia="es-MX"/>
        </w:rPr>
      </w:pPr>
    </w:p>
    <w:p w:rsidR="00983370" w:rsidRPr="00032CAD" w:rsidRDefault="00983370" w:rsidP="00983370">
      <w:pPr>
        <w:jc w:val="both"/>
        <w:rPr>
          <w:rFonts w:ascii="Century Gothic" w:eastAsiaTheme="minorEastAsia" w:hAnsi="Century Gothic" w:cs="Tahoma"/>
          <w:b/>
          <w:sz w:val="22"/>
          <w:szCs w:val="22"/>
          <w:lang w:eastAsia="es-MX"/>
        </w:rPr>
      </w:pPr>
    </w:p>
    <w:p w:rsidR="0024241B" w:rsidRPr="0024241B" w:rsidRDefault="00983370" w:rsidP="0024241B">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sz w:val="22"/>
          <w:szCs w:val="22"/>
          <w:lang w:eastAsia="es-MX"/>
        </w:rPr>
        <w:lastRenderedPageBreak/>
        <w:t xml:space="preserve">En ese sentido, adjunto a la convocatoria de esta sesión se les hizo llegar de manera electrónica </w:t>
      </w:r>
      <w:r w:rsidR="00CC65E6">
        <w:rPr>
          <w:rFonts w:ascii="Century Gothic" w:eastAsiaTheme="minorEastAsia" w:hAnsi="Century Gothic" w:cs="Tahoma"/>
          <w:sz w:val="22"/>
          <w:szCs w:val="22"/>
          <w:lang w:eastAsia="es-MX"/>
        </w:rPr>
        <w:t xml:space="preserve">las </w:t>
      </w:r>
      <w:r w:rsidRPr="00032CAD">
        <w:rPr>
          <w:rFonts w:ascii="Century Gothic" w:eastAsiaTheme="minorEastAsia" w:hAnsi="Century Gothic" w:cs="Tahoma"/>
          <w:sz w:val="22"/>
          <w:szCs w:val="22"/>
          <w:lang w:eastAsia="es-MX"/>
        </w:rPr>
        <w:t>acta</w:t>
      </w:r>
      <w:r w:rsidR="00CC65E6">
        <w:rPr>
          <w:rFonts w:ascii="Century Gothic" w:eastAsiaTheme="minorEastAsia" w:hAnsi="Century Gothic" w:cs="Tahoma"/>
          <w:sz w:val="22"/>
          <w:szCs w:val="22"/>
          <w:lang w:eastAsia="es-MX"/>
        </w:rPr>
        <w:t>s</w:t>
      </w:r>
      <w:r w:rsidRPr="00032CAD">
        <w:rPr>
          <w:rFonts w:ascii="Century Gothic" w:eastAsiaTheme="minorEastAsia" w:hAnsi="Century Gothic" w:cs="Tahoma"/>
          <w:sz w:val="22"/>
          <w:szCs w:val="22"/>
          <w:lang w:eastAsia="es-MX"/>
        </w:rPr>
        <w:t xml:space="preserve"> en su versión estenográfica </w:t>
      </w:r>
      <w:r w:rsidR="00CC65E6">
        <w:rPr>
          <w:rFonts w:ascii="Century Gothic" w:eastAsiaTheme="minorEastAsia" w:hAnsi="Century Gothic" w:cs="Tahoma"/>
          <w:sz w:val="22"/>
          <w:szCs w:val="22"/>
          <w:lang w:eastAsia="es-MX"/>
        </w:rPr>
        <w:t xml:space="preserve">correspondiente a las sesiones, </w:t>
      </w:r>
      <w:r w:rsidR="0024241B" w:rsidRPr="0024241B">
        <w:rPr>
          <w:rFonts w:ascii="Century Gothic" w:eastAsiaTheme="minorEastAsia" w:hAnsi="Century Gothic" w:cs="Tahoma"/>
          <w:b/>
          <w:sz w:val="22"/>
          <w:szCs w:val="22"/>
          <w:lang w:eastAsia="es-MX"/>
        </w:rPr>
        <w:t xml:space="preserve">1 Extraordinaria del </w:t>
      </w:r>
      <w:r w:rsidR="00CC65E6">
        <w:rPr>
          <w:rFonts w:ascii="Century Gothic" w:eastAsiaTheme="minorEastAsia" w:hAnsi="Century Gothic" w:cs="Tahoma"/>
          <w:b/>
          <w:sz w:val="22"/>
          <w:szCs w:val="22"/>
          <w:lang w:eastAsia="es-MX"/>
        </w:rPr>
        <w:t xml:space="preserve">2020, de fecha </w:t>
      </w:r>
      <w:r w:rsidR="0024241B" w:rsidRPr="0024241B">
        <w:rPr>
          <w:rFonts w:ascii="Century Gothic" w:eastAsiaTheme="minorEastAsia" w:hAnsi="Century Gothic" w:cs="Tahoma"/>
          <w:b/>
          <w:sz w:val="22"/>
          <w:szCs w:val="22"/>
          <w:lang w:eastAsia="es-MX"/>
        </w:rPr>
        <w:t>20 de Enero de 2020</w:t>
      </w:r>
      <w:r w:rsidR="00CC65E6">
        <w:rPr>
          <w:rFonts w:ascii="Century Gothic" w:eastAsiaTheme="minorEastAsia" w:hAnsi="Century Gothic" w:cs="Tahoma"/>
          <w:b/>
          <w:sz w:val="22"/>
          <w:szCs w:val="22"/>
          <w:lang w:eastAsia="es-MX"/>
        </w:rPr>
        <w:t xml:space="preserve">, </w:t>
      </w:r>
      <w:r w:rsidR="0024241B" w:rsidRPr="0024241B">
        <w:rPr>
          <w:rFonts w:ascii="Century Gothic" w:eastAsiaTheme="minorEastAsia" w:hAnsi="Century Gothic" w:cs="Tahoma"/>
          <w:b/>
          <w:sz w:val="22"/>
          <w:szCs w:val="22"/>
          <w:lang w:eastAsia="es-MX"/>
        </w:rPr>
        <w:t xml:space="preserve">5 Ordinaria del </w:t>
      </w:r>
      <w:r w:rsidR="00CC65E6">
        <w:rPr>
          <w:rFonts w:ascii="Century Gothic" w:eastAsiaTheme="minorEastAsia" w:hAnsi="Century Gothic" w:cs="Tahoma"/>
          <w:b/>
          <w:sz w:val="22"/>
          <w:szCs w:val="22"/>
          <w:lang w:eastAsia="es-MX"/>
        </w:rPr>
        <w:t xml:space="preserve">2020, de fecha </w:t>
      </w:r>
      <w:r w:rsidR="0024241B" w:rsidRPr="0024241B">
        <w:rPr>
          <w:rFonts w:ascii="Century Gothic" w:eastAsiaTheme="minorEastAsia" w:hAnsi="Century Gothic" w:cs="Tahoma"/>
          <w:b/>
          <w:sz w:val="22"/>
          <w:szCs w:val="22"/>
          <w:lang w:eastAsia="es-MX"/>
        </w:rPr>
        <w:t>3 de Julio de 2020</w:t>
      </w:r>
      <w:r w:rsidR="00CC65E6">
        <w:rPr>
          <w:rFonts w:ascii="Century Gothic" w:eastAsiaTheme="minorEastAsia" w:hAnsi="Century Gothic" w:cs="Tahoma"/>
          <w:b/>
          <w:sz w:val="22"/>
          <w:szCs w:val="22"/>
          <w:lang w:eastAsia="es-MX"/>
        </w:rPr>
        <w:t xml:space="preserve">, </w:t>
      </w:r>
      <w:r w:rsidR="0024241B" w:rsidRPr="0024241B">
        <w:rPr>
          <w:rFonts w:ascii="Century Gothic" w:eastAsiaTheme="minorEastAsia" w:hAnsi="Century Gothic" w:cs="Tahoma"/>
          <w:b/>
          <w:sz w:val="22"/>
          <w:szCs w:val="22"/>
          <w:lang w:eastAsia="es-MX"/>
        </w:rPr>
        <w:t xml:space="preserve">8 Ordinaria del </w:t>
      </w:r>
      <w:r w:rsidR="00CC65E6">
        <w:rPr>
          <w:rFonts w:ascii="Century Gothic" w:eastAsiaTheme="minorEastAsia" w:hAnsi="Century Gothic" w:cs="Tahoma"/>
          <w:b/>
          <w:sz w:val="22"/>
          <w:szCs w:val="22"/>
          <w:lang w:eastAsia="es-MX"/>
        </w:rPr>
        <w:t>2020, de fecha 2</w:t>
      </w:r>
      <w:r w:rsidR="0024241B" w:rsidRPr="0024241B">
        <w:rPr>
          <w:rFonts w:ascii="Century Gothic" w:eastAsiaTheme="minorEastAsia" w:hAnsi="Century Gothic" w:cs="Tahoma"/>
          <w:b/>
          <w:sz w:val="22"/>
          <w:szCs w:val="22"/>
          <w:lang w:eastAsia="es-MX"/>
        </w:rPr>
        <w:t>9 de Abril de 2021</w:t>
      </w:r>
      <w:r w:rsidR="00CC65E6">
        <w:rPr>
          <w:rFonts w:ascii="Century Gothic" w:eastAsiaTheme="minorEastAsia" w:hAnsi="Century Gothic" w:cs="Tahoma"/>
          <w:b/>
          <w:sz w:val="22"/>
          <w:szCs w:val="22"/>
          <w:lang w:eastAsia="es-MX"/>
        </w:rPr>
        <w:t xml:space="preserve">, </w:t>
      </w:r>
      <w:r w:rsidR="0024241B" w:rsidRPr="0024241B">
        <w:rPr>
          <w:rFonts w:ascii="Century Gothic" w:eastAsiaTheme="minorEastAsia" w:hAnsi="Century Gothic" w:cs="Tahoma"/>
          <w:b/>
          <w:sz w:val="22"/>
          <w:szCs w:val="22"/>
          <w:lang w:eastAsia="es-MX"/>
        </w:rPr>
        <w:t xml:space="preserve">6 Ordinaria del </w:t>
      </w:r>
      <w:r w:rsidR="00CC65E6">
        <w:rPr>
          <w:rFonts w:ascii="Century Gothic" w:eastAsiaTheme="minorEastAsia" w:hAnsi="Century Gothic" w:cs="Tahoma"/>
          <w:b/>
          <w:sz w:val="22"/>
          <w:szCs w:val="22"/>
          <w:lang w:eastAsia="es-MX"/>
        </w:rPr>
        <w:t xml:space="preserve">2020, de fecha </w:t>
      </w:r>
      <w:r w:rsidR="0024241B" w:rsidRPr="0024241B">
        <w:rPr>
          <w:rFonts w:ascii="Century Gothic" w:eastAsiaTheme="minorEastAsia" w:hAnsi="Century Gothic" w:cs="Tahoma"/>
          <w:b/>
          <w:sz w:val="22"/>
          <w:szCs w:val="22"/>
          <w:lang w:eastAsia="es-MX"/>
        </w:rPr>
        <w:t>08 de Abril de 2021</w:t>
      </w:r>
      <w:r w:rsidR="00CC65E6">
        <w:rPr>
          <w:rFonts w:ascii="Century Gothic" w:eastAsiaTheme="minorEastAsia" w:hAnsi="Century Gothic" w:cs="Tahoma"/>
          <w:b/>
          <w:sz w:val="22"/>
          <w:szCs w:val="22"/>
          <w:lang w:eastAsia="es-MX"/>
        </w:rPr>
        <w:t>.</w:t>
      </w:r>
    </w:p>
    <w:p w:rsidR="00983370" w:rsidRDefault="00983370" w:rsidP="00983370">
      <w:pPr>
        <w:jc w:val="both"/>
        <w:rPr>
          <w:rFonts w:ascii="Century Gothic" w:eastAsiaTheme="minorEastAsia" w:hAnsi="Century Gothic" w:cs="Tahoma"/>
          <w:b/>
          <w:sz w:val="22"/>
          <w:szCs w:val="22"/>
          <w:lang w:eastAsia="es-MX"/>
        </w:rPr>
      </w:pPr>
    </w:p>
    <w:p w:rsidR="00983370" w:rsidRPr="003368A1" w:rsidRDefault="00983370" w:rsidP="00983370">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w:t>
      </w:r>
      <w:r w:rsidR="0024241B">
        <w:rPr>
          <w:rFonts w:ascii="Century Gothic" w:hAnsi="Century Gothic" w:cs="Tahoma"/>
          <w:sz w:val="22"/>
          <w:szCs w:val="22"/>
        </w:rPr>
        <w:t>s</w:t>
      </w:r>
      <w:r w:rsidRPr="003368A1">
        <w:rPr>
          <w:rFonts w:ascii="Century Gothic" w:hAnsi="Century Gothic" w:cs="Tahoma"/>
          <w:sz w:val="22"/>
          <w:szCs w:val="22"/>
        </w:rPr>
        <w:t xml:space="preserve"> acta</w:t>
      </w:r>
      <w:r w:rsidR="0024241B">
        <w:rPr>
          <w:rFonts w:ascii="Century Gothic" w:hAnsi="Century Gothic" w:cs="Tahoma"/>
          <w:sz w:val="22"/>
          <w:szCs w:val="22"/>
        </w:rPr>
        <w:t>s</w:t>
      </w:r>
      <w:r w:rsidRPr="003368A1">
        <w:rPr>
          <w:rFonts w:ascii="Century Gothic" w:hAnsi="Century Gothic" w:cs="Tahoma"/>
          <w:sz w:val="22"/>
          <w:szCs w:val="22"/>
        </w:rPr>
        <w:t xml:space="preserve">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983370" w:rsidRDefault="00983370" w:rsidP="00983370">
      <w:pPr>
        <w:rPr>
          <w:rFonts w:ascii="Century Gothic" w:eastAsiaTheme="minorEastAsia" w:hAnsi="Century Gothic" w:cs="Tahoma"/>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ind w:left="708"/>
        <w:jc w:val="both"/>
        <w:rPr>
          <w:rFonts w:ascii="Century Gothic" w:hAnsi="Century Gothic" w:cs="Tahoma"/>
          <w:b/>
          <w:i/>
          <w:sz w:val="22"/>
          <w:szCs w:val="22"/>
          <w:lang w:eastAsia="en-US"/>
        </w:rPr>
      </w:pPr>
    </w:p>
    <w:p w:rsidR="00983370" w:rsidRPr="0024241B" w:rsidRDefault="00983370" w:rsidP="00983370">
      <w:pPr>
        <w:jc w:val="both"/>
        <w:rPr>
          <w:rFonts w:ascii="Century Gothic" w:eastAsiaTheme="minorEastAsia" w:hAnsi="Century Gothic" w:cs="Tahoma"/>
          <w:b/>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3368A1">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3368A1">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Pr>
          <w:rFonts w:ascii="Century Gothic" w:eastAsiaTheme="minorEastAsia" w:hAnsi="Century Gothic" w:cs="Tahoma"/>
          <w:b/>
          <w:sz w:val="22"/>
          <w:szCs w:val="22"/>
          <w:lang w:eastAsia="es-MX"/>
        </w:rPr>
        <w:t xml:space="preserve"> </w:t>
      </w:r>
      <w:r w:rsidRPr="00032CAD">
        <w:rPr>
          <w:rFonts w:ascii="Century Gothic" w:eastAsiaTheme="minorEastAsia" w:hAnsi="Century Gothic" w:cs="Tahoma"/>
          <w:b/>
          <w:sz w:val="22"/>
          <w:szCs w:val="22"/>
          <w:lang w:eastAsia="es-MX"/>
        </w:rPr>
        <w:t xml:space="preserve"> </w:t>
      </w:r>
      <w:r w:rsidR="0024241B" w:rsidRPr="0024241B">
        <w:rPr>
          <w:rFonts w:ascii="Century Gothic" w:eastAsiaTheme="minorEastAsia" w:hAnsi="Century Gothic" w:cs="Tahoma"/>
          <w:b/>
          <w:sz w:val="22"/>
          <w:szCs w:val="22"/>
          <w:lang w:eastAsia="es-MX"/>
        </w:rPr>
        <w:t xml:space="preserve">1 Extraordinaria del </w:t>
      </w:r>
      <w:r w:rsidR="00CC65E6">
        <w:rPr>
          <w:rFonts w:ascii="Century Gothic" w:eastAsiaTheme="minorEastAsia" w:hAnsi="Century Gothic" w:cs="Tahoma"/>
          <w:b/>
          <w:sz w:val="22"/>
          <w:szCs w:val="22"/>
          <w:lang w:eastAsia="es-MX"/>
        </w:rPr>
        <w:t xml:space="preserve">2020, de fecha </w:t>
      </w:r>
      <w:r w:rsidR="0024241B" w:rsidRPr="0024241B">
        <w:rPr>
          <w:rFonts w:ascii="Century Gothic" w:eastAsiaTheme="minorEastAsia" w:hAnsi="Century Gothic" w:cs="Tahoma"/>
          <w:b/>
          <w:sz w:val="22"/>
          <w:szCs w:val="22"/>
          <w:lang w:eastAsia="es-MX"/>
        </w:rPr>
        <w:t>20 de Enero de 2020</w:t>
      </w:r>
      <w:r w:rsidR="0024241B">
        <w:rPr>
          <w:rFonts w:ascii="Century Gothic" w:eastAsiaTheme="minorEastAsia" w:hAnsi="Century Gothic" w:cs="Tahoma"/>
          <w:b/>
          <w:sz w:val="22"/>
          <w:szCs w:val="22"/>
          <w:lang w:eastAsia="es-MX"/>
        </w:rPr>
        <w:t xml:space="preserve">, </w:t>
      </w:r>
      <w:r w:rsidR="0024241B" w:rsidRPr="0024241B">
        <w:rPr>
          <w:rFonts w:ascii="Century Gothic" w:eastAsiaTheme="minorEastAsia" w:hAnsi="Century Gothic" w:cs="Tahoma"/>
          <w:b/>
          <w:sz w:val="22"/>
          <w:szCs w:val="22"/>
          <w:lang w:eastAsia="es-MX"/>
        </w:rPr>
        <w:t xml:space="preserve">5 Ordinaria del </w:t>
      </w:r>
      <w:r w:rsidR="00CC65E6">
        <w:rPr>
          <w:rFonts w:ascii="Century Gothic" w:eastAsiaTheme="minorEastAsia" w:hAnsi="Century Gothic" w:cs="Tahoma"/>
          <w:b/>
          <w:sz w:val="22"/>
          <w:szCs w:val="22"/>
          <w:lang w:eastAsia="es-MX"/>
        </w:rPr>
        <w:t xml:space="preserve">2020, de fecha </w:t>
      </w:r>
      <w:r w:rsidR="0024241B" w:rsidRPr="0024241B">
        <w:rPr>
          <w:rFonts w:ascii="Century Gothic" w:eastAsiaTheme="minorEastAsia" w:hAnsi="Century Gothic" w:cs="Tahoma"/>
          <w:b/>
          <w:sz w:val="22"/>
          <w:szCs w:val="22"/>
          <w:lang w:eastAsia="es-MX"/>
        </w:rPr>
        <w:t>3 de Julio de 2020</w:t>
      </w:r>
      <w:r w:rsidR="0024241B">
        <w:rPr>
          <w:rFonts w:ascii="Century Gothic" w:eastAsiaTheme="minorEastAsia" w:hAnsi="Century Gothic" w:cs="Tahoma"/>
          <w:b/>
          <w:sz w:val="22"/>
          <w:szCs w:val="22"/>
          <w:lang w:eastAsia="es-MX"/>
        </w:rPr>
        <w:t xml:space="preserve">, </w:t>
      </w:r>
      <w:r w:rsidR="0024241B" w:rsidRPr="0024241B">
        <w:rPr>
          <w:rFonts w:ascii="Century Gothic" w:eastAsiaTheme="minorEastAsia" w:hAnsi="Century Gothic" w:cs="Tahoma"/>
          <w:b/>
          <w:sz w:val="22"/>
          <w:szCs w:val="22"/>
          <w:lang w:eastAsia="es-MX"/>
        </w:rPr>
        <w:t xml:space="preserve">8 Ordinaria del </w:t>
      </w:r>
      <w:r w:rsidR="00CC65E6">
        <w:rPr>
          <w:rFonts w:ascii="Century Gothic" w:eastAsiaTheme="minorEastAsia" w:hAnsi="Century Gothic" w:cs="Tahoma"/>
          <w:b/>
          <w:sz w:val="22"/>
          <w:szCs w:val="22"/>
          <w:lang w:eastAsia="es-MX"/>
        </w:rPr>
        <w:t xml:space="preserve">2021 de fecha </w:t>
      </w:r>
      <w:r w:rsidR="0024241B" w:rsidRPr="0024241B">
        <w:rPr>
          <w:rFonts w:ascii="Century Gothic" w:eastAsiaTheme="minorEastAsia" w:hAnsi="Century Gothic" w:cs="Tahoma"/>
          <w:b/>
          <w:sz w:val="22"/>
          <w:szCs w:val="22"/>
          <w:lang w:eastAsia="es-MX"/>
        </w:rPr>
        <w:t>29 de Abril de 2021</w:t>
      </w:r>
      <w:r w:rsidR="0024241B">
        <w:rPr>
          <w:rFonts w:ascii="Century Gothic" w:eastAsiaTheme="minorEastAsia" w:hAnsi="Century Gothic" w:cs="Tahoma"/>
          <w:b/>
          <w:sz w:val="22"/>
          <w:szCs w:val="22"/>
          <w:lang w:eastAsia="es-MX"/>
        </w:rPr>
        <w:t xml:space="preserve">, </w:t>
      </w:r>
      <w:r w:rsidR="0024241B" w:rsidRPr="0024241B">
        <w:rPr>
          <w:rFonts w:ascii="Century Gothic" w:eastAsiaTheme="minorEastAsia" w:hAnsi="Century Gothic" w:cs="Tahoma"/>
          <w:b/>
          <w:sz w:val="22"/>
          <w:szCs w:val="22"/>
          <w:lang w:eastAsia="es-MX"/>
        </w:rPr>
        <w:t xml:space="preserve">6 Ordinaria del </w:t>
      </w:r>
      <w:r w:rsidR="00CC65E6">
        <w:rPr>
          <w:rFonts w:ascii="Century Gothic" w:eastAsiaTheme="minorEastAsia" w:hAnsi="Century Gothic" w:cs="Tahoma"/>
          <w:b/>
          <w:sz w:val="22"/>
          <w:szCs w:val="22"/>
          <w:lang w:eastAsia="es-MX"/>
        </w:rPr>
        <w:t xml:space="preserve">2021, de fecha </w:t>
      </w:r>
      <w:r w:rsidR="0024241B" w:rsidRPr="0024241B">
        <w:rPr>
          <w:rFonts w:ascii="Century Gothic" w:eastAsiaTheme="minorEastAsia" w:hAnsi="Century Gothic" w:cs="Tahoma"/>
          <w:b/>
          <w:sz w:val="22"/>
          <w:szCs w:val="22"/>
          <w:lang w:eastAsia="es-MX"/>
        </w:rPr>
        <w:t>08 de Abril de 2021</w:t>
      </w:r>
      <w:r w:rsidR="0024241B">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983370" w:rsidRPr="00B97330"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Pr="0048520D" w:rsidRDefault="00983370"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F05578" w:rsidRDefault="00027BB7" w:rsidP="0042154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0913C5">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w:t>
      </w:r>
      <w:r w:rsidR="00B71D61">
        <w:rPr>
          <w:rFonts w:ascii="Century Gothic" w:hAnsi="Century Gothic" w:cs="Tahoma"/>
          <w:b/>
          <w:sz w:val="22"/>
          <w:szCs w:val="22"/>
          <w:lang w:val="es-ES"/>
        </w:rPr>
        <w:t xml:space="preserve"> </w:t>
      </w:r>
      <w:r w:rsidRPr="00354924">
        <w:rPr>
          <w:rFonts w:ascii="Century Gothic" w:hAnsi="Century Gothic" w:cs="Tahoma"/>
          <w:b/>
          <w:sz w:val="22"/>
          <w:szCs w:val="22"/>
          <w:lang w:val="es-ES"/>
        </w:rPr>
        <w:t>convocatoria.</w:t>
      </w:r>
    </w:p>
    <w:p w:rsidR="0024241B" w:rsidRPr="0024241B" w:rsidRDefault="0024241B" w:rsidP="0024241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4241B">
        <w:rPr>
          <w:rFonts w:ascii="Century Gothic" w:eastAsiaTheme="minorEastAsia" w:hAnsi="Century Gothic" w:cs="Tahoma"/>
          <w:b/>
          <w:sz w:val="22"/>
          <w:szCs w:val="22"/>
          <w:lang w:val="es-ES" w:eastAsia="es-MX"/>
        </w:rPr>
        <w:t>Número de Cuadro:</w:t>
      </w:r>
      <w:r w:rsidRPr="0024241B">
        <w:rPr>
          <w:rFonts w:ascii="Century Gothic" w:eastAsiaTheme="minorEastAsia" w:hAnsi="Century Gothic" w:cs="Tahoma"/>
          <w:sz w:val="22"/>
          <w:szCs w:val="22"/>
          <w:lang w:val="es-ES" w:eastAsia="es-MX"/>
        </w:rPr>
        <w:t xml:space="preserve"> </w:t>
      </w:r>
      <w:r w:rsidRPr="0024241B">
        <w:rPr>
          <w:rFonts w:ascii="Century Gothic" w:eastAsiaTheme="minorEastAsia" w:hAnsi="Century Gothic" w:cs="Tahoma"/>
          <w:sz w:val="22"/>
          <w:szCs w:val="22"/>
          <w:lang w:eastAsia="es-MX"/>
        </w:rPr>
        <w:t>01.11.2021</w:t>
      </w:r>
    </w:p>
    <w:p w:rsidR="0024241B" w:rsidRPr="0024241B" w:rsidRDefault="0024241B" w:rsidP="0024241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4241B">
        <w:rPr>
          <w:rFonts w:ascii="Century Gothic" w:eastAsiaTheme="minorEastAsia" w:hAnsi="Century Gothic" w:cs="Tahoma"/>
          <w:b/>
          <w:sz w:val="22"/>
          <w:szCs w:val="22"/>
          <w:lang w:val="es-ES" w:eastAsia="es-MX"/>
        </w:rPr>
        <w:t xml:space="preserve">Licitación Pública Nacional con Participación del Comité: </w:t>
      </w:r>
      <w:r w:rsidRPr="0024241B">
        <w:rPr>
          <w:rFonts w:ascii="Century Gothic" w:eastAsiaTheme="minorEastAsia" w:hAnsi="Century Gothic" w:cs="Tahoma"/>
          <w:sz w:val="22"/>
          <w:szCs w:val="22"/>
          <w:lang w:val="es-ES" w:eastAsia="es-MX"/>
        </w:rPr>
        <w:t>202100843</w:t>
      </w:r>
    </w:p>
    <w:p w:rsidR="0024241B" w:rsidRPr="0024241B" w:rsidRDefault="0024241B" w:rsidP="0024241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4241B">
        <w:rPr>
          <w:rFonts w:ascii="Century Gothic" w:eastAsiaTheme="minorEastAsia" w:hAnsi="Century Gothic" w:cs="Tahoma"/>
          <w:b/>
          <w:sz w:val="22"/>
          <w:szCs w:val="22"/>
          <w:lang w:val="es-ES" w:eastAsia="es-MX"/>
        </w:rPr>
        <w:t>Área Requirente:</w:t>
      </w:r>
      <w:r w:rsidRPr="0024241B">
        <w:rPr>
          <w:rFonts w:ascii="Century Gothic" w:eastAsiaTheme="minorEastAsia" w:hAnsi="Century Gothic" w:cs="Tahoma"/>
          <w:sz w:val="22"/>
          <w:szCs w:val="22"/>
          <w:lang w:val="es-ES" w:eastAsia="es-MX"/>
        </w:rPr>
        <w:t xml:space="preserve"> Coordinación Municipal de Protección Civil y Bomberos adscrita a la Secretaría del Ayuntamiento.</w:t>
      </w:r>
    </w:p>
    <w:p w:rsidR="0024241B" w:rsidRPr="0024241B" w:rsidRDefault="0024241B" w:rsidP="0024241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4241B">
        <w:rPr>
          <w:rFonts w:ascii="Century Gothic" w:eastAsiaTheme="minorEastAsia" w:hAnsi="Century Gothic" w:cs="Tahoma"/>
          <w:b/>
          <w:sz w:val="22"/>
          <w:szCs w:val="22"/>
          <w:lang w:val="es-ES" w:eastAsia="es-MX"/>
        </w:rPr>
        <w:lastRenderedPageBreak/>
        <w:t xml:space="preserve">Objeto de licitación: </w:t>
      </w:r>
      <w:r w:rsidRPr="0024241B">
        <w:rPr>
          <w:rFonts w:ascii="Century Gothic" w:eastAsiaTheme="minorEastAsia" w:hAnsi="Century Gothic" w:cs="Tahoma"/>
          <w:sz w:val="22"/>
          <w:szCs w:val="22"/>
          <w:lang w:val="es-ES" w:eastAsia="es-MX"/>
        </w:rPr>
        <w:t>P</w:t>
      </w:r>
      <w:r w:rsidR="001908E6">
        <w:rPr>
          <w:rFonts w:ascii="Century Gothic" w:eastAsiaTheme="minorEastAsia" w:hAnsi="Century Gothic" w:cs="Tahoma"/>
          <w:sz w:val="22"/>
          <w:szCs w:val="22"/>
          <w:lang w:val="es-ES" w:eastAsia="es-MX"/>
        </w:rPr>
        <w:t>r</w:t>
      </w:r>
      <w:r w:rsidRPr="0024241B">
        <w:rPr>
          <w:rFonts w:ascii="Century Gothic" w:eastAsiaTheme="minorEastAsia" w:hAnsi="Century Gothic" w:cs="Tahoma"/>
          <w:sz w:val="22"/>
          <w:szCs w:val="22"/>
          <w:lang w:val="es-ES" w:eastAsia="es-MX"/>
        </w:rPr>
        <w:t xml:space="preserve">endas de seguridad, guantes, botas, rodilleras, chalecos, overoles, necesarias para la operatividad de los elementos adscritos a la Coordinación Municipal de Protección Civil y Bomberos. </w:t>
      </w:r>
    </w:p>
    <w:p w:rsidR="0024241B" w:rsidRPr="0024241B" w:rsidRDefault="0024241B" w:rsidP="0024241B">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24241B" w:rsidRDefault="0024241B" w:rsidP="00B71D61">
      <w:pPr>
        <w:shd w:val="clear" w:color="auto" w:fill="FFFFFF"/>
        <w:spacing w:after="100" w:afterAutospacing="1" w:line="276" w:lineRule="auto"/>
        <w:contextualSpacing/>
        <w:jc w:val="both"/>
        <w:rPr>
          <w:rFonts w:ascii="Century Gothic" w:hAnsi="Century Gothic" w:cs="Tahoma"/>
          <w:sz w:val="22"/>
          <w:szCs w:val="22"/>
          <w:lang w:val="es-ES_tradnl"/>
        </w:rPr>
      </w:pPr>
      <w:r w:rsidRPr="0024241B">
        <w:rPr>
          <w:rFonts w:ascii="Century Gothic" w:eastAsiaTheme="minorEastAsia" w:hAnsi="Century Gothic" w:cs="Tahoma"/>
          <w:sz w:val="22"/>
          <w:szCs w:val="22"/>
          <w:lang w:eastAsia="es-MX"/>
        </w:rPr>
        <w:t>S</w:t>
      </w:r>
      <w:proofErr w:type="spellStart"/>
      <w:r w:rsidRPr="0024241B">
        <w:rPr>
          <w:rFonts w:ascii="Century Gothic" w:hAnsi="Century Gothic" w:cs="Tahoma"/>
          <w:sz w:val="22"/>
          <w:szCs w:val="22"/>
          <w:lang w:val="es-ES_tradnl"/>
        </w:rPr>
        <w:t>e</w:t>
      </w:r>
      <w:proofErr w:type="spellEnd"/>
      <w:r w:rsidRPr="0024241B">
        <w:rPr>
          <w:rFonts w:ascii="Century Gothic" w:hAnsi="Century Gothic" w:cs="Tahoma"/>
          <w:sz w:val="22"/>
          <w:szCs w:val="22"/>
          <w:lang w:val="es-ES_tradnl"/>
        </w:rPr>
        <w:t xml:space="preserve"> pone a la vista el expediente de donde se desprende lo siguiente:</w:t>
      </w:r>
    </w:p>
    <w:p w:rsidR="00B71D61" w:rsidRPr="0024241B" w:rsidRDefault="00B71D61" w:rsidP="00B71D61">
      <w:pPr>
        <w:shd w:val="clear" w:color="auto" w:fill="FFFFFF"/>
        <w:spacing w:after="100" w:afterAutospacing="1" w:line="276" w:lineRule="auto"/>
        <w:contextualSpacing/>
        <w:jc w:val="both"/>
        <w:rPr>
          <w:rFonts w:ascii="Century Gothic" w:hAnsi="Century Gothic" w:cs="Tahoma"/>
          <w:sz w:val="22"/>
          <w:szCs w:val="22"/>
          <w:lang w:val="es-ES_tradnl"/>
        </w:rPr>
      </w:pPr>
    </w:p>
    <w:p w:rsidR="0024241B" w:rsidRPr="0024241B" w:rsidRDefault="0024241B" w:rsidP="0024241B">
      <w:pPr>
        <w:shd w:val="clear" w:color="auto" w:fill="FFFFFF"/>
        <w:spacing w:after="100" w:afterAutospacing="1"/>
        <w:contextualSpacing/>
        <w:jc w:val="both"/>
        <w:rPr>
          <w:rFonts w:ascii="Century Gothic" w:hAnsi="Century Gothic" w:cs="Tahoma"/>
          <w:b/>
          <w:sz w:val="22"/>
          <w:szCs w:val="22"/>
          <w:lang w:val="es-ES_tradnl"/>
        </w:rPr>
      </w:pPr>
      <w:r w:rsidRPr="0024241B">
        <w:rPr>
          <w:rFonts w:ascii="Century Gothic" w:hAnsi="Century Gothic" w:cs="Tahoma"/>
          <w:b/>
          <w:sz w:val="22"/>
          <w:szCs w:val="22"/>
          <w:lang w:val="es-ES_tradnl"/>
        </w:rPr>
        <w:t>Proveedores que cotizan:</w:t>
      </w:r>
    </w:p>
    <w:p w:rsidR="0024241B" w:rsidRPr="0024241B" w:rsidRDefault="0024241B" w:rsidP="0024241B">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r w:rsidRPr="0024241B">
        <w:rPr>
          <w:rFonts w:ascii="Century Gothic" w:hAnsi="Century Gothic" w:cs="Tahoma"/>
          <w:sz w:val="22"/>
          <w:szCs w:val="22"/>
        </w:rPr>
        <w:t>Línea Industrial Empresarial, S.A. de C.V.</w:t>
      </w:r>
    </w:p>
    <w:p w:rsidR="0024241B" w:rsidRPr="0024241B" w:rsidRDefault="0024241B" w:rsidP="0024241B">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proofErr w:type="spellStart"/>
      <w:r w:rsidRPr="0024241B">
        <w:rPr>
          <w:rFonts w:ascii="Century Gothic" w:hAnsi="Century Gothic" w:cs="Tahoma"/>
          <w:sz w:val="22"/>
          <w:szCs w:val="22"/>
        </w:rPr>
        <w:t>Romaneli</w:t>
      </w:r>
      <w:proofErr w:type="spellEnd"/>
      <w:r w:rsidRPr="0024241B">
        <w:rPr>
          <w:rFonts w:ascii="Century Gothic" w:hAnsi="Century Gothic" w:cs="Tahoma"/>
          <w:sz w:val="22"/>
          <w:szCs w:val="22"/>
        </w:rPr>
        <w:t xml:space="preserve"> </w:t>
      </w:r>
      <w:proofErr w:type="spellStart"/>
      <w:r w:rsidRPr="0024241B">
        <w:rPr>
          <w:rFonts w:ascii="Century Gothic" w:hAnsi="Century Gothic" w:cs="Tahoma"/>
          <w:sz w:val="22"/>
          <w:szCs w:val="22"/>
        </w:rPr>
        <w:t>Group</w:t>
      </w:r>
      <w:proofErr w:type="spellEnd"/>
      <w:r w:rsidRPr="0024241B">
        <w:rPr>
          <w:rFonts w:ascii="Century Gothic" w:hAnsi="Century Gothic" w:cs="Tahoma"/>
          <w:sz w:val="22"/>
          <w:szCs w:val="22"/>
        </w:rPr>
        <w:t xml:space="preserve"> Servicios Generales e Integrales, S.A. de C.V.</w:t>
      </w:r>
    </w:p>
    <w:p w:rsidR="0024241B" w:rsidRPr="0024241B" w:rsidRDefault="0024241B" w:rsidP="0024241B">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proofErr w:type="spellStart"/>
      <w:r w:rsidRPr="0024241B">
        <w:rPr>
          <w:rFonts w:ascii="Century Gothic" w:hAnsi="Century Gothic" w:cs="Tahoma"/>
          <w:sz w:val="22"/>
          <w:szCs w:val="22"/>
        </w:rPr>
        <w:t>Yatla</w:t>
      </w:r>
      <w:proofErr w:type="spellEnd"/>
      <w:r w:rsidRPr="0024241B">
        <w:rPr>
          <w:rFonts w:ascii="Century Gothic" w:hAnsi="Century Gothic" w:cs="Tahoma"/>
          <w:sz w:val="22"/>
          <w:szCs w:val="22"/>
        </w:rPr>
        <w:t>, S.A. de C.V.</w:t>
      </w:r>
    </w:p>
    <w:p w:rsidR="0024241B" w:rsidRPr="0024241B" w:rsidRDefault="0024241B" w:rsidP="0024241B">
      <w:pPr>
        <w:pStyle w:val="Prrafodelista"/>
        <w:numPr>
          <w:ilvl w:val="0"/>
          <w:numId w:val="23"/>
        </w:numPr>
        <w:shd w:val="clear" w:color="auto" w:fill="FFFFFF"/>
        <w:spacing w:after="100" w:afterAutospacing="1"/>
        <w:contextualSpacing/>
        <w:jc w:val="both"/>
        <w:rPr>
          <w:rFonts w:ascii="Century Gothic" w:hAnsi="Century Gothic" w:cs="Tahoma"/>
          <w:sz w:val="22"/>
          <w:szCs w:val="22"/>
        </w:rPr>
      </w:pPr>
      <w:r w:rsidRPr="0024241B">
        <w:rPr>
          <w:rFonts w:ascii="Century Gothic" w:hAnsi="Century Gothic" w:cs="Tahoma"/>
          <w:sz w:val="22"/>
          <w:szCs w:val="22"/>
        </w:rPr>
        <w:t>José Cortes Manuel</w:t>
      </w:r>
    </w:p>
    <w:p w:rsidR="0024241B" w:rsidRPr="0024241B" w:rsidRDefault="0024241B" w:rsidP="0024241B">
      <w:pPr>
        <w:shd w:val="clear" w:color="auto" w:fill="FFFFFF"/>
        <w:spacing w:after="100" w:afterAutospacing="1"/>
        <w:contextualSpacing/>
        <w:rPr>
          <w:rFonts w:ascii="Century Gothic" w:hAnsi="Century Gothic" w:cs="Tahoma"/>
          <w:sz w:val="22"/>
          <w:szCs w:val="22"/>
        </w:rPr>
      </w:pPr>
      <w:r w:rsidRPr="0024241B">
        <w:rPr>
          <w:rFonts w:ascii="Century Gothic" w:hAnsi="Century Gothic" w:cs="Tahoma"/>
          <w:sz w:val="22"/>
          <w:szCs w:val="22"/>
        </w:rPr>
        <w:t>Los licitantes cuyas proposiciones fueron desechadas:</w:t>
      </w: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24241B" w:rsidRPr="0024241B" w:rsidTr="00B71D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4241B" w:rsidRPr="0024241B" w:rsidRDefault="0024241B" w:rsidP="00742C80">
            <w:pPr>
              <w:spacing w:line="276" w:lineRule="auto"/>
              <w:jc w:val="center"/>
              <w:rPr>
                <w:rFonts w:ascii="Century Gothic" w:hAnsi="Century Gothic" w:cs="Tahoma"/>
                <w:sz w:val="22"/>
                <w:szCs w:val="22"/>
                <w:lang w:eastAsia="es-MX"/>
              </w:rPr>
            </w:pPr>
            <w:r w:rsidRPr="0024241B">
              <w:rPr>
                <w:rFonts w:ascii="Century Gothic" w:hAnsi="Century Gothic" w:cs="Tahoma"/>
                <w:b/>
                <w:bCs/>
                <w:color w:val="FFFFFF"/>
                <w:kern w:val="24"/>
                <w:sz w:val="22"/>
                <w:szCs w:val="22"/>
                <w:lang w:val="es-ES_tradnl" w:eastAsia="es-MX"/>
              </w:rPr>
              <w:t xml:space="preserve">Licitante </w:t>
            </w:r>
          </w:p>
        </w:tc>
        <w:tc>
          <w:tcPr>
            <w:tcW w:w="61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4241B" w:rsidRPr="0024241B" w:rsidRDefault="0024241B" w:rsidP="00742C80">
            <w:pPr>
              <w:spacing w:line="276" w:lineRule="auto"/>
              <w:jc w:val="center"/>
              <w:rPr>
                <w:rFonts w:ascii="Century Gothic" w:hAnsi="Century Gothic" w:cs="Tahoma"/>
                <w:sz w:val="22"/>
                <w:szCs w:val="22"/>
                <w:lang w:eastAsia="es-MX"/>
              </w:rPr>
            </w:pPr>
            <w:r w:rsidRPr="0024241B">
              <w:rPr>
                <w:rFonts w:ascii="Century Gothic" w:hAnsi="Century Gothic" w:cs="Tahoma"/>
                <w:b/>
                <w:bCs/>
                <w:color w:val="FFFFFF"/>
                <w:kern w:val="24"/>
                <w:sz w:val="22"/>
                <w:szCs w:val="22"/>
                <w:lang w:val="es-ES_tradnl" w:eastAsia="es-MX"/>
              </w:rPr>
              <w:t xml:space="preserve">Motivo </w:t>
            </w:r>
          </w:p>
        </w:tc>
      </w:tr>
      <w:tr w:rsidR="0024241B" w:rsidRPr="0024241B" w:rsidTr="00B71D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4241B" w:rsidRPr="0024241B" w:rsidRDefault="0024241B" w:rsidP="00742C80">
            <w:pPr>
              <w:rPr>
                <w:rFonts w:ascii="Century Gothic" w:hAnsi="Century Gothic" w:cs="Tahoma"/>
                <w:sz w:val="22"/>
                <w:szCs w:val="22"/>
                <w:lang w:eastAsia="es-MX"/>
              </w:rPr>
            </w:pPr>
            <w:r w:rsidRPr="0024241B">
              <w:rPr>
                <w:rFonts w:ascii="Century Gothic" w:hAnsi="Century Gothic" w:cs="Tahoma"/>
                <w:sz w:val="22"/>
                <w:szCs w:val="22"/>
                <w:lang w:eastAsia="es-MX"/>
              </w:rPr>
              <w:t>José Cortes Manuel</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 xml:space="preserve">Licitante No Solvente, </w:t>
            </w:r>
          </w:p>
          <w:p w:rsidR="001908E6" w:rsidRPr="0024241B" w:rsidRDefault="001908E6" w:rsidP="00742C80">
            <w:pPr>
              <w:rPr>
                <w:rFonts w:ascii="Century Gothic" w:hAnsi="Century Gothic" w:cs="Tahoma"/>
                <w:b/>
                <w:sz w:val="22"/>
                <w:szCs w:val="22"/>
                <w:lang w:eastAsia="es-MX"/>
              </w:rPr>
            </w:pPr>
          </w:p>
          <w:p w:rsidR="0024241B" w:rsidRP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 xml:space="preserve">De conformidad a la evaluación realizada por parte de la Coordinación Municipal de Protección Civil y Bomberos mediante oficio 5028/5659/2021, </w:t>
            </w:r>
          </w:p>
          <w:p w:rsidR="0024241B" w:rsidRP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 xml:space="preserve">se detectó que durante la evaluación de la documentación por parte del área convocante el licitante: </w:t>
            </w:r>
          </w:p>
          <w:p w:rsidR="0024241B" w:rsidRP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 No presentó Anexo 8, Carta de Retención 5 al Millar.</w:t>
            </w:r>
          </w:p>
          <w:p w:rsid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 No presentó muestra, para su análisis.</w:t>
            </w:r>
          </w:p>
          <w:p w:rsidR="00B66CD2" w:rsidRPr="0024241B" w:rsidRDefault="00B66CD2" w:rsidP="00742C80">
            <w:pPr>
              <w:rPr>
                <w:rFonts w:ascii="Century Gothic" w:hAnsi="Century Gothic" w:cs="Tahoma"/>
                <w:b/>
                <w:sz w:val="22"/>
                <w:szCs w:val="22"/>
                <w:lang w:eastAsia="es-MX"/>
              </w:rPr>
            </w:pPr>
          </w:p>
        </w:tc>
      </w:tr>
      <w:tr w:rsidR="0024241B" w:rsidRPr="0024241B" w:rsidTr="00B71D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4241B" w:rsidRPr="0024241B" w:rsidRDefault="0024241B" w:rsidP="00742C80">
            <w:pPr>
              <w:rPr>
                <w:rFonts w:ascii="Century Gothic" w:hAnsi="Century Gothic" w:cs="Tahoma"/>
                <w:sz w:val="22"/>
                <w:szCs w:val="22"/>
                <w:lang w:eastAsia="es-MX"/>
              </w:rPr>
            </w:pPr>
            <w:proofErr w:type="spellStart"/>
            <w:r w:rsidRPr="0024241B">
              <w:rPr>
                <w:rFonts w:ascii="Century Gothic" w:hAnsi="Century Gothic" w:cs="Tahoma"/>
                <w:sz w:val="22"/>
                <w:szCs w:val="22"/>
                <w:lang w:eastAsia="es-MX"/>
              </w:rPr>
              <w:t>Romaneli</w:t>
            </w:r>
            <w:proofErr w:type="spellEnd"/>
            <w:r w:rsidRPr="0024241B">
              <w:rPr>
                <w:rFonts w:ascii="Century Gothic" w:hAnsi="Century Gothic" w:cs="Tahoma"/>
                <w:sz w:val="22"/>
                <w:szCs w:val="22"/>
                <w:lang w:eastAsia="es-MX"/>
              </w:rPr>
              <w:t xml:space="preserve"> </w:t>
            </w:r>
            <w:proofErr w:type="spellStart"/>
            <w:r w:rsidRPr="0024241B">
              <w:rPr>
                <w:rFonts w:ascii="Century Gothic" w:hAnsi="Century Gothic" w:cs="Tahoma"/>
                <w:sz w:val="22"/>
                <w:szCs w:val="22"/>
                <w:lang w:eastAsia="es-MX"/>
              </w:rPr>
              <w:t>Group</w:t>
            </w:r>
            <w:proofErr w:type="spellEnd"/>
            <w:r w:rsidR="001908E6">
              <w:rPr>
                <w:rFonts w:ascii="Century Gothic" w:hAnsi="Century Gothic" w:cs="Tahoma"/>
                <w:sz w:val="22"/>
                <w:szCs w:val="22"/>
                <w:lang w:eastAsia="es-MX"/>
              </w:rPr>
              <w:t xml:space="preserve"> Servicios Generales e</w:t>
            </w:r>
            <w:r w:rsidRPr="0024241B">
              <w:rPr>
                <w:rFonts w:ascii="Century Gothic" w:hAnsi="Century Gothic" w:cs="Tahoma"/>
                <w:sz w:val="22"/>
                <w:szCs w:val="22"/>
                <w:lang w:eastAsia="es-MX"/>
              </w:rPr>
              <w:t xml:space="preserve"> Integrales,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Licitante No Solvente,</w:t>
            </w:r>
          </w:p>
          <w:p w:rsidR="001908E6" w:rsidRPr="0024241B" w:rsidRDefault="001908E6" w:rsidP="00742C80">
            <w:pPr>
              <w:rPr>
                <w:rFonts w:ascii="Century Gothic" w:hAnsi="Century Gothic" w:cs="Tahoma"/>
                <w:b/>
                <w:sz w:val="22"/>
                <w:szCs w:val="22"/>
                <w:lang w:eastAsia="es-MX"/>
              </w:rPr>
            </w:pPr>
          </w:p>
          <w:p w:rsidR="0024241B" w:rsidRP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 xml:space="preserve">Partida 15, </w:t>
            </w:r>
          </w:p>
          <w:p w:rsidR="0024241B" w:rsidRP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Tiene costuras innecesarias en la palma de la mano.</w:t>
            </w:r>
          </w:p>
          <w:p w:rsidR="0024241B" w:rsidRP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Partida 16,</w:t>
            </w:r>
          </w:p>
          <w:p w:rsid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Se solicitaron en su totalidad de cuero.</w:t>
            </w:r>
          </w:p>
          <w:p w:rsidR="00B66CD2" w:rsidRPr="0024241B" w:rsidRDefault="00B66CD2" w:rsidP="00742C80">
            <w:pPr>
              <w:rPr>
                <w:rFonts w:ascii="Century Gothic" w:hAnsi="Century Gothic" w:cs="Tahoma"/>
                <w:b/>
                <w:sz w:val="22"/>
                <w:szCs w:val="22"/>
                <w:lang w:eastAsia="es-MX"/>
              </w:rPr>
            </w:pPr>
          </w:p>
        </w:tc>
      </w:tr>
      <w:tr w:rsidR="0024241B" w:rsidRPr="0024241B" w:rsidTr="00B71D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4241B" w:rsidRPr="0024241B" w:rsidRDefault="0024241B" w:rsidP="00742C80">
            <w:pPr>
              <w:rPr>
                <w:rFonts w:ascii="Century Gothic" w:hAnsi="Century Gothic" w:cs="Tahoma"/>
                <w:sz w:val="22"/>
                <w:szCs w:val="22"/>
                <w:lang w:eastAsia="es-MX"/>
              </w:rPr>
            </w:pPr>
            <w:proofErr w:type="spellStart"/>
            <w:r w:rsidRPr="0024241B">
              <w:rPr>
                <w:rFonts w:ascii="Century Gothic" w:hAnsi="Century Gothic" w:cs="Tahoma"/>
                <w:sz w:val="22"/>
                <w:szCs w:val="22"/>
                <w:lang w:eastAsia="es-MX"/>
              </w:rPr>
              <w:lastRenderedPageBreak/>
              <w:t>Yatla</w:t>
            </w:r>
            <w:proofErr w:type="spellEnd"/>
            <w:r w:rsidRPr="0024241B">
              <w:rPr>
                <w:rFonts w:ascii="Century Gothic" w:hAnsi="Century Gothic" w:cs="Tahoma"/>
                <w:sz w:val="22"/>
                <w:szCs w:val="22"/>
                <w:lang w:eastAsia="es-MX"/>
              </w:rPr>
              <w:t>,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Licitante No Solvente,</w:t>
            </w:r>
          </w:p>
          <w:p w:rsidR="001908E6" w:rsidRPr="0024241B" w:rsidRDefault="001908E6" w:rsidP="00742C80">
            <w:pPr>
              <w:rPr>
                <w:rFonts w:ascii="Century Gothic" w:hAnsi="Century Gothic" w:cs="Tahoma"/>
                <w:b/>
                <w:sz w:val="22"/>
                <w:szCs w:val="22"/>
                <w:lang w:eastAsia="es-MX"/>
              </w:rPr>
            </w:pPr>
          </w:p>
          <w:p w:rsidR="0024241B" w:rsidRP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 xml:space="preserve">Partida 4, </w:t>
            </w:r>
          </w:p>
          <w:p w:rsidR="0024241B" w:rsidRDefault="0024241B" w:rsidP="00742C80">
            <w:pPr>
              <w:rPr>
                <w:rFonts w:ascii="Century Gothic" w:hAnsi="Century Gothic" w:cs="Tahoma"/>
                <w:b/>
                <w:sz w:val="22"/>
                <w:szCs w:val="22"/>
                <w:lang w:eastAsia="es-MX"/>
              </w:rPr>
            </w:pPr>
            <w:r w:rsidRPr="0024241B">
              <w:rPr>
                <w:rFonts w:ascii="Century Gothic" w:hAnsi="Century Gothic" w:cs="Tahoma"/>
                <w:b/>
                <w:sz w:val="22"/>
                <w:szCs w:val="22"/>
                <w:lang w:eastAsia="es-MX"/>
              </w:rPr>
              <w:t>Carece de protección contra impactos.</w:t>
            </w:r>
          </w:p>
          <w:p w:rsidR="00B66CD2" w:rsidRPr="0024241B" w:rsidRDefault="00B66CD2" w:rsidP="00742C80">
            <w:pPr>
              <w:rPr>
                <w:rFonts w:ascii="Century Gothic" w:hAnsi="Century Gothic" w:cs="Tahoma"/>
                <w:b/>
                <w:sz w:val="22"/>
                <w:szCs w:val="22"/>
                <w:lang w:eastAsia="es-MX"/>
              </w:rPr>
            </w:pPr>
          </w:p>
        </w:tc>
      </w:tr>
    </w:tbl>
    <w:p w:rsidR="0024241B" w:rsidRPr="0024241B" w:rsidRDefault="0024241B" w:rsidP="0024241B">
      <w:pPr>
        <w:contextualSpacing/>
        <w:rPr>
          <w:rFonts w:ascii="Century Gothic" w:eastAsia="Calibri" w:hAnsi="Century Gothic" w:cs="Tahoma"/>
          <w:b/>
          <w:i/>
          <w:sz w:val="22"/>
          <w:szCs w:val="22"/>
        </w:rPr>
      </w:pP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r w:rsidRPr="0024241B">
        <w:rPr>
          <w:rFonts w:ascii="Century Gothic" w:hAnsi="Century Gothic" w:cs="Tahoma"/>
          <w:sz w:val="22"/>
          <w:szCs w:val="22"/>
          <w:lang w:val="es-ES_tradnl"/>
        </w:rPr>
        <w:t xml:space="preserve">Los licitantes cuyas proposiciones resultaron solventes son los que se muestran en el siguiente cuadro: </w:t>
      </w: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p>
    <w:p w:rsidR="001908E6" w:rsidRPr="0024241B" w:rsidRDefault="001908E6" w:rsidP="0024241B">
      <w:pPr>
        <w:shd w:val="clear" w:color="auto" w:fill="FFFFFF"/>
        <w:spacing w:after="100" w:afterAutospacing="1"/>
        <w:contextualSpacing/>
        <w:jc w:val="both"/>
        <w:rPr>
          <w:rFonts w:ascii="Century Gothic" w:hAnsi="Century Gothic" w:cs="Tahoma"/>
          <w:sz w:val="22"/>
          <w:szCs w:val="22"/>
          <w:lang w:val="es-ES_tradnl"/>
        </w:rPr>
      </w:pPr>
      <w:r w:rsidRPr="001908E6">
        <w:rPr>
          <w:rFonts w:ascii="Century Gothic" w:hAnsi="Century Gothic" w:cs="Tahoma"/>
          <w:b/>
          <w:noProof/>
          <w:sz w:val="22"/>
          <w:szCs w:val="22"/>
          <w:lang w:eastAsia="es-MX"/>
        </w:rPr>
        <w:t>Se anexa tabla de excell</w:t>
      </w: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p>
    <w:p w:rsid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r w:rsidRPr="0024241B">
        <w:rPr>
          <w:rFonts w:ascii="Century Gothic" w:hAnsi="Century Gothic" w:cs="Tahoma"/>
          <w:sz w:val="22"/>
          <w:szCs w:val="22"/>
          <w:lang w:val="es-ES_tradnl"/>
        </w:rPr>
        <w:t>Responsable de la evaluación de las proposiciones:</w:t>
      </w: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732" w:type="dxa"/>
        <w:tblLayout w:type="fixed"/>
        <w:tblLook w:val="04A0" w:firstRow="1" w:lastRow="0" w:firstColumn="1" w:lastColumn="0" w:noHBand="0" w:noVBand="1"/>
      </w:tblPr>
      <w:tblGrid>
        <w:gridCol w:w="4979"/>
        <w:gridCol w:w="5753"/>
      </w:tblGrid>
      <w:tr w:rsidR="0024241B" w:rsidRPr="0024241B" w:rsidTr="00B71D61">
        <w:trPr>
          <w:trHeight w:val="292"/>
        </w:trPr>
        <w:tc>
          <w:tcPr>
            <w:tcW w:w="4979" w:type="dxa"/>
          </w:tcPr>
          <w:p w:rsidR="0024241B" w:rsidRPr="0024241B" w:rsidRDefault="0024241B" w:rsidP="00742C80">
            <w:pPr>
              <w:spacing w:after="100" w:afterAutospacing="1" w:line="276" w:lineRule="auto"/>
              <w:contextualSpacing/>
              <w:jc w:val="center"/>
              <w:rPr>
                <w:rFonts w:ascii="Century Gothic" w:hAnsi="Century Gothic" w:cs="Tahoma"/>
                <w:b/>
                <w:sz w:val="22"/>
                <w:szCs w:val="22"/>
                <w:lang w:val="es-ES_tradnl"/>
              </w:rPr>
            </w:pPr>
            <w:r w:rsidRPr="0024241B">
              <w:rPr>
                <w:rFonts w:ascii="Century Gothic" w:hAnsi="Century Gothic" w:cs="Tahoma"/>
                <w:b/>
                <w:sz w:val="22"/>
                <w:szCs w:val="22"/>
                <w:lang w:val="es-ES_tradnl"/>
              </w:rPr>
              <w:t>Nombre</w:t>
            </w:r>
          </w:p>
        </w:tc>
        <w:tc>
          <w:tcPr>
            <w:tcW w:w="5753" w:type="dxa"/>
          </w:tcPr>
          <w:p w:rsidR="0024241B" w:rsidRPr="0024241B" w:rsidRDefault="0024241B" w:rsidP="00742C80">
            <w:pPr>
              <w:spacing w:after="100" w:afterAutospacing="1" w:line="276" w:lineRule="auto"/>
              <w:contextualSpacing/>
              <w:jc w:val="center"/>
              <w:rPr>
                <w:rFonts w:ascii="Century Gothic" w:hAnsi="Century Gothic" w:cs="Tahoma"/>
                <w:b/>
                <w:sz w:val="22"/>
                <w:szCs w:val="22"/>
                <w:lang w:val="es-ES_tradnl"/>
              </w:rPr>
            </w:pPr>
            <w:r w:rsidRPr="0024241B">
              <w:rPr>
                <w:rFonts w:ascii="Century Gothic" w:hAnsi="Century Gothic" w:cs="Tahoma"/>
                <w:b/>
                <w:sz w:val="22"/>
                <w:szCs w:val="22"/>
                <w:lang w:val="es-ES_tradnl"/>
              </w:rPr>
              <w:t>Cargo</w:t>
            </w:r>
          </w:p>
        </w:tc>
      </w:tr>
      <w:tr w:rsidR="0024241B" w:rsidRPr="0024241B" w:rsidTr="00B71D61">
        <w:trPr>
          <w:trHeight w:val="307"/>
        </w:trPr>
        <w:tc>
          <w:tcPr>
            <w:tcW w:w="4979" w:type="dxa"/>
          </w:tcPr>
          <w:p w:rsidR="0024241B" w:rsidRPr="0024241B" w:rsidRDefault="0024241B" w:rsidP="00742C80">
            <w:pPr>
              <w:shd w:val="clear" w:color="auto" w:fill="FFFFFF"/>
              <w:spacing w:after="100" w:afterAutospacing="1" w:line="276" w:lineRule="auto"/>
              <w:contextualSpacing/>
              <w:rPr>
                <w:rFonts w:ascii="Century Gothic" w:hAnsi="Century Gothic" w:cs="Tahoma"/>
                <w:sz w:val="22"/>
                <w:szCs w:val="22"/>
              </w:rPr>
            </w:pPr>
            <w:r w:rsidRPr="0024241B">
              <w:rPr>
                <w:rFonts w:ascii="Century Gothic" w:hAnsi="Century Gothic" w:cs="Tahoma"/>
                <w:sz w:val="22"/>
                <w:szCs w:val="22"/>
              </w:rPr>
              <w:t>Arq. Rubén Flores García</w:t>
            </w:r>
          </w:p>
        </w:tc>
        <w:tc>
          <w:tcPr>
            <w:tcW w:w="5753" w:type="dxa"/>
          </w:tcPr>
          <w:p w:rsidR="0024241B" w:rsidRPr="0024241B" w:rsidRDefault="0024241B" w:rsidP="00742C80">
            <w:pPr>
              <w:spacing w:after="100" w:afterAutospacing="1" w:line="276" w:lineRule="auto"/>
              <w:contextualSpacing/>
              <w:rPr>
                <w:rFonts w:ascii="Century Gothic" w:hAnsi="Century Gothic" w:cs="Tahoma"/>
                <w:sz w:val="22"/>
                <w:szCs w:val="22"/>
              </w:rPr>
            </w:pPr>
            <w:r w:rsidRPr="0024241B">
              <w:rPr>
                <w:rFonts w:ascii="Century Gothic" w:hAnsi="Century Gothic" w:cs="Tahoma"/>
                <w:sz w:val="22"/>
                <w:szCs w:val="22"/>
              </w:rPr>
              <w:t>Director de Logística.</w:t>
            </w:r>
          </w:p>
        </w:tc>
      </w:tr>
      <w:tr w:rsidR="00B71D61" w:rsidRPr="0024241B" w:rsidTr="00B71D61">
        <w:trPr>
          <w:trHeight w:val="585"/>
        </w:trPr>
        <w:tc>
          <w:tcPr>
            <w:tcW w:w="4979" w:type="dxa"/>
          </w:tcPr>
          <w:p w:rsidR="00B71D61" w:rsidRPr="0024241B" w:rsidRDefault="00B71D61" w:rsidP="00742C80">
            <w:pPr>
              <w:shd w:val="clear" w:color="auto" w:fill="FFFFFF"/>
              <w:spacing w:after="100" w:afterAutospacing="1" w:line="276" w:lineRule="auto"/>
              <w:contextualSpacing/>
              <w:rPr>
                <w:rFonts w:ascii="Century Gothic" w:hAnsi="Century Gothic" w:cs="Tahoma"/>
                <w:sz w:val="22"/>
                <w:szCs w:val="22"/>
              </w:rPr>
            </w:pPr>
            <w:r w:rsidRPr="0024241B">
              <w:rPr>
                <w:rFonts w:ascii="Century Gothic" w:hAnsi="Century Gothic" w:cs="Tahoma"/>
                <w:sz w:val="22"/>
                <w:szCs w:val="22"/>
              </w:rPr>
              <w:t>Cmte. Sergio Ramírez López</w:t>
            </w:r>
          </w:p>
        </w:tc>
        <w:tc>
          <w:tcPr>
            <w:tcW w:w="5753" w:type="dxa"/>
          </w:tcPr>
          <w:p w:rsidR="00B71D61" w:rsidRPr="0024241B" w:rsidRDefault="00B71D61" w:rsidP="00742C80">
            <w:pPr>
              <w:spacing w:after="100" w:afterAutospacing="1" w:line="276" w:lineRule="auto"/>
              <w:contextualSpacing/>
              <w:rPr>
                <w:rFonts w:ascii="Century Gothic" w:hAnsi="Century Gothic" w:cs="Tahoma"/>
                <w:sz w:val="22"/>
                <w:szCs w:val="22"/>
              </w:rPr>
            </w:pPr>
            <w:r w:rsidRPr="0024241B">
              <w:rPr>
                <w:rFonts w:ascii="Century Gothic" w:hAnsi="Century Gothic" w:cs="Tahoma"/>
                <w:sz w:val="22"/>
                <w:szCs w:val="22"/>
              </w:rPr>
              <w:t>Coordinador de la Unidad Municipal de Protección Civil y Bomberos.</w:t>
            </w:r>
          </w:p>
        </w:tc>
      </w:tr>
    </w:tbl>
    <w:p w:rsidR="0024241B" w:rsidRPr="0024241B" w:rsidRDefault="0024241B" w:rsidP="0024241B">
      <w:pPr>
        <w:shd w:val="clear" w:color="auto" w:fill="FFFFFF"/>
        <w:spacing w:after="100" w:afterAutospacing="1"/>
        <w:contextualSpacing/>
        <w:jc w:val="both"/>
        <w:rPr>
          <w:rFonts w:ascii="Century Gothic" w:hAnsi="Century Gothic" w:cs="Tahoma"/>
          <w:sz w:val="22"/>
          <w:szCs w:val="22"/>
        </w:rPr>
      </w:pP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b/>
          <w:sz w:val="22"/>
          <w:szCs w:val="22"/>
          <w:u w:val="single"/>
          <w:lang w:val="es-ES_tradnl"/>
        </w:rPr>
        <w:t>Mediante oficio de análisis técnico número 2050/5617/2021</w:t>
      </w: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p>
    <w:p w:rsidR="0024241B" w:rsidRDefault="0024241B" w:rsidP="0024241B">
      <w:pPr>
        <w:shd w:val="clear" w:color="auto" w:fill="FFFFFF"/>
        <w:spacing w:after="100" w:afterAutospacing="1"/>
        <w:contextualSpacing/>
        <w:jc w:val="both"/>
        <w:rPr>
          <w:rFonts w:ascii="Century Gothic" w:hAnsi="Century Gothic" w:cs="Tahoma"/>
          <w:sz w:val="22"/>
          <w:szCs w:val="22"/>
          <w:lang w:val="es-ES_tradnl"/>
        </w:rPr>
      </w:pPr>
      <w:r w:rsidRPr="0024241B">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71D61" w:rsidRPr="0024241B" w:rsidRDefault="00B71D61" w:rsidP="0024241B">
      <w:pPr>
        <w:shd w:val="clear" w:color="auto" w:fill="FFFFFF"/>
        <w:spacing w:after="100" w:afterAutospacing="1"/>
        <w:contextualSpacing/>
        <w:jc w:val="both"/>
        <w:rPr>
          <w:rFonts w:ascii="Century Gothic" w:hAnsi="Century Gothic" w:cs="Tahoma"/>
          <w:sz w:val="22"/>
          <w:szCs w:val="22"/>
          <w:lang w:val="es-ES_tradnl"/>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B66CD2" w:rsidRDefault="0024241B" w:rsidP="00B66CD2">
      <w:pPr>
        <w:shd w:val="clear" w:color="auto" w:fill="FFFFFF"/>
        <w:spacing w:after="100" w:afterAutospacing="1"/>
        <w:contextualSpacing/>
        <w:rPr>
          <w:rFonts w:ascii="Century Gothic" w:hAnsi="Century Gothic" w:cs="Tahoma"/>
          <w:b/>
          <w:bCs/>
          <w:sz w:val="22"/>
          <w:szCs w:val="22"/>
        </w:rPr>
      </w:pPr>
      <w:r w:rsidRPr="0024241B">
        <w:rPr>
          <w:rFonts w:ascii="Century Gothic" w:hAnsi="Century Gothic" w:cs="Tahoma"/>
          <w:b/>
          <w:bCs/>
          <w:sz w:val="22"/>
          <w:szCs w:val="22"/>
        </w:rPr>
        <w:lastRenderedPageBreak/>
        <w:t>ROMANELI GROUP SERVICIOS GENERALES E INTEGRALES, S.A. DE C.V. POR UN MONTO TOTAL DE $ 711,689.14 PESOS</w:t>
      </w:r>
    </w:p>
    <w:p w:rsidR="00B66CD2" w:rsidRDefault="00B66CD2" w:rsidP="00B66CD2">
      <w:pPr>
        <w:shd w:val="clear" w:color="auto" w:fill="FFFFFF"/>
        <w:spacing w:after="100" w:afterAutospacing="1"/>
        <w:contextualSpacing/>
        <w:rPr>
          <w:rFonts w:ascii="Century Gothic" w:hAnsi="Century Gothic" w:cs="Tahoma"/>
          <w:b/>
          <w:bCs/>
          <w:sz w:val="22"/>
          <w:szCs w:val="22"/>
        </w:rPr>
      </w:pPr>
    </w:p>
    <w:p w:rsidR="0024241B" w:rsidRPr="0024241B" w:rsidRDefault="00B71D61" w:rsidP="00B66CD2">
      <w:pPr>
        <w:shd w:val="clear" w:color="auto" w:fill="FFFFFF"/>
        <w:spacing w:after="100" w:afterAutospacing="1"/>
        <w:contextualSpacing/>
        <w:rPr>
          <w:rFonts w:ascii="Century Gothic" w:hAnsi="Century Gothic" w:cs="Tahoma"/>
          <w:sz w:val="22"/>
          <w:szCs w:val="22"/>
          <w:lang w:val="es-ES_tradnl"/>
        </w:rPr>
      </w:pPr>
      <w:r w:rsidRPr="0024241B">
        <w:rPr>
          <w:rFonts w:ascii="Century Gothic" w:hAnsi="Century Gothic" w:cs="Tahoma"/>
          <w:noProof/>
          <w:sz w:val="22"/>
          <w:szCs w:val="22"/>
          <w:lang w:eastAsia="es-MX"/>
        </w:rPr>
        <w:drawing>
          <wp:inline distT="0" distB="0" distL="0" distR="0" wp14:anchorId="144CF16D" wp14:editId="66D6A8E1">
            <wp:extent cx="6704965" cy="40576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1732" cy="4079900"/>
                    </a:xfrm>
                    <a:prstGeom prst="rect">
                      <a:avLst/>
                    </a:prstGeom>
                    <a:noFill/>
                  </pic:spPr>
                </pic:pic>
              </a:graphicData>
            </a:graphic>
          </wp:inline>
        </w:drawing>
      </w: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B66CD2" w:rsidRDefault="00B66CD2" w:rsidP="0024241B">
      <w:pPr>
        <w:shd w:val="clear" w:color="auto" w:fill="FFFFFF"/>
        <w:spacing w:after="100" w:afterAutospacing="1"/>
        <w:contextualSpacing/>
        <w:jc w:val="both"/>
        <w:rPr>
          <w:rFonts w:ascii="Century Gothic" w:hAnsi="Century Gothic" w:cs="Tahoma"/>
          <w:b/>
          <w:bCs/>
          <w:sz w:val="22"/>
          <w:szCs w:val="22"/>
        </w:rPr>
      </w:pPr>
    </w:p>
    <w:p w:rsidR="0024241B" w:rsidRDefault="0024241B" w:rsidP="0024241B">
      <w:pPr>
        <w:shd w:val="clear" w:color="auto" w:fill="FFFFFF"/>
        <w:spacing w:after="100" w:afterAutospacing="1"/>
        <w:contextualSpacing/>
        <w:jc w:val="both"/>
        <w:rPr>
          <w:rFonts w:ascii="Century Gothic" w:hAnsi="Century Gothic" w:cs="Tahoma"/>
          <w:b/>
          <w:bCs/>
          <w:sz w:val="22"/>
          <w:szCs w:val="22"/>
        </w:rPr>
      </w:pPr>
      <w:r w:rsidRPr="0024241B">
        <w:rPr>
          <w:rFonts w:ascii="Century Gothic" w:hAnsi="Century Gothic" w:cs="Tahoma"/>
          <w:b/>
          <w:bCs/>
          <w:sz w:val="22"/>
          <w:szCs w:val="22"/>
        </w:rPr>
        <w:lastRenderedPageBreak/>
        <w:t>YATLA, S.A. DE C.V., POR UN MONTO TOTAL DE $ 3´431,154.72 PESOS</w:t>
      </w:r>
    </w:p>
    <w:p w:rsidR="00CC65E6" w:rsidRPr="0024241B" w:rsidRDefault="00CC65E6" w:rsidP="0024241B">
      <w:pPr>
        <w:shd w:val="clear" w:color="auto" w:fill="FFFFFF"/>
        <w:spacing w:after="100" w:afterAutospacing="1"/>
        <w:contextualSpacing/>
        <w:jc w:val="both"/>
        <w:rPr>
          <w:rFonts w:ascii="Century Gothic" w:hAnsi="Century Gothic" w:cs="Tahoma"/>
          <w:sz w:val="22"/>
          <w:szCs w:val="22"/>
        </w:rPr>
      </w:pPr>
    </w:p>
    <w:p w:rsidR="0024241B" w:rsidRPr="0024241B" w:rsidRDefault="0024241B" w:rsidP="0024241B">
      <w:pPr>
        <w:shd w:val="clear" w:color="auto" w:fill="FFFFFF"/>
        <w:spacing w:after="100" w:afterAutospacing="1"/>
        <w:contextualSpacing/>
        <w:jc w:val="both"/>
        <w:rPr>
          <w:rFonts w:ascii="Century Gothic" w:hAnsi="Century Gothic" w:cs="Tahoma"/>
          <w:b/>
          <w:bCs/>
          <w:noProof/>
          <w:sz w:val="22"/>
          <w:szCs w:val="22"/>
          <w:lang w:eastAsia="es-MX"/>
        </w:rPr>
      </w:pPr>
      <w:r w:rsidRPr="0024241B">
        <w:rPr>
          <w:rFonts w:ascii="Century Gothic" w:hAnsi="Century Gothic" w:cs="Tahoma"/>
          <w:noProof/>
          <w:sz w:val="22"/>
          <w:szCs w:val="22"/>
          <w:lang w:eastAsia="es-MX"/>
        </w:rPr>
        <w:drawing>
          <wp:inline distT="0" distB="0" distL="0" distR="0" wp14:anchorId="0B6B8A39" wp14:editId="37A254B8">
            <wp:extent cx="6686026" cy="509587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9208" cy="5128787"/>
                    </a:xfrm>
                    <a:prstGeom prst="rect">
                      <a:avLst/>
                    </a:prstGeom>
                    <a:noFill/>
                  </pic:spPr>
                </pic:pic>
              </a:graphicData>
            </a:graphic>
          </wp:inline>
        </w:drawing>
      </w:r>
    </w:p>
    <w:p w:rsidR="00CC65E6" w:rsidRDefault="00CC65E6" w:rsidP="0024241B">
      <w:pPr>
        <w:shd w:val="clear" w:color="auto" w:fill="FFFFFF"/>
        <w:spacing w:after="100" w:afterAutospacing="1"/>
        <w:contextualSpacing/>
        <w:jc w:val="both"/>
        <w:rPr>
          <w:rFonts w:ascii="Century Gothic" w:hAnsi="Century Gothic" w:cs="Tahoma"/>
          <w:b/>
          <w:bCs/>
          <w:noProof/>
          <w:sz w:val="22"/>
          <w:szCs w:val="22"/>
          <w:lang w:eastAsia="es-MX"/>
        </w:rPr>
      </w:pPr>
    </w:p>
    <w:p w:rsidR="00B66CD2" w:rsidRDefault="00B66CD2" w:rsidP="0024241B">
      <w:pPr>
        <w:shd w:val="clear" w:color="auto" w:fill="FFFFFF"/>
        <w:spacing w:after="100" w:afterAutospacing="1"/>
        <w:contextualSpacing/>
        <w:jc w:val="both"/>
        <w:rPr>
          <w:rFonts w:ascii="Century Gothic" w:hAnsi="Century Gothic" w:cs="Tahoma"/>
          <w:b/>
          <w:bCs/>
          <w:noProof/>
          <w:sz w:val="22"/>
          <w:szCs w:val="22"/>
          <w:lang w:eastAsia="es-MX"/>
        </w:rPr>
      </w:pPr>
    </w:p>
    <w:p w:rsidR="00B66CD2" w:rsidRDefault="00B66CD2" w:rsidP="0024241B">
      <w:pPr>
        <w:shd w:val="clear" w:color="auto" w:fill="FFFFFF"/>
        <w:spacing w:after="100" w:afterAutospacing="1"/>
        <w:contextualSpacing/>
        <w:jc w:val="both"/>
        <w:rPr>
          <w:rFonts w:ascii="Century Gothic" w:hAnsi="Century Gothic" w:cs="Tahoma"/>
          <w:b/>
          <w:bCs/>
          <w:noProof/>
          <w:sz w:val="22"/>
          <w:szCs w:val="22"/>
          <w:lang w:eastAsia="es-MX"/>
        </w:rPr>
      </w:pPr>
    </w:p>
    <w:p w:rsidR="00B66CD2" w:rsidRDefault="00B66CD2" w:rsidP="0024241B">
      <w:pPr>
        <w:shd w:val="clear" w:color="auto" w:fill="FFFFFF"/>
        <w:spacing w:after="100" w:afterAutospacing="1"/>
        <w:contextualSpacing/>
        <w:jc w:val="both"/>
        <w:rPr>
          <w:rFonts w:ascii="Century Gothic" w:hAnsi="Century Gothic" w:cs="Tahoma"/>
          <w:b/>
          <w:bCs/>
          <w:noProof/>
          <w:sz w:val="22"/>
          <w:szCs w:val="22"/>
          <w:lang w:eastAsia="es-MX"/>
        </w:rPr>
      </w:pPr>
    </w:p>
    <w:p w:rsidR="00B66CD2" w:rsidRDefault="00B66CD2" w:rsidP="0024241B">
      <w:pPr>
        <w:shd w:val="clear" w:color="auto" w:fill="FFFFFF"/>
        <w:spacing w:after="100" w:afterAutospacing="1"/>
        <w:contextualSpacing/>
        <w:jc w:val="both"/>
        <w:rPr>
          <w:rFonts w:ascii="Century Gothic" w:hAnsi="Century Gothic" w:cs="Tahoma"/>
          <w:b/>
          <w:bCs/>
          <w:noProof/>
          <w:sz w:val="22"/>
          <w:szCs w:val="22"/>
          <w:lang w:eastAsia="es-MX"/>
        </w:rPr>
      </w:pPr>
    </w:p>
    <w:p w:rsidR="0024241B" w:rsidRDefault="0024241B" w:rsidP="0024241B">
      <w:pPr>
        <w:shd w:val="clear" w:color="auto" w:fill="FFFFFF"/>
        <w:spacing w:after="100" w:afterAutospacing="1"/>
        <w:contextualSpacing/>
        <w:jc w:val="both"/>
        <w:rPr>
          <w:rFonts w:ascii="Century Gothic" w:hAnsi="Century Gothic" w:cs="Tahoma"/>
          <w:b/>
          <w:bCs/>
          <w:noProof/>
          <w:sz w:val="22"/>
          <w:szCs w:val="22"/>
          <w:lang w:eastAsia="es-MX"/>
        </w:rPr>
      </w:pPr>
      <w:r w:rsidRPr="0024241B">
        <w:rPr>
          <w:rFonts w:ascii="Century Gothic" w:hAnsi="Century Gothic" w:cs="Tahoma"/>
          <w:b/>
          <w:bCs/>
          <w:noProof/>
          <w:sz w:val="22"/>
          <w:szCs w:val="22"/>
          <w:lang w:eastAsia="es-MX"/>
        </w:rPr>
        <w:lastRenderedPageBreak/>
        <w:t>LÍNEA INDUSTRIAL EMPRESARIAL, S.A. DE C.V., POR UN  MONT</w:t>
      </w:r>
      <w:r w:rsidR="00B71D61">
        <w:rPr>
          <w:rFonts w:ascii="Century Gothic" w:hAnsi="Century Gothic" w:cs="Tahoma"/>
          <w:b/>
          <w:bCs/>
          <w:noProof/>
          <w:sz w:val="22"/>
          <w:szCs w:val="22"/>
          <w:lang w:eastAsia="es-MX"/>
        </w:rPr>
        <w:t>O TOTAL DE</w:t>
      </w:r>
      <w:r w:rsidRPr="0024241B">
        <w:rPr>
          <w:rFonts w:ascii="Century Gothic" w:hAnsi="Century Gothic" w:cs="Tahoma"/>
          <w:b/>
          <w:bCs/>
          <w:noProof/>
          <w:sz w:val="22"/>
          <w:szCs w:val="22"/>
          <w:lang w:eastAsia="es-MX"/>
        </w:rPr>
        <w:t xml:space="preserve">  $ 27,579.00 PESOS</w:t>
      </w:r>
    </w:p>
    <w:p w:rsidR="00CC65E6" w:rsidRDefault="00CC65E6" w:rsidP="0024241B">
      <w:pPr>
        <w:shd w:val="clear" w:color="auto" w:fill="FFFFFF"/>
        <w:spacing w:after="100" w:afterAutospacing="1"/>
        <w:contextualSpacing/>
        <w:jc w:val="both"/>
        <w:rPr>
          <w:rFonts w:ascii="Century Gothic" w:hAnsi="Century Gothic" w:cs="Tahoma"/>
          <w:b/>
          <w:bCs/>
          <w:noProof/>
          <w:sz w:val="22"/>
          <w:szCs w:val="22"/>
          <w:lang w:eastAsia="es-MX"/>
        </w:rPr>
      </w:pPr>
    </w:p>
    <w:p w:rsidR="0024241B" w:rsidRPr="0024241B" w:rsidRDefault="0024241B" w:rsidP="0024241B">
      <w:pPr>
        <w:shd w:val="clear" w:color="auto" w:fill="FFFFFF"/>
        <w:spacing w:after="100" w:afterAutospacing="1"/>
        <w:contextualSpacing/>
        <w:jc w:val="both"/>
        <w:rPr>
          <w:rFonts w:ascii="Century Gothic" w:hAnsi="Century Gothic" w:cs="Tahoma"/>
          <w:noProof/>
          <w:sz w:val="22"/>
          <w:szCs w:val="22"/>
          <w:lang w:eastAsia="es-MX"/>
        </w:rPr>
      </w:pPr>
      <w:r w:rsidRPr="0024241B">
        <w:rPr>
          <w:rFonts w:ascii="Century Gothic" w:hAnsi="Century Gothic" w:cs="Tahoma"/>
          <w:noProof/>
          <w:sz w:val="22"/>
          <w:szCs w:val="22"/>
          <w:lang w:eastAsia="es-MX"/>
        </w:rPr>
        <w:drawing>
          <wp:inline distT="0" distB="0" distL="0" distR="0" wp14:anchorId="6998F088" wp14:editId="2B507B82">
            <wp:extent cx="6704965" cy="28956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6943" cy="2939640"/>
                    </a:xfrm>
                    <a:prstGeom prst="rect">
                      <a:avLst/>
                    </a:prstGeom>
                    <a:noFill/>
                  </pic:spPr>
                </pic:pic>
              </a:graphicData>
            </a:graphic>
          </wp:inline>
        </w:drawing>
      </w:r>
    </w:p>
    <w:p w:rsidR="00B66CD2" w:rsidRDefault="00B66CD2" w:rsidP="0024241B">
      <w:pPr>
        <w:shd w:val="clear" w:color="auto" w:fill="FFFFFF"/>
        <w:spacing w:after="100" w:afterAutospacing="1"/>
        <w:contextualSpacing/>
        <w:jc w:val="both"/>
        <w:rPr>
          <w:rFonts w:ascii="Century Gothic" w:hAnsi="Century Gothic" w:cs="Tahoma"/>
          <w:b/>
          <w:sz w:val="22"/>
          <w:szCs w:val="22"/>
        </w:rPr>
      </w:pPr>
    </w:p>
    <w:p w:rsidR="00B66CD2" w:rsidRDefault="00B66CD2" w:rsidP="0024241B">
      <w:pPr>
        <w:shd w:val="clear" w:color="auto" w:fill="FFFFFF"/>
        <w:spacing w:after="100" w:afterAutospacing="1"/>
        <w:contextualSpacing/>
        <w:jc w:val="both"/>
        <w:rPr>
          <w:rFonts w:ascii="Century Gothic" w:hAnsi="Century Gothic" w:cs="Tahoma"/>
          <w:b/>
          <w:sz w:val="22"/>
          <w:szCs w:val="22"/>
        </w:rPr>
      </w:pP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rPr>
      </w:pPr>
      <w:r w:rsidRPr="0024241B">
        <w:rPr>
          <w:rFonts w:ascii="Century Gothic" w:hAnsi="Century Gothic" w:cs="Tahoma"/>
          <w:b/>
          <w:sz w:val="22"/>
          <w:szCs w:val="22"/>
        </w:rPr>
        <w:t>Nota:</w:t>
      </w:r>
      <w:r w:rsidRPr="0024241B">
        <w:rPr>
          <w:rFonts w:ascii="Century Gothic" w:hAnsi="Century Gothic" w:cs="Tahoma"/>
          <w:sz w:val="22"/>
          <w:szCs w:val="22"/>
        </w:rPr>
        <w:t xml:space="preserve"> Se adjudica a los licitantes, </w:t>
      </w:r>
      <w:r w:rsidRPr="00CC65E6">
        <w:rPr>
          <w:rFonts w:ascii="Century Gothic" w:hAnsi="Century Gothic" w:cs="Tahoma"/>
          <w:b/>
          <w:sz w:val="22"/>
          <w:szCs w:val="22"/>
        </w:rPr>
        <w:t>LINEA INDUSTRIAL EMPRESARIAL, S.A. DE C.V.</w:t>
      </w:r>
      <w:r w:rsidR="00CC65E6">
        <w:rPr>
          <w:rFonts w:ascii="Century Gothic" w:hAnsi="Century Gothic" w:cs="Tahoma"/>
          <w:b/>
          <w:sz w:val="22"/>
          <w:szCs w:val="22"/>
        </w:rPr>
        <w:t>,</w:t>
      </w:r>
      <w:r w:rsidRPr="0024241B">
        <w:rPr>
          <w:rFonts w:ascii="Century Gothic" w:hAnsi="Century Gothic" w:cs="Tahoma"/>
          <w:sz w:val="22"/>
          <w:szCs w:val="22"/>
        </w:rPr>
        <w:t xml:space="preserve"> en las partidas 5 y 6, ya que presenta la propuesta económica más baja y por ofrecer un componente de mayor calidad. </w:t>
      </w: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rPr>
      </w:pP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rPr>
      </w:pPr>
      <w:r w:rsidRPr="00CC65E6">
        <w:rPr>
          <w:rFonts w:ascii="Century Gothic" w:hAnsi="Century Gothic" w:cs="Tahoma"/>
          <w:b/>
          <w:sz w:val="22"/>
          <w:szCs w:val="22"/>
        </w:rPr>
        <w:t>ROMANELI GROUP SERVICIOS GENERALES E INTEGRALES, S.A. DE C.V.</w:t>
      </w:r>
      <w:r w:rsidR="00CC65E6">
        <w:rPr>
          <w:rFonts w:ascii="Century Gothic" w:hAnsi="Century Gothic" w:cs="Tahoma"/>
          <w:b/>
          <w:sz w:val="22"/>
          <w:szCs w:val="22"/>
        </w:rPr>
        <w:t>,</w:t>
      </w:r>
      <w:r w:rsidRPr="0024241B">
        <w:rPr>
          <w:rFonts w:ascii="Century Gothic" w:hAnsi="Century Gothic" w:cs="Tahoma"/>
          <w:sz w:val="22"/>
          <w:szCs w:val="22"/>
        </w:rPr>
        <w:t xml:space="preserve"> en las partidas 1, 2 y 17, ya que presenta la propuesta económica más baja y la partida 4, es el único licitante solvente en la partida.</w:t>
      </w:r>
    </w:p>
    <w:p w:rsidR="0024241B" w:rsidRPr="0024241B" w:rsidRDefault="0024241B" w:rsidP="0024241B">
      <w:pPr>
        <w:shd w:val="clear" w:color="auto" w:fill="FFFFFF"/>
        <w:spacing w:after="100" w:afterAutospacing="1"/>
        <w:contextualSpacing/>
        <w:jc w:val="both"/>
        <w:rPr>
          <w:rFonts w:ascii="Century Gothic" w:hAnsi="Century Gothic" w:cs="Tahoma"/>
          <w:sz w:val="22"/>
          <w:szCs w:val="22"/>
        </w:rPr>
      </w:pPr>
    </w:p>
    <w:p w:rsidR="00CC65E6" w:rsidRDefault="0024241B" w:rsidP="0024241B">
      <w:pPr>
        <w:shd w:val="clear" w:color="auto" w:fill="FFFFFF"/>
        <w:spacing w:after="100" w:afterAutospacing="1"/>
        <w:contextualSpacing/>
        <w:jc w:val="both"/>
        <w:rPr>
          <w:rFonts w:ascii="Century Gothic" w:hAnsi="Century Gothic" w:cs="Tahoma"/>
          <w:sz w:val="22"/>
          <w:szCs w:val="22"/>
        </w:rPr>
      </w:pPr>
      <w:r w:rsidRPr="00CC65E6">
        <w:rPr>
          <w:rFonts w:ascii="Century Gothic" w:hAnsi="Century Gothic" w:cs="Tahoma"/>
          <w:b/>
          <w:sz w:val="22"/>
          <w:szCs w:val="22"/>
        </w:rPr>
        <w:t>YATLA, S.A. DE C.V.</w:t>
      </w:r>
      <w:r w:rsidR="00CC65E6">
        <w:rPr>
          <w:rFonts w:ascii="Century Gothic" w:hAnsi="Century Gothic" w:cs="Tahoma"/>
          <w:b/>
          <w:sz w:val="22"/>
          <w:szCs w:val="22"/>
        </w:rPr>
        <w:t xml:space="preserve">, </w:t>
      </w:r>
      <w:r w:rsidRPr="0024241B">
        <w:rPr>
          <w:rFonts w:ascii="Century Gothic" w:hAnsi="Century Gothic" w:cs="Tahoma"/>
          <w:sz w:val="22"/>
          <w:szCs w:val="22"/>
        </w:rPr>
        <w:t xml:space="preserve">en las partidas 15 y 16 ya que </w:t>
      </w:r>
      <w:r w:rsidR="00CC65E6">
        <w:rPr>
          <w:rFonts w:ascii="Century Gothic" w:hAnsi="Century Gothic" w:cs="Tahoma"/>
          <w:sz w:val="22"/>
          <w:szCs w:val="22"/>
        </w:rPr>
        <w:t>es el único licitante solvente.</w:t>
      </w:r>
    </w:p>
    <w:p w:rsidR="00CC65E6" w:rsidRDefault="00CC65E6" w:rsidP="0024241B">
      <w:pPr>
        <w:shd w:val="clear" w:color="auto" w:fill="FFFFFF"/>
        <w:spacing w:after="100" w:afterAutospacing="1"/>
        <w:contextualSpacing/>
        <w:jc w:val="both"/>
        <w:rPr>
          <w:rFonts w:ascii="Century Gothic" w:hAnsi="Century Gothic" w:cs="Tahoma"/>
          <w:sz w:val="22"/>
          <w:szCs w:val="22"/>
        </w:rPr>
      </w:pPr>
    </w:p>
    <w:p w:rsidR="0024241B" w:rsidRPr="0024241B" w:rsidRDefault="00CC65E6" w:rsidP="0024241B">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C</w:t>
      </w:r>
      <w:r w:rsidR="0024241B" w:rsidRPr="0024241B">
        <w:rPr>
          <w:rFonts w:ascii="Century Gothic" w:hAnsi="Century Gothic" w:cs="Tahoma"/>
          <w:sz w:val="22"/>
          <w:szCs w:val="22"/>
        </w:rPr>
        <w:t xml:space="preserve">abe mencionar que en el mismo oficio de dictaminación, el área requirente solicita la adjudicación de las partidas 3, 7, 8, 9, 10, 11, 12, 13 y 14 a la única propuesta solvente presentada por parte del licitante YATLA, S.A. DE C.V. ya que los artículos solicitados, son estrictamente indispensables para el desarrollo de sus actividades al servicio de los habitantes del Municipio de Zapopan ya que las prendas de seguridad cuidan la integridad física de los  </w:t>
      </w:r>
      <w:r w:rsidR="0024241B" w:rsidRPr="0024241B">
        <w:rPr>
          <w:rFonts w:ascii="Century Gothic" w:hAnsi="Century Gothic" w:cs="Tahoma"/>
          <w:sz w:val="22"/>
          <w:szCs w:val="22"/>
        </w:rPr>
        <w:lastRenderedPageBreak/>
        <w:t>elementos de Protección Civil y Bomberos  en tareas de prevención y atención de emergencias así como en incendios forestales.</w:t>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C65E6" w:rsidRPr="00F05578" w:rsidRDefault="00CC65E6"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C65E6" w:rsidRPr="00F05578" w:rsidRDefault="00CC65E6"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proveedor</w:t>
      </w:r>
      <w:r w:rsidR="00B71D61">
        <w:rPr>
          <w:rFonts w:ascii="Century Gothic" w:eastAsia="Cambria" w:hAnsi="Century Gothic" w:cs="Tahoma"/>
          <w:sz w:val="22"/>
          <w:szCs w:val="22"/>
        </w:rPr>
        <w:t>es</w:t>
      </w:r>
      <w:r w:rsidR="00B96857" w:rsidRPr="00B96857">
        <w:rPr>
          <w:rFonts w:ascii="Century Gothic" w:hAnsi="Century Gothic" w:cs="Tahoma"/>
          <w:b/>
          <w:noProof/>
          <w:lang w:val="es-ES_tradnl" w:eastAsia="es-MX"/>
        </w:rPr>
        <w:t xml:space="preserve"> </w:t>
      </w:r>
      <w:proofErr w:type="spellStart"/>
      <w:r w:rsidR="00B71D61" w:rsidRPr="00B71D61">
        <w:rPr>
          <w:rFonts w:ascii="Century Gothic" w:hAnsi="Century Gothic" w:cs="Tahoma"/>
          <w:b/>
          <w:sz w:val="22"/>
          <w:szCs w:val="22"/>
        </w:rPr>
        <w:t>Romaneli</w:t>
      </w:r>
      <w:proofErr w:type="spellEnd"/>
      <w:r w:rsidR="00B71D61" w:rsidRPr="00B71D61">
        <w:rPr>
          <w:rFonts w:ascii="Century Gothic" w:hAnsi="Century Gothic" w:cs="Tahoma"/>
          <w:b/>
          <w:sz w:val="22"/>
          <w:szCs w:val="22"/>
        </w:rPr>
        <w:t xml:space="preserve"> </w:t>
      </w:r>
      <w:proofErr w:type="spellStart"/>
      <w:r w:rsidR="00B71D61" w:rsidRPr="00B71D61">
        <w:rPr>
          <w:rFonts w:ascii="Century Gothic" w:hAnsi="Century Gothic" w:cs="Tahoma"/>
          <w:b/>
          <w:sz w:val="22"/>
          <w:szCs w:val="22"/>
        </w:rPr>
        <w:t>Group</w:t>
      </w:r>
      <w:proofErr w:type="spellEnd"/>
      <w:r w:rsidR="00B71D61" w:rsidRPr="00B71D61">
        <w:rPr>
          <w:rFonts w:ascii="Century Gothic" w:hAnsi="Century Gothic" w:cs="Tahoma"/>
          <w:b/>
          <w:sz w:val="22"/>
          <w:szCs w:val="22"/>
        </w:rPr>
        <w:t xml:space="preserve"> Servicios Generales e Integrales, S.A. de C.V., </w:t>
      </w:r>
      <w:proofErr w:type="spellStart"/>
      <w:r w:rsidR="00B71D61" w:rsidRPr="00B71D61">
        <w:rPr>
          <w:rFonts w:ascii="Century Gothic" w:hAnsi="Century Gothic" w:cs="Tahoma"/>
          <w:b/>
          <w:sz w:val="22"/>
          <w:szCs w:val="22"/>
        </w:rPr>
        <w:t>Yatla</w:t>
      </w:r>
      <w:proofErr w:type="spellEnd"/>
      <w:r w:rsidR="00B71D61" w:rsidRPr="00B71D61">
        <w:rPr>
          <w:rFonts w:ascii="Century Gothic" w:hAnsi="Century Gothic" w:cs="Tahoma"/>
          <w:b/>
          <w:sz w:val="22"/>
          <w:szCs w:val="22"/>
        </w:rPr>
        <w:t>, S.A. de C.V. y Línea Industrial Empresarial, S.A. de C.V</w:t>
      </w:r>
      <w:r w:rsidR="00B71D61">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Default="00F038BA" w:rsidP="00F038BA">
      <w:pPr>
        <w:jc w:val="both"/>
        <w:rPr>
          <w:rFonts w:ascii="Century Gothic" w:hAnsi="Century Gothic" w:cs="Tahoma"/>
          <w:b/>
          <w:i/>
          <w:sz w:val="22"/>
          <w:szCs w:val="22"/>
          <w:lang w:eastAsia="en-US"/>
        </w:rPr>
      </w:pP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71D61">
        <w:rPr>
          <w:rFonts w:ascii="Century Gothic" w:eastAsiaTheme="minorEastAsia" w:hAnsi="Century Gothic" w:cs="Tahoma"/>
          <w:b/>
          <w:sz w:val="22"/>
          <w:szCs w:val="22"/>
          <w:lang w:val="es-ES" w:eastAsia="es-MX"/>
        </w:rPr>
        <w:lastRenderedPageBreak/>
        <w:t>Número de Cuadro:</w:t>
      </w:r>
      <w:r w:rsidRPr="00B71D61">
        <w:rPr>
          <w:rFonts w:ascii="Century Gothic" w:eastAsiaTheme="minorEastAsia" w:hAnsi="Century Gothic" w:cs="Tahoma"/>
          <w:sz w:val="22"/>
          <w:szCs w:val="22"/>
          <w:lang w:val="es-ES" w:eastAsia="es-MX"/>
        </w:rPr>
        <w:t xml:space="preserve"> </w:t>
      </w:r>
      <w:r w:rsidRPr="00B71D61">
        <w:rPr>
          <w:rFonts w:ascii="Century Gothic" w:eastAsiaTheme="minorEastAsia" w:hAnsi="Century Gothic" w:cs="Tahoma"/>
          <w:sz w:val="22"/>
          <w:szCs w:val="22"/>
          <w:lang w:eastAsia="es-MX"/>
        </w:rPr>
        <w:t>02.11.2021</w:t>
      </w: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71D61">
        <w:rPr>
          <w:rFonts w:ascii="Century Gothic" w:eastAsiaTheme="minorEastAsia" w:hAnsi="Century Gothic" w:cs="Tahoma"/>
          <w:b/>
          <w:sz w:val="22"/>
          <w:szCs w:val="22"/>
          <w:lang w:val="es-ES" w:eastAsia="es-MX"/>
        </w:rPr>
        <w:t xml:space="preserve">Licitación Pública Nacional con Participación del Comité: </w:t>
      </w:r>
      <w:r w:rsidRPr="00B71D61">
        <w:rPr>
          <w:rFonts w:ascii="Century Gothic" w:eastAsiaTheme="minorEastAsia" w:hAnsi="Century Gothic" w:cs="Tahoma"/>
          <w:sz w:val="22"/>
          <w:szCs w:val="22"/>
          <w:lang w:val="es-ES" w:eastAsia="es-MX"/>
        </w:rPr>
        <w:t>202100774</w:t>
      </w: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71D61">
        <w:rPr>
          <w:rFonts w:ascii="Century Gothic" w:eastAsiaTheme="minorEastAsia" w:hAnsi="Century Gothic" w:cs="Tahoma"/>
          <w:b/>
          <w:sz w:val="22"/>
          <w:szCs w:val="22"/>
          <w:lang w:val="es-ES" w:eastAsia="es-MX"/>
        </w:rPr>
        <w:t xml:space="preserve">Área Requirente: </w:t>
      </w:r>
      <w:r w:rsidRPr="00B71D61">
        <w:rPr>
          <w:rFonts w:ascii="Century Gothic" w:eastAsiaTheme="minorEastAsia" w:hAnsi="Century Gothic" w:cs="Tahoma"/>
          <w:sz w:val="22"/>
          <w:szCs w:val="22"/>
          <w:lang w:val="es-ES" w:eastAsia="es-MX"/>
        </w:rPr>
        <w:t xml:space="preserve">Dirección de Protección Animal adscrita a la Coordinación General de Gestión Integral de la Ciudad. </w:t>
      </w: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71D61">
        <w:rPr>
          <w:rFonts w:ascii="Century Gothic" w:eastAsiaTheme="minorEastAsia" w:hAnsi="Century Gothic" w:cs="Tahoma"/>
          <w:b/>
          <w:sz w:val="22"/>
          <w:szCs w:val="22"/>
          <w:lang w:val="es-ES" w:eastAsia="es-MX"/>
        </w:rPr>
        <w:t xml:space="preserve">Objeto de licitación: </w:t>
      </w:r>
      <w:r w:rsidRPr="00B71D61">
        <w:rPr>
          <w:rFonts w:ascii="Century Gothic" w:eastAsiaTheme="minorEastAsia" w:hAnsi="Century Gothic" w:cs="Tahoma"/>
          <w:sz w:val="22"/>
          <w:szCs w:val="22"/>
          <w:lang w:val="es-ES" w:eastAsia="es-MX"/>
        </w:rPr>
        <w:t xml:space="preserve">Equipo médico veterinario para el diagnóstico clínico de animales que acuden a consulta terapéutica y cirugías al departamento de salud animal de la Dirección de Protección Animal. </w:t>
      </w: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71D61" w:rsidRDefault="00B71D61" w:rsidP="00B71D61">
      <w:pPr>
        <w:shd w:val="clear" w:color="auto" w:fill="FFFFFF"/>
        <w:spacing w:after="100" w:afterAutospacing="1" w:line="276" w:lineRule="auto"/>
        <w:contextualSpacing/>
        <w:jc w:val="both"/>
        <w:rPr>
          <w:rFonts w:ascii="Century Gothic" w:hAnsi="Century Gothic" w:cs="Tahoma"/>
          <w:sz w:val="22"/>
          <w:szCs w:val="22"/>
          <w:lang w:val="es-ES_tradnl"/>
        </w:rPr>
      </w:pPr>
      <w:r w:rsidRPr="00B71D61">
        <w:rPr>
          <w:rFonts w:ascii="Century Gothic" w:eastAsiaTheme="minorEastAsia" w:hAnsi="Century Gothic" w:cs="Tahoma"/>
          <w:sz w:val="22"/>
          <w:szCs w:val="22"/>
          <w:lang w:eastAsia="es-MX"/>
        </w:rPr>
        <w:t>S</w:t>
      </w:r>
      <w:proofErr w:type="spellStart"/>
      <w:r w:rsidRPr="00B71D61">
        <w:rPr>
          <w:rFonts w:ascii="Century Gothic" w:hAnsi="Century Gothic" w:cs="Tahoma"/>
          <w:sz w:val="22"/>
          <w:szCs w:val="22"/>
          <w:lang w:val="es-ES_tradnl"/>
        </w:rPr>
        <w:t>e</w:t>
      </w:r>
      <w:proofErr w:type="spellEnd"/>
      <w:r w:rsidRPr="00B71D61">
        <w:rPr>
          <w:rFonts w:ascii="Century Gothic" w:hAnsi="Century Gothic" w:cs="Tahoma"/>
          <w:sz w:val="22"/>
          <w:szCs w:val="22"/>
          <w:lang w:val="es-ES_tradnl"/>
        </w:rPr>
        <w:t xml:space="preserve"> pone a la vista el expediente de donde se desprende lo siguiente:</w:t>
      </w:r>
    </w:p>
    <w:p w:rsidR="00143408" w:rsidRPr="00B71D61" w:rsidRDefault="00143408" w:rsidP="00B71D61">
      <w:pPr>
        <w:shd w:val="clear" w:color="auto" w:fill="FFFFFF"/>
        <w:spacing w:after="100" w:afterAutospacing="1" w:line="276" w:lineRule="auto"/>
        <w:contextualSpacing/>
        <w:jc w:val="both"/>
        <w:rPr>
          <w:rFonts w:ascii="Century Gothic" w:hAnsi="Century Gothic" w:cs="Tahoma"/>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b/>
          <w:sz w:val="22"/>
          <w:szCs w:val="22"/>
          <w:lang w:val="es-ES_tradnl"/>
        </w:rPr>
      </w:pPr>
      <w:r w:rsidRPr="00B71D61">
        <w:rPr>
          <w:rFonts w:ascii="Century Gothic" w:hAnsi="Century Gothic" w:cs="Tahoma"/>
          <w:b/>
          <w:sz w:val="22"/>
          <w:szCs w:val="22"/>
          <w:lang w:val="es-ES_tradnl"/>
        </w:rPr>
        <w:t>Proveedores que cotizan:</w:t>
      </w:r>
    </w:p>
    <w:p w:rsidR="00B71D61" w:rsidRPr="00B71D61" w:rsidRDefault="00B71D61" w:rsidP="00B71D61">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sz w:val="22"/>
          <w:szCs w:val="22"/>
        </w:rPr>
        <w:t>Distribuidora de Equipo Médico González, S.A. de C.V.</w:t>
      </w:r>
    </w:p>
    <w:p w:rsidR="00B71D61" w:rsidRPr="00B71D61" w:rsidRDefault="00B71D61" w:rsidP="00B71D61">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sz w:val="22"/>
          <w:szCs w:val="22"/>
        </w:rPr>
        <w:t>Sanabria Corporativo Medico, S.A. de C.V.</w:t>
      </w:r>
    </w:p>
    <w:p w:rsidR="00B71D61" w:rsidRPr="00B71D61" w:rsidRDefault="00B71D61" w:rsidP="00B71D61">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sz w:val="22"/>
          <w:szCs w:val="22"/>
        </w:rPr>
        <w:t>Instrumental Quirúrgico de Occidente, S.A. de C.V.</w:t>
      </w:r>
    </w:p>
    <w:p w:rsidR="00B71D61" w:rsidRPr="00B71D61" w:rsidRDefault="00B71D61" w:rsidP="00B71D61">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sz w:val="22"/>
          <w:szCs w:val="22"/>
        </w:rPr>
        <w:t>Comercial De Especialidades Médicas, S.A. de C.V.</w:t>
      </w:r>
    </w:p>
    <w:p w:rsidR="00B71D61" w:rsidRPr="00B71D61" w:rsidRDefault="00B71D61" w:rsidP="00B71D61">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sz w:val="22"/>
          <w:szCs w:val="22"/>
        </w:rPr>
        <w:t>Veterinarias MD, S. De R.L. de C.V.</w:t>
      </w:r>
    </w:p>
    <w:p w:rsidR="00B71D61" w:rsidRPr="00B71D61" w:rsidRDefault="00B71D61" w:rsidP="00B71D61">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proofErr w:type="spellStart"/>
      <w:r w:rsidRPr="00B71D61">
        <w:rPr>
          <w:rFonts w:ascii="Century Gothic" w:hAnsi="Century Gothic" w:cs="Tahoma"/>
          <w:sz w:val="22"/>
          <w:szCs w:val="22"/>
        </w:rPr>
        <w:t>Suep</w:t>
      </w:r>
      <w:proofErr w:type="spellEnd"/>
      <w:r w:rsidRPr="00B71D61">
        <w:rPr>
          <w:rFonts w:ascii="Century Gothic" w:hAnsi="Century Gothic" w:cs="Tahoma"/>
          <w:sz w:val="22"/>
          <w:szCs w:val="22"/>
        </w:rPr>
        <w:t>, S.A. de C.V.</w:t>
      </w:r>
    </w:p>
    <w:p w:rsidR="00B71D61" w:rsidRDefault="00B71D61" w:rsidP="00B71D61">
      <w:pPr>
        <w:shd w:val="clear" w:color="auto" w:fill="FFFFFF"/>
        <w:spacing w:after="100" w:afterAutospacing="1"/>
        <w:contextualSpacing/>
        <w:rPr>
          <w:rFonts w:ascii="Century Gothic" w:hAnsi="Century Gothic" w:cs="Tahoma"/>
          <w:sz w:val="22"/>
          <w:szCs w:val="22"/>
        </w:rPr>
      </w:pPr>
      <w:r w:rsidRPr="00B71D61">
        <w:rPr>
          <w:rFonts w:ascii="Century Gothic" w:hAnsi="Century Gothic" w:cs="Tahoma"/>
          <w:sz w:val="22"/>
          <w:szCs w:val="22"/>
        </w:rPr>
        <w:t>Los licitantes cuyas proposiciones fueron desechadas:</w:t>
      </w:r>
    </w:p>
    <w:p w:rsidR="00B71D61" w:rsidRPr="00B71D61" w:rsidRDefault="00B71D61" w:rsidP="00B71D61">
      <w:pPr>
        <w:shd w:val="clear" w:color="auto" w:fill="FFFFFF"/>
        <w:spacing w:after="100" w:afterAutospacing="1"/>
        <w:contextualSpacing/>
        <w:rPr>
          <w:rFonts w:ascii="Century Gothic" w:hAnsi="Century Gothic" w:cs="Tahoma"/>
          <w:b/>
          <w:sz w:val="22"/>
          <w:szCs w:val="22"/>
        </w:rPr>
      </w:pPr>
    </w:p>
    <w:tbl>
      <w:tblPr>
        <w:tblW w:w="10472" w:type="dxa"/>
        <w:tblLayout w:type="fixed"/>
        <w:tblCellMar>
          <w:left w:w="0" w:type="dxa"/>
          <w:right w:w="0" w:type="dxa"/>
        </w:tblCellMar>
        <w:tblLook w:val="04A0" w:firstRow="1" w:lastRow="0" w:firstColumn="1" w:lastColumn="0" w:noHBand="0" w:noVBand="1"/>
      </w:tblPr>
      <w:tblGrid>
        <w:gridCol w:w="3975"/>
        <w:gridCol w:w="6497"/>
      </w:tblGrid>
      <w:tr w:rsidR="00B71D61" w:rsidRPr="00B71D61" w:rsidTr="00143408">
        <w:trPr>
          <w:trHeight w:val="577"/>
        </w:trPr>
        <w:tc>
          <w:tcPr>
            <w:tcW w:w="39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71D61" w:rsidRPr="00B71D61" w:rsidRDefault="00B71D61" w:rsidP="00742C80">
            <w:pPr>
              <w:spacing w:line="276" w:lineRule="auto"/>
              <w:jc w:val="center"/>
              <w:rPr>
                <w:rFonts w:ascii="Century Gothic" w:hAnsi="Century Gothic" w:cs="Tahoma"/>
                <w:sz w:val="22"/>
                <w:szCs w:val="22"/>
                <w:lang w:eastAsia="es-MX"/>
              </w:rPr>
            </w:pPr>
            <w:r w:rsidRPr="00B71D61">
              <w:rPr>
                <w:rFonts w:ascii="Century Gothic" w:hAnsi="Century Gothic" w:cs="Tahoma"/>
                <w:b/>
                <w:bCs/>
                <w:color w:val="FFFFFF"/>
                <w:kern w:val="24"/>
                <w:sz w:val="22"/>
                <w:szCs w:val="22"/>
                <w:lang w:val="es-ES_tradnl" w:eastAsia="es-MX"/>
              </w:rPr>
              <w:t xml:space="preserve">Licitante </w:t>
            </w:r>
          </w:p>
        </w:tc>
        <w:tc>
          <w:tcPr>
            <w:tcW w:w="649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71D61" w:rsidRPr="00B71D61" w:rsidRDefault="00B71D61" w:rsidP="00742C80">
            <w:pPr>
              <w:spacing w:line="276" w:lineRule="auto"/>
              <w:jc w:val="center"/>
              <w:rPr>
                <w:rFonts w:ascii="Century Gothic" w:hAnsi="Century Gothic" w:cs="Tahoma"/>
                <w:sz w:val="22"/>
                <w:szCs w:val="22"/>
                <w:lang w:eastAsia="es-MX"/>
              </w:rPr>
            </w:pPr>
            <w:r w:rsidRPr="00B71D61">
              <w:rPr>
                <w:rFonts w:ascii="Century Gothic" w:hAnsi="Century Gothic" w:cs="Tahoma"/>
                <w:b/>
                <w:bCs/>
                <w:color w:val="FFFFFF"/>
                <w:kern w:val="24"/>
                <w:sz w:val="22"/>
                <w:szCs w:val="22"/>
                <w:lang w:val="es-ES_tradnl" w:eastAsia="es-MX"/>
              </w:rPr>
              <w:t xml:space="preserve">Motivo </w:t>
            </w:r>
          </w:p>
        </w:tc>
      </w:tr>
      <w:tr w:rsidR="00B71D61" w:rsidRPr="00B71D61" w:rsidTr="00143408">
        <w:trPr>
          <w:trHeight w:val="281"/>
        </w:trPr>
        <w:tc>
          <w:tcPr>
            <w:tcW w:w="39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71D61" w:rsidRPr="00B71D61" w:rsidRDefault="00B71D61" w:rsidP="00742C80">
            <w:pPr>
              <w:rPr>
                <w:rFonts w:ascii="Century Gothic" w:hAnsi="Century Gothic" w:cs="Tahoma"/>
                <w:sz w:val="22"/>
                <w:szCs w:val="22"/>
                <w:lang w:eastAsia="es-MX"/>
              </w:rPr>
            </w:pPr>
            <w:r w:rsidRPr="00B71D61">
              <w:rPr>
                <w:rFonts w:ascii="Century Gothic" w:hAnsi="Century Gothic" w:cs="Tahoma"/>
                <w:sz w:val="22"/>
                <w:szCs w:val="22"/>
                <w:lang w:eastAsia="es-MX"/>
              </w:rPr>
              <w:t>Instrumental Quirúrgico De Occidente, S.A. de C.V.</w:t>
            </w:r>
          </w:p>
        </w:tc>
        <w:tc>
          <w:tcPr>
            <w:tcW w:w="649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71D61" w:rsidRDefault="00B71D61" w:rsidP="00742C80">
            <w:pPr>
              <w:rPr>
                <w:rFonts w:ascii="Century Gothic" w:hAnsi="Century Gothic" w:cs="Tahoma"/>
                <w:b/>
                <w:sz w:val="22"/>
                <w:szCs w:val="22"/>
                <w:lang w:eastAsia="es-MX"/>
              </w:rPr>
            </w:pPr>
            <w:r w:rsidRPr="00B71D61">
              <w:rPr>
                <w:rFonts w:ascii="Century Gothic" w:hAnsi="Century Gothic" w:cs="Tahoma"/>
                <w:b/>
                <w:sz w:val="22"/>
                <w:szCs w:val="22"/>
                <w:lang w:eastAsia="es-MX"/>
              </w:rPr>
              <w:t xml:space="preserve">Licitante No Solvente, </w:t>
            </w:r>
          </w:p>
          <w:p w:rsidR="00EA0A71" w:rsidRPr="00B71D61" w:rsidRDefault="00EA0A71" w:rsidP="00742C80">
            <w:pPr>
              <w:rPr>
                <w:rFonts w:ascii="Century Gothic" w:hAnsi="Century Gothic" w:cs="Tahoma"/>
                <w:b/>
                <w:sz w:val="22"/>
                <w:szCs w:val="22"/>
                <w:lang w:eastAsia="es-MX"/>
              </w:rPr>
            </w:pPr>
          </w:p>
          <w:p w:rsidR="00B71D61" w:rsidRDefault="00B71D61" w:rsidP="00742C80">
            <w:pPr>
              <w:rPr>
                <w:rFonts w:ascii="Century Gothic" w:hAnsi="Century Gothic" w:cs="Tahoma"/>
                <w:b/>
                <w:sz w:val="22"/>
                <w:szCs w:val="22"/>
                <w:lang w:eastAsia="es-MX"/>
              </w:rPr>
            </w:pPr>
            <w:r w:rsidRPr="00B71D61">
              <w:rPr>
                <w:rFonts w:ascii="Century Gothic" w:hAnsi="Century Gothic" w:cs="Tahoma"/>
                <w:b/>
                <w:sz w:val="22"/>
                <w:szCs w:val="22"/>
                <w:lang w:eastAsia="es-MX"/>
              </w:rPr>
              <w:t>Durante la evaluación de la documentación por parte del área convocante se detectó que el licitante  Presentó su constancia de  Cumplimiento de Obligaciones Fiscales (formato 32D) de manera incompleta, ya que el formato menciona que está conformado por dos hojas y el licitante solo presentó una hoja.</w:t>
            </w:r>
          </w:p>
          <w:p w:rsidR="00EA0A71" w:rsidRPr="00B71D61" w:rsidRDefault="00EA0A71" w:rsidP="00742C80">
            <w:pPr>
              <w:rPr>
                <w:rFonts w:ascii="Century Gothic" w:hAnsi="Century Gothic" w:cs="Tahoma"/>
                <w:b/>
                <w:sz w:val="22"/>
                <w:szCs w:val="22"/>
                <w:lang w:eastAsia="es-MX"/>
              </w:rPr>
            </w:pPr>
          </w:p>
        </w:tc>
      </w:tr>
    </w:tbl>
    <w:p w:rsidR="00B71D61" w:rsidRPr="00B71D61" w:rsidRDefault="00B71D61" w:rsidP="00B71D61">
      <w:pPr>
        <w:shd w:val="clear" w:color="auto" w:fill="FFFFFF"/>
        <w:spacing w:after="100" w:afterAutospacing="1"/>
        <w:contextualSpacing/>
        <w:jc w:val="both"/>
        <w:rPr>
          <w:rFonts w:ascii="Century Gothic" w:hAnsi="Century Gothic" w:cs="Tahoma"/>
          <w:b/>
          <w:i/>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B71D61" w:rsidRDefault="00B71D61" w:rsidP="00B71D61">
      <w:pPr>
        <w:shd w:val="clear" w:color="auto" w:fill="FFFFFF"/>
        <w:spacing w:after="100" w:afterAutospacing="1"/>
        <w:contextualSpacing/>
        <w:jc w:val="both"/>
        <w:rPr>
          <w:rFonts w:ascii="Century Gothic" w:hAnsi="Century Gothic" w:cs="Tahoma"/>
          <w:noProof/>
          <w:sz w:val="22"/>
          <w:szCs w:val="22"/>
          <w:lang w:eastAsia="es-MX"/>
        </w:rPr>
      </w:pPr>
    </w:p>
    <w:p w:rsidR="00EA0A71" w:rsidRPr="00EA0A71" w:rsidRDefault="00EA0A71" w:rsidP="00B71D61">
      <w:pPr>
        <w:shd w:val="clear" w:color="auto" w:fill="FFFFFF"/>
        <w:spacing w:after="100" w:afterAutospacing="1"/>
        <w:contextualSpacing/>
        <w:jc w:val="both"/>
        <w:rPr>
          <w:rFonts w:ascii="Century Gothic" w:hAnsi="Century Gothic" w:cs="Tahoma"/>
          <w:b/>
          <w:noProof/>
          <w:sz w:val="22"/>
          <w:szCs w:val="22"/>
          <w:lang w:eastAsia="es-MX"/>
        </w:rPr>
      </w:pPr>
      <w:r w:rsidRPr="00EA0A71">
        <w:rPr>
          <w:rFonts w:ascii="Century Gothic" w:hAnsi="Century Gothic" w:cs="Tahoma"/>
          <w:b/>
          <w:noProof/>
          <w:sz w:val="22"/>
          <w:szCs w:val="22"/>
          <w:lang w:eastAsia="es-MX"/>
        </w:rPr>
        <w:t>Se anexa tabla de excell</w:t>
      </w:r>
    </w:p>
    <w:p w:rsidR="00B71D61" w:rsidRPr="00B71D61" w:rsidRDefault="00B71D61" w:rsidP="00B71D61">
      <w:pPr>
        <w:shd w:val="clear" w:color="auto" w:fill="FFFFFF"/>
        <w:spacing w:after="100" w:afterAutospacing="1"/>
        <w:contextualSpacing/>
        <w:jc w:val="both"/>
        <w:rPr>
          <w:rFonts w:ascii="Century Gothic" w:hAnsi="Century Gothic" w:cs="Tahoma"/>
          <w:b/>
          <w:i/>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sz w:val="22"/>
          <w:szCs w:val="22"/>
          <w:lang w:val="es-ES_tradnl"/>
        </w:rPr>
        <w:t>Responsable de la evaluación de las proposiciones: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197" w:type="dxa"/>
        <w:tblLayout w:type="fixed"/>
        <w:tblLook w:val="04A0" w:firstRow="1" w:lastRow="0" w:firstColumn="1" w:lastColumn="0" w:noHBand="0" w:noVBand="1"/>
      </w:tblPr>
      <w:tblGrid>
        <w:gridCol w:w="4731"/>
        <w:gridCol w:w="5466"/>
      </w:tblGrid>
      <w:tr w:rsidR="00B71D61" w:rsidRPr="00B71D61" w:rsidTr="00B71D61">
        <w:trPr>
          <w:trHeight w:val="177"/>
        </w:trPr>
        <w:tc>
          <w:tcPr>
            <w:tcW w:w="4731" w:type="dxa"/>
          </w:tcPr>
          <w:p w:rsidR="00B71D61" w:rsidRPr="00B71D61" w:rsidRDefault="00B71D61" w:rsidP="00742C80">
            <w:pPr>
              <w:spacing w:after="100" w:afterAutospacing="1" w:line="276" w:lineRule="auto"/>
              <w:contextualSpacing/>
              <w:jc w:val="center"/>
              <w:rPr>
                <w:rFonts w:ascii="Century Gothic" w:hAnsi="Century Gothic" w:cs="Tahoma"/>
                <w:b/>
                <w:sz w:val="22"/>
                <w:szCs w:val="22"/>
                <w:lang w:val="es-ES_tradnl"/>
              </w:rPr>
            </w:pPr>
            <w:r w:rsidRPr="00B71D61">
              <w:rPr>
                <w:rFonts w:ascii="Century Gothic" w:hAnsi="Century Gothic" w:cs="Tahoma"/>
                <w:b/>
                <w:sz w:val="22"/>
                <w:szCs w:val="22"/>
                <w:lang w:val="es-ES_tradnl"/>
              </w:rPr>
              <w:t>Nombre</w:t>
            </w:r>
          </w:p>
        </w:tc>
        <w:tc>
          <w:tcPr>
            <w:tcW w:w="5466" w:type="dxa"/>
          </w:tcPr>
          <w:p w:rsidR="00B71D61" w:rsidRPr="00B71D61" w:rsidRDefault="00B71D61" w:rsidP="00742C80">
            <w:pPr>
              <w:spacing w:after="100" w:afterAutospacing="1" w:line="276" w:lineRule="auto"/>
              <w:contextualSpacing/>
              <w:jc w:val="center"/>
              <w:rPr>
                <w:rFonts w:ascii="Century Gothic" w:hAnsi="Century Gothic" w:cs="Tahoma"/>
                <w:b/>
                <w:sz w:val="22"/>
                <w:szCs w:val="22"/>
                <w:lang w:val="es-ES_tradnl"/>
              </w:rPr>
            </w:pPr>
            <w:r w:rsidRPr="00B71D61">
              <w:rPr>
                <w:rFonts w:ascii="Century Gothic" w:hAnsi="Century Gothic" w:cs="Tahoma"/>
                <w:b/>
                <w:sz w:val="22"/>
                <w:szCs w:val="22"/>
                <w:lang w:val="es-ES_tradnl"/>
              </w:rPr>
              <w:t>Cargo</w:t>
            </w:r>
          </w:p>
        </w:tc>
      </w:tr>
      <w:tr w:rsidR="00B71D61" w:rsidRPr="00B71D61" w:rsidTr="00B71D61">
        <w:trPr>
          <w:trHeight w:val="177"/>
        </w:trPr>
        <w:tc>
          <w:tcPr>
            <w:tcW w:w="4731" w:type="dxa"/>
          </w:tcPr>
          <w:p w:rsidR="00B71D61" w:rsidRPr="00B71D61" w:rsidRDefault="00B71D61" w:rsidP="00742C80">
            <w:pPr>
              <w:shd w:val="clear" w:color="auto" w:fill="FFFFFF"/>
              <w:spacing w:after="100" w:afterAutospacing="1" w:line="276" w:lineRule="auto"/>
              <w:contextualSpacing/>
              <w:rPr>
                <w:rFonts w:ascii="Century Gothic" w:hAnsi="Century Gothic" w:cs="Tahoma"/>
                <w:sz w:val="22"/>
                <w:szCs w:val="22"/>
              </w:rPr>
            </w:pPr>
            <w:proofErr w:type="spellStart"/>
            <w:r w:rsidRPr="00B71D61">
              <w:rPr>
                <w:rFonts w:ascii="Century Gothic" w:hAnsi="Century Gothic" w:cs="Tahoma"/>
                <w:sz w:val="22"/>
                <w:szCs w:val="22"/>
              </w:rPr>
              <w:t>Mvz</w:t>
            </w:r>
            <w:proofErr w:type="spellEnd"/>
            <w:r w:rsidRPr="00B71D61">
              <w:rPr>
                <w:rFonts w:ascii="Century Gothic" w:hAnsi="Century Gothic" w:cs="Tahoma"/>
                <w:sz w:val="22"/>
                <w:szCs w:val="22"/>
              </w:rPr>
              <w:t xml:space="preserve">. Amada Yamile </w:t>
            </w:r>
            <w:proofErr w:type="spellStart"/>
            <w:r w:rsidRPr="00B71D61">
              <w:rPr>
                <w:rFonts w:ascii="Century Gothic" w:hAnsi="Century Gothic" w:cs="Tahoma"/>
                <w:sz w:val="22"/>
                <w:szCs w:val="22"/>
              </w:rPr>
              <w:t>Lotfe</w:t>
            </w:r>
            <w:proofErr w:type="spellEnd"/>
            <w:r w:rsidRPr="00B71D61">
              <w:rPr>
                <w:rFonts w:ascii="Century Gothic" w:hAnsi="Century Gothic" w:cs="Tahoma"/>
                <w:sz w:val="22"/>
                <w:szCs w:val="22"/>
              </w:rPr>
              <w:t xml:space="preserve"> Galán</w:t>
            </w:r>
          </w:p>
        </w:tc>
        <w:tc>
          <w:tcPr>
            <w:tcW w:w="5466" w:type="dxa"/>
          </w:tcPr>
          <w:p w:rsidR="00B71D61" w:rsidRPr="00B71D61" w:rsidRDefault="00B71D61" w:rsidP="00742C80">
            <w:pPr>
              <w:spacing w:after="100" w:afterAutospacing="1" w:line="276" w:lineRule="auto"/>
              <w:contextualSpacing/>
              <w:rPr>
                <w:rFonts w:ascii="Century Gothic" w:hAnsi="Century Gothic" w:cs="Tahoma"/>
                <w:sz w:val="22"/>
                <w:szCs w:val="22"/>
              </w:rPr>
            </w:pPr>
            <w:r w:rsidRPr="00B71D61">
              <w:rPr>
                <w:rFonts w:ascii="Century Gothic" w:hAnsi="Century Gothic" w:cs="Tahoma"/>
                <w:sz w:val="22"/>
                <w:szCs w:val="22"/>
              </w:rPr>
              <w:t>Directora de Protección Animal</w:t>
            </w:r>
          </w:p>
        </w:tc>
      </w:tr>
      <w:tr w:rsidR="00B71D61" w:rsidRPr="00B71D61" w:rsidTr="00B71D61">
        <w:trPr>
          <w:trHeight w:val="542"/>
        </w:trPr>
        <w:tc>
          <w:tcPr>
            <w:tcW w:w="4731" w:type="dxa"/>
          </w:tcPr>
          <w:p w:rsidR="00B71D61" w:rsidRPr="00B71D61" w:rsidRDefault="00B71D61" w:rsidP="00742C80">
            <w:pPr>
              <w:shd w:val="clear" w:color="auto" w:fill="FFFFFF"/>
              <w:spacing w:after="100" w:afterAutospacing="1" w:line="276" w:lineRule="auto"/>
              <w:contextualSpacing/>
              <w:rPr>
                <w:rFonts w:ascii="Century Gothic" w:hAnsi="Century Gothic" w:cs="Tahoma"/>
                <w:sz w:val="22"/>
                <w:szCs w:val="22"/>
              </w:rPr>
            </w:pPr>
            <w:r w:rsidRPr="00B71D61">
              <w:rPr>
                <w:rFonts w:ascii="Century Gothic" w:hAnsi="Century Gothic" w:cs="Tahoma"/>
                <w:sz w:val="22"/>
                <w:szCs w:val="22"/>
              </w:rPr>
              <w:t>Lic. Miguel Arturo Vázquez Arturo.</w:t>
            </w:r>
          </w:p>
        </w:tc>
        <w:tc>
          <w:tcPr>
            <w:tcW w:w="5466" w:type="dxa"/>
          </w:tcPr>
          <w:p w:rsidR="00B71D61" w:rsidRPr="00B71D61" w:rsidRDefault="00B71D61" w:rsidP="00742C80">
            <w:pPr>
              <w:spacing w:after="100" w:afterAutospacing="1" w:line="276" w:lineRule="auto"/>
              <w:contextualSpacing/>
              <w:rPr>
                <w:rFonts w:ascii="Century Gothic" w:hAnsi="Century Gothic" w:cs="Tahoma"/>
                <w:sz w:val="22"/>
                <w:szCs w:val="22"/>
              </w:rPr>
            </w:pPr>
            <w:r w:rsidRPr="00B71D61">
              <w:rPr>
                <w:rFonts w:ascii="Century Gothic" w:hAnsi="Century Gothic" w:cs="Tahoma"/>
                <w:sz w:val="22"/>
                <w:szCs w:val="22"/>
              </w:rPr>
              <w:t xml:space="preserve">Encargado del despacho de </w:t>
            </w:r>
            <w:proofErr w:type="spellStart"/>
            <w:r w:rsidRPr="00B71D61">
              <w:rPr>
                <w:rFonts w:ascii="Century Gothic" w:hAnsi="Century Gothic" w:cs="Tahoma"/>
                <w:sz w:val="22"/>
                <w:szCs w:val="22"/>
              </w:rPr>
              <w:t>a</w:t>
            </w:r>
            <w:proofErr w:type="spellEnd"/>
            <w:r w:rsidRPr="00B71D61">
              <w:rPr>
                <w:rFonts w:ascii="Century Gothic" w:hAnsi="Century Gothic" w:cs="Tahoma"/>
                <w:sz w:val="22"/>
                <w:szCs w:val="22"/>
              </w:rPr>
              <w:t xml:space="preserve"> Coordinación General de Gestión Integral de la Ciudad.  </w:t>
            </w:r>
          </w:p>
        </w:tc>
      </w:tr>
    </w:tbl>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b/>
          <w:sz w:val="22"/>
          <w:szCs w:val="22"/>
          <w:u w:val="single"/>
          <w:lang w:val="es-ES_tradnl"/>
        </w:rPr>
        <w:t>Mediante oficio de análisis técnico número 1685/2021/0077</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p w:rsidR="00B71D61" w:rsidRDefault="00B71D61" w:rsidP="00B71D61">
      <w:pPr>
        <w:shd w:val="clear" w:color="auto" w:fill="FFFFFF"/>
        <w:spacing w:after="100" w:afterAutospacing="1"/>
        <w:contextualSpacing/>
        <w:jc w:val="both"/>
        <w:rPr>
          <w:rFonts w:ascii="Century Gothic" w:hAnsi="Century Gothic" w:cs="Tahoma"/>
          <w:b/>
          <w:bCs/>
          <w:sz w:val="22"/>
          <w:szCs w:val="22"/>
        </w:rPr>
      </w:pPr>
      <w:r w:rsidRPr="00B71D61">
        <w:rPr>
          <w:rFonts w:ascii="Century Gothic" w:hAnsi="Century Gothic" w:cs="Tahoma"/>
          <w:b/>
          <w:bCs/>
          <w:sz w:val="22"/>
          <w:szCs w:val="22"/>
        </w:rPr>
        <w:t>VETERINARIAS MD, S. DE R.L. DE C.V., POR UN MONTO TOTAL DE $ 286,501.46 PESOS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noProof/>
          <w:sz w:val="22"/>
          <w:szCs w:val="22"/>
          <w:lang w:eastAsia="es-MX"/>
        </w:rPr>
        <w:lastRenderedPageBreak/>
        <w:drawing>
          <wp:inline distT="0" distB="0" distL="0" distR="0" wp14:anchorId="4D3E9EF5" wp14:editId="7664F0FF">
            <wp:extent cx="6578600" cy="5162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6665" cy="5223811"/>
                    </a:xfrm>
                    <a:prstGeom prst="rect">
                      <a:avLst/>
                    </a:prstGeom>
                    <a:noFill/>
                  </pic:spPr>
                </pic:pic>
              </a:graphicData>
            </a:graphic>
          </wp:inline>
        </w:drawing>
      </w:r>
    </w:p>
    <w:p w:rsidR="00143408" w:rsidRDefault="00143408" w:rsidP="00B71D61">
      <w:pPr>
        <w:shd w:val="clear" w:color="auto" w:fill="FFFFFF"/>
        <w:spacing w:after="100" w:afterAutospacing="1"/>
        <w:contextualSpacing/>
        <w:jc w:val="both"/>
        <w:rPr>
          <w:rFonts w:ascii="Century Gothic" w:hAnsi="Century Gothic" w:cs="Tahoma"/>
          <w:b/>
          <w:bCs/>
          <w:sz w:val="22"/>
          <w:szCs w:val="22"/>
        </w:rPr>
      </w:pPr>
    </w:p>
    <w:p w:rsidR="00143408" w:rsidRDefault="00143408" w:rsidP="00B71D61">
      <w:pPr>
        <w:shd w:val="clear" w:color="auto" w:fill="FFFFFF"/>
        <w:spacing w:after="100" w:afterAutospacing="1"/>
        <w:contextualSpacing/>
        <w:jc w:val="both"/>
        <w:rPr>
          <w:rFonts w:ascii="Century Gothic" w:hAnsi="Century Gothic" w:cs="Tahoma"/>
          <w:b/>
          <w:bCs/>
          <w:sz w:val="22"/>
          <w:szCs w:val="22"/>
        </w:rPr>
      </w:pPr>
    </w:p>
    <w:p w:rsidR="00143408" w:rsidRDefault="00143408" w:rsidP="00B71D61">
      <w:pPr>
        <w:shd w:val="clear" w:color="auto" w:fill="FFFFFF"/>
        <w:spacing w:after="100" w:afterAutospacing="1"/>
        <w:contextualSpacing/>
        <w:jc w:val="both"/>
        <w:rPr>
          <w:rFonts w:ascii="Century Gothic" w:hAnsi="Century Gothic" w:cs="Tahoma"/>
          <w:b/>
          <w:bCs/>
          <w:sz w:val="22"/>
          <w:szCs w:val="22"/>
        </w:rPr>
      </w:pPr>
    </w:p>
    <w:p w:rsidR="00143408" w:rsidRDefault="00143408"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143408" w:rsidRDefault="00143408" w:rsidP="00B71D61">
      <w:pPr>
        <w:shd w:val="clear" w:color="auto" w:fill="FFFFFF"/>
        <w:spacing w:after="100" w:afterAutospacing="1"/>
        <w:contextualSpacing/>
        <w:jc w:val="both"/>
        <w:rPr>
          <w:rFonts w:ascii="Century Gothic" w:hAnsi="Century Gothic" w:cs="Tahoma"/>
          <w:b/>
          <w:bCs/>
          <w:sz w:val="22"/>
          <w:szCs w:val="22"/>
        </w:rPr>
      </w:pPr>
    </w:p>
    <w:p w:rsidR="00B71D61" w:rsidRDefault="00B71D61" w:rsidP="00B71D61">
      <w:pPr>
        <w:shd w:val="clear" w:color="auto" w:fill="FFFFFF"/>
        <w:spacing w:after="100" w:afterAutospacing="1"/>
        <w:contextualSpacing/>
        <w:jc w:val="both"/>
        <w:rPr>
          <w:rFonts w:ascii="Century Gothic" w:hAnsi="Century Gothic" w:cs="Tahoma"/>
          <w:b/>
          <w:bCs/>
          <w:sz w:val="22"/>
          <w:szCs w:val="22"/>
        </w:rPr>
      </w:pPr>
      <w:r w:rsidRPr="00B71D61">
        <w:rPr>
          <w:rFonts w:ascii="Century Gothic" w:hAnsi="Century Gothic" w:cs="Tahoma"/>
          <w:b/>
          <w:bCs/>
          <w:sz w:val="22"/>
          <w:szCs w:val="22"/>
        </w:rPr>
        <w:lastRenderedPageBreak/>
        <w:t>SIN ASIGNAR</w:t>
      </w:r>
    </w:p>
    <w:p w:rsidR="00143408" w:rsidRPr="00B71D61" w:rsidRDefault="00143408"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b/>
          <w:bCs/>
          <w:sz w:val="22"/>
          <w:szCs w:val="22"/>
        </w:rPr>
      </w:pPr>
      <w:r w:rsidRPr="00B71D61">
        <w:rPr>
          <w:rFonts w:ascii="Century Gothic" w:hAnsi="Century Gothic" w:cs="Tahoma"/>
          <w:noProof/>
          <w:sz w:val="22"/>
          <w:szCs w:val="22"/>
          <w:lang w:eastAsia="es-MX"/>
        </w:rPr>
        <w:drawing>
          <wp:inline distT="0" distB="0" distL="0" distR="0" wp14:anchorId="197E583B" wp14:editId="1F0B9100">
            <wp:extent cx="6568866" cy="351472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286" cy="3555614"/>
                    </a:xfrm>
                    <a:prstGeom prst="rect">
                      <a:avLst/>
                    </a:prstGeom>
                    <a:noFill/>
                  </pic:spPr>
                </pic:pic>
              </a:graphicData>
            </a:graphic>
          </wp:inline>
        </w:drawing>
      </w:r>
    </w:p>
    <w:p w:rsidR="00143408" w:rsidRDefault="00143408"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4343BE" w:rsidRDefault="004343BE" w:rsidP="00B71D61">
      <w:pPr>
        <w:shd w:val="clear" w:color="auto" w:fill="FFFFFF"/>
        <w:spacing w:after="100" w:afterAutospacing="1"/>
        <w:contextualSpacing/>
        <w:jc w:val="both"/>
        <w:rPr>
          <w:rFonts w:ascii="Century Gothic" w:hAnsi="Century Gothic" w:cs="Tahoma"/>
          <w:b/>
          <w:bCs/>
          <w:sz w:val="22"/>
          <w:szCs w:val="22"/>
        </w:rPr>
      </w:pPr>
    </w:p>
    <w:p w:rsidR="00B71D61" w:rsidRDefault="00B71D61" w:rsidP="00B71D61">
      <w:pPr>
        <w:shd w:val="clear" w:color="auto" w:fill="FFFFFF"/>
        <w:spacing w:after="100" w:afterAutospacing="1"/>
        <w:contextualSpacing/>
        <w:jc w:val="both"/>
        <w:rPr>
          <w:rFonts w:ascii="Century Gothic" w:hAnsi="Century Gothic" w:cs="Tahoma"/>
          <w:b/>
          <w:bCs/>
          <w:sz w:val="22"/>
          <w:szCs w:val="22"/>
        </w:rPr>
      </w:pPr>
      <w:r w:rsidRPr="00B71D61">
        <w:rPr>
          <w:rFonts w:ascii="Century Gothic" w:hAnsi="Century Gothic" w:cs="Tahoma"/>
          <w:b/>
          <w:bCs/>
          <w:sz w:val="22"/>
          <w:szCs w:val="22"/>
        </w:rPr>
        <w:lastRenderedPageBreak/>
        <w:t xml:space="preserve">DISTRIBUIDORA DE EQUIPO Y SERVICIO GONZÁLEZ, S.A. DE C.V., POR UN MONTO TOTAL DE </w:t>
      </w:r>
      <w:r w:rsidR="00143408">
        <w:rPr>
          <w:rFonts w:ascii="Century Gothic" w:hAnsi="Century Gothic" w:cs="Tahoma"/>
          <w:b/>
          <w:bCs/>
          <w:sz w:val="22"/>
          <w:szCs w:val="22"/>
        </w:rPr>
        <w:t xml:space="preserve">                       </w:t>
      </w:r>
      <w:r w:rsidRPr="00B71D61">
        <w:rPr>
          <w:rFonts w:ascii="Century Gothic" w:hAnsi="Century Gothic" w:cs="Tahoma"/>
          <w:b/>
          <w:bCs/>
          <w:sz w:val="22"/>
          <w:szCs w:val="22"/>
        </w:rPr>
        <w:t>$ 377,464.00 PESOS</w:t>
      </w:r>
    </w:p>
    <w:p w:rsidR="004343BE" w:rsidRPr="00B71D61" w:rsidRDefault="004343BE"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noProof/>
          <w:sz w:val="22"/>
          <w:szCs w:val="22"/>
          <w:lang w:eastAsia="es-MX"/>
        </w:rPr>
        <w:drawing>
          <wp:inline distT="0" distB="0" distL="0" distR="0" wp14:anchorId="19C65E01" wp14:editId="6A111E42">
            <wp:extent cx="6598673" cy="2990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5478" cy="3030194"/>
                    </a:xfrm>
                    <a:prstGeom prst="rect">
                      <a:avLst/>
                    </a:prstGeom>
                    <a:noFill/>
                  </pic:spPr>
                </pic:pic>
              </a:graphicData>
            </a:graphic>
          </wp:inline>
        </w:drawing>
      </w:r>
    </w:p>
    <w:p w:rsidR="00B71D61" w:rsidRPr="00B71D61" w:rsidRDefault="00B71D61" w:rsidP="00B71D61">
      <w:pPr>
        <w:shd w:val="clear" w:color="auto" w:fill="FFFFFF"/>
        <w:spacing w:after="100" w:afterAutospacing="1"/>
        <w:contextualSpacing/>
        <w:jc w:val="both"/>
        <w:rPr>
          <w:rFonts w:ascii="Century Gothic" w:hAnsi="Century Gothic" w:cs="Tahoma"/>
          <w:b/>
          <w:bCs/>
          <w:sz w:val="22"/>
          <w:szCs w:val="22"/>
        </w:rPr>
      </w:pPr>
    </w:p>
    <w:p w:rsidR="00B71D61" w:rsidRDefault="00B71D61" w:rsidP="00B71D61">
      <w:pPr>
        <w:shd w:val="clear" w:color="auto" w:fill="FFFFFF"/>
        <w:spacing w:after="100" w:afterAutospacing="1"/>
        <w:contextualSpacing/>
        <w:jc w:val="both"/>
        <w:rPr>
          <w:rFonts w:ascii="Century Gothic" w:hAnsi="Century Gothic" w:cs="Tahoma"/>
          <w:b/>
          <w:bCs/>
          <w:sz w:val="22"/>
          <w:szCs w:val="22"/>
        </w:rPr>
      </w:pPr>
      <w:r w:rsidRPr="00B71D61">
        <w:rPr>
          <w:rFonts w:ascii="Century Gothic" w:hAnsi="Century Gothic" w:cs="Tahoma"/>
          <w:b/>
          <w:bCs/>
          <w:sz w:val="22"/>
          <w:szCs w:val="22"/>
        </w:rPr>
        <w:t xml:space="preserve">SANABRIA CORPORATIVO MEDICO, S.A. DE C.V., POR UN MONTO TOTAL DE $ 630,576.00 PESOS </w:t>
      </w:r>
    </w:p>
    <w:p w:rsidR="00143408" w:rsidRPr="00B71D61" w:rsidRDefault="00143408"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noProof/>
          <w:sz w:val="22"/>
          <w:szCs w:val="22"/>
          <w:lang w:eastAsia="es-MX"/>
        </w:rPr>
        <w:drawing>
          <wp:inline distT="0" distB="0" distL="0" distR="0" wp14:anchorId="2DC2B846" wp14:editId="2224174B">
            <wp:extent cx="6505591" cy="2152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9724" cy="2190416"/>
                    </a:xfrm>
                    <a:prstGeom prst="rect">
                      <a:avLst/>
                    </a:prstGeom>
                    <a:noFill/>
                  </pic:spPr>
                </pic:pic>
              </a:graphicData>
            </a:graphic>
          </wp:inline>
        </w:drawing>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b/>
          <w:bCs/>
          <w:sz w:val="22"/>
          <w:szCs w:val="22"/>
        </w:rPr>
        <w:lastRenderedPageBreak/>
        <w:t>SUEP, S.A. DE C.V., POR UN MONTO TOTAL DE $ 178,350.00 PESOS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noProof/>
          <w:sz w:val="22"/>
          <w:szCs w:val="22"/>
          <w:lang w:eastAsia="es-MX"/>
        </w:rPr>
        <w:drawing>
          <wp:inline distT="0" distB="0" distL="0" distR="0" wp14:anchorId="5D9E651F" wp14:editId="209A3E0A">
            <wp:extent cx="6442710" cy="22002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4222" cy="2217867"/>
                    </a:xfrm>
                    <a:prstGeom prst="rect">
                      <a:avLst/>
                    </a:prstGeom>
                    <a:noFill/>
                  </pic:spPr>
                </pic:pic>
              </a:graphicData>
            </a:graphic>
          </wp:inline>
        </w:drawing>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b/>
          <w:sz w:val="22"/>
          <w:szCs w:val="22"/>
        </w:rPr>
        <w:t>Nota:</w:t>
      </w:r>
      <w:r w:rsidRPr="00B71D61">
        <w:rPr>
          <w:rFonts w:ascii="Century Gothic" w:hAnsi="Century Gothic" w:cs="Tahoma"/>
          <w:sz w:val="22"/>
          <w:szCs w:val="22"/>
        </w:rPr>
        <w:t xml:space="preserve"> Se adjudica a los licitantes, </w:t>
      </w:r>
      <w:r w:rsidRPr="00143408">
        <w:rPr>
          <w:rFonts w:ascii="Century Gothic" w:hAnsi="Century Gothic" w:cs="Tahoma"/>
          <w:b/>
          <w:sz w:val="22"/>
          <w:szCs w:val="22"/>
        </w:rPr>
        <w:t>VETERINARIAS MD, S. DE R.L. DE C.V.</w:t>
      </w:r>
      <w:r w:rsidR="00143408">
        <w:rPr>
          <w:rFonts w:ascii="Century Gothic" w:hAnsi="Century Gothic" w:cs="Tahoma"/>
          <w:b/>
          <w:sz w:val="22"/>
          <w:szCs w:val="22"/>
        </w:rPr>
        <w:t xml:space="preserve">, </w:t>
      </w:r>
      <w:r w:rsidRPr="00B71D61">
        <w:rPr>
          <w:rFonts w:ascii="Century Gothic" w:hAnsi="Century Gothic" w:cs="Tahoma"/>
          <w:sz w:val="22"/>
          <w:szCs w:val="22"/>
        </w:rPr>
        <w:t xml:space="preserve">en las partidas 1, 2, 5, 7, 10, 23 por ser el único licitante solvente </w:t>
      </w:r>
      <w:r w:rsidR="00143408">
        <w:rPr>
          <w:rFonts w:ascii="Century Gothic" w:hAnsi="Century Gothic" w:cs="Tahoma"/>
          <w:sz w:val="22"/>
          <w:szCs w:val="22"/>
        </w:rPr>
        <w:t xml:space="preserve">de esas partidas, en partidas 8 y </w:t>
      </w:r>
      <w:r w:rsidRPr="00B71D61">
        <w:rPr>
          <w:rFonts w:ascii="Century Gothic" w:hAnsi="Century Gothic" w:cs="Tahoma"/>
          <w:sz w:val="22"/>
          <w:szCs w:val="22"/>
        </w:rPr>
        <w:t>13, por presentar el precio más bajo y partidas 9 y 12 se solicita la adjudicación a la única propuesta presentada.</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r w:rsidRPr="00143408">
        <w:rPr>
          <w:rFonts w:ascii="Century Gothic" w:hAnsi="Century Gothic" w:cs="Tahoma"/>
          <w:b/>
          <w:sz w:val="22"/>
          <w:szCs w:val="22"/>
        </w:rPr>
        <w:t>DISTRIBUIDORA DE EQUIPO Y SERVICIO GONZALEZ, S.A. DE C.V.</w:t>
      </w:r>
      <w:r w:rsidR="00143408">
        <w:rPr>
          <w:rFonts w:ascii="Century Gothic" w:hAnsi="Century Gothic" w:cs="Tahoma"/>
          <w:b/>
          <w:sz w:val="22"/>
          <w:szCs w:val="22"/>
        </w:rPr>
        <w:t>,</w:t>
      </w:r>
      <w:r w:rsidRPr="00B71D61">
        <w:rPr>
          <w:rFonts w:ascii="Century Gothic" w:hAnsi="Century Gothic" w:cs="Tahoma"/>
          <w:sz w:val="22"/>
          <w:szCs w:val="22"/>
        </w:rPr>
        <w:t xml:space="preserve"> en las partidas 11, 14, 21 y 22 ya que ofrecen el precio más bajo de los licitantes solventes.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6639CB" w:rsidRDefault="00B71D61" w:rsidP="00B71D61">
      <w:pPr>
        <w:shd w:val="clear" w:color="auto" w:fill="FFFFFF"/>
        <w:spacing w:after="100" w:afterAutospacing="1"/>
        <w:contextualSpacing/>
        <w:jc w:val="both"/>
        <w:rPr>
          <w:rFonts w:ascii="Century Gothic" w:hAnsi="Century Gothic" w:cs="Tahoma"/>
          <w:sz w:val="22"/>
          <w:szCs w:val="22"/>
        </w:rPr>
      </w:pPr>
      <w:r w:rsidRPr="00143408">
        <w:rPr>
          <w:rFonts w:ascii="Century Gothic" w:hAnsi="Century Gothic" w:cs="Tahoma"/>
          <w:b/>
          <w:sz w:val="22"/>
          <w:szCs w:val="22"/>
        </w:rPr>
        <w:t>SANABRIA CORPORATIVO MEDICO S.A de C.V.,</w:t>
      </w:r>
      <w:r w:rsidRPr="00B71D61">
        <w:rPr>
          <w:rFonts w:ascii="Century Gothic" w:hAnsi="Century Gothic" w:cs="Tahoma"/>
          <w:sz w:val="22"/>
          <w:szCs w:val="22"/>
        </w:rPr>
        <w:t xml:space="preserve"> partida 19 por presentar la propuesta económica más baja y SUEP, S.A. DE C.V. en la partida 20 ya que ofrece el precio más bajo de los licitantes solventes, en lo que respecta a las partidas 3, 4, 6 quedan sin adjudicación, debido a que las propuestas presentadas, superan el 30% de la media que arrojó el estudio de mercado, por tal motivo se consideran precio No conveniente, de igual manera las partidas 15, 16, 17 y 18 quedaron sin asignar debido a que no se presentó ninguna propuesta solvente, cabe mencionar que dichas partidas que quedaron sin asignación, el área requirente de conformidad con el Artículo 87 del Reglamento de Compras, Enajenaciones y Contratación de Servicios del Municipio de Zapopan, Jalisco, solicitó la cancelación de las mismas.</w:t>
      </w:r>
    </w:p>
    <w:p w:rsidR="00143408" w:rsidRPr="00B71D61" w:rsidRDefault="00143408" w:rsidP="00B71D61">
      <w:pPr>
        <w:shd w:val="clear" w:color="auto" w:fill="FFFFFF"/>
        <w:spacing w:after="100" w:afterAutospacing="1"/>
        <w:contextualSpacing/>
        <w:jc w:val="both"/>
        <w:rPr>
          <w:rFonts w:ascii="Century Gothic" w:hAnsi="Century Gothic" w:cs="Tahoma"/>
          <w:b/>
          <w:sz w:val="22"/>
          <w:szCs w:val="22"/>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43408" w:rsidRPr="00F05578" w:rsidRDefault="00143408"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343BE" w:rsidRPr="00F05578" w:rsidRDefault="004343BE"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43408" w:rsidRPr="00F05578" w:rsidRDefault="00143408"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43408" w:rsidRPr="00F05578" w:rsidRDefault="00143408"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43408" w:rsidRPr="00F05578" w:rsidRDefault="00143408" w:rsidP="00975371">
      <w:pPr>
        <w:shd w:val="clear" w:color="auto" w:fill="FFFFFF"/>
        <w:spacing w:line="276"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2B1CD9">
        <w:rPr>
          <w:rFonts w:ascii="Century Gothic" w:eastAsia="Cambria" w:hAnsi="Century Gothic" w:cs="Tahoma"/>
          <w:sz w:val="22"/>
          <w:szCs w:val="22"/>
        </w:rPr>
        <w:t xml:space="preserve"> </w:t>
      </w:r>
      <w:r w:rsidR="00B71D61" w:rsidRPr="00B71D61">
        <w:rPr>
          <w:rFonts w:ascii="Century Gothic" w:hAnsi="Century Gothic" w:cs="Tahoma"/>
          <w:b/>
          <w:sz w:val="22"/>
          <w:szCs w:val="22"/>
        </w:rPr>
        <w:t xml:space="preserve">Veterinarias MD, S. de R.L. de C.V. y Distribuidora de Equipo y Servicio González, S.A. de C.V., </w:t>
      </w:r>
      <w:r w:rsidR="00B71D61" w:rsidRPr="00B71D61">
        <w:rPr>
          <w:rFonts w:ascii="Century Gothic" w:hAnsi="Century Gothic" w:cs="Tahoma"/>
          <w:b/>
          <w:bCs/>
          <w:sz w:val="22"/>
          <w:szCs w:val="22"/>
        </w:rPr>
        <w:t xml:space="preserve"> Sanabria Corporativo Médico, S.A. DE C.V., </w:t>
      </w:r>
      <w:proofErr w:type="spellStart"/>
      <w:r w:rsidR="00B71D61" w:rsidRPr="00B71D61">
        <w:rPr>
          <w:rFonts w:ascii="Century Gothic" w:hAnsi="Century Gothic" w:cs="Tahoma"/>
          <w:b/>
          <w:bCs/>
          <w:sz w:val="22"/>
          <w:szCs w:val="22"/>
        </w:rPr>
        <w:t>Suep</w:t>
      </w:r>
      <w:proofErr w:type="spellEnd"/>
      <w:r w:rsidR="00B71D61" w:rsidRPr="00B71D61">
        <w:rPr>
          <w:rFonts w:ascii="Century Gothic" w:hAnsi="Century Gothic" w:cs="Tahoma"/>
          <w:b/>
          <w:bCs/>
          <w:sz w:val="22"/>
          <w:szCs w:val="22"/>
        </w:rPr>
        <w:t xml:space="preserve"> S.A. de C.V</w:t>
      </w:r>
      <w:r w:rsidR="00B71D61">
        <w:rPr>
          <w:rFonts w:ascii="Century Gothic" w:hAnsi="Century Gothic" w:cs="Tahoma"/>
          <w:b/>
          <w:bCs/>
        </w:rPr>
        <w:t xml:space="preserve">. </w:t>
      </w:r>
      <w:r w:rsidR="00B71D61">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7116A" w:rsidRDefault="00F7116A" w:rsidP="00975371">
      <w:pPr>
        <w:ind w:left="708"/>
        <w:jc w:val="both"/>
        <w:rPr>
          <w:rFonts w:ascii="Century Gothic" w:hAnsi="Century Gothic" w:cs="Tahoma"/>
          <w:b/>
          <w:i/>
          <w:sz w:val="22"/>
          <w:szCs w:val="22"/>
          <w:lang w:eastAsia="en-US"/>
        </w:rPr>
      </w:pP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71D61">
        <w:rPr>
          <w:rFonts w:ascii="Century Gothic" w:eastAsiaTheme="minorEastAsia" w:hAnsi="Century Gothic" w:cs="Tahoma"/>
          <w:b/>
          <w:sz w:val="22"/>
          <w:szCs w:val="22"/>
          <w:lang w:val="es-ES" w:eastAsia="es-MX"/>
        </w:rPr>
        <w:t>Número de Cuadro:</w:t>
      </w:r>
      <w:r w:rsidRPr="00B71D61">
        <w:rPr>
          <w:rFonts w:ascii="Century Gothic" w:eastAsiaTheme="minorEastAsia" w:hAnsi="Century Gothic" w:cs="Tahoma"/>
          <w:sz w:val="22"/>
          <w:szCs w:val="22"/>
          <w:lang w:val="es-ES" w:eastAsia="es-MX"/>
        </w:rPr>
        <w:t xml:space="preserve"> </w:t>
      </w:r>
      <w:r w:rsidRPr="00B71D61">
        <w:rPr>
          <w:rFonts w:ascii="Century Gothic" w:eastAsiaTheme="minorEastAsia" w:hAnsi="Century Gothic" w:cs="Tahoma"/>
          <w:sz w:val="22"/>
          <w:szCs w:val="22"/>
          <w:lang w:eastAsia="es-MX"/>
        </w:rPr>
        <w:t>03.11.2021</w:t>
      </w: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71D61">
        <w:rPr>
          <w:rFonts w:ascii="Century Gothic" w:eastAsiaTheme="minorEastAsia" w:hAnsi="Century Gothic" w:cs="Tahoma"/>
          <w:b/>
          <w:sz w:val="22"/>
          <w:szCs w:val="22"/>
          <w:lang w:val="es-ES" w:eastAsia="es-MX"/>
        </w:rPr>
        <w:t xml:space="preserve">Licitación Pública Nacional con Participación del Comité: </w:t>
      </w:r>
      <w:r w:rsidRPr="00B71D61">
        <w:rPr>
          <w:rFonts w:ascii="Century Gothic" w:eastAsiaTheme="minorEastAsia" w:hAnsi="Century Gothic" w:cs="Tahoma"/>
          <w:sz w:val="22"/>
          <w:szCs w:val="22"/>
          <w:lang w:val="es-ES" w:eastAsia="es-MX"/>
        </w:rPr>
        <w:t>202101039</w:t>
      </w: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71D61">
        <w:rPr>
          <w:rFonts w:ascii="Century Gothic" w:eastAsiaTheme="minorEastAsia" w:hAnsi="Century Gothic" w:cs="Tahoma"/>
          <w:b/>
          <w:sz w:val="22"/>
          <w:szCs w:val="22"/>
          <w:lang w:val="es-ES" w:eastAsia="es-MX"/>
        </w:rPr>
        <w:t xml:space="preserve">Área Requirente: </w:t>
      </w:r>
      <w:r w:rsidRPr="00B71D61">
        <w:rPr>
          <w:rFonts w:ascii="Century Gothic" w:eastAsiaTheme="minorEastAsia" w:hAnsi="Century Gothic" w:cs="Tahoma"/>
          <w:sz w:val="22"/>
          <w:szCs w:val="22"/>
          <w:lang w:val="es-ES" w:eastAsia="es-MX"/>
        </w:rPr>
        <w:t>Dirección de Protección Animal adscrita a la Coordinación General de Gestión Integral de la Ciudad.</w:t>
      </w:r>
    </w:p>
    <w:p w:rsidR="00B71D61" w:rsidRPr="00B71D61" w:rsidRDefault="00B71D61" w:rsidP="00B71D61">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B71D61">
        <w:rPr>
          <w:rFonts w:ascii="Century Gothic" w:eastAsiaTheme="minorEastAsia" w:hAnsi="Century Gothic" w:cs="Tahoma"/>
          <w:b/>
          <w:sz w:val="22"/>
          <w:szCs w:val="22"/>
          <w:lang w:val="es-ES" w:eastAsia="es-MX"/>
        </w:rPr>
        <w:t xml:space="preserve">Objeto de licitación: </w:t>
      </w:r>
      <w:r w:rsidRPr="00B71D61">
        <w:rPr>
          <w:rFonts w:ascii="Century Gothic" w:eastAsiaTheme="minorEastAsia" w:hAnsi="Century Gothic" w:cs="Tahoma"/>
          <w:sz w:val="22"/>
          <w:szCs w:val="22"/>
          <w:lang w:val="es-ES" w:eastAsia="es-MX"/>
        </w:rPr>
        <w:t xml:space="preserve">Material de curación para las cirugías que se realizan, tratamiento de heridas, recuperación y vacunación de los animales domésticos del Municipio. </w:t>
      </w:r>
    </w:p>
    <w:p w:rsidR="00B71D61" w:rsidRPr="00B71D61" w:rsidRDefault="00B71D61" w:rsidP="00B71D6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B71D61" w:rsidRDefault="00B71D61" w:rsidP="00B71D61">
      <w:pPr>
        <w:shd w:val="clear" w:color="auto" w:fill="FFFFFF"/>
        <w:spacing w:after="100" w:afterAutospacing="1" w:line="276" w:lineRule="auto"/>
        <w:contextualSpacing/>
        <w:jc w:val="both"/>
        <w:rPr>
          <w:rFonts w:ascii="Century Gothic" w:hAnsi="Century Gothic" w:cs="Tahoma"/>
          <w:sz w:val="22"/>
          <w:szCs w:val="22"/>
          <w:lang w:val="es-ES_tradnl"/>
        </w:rPr>
      </w:pPr>
      <w:r w:rsidRPr="00B71D61">
        <w:rPr>
          <w:rFonts w:ascii="Century Gothic" w:eastAsiaTheme="minorEastAsia" w:hAnsi="Century Gothic" w:cs="Tahoma"/>
          <w:sz w:val="22"/>
          <w:szCs w:val="22"/>
          <w:lang w:eastAsia="es-MX"/>
        </w:rPr>
        <w:t>S</w:t>
      </w:r>
      <w:proofErr w:type="spellStart"/>
      <w:r w:rsidRPr="00B71D61">
        <w:rPr>
          <w:rFonts w:ascii="Century Gothic" w:hAnsi="Century Gothic" w:cs="Tahoma"/>
          <w:sz w:val="22"/>
          <w:szCs w:val="22"/>
          <w:lang w:val="es-ES_tradnl"/>
        </w:rPr>
        <w:t>e</w:t>
      </w:r>
      <w:proofErr w:type="spellEnd"/>
      <w:r w:rsidRPr="00B71D61">
        <w:rPr>
          <w:rFonts w:ascii="Century Gothic" w:hAnsi="Century Gothic" w:cs="Tahoma"/>
          <w:sz w:val="22"/>
          <w:szCs w:val="22"/>
          <w:lang w:val="es-ES_tradnl"/>
        </w:rPr>
        <w:t xml:space="preserve"> pone a la vista el expediente de donde se desprende lo siguiente:</w:t>
      </w:r>
    </w:p>
    <w:p w:rsidR="00AF7908" w:rsidRDefault="00AF7908" w:rsidP="00B71D61">
      <w:pPr>
        <w:shd w:val="clear" w:color="auto" w:fill="FFFFFF"/>
        <w:spacing w:after="100" w:afterAutospacing="1"/>
        <w:contextualSpacing/>
        <w:jc w:val="both"/>
        <w:rPr>
          <w:rFonts w:ascii="Century Gothic" w:hAnsi="Century Gothic" w:cs="Tahoma"/>
          <w:b/>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b/>
          <w:sz w:val="22"/>
          <w:szCs w:val="22"/>
          <w:lang w:val="es-ES_tradnl"/>
        </w:rPr>
      </w:pPr>
      <w:r w:rsidRPr="00B71D61">
        <w:rPr>
          <w:rFonts w:ascii="Century Gothic" w:hAnsi="Century Gothic" w:cs="Tahoma"/>
          <w:b/>
          <w:sz w:val="22"/>
          <w:szCs w:val="22"/>
          <w:lang w:val="es-ES_tradnl"/>
        </w:rPr>
        <w:t xml:space="preserve">Proveedores que cotizan: </w:t>
      </w:r>
    </w:p>
    <w:p w:rsidR="00B71D61" w:rsidRPr="00B71D61" w:rsidRDefault="00B71D61" w:rsidP="00B71D61">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sz w:val="22"/>
          <w:szCs w:val="22"/>
        </w:rPr>
        <w:t>Implementos Médicos de Occidente S.A. de C.V.</w:t>
      </w:r>
    </w:p>
    <w:p w:rsidR="00B71D61" w:rsidRPr="00B71D61" w:rsidRDefault="00B71D61" w:rsidP="00B71D61">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B71D61">
        <w:rPr>
          <w:rFonts w:ascii="Century Gothic" w:hAnsi="Century Gothic" w:cs="Tahoma"/>
          <w:sz w:val="22"/>
          <w:szCs w:val="22"/>
        </w:rPr>
        <w:t>Tania Álvarez Martínez</w:t>
      </w:r>
    </w:p>
    <w:p w:rsidR="00B71D61" w:rsidRDefault="00B71D61" w:rsidP="00B71D61">
      <w:pPr>
        <w:shd w:val="clear" w:color="auto" w:fill="FFFFFF"/>
        <w:spacing w:after="100" w:afterAutospacing="1"/>
        <w:contextualSpacing/>
        <w:rPr>
          <w:rFonts w:ascii="Century Gothic" w:hAnsi="Century Gothic" w:cs="Tahoma"/>
          <w:sz w:val="22"/>
          <w:szCs w:val="22"/>
        </w:rPr>
      </w:pPr>
      <w:r w:rsidRPr="00B71D61">
        <w:rPr>
          <w:rFonts w:ascii="Century Gothic" w:hAnsi="Century Gothic" w:cs="Tahoma"/>
          <w:sz w:val="22"/>
          <w:szCs w:val="22"/>
        </w:rPr>
        <w:t>Se pone a consideración del comité de adquisiciones:</w:t>
      </w:r>
    </w:p>
    <w:p w:rsidR="00A377AB" w:rsidRPr="00B71D61" w:rsidRDefault="00A377AB" w:rsidP="00B71D61">
      <w:pPr>
        <w:shd w:val="clear" w:color="auto" w:fill="FFFFFF"/>
        <w:spacing w:after="100" w:afterAutospacing="1"/>
        <w:contextualSpacing/>
        <w:rPr>
          <w:rFonts w:ascii="Century Gothic" w:hAnsi="Century Gothic" w:cs="Tahoma"/>
          <w:sz w:val="22"/>
          <w:szCs w:val="22"/>
        </w:rPr>
      </w:pPr>
    </w:p>
    <w:p w:rsidR="00B71D61" w:rsidRPr="00B71D61" w:rsidRDefault="00B71D61" w:rsidP="00B71D61">
      <w:pPr>
        <w:shd w:val="clear" w:color="auto" w:fill="FFFFFF"/>
        <w:spacing w:after="100" w:afterAutospacing="1"/>
        <w:contextualSpacing/>
        <w:rPr>
          <w:rFonts w:ascii="Century Gothic" w:hAnsi="Century Gothic" w:cs="Tahoma"/>
          <w:b/>
          <w:i/>
          <w:sz w:val="22"/>
          <w:szCs w:val="22"/>
        </w:rPr>
      </w:pPr>
      <w:r w:rsidRPr="00B71D61">
        <w:rPr>
          <w:rFonts w:ascii="Century Gothic" w:hAnsi="Century Gothic" w:cs="Tahoma"/>
          <w:b/>
          <w:i/>
          <w:sz w:val="22"/>
          <w:szCs w:val="22"/>
        </w:rPr>
        <w:t>Ninguna propuesta fue desechada</w:t>
      </w:r>
    </w:p>
    <w:p w:rsidR="00B71D61" w:rsidRPr="00B71D61" w:rsidRDefault="00B71D61" w:rsidP="00B71D61">
      <w:pPr>
        <w:shd w:val="clear" w:color="auto" w:fill="FFFFFF"/>
        <w:spacing w:after="100" w:afterAutospacing="1"/>
        <w:contextualSpacing/>
        <w:rPr>
          <w:rFonts w:ascii="Century Gothic" w:hAnsi="Century Gothic" w:cs="Tahoma"/>
          <w:sz w:val="22"/>
          <w:szCs w:val="22"/>
        </w:rPr>
      </w:pPr>
    </w:p>
    <w:p w:rsidR="00A377AB"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sz w:val="22"/>
          <w:szCs w:val="22"/>
          <w:lang w:val="es-ES_tradnl"/>
        </w:rPr>
        <w:t xml:space="preserve">Los licitantes cuyas proposiciones resultaron solventes son los que se muestran en el siguiente cuadro: </w:t>
      </w:r>
    </w:p>
    <w:p w:rsidR="00A377AB" w:rsidRDefault="00A377AB" w:rsidP="00B71D61">
      <w:pPr>
        <w:shd w:val="clear" w:color="auto" w:fill="FFFFFF"/>
        <w:spacing w:after="100" w:afterAutospacing="1"/>
        <w:contextualSpacing/>
        <w:jc w:val="both"/>
        <w:rPr>
          <w:rFonts w:ascii="Century Gothic" w:hAnsi="Century Gothic" w:cs="Tahoma"/>
          <w:sz w:val="22"/>
          <w:szCs w:val="22"/>
          <w:lang w:val="es-ES_tradnl"/>
        </w:rPr>
      </w:pPr>
    </w:p>
    <w:p w:rsidR="00B71D61" w:rsidRPr="00AF7908" w:rsidRDefault="00AF7908" w:rsidP="00B71D61">
      <w:pPr>
        <w:shd w:val="clear" w:color="auto" w:fill="FFFFFF"/>
        <w:spacing w:after="100" w:afterAutospacing="1"/>
        <w:contextualSpacing/>
        <w:jc w:val="both"/>
        <w:rPr>
          <w:rFonts w:ascii="Century Gothic" w:hAnsi="Century Gothic" w:cs="Tahoma"/>
          <w:b/>
          <w:sz w:val="22"/>
          <w:szCs w:val="22"/>
          <w:lang w:val="es-ES_tradnl"/>
        </w:rPr>
      </w:pPr>
      <w:r w:rsidRPr="00AF7908">
        <w:rPr>
          <w:rFonts w:ascii="Century Gothic" w:hAnsi="Century Gothic" w:cs="Tahoma"/>
          <w:b/>
          <w:noProof/>
          <w:sz w:val="22"/>
          <w:szCs w:val="22"/>
          <w:lang w:eastAsia="es-MX"/>
        </w:rPr>
        <w:t>Se anexa tabla de excell</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sz w:val="22"/>
          <w:szCs w:val="22"/>
          <w:lang w:val="es-ES_tradnl"/>
        </w:rPr>
        <w:t>Responsable de la evaluación de las proposiciones: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49" w:type="dxa"/>
        <w:tblLayout w:type="fixed"/>
        <w:tblLook w:val="04A0" w:firstRow="1" w:lastRow="0" w:firstColumn="1" w:lastColumn="0" w:noHBand="0" w:noVBand="1"/>
      </w:tblPr>
      <w:tblGrid>
        <w:gridCol w:w="4894"/>
        <w:gridCol w:w="5655"/>
      </w:tblGrid>
      <w:tr w:rsidR="00B71D61" w:rsidRPr="00B71D61" w:rsidTr="002652EB">
        <w:trPr>
          <w:trHeight w:val="233"/>
        </w:trPr>
        <w:tc>
          <w:tcPr>
            <w:tcW w:w="4894" w:type="dxa"/>
          </w:tcPr>
          <w:p w:rsidR="00B71D61" w:rsidRPr="00B71D61" w:rsidRDefault="00B71D61" w:rsidP="00742C80">
            <w:pPr>
              <w:spacing w:after="100" w:afterAutospacing="1" w:line="276" w:lineRule="auto"/>
              <w:contextualSpacing/>
              <w:jc w:val="center"/>
              <w:rPr>
                <w:rFonts w:ascii="Century Gothic" w:hAnsi="Century Gothic" w:cs="Tahoma"/>
                <w:b/>
                <w:sz w:val="22"/>
                <w:szCs w:val="22"/>
                <w:lang w:val="es-ES_tradnl"/>
              </w:rPr>
            </w:pPr>
            <w:r w:rsidRPr="00B71D61">
              <w:rPr>
                <w:rFonts w:ascii="Century Gothic" w:hAnsi="Century Gothic" w:cs="Tahoma"/>
                <w:b/>
                <w:sz w:val="22"/>
                <w:szCs w:val="22"/>
                <w:lang w:val="es-ES_tradnl"/>
              </w:rPr>
              <w:t>Nombre</w:t>
            </w:r>
          </w:p>
        </w:tc>
        <w:tc>
          <w:tcPr>
            <w:tcW w:w="5655" w:type="dxa"/>
          </w:tcPr>
          <w:p w:rsidR="00B71D61" w:rsidRPr="00B71D61" w:rsidRDefault="00B71D61" w:rsidP="00742C80">
            <w:pPr>
              <w:spacing w:after="100" w:afterAutospacing="1" w:line="276" w:lineRule="auto"/>
              <w:contextualSpacing/>
              <w:jc w:val="center"/>
              <w:rPr>
                <w:rFonts w:ascii="Century Gothic" w:hAnsi="Century Gothic" w:cs="Tahoma"/>
                <w:b/>
                <w:sz w:val="22"/>
                <w:szCs w:val="22"/>
                <w:lang w:val="es-ES_tradnl"/>
              </w:rPr>
            </w:pPr>
            <w:r w:rsidRPr="00B71D61">
              <w:rPr>
                <w:rFonts w:ascii="Century Gothic" w:hAnsi="Century Gothic" w:cs="Tahoma"/>
                <w:b/>
                <w:sz w:val="22"/>
                <w:szCs w:val="22"/>
                <w:lang w:val="es-ES_tradnl"/>
              </w:rPr>
              <w:t>Cargo</w:t>
            </w:r>
          </w:p>
        </w:tc>
      </w:tr>
      <w:tr w:rsidR="00B71D61" w:rsidRPr="00B71D61" w:rsidTr="002652EB">
        <w:trPr>
          <w:trHeight w:val="233"/>
        </w:trPr>
        <w:tc>
          <w:tcPr>
            <w:tcW w:w="4894" w:type="dxa"/>
          </w:tcPr>
          <w:p w:rsidR="00B71D61" w:rsidRPr="00B71D61" w:rsidRDefault="00B71D61" w:rsidP="00742C80">
            <w:pPr>
              <w:shd w:val="clear" w:color="auto" w:fill="FFFFFF"/>
              <w:spacing w:after="100" w:afterAutospacing="1" w:line="276" w:lineRule="auto"/>
              <w:contextualSpacing/>
              <w:rPr>
                <w:rFonts w:ascii="Century Gothic" w:hAnsi="Century Gothic" w:cs="Tahoma"/>
                <w:sz w:val="22"/>
                <w:szCs w:val="22"/>
              </w:rPr>
            </w:pPr>
            <w:proofErr w:type="spellStart"/>
            <w:r w:rsidRPr="00B71D61">
              <w:rPr>
                <w:rFonts w:ascii="Century Gothic" w:hAnsi="Century Gothic" w:cs="Tahoma"/>
                <w:sz w:val="22"/>
                <w:szCs w:val="22"/>
              </w:rPr>
              <w:t>Mvz</w:t>
            </w:r>
            <w:proofErr w:type="spellEnd"/>
            <w:r w:rsidRPr="00B71D61">
              <w:rPr>
                <w:rFonts w:ascii="Century Gothic" w:hAnsi="Century Gothic" w:cs="Tahoma"/>
                <w:sz w:val="22"/>
                <w:szCs w:val="22"/>
              </w:rPr>
              <w:t xml:space="preserve">. Amada Yamile </w:t>
            </w:r>
            <w:proofErr w:type="spellStart"/>
            <w:r w:rsidRPr="00B71D61">
              <w:rPr>
                <w:rFonts w:ascii="Century Gothic" w:hAnsi="Century Gothic" w:cs="Tahoma"/>
                <w:sz w:val="22"/>
                <w:szCs w:val="22"/>
              </w:rPr>
              <w:t>Lotfe</w:t>
            </w:r>
            <w:proofErr w:type="spellEnd"/>
            <w:r w:rsidRPr="00B71D61">
              <w:rPr>
                <w:rFonts w:ascii="Century Gothic" w:hAnsi="Century Gothic" w:cs="Tahoma"/>
                <w:sz w:val="22"/>
                <w:szCs w:val="22"/>
              </w:rPr>
              <w:t xml:space="preserve"> Galán</w:t>
            </w:r>
          </w:p>
        </w:tc>
        <w:tc>
          <w:tcPr>
            <w:tcW w:w="5655" w:type="dxa"/>
          </w:tcPr>
          <w:p w:rsidR="00B71D61" w:rsidRPr="00B71D61" w:rsidRDefault="00B71D61" w:rsidP="00742C80">
            <w:pPr>
              <w:spacing w:after="100" w:afterAutospacing="1" w:line="276" w:lineRule="auto"/>
              <w:contextualSpacing/>
              <w:rPr>
                <w:rFonts w:ascii="Century Gothic" w:hAnsi="Century Gothic" w:cs="Tahoma"/>
                <w:sz w:val="22"/>
                <w:szCs w:val="22"/>
              </w:rPr>
            </w:pPr>
            <w:r w:rsidRPr="00B71D61">
              <w:rPr>
                <w:rFonts w:ascii="Century Gothic" w:hAnsi="Century Gothic" w:cs="Tahoma"/>
                <w:sz w:val="22"/>
                <w:szCs w:val="22"/>
              </w:rPr>
              <w:t>Directora de Protección Animal</w:t>
            </w:r>
          </w:p>
        </w:tc>
      </w:tr>
      <w:tr w:rsidR="002652EB" w:rsidRPr="00B71D61" w:rsidTr="002652EB">
        <w:trPr>
          <w:trHeight w:val="715"/>
        </w:trPr>
        <w:tc>
          <w:tcPr>
            <w:tcW w:w="4894" w:type="dxa"/>
          </w:tcPr>
          <w:p w:rsidR="002652EB" w:rsidRPr="00B71D61" w:rsidRDefault="002652EB" w:rsidP="00742C80">
            <w:pPr>
              <w:shd w:val="clear" w:color="auto" w:fill="FFFFFF"/>
              <w:spacing w:after="100" w:afterAutospacing="1" w:line="276" w:lineRule="auto"/>
              <w:contextualSpacing/>
              <w:rPr>
                <w:rFonts w:ascii="Century Gothic" w:hAnsi="Century Gothic" w:cs="Tahoma"/>
                <w:sz w:val="22"/>
                <w:szCs w:val="22"/>
              </w:rPr>
            </w:pPr>
            <w:r w:rsidRPr="00B71D61">
              <w:rPr>
                <w:rFonts w:ascii="Century Gothic" w:hAnsi="Century Gothic" w:cs="Tahoma"/>
                <w:sz w:val="22"/>
                <w:szCs w:val="22"/>
              </w:rPr>
              <w:t>Lic. Miguel Arturo Vázquez Arturo.</w:t>
            </w:r>
          </w:p>
        </w:tc>
        <w:tc>
          <w:tcPr>
            <w:tcW w:w="5655" w:type="dxa"/>
          </w:tcPr>
          <w:p w:rsidR="002652EB" w:rsidRPr="00B71D61" w:rsidRDefault="002652EB" w:rsidP="00742C80">
            <w:pPr>
              <w:spacing w:after="100" w:afterAutospacing="1" w:line="276" w:lineRule="auto"/>
              <w:contextualSpacing/>
              <w:rPr>
                <w:rFonts w:ascii="Century Gothic" w:hAnsi="Century Gothic" w:cs="Tahoma"/>
                <w:sz w:val="22"/>
                <w:szCs w:val="22"/>
              </w:rPr>
            </w:pPr>
            <w:r w:rsidRPr="00B71D61">
              <w:rPr>
                <w:rFonts w:ascii="Century Gothic" w:hAnsi="Century Gothic" w:cs="Tahoma"/>
                <w:sz w:val="22"/>
                <w:szCs w:val="22"/>
              </w:rPr>
              <w:t xml:space="preserve">Encargado del despacho de </w:t>
            </w:r>
            <w:r>
              <w:rPr>
                <w:rFonts w:ascii="Century Gothic" w:hAnsi="Century Gothic" w:cs="Tahoma"/>
                <w:sz w:val="22"/>
                <w:szCs w:val="22"/>
              </w:rPr>
              <w:t>l</w:t>
            </w:r>
            <w:r w:rsidRPr="00B71D61">
              <w:rPr>
                <w:rFonts w:ascii="Century Gothic" w:hAnsi="Century Gothic" w:cs="Tahoma"/>
                <w:sz w:val="22"/>
                <w:szCs w:val="22"/>
              </w:rPr>
              <w:t xml:space="preserve">a Coordinación General de Gestión Integral de la Ciudad.  </w:t>
            </w:r>
          </w:p>
        </w:tc>
      </w:tr>
    </w:tbl>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B71D61" w:rsidRDefault="00B71D61" w:rsidP="00B71D61">
      <w:pPr>
        <w:shd w:val="clear" w:color="auto" w:fill="FFFFFF"/>
        <w:spacing w:after="100" w:afterAutospacing="1"/>
        <w:contextualSpacing/>
        <w:jc w:val="both"/>
        <w:rPr>
          <w:rFonts w:ascii="Century Gothic" w:hAnsi="Century Gothic" w:cs="Tahoma"/>
          <w:b/>
          <w:sz w:val="22"/>
          <w:szCs w:val="22"/>
          <w:u w:val="single"/>
          <w:lang w:val="es-ES_tradnl"/>
        </w:rPr>
      </w:pPr>
      <w:r w:rsidRPr="002652EB">
        <w:rPr>
          <w:rFonts w:ascii="Century Gothic" w:hAnsi="Century Gothic" w:cs="Tahoma"/>
          <w:b/>
          <w:sz w:val="22"/>
          <w:szCs w:val="22"/>
          <w:u w:val="single"/>
          <w:lang w:val="es-ES_tradnl"/>
        </w:rPr>
        <w:t>Mediante oficio de análisis técnico número 1685/2021/0176</w:t>
      </w:r>
    </w:p>
    <w:p w:rsidR="00B71D61" w:rsidRPr="00B71D61" w:rsidRDefault="00B71D61" w:rsidP="00B71D61">
      <w:pPr>
        <w:shd w:val="clear" w:color="auto" w:fill="FFFFFF"/>
        <w:spacing w:after="100" w:afterAutospacing="1"/>
        <w:contextualSpacing/>
        <w:jc w:val="both"/>
        <w:rPr>
          <w:rFonts w:ascii="Century Gothic" w:hAnsi="Century Gothic" w:cs="Tahoma"/>
          <w:b/>
          <w:bCs/>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71D61" w:rsidRPr="00B71D61" w:rsidRDefault="00B71D61"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b/>
          <w:bCs/>
          <w:sz w:val="22"/>
          <w:szCs w:val="22"/>
        </w:rPr>
      </w:pPr>
      <w:r w:rsidRPr="00B71D61">
        <w:rPr>
          <w:rFonts w:ascii="Century Gothic" w:hAnsi="Century Gothic" w:cs="Tahoma"/>
          <w:b/>
          <w:bCs/>
          <w:sz w:val="22"/>
          <w:szCs w:val="22"/>
        </w:rPr>
        <w:lastRenderedPageBreak/>
        <w:t>TANIA ÁLVAREZ MARTÍNEZ, PAQUETE 1, POR UN MONTO TOTAL DE $ 353,115.60 PESOS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noProof/>
          <w:sz w:val="22"/>
          <w:szCs w:val="22"/>
          <w:lang w:eastAsia="es-MX"/>
        </w:rPr>
        <w:drawing>
          <wp:inline distT="0" distB="0" distL="0" distR="0" wp14:anchorId="3983798C" wp14:editId="03DAC85B">
            <wp:extent cx="6686550" cy="4667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93591" cy="4741965"/>
                    </a:xfrm>
                    <a:prstGeom prst="rect">
                      <a:avLst/>
                    </a:prstGeom>
                    <a:noFill/>
                  </pic:spPr>
                </pic:pic>
              </a:graphicData>
            </a:graphic>
          </wp:inline>
        </w:drawing>
      </w:r>
    </w:p>
    <w:p w:rsidR="00B71D61" w:rsidRPr="00B71D61" w:rsidRDefault="00B71D61"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467450" w:rsidRDefault="00467450" w:rsidP="00B71D61">
      <w:pPr>
        <w:shd w:val="clear" w:color="auto" w:fill="FFFFFF"/>
        <w:spacing w:after="100" w:afterAutospacing="1"/>
        <w:contextualSpacing/>
        <w:jc w:val="both"/>
        <w:rPr>
          <w:rFonts w:ascii="Century Gothic" w:hAnsi="Century Gothic" w:cs="Tahoma"/>
          <w:b/>
          <w:bCs/>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b/>
          <w:bCs/>
          <w:sz w:val="22"/>
          <w:szCs w:val="22"/>
        </w:rPr>
      </w:pPr>
      <w:r w:rsidRPr="00B71D61">
        <w:rPr>
          <w:rFonts w:ascii="Century Gothic" w:hAnsi="Century Gothic" w:cs="Tahoma"/>
          <w:b/>
          <w:bCs/>
          <w:sz w:val="22"/>
          <w:szCs w:val="22"/>
        </w:rPr>
        <w:t>TANIA ÁLVAREZ MARTÍNEZ, PAQUETE 2, POR UN MONTO TOTAL DE $ 104,489.32 PESOS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noProof/>
          <w:sz w:val="22"/>
          <w:szCs w:val="22"/>
          <w:lang w:eastAsia="es-MX"/>
        </w:rPr>
        <w:drawing>
          <wp:inline distT="0" distB="0" distL="0" distR="0" wp14:anchorId="7B44EC06" wp14:editId="1E1F9F63">
            <wp:extent cx="6410633" cy="368617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8642" cy="3713781"/>
                    </a:xfrm>
                    <a:prstGeom prst="rect">
                      <a:avLst/>
                    </a:prstGeom>
                    <a:noFill/>
                  </pic:spPr>
                </pic:pic>
              </a:graphicData>
            </a:graphic>
          </wp:inline>
        </w:drawing>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b/>
          <w:sz w:val="22"/>
          <w:szCs w:val="22"/>
          <w:lang w:val="es-ES_tradnl"/>
        </w:rPr>
      </w:pPr>
      <w:r w:rsidRPr="00B71D61">
        <w:rPr>
          <w:rFonts w:ascii="Century Gothic" w:hAnsi="Century Gothic" w:cs="Tahoma"/>
          <w:b/>
          <w:sz w:val="22"/>
          <w:szCs w:val="22"/>
          <w:lang w:val="es-ES_tradnl"/>
        </w:rPr>
        <w:t>Monto Global de los dos paquetes de $ 457,604.92 pesos</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b/>
          <w:sz w:val="22"/>
          <w:szCs w:val="22"/>
          <w:lang w:val="es-ES_tradnl"/>
        </w:rPr>
        <w:t>Nota:</w:t>
      </w:r>
      <w:r w:rsidR="00A377AB">
        <w:rPr>
          <w:rFonts w:ascii="Century Gothic" w:hAnsi="Century Gothic" w:cs="Tahoma"/>
          <w:sz w:val="22"/>
          <w:szCs w:val="22"/>
          <w:lang w:val="es-ES_tradnl"/>
        </w:rPr>
        <w:t xml:space="preserve"> Se adjudica al</w:t>
      </w:r>
      <w:r w:rsidRPr="00B71D61">
        <w:rPr>
          <w:rFonts w:ascii="Century Gothic" w:hAnsi="Century Gothic" w:cs="Tahoma"/>
          <w:sz w:val="22"/>
          <w:szCs w:val="22"/>
          <w:lang w:val="es-ES_tradnl"/>
        </w:rPr>
        <w:t xml:space="preserve"> licitante TANIA ALVAREZ MARTINEZ, en virtud de presentar el precio más bajo en el paquete 1. </w:t>
      </w: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p>
    <w:p w:rsidR="00B71D61" w:rsidRPr="00B71D61" w:rsidRDefault="00B71D61" w:rsidP="00B71D61">
      <w:pPr>
        <w:shd w:val="clear" w:color="auto" w:fill="FFFFFF"/>
        <w:spacing w:after="100" w:afterAutospacing="1"/>
        <w:contextualSpacing/>
        <w:jc w:val="both"/>
        <w:rPr>
          <w:rFonts w:ascii="Century Gothic" w:hAnsi="Century Gothic" w:cs="Tahoma"/>
          <w:sz w:val="22"/>
          <w:szCs w:val="22"/>
          <w:lang w:val="es-ES_tradnl"/>
        </w:rPr>
      </w:pPr>
      <w:r w:rsidRPr="00B71D61">
        <w:rPr>
          <w:rFonts w:ascii="Century Gothic" w:hAnsi="Century Gothic" w:cs="Tahoma"/>
          <w:sz w:val="22"/>
          <w:szCs w:val="22"/>
          <w:lang w:val="es-ES_tradnl"/>
        </w:rPr>
        <w:t xml:space="preserve">Así mismo se solicita al Comité de Adquisiciones, se adjudique al mismo licitante </w:t>
      </w:r>
      <w:r w:rsidRPr="00A377AB">
        <w:rPr>
          <w:rFonts w:ascii="Century Gothic" w:hAnsi="Century Gothic" w:cs="Tahoma"/>
          <w:b/>
          <w:sz w:val="22"/>
          <w:szCs w:val="22"/>
          <w:lang w:val="es-ES_tradnl"/>
        </w:rPr>
        <w:t xml:space="preserve">TANIA ALVAREZ MARTÍNEZ </w:t>
      </w:r>
      <w:r w:rsidRPr="00B71D61">
        <w:rPr>
          <w:rFonts w:ascii="Century Gothic" w:hAnsi="Century Gothic" w:cs="Tahoma"/>
          <w:sz w:val="22"/>
          <w:szCs w:val="22"/>
          <w:lang w:val="es-ES_tradnl"/>
        </w:rPr>
        <w:t xml:space="preserve">el paquete número dos, debido a que es la única propuesta presentada y existe la urgencia del material ya que se ha atrasado la compra debido que se viene arrastrando su adjudicación por el incumplimiento del proveedor en el proceso de licitación número 202100600, cabe mencionar que en el paquete número 1 existe empate técnico entre los licitantes, por tal motivo de conformidad con el  Articulo 81 del Reglamento de Compras, </w:t>
      </w:r>
      <w:r w:rsidRPr="00B71D61">
        <w:rPr>
          <w:rFonts w:ascii="Century Gothic" w:hAnsi="Century Gothic" w:cs="Tahoma"/>
          <w:sz w:val="22"/>
          <w:szCs w:val="22"/>
          <w:lang w:val="es-ES_tradnl"/>
        </w:rPr>
        <w:lastRenderedPageBreak/>
        <w:t>Enajenaciones y Contratación de Servicios del Municipio de Zapopan se utilizó el criterio de pequeña empresa contra mediana.</w:t>
      </w:r>
    </w:p>
    <w:p w:rsidR="001E735D" w:rsidRDefault="001E735D" w:rsidP="002B1CD9">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377AB" w:rsidRPr="00F05578" w:rsidRDefault="00A377AB"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377AB" w:rsidRPr="00F05578" w:rsidRDefault="00A377AB"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2652EB" w:rsidRPr="002652EB">
        <w:rPr>
          <w:rFonts w:ascii="Century Gothic" w:hAnsi="Century Gothic" w:cs="Tahoma"/>
          <w:b/>
          <w:sz w:val="22"/>
          <w:szCs w:val="22"/>
        </w:rPr>
        <w:t>Tania Álvarez Martínez</w:t>
      </w:r>
      <w:r w:rsidR="002B1CD9" w:rsidRPr="002B1CD9">
        <w:rPr>
          <w:rFonts w:ascii="Century Gothic" w:hAnsi="Century Gothic" w:cs="Tahoma"/>
          <w:b/>
          <w:sz w:val="22"/>
          <w:szCs w:val="22"/>
        </w:rPr>
        <w:t>,</w:t>
      </w:r>
      <w:r w:rsidR="002B1CD9">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Pr="009E5AC4"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E735D" w:rsidRDefault="001E735D" w:rsidP="001E735D">
      <w:pPr>
        <w:ind w:left="708"/>
        <w:jc w:val="both"/>
        <w:rPr>
          <w:rFonts w:ascii="Century Gothic" w:hAnsi="Century Gothic" w:cs="Tahoma"/>
          <w:b/>
          <w:i/>
          <w:sz w:val="22"/>
          <w:szCs w:val="22"/>
          <w:lang w:eastAsia="en-US"/>
        </w:rPr>
      </w:pPr>
    </w:p>
    <w:p w:rsidR="00FA6E1A" w:rsidRDefault="00FA6E1A" w:rsidP="001E735D">
      <w:pPr>
        <w:shd w:val="clear" w:color="auto" w:fill="FFFFFF"/>
        <w:spacing w:line="253" w:lineRule="atLeast"/>
        <w:jc w:val="both"/>
        <w:rPr>
          <w:rFonts w:ascii="Century Gothic" w:hAnsi="Century Gothic"/>
          <w:color w:val="000000"/>
          <w:sz w:val="22"/>
          <w:szCs w:val="22"/>
          <w:lang w:eastAsia="es-MX"/>
        </w:rPr>
      </w:pPr>
    </w:p>
    <w:p w:rsidR="00A377AB" w:rsidRDefault="00A377AB" w:rsidP="001E735D">
      <w:pPr>
        <w:shd w:val="clear" w:color="auto" w:fill="FFFFFF"/>
        <w:spacing w:line="253" w:lineRule="atLeast"/>
        <w:jc w:val="both"/>
        <w:rPr>
          <w:rFonts w:ascii="Century Gothic" w:hAnsi="Century Gothic"/>
          <w:color w:val="000000"/>
          <w:sz w:val="22"/>
          <w:szCs w:val="22"/>
          <w:lang w:eastAsia="es-MX"/>
        </w:rPr>
      </w:pPr>
    </w:p>
    <w:p w:rsidR="002652EB" w:rsidRPr="002652EB" w:rsidRDefault="002652EB" w:rsidP="002652E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652EB">
        <w:rPr>
          <w:rFonts w:ascii="Century Gothic" w:eastAsiaTheme="minorEastAsia" w:hAnsi="Century Gothic" w:cs="Tahoma"/>
          <w:b/>
          <w:sz w:val="22"/>
          <w:szCs w:val="22"/>
          <w:lang w:val="es-ES" w:eastAsia="es-MX"/>
        </w:rPr>
        <w:t>Número de Cuadro:</w:t>
      </w:r>
      <w:r w:rsidRPr="002652EB">
        <w:rPr>
          <w:rFonts w:ascii="Century Gothic" w:eastAsiaTheme="minorEastAsia" w:hAnsi="Century Gothic" w:cs="Tahoma"/>
          <w:sz w:val="22"/>
          <w:szCs w:val="22"/>
          <w:lang w:val="es-ES" w:eastAsia="es-MX"/>
        </w:rPr>
        <w:t xml:space="preserve"> </w:t>
      </w:r>
      <w:r w:rsidR="00D226F8">
        <w:rPr>
          <w:rFonts w:ascii="Century Gothic" w:eastAsiaTheme="minorEastAsia" w:hAnsi="Century Gothic" w:cs="Tahoma"/>
          <w:sz w:val="22"/>
          <w:szCs w:val="22"/>
          <w:lang w:eastAsia="es-MX"/>
        </w:rPr>
        <w:t>04.11</w:t>
      </w:r>
      <w:r w:rsidRPr="002652EB">
        <w:rPr>
          <w:rFonts w:ascii="Century Gothic" w:eastAsiaTheme="minorEastAsia" w:hAnsi="Century Gothic" w:cs="Tahoma"/>
          <w:sz w:val="22"/>
          <w:szCs w:val="22"/>
          <w:lang w:eastAsia="es-MX"/>
        </w:rPr>
        <w:t>.2021</w:t>
      </w:r>
    </w:p>
    <w:p w:rsidR="002652EB" w:rsidRPr="002652EB" w:rsidRDefault="002652EB" w:rsidP="002652E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652EB">
        <w:rPr>
          <w:rFonts w:ascii="Century Gothic" w:eastAsiaTheme="minorEastAsia" w:hAnsi="Century Gothic" w:cs="Tahoma"/>
          <w:b/>
          <w:sz w:val="22"/>
          <w:szCs w:val="22"/>
          <w:lang w:val="es-ES" w:eastAsia="es-MX"/>
        </w:rPr>
        <w:t xml:space="preserve">Licitación Pública Nacional con Participación del Comité: </w:t>
      </w:r>
      <w:r w:rsidRPr="002652EB">
        <w:rPr>
          <w:rFonts w:ascii="Century Gothic" w:eastAsiaTheme="minorEastAsia" w:hAnsi="Century Gothic" w:cs="Tahoma"/>
          <w:sz w:val="22"/>
          <w:szCs w:val="22"/>
          <w:lang w:val="es-ES" w:eastAsia="es-MX"/>
        </w:rPr>
        <w:t>202100760</w:t>
      </w:r>
    </w:p>
    <w:p w:rsidR="002652EB" w:rsidRDefault="002652EB" w:rsidP="002652E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652EB">
        <w:rPr>
          <w:rFonts w:ascii="Century Gothic" w:eastAsiaTheme="minorEastAsia" w:hAnsi="Century Gothic" w:cs="Tahoma"/>
          <w:b/>
          <w:sz w:val="22"/>
          <w:szCs w:val="22"/>
          <w:lang w:val="es-ES" w:eastAsia="es-MX"/>
        </w:rPr>
        <w:t xml:space="preserve">Área Requirente: </w:t>
      </w:r>
      <w:r w:rsidRPr="002652EB">
        <w:rPr>
          <w:rFonts w:ascii="Century Gothic" w:eastAsiaTheme="minorEastAsia" w:hAnsi="Century Gothic" w:cs="Tahoma"/>
          <w:sz w:val="22"/>
          <w:szCs w:val="22"/>
          <w:lang w:val="es-ES" w:eastAsia="es-MX"/>
        </w:rPr>
        <w:t xml:space="preserve">Dirección de Parques y Jardines adscrita a la Coordinación General de Servicios Municipales. </w:t>
      </w:r>
    </w:p>
    <w:p w:rsidR="002652EB" w:rsidRPr="002652EB" w:rsidRDefault="002652EB" w:rsidP="002652E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652EB">
        <w:rPr>
          <w:rFonts w:ascii="Century Gothic" w:eastAsiaTheme="minorEastAsia" w:hAnsi="Century Gothic" w:cs="Tahoma"/>
          <w:b/>
          <w:sz w:val="22"/>
          <w:szCs w:val="22"/>
          <w:lang w:val="es-ES" w:eastAsia="es-MX"/>
        </w:rPr>
        <w:t xml:space="preserve">Objeto de licitación: </w:t>
      </w:r>
      <w:r w:rsidRPr="002652EB">
        <w:rPr>
          <w:rFonts w:ascii="Century Gothic" w:eastAsiaTheme="minorEastAsia" w:hAnsi="Century Gothic" w:cs="Tahoma"/>
          <w:sz w:val="22"/>
          <w:szCs w:val="22"/>
          <w:lang w:val="es-ES" w:eastAsia="es-MX"/>
        </w:rPr>
        <w:t xml:space="preserve">Prendas de seguridad y protección necesarias para el personal operativo de la dependencia. </w:t>
      </w:r>
    </w:p>
    <w:p w:rsidR="002652EB" w:rsidRPr="002652EB" w:rsidRDefault="002652EB" w:rsidP="002652EB">
      <w:pPr>
        <w:shd w:val="clear" w:color="auto" w:fill="FFFFFF"/>
        <w:spacing w:after="100" w:afterAutospacing="1"/>
        <w:contextualSpacing/>
        <w:jc w:val="both"/>
        <w:rPr>
          <w:rFonts w:ascii="Century Gothic" w:eastAsiaTheme="minorEastAsia" w:hAnsi="Century Gothic" w:cs="Tahoma"/>
          <w:sz w:val="22"/>
          <w:szCs w:val="22"/>
          <w:lang w:eastAsia="es-MX"/>
        </w:rPr>
      </w:pPr>
    </w:p>
    <w:p w:rsidR="002652EB" w:rsidRDefault="002652EB" w:rsidP="002652EB">
      <w:pPr>
        <w:shd w:val="clear" w:color="auto" w:fill="FFFFFF"/>
        <w:spacing w:after="100" w:afterAutospacing="1" w:line="276" w:lineRule="auto"/>
        <w:contextualSpacing/>
        <w:jc w:val="both"/>
        <w:rPr>
          <w:rFonts w:ascii="Century Gothic" w:hAnsi="Century Gothic" w:cs="Tahoma"/>
          <w:sz w:val="22"/>
          <w:szCs w:val="22"/>
          <w:lang w:val="es-ES_tradnl"/>
        </w:rPr>
      </w:pPr>
      <w:r w:rsidRPr="002652EB">
        <w:rPr>
          <w:rFonts w:ascii="Century Gothic" w:eastAsiaTheme="minorEastAsia" w:hAnsi="Century Gothic" w:cs="Tahoma"/>
          <w:sz w:val="22"/>
          <w:szCs w:val="22"/>
          <w:lang w:eastAsia="es-MX"/>
        </w:rPr>
        <w:t>S</w:t>
      </w:r>
      <w:proofErr w:type="spellStart"/>
      <w:r w:rsidRPr="002652EB">
        <w:rPr>
          <w:rFonts w:ascii="Century Gothic" w:hAnsi="Century Gothic" w:cs="Tahoma"/>
          <w:sz w:val="22"/>
          <w:szCs w:val="22"/>
          <w:lang w:val="es-ES_tradnl"/>
        </w:rPr>
        <w:t>e</w:t>
      </w:r>
      <w:proofErr w:type="spellEnd"/>
      <w:r w:rsidRPr="002652EB">
        <w:rPr>
          <w:rFonts w:ascii="Century Gothic" w:hAnsi="Century Gothic" w:cs="Tahoma"/>
          <w:sz w:val="22"/>
          <w:szCs w:val="22"/>
          <w:lang w:val="es-ES_tradnl"/>
        </w:rPr>
        <w:t xml:space="preserve"> pone a la vista el expediente de donde se desprende lo siguiente:</w:t>
      </w:r>
    </w:p>
    <w:p w:rsidR="00CE62A8" w:rsidRPr="002652EB" w:rsidRDefault="00CE62A8" w:rsidP="002652EB">
      <w:pPr>
        <w:shd w:val="clear" w:color="auto" w:fill="FFFFFF"/>
        <w:spacing w:after="100" w:afterAutospacing="1" w:line="276" w:lineRule="auto"/>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sz w:val="22"/>
          <w:szCs w:val="22"/>
          <w:lang w:val="es-ES_tradnl"/>
        </w:rPr>
        <w:t>Proveedores que cotizan:</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Conexión y Vigilancia por Dimensión, S.A.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Línea Industrial Empresarial, S.A.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Calzado de Trabajo, S.A.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María del Carmen Patricia Riestra Rodríguez</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Salud y Bienestar Corporación, S.A.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proofErr w:type="spellStart"/>
      <w:r w:rsidRPr="002652EB">
        <w:rPr>
          <w:rFonts w:ascii="Century Gothic" w:hAnsi="Century Gothic" w:cs="Tahoma"/>
          <w:sz w:val="22"/>
          <w:szCs w:val="22"/>
        </w:rPr>
        <w:t>Guma</w:t>
      </w:r>
      <w:proofErr w:type="spellEnd"/>
      <w:r w:rsidRPr="002652EB">
        <w:rPr>
          <w:rFonts w:ascii="Century Gothic" w:hAnsi="Century Gothic" w:cs="Tahoma"/>
          <w:sz w:val="22"/>
          <w:szCs w:val="22"/>
        </w:rPr>
        <w:t xml:space="preserve"> de Occidente, S.A.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proofErr w:type="spellStart"/>
      <w:r w:rsidRPr="002652EB">
        <w:rPr>
          <w:rFonts w:ascii="Century Gothic" w:hAnsi="Century Gothic" w:cs="Tahoma"/>
          <w:sz w:val="22"/>
          <w:szCs w:val="22"/>
        </w:rPr>
        <w:t>Gre</w:t>
      </w:r>
      <w:proofErr w:type="spellEnd"/>
      <w:r w:rsidRPr="002652EB">
        <w:rPr>
          <w:rFonts w:ascii="Century Gothic" w:hAnsi="Century Gothic" w:cs="Tahoma"/>
          <w:sz w:val="22"/>
          <w:szCs w:val="22"/>
        </w:rPr>
        <w:t xml:space="preserve"> Uniformes, S.A.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 xml:space="preserve">Impulsora Comercial </w:t>
      </w:r>
      <w:proofErr w:type="spellStart"/>
      <w:r w:rsidRPr="002652EB">
        <w:rPr>
          <w:rFonts w:ascii="Century Gothic" w:hAnsi="Century Gothic" w:cs="Tahoma"/>
          <w:sz w:val="22"/>
          <w:szCs w:val="22"/>
        </w:rPr>
        <w:t>Shalvic</w:t>
      </w:r>
      <w:proofErr w:type="spellEnd"/>
      <w:r w:rsidRPr="002652EB">
        <w:rPr>
          <w:rFonts w:ascii="Century Gothic" w:hAnsi="Century Gothic" w:cs="Tahoma"/>
          <w:sz w:val="22"/>
          <w:szCs w:val="22"/>
        </w:rPr>
        <w:t>, S.A.S.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José Cortes Manuel</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Representaciones Agroforestales y Ferretería, S.A. de C.V.</w:t>
      </w:r>
    </w:p>
    <w:p w:rsidR="002652EB" w:rsidRPr="002652EB" w:rsidRDefault="002652EB" w:rsidP="002652EB">
      <w:pPr>
        <w:pStyle w:val="Prrafodelista"/>
        <w:numPr>
          <w:ilvl w:val="0"/>
          <w:numId w:val="25"/>
        </w:numPr>
        <w:shd w:val="clear" w:color="auto" w:fill="FFFFFF"/>
        <w:spacing w:after="100" w:afterAutospacing="1"/>
        <w:contextualSpacing/>
        <w:jc w:val="both"/>
        <w:rPr>
          <w:rFonts w:ascii="Century Gothic" w:hAnsi="Century Gothic" w:cs="Tahoma"/>
          <w:sz w:val="22"/>
          <w:szCs w:val="22"/>
        </w:rPr>
      </w:pPr>
      <w:proofErr w:type="spellStart"/>
      <w:r w:rsidRPr="002652EB">
        <w:rPr>
          <w:rFonts w:ascii="Century Gothic" w:hAnsi="Century Gothic" w:cs="Tahoma"/>
          <w:sz w:val="22"/>
          <w:szCs w:val="22"/>
        </w:rPr>
        <w:t>Yatla</w:t>
      </w:r>
      <w:proofErr w:type="spellEnd"/>
      <w:r w:rsidRPr="002652EB">
        <w:rPr>
          <w:rFonts w:ascii="Century Gothic" w:hAnsi="Century Gothic" w:cs="Tahoma"/>
          <w:sz w:val="22"/>
          <w:szCs w:val="22"/>
        </w:rPr>
        <w:t>, S.A. de C.V.</w:t>
      </w:r>
    </w:p>
    <w:p w:rsidR="002652EB" w:rsidRDefault="002652EB" w:rsidP="002652EB">
      <w:pPr>
        <w:shd w:val="clear" w:color="auto" w:fill="FFFFFF"/>
        <w:spacing w:after="100" w:afterAutospacing="1"/>
        <w:contextualSpacing/>
        <w:rPr>
          <w:rFonts w:ascii="Century Gothic" w:hAnsi="Century Gothic" w:cs="Tahoma"/>
          <w:sz w:val="22"/>
          <w:szCs w:val="22"/>
        </w:rPr>
      </w:pPr>
      <w:r w:rsidRPr="002652EB">
        <w:rPr>
          <w:rFonts w:ascii="Century Gothic" w:hAnsi="Century Gothic" w:cs="Tahoma"/>
          <w:sz w:val="22"/>
          <w:szCs w:val="22"/>
        </w:rPr>
        <w:t>Los licitantes cuyas proposiciones fueron desechadas:</w:t>
      </w:r>
    </w:p>
    <w:p w:rsidR="00CE62A8" w:rsidRPr="002652EB" w:rsidRDefault="00CE62A8" w:rsidP="002652EB">
      <w:pPr>
        <w:shd w:val="clear" w:color="auto" w:fill="FFFFFF"/>
        <w:spacing w:after="100" w:afterAutospacing="1"/>
        <w:contextualSpacing/>
        <w:rPr>
          <w:rFonts w:ascii="Century Gothic" w:hAnsi="Century Gothic" w:cs="Tahoma"/>
          <w:sz w:val="22"/>
          <w:szCs w:val="22"/>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2652EB" w:rsidRPr="00CE62A8" w:rsidTr="002652EB">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52EB" w:rsidRPr="00CE62A8" w:rsidRDefault="002652EB" w:rsidP="00742C80">
            <w:pPr>
              <w:spacing w:line="276" w:lineRule="auto"/>
              <w:jc w:val="center"/>
              <w:rPr>
                <w:rFonts w:ascii="Century Gothic" w:hAnsi="Century Gothic" w:cs="Tahoma"/>
                <w:sz w:val="22"/>
                <w:szCs w:val="22"/>
                <w:lang w:eastAsia="es-MX"/>
              </w:rPr>
            </w:pPr>
            <w:r w:rsidRPr="00CE62A8">
              <w:rPr>
                <w:rFonts w:ascii="Century Gothic" w:hAnsi="Century Gothic" w:cs="Tahoma"/>
                <w:b/>
                <w:bCs/>
                <w:color w:val="FFFFFF"/>
                <w:kern w:val="24"/>
                <w:sz w:val="22"/>
                <w:szCs w:val="22"/>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52EB" w:rsidRPr="00CE62A8" w:rsidRDefault="002652EB" w:rsidP="00742C80">
            <w:pPr>
              <w:spacing w:line="276" w:lineRule="auto"/>
              <w:jc w:val="center"/>
              <w:rPr>
                <w:rFonts w:ascii="Century Gothic" w:hAnsi="Century Gothic" w:cs="Tahoma"/>
                <w:sz w:val="22"/>
                <w:szCs w:val="22"/>
                <w:lang w:eastAsia="es-MX"/>
              </w:rPr>
            </w:pPr>
            <w:r w:rsidRPr="00CE62A8">
              <w:rPr>
                <w:rFonts w:ascii="Century Gothic" w:hAnsi="Century Gothic" w:cs="Tahoma"/>
                <w:b/>
                <w:bCs/>
                <w:color w:val="FFFFFF"/>
                <w:kern w:val="24"/>
                <w:sz w:val="22"/>
                <w:szCs w:val="22"/>
                <w:lang w:val="es-ES_tradnl" w:eastAsia="es-MX"/>
              </w:rPr>
              <w:t xml:space="preserve">Motivo </w:t>
            </w: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r w:rsidRPr="00CE62A8">
              <w:rPr>
                <w:rFonts w:ascii="Century Gothic" w:hAnsi="Century Gothic" w:cs="Tahoma"/>
                <w:sz w:val="22"/>
                <w:szCs w:val="22"/>
                <w:lang w:eastAsia="es-MX"/>
              </w:rPr>
              <w:t>Conexión y Vigilancia por Dimensión,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 xml:space="preserve">Licitante No Solvente, </w:t>
            </w:r>
          </w:p>
          <w:p w:rsidR="00CE62A8" w:rsidRPr="00CE62A8" w:rsidRDefault="00CE62A8" w:rsidP="00742C80">
            <w:pPr>
              <w:rPr>
                <w:rFonts w:ascii="Century Gothic" w:hAnsi="Century Gothic" w:cs="Tahoma"/>
                <w:b/>
                <w:sz w:val="22"/>
                <w:szCs w:val="22"/>
                <w:lang w:eastAsia="es-MX"/>
              </w:rPr>
            </w:pP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2 y 12: No cumple con las especificaciones de seguridad ANSI Z87.1</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5: No cumple con especificaciones de seguridad cierre y velcro al frente y bolsas al frente.</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lastRenderedPageBreak/>
              <w:t>Partida 7: No cumple con las especificaciones de protector auditivo, tampoco cuenta con visera de malla ni banda para el cuello ajustable.</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8, 9, 10 y 11: No cumple ya que no presenta muestra.</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20: No cumple ya que no anexo ficha técnica.</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r w:rsidRPr="00CE62A8">
              <w:rPr>
                <w:rFonts w:ascii="Century Gothic" w:hAnsi="Century Gothic" w:cs="Tahoma"/>
                <w:sz w:val="22"/>
                <w:szCs w:val="22"/>
                <w:lang w:eastAsia="es-MX"/>
              </w:rPr>
              <w:t>Línea Industrial Empresarial,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CE62A8" w:rsidRPr="00CE62A8" w:rsidRDefault="00CE62A8" w:rsidP="00742C80">
            <w:pPr>
              <w:rPr>
                <w:rFonts w:ascii="Century Gothic" w:hAnsi="Century Gothic" w:cs="Tahoma"/>
                <w:b/>
                <w:sz w:val="22"/>
                <w:szCs w:val="22"/>
                <w:lang w:eastAsia="es-MX"/>
              </w:rPr>
            </w:pP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5: no cumple con las especificaciones de bolsas al frente.</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Partidas 3, 6, 8, 9, 10 y 14: no presenta muestra.</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r w:rsidRPr="00CE62A8">
              <w:rPr>
                <w:rFonts w:ascii="Century Gothic" w:hAnsi="Century Gothic" w:cs="Tahoma"/>
                <w:sz w:val="22"/>
                <w:szCs w:val="22"/>
                <w:lang w:eastAsia="es-MX"/>
              </w:rPr>
              <w:t>Calzado de Trabajo,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CE62A8" w:rsidRPr="00CE62A8" w:rsidRDefault="00CE62A8" w:rsidP="00742C80">
            <w:pPr>
              <w:rPr>
                <w:rFonts w:ascii="Century Gothic" w:hAnsi="Century Gothic" w:cs="Tahoma"/>
                <w:b/>
                <w:sz w:val="22"/>
                <w:szCs w:val="22"/>
                <w:lang w:eastAsia="es-MX"/>
              </w:rPr>
            </w:pP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2 No cumple con las especificaciones de seguridad estándar ANSI Z87.1</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r w:rsidRPr="00CE62A8">
              <w:rPr>
                <w:rFonts w:ascii="Century Gothic" w:hAnsi="Century Gothic" w:cs="Tahoma"/>
                <w:sz w:val="22"/>
                <w:szCs w:val="22"/>
                <w:lang w:eastAsia="es-MX"/>
              </w:rPr>
              <w:t>María del Carmen Patricia Riestra Rodríguez</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CE62A8" w:rsidRPr="00CE62A8" w:rsidRDefault="00CE62A8" w:rsidP="00742C80">
            <w:pPr>
              <w:rPr>
                <w:rFonts w:ascii="Century Gothic" w:hAnsi="Century Gothic" w:cs="Tahoma"/>
                <w:b/>
                <w:sz w:val="22"/>
                <w:szCs w:val="22"/>
                <w:lang w:eastAsia="es-MX"/>
              </w:rPr>
            </w:pP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Partidas 1: no cumple con especificaciones de doble vulcanización, doble solapa en área de broches confeccionado en tela poliéster plastificada en PVC de 0.35 MM.</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 xml:space="preserve"> Partida 2: No anexa ficha técnica completa para definir si cumple con todas las especificaciones.</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5: No cumple con especificaciones de bolsas al frente.</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13: No cumple con especificaciones con puntera de poliamida con material dieléctrico 14000 Voltios.</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 xml:space="preserve">Partida 16: No cumple con especificaciones con fuerza máxima de caída de 408 Kg con longitud de 1,83 con elongación de </w:t>
            </w:r>
            <w:proofErr w:type="spellStart"/>
            <w:r w:rsidRPr="00CE62A8">
              <w:rPr>
                <w:rFonts w:ascii="Century Gothic" w:hAnsi="Century Gothic" w:cs="Tahoma"/>
                <w:b/>
                <w:sz w:val="22"/>
                <w:szCs w:val="22"/>
                <w:lang w:eastAsia="es-MX"/>
              </w:rPr>
              <w:t>max</w:t>
            </w:r>
            <w:proofErr w:type="spellEnd"/>
            <w:r w:rsidRPr="00CE62A8">
              <w:rPr>
                <w:rFonts w:ascii="Century Gothic" w:hAnsi="Century Gothic" w:cs="Tahoma"/>
                <w:b/>
                <w:sz w:val="22"/>
                <w:szCs w:val="22"/>
                <w:lang w:eastAsia="es-MX"/>
              </w:rPr>
              <w:t xml:space="preserve"> de 42¨ y no menciona que tipo de norma ANSI tiene.</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r w:rsidRPr="00CE62A8">
              <w:rPr>
                <w:rFonts w:ascii="Century Gothic" w:hAnsi="Century Gothic" w:cs="Tahoma"/>
                <w:sz w:val="22"/>
                <w:szCs w:val="22"/>
                <w:lang w:eastAsia="es-MX"/>
              </w:rPr>
              <w:lastRenderedPageBreak/>
              <w:t>Salud y Bienestar Corporación,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4C32C2" w:rsidRPr="00CE62A8" w:rsidRDefault="004C32C2" w:rsidP="00742C80">
            <w:pPr>
              <w:rPr>
                <w:rFonts w:ascii="Century Gothic" w:hAnsi="Century Gothic" w:cs="Tahoma"/>
                <w:b/>
                <w:sz w:val="22"/>
                <w:szCs w:val="22"/>
                <w:lang w:eastAsia="es-MX"/>
              </w:rPr>
            </w:pP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7: No anexa ficha técnica o imagen.</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D226F8" w:rsidP="00742C80">
            <w:pPr>
              <w:rPr>
                <w:rFonts w:ascii="Century Gothic" w:hAnsi="Century Gothic" w:cs="Tahoma"/>
                <w:sz w:val="22"/>
                <w:szCs w:val="22"/>
                <w:lang w:eastAsia="es-MX"/>
              </w:rPr>
            </w:pPr>
            <w:proofErr w:type="spellStart"/>
            <w:r>
              <w:rPr>
                <w:rFonts w:ascii="Century Gothic" w:hAnsi="Century Gothic" w:cs="Tahoma"/>
                <w:sz w:val="22"/>
                <w:szCs w:val="22"/>
                <w:lang w:eastAsia="es-MX"/>
              </w:rPr>
              <w:t>Guma</w:t>
            </w:r>
            <w:proofErr w:type="spellEnd"/>
            <w:r>
              <w:rPr>
                <w:rFonts w:ascii="Century Gothic" w:hAnsi="Century Gothic" w:cs="Tahoma"/>
                <w:sz w:val="22"/>
                <w:szCs w:val="22"/>
                <w:lang w:eastAsia="es-MX"/>
              </w:rPr>
              <w:t xml:space="preserve"> d</w:t>
            </w:r>
            <w:r w:rsidR="002652EB" w:rsidRPr="00CE62A8">
              <w:rPr>
                <w:rFonts w:ascii="Century Gothic" w:hAnsi="Century Gothic" w:cs="Tahoma"/>
                <w:sz w:val="22"/>
                <w:szCs w:val="22"/>
                <w:lang w:eastAsia="es-MX"/>
              </w:rPr>
              <w:t>e Occidente,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4C32C2" w:rsidRPr="00CE62A8" w:rsidRDefault="004C32C2" w:rsidP="00742C80">
            <w:pPr>
              <w:rPr>
                <w:rFonts w:ascii="Century Gothic" w:hAnsi="Century Gothic" w:cs="Tahoma"/>
                <w:b/>
                <w:sz w:val="22"/>
                <w:szCs w:val="22"/>
                <w:lang w:eastAsia="es-MX"/>
              </w:rPr>
            </w:pP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15: No cumple con las especificaciones, no menciona que sea falta de anillo D en laterales de cintura, almohadilla hombros y cintura.</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24: No cumple con especificaciones anti corte.</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proofErr w:type="spellStart"/>
            <w:r w:rsidRPr="00CE62A8">
              <w:rPr>
                <w:rFonts w:ascii="Century Gothic" w:hAnsi="Century Gothic" w:cs="Tahoma"/>
                <w:sz w:val="22"/>
                <w:szCs w:val="22"/>
                <w:lang w:eastAsia="es-MX"/>
              </w:rPr>
              <w:t>Gre</w:t>
            </w:r>
            <w:proofErr w:type="spellEnd"/>
            <w:r w:rsidRPr="00CE62A8">
              <w:rPr>
                <w:rFonts w:ascii="Century Gothic" w:hAnsi="Century Gothic" w:cs="Tahoma"/>
                <w:sz w:val="22"/>
                <w:szCs w:val="22"/>
                <w:lang w:eastAsia="es-MX"/>
              </w:rPr>
              <w:t xml:space="preserve"> Uniformes,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4C32C2" w:rsidRPr="00CE62A8" w:rsidRDefault="004C32C2" w:rsidP="00742C80">
            <w:pPr>
              <w:rPr>
                <w:rFonts w:ascii="Century Gothic" w:hAnsi="Century Gothic" w:cs="Tahoma"/>
                <w:b/>
                <w:sz w:val="22"/>
                <w:szCs w:val="22"/>
                <w:lang w:eastAsia="es-MX"/>
              </w:rPr>
            </w:pP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2: No cumple con especificaciones en ficha técnica, no menciona tener ANSI Z87.1 de seguridad.</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13: No cumple con las especificaciones, no menciona que es dieléctrica, no menciona casco con puntera de poliamida.</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r w:rsidRPr="00CE62A8">
              <w:rPr>
                <w:rFonts w:ascii="Century Gothic" w:hAnsi="Century Gothic" w:cs="Tahoma"/>
                <w:sz w:val="22"/>
                <w:szCs w:val="22"/>
                <w:lang w:eastAsia="es-MX"/>
              </w:rPr>
              <w:t>José Cortes Manuel</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4C32C2" w:rsidRPr="00CE62A8" w:rsidRDefault="004C32C2" w:rsidP="00742C80">
            <w:pPr>
              <w:rPr>
                <w:rFonts w:ascii="Century Gothic" w:hAnsi="Century Gothic" w:cs="Tahoma"/>
                <w:b/>
                <w:sz w:val="22"/>
                <w:szCs w:val="22"/>
                <w:lang w:eastAsia="es-MX"/>
              </w:rPr>
            </w:pP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Partidas 9, 10 y 11: No presenta muestra.</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12: No cumple con especificaciones de seguridad estándar ANSI Z87.1</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Partidas 13: No Cumple con especificaciones de anti clavos con propiedades térmicas y piel pulida.</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15: No cumple con especificaciones de cumplimiento con la Norma ANSI/ASSE Z359.11 de seguridad, 1 anillo en D en zona de la espalda, presillas de pecho y muslos y 2 anillos D en los laterales de la cintura con resistencia de 23 KG.</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r w:rsidRPr="00CE62A8">
              <w:rPr>
                <w:rFonts w:ascii="Century Gothic" w:hAnsi="Century Gothic" w:cs="Tahoma"/>
                <w:sz w:val="22"/>
                <w:szCs w:val="22"/>
                <w:lang w:eastAsia="es-MX"/>
              </w:rPr>
              <w:t>Representaciones Agroforestales y Ferretería,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Licitante No Solvente,</w:t>
            </w:r>
          </w:p>
          <w:p w:rsidR="004C32C2" w:rsidRPr="00CE62A8" w:rsidRDefault="004C32C2" w:rsidP="00742C80">
            <w:pPr>
              <w:rPr>
                <w:rFonts w:ascii="Century Gothic" w:hAnsi="Century Gothic" w:cs="Tahoma"/>
                <w:b/>
                <w:sz w:val="22"/>
                <w:szCs w:val="22"/>
                <w:lang w:eastAsia="es-MX"/>
              </w:rPr>
            </w:pP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lastRenderedPageBreak/>
              <w:t>Partida 5: No cumple con especificaciones de bandas reflejantes cruzadas por la parte trasera y no cuenta con bolsas al frente; la imagen que anexa no se ve el cierre y el velcro al frente.</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10: No cumple con especificaciones de puños elásticos.</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Partida 18: No cumple con las especificaciones de los 12 MM solicitados.</w:t>
            </w:r>
          </w:p>
          <w:p w:rsidR="004C32C2" w:rsidRPr="00CE62A8" w:rsidRDefault="004C32C2" w:rsidP="00742C80">
            <w:pPr>
              <w:rPr>
                <w:rFonts w:ascii="Century Gothic" w:hAnsi="Century Gothic" w:cs="Tahoma"/>
                <w:b/>
                <w:sz w:val="22"/>
                <w:szCs w:val="22"/>
                <w:lang w:eastAsia="es-MX"/>
              </w:rPr>
            </w:pPr>
          </w:p>
        </w:tc>
      </w:tr>
      <w:tr w:rsidR="002652EB" w:rsidRPr="00CE62A8" w:rsidTr="002652EB">
        <w:trPr>
          <w:trHeight w:val="1446"/>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CE62A8" w:rsidRDefault="002652EB" w:rsidP="00742C80">
            <w:pPr>
              <w:rPr>
                <w:rFonts w:ascii="Century Gothic" w:hAnsi="Century Gothic" w:cs="Tahoma"/>
                <w:sz w:val="22"/>
                <w:szCs w:val="22"/>
                <w:lang w:eastAsia="es-MX"/>
              </w:rPr>
            </w:pPr>
            <w:proofErr w:type="spellStart"/>
            <w:r w:rsidRPr="00CE62A8">
              <w:rPr>
                <w:rFonts w:ascii="Century Gothic" w:hAnsi="Century Gothic" w:cs="Tahoma"/>
                <w:sz w:val="22"/>
                <w:szCs w:val="22"/>
                <w:lang w:eastAsia="es-MX"/>
              </w:rPr>
              <w:t>Yatla</w:t>
            </w:r>
            <w:proofErr w:type="spellEnd"/>
            <w:r w:rsidRPr="00CE62A8">
              <w:rPr>
                <w:rFonts w:ascii="Century Gothic" w:hAnsi="Century Gothic" w:cs="Tahoma"/>
                <w:sz w:val="22"/>
                <w:szCs w:val="22"/>
                <w:lang w:eastAsia="es-MX"/>
              </w:rPr>
              <w:t>,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32C2"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 xml:space="preserve">No solvente    </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 xml:space="preserve">    </w:t>
            </w:r>
          </w:p>
          <w:p w:rsidR="002652EB" w:rsidRPr="00CE62A8"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Durante el acto de Presentación y Apertura de Proposiciones, se detectó:</w:t>
            </w:r>
          </w:p>
          <w:p w:rsidR="002652EB" w:rsidRDefault="002652EB" w:rsidP="00742C80">
            <w:pPr>
              <w:rPr>
                <w:rFonts w:ascii="Century Gothic" w:hAnsi="Century Gothic" w:cs="Tahoma"/>
                <w:b/>
                <w:sz w:val="22"/>
                <w:szCs w:val="22"/>
                <w:lang w:eastAsia="es-MX"/>
              </w:rPr>
            </w:pPr>
            <w:r w:rsidRPr="00CE62A8">
              <w:rPr>
                <w:rFonts w:ascii="Century Gothic" w:hAnsi="Century Gothic" w:cs="Tahoma"/>
                <w:b/>
                <w:sz w:val="22"/>
                <w:szCs w:val="22"/>
                <w:lang w:eastAsia="es-MX"/>
              </w:rPr>
              <w:t>- No presentó constancia de cumplimiento de obligaciones fiscales (Formato 32D).</w:t>
            </w:r>
          </w:p>
          <w:p w:rsidR="004C32C2" w:rsidRPr="00CE62A8" w:rsidRDefault="004C32C2" w:rsidP="00742C80">
            <w:pPr>
              <w:rPr>
                <w:rFonts w:ascii="Century Gothic" w:hAnsi="Century Gothic" w:cs="Tahoma"/>
                <w:b/>
                <w:sz w:val="22"/>
                <w:szCs w:val="22"/>
                <w:lang w:eastAsia="es-MX"/>
              </w:rPr>
            </w:pPr>
          </w:p>
        </w:tc>
      </w:tr>
    </w:tbl>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sz w:val="22"/>
          <w:szCs w:val="22"/>
          <w:lang w:val="es-ES_tradnl"/>
        </w:rPr>
        <w:t xml:space="preserve">Los licitantes cuyas proposiciones resultaron solventes son los que se muestran en el siguiente cuadro: </w:t>
      </w:r>
    </w:p>
    <w:p w:rsidR="00D226F8" w:rsidRDefault="00D226F8" w:rsidP="002652EB">
      <w:pPr>
        <w:shd w:val="clear" w:color="auto" w:fill="FFFFFF"/>
        <w:spacing w:after="100" w:afterAutospacing="1"/>
        <w:contextualSpacing/>
        <w:jc w:val="both"/>
        <w:rPr>
          <w:rFonts w:ascii="Century Gothic" w:hAnsi="Century Gothic" w:cs="Tahoma"/>
          <w:noProof/>
          <w:sz w:val="22"/>
          <w:szCs w:val="22"/>
          <w:lang w:eastAsia="es-MX"/>
        </w:rPr>
      </w:pPr>
    </w:p>
    <w:p w:rsidR="002652EB" w:rsidRPr="00D226F8" w:rsidRDefault="00D226F8" w:rsidP="002652EB">
      <w:pPr>
        <w:shd w:val="clear" w:color="auto" w:fill="FFFFFF"/>
        <w:spacing w:after="100" w:afterAutospacing="1"/>
        <w:contextualSpacing/>
        <w:jc w:val="both"/>
        <w:rPr>
          <w:rFonts w:ascii="Century Gothic" w:hAnsi="Century Gothic" w:cs="Tahoma"/>
          <w:b/>
          <w:noProof/>
          <w:sz w:val="22"/>
          <w:szCs w:val="22"/>
          <w:lang w:eastAsia="es-MX"/>
        </w:rPr>
      </w:pPr>
      <w:r w:rsidRPr="00D226F8">
        <w:rPr>
          <w:rFonts w:ascii="Century Gothic" w:hAnsi="Century Gothic" w:cs="Tahoma"/>
          <w:b/>
          <w:noProof/>
          <w:sz w:val="22"/>
          <w:szCs w:val="22"/>
          <w:lang w:eastAsia="es-MX"/>
        </w:rPr>
        <w:t>Se anexa tabla de excell</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sz w:val="22"/>
          <w:szCs w:val="22"/>
          <w:lang w:val="es-ES_tradnl"/>
        </w:rPr>
        <w:t>Responsable de la evaluación de las proposiciones:</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31" w:type="dxa"/>
        <w:tblLayout w:type="fixed"/>
        <w:tblLook w:val="04A0" w:firstRow="1" w:lastRow="0" w:firstColumn="1" w:lastColumn="0" w:noHBand="0" w:noVBand="1"/>
      </w:tblPr>
      <w:tblGrid>
        <w:gridCol w:w="4840"/>
        <w:gridCol w:w="5591"/>
      </w:tblGrid>
      <w:tr w:rsidR="002652EB" w:rsidRPr="002652EB" w:rsidTr="002652EB">
        <w:trPr>
          <w:trHeight w:val="296"/>
        </w:trPr>
        <w:tc>
          <w:tcPr>
            <w:tcW w:w="4840" w:type="dxa"/>
          </w:tcPr>
          <w:p w:rsidR="002652EB" w:rsidRPr="002652EB" w:rsidRDefault="002652EB" w:rsidP="00742C80">
            <w:pPr>
              <w:spacing w:after="100" w:afterAutospacing="1" w:line="276" w:lineRule="auto"/>
              <w:contextualSpacing/>
              <w:jc w:val="center"/>
              <w:rPr>
                <w:rFonts w:ascii="Century Gothic" w:hAnsi="Century Gothic" w:cs="Tahoma"/>
                <w:b/>
                <w:sz w:val="22"/>
                <w:szCs w:val="22"/>
                <w:lang w:val="es-ES_tradnl"/>
              </w:rPr>
            </w:pPr>
            <w:r w:rsidRPr="002652EB">
              <w:rPr>
                <w:rFonts w:ascii="Century Gothic" w:hAnsi="Century Gothic" w:cs="Tahoma"/>
                <w:b/>
                <w:sz w:val="22"/>
                <w:szCs w:val="22"/>
                <w:lang w:val="es-ES_tradnl"/>
              </w:rPr>
              <w:t>Nombre</w:t>
            </w:r>
          </w:p>
        </w:tc>
        <w:tc>
          <w:tcPr>
            <w:tcW w:w="5591" w:type="dxa"/>
          </w:tcPr>
          <w:p w:rsidR="002652EB" w:rsidRPr="002652EB" w:rsidRDefault="002652EB" w:rsidP="00742C80">
            <w:pPr>
              <w:spacing w:after="100" w:afterAutospacing="1" w:line="276" w:lineRule="auto"/>
              <w:contextualSpacing/>
              <w:jc w:val="center"/>
              <w:rPr>
                <w:rFonts w:ascii="Century Gothic" w:hAnsi="Century Gothic" w:cs="Tahoma"/>
                <w:b/>
                <w:sz w:val="22"/>
                <w:szCs w:val="22"/>
                <w:lang w:val="es-ES_tradnl"/>
              </w:rPr>
            </w:pPr>
            <w:r w:rsidRPr="002652EB">
              <w:rPr>
                <w:rFonts w:ascii="Century Gothic" w:hAnsi="Century Gothic" w:cs="Tahoma"/>
                <w:b/>
                <w:sz w:val="22"/>
                <w:szCs w:val="22"/>
                <w:lang w:val="es-ES_tradnl"/>
              </w:rPr>
              <w:t>Cargo</w:t>
            </w:r>
          </w:p>
        </w:tc>
      </w:tr>
      <w:tr w:rsidR="002652EB" w:rsidRPr="002652EB" w:rsidTr="002652EB">
        <w:trPr>
          <w:trHeight w:val="296"/>
        </w:trPr>
        <w:tc>
          <w:tcPr>
            <w:tcW w:w="4840" w:type="dxa"/>
          </w:tcPr>
          <w:p w:rsidR="002652EB" w:rsidRPr="002652EB" w:rsidRDefault="002652EB" w:rsidP="00742C80">
            <w:pPr>
              <w:shd w:val="clear" w:color="auto" w:fill="FFFFFF"/>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Biol. Diego Álvarez Martínez.</w:t>
            </w:r>
          </w:p>
        </w:tc>
        <w:tc>
          <w:tcPr>
            <w:tcW w:w="5591" w:type="dxa"/>
          </w:tcPr>
          <w:p w:rsidR="002652EB" w:rsidRPr="002652EB" w:rsidRDefault="002652EB" w:rsidP="00742C80">
            <w:pPr>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Director de Parques y Jardines</w:t>
            </w:r>
          </w:p>
        </w:tc>
      </w:tr>
      <w:tr w:rsidR="002652EB" w:rsidRPr="002652EB" w:rsidTr="002652EB">
        <w:trPr>
          <w:trHeight w:val="594"/>
        </w:trPr>
        <w:tc>
          <w:tcPr>
            <w:tcW w:w="4840" w:type="dxa"/>
          </w:tcPr>
          <w:p w:rsidR="002652EB" w:rsidRPr="002652EB" w:rsidRDefault="002652EB" w:rsidP="00742C80">
            <w:pPr>
              <w:shd w:val="clear" w:color="auto" w:fill="FFFFFF"/>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Ing. Jesús Alexandro Félix Gastelum.</w:t>
            </w:r>
          </w:p>
        </w:tc>
        <w:tc>
          <w:tcPr>
            <w:tcW w:w="5591" w:type="dxa"/>
          </w:tcPr>
          <w:p w:rsidR="002652EB" w:rsidRPr="002652EB" w:rsidRDefault="002652EB" w:rsidP="00742C80">
            <w:pPr>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Coordinado</w:t>
            </w:r>
            <w:r>
              <w:rPr>
                <w:rFonts w:ascii="Century Gothic" w:hAnsi="Century Gothic" w:cs="Tahoma"/>
                <w:sz w:val="22"/>
                <w:szCs w:val="22"/>
              </w:rPr>
              <w:t>r</w:t>
            </w:r>
            <w:r w:rsidRPr="002652EB">
              <w:rPr>
                <w:rFonts w:ascii="Century Gothic" w:hAnsi="Century Gothic" w:cs="Tahoma"/>
                <w:sz w:val="22"/>
                <w:szCs w:val="22"/>
              </w:rPr>
              <w:t xml:space="preserve"> General de Servicios Municipales.</w:t>
            </w:r>
          </w:p>
        </w:tc>
      </w:tr>
    </w:tbl>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b/>
          <w:sz w:val="22"/>
          <w:szCs w:val="22"/>
          <w:u w:val="single"/>
          <w:lang w:val="es-ES_tradnl"/>
        </w:rPr>
        <w:t>Mediante oficio de análisis técnico número 1680/2021/0818</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D226F8" w:rsidRPr="002652EB" w:rsidRDefault="00D226F8"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r w:rsidRPr="002652EB">
        <w:rPr>
          <w:rFonts w:ascii="Century Gothic" w:hAnsi="Century Gothic" w:cs="Tahoma"/>
          <w:b/>
          <w:bCs/>
          <w:sz w:val="22"/>
          <w:szCs w:val="22"/>
        </w:rPr>
        <w:lastRenderedPageBreak/>
        <w:t xml:space="preserve">CALZADO DE TRABAJO, S.A. DE C.V., POR UN  MONTO TOTAL DE $ 410,734.54 PESOS </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noProof/>
          <w:sz w:val="22"/>
          <w:szCs w:val="22"/>
          <w:lang w:eastAsia="es-MX"/>
        </w:rPr>
        <w:drawing>
          <wp:inline distT="0" distB="0" distL="0" distR="0" wp14:anchorId="7C03C79B" wp14:editId="380D76C0">
            <wp:extent cx="6517069" cy="4381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608" cy="4453127"/>
                    </a:xfrm>
                    <a:prstGeom prst="rect">
                      <a:avLst/>
                    </a:prstGeom>
                    <a:noFill/>
                  </pic:spPr>
                </pic:pic>
              </a:graphicData>
            </a:graphic>
          </wp:inline>
        </w:drawing>
      </w: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D226F8" w:rsidRDefault="00D226F8" w:rsidP="002652EB">
      <w:pPr>
        <w:shd w:val="clear" w:color="auto" w:fill="FFFFFF"/>
        <w:spacing w:after="100" w:afterAutospacing="1"/>
        <w:contextualSpacing/>
        <w:jc w:val="both"/>
        <w:rPr>
          <w:rFonts w:ascii="Century Gothic" w:hAnsi="Century Gothic" w:cs="Tahoma"/>
          <w:b/>
          <w:bCs/>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r w:rsidRPr="002652EB">
        <w:rPr>
          <w:rFonts w:ascii="Century Gothic" w:hAnsi="Century Gothic" w:cs="Tahoma"/>
          <w:b/>
          <w:bCs/>
          <w:sz w:val="22"/>
          <w:szCs w:val="22"/>
        </w:rPr>
        <w:t xml:space="preserve">IMPULSORA COMERCIAL SHALVIC, S.A.S. DE C.V., POR UN  MONTO TOTAL DE $34,243.20 PESOS  </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noProof/>
          <w:sz w:val="22"/>
          <w:szCs w:val="22"/>
          <w:lang w:eastAsia="es-MX"/>
        </w:rPr>
        <w:drawing>
          <wp:inline distT="0" distB="0" distL="0" distR="0" wp14:anchorId="77917DE3" wp14:editId="23975B03">
            <wp:extent cx="6485860" cy="2876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7745" cy="2890691"/>
                    </a:xfrm>
                    <a:prstGeom prst="rect">
                      <a:avLst/>
                    </a:prstGeom>
                    <a:noFill/>
                  </pic:spPr>
                </pic:pic>
              </a:graphicData>
            </a:graphic>
          </wp:inline>
        </w:drawing>
      </w: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p>
    <w:p w:rsidR="002652EB" w:rsidRDefault="002652EB" w:rsidP="002652EB">
      <w:pPr>
        <w:shd w:val="clear" w:color="auto" w:fill="FFFFFF"/>
        <w:spacing w:after="100" w:afterAutospacing="1"/>
        <w:contextualSpacing/>
        <w:jc w:val="both"/>
        <w:rPr>
          <w:rFonts w:ascii="Century Gothic" w:hAnsi="Century Gothic" w:cs="Tahoma"/>
          <w:b/>
          <w:bCs/>
          <w:sz w:val="22"/>
          <w:szCs w:val="22"/>
        </w:rPr>
      </w:pPr>
      <w:r w:rsidRPr="002652EB">
        <w:rPr>
          <w:rFonts w:ascii="Century Gothic" w:hAnsi="Century Gothic" w:cs="Tahoma"/>
          <w:b/>
          <w:bCs/>
          <w:sz w:val="22"/>
          <w:szCs w:val="22"/>
        </w:rPr>
        <w:t xml:space="preserve">JOSÉ CORTÉS MANUEL, POR UN MONTO TOTAL DE $ 25,896.30 PESOS </w:t>
      </w:r>
    </w:p>
    <w:p w:rsidR="004C32C2" w:rsidRPr="002652EB" w:rsidRDefault="004C32C2"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noProof/>
          <w:sz w:val="22"/>
          <w:szCs w:val="22"/>
          <w:lang w:eastAsia="es-MX"/>
        </w:rPr>
        <w:drawing>
          <wp:inline distT="0" distB="0" distL="0" distR="0" wp14:anchorId="008B4B26" wp14:editId="7ACEA819">
            <wp:extent cx="6453963" cy="224790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8473" cy="2259920"/>
                    </a:xfrm>
                    <a:prstGeom prst="rect">
                      <a:avLst/>
                    </a:prstGeom>
                    <a:noFill/>
                  </pic:spPr>
                </pic:pic>
              </a:graphicData>
            </a:graphic>
          </wp:inline>
        </w:drawing>
      </w: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r w:rsidRPr="002652EB">
        <w:rPr>
          <w:rFonts w:ascii="Century Gothic" w:hAnsi="Century Gothic" w:cs="Tahoma"/>
          <w:b/>
          <w:bCs/>
          <w:sz w:val="22"/>
          <w:szCs w:val="22"/>
        </w:rPr>
        <w:lastRenderedPageBreak/>
        <w:t>SALUD Y BIENESTAR CORPORACIÓN, S.A. DE C.V., POR UN MONTO TOTAL DE $</w:t>
      </w:r>
      <w:r w:rsidR="004C32C2">
        <w:rPr>
          <w:rFonts w:ascii="Century Gothic" w:hAnsi="Century Gothic" w:cs="Tahoma"/>
          <w:b/>
          <w:bCs/>
          <w:sz w:val="22"/>
          <w:szCs w:val="22"/>
        </w:rPr>
        <w:t xml:space="preserve"> </w:t>
      </w:r>
      <w:r w:rsidRPr="002652EB">
        <w:rPr>
          <w:rFonts w:ascii="Century Gothic" w:hAnsi="Century Gothic" w:cs="Tahoma"/>
          <w:b/>
          <w:bCs/>
          <w:sz w:val="22"/>
          <w:szCs w:val="22"/>
        </w:rPr>
        <w:t>97,161.60 PESOS</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r w:rsidRPr="002652EB">
        <w:rPr>
          <w:rFonts w:ascii="Century Gothic" w:hAnsi="Century Gothic" w:cs="Tahoma"/>
          <w:noProof/>
          <w:sz w:val="22"/>
          <w:szCs w:val="22"/>
          <w:lang w:eastAsia="es-MX"/>
        </w:rPr>
        <w:drawing>
          <wp:inline distT="0" distB="0" distL="0" distR="0" wp14:anchorId="6513C93B" wp14:editId="431BD571">
            <wp:extent cx="6366909" cy="2133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9481" cy="2157919"/>
                    </a:xfrm>
                    <a:prstGeom prst="rect">
                      <a:avLst/>
                    </a:prstGeom>
                    <a:noFill/>
                  </pic:spPr>
                </pic:pic>
              </a:graphicData>
            </a:graphic>
          </wp:inline>
        </w:drawing>
      </w:r>
    </w:p>
    <w:p w:rsidR="004C32C2" w:rsidRDefault="004C32C2" w:rsidP="002652EB">
      <w:pPr>
        <w:shd w:val="clear" w:color="auto" w:fill="FFFFFF"/>
        <w:spacing w:after="100" w:afterAutospacing="1"/>
        <w:contextualSpacing/>
        <w:jc w:val="both"/>
        <w:rPr>
          <w:rFonts w:ascii="Century Gothic" w:hAnsi="Century Gothic" w:cs="Tahoma"/>
          <w:b/>
          <w:bCs/>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r w:rsidRPr="002652EB">
        <w:rPr>
          <w:rFonts w:ascii="Century Gothic" w:hAnsi="Century Gothic" w:cs="Tahoma"/>
          <w:b/>
          <w:bCs/>
          <w:sz w:val="22"/>
          <w:szCs w:val="22"/>
        </w:rPr>
        <w:t>REPRESENTACIONES AGROFORESTALES Y FERRETERÍA, S.A. DE C.V., POR UN MONTO TOTAL DE</w:t>
      </w:r>
      <w:r w:rsidR="00D226F8">
        <w:rPr>
          <w:rFonts w:ascii="Century Gothic" w:hAnsi="Century Gothic" w:cs="Tahoma"/>
          <w:b/>
          <w:bCs/>
          <w:sz w:val="22"/>
          <w:szCs w:val="22"/>
        </w:rPr>
        <w:t xml:space="preserve">                          </w:t>
      </w:r>
      <w:r w:rsidRPr="002652EB">
        <w:rPr>
          <w:rFonts w:ascii="Century Gothic" w:hAnsi="Century Gothic" w:cs="Tahoma"/>
          <w:b/>
          <w:bCs/>
          <w:sz w:val="22"/>
          <w:szCs w:val="22"/>
        </w:rPr>
        <w:t xml:space="preserve"> </w:t>
      </w:r>
      <w:r w:rsidR="004C32C2">
        <w:rPr>
          <w:rFonts w:ascii="Century Gothic" w:hAnsi="Century Gothic" w:cs="Tahoma"/>
          <w:b/>
          <w:bCs/>
          <w:sz w:val="22"/>
          <w:szCs w:val="22"/>
        </w:rPr>
        <w:t xml:space="preserve">       </w:t>
      </w:r>
      <w:r w:rsidRPr="002652EB">
        <w:rPr>
          <w:rFonts w:ascii="Century Gothic" w:hAnsi="Century Gothic" w:cs="Tahoma"/>
          <w:b/>
          <w:bCs/>
          <w:sz w:val="22"/>
          <w:szCs w:val="22"/>
        </w:rPr>
        <w:t xml:space="preserve">$ 72,393.28 PESOS </w:t>
      </w: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noProof/>
          <w:sz w:val="22"/>
          <w:szCs w:val="22"/>
          <w:lang w:eastAsia="es-MX"/>
        </w:rPr>
        <w:drawing>
          <wp:inline distT="0" distB="0" distL="0" distR="0" wp14:anchorId="5A6BDF68" wp14:editId="7766905D">
            <wp:extent cx="6368093" cy="3094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2843" cy="3140111"/>
                    </a:xfrm>
                    <a:prstGeom prst="rect">
                      <a:avLst/>
                    </a:prstGeom>
                    <a:noFill/>
                  </pic:spPr>
                </pic:pic>
              </a:graphicData>
            </a:graphic>
          </wp:inline>
        </w:drawing>
      </w:r>
    </w:p>
    <w:p w:rsidR="002652EB" w:rsidRPr="002652EB" w:rsidRDefault="002652EB" w:rsidP="002652EB">
      <w:pPr>
        <w:shd w:val="clear" w:color="auto" w:fill="FFFFFF"/>
        <w:spacing w:after="100" w:afterAutospacing="1"/>
        <w:contextualSpacing/>
        <w:jc w:val="both"/>
        <w:rPr>
          <w:rFonts w:ascii="Century Gothic" w:hAnsi="Century Gothic" w:cs="Tahoma"/>
          <w:b/>
          <w:bCs/>
          <w:sz w:val="22"/>
          <w:szCs w:val="22"/>
        </w:rPr>
      </w:pPr>
      <w:r w:rsidRPr="002652EB">
        <w:rPr>
          <w:rFonts w:ascii="Century Gothic" w:hAnsi="Century Gothic" w:cs="Tahoma"/>
          <w:b/>
          <w:bCs/>
          <w:sz w:val="22"/>
          <w:szCs w:val="22"/>
        </w:rPr>
        <w:lastRenderedPageBreak/>
        <w:t>CONEXIÓN Y VIGILANCIA POR DIMENSIÓN, S.A. DE C.V., POR UN MONTO TOTAL DE $ 41,554.45 PESOS</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noProof/>
          <w:sz w:val="22"/>
          <w:szCs w:val="22"/>
          <w:lang w:eastAsia="es-MX"/>
        </w:rPr>
        <w:drawing>
          <wp:inline distT="0" distB="0" distL="0" distR="0" wp14:anchorId="2BD2CF52" wp14:editId="51684159">
            <wp:extent cx="6528391" cy="256222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0546" cy="2570920"/>
                    </a:xfrm>
                    <a:prstGeom prst="rect">
                      <a:avLst/>
                    </a:prstGeom>
                    <a:noFill/>
                  </pic:spPr>
                </pic:pic>
              </a:graphicData>
            </a:graphic>
          </wp:inline>
        </w:drawing>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B6766" w:rsidRDefault="002652EB" w:rsidP="002652EB">
      <w:p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b/>
          <w:sz w:val="22"/>
          <w:szCs w:val="22"/>
        </w:rPr>
        <w:t>Nota:</w:t>
      </w:r>
      <w:r w:rsidRPr="002652EB">
        <w:rPr>
          <w:rFonts w:ascii="Century Gothic" w:hAnsi="Century Gothic" w:cs="Tahoma"/>
          <w:sz w:val="22"/>
          <w:szCs w:val="22"/>
        </w:rPr>
        <w:t xml:space="preserve"> se adjudica a los licitantes que cumplieron técnicamente y económicamente siendo: </w:t>
      </w:r>
    </w:p>
    <w:p w:rsidR="002B6766" w:rsidRDefault="002B6766"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B6766">
        <w:rPr>
          <w:rFonts w:ascii="Century Gothic" w:hAnsi="Century Gothic" w:cs="Tahoma"/>
          <w:b/>
          <w:sz w:val="22"/>
          <w:szCs w:val="22"/>
        </w:rPr>
        <w:t>CONEXIÓN Y VIGILANCIA POR DIMENSIÓN, S.A. DE C.V.</w:t>
      </w:r>
      <w:r w:rsidR="002B6766">
        <w:rPr>
          <w:rFonts w:ascii="Century Gothic" w:hAnsi="Century Gothic" w:cs="Tahoma"/>
          <w:b/>
          <w:sz w:val="22"/>
          <w:szCs w:val="22"/>
        </w:rPr>
        <w:t>,</w:t>
      </w:r>
      <w:r w:rsidR="002B6766">
        <w:rPr>
          <w:rFonts w:ascii="Century Gothic" w:hAnsi="Century Gothic" w:cs="Tahoma"/>
          <w:sz w:val="22"/>
          <w:szCs w:val="22"/>
        </w:rPr>
        <w:t xml:space="preserve"> </w:t>
      </w:r>
      <w:r w:rsidRPr="002652EB">
        <w:rPr>
          <w:rFonts w:ascii="Century Gothic" w:hAnsi="Century Gothic" w:cs="Tahoma"/>
          <w:sz w:val="22"/>
          <w:szCs w:val="22"/>
        </w:rPr>
        <w:t>las partidas 18, 19, 21 y 26.</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B6766">
        <w:rPr>
          <w:rFonts w:ascii="Century Gothic" w:hAnsi="Century Gothic" w:cs="Tahoma"/>
          <w:b/>
          <w:sz w:val="22"/>
          <w:szCs w:val="22"/>
        </w:rPr>
        <w:t>CALZADO DE TRABAJO, S.A. DE C.V.</w:t>
      </w:r>
      <w:r w:rsidR="002B6766">
        <w:rPr>
          <w:rFonts w:ascii="Century Gothic" w:hAnsi="Century Gothic" w:cs="Tahoma"/>
          <w:b/>
          <w:sz w:val="22"/>
          <w:szCs w:val="22"/>
        </w:rPr>
        <w:t>,</w:t>
      </w:r>
      <w:r w:rsidR="002B6766">
        <w:rPr>
          <w:rFonts w:ascii="Century Gothic" w:hAnsi="Century Gothic" w:cs="Tahoma"/>
          <w:sz w:val="22"/>
          <w:szCs w:val="22"/>
        </w:rPr>
        <w:t xml:space="preserve"> </w:t>
      </w:r>
      <w:r w:rsidRPr="002652EB">
        <w:rPr>
          <w:rFonts w:ascii="Century Gothic" w:hAnsi="Century Gothic" w:cs="Tahoma"/>
          <w:sz w:val="22"/>
          <w:szCs w:val="22"/>
        </w:rPr>
        <w:t>las partidas 1, 6, 10, 12, 13, 14, y 24.</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B6766">
        <w:rPr>
          <w:rFonts w:ascii="Century Gothic" w:hAnsi="Century Gothic" w:cs="Tahoma"/>
          <w:b/>
          <w:sz w:val="22"/>
          <w:szCs w:val="22"/>
        </w:rPr>
        <w:t xml:space="preserve"> SALUD Y BIENESTAR CORPORACIÓN, S.A. DE C.V.</w:t>
      </w:r>
      <w:r w:rsidR="002B6766">
        <w:rPr>
          <w:rFonts w:ascii="Century Gothic" w:hAnsi="Century Gothic" w:cs="Tahoma"/>
          <w:sz w:val="22"/>
          <w:szCs w:val="22"/>
        </w:rPr>
        <w:t>,</w:t>
      </w:r>
      <w:r w:rsidRPr="002652EB">
        <w:rPr>
          <w:rFonts w:ascii="Century Gothic" w:hAnsi="Century Gothic" w:cs="Tahoma"/>
          <w:sz w:val="22"/>
          <w:szCs w:val="22"/>
        </w:rPr>
        <w:t xml:space="preserve"> </w:t>
      </w:r>
      <w:r w:rsidR="002B6766">
        <w:rPr>
          <w:rFonts w:ascii="Century Gothic" w:hAnsi="Century Gothic" w:cs="Tahoma"/>
          <w:sz w:val="22"/>
          <w:szCs w:val="22"/>
        </w:rPr>
        <w:t>las p</w:t>
      </w:r>
      <w:r w:rsidR="002B6766" w:rsidRPr="002652EB">
        <w:rPr>
          <w:rFonts w:ascii="Century Gothic" w:hAnsi="Century Gothic" w:cs="Tahoma"/>
          <w:sz w:val="22"/>
          <w:szCs w:val="22"/>
        </w:rPr>
        <w:t>artidas</w:t>
      </w:r>
      <w:r w:rsidRPr="002652EB">
        <w:rPr>
          <w:rFonts w:ascii="Century Gothic" w:hAnsi="Century Gothic" w:cs="Tahoma"/>
          <w:sz w:val="22"/>
          <w:szCs w:val="22"/>
        </w:rPr>
        <w:t xml:space="preserve"> 5 y 8 </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B6766">
        <w:rPr>
          <w:rFonts w:ascii="Century Gothic" w:hAnsi="Century Gothic" w:cs="Tahoma"/>
          <w:b/>
          <w:sz w:val="22"/>
          <w:szCs w:val="22"/>
        </w:rPr>
        <w:t>IMPULSORA COMERCIAL SHALVIC, S.A.S. DE C.V.</w:t>
      </w:r>
      <w:r w:rsidR="002B6766">
        <w:rPr>
          <w:rFonts w:ascii="Century Gothic" w:hAnsi="Century Gothic" w:cs="Tahoma"/>
          <w:b/>
          <w:sz w:val="22"/>
          <w:szCs w:val="22"/>
        </w:rPr>
        <w:t xml:space="preserve">, </w:t>
      </w:r>
      <w:r w:rsidR="002B6766">
        <w:rPr>
          <w:rFonts w:ascii="Century Gothic" w:hAnsi="Century Gothic" w:cs="Tahoma"/>
          <w:sz w:val="22"/>
          <w:szCs w:val="22"/>
        </w:rPr>
        <w:t xml:space="preserve">las </w:t>
      </w:r>
      <w:r w:rsidRPr="002652EB">
        <w:rPr>
          <w:rFonts w:ascii="Century Gothic" w:hAnsi="Century Gothic" w:cs="Tahoma"/>
          <w:sz w:val="22"/>
          <w:szCs w:val="22"/>
        </w:rPr>
        <w:t xml:space="preserve">partidas </w:t>
      </w:r>
      <w:proofErr w:type="gramStart"/>
      <w:r w:rsidRPr="002652EB">
        <w:rPr>
          <w:rFonts w:ascii="Century Gothic" w:hAnsi="Century Gothic" w:cs="Tahoma"/>
          <w:sz w:val="22"/>
          <w:szCs w:val="22"/>
        </w:rPr>
        <w:t>2 ,</w:t>
      </w:r>
      <w:proofErr w:type="gramEnd"/>
      <w:r w:rsidR="002B6766">
        <w:rPr>
          <w:rFonts w:ascii="Century Gothic" w:hAnsi="Century Gothic" w:cs="Tahoma"/>
          <w:sz w:val="22"/>
          <w:szCs w:val="22"/>
        </w:rPr>
        <w:t xml:space="preserve"> </w:t>
      </w:r>
      <w:r w:rsidRPr="002652EB">
        <w:rPr>
          <w:rFonts w:ascii="Century Gothic" w:hAnsi="Century Gothic" w:cs="Tahoma"/>
          <w:sz w:val="22"/>
          <w:szCs w:val="22"/>
        </w:rPr>
        <w:t>4,</w:t>
      </w:r>
      <w:r w:rsidR="002B6766">
        <w:rPr>
          <w:rFonts w:ascii="Century Gothic" w:hAnsi="Century Gothic" w:cs="Tahoma"/>
          <w:sz w:val="22"/>
          <w:szCs w:val="22"/>
        </w:rPr>
        <w:t xml:space="preserve"> </w:t>
      </w:r>
      <w:r w:rsidRPr="002652EB">
        <w:rPr>
          <w:rFonts w:ascii="Century Gothic" w:hAnsi="Century Gothic" w:cs="Tahoma"/>
          <w:sz w:val="22"/>
          <w:szCs w:val="22"/>
        </w:rPr>
        <w:t xml:space="preserve">15 y 16 </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r w:rsidRPr="002B6766">
        <w:rPr>
          <w:rFonts w:ascii="Century Gothic" w:hAnsi="Century Gothic" w:cs="Tahoma"/>
          <w:b/>
          <w:sz w:val="22"/>
          <w:szCs w:val="22"/>
        </w:rPr>
        <w:t>JOSE CORTES MANUEL,</w:t>
      </w:r>
      <w:r w:rsidRPr="002652EB">
        <w:rPr>
          <w:rFonts w:ascii="Century Gothic" w:hAnsi="Century Gothic" w:cs="Tahoma"/>
          <w:sz w:val="22"/>
          <w:szCs w:val="22"/>
        </w:rPr>
        <w:t xml:space="preserve"> </w:t>
      </w:r>
      <w:r w:rsidR="002B6766">
        <w:rPr>
          <w:rFonts w:ascii="Century Gothic" w:hAnsi="Century Gothic" w:cs="Tahoma"/>
          <w:sz w:val="22"/>
          <w:szCs w:val="22"/>
        </w:rPr>
        <w:t xml:space="preserve">la </w:t>
      </w:r>
      <w:r w:rsidRPr="002652EB">
        <w:rPr>
          <w:rFonts w:ascii="Century Gothic" w:hAnsi="Century Gothic" w:cs="Tahoma"/>
          <w:sz w:val="22"/>
          <w:szCs w:val="22"/>
        </w:rPr>
        <w:t xml:space="preserve">partida 3 </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B6766" w:rsidRDefault="002652EB" w:rsidP="002652EB">
      <w:pPr>
        <w:shd w:val="clear" w:color="auto" w:fill="FFFFFF"/>
        <w:spacing w:after="100" w:afterAutospacing="1"/>
        <w:contextualSpacing/>
        <w:jc w:val="both"/>
        <w:rPr>
          <w:rFonts w:ascii="Century Gothic" w:hAnsi="Century Gothic" w:cs="Tahoma"/>
          <w:sz w:val="22"/>
          <w:szCs w:val="22"/>
        </w:rPr>
      </w:pPr>
      <w:r w:rsidRPr="002B6766">
        <w:rPr>
          <w:rFonts w:ascii="Century Gothic" w:hAnsi="Century Gothic" w:cs="Tahoma"/>
          <w:b/>
          <w:sz w:val="22"/>
          <w:szCs w:val="22"/>
        </w:rPr>
        <w:t>REPRESENTACIONES AGROFORESTALES Y FERRETERÍA, S.A. DE C.V.</w:t>
      </w:r>
      <w:r w:rsidR="002B6766">
        <w:rPr>
          <w:rFonts w:ascii="Century Gothic" w:hAnsi="Century Gothic" w:cs="Tahoma"/>
          <w:sz w:val="22"/>
          <w:szCs w:val="22"/>
        </w:rPr>
        <w:t xml:space="preserve">, las </w:t>
      </w:r>
      <w:r w:rsidRPr="002652EB">
        <w:rPr>
          <w:rFonts w:ascii="Century Gothic" w:hAnsi="Century Gothic" w:cs="Tahoma"/>
          <w:sz w:val="22"/>
          <w:szCs w:val="22"/>
        </w:rPr>
        <w:t xml:space="preserve">partidas 7, 9, 11, 17, 20, 22, 23 y 25 </w:t>
      </w:r>
    </w:p>
    <w:p w:rsidR="002B6766" w:rsidRDefault="002B6766"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B6766" w:rsidP="002652EB">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D</w:t>
      </w:r>
      <w:r w:rsidR="002652EB" w:rsidRPr="002652EB">
        <w:rPr>
          <w:rFonts w:ascii="Century Gothic" w:hAnsi="Century Gothic" w:cs="Tahoma"/>
          <w:sz w:val="22"/>
          <w:szCs w:val="22"/>
        </w:rPr>
        <w:t>ichos licitantes en sus partidas resultaron solventes y presentaron la propuesta económica más baja en cada una de ellas.</w:t>
      </w: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B6766" w:rsidRPr="00F05578" w:rsidRDefault="002B6766"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B6766" w:rsidRPr="00F05578" w:rsidRDefault="002B6766"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2652EB">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2652EB">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proveedor</w:t>
      </w:r>
      <w:r w:rsidR="002652EB">
        <w:rPr>
          <w:rFonts w:ascii="Century Gothic" w:eastAsia="Cambria" w:hAnsi="Century Gothic" w:cs="Tahoma"/>
          <w:sz w:val="22"/>
          <w:szCs w:val="22"/>
        </w:rPr>
        <w:t>es</w:t>
      </w:r>
      <w:r w:rsidRPr="00B96857">
        <w:rPr>
          <w:rFonts w:ascii="Century Gothic" w:hAnsi="Century Gothic" w:cs="Tahoma"/>
          <w:b/>
          <w:noProof/>
          <w:lang w:val="es-ES_tradnl" w:eastAsia="es-MX"/>
        </w:rPr>
        <w:t xml:space="preserve"> </w:t>
      </w:r>
      <w:r w:rsidR="002652EB" w:rsidRPr="00216E18">
        <w:rPr>
          <w:rFonts w:ascii="Century Gothic" w:hAnsi="Century Gothic" w:cs="Tahoma"/>
          <w:b/>
          <w:sz w:val="22"/>
          <w:szCs w:val="22"/>
        </w:rPr>
        <w:t xml:space="preserve">Calzado de Trabajo, S.A. de C.V., Impulsora Comercial </w:t>
      </w:r>
      <w:proofErr w:type="spellStart"/>
      <w:r w:rsidR="002652EB" w:rsidRPr="00216E18">
        <w:rPr>
          <w:rFonts w:ascii="Century Gothic" w:hAnsi="Century Gothic" w:cs="Tahoma"/>
          <w:b/>
          <w:sz w:val="22"/>
          <w:szCs w:val="22"/>
        </w:rPr>
        <w:t>Shalvic</w:t>
      </w:r>
      <w:proofErr w:type="spellEnd"/>
      <w:r w:rsidR="002652EB" w:rsidRPr="00216E18">
        <w:rPr>
          <w:rFonts w:ascii="Century Gothic" w:hAnsi="Century Gothic" w:cs="Tahoma"/>
          <w:b/>
          <w:sz w:val="22"/>
          <w:szCs w:val="22"/>
        </w:rPr>
        <w:t>, S.A.S. de C.V. José Cortes Manuel, Salud y Bienestar Corporación, S.A. de C.V., Representaciones Agroforestales y Ferretería, S.A. de C.V. Conexión y Vigilancia por Dimensión, S.A. de C.V</w:t>
      </w:r>
      <w:r w:rsidR="002652EB">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D226F8" w:rsidRDefault="00D226F8" w:rsidP="002652EB">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D226F8" w:rsidRDefault="00D226F8" w:rsidP="002652EB">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2652EB" w:rsidRPr="002652EB" w:rsidRDefault="002652EB" w:rsidP="002652E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652EB">
        <w:rPr>
          <w:rFonts w:ascii="Century Gothic" w:eastAsiaTheme="minorEastAsia" w:hAnsi="Century Gothic" w:cs="Tahoma"/>
          <w:b/>
          <w:sz w:val="22"/>
          <w:szCs w:val="22"/>
          <w:lang w:val="es-ES" w:eastAsia="es-MX"/>
        </w:rPr>
        <w:lastRenderedPageBreak/>
        <w:t>Número de Cuadro:</w:t>
      </w:r>
      <w:r w:rsidRPr="002652EB">
        <w:rPr>
          <w:rFonts w:ascii="Century Gothic" w:eastAsiaTheme="minorEastAsia" w:hAnsi="Century Gothic" w:cs="Tahoma"/>
          <w:sz w:val="22"/>
          <w:szCs w:val="22"/>
          <w:lang w:val="es-ES" w:eastAsia="es-MX"/>
        </w:rPr>
        <w:t xml:space="preserve"> </w:t>
      </w:r>
      <w:r w:rsidRPr="002652EB">
        <w:rPr>
          <w:rFonts w:ascii="Century Gothic" w:eastAsiaTheme="minorEastAsia" w:hAnsi="Century Gothic" w:cs="Tahoma"/>
          <w:sz w:val="22"/>
          <w:szCs w:val="22"/>
          <w:lang w:eastAsia="es-MX"/>
        </w:rPr>
        <w:t>05.11.2021</w:t>
      </w:r>
    </w:p>
    <w:p w:rsidR="002652EB" w:rsidRDefault="002652EB" w:rsidP="002652E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652EB">
        <w:rPr>
          <w:rFonts w:ascii="Century Gothic" w:eastAsiaTheme="minorEastAsia" w:hAnsi="Century Gothic" w:cs="Tahoma"/>
          <w:b/>
          <w:sz w:val="22"/>
          <w:szCs w:val="22"/>
          <w:lang w:val="es-ES" w:eastAsia="es-MX"/>
        </w:rPr>
        <w:t xml:space="preserve">Licitación Pública Nacional con Participación del Comité: </w:t>
      </w:r>
      <w:r w:rsidRPr="002652EB">
        <w:rPr>
          <w:rFonts w:ascii="Century Gothic" w:eastAsiaTheme="minorEastAsia" w:hAnsi="Century Gothic" w:cs="Tahoma"/>
          <w:sz w:val="22"/>
          <w:szCs w:val="22"/>
          <w:lang w:val="es-ES" w:eastAsia="es-MX"/>
        </w:rPr>
        <w:t>202100764, Ronda 3</w:t>
      </w:r>
    </w:p>
    <w:p w:rsidR="002652EB" w:rsidRPr="002652EB" w:rsidRDefault="002652EB" w:rsidP="002652E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652EB">
        <w:rPr>
          <w:rFonts w:ascii="Century Gothic" w:eastAsiaTheme="minorEastAsia" w:hAnsi="Century Gothic" w:cs="Tahoma"/>
          <w:b/>
          <w:sz w:val="22"/>
          <w:szCs w:val="22"/>
          <w:lang w:val="es-ES" w:eastAsia="es-MX"/>
        </w:rPr>
        <w:t xml:space="preserve">Área Requirente: </w:t>
      </w:r>
      <w:r w:rsidRPr="002652EB">
        <w:rPr>
          <w:rFonts w:ascii="Century Gothic" w:eastAsiaTheme="minorEastAsia" w:hAnsi="Century Gothic" w:cs="Tahoma"/>
          <w:sz w:val="22"/>
          <w:szCs w:val="22"/>
          <w:lang w:val="es-ES" w:eastAsia="es-MX"/>
        </w:rPr>
        <w:t xml:space="preserve">Dirección de Gestión Integral del Agua y Drenaje adscrita a la Coordinación General de Servicios Municipales. </w:t>
      </w:r>
    </w:p>
    <w:p w:rsidR="002652EB" w:rsidRPr="002652EB" w:rsidRDefault="002652EB" w:rsidP="002652EB">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2652EB">
        <w:rPr>
          <w:rFonts w:ascii="Century Gothic" w:eastAsiaTheme="minorEastAsia" w:hAnsi="Century Gothic" w:cs="Tahoma"/>
          <w:b/>
          <w:sz w:val="22"/>
          <w:szCs w:val="22"/>
          <w:lang w:val="es-ES" w:eastAsia="es-MX"/>
        </w:rPr>
        <w:t xml:space="preserve">Objeto de licitación: </w:t>
      </w:r>
      <w:r w:rsidRPr="002652EB">
        <w:rPr>
          <w:rFonts w:ascii="Century Gothic" w:eastAsiaTheme="minorEastAsia" w:hAnsi="Century Gothic" w:cs="Tahoma"/>
          <w:sz w:val="22"/>
          <w:szCs w:val="22"/>
          <w:lang w:val="es-ES" w:eastAsia="es-MX"/>
        </w:rPr>
        <w:t xml:space="preserve">Materiales eléctricos necesarios para las actividades diarias de reparación y mantenimiento de fuentes de abastecimiento. </w:t>
      </w:r>
    </w:p>
    <w:p w:rsidR="002652EB" w:rsidRPr="002652EB" w:rsidRDefault="002652EB" w:rsidP="002652EB">
      <w:pPr>
        <w:shd w:val="clear" w:color="auto" w:fill="FFFFFF"/>
        <w:spacing w:after="100" w:afterAutospacing="1"/>
        <w:contextualSpacing/>
        <w:jc w:val="both"/>
        <w:rPr>
          <w:rFonts w:ascii="Century Gothic" w:eastAsiaTheme="minorEastAsia" w:hAnsi="Century Gothic" w:cs="Tahoma"/>
          <w:sz w:val="22"/>
          <w:szCs w:val="22"/>
          <w:lang w:eastAsia="es-MX"/>
        </w:rPr>
      </w:pPr>
      <w:r w:rsidRPr="002652EB">
        <w:rPr>
          <w:rFonts w:ascii="Century Gothic" w:eastAsiaTheme="minorEastAsia" w:hAnsi="Century Gothic" w:cs="Tahoma"/>
          <w:sz w:val="22"/>
          <w:szCs w:val="22"/>
          <w:lang w:eastAsia="es-MX"/>
        </w:rPr>
        <w:t xml:space="preserve"> </w:t>
      </w:r>
    </w:p>
    <w:p w:rsidR="002652EB" w:rsidRDefault="002652EB" w:rsidP="002652EB">
      <w:pPr>
        <w:shd w:val="clear" w:color="auto" w:fill="FFFFFF"/>
        <w:spacing w:after="100" w:afterAutospacing="1" w:line="276" w:lineRule="auto"/>
        <w:contextualSpacing/>
        <w:jc w:val="both"/>
        <w:rPr>
          <w:rFonts w:ascii="Century Gothic" w:hAnsi="Century Gothic" w:cs="Tahoma"/>
          <w:sz w:val="22"/>
          <w:szCs w:val="22"/>
          <w:lang w:val="es-ES_tradnl"/>
        </w:rPr>
      </w:pPr>
      <w:r w:rsidRPr="002652EB">
        <w:rPr>
          <w:rFonts w:ascii="Century Gothic" w:eastAsiaTheme="minorEastAsia" w:hAnsi="Century Gothic" w:cs="Tahoma"/>
          <w:sz w:val="22"/>
          <w:szCs w:val="22"/>
          <w:lang w:eastAsia="es-MX"/>
        </w:rPr>
        <w:t>S</w:t>
      </w:r>
      <w:proofErr w:type="spellStart"/>
      <w:r w:rsidRPr="002652EB">
        <w:rPr>
          <w:rFonts w:ascii="Century Gothic" w:hAnsi="Century Gothic" w:cs="Tahoma"/>
          <w:sz w:val="22"/>
          <w:szCs w:val="22"/>
          <w:lang w:val="es-ES_tradnl"/>
        </w:rPr>
        <w:t>e</w:t>
      </w:r>
      <w:proofErr w:type="spellEnd"/>
      <w:r w:rsidRPr="002652EB">
        <w:rPr>
          <w:rFonts w:ascii="Century Gothic" w:hAnsi="Century Gothic" w:cs="Tahoma"/>
          <w:sz w:val="22"/>
          <w:szCs w:val="22"/>
          <w:lang w:val="es-ES_tradnl"/>
        </w:rPr>
        <w:t xml:space="preserve"> pone a la vista el expediente de donde se desprende lo siguiente:</w:t>
      </w:r>
    </w:p>
    <w:p w:rsidR="00F64C49" w:rsidRPr="002652EB" w:rsidRDefault="00F64C49" w:rsidP="002652EB">
      <w:pPr>
        <w:shd w:val="clear" w:color="auto" w:fill="FFFFFF"/>
        <w:spacing w:after="100" w:afterAutospacing="1" w:line="276" w:lineRule="auto"/>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sz w:val="22"/>
          <w:szCs w:val="22"/>
          <w:lang w:val="es-ES_tradnl"/>
        </w:rPr>
        <w:t>Proveedores que cotizan:</w:t>
      </w:r>
    </w:p>
    <w:p w:rsidR="002652EB" w:rsidRPr="002652EB" w:rsidRDefault="002652EB" w:rsidP="002652EB">
      <w:pPr>
        <w:pStyle w:val="Prrafodelista"/>
        <w:numPr>
          <w:ilvl w:val="0"/>
          <w:numId w:val="26"/>
        </w:numPr>
        <w:shd w:val="clear" w:color="auto" w:fill="FFFFFF"/>
        <w:spacing w:after="100" w:afterAutospacing="1"/>
        <w:contextualSpacing/>
        <w:jc w:val="both"/>
        <w:rPr>
          <w:rFonts w:ascii="Century Gothic" w:hAnsi="Century Gothic" w:cs="Tahoma"/>
          <w:sz w:val="22"/>
          <w:szCs w:val="22"/>
        </w:rPr>
      </w:pPr>
      <w:r w:rsidRPr="002652EB">
        <w:rPr>
          <w:rFonts w:ascii="Century Gothic" w:hAnsi="Century Gothic" w:cs="Tahoma"/>
          <w:sz w:val="22"/>
          <w:szCs w:val="22"/>
        </w:rPr>
        <w:t xml:space="preserve">Grupo Comercial </w:t>
      </w:r>
      <w:proofErr w:type="spellStart"/>
      <w:r w:rsidRPr="002652EB">
        <w:rPr>
          <w:rFonts w:ascii="Century Gothic" w:hAnsi="Century Gothic" w:cs="Tahoma"/>
          <w:sz w:val="22"/>
          <w:szCs w:val="22"/>
        </w:rPr>
        <w:t>Denbar</w:t>
      </w:r>
      <w:proofErr w:type="spellEnd"/>
      <w:r w:rsidRPr="002652EB">
        <w:rPr>
          <w:rFonts w:ascii="Century Gothic" w:hAnsi="Century Gothic" w:cs="Tahoma"/>
          <w:sz w:val="22"/>
          <w:szCs w:val="22"/>
        </w:rPr>
        <w:t xml:space="preserve"> S.A.S. de C.V.</w:t>
      </w:r>
    </w:p>
    <w:p w:rsidR="002652EB" w:rsidRPr="002652EB" w:rsidRDefault="002652EB" w:rsidP="002652EB">
      <w:pPr>
        <w:pStyle w:val="Prrafodelista"/>
        <w:numPr>
          <w:ilvl w:val="0"/>
          <w:numId w:val="26"/>
        </w:numPr>
        <w:shd w:val="clear" w:color="auto" w:fill="FFFFFF"/>
        <w:spacing w:after="100" w:afterAutospacing="1"/>
        <w:contextualSpacing/>
        <w:jc w:val="both"/>
        <w:rPr>
          <w:rFonts w:ascii="Century Gothic" w:hAnsi="Century Gothic" w:cs="Tahoma"/>
          <w:sz w:val="22"/>
          <w:szCs w:val="22"/>
        </w:rPr>
      </w:pPr>
      <w:proofErr w:type="spellStart"/>
      <w:r w:rsidRPr="002652EB">
        <w:rPr>
          <w:rFonts w:ascii="Century Gothic" w:hAnsi="Century Gothic" w:cs="Tahoma"/>
          <w:sz w:val="22"/>
          <w:szCs w:val="22"/>
        </w:rPr>
        <w:t>Comsare</w:t>
      </w:r>
      <w:proofErr w:type="spellEnd"/>
      <w:r w:rsidRPr="002652EB">
        <w:rPr>
          <w:rFonts w:ascii="Century Gothic" w:hAnsi="Century Gothic" w:cs="Tahoma"/>
          <w:sz w:val="22"/>
          <w:szCs w:val="22"/>
        </w:rPr>
        <w:t xml:space="preserve"> Comercializadora S.A. de C.V.</w:t>
      </w:r>
    </w:p>
    <w:p w:rsidR="002652EB" w:rsidRPr="002652EB" w:rsidRDefault="002652EB" w:rsidP="002652EB">
      <w:pPr>
        <w:shd w:val="clear" w:color="auto" w:fill="FFFFFF"/>
        <w:spacing w:after="100" w:afterAutospacing="1"/>
        <w:contextualSpacing/>
        <w:rPr>
          <w:rFonts w:ascii="Century Gothic" w:hAnsi="Century Gothic" w:cs="Tahoma"/>
          <w:sz w:val="22"/>
          <w:szCs w:val="22"/>
        </w:rPr>
      </w:pPr>
      <w:r w:rsidRPr="002652EB">
        <w:rPr>
          <w:rFonts w:ascii="Century Gothic" w:hAnsi="Century Gothic" w:cs="Tahoma"/>
          <w:sz w:val="22"/>
          <w:szCs w:val="22"/>
        </w:rPr>
        <w:t>Los licitantes cuyas proposiciones fueron desechadas:</w:t>
      </w:r>
    </w:p>
    <w:p w:rsidR="002652EB" w:rsidRPr="002652EB" w:rsidRDefault="002652EB" w:rsidP="002652EB">
      <w:pPr>
        <w:shd w:val="clear" w:color="auto" w:fill="FFFFFF"/>
        <w:spacing w:after="100" w:afterAutospacing="1"/>
        <w:contextualSpacing/>
        <w:rPr>
          <w:rFonts w:ascii="Century Gothic" w:hAnsi="Century Gothic" w:cs="Tahoma"/>
          <w:b/>
          <w:sz w:val="22"/>
          <w:szCs w:val="22"/>
        </w:rPr>
      </w:pPr>
    </w:p>
    <w:tbl>
      <w:tblPr>
        <w:tblW w:w="10967" w:type="dxa"/>
        <w:tblLayout w:type="fixed"/>
        <w:tblCellMar>
          <w:left w:w="0" w:type="dxa"/>
          <w:right w:w="0" w:type="dxa"/>
        </w:tblCellMar>
        <w:tblLook w:val="04A0" w:firstRow="1" w:lastRow="0" w:firstColumn="1" w:lastColumn="0" w:noHBand="0" w:noVBand="1"/>
      </w:tblPr>
      <w:tblGrid>
        <w:gridCol w:w="3751"/>
        <w:gridCol w:w="6871"/>
        <w:gridCol w:w="345"/>
      </w:tblGrid>
      <w:tr w:rsidR="002652EB" w:rsidRPr="002652EB" w:rsidTr="002652EB">
        <w:trPr>
          <w:gridAfter w:val="1"/>
          <w:wAfter w:w="345" w:type="dxa"/>
          <w:trHeight w:val="466"/>
        </w:trPr>
        <w:tc>
          <w:tcPr>
            <w:tcW w:w="375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52EB" w:rsidRPr="002652EB" w:rsidRDefault="002652EB" w:rsidP="00742C80">
            <w:pPr>
              <w:spacing w:line="276" w:lineRule="auto"/>
              <w:jc w:val="center"/>
              <w:rPr>
                <w:rFonts w:ascii="Century Gothic" w:hAnsi="Century Gothic" w:cs="Tahoma"/>
                <w:sz w:val="22"/>
                <w:szCs w:val="22"/>
                <w:lang w:eastAsia="es-MX"/>
              </w:rPr>
            </w:pPr>
            <w:r w:rsidRPr="002652EB">
              <w:rPr>
                <w:rFonts w:ascii="Century Gothic" w:hAnsi="Century Gothic" w:cs="Tahoma"/>
                <w:b/>
                <w:bCs/>
                <w:color w:val="FFFFFF"/>
                <w:kern w:val="24"/>
                <w:sz w:val="22"/>
                <w:szCs w:val="22"/>
                <w:lang w:val="es-ES_tradnl" w:eastAsia="es-MX"/>
              </w:rPr>
              <w:t xml:space="preserve">Licitante </w:t>
            </w:r>
          </w:p>
        </w:tc>
        <w:tc>
          <w:tcPr>
            <w:tcW w:w="68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52EB" w:rsidRPr="002652EB" w:rsidRDefault="002652EB" w:rsidP="00742C80">
            <w:pPr>
              <w:spacing w:line="276" w:lineRule="auto"/>
              <w:jc w:val="center"/>
              <w:rPr>
                <w:rFonts w:ascii="Century Gothic" w:hAnsi="Century Gothic" w:cs="Tahoma"/>
                <w:sz w:val="22"/>
                <w:szCs w:val="22"/>
                <w:lang w:eastAsia="es-MX"/>
              </w:rPr>
            </w:pPr>
            <w:r w:rsidRPr="002652EB">
              <w:rPr>
                <w:rFonts w:ascii="Century Gothic" w:hAnsi="Century Gothic" w:cs="Tahoma"/>
                <w:b/>
                <w:bCs/>
                <w:color w:val="FFFFFF"/>
                <w:kern w:val="24"/>
                <w:sz w:val="22"/>
                <w:szCs w:val="22"/>
                <w:lang w:val="es-ES_tradnl" w:eastAsia="es-MX"/>
              </w:rPr>
              <w:t xml:space="preserve">Motivo </w:t>
            </w:r>
          </w:p>
        </w:tc>
      </w:tr>
      <w:tr w:rsidR="002652EB" w:rsidRPr="002652EB" w:rsidTr="002652EB">
        <w:trPr>
          <w:trHeight w:val="227"/>
        </w:trPr>
        <w:tc>
          <w:tcPr>
            <w:tcW w:w="375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2652EB" w:rsidRDefault="002652EB" w:rsidP="00742C80">
            <w:pPr>
              <w:rPr>
                <w:rFonts w:ascii="Century Gothic" w:hAnsi="Century Gothic" w:cs="Tahoma"/>
                <w:sz w:val="22"/>
                <w:szCs w:val="22"/>
                <w:lang w:eastAsia="es-MX"/>
              </w:rPr>
            </w:pPr>
            <w:r w:rsidRPr="002652EB">
              <w:rPr>
                <w:rFonts w:ascii="Century Gothic" w:hAnsi="Century Gothic" w:cs="Tahoma"/>
                <w:sz w:val="22"/>
                <w:szCs w:val="22"/>
                <w:lang w:eastAsia="es-MX"/>
              </w:rPr>
              <w:t xml:space="preserve">Grupo Comercial </w:t>
            </w:r>
            <w:proofErr w:type="spellStart"/>
            <w:r w:rsidRPr="002652EB">
              <w:rPr>
                <w:rFonts w:ascii="Century Gothic" w:hAnsi="Century Gothic" w:cs="Tahoma"/>
                <w:sz w:val="22"/>
                <w:szCs w:val="22"/>
                <w:lang w:eastAsia="es-MX"/>
              </w:rPr>
              <w:t>Denbar</w:t>
            </w:r>
            <w:proofErr w:type="spellEnd"/>
            <w:r w:rsidRPr="002652EB">
              <w:rPr>
                <w:rFonts w:ascii="Century Gothic" w:hAnsi="Century Gothic" w:cs="Tahoma"/>
                <w:sz w:val="22"/>
                <w:szCs w:val="22"/>
                <w:lang w:eastAsia="es-MX"/>
              </w:rPr>
              <w:t xml:space="preserve"> S.A.S. de C.V.</w:t>
            </w:r>
          </w:p>
        </w:tc>
        <w:tc>
          <w:tcPr>
            <w:tcW w:w="68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 xml:space="preserve">Licitante NO Solvente </w:t>
            </w:r>
          </w:p>
          <w:p w:rsidR="00F64C49" w:rsidRPr="002652EB" w:rsidRDefault="00F64C49" w:rsidP="00742C80">
            <w:pPr>
              <w:rPr>
                <w:rFonts w:ascii="Century Gothic" w:hAnsi="Century Gothic" w:cs="Tahoma"/>
                <w:b/>
                <w:sz w:val="22"/>
                <w:szCs w:val="22"/>
                <w:lang w:eastAsia="es-MX"/>
              </w:rPr>
            </w:pPr>
          </w:p>
          <w:p w:rsidR="002652EB" w:rsidRP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 xml:space="preserve">De conformidad a la evaluación realizada por parte de la Dirección de </w:t>
            </w:r>
            <w:r w:rsidR="00F64C49" w:rsidRPr="002652EB">
              <w:rPr>
                <w:rFonts w:ascii="Century Gothic" w:hAnsi="Century Gothic" w:cs="Tahoma"/>
                <w:b/>
                <w:sz w:val="22"/>
                <w:szCs w:val="22"/>
                <w:lang w:eastAsia="es-MX"/>
              </w:rPr>
              <w:t>Gestión</w:t>
            </w:r>
            <w:r w:rsidRPr="002652EB">
              <w:rPr>
                <w:rFonts w:ascii="Century Gothic" w:hAnsi="Century Gothic" w:cs="Tahoma"/>
                <w:b/>
                <w:sz w:val="22"/>
                <w:szCs w:val="22"/>
                <w:lang w:eastAsia="es-MX"/>
              </w:rPr>
              <w:t xml:space="preserve"> Integral del Agua y Drenaje</w:t>
            </w:r>
          </w:p>
          <w:p w:rsidR="002652EB" w:rsidRP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 xml:space="preserve"> adscrita a la Coordinación General de Servicios Municipales, mediante oficio No. 1640/2</w:t>
            </w:r>
            <w:r w:rsidR="00F64C49">
              <w:rPr>
                <w:rFonts w:ascii="Century Gothic" w:hAnsi="Century Gothic" w:cs="Tahoma"/>
                <w:b/>
                <w:sz w:val="22"/>
                <w:szCs w:val="22"/>
                <w:lang w:eastAsia="es-MX"/>
              </w:rPr>
              <w:t xml:space="preserve">021/0606, </w:t>
            </w:r>
            <w:r w:rsidRPr="002652EB">
              <w:rPr>
                <w:rFonts w:ascii="Century Gothic" w:hAnsi="Century Gothic" w:cs="Tahoma"/>
                <w:b/>
                <w:sz w:val="22"/>
                <w:szCs w:val="22"/>
                <w:lang w:eastAsia="es-MX"/>
              </w:rPr>
              <w:t xml:space="preserve">Técnicamente Cumplen con las especificaciones  pero económicamente queda desechado debido a que su propuesta económica es superior al  30% de la media que arrojó el estudio de mercado, por tal motivo, de conformidad con el artículo 3 fracción XX del Reglamento de Compras del Municipio de Zapopan, se considera Precio NO Conveniente. </w:t>
            </w:r>
          </w:p>
          <w:p w:rsid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 xml:space="preserve">NOTA: Cabe mencionar que el licitante presentó escrito donde menciona que por error aritmético manifestó de manera incorrecta  el subtotal del producto en la partida 46 del paquete número 3,  manifestando en el mismo escrito el </w:t>
            </w:r>
            <w:r w:rsidRPr="002652EB">
              <w:rPr>
                <w:rFonts w:ascii="Century Gothic" w:hAnsi="Century Gothic" w:cs="Tahoma"/>
                <w:b/>
                <w:sz w:val="22"/>
                <w:szCs w:val="22"/>
                <w:lang w:eastAsia="es-MX"/>
              </w:rPr>
              <w:lastRenderedPageBreak/>
              <w:t>sub total correcto, por tal motivo, no coincide su propuesta económica con el presente cuadro.</w:t>
            </w:r>
          </w:p>
          <w:p w:rsidR="001C64CF" w:rsidRPr="002652EB" w:rsidRDefault="001C64CF" w:rsidP="00742C80">
            <w:pPr>
              <w:rPr>
                <w:rFonts w:ascii="Century Gothic" w:hAnsi="Century Gothic" w:cs="Tahoma"/>
                <w:b/>
                <w:sz w:val="22"/>
                <w:szCs w:val="22"/>
                <w:lang w:eastAsia="es-MX"/>
              </w:rPr>
            </w:pPr>
          </w:p>
        </w:tc>
        <w:tc>
          <w:tcPr>
            <w:tcW w:w="345" w:type="dxa"/>
          </w:tcPr>
          <w:p w:rsidR="002652EB" w:rsidRPr="002652EB" w:rsidRDefault="002652EB" w:rsidP="00742C80">
            <w:pPr>
              <w:rPr>
                <w:sz w:val="22"/>
                <w:szCs w:val="22"/>
              </w:rPr>
            </w:pPr>
            <w:r w:rsidRPr="002652EB">
              <w:rPr>
                <w:sz w:val="22"/>
                <w:szCs w:val="22"/>
              </w:rPr>
              <w:lastRenderedPageBreak/>
              <w:tab/>
            </w:r>
          </w:p>
        </w:tc>
      </w:tr>
      <w:tr w:rsidR="002652EB" w:rsidRPr="002652EB" w:rsidTr="002652EB">
        <w:trPr>
          <w:trHeight w:val="227"/>
        </w:trPr>
        <w:tc>
          <w:tcPr>
            <w:tcW w:w="375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Pr="002652EB" w:rsidRDefault="002652EB" w:rsidP="00742C80">
            <w:pPr>
              <w:rPr>
                <w:rFonts w:ascii="Century Gothic" w:hAnsi="Century Gothic" w:cs="Tahoma"/>
                <w:sz w:val="22"/>
                <w:szCs w:val="22"/>
                <w:lang w:eastAsia="es-MX"/>
              </w:rPr>
            </w:pPr>
            <w:proofErr w:type="spellStart"/>
            <w:r w:rsidRPr="002652EB">
              <w:rPr>
                <w:rFonts w:ascii="Century Gothic" w:hAnsi="Century Gothic" w:cs="Tahoma"/>
                <w:sz w:val="22"/>
                <w:szCs w:val="22"/>
                <w:lang w:eastAsia="es-MX"/>
              </w:rPr>
              <w:t>Comsare</w:t>
            </w:r>
            <w:proofErr w:type="spellEnd"/>
            <w:r w:rsidRPr="002652EB">
              <w:rPr>
                <w:rFonts w:ascii="Century Gothic" w:hAnsi="Century Gothic" w:cs="Tahoma"/>
                <w:sz w:val="22"/>
                <w:szCs w:val="22"/>
                <w:lang w:eastAsia="es-MX"/>
              </w:rPr>
              <w:t xml:space="preserve"> Comercializadora S.A. de C.V.</w:t>
            </w:r>
          </w:p>
        </w:tc>
        <w:tc>
          <w:tcPr>
            <w:tcW w:w="68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 xml:space="preserve">Licitante NO Solvente </w:t>
            </w:r>
          </w:p>
          <w:p w:rsidR="00F64C49" w:rsidRPr="002652EB" w:rsidRDefault="00F64C49" w:rsidP="00742C80">
            <w:pPr>
              <w:rPr>
                <w:rFonts w:ascii="Century Gothic" w:hAnsi="Century Gothic" w:cs="Tahoma"/>
                <w:b/>
                <w:sz w:val="22"/>
                <w:szCs w:val="22"/>
                <w:lang w:eastAsia="es-MX"/>
              </w:rPr>
            </w:pPr>
          </w:p>
          <w:p w:rsidR="002652EB" w:rsidRP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De conformidad a la evaluación realizada por parte de la Dirección de Gestión Integral del Agua y Drenaje</w:t>
            </w:r>
          </w:p>
          <w:p w:rsidR="002652EB" w:rsidRP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 xml:space="preserve"> adscrita a la Coordinación General de Servicios Municipales, mediante oficio No. 1640/2021/0606 </w:t>
            </w:r>
          </w:p>
          <w:p w:rsidR="002652EB" w:rsidRDefault="002652EB" w:rsidP="00742C80">
            <w:pPr>
              <w:rPr>
                <w:rFonts w:ascii="Century Gothic" w:hAnsi="Century Gothic" w:cs="Tahoma"/>
                <w:b/>
                <w:sz w:val="22"/>
                <w:szCs w:val="22"/>
                <w:lang w:eastAsia="es-MX"/>
              </w:rPr>
            </w:pPr>
            <w:r w:rsidRPr="002652EB">
              <w:rPr>
                <w:rFonts w:ascii="Century Gothic" w:hAnsi="Century Gothic" w:cs="Tahoma"/>
                <w:b/>
                <w:sz w:val="22"/>
                <w:szCs w:val="22"/>
                <w:lang w:eastAsia="es-MX"/>
              </w:rPr>
              <w:t xml:space="preserve">Técnicamente Cumplen con las especificaciones  pero económicamente queda desechado debido a que su propuesta económica es superior al  30% de la media que arrojó el estudio de mercado, por tal motivo, de conformidad con el artículo 3 fracción XX del Reglamento de Compras del Municipio de Zapopan, se considera Precio NO Conveniente. </w:t>
            </w:r>
          </w:p>
          <w:p w:rsidR="001C64CF" w:rsidRPr="002652EB" w:rsidRDefault="001C64CF" w:rsidP="00742C80">
            <w:pPr>
              <w:rPr>
                <w:rFonts w:ascii="Century Gothic" w:hAnsi="Century Gothic" w:cs="Tahoma"/>
                <w:b/>
                <w:sz w:val="22"/>
                <w:szCs w:val="22"/>
                <w:lang w:eastAsia="es-MX"/>
              </w:rPr>
            </w:pPr>
          </w:p>
        </w:tc>
        <w:tc>
          <w:tcPr>
            <w:tcW w:w="345" w:type="dxa"/>
          </w:tcPr>
          <w:p w:rsidR="002652EB" w:rsidRPr="002652EB" w:rsidRDefault="002652EB" w:rsidP="00742C80">
            <w:pPr>
              <w:rPr>
                <w:sz w:val="22"/>
                <w:szCs w:val="22"/>
              </w:rPr>
            </w:pPr>
          </w:p>
        </w:tc>
      </w:tr>
    </w:tbl>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sz w:val="22"/>
          <w:szCs w:val="22"/>
          <w:lang w:val="es-ES_tradnl"/>
        </w:rPr>
        <w:t xml:space="preserve">Los licitantes cuyas proposiciones resultaron solventes son los que se muestran en el siguiente cuadro: </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i/>
          <w:sz w:val="22"/>
          <w:szCs w:val="22"/>
          <w:lang w:val="es-ES_tradnl"/>
        </w:rPr>
      </w:pPr>
      <w:r w:rsidRPr="002652EB">
        <w:rPr>
          <w:rFonts w:ascii="Century Gothic" w:hAnsi="Century Gothic" w:cs="Tahoma"/>
          <w:b/>
          <w:i/>
          <w:sz w:val="22"/>
          <w:szCs w:val="22"/>
          <w:lang w:val="es-ES_tradnl"/>
        </w:rPr>
        <w:t>Ninguna propuesta fue solvente</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sz w:val="22"/>
          <w:szCs w:val="22"/>
          <w:lang w:val="es-ES_tradnl"/>
        </w:rPr>
        <w:t>Responsable de la evaluación de las proposiciones:</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15" w:type="dxa"/>
        <w:tblLayout w:type="fixed"/>
        <w:tblLook w:val="04A0" w:firstRow="1" w:lastRow="0" w:firstColumn="1" w:lastColumn="0" w:noHBand="0" w:noVBand="1"/>
      </w:tblPr>
      <w:tblGrid>
        <w:gridCol w:w="4879"/>
        <w:gridCol w:w="5636"/>
      </w:tblGrid>
      <w:tr w:rsidR="002652EB" w:rsidRPr="002652EB" w:rsidTr="002652EB">
        <w:trPr>
          <w:trHeight w:val="177"/>
        </w:trPr>
        <w:tc>
          <w:tcPr>
            <w:tcW w:w="4879" w:type="dxa"/>
          </w:tcPr>
          <w:p w:rsidR="002652EB" w:rsidRPr="002652EB" w:rsidRDefault="002652EB" w:rsidP="00742C80">
            <w:pPr>
              <w:spacing w:after="100" w:afterAutospacing="1" w:line="276" w:lineRule="auto"/>
              <w:contextualSpacing/>
              <w:jc w:val="center"/>
              <w:rPr>
                <w:rFonts w:ascii="Century Gothic" w:hAnsi="Century Gothic" w:cs="Tahoma"/>
                <w:b/>
                <w:sz w:val="22"/>
                <w:szCs w:val="22"/>
                <w:lang w:val="es-ES_tradnl"/>
              </w:rPr>
            </w:pPr>
            <w:r w:rsidRPr="002652EB">
              <w:rPr>
                <w:rFonts w:ascii="Century Gothic" w:hAnsi="Century Gothic" w:cs="Tahoma"/>
                <w:b/>
                <w:sz w:val="22"/>
                <w:szCs w:val="22"/>
                <w:lang w:val="es-ES_tradnl"/>
              </w:rPr>
              <w:t>Nombre</w:t>
            </w:r>
          </w:p>
        </w:tc>
        <w:tc>
          <w:tcPr>
            <w:tcW w:w="5636" w:type="dxa"/>
          </w:tcPr>
          <w:p w:rsidR="002652EB" w:rsidRPr="002652EB" w:rsidRDefault="002652EB" w:rsidP="00742C80">
            <w:pPr>
              <w:spacing w:after="100" w:afterAutospacing="1" w:line="276" w:lineRule="auto"/>
              <w:contextualSpacing/>
              <w:jc w:val="center"/>
              <w:rPr>
                <w:rFonts w:ascii="Century Gothic" w:hAnsi="Century Gothic" w:cs="Tahoma"/>
                <w:b/>
                <w:sz w:val="22"/>
                <w:szCs w:val="22"/>
                <w:lang w:val="es-ES_tradnl"/>
              </w:rPr>
            </w:pPr>
            <w:r w:rsidRPr="002652EB">
              <w:rPr>
                <w:rFonts w:ascii="Century Gothic" w:hAnsi="Century Gothic" w:cs="Tahoma"/>
                <w:b/>
                <w:sz w:val="22"/>
                <w:szCs w:val="22"/>
                <w:lang w:val="es-ES_tradnl"/>
              </w:rPr>
              <w:t>Cargo</w:t>
            </w:r>
          </w:p>
        </w:tc>
      </w:tr>
      <w:tr w:rsidR="002652EB" w:rsidRPr="002652EB" w:rsidTr="002652EB">
        <w:trPr>
          <w:trHeight w:val="364"/>
        </w:trPr>
        <w:tc>
          <w:tcPr>
            <w:tcW w:w="4879" w:type="dxa"/>
          </w:tcPr>
          <w:p w:rsidR="002652EB" w:rsidRPr="002652EB" w:rsidRDefault="002652EB" w:rsidP="00742C80">
            <w:pPr>
              <w:shd w:val="clear" w:color="auto" w:fill="FFFFFF"/>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Arq. Rogelio Pulido Mercado</w:t>
            </w:r>
          </w:p>
        </w:tc>
        <w:tc>
          <w:tcPr>
            <w:tcW w:w="5636" w:type="dxa"/>
          </w:tcPr>
          <w:p w:rsidR="002652EB" w:rsidRPr="002652EB" w:rsidRDefault="002652EB" w:rsidP="00742C80">
            <w:pPr>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Director de Gestión  Integral del Agua y Drenaje.</w:t>
            </w:r>
          </w:p>
        </w:tc>
      </w:tr>
      <w:tr w:rsidR="002652EB" w:rsidRPr="002652EB" w:rsidTr="002652EB">
        <w:trPr>
          <w:trHeight w:val="354"/>
        </w:trPr>
        <w:tc>
          <w:tcPr>
            <w:tcW w:w="4879" w:type="dxa"/>
          </w:tcPr>
          <w:p w:rsidR="002652EB" w:rsidRPr="002652EB" w:rsidRDefault="002652EB" w:rsidP="00742C80">
            <w:pPr>
              <w:shd w:val="clear" w:color="auto" w:fill="FFFFFF"/>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Ing. Jesús Alexandro Félix Gastelum.</w:t>
            </w:r>
          </w:p>
        </w:tc>
        <w:tc>
          <w:tcPr>
            <w:tcW w:w="5636" w:type="dxa"/>
          </w:tcPr>
          <w:p w:rsidR="002652EB" w:rsidRPr="002652EB" w:rsidRDefault="002652EB" w:rsidP="00742C80">
            <w:pPr>
              <w:spacing w:after="100" w:afterAutospacing="1" w:line="276" w:lineRule="auto"/>
              <w:contextualSpacing/>
              <w:rPr>
                <w:rFonts w:ascii="Century Gothic" w:hAnsi="Century Gothic" w:cs="Tahoma"/>
                <w:sz w:val="22"/>
                <w:szCs w:val="22"/>
              </w:rPr>
            </w:pPr>
            <w:r w:rsidRPr="002652EB">
              <w:rPr>
                <w:rFonts w:ascii="Century Gothic" w:hAnsi="Century Gothic" w:cs="Tahoma"/>
                <w:sz w:val="22"/>
                <w:szCs w:val="22"/>
              </w:rPr>
              <w:t>Coordinado</w:t>
            </w:r>
            <w:r>
              <w:rPr>
                <w:rFonts w:ascii="Century Gothic" w:hAnsi="Century Gothic" w:cs="Tahoma"/>
                <w:sz w:val="22"/>
                <w:szCs w:val="22"/>
              </w:rPr>
              <w:t>r</w:t>
            </w:r>
            <w:r w:rsidRPr="002652EB">
              <w:rPr>
                <w:rFonts w:ascii="Century Gothic" w:hAnsi="Century Gothic" w:cs="Tahoma"/>
                <w:sz w:val="22"/>
                <w:szCs w:val="22"/>
              </w:rPr>
              <w:t xml:space="preserve"> General de Servicios Municipales.</w:t>
            </w:r>
          </w:p>
        </w:tc>
      </w:tr>
    </w:tbl>
    <w:p w:rsidR="002652EB" w:rsidRPr="002652EB" w:rsidRDefault="002652EB" w:rsidP="002652EB">
      <w:pPr>
        <w:shd w:val="clear" w:color="auto" w:fill="FFFFFF"/>
        <w:spacing w:after="100" w:afterAutospacing="1"/>
        <w:contextualSpacing/>
        <w:jc w:val="both"/>
        <w:rPr>
          <w:rFonts w:ascii="Century Gothic" w:hAnsi="Century Gothic" w:cs="Tahoma"/>
          <w:sz w:val="22"/>
          <w:szCs w:val="22"/>
        </w:rPr>
      </w:pP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b/>
          <w:sz w:val="22"/>
          <w:szCs w:val="22"/>
          <w:u w:val="single"/>
          <w:lang w:val="es-ES_tradnl"/>
        </w:rPr>
        <w:t>Mediante oficio de análisis técnico número 1640/2021/0606</w:t>
      </w:r>
    </w:p>
    <w:p w:rsidR="002652EB" w:rsidRP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p>
    <w:p w:rsidR="002652EB" w:rsidRDefault="002652EB" w:rsidP="002652EB">
      <w:pPr>
        <w:shd w:val="clear" w:color="auto" w:fill="FFFFFF"/>
        <w:spacing w:after="100" w:afterAutospacing="1"/>
        <w:contextualSpacing/>
        <w:jc w:val="both"/>
        <w:rPr>
          <w:rFonts w:ascii="Century Gothic" w:hAnsi="Century Gothic" w:cs="Tahoma"/>
          <w:sz w:val="22"/>
          <w:szCs w:val="22"/>
          <w:lang w:val="es-ES_tradnl"/>
        </w:rPr>
      </w:pPr>
      <w:r w:rsidRPr="002652EB">
        <w:rPr>
          <w:rFonts w:ascii="Century Gothic" w:hAnsi="Century Gothic" w:cs="Tahoma"/>
          <w:sz w:val="22"/>
          <w:szCs w:val="22"/>
          <w:lang w:val="es-ES_tradnl"/>
        </w:rPr>
        <w:t>De conformidad con los criterios establecidos en bases, se pone a consideración del Comité de Adquisiciones,  la adjudicación a favor de:</w:t>
      </w:r>
    </w:p>
    <w:p w:rsidR="00F64C49" w:rsidRDefault="00F64C49" w:rsidP="002652EB">
      <w:pPr>
        <w:shd w:val="clear" w:color="auto" w:fill="FFFFFF"/>
        <w:spacing w:after="100" w:afterAutospacing="1"/>
        <w:contextualSpacing/>
        <w:jc w:val="both"/>
        <w:rPr>
          <w:rFonts w:ascii="Century Gothic" w:hAnsi="Century Gothic" w:cs="Tahoma"/>
          <w:sz w:val="22"/>
          <w:szCs w:val="22"/>
          <w:lang w:val="es-ES_tradnl"/>
        </w:rPr>
      </w:pPr>
    </w:p>
    <w:p w:rsidR="00F64C49" w:rsidRDefault="00F64C49" w:rsidP="002652EB">
      <w:pPr>
        <w:shd w:val="clear" w:color="auto" w:fill="FFFFFF"/>
        <w:spacing w:after="100" w:afterAutospacing="1"/>
        <w:contextualSpacing/>
        <w:jc w:val="both"/>
        <w:rPr>
          <w:rFonts w:ascii="Century Gothic" w:hAnsi="Century Gothic" w:cs="Tahoma"/>
          <w:sz w:val="22"/>
          <w:szCs w:val="22"/>
          <w:lang w:val="es-ES_tradnl"/>
        </w:rPr>
      </w:pPr>
    </w:p>
    <w:p w:rsidR="00F64C49" w:rsidRDefault="00F64C49" w:rsidP="002652EB">
      <w:pPr>
        <w:shd w:val="clear" w:color="auto" w:fill="FFFFFF"/>
        <w:spacing w:after="100" w:afterAutospacing="1"/>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sz w:val="22"/>
          <w:szCs w:val="22"/>
          <w:lang w:val="es-ES_tradnl"/>
        </w:rPr>
        <w:lastRenderedPageBreak/>
        <w:t>PAQUETE 1</w:t>
      </w: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noProof/>
          <w:sz w:val="22"/>
          <w:szCs w:val="22"/>
          <w:lang w:eastAsia="es-MX"/>
        </w:rPr>
        <w:drawing>
          <wp:inline distT="0" distB="0" distL="0" distR="0" wp14:anchorId="1391D952" wp14:editId="5D4ADE07">
            <wp:extent cx="6600836" cy="3533775"/>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0285" cy="3565601"/>
                    </a:xfrm>
                    <a:prstGeom prst="rect">
                      <a:avLst/>
                    </a:prstGeom>
                    <a:noFill/>
                  </pic:spPr>
                </pic:pic>
              </a:graphicData>
            </a:graphic>
          </wp:inline>
        </w:drawing>
      </w: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sz w:val="22"/>
          <w:szCs w:val="22"/>
          <w:lang w:val="es-ES_tradnl"/>
        </w:rPr>
        <w:t xml:space="preserve">PAQUETE  2 Y 3 </w:t>
      </w: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noProof/>
          <w:sz w:val="22"/>
          <w:szCs w:val="22"/>
          <w:lang w:eastAsia="es-MX"/>
        </w:rPr>
        <w:drawing>
          <wp:inline distT="0" distB="0" distL="0" distR="0" wp14:anchorId="1C349813" wp14:editId="28BAC91A">
            <wp:extent cx="6653846" cy="47053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11930" cy="4746425"/>
                    </a:xfrm>
                    <a:prstGeom prst="rect">
                      <a:avLst/>
                    </a:prstGeom>
                    <a:noFill/>
                  </pic:spPr>
                </pic:pic>
              </a:graphicData>
            </a:graphic>
          </wp:inline>
        </w:drawing>
      </w:r>
    </w:p>
    <w:p w:rsid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7E2F6F" w:rsidRPr="002652EB" w:rsidRDefault="007E2F6F" w:rsidP="002652EB">
      <w:pPr>
        <w:shd w:val="clear" w:color="auto" w:fill="FFFFFF"/>
        <w:spacing w:after="100" w:afterAutospacing="1"/>
        <w:contextualSpacing/>
        <w:jc w:val="both"/>
        <w:rPr>
          <w:rFonts w:ascii="Century Gothic" w:hAnsi="Century Gothic" w:cs="Tahoma"/>
          <w:b/>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sz w:val="22"/>
          <w:szCs w:val="22"/>
          <w:lang w:val="es-ES_tradnl"/>
        </w:rPr>
        <w:lastRenderedPageBreak/>
        <w:t>PAQUETE 4</w:t>
      </w:r>
    </w:p>
    <w:p w:rsidR="002652EB" w:rsidRPr="002652EB" w:rsidRDefault="002652EB" w:rsidP="002652EB">
      <w:pPr>
        <w:shd w:val="clear" w:color="auto" w:fill="FFFFFF"/>
        <w:spacing w:after="100" w:afterAutospacing="1"/>
        <w:contextualSpacing/>
        <w:jc w:val="both"/>
        <w:rPr>
          <w:rFonts w:ascii="Century Gothic" w:hAnsi="Century Gothic" w:cs="Tahoma"/>
          <w:b/>
          <w:sz w:val="22"/>
          <w:szCs w:val="22"/>
          <w:lang w:val="es-ES_tradnl"/>
        </w:rPr>
      </w:pPr>
      <w:r w:rsidRPr="002652EB">
        <w:rPr>
          <w:rFonts w:ascii="Century Gothic" w:hAnsi="Century Gothic" w:cs="Tahoma"/>
          <w:b/>
          <w:noProof/>
          <w:sz w:val="22"/>
          <w:szCs w:val="22"/>
          <w:lang w:eastAsia="es-MX"/>
        </w:rPr>
        <w:drawing>
          <wp:inline distT="0" distB="0" distL="0" distR="0" wp14:anchorId="20C1A6C4" wp14:editId="40276925">
            <wp:extent cx="6560185" cy="3581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0635" cy="3608942"/>
                    </a:xfrm>
                    <a:prstGeom prst="rect">
                      <a:avLst/>
                    </a:prstGeom>
                    <a:noFill/>
                  </pic:spPr>
                </pic:pic>
              </a:graphicData>
            </a:graphic>
          </wp:inline>
        </w:drawing>
      </w:r>
    </w:p>
    <w:p w:rsidR="007E2F6F" w:rsidRDefault="007E2F6F" w:rsidP="002652EB">
      <w:pPr>
        <w:shd w:val="clear" w:color="auto" w:fill="FFFFFF"/>
        <w:spacing w:after="100" w:afterAutospacing="1" w:line="276" w:lineRule="auto"/>
        <w:contextualSpacing/>
        <w:jc w:val="both"/>
        <w:rPr>
          <w:rFonts w:ascii="Century Gothic" w:hAnsi="Century Gothic" w:cs="Tahoma"/>
          <w:b/>
          <w:sz w:val="22"/>
          <w:szCs w:val="22"/>
          <w:lang w:val="es-ES_tradnl"/>
        </w:rPr>
      </w:pPr>
    </w:p>
    <w:p w:rsidR="002652EB" w:rsidRPr="002652EB" w:rsidRDefault="002652EB" w:rsidP="002652EB">
      <w:pPr>
        <w:shd w:val="clear" w:color="auto" w:fill="FFFFFF"/>
        <w:spacing w:after="100" w:afterAutospacing="1" w:line="276" w:lineRule="auto"/>
        <w:contextualSpacing/>
        <w:jc w:val="both"/>
        <w:rPr>
          <w:rFonts w:ascii="Century Gothic" w:hAnsi="Century Gothic" w:cs="Tahoma"/>
          <w:sz w:val="22"/>
          <w:szCs w:val="22"/>
          <w:lang w:val="es-ES_tradnl"/>
        </w:rPr>
      </w:pPr>
      <w:r w:rsidRPr="002652EB">
        <w:rPr>
          <w:rFonts w:ascii="Century Gothic" w:hAnsi="Century Gothic" w:cs="Tahoma"/>
          <w:b/>
          <w:sz w:val="22"/>
          <w:szCs w:val="22"/>
          <w:lang w:val="es-ES_tradnl"/>
        </w:rPr>
        <w:t>Nota:</w:t>
      </w:r>
      <w:r w:rsidRPr="002652EB">
        <w:rPr>
          <w:rFonts w:ascii="Century Gothic" w:hAnsi="Century Gothic" w:cs="Tahoma"/>
          <w:sz w:val="22"/>
          <w:szCs w:val="22"/>
          <w:lang w:val="es-ES_tradnl"/>
        </w:rPr>
        <w:t xml:space="preserve"> De Conformidad a la evaluación mediante oficio No.1640/2021/0606 emitido por parte  de la Dirección de Gestión Integral del Agua y Drenaje adscrita a la Coordinación General de Servicios Municipales, mismo que refiere de las 02 propuestas presentadas, las dos propuestas quedan desechadas debido a que su propuesta económica es superior al  30% de la media que arrojó el estudio de mercado, por tal motivo, de conformidad con el Artículo 3 fracción XX del Reglamento de Compras, Enajenaciones  y Contratación de Servicios del Municipio de Zapopan, Jalisco,  se considera Precio NO Conveniente. </w:t>
      </w:r>
    </w:p>
    <w:p w:rsidR="002652EB" w:rsidRPr="002652EB" w:rsidRDefault="002652EB" w:rsidP="002652EB">
      <w:pPr>
        <w:shd w:val="clear" w:color="auto" w:fill="FFFFFF"/>
        <w:spacing w:after="100" w:afterAutospacing="1" w:line="276" w:lineRule="auto"/>
        <w:contextualSpacing/>
        <w:jc w:val="both"/>
        <w:rPr>
          <w:rFonts w:ascii="Century Gothic" w:hAnsi="Century Gothic" w:cs="Tahoma"/>
          <w:sz w:val="22"/>
          <w:szCs w:val="22"/>
          <w:lang w:val="es-ES_tradnl"/>
        </w:rPr>
      </w:pPr>
    </w:p>
    <w:p w:rsidR="002652EB" w:rsidRPr="002652EB" w:rsidRDefault="002652EB" w:rsidP="002652EB">
      <w:pPr>
        <w:shd w:val="clear" w:color="auto" w:fill="FFFFFF"/>
        <w:spacing w:after="100" w:afterAutospacing="1" w:line="276" w:lineRule="auto"/>
        <w:contextualSpacing/>
        <w:jc w:val="both"/>
        <w:rPr>
          <w:rFonts w:ascii="Century Gothic" w:hAnsi="Century Gothic" w:cs="Tahoma"/>
          <w:sz w:val="22"/>
          <w:szCs w:val="22"/>
          <w:lang w:val="es-ES_tradnl"/>
        </w:rPr>
      </w:pPr>
      <w:r w:rsidRPr="002652EB">
        <w:rPr>
          <w:rFonts w:ascii="Century Gothic" w:hAnsi="Century Gothic" w:cs="Tahoma"/>
          <w:sz w:val="22"/>
          <w:szCs w:val="22"/>
          <w:lang w:val="es-ES_tradnl"/>
        </w:rPr>
        <w:t xml:space="preserve">Cabe señalar que en el mismo oficio, el área requirente manifiesta que debido a la Contingencia Sanitaria COVID19 el material eléctrico sufrió alta considerable en los costos, razón por la cual en las tres rondas de invitación se ha declarado desierta por el mismo motivo de precios no conveniente con relación al estudio de mercado, por tal motivo se solicita la </w:t>
      </w:r>
      <w:r w:rsidRPr="002652EB">
        <w:rPr>
          <w:rFonts w:ascii="Century Gothic" w:hAnsi="Century Gothic" w:cs="Tahoma"/>
          <w:sz w:val="22"/>
          <w:szCs w:val="22"/>
          <w:lang w:val="es-ES_tradnl"/>
        </w:rPr>
        <w:lastRenderedPageBreak/>
        <w:t>Cancelación de la presente requisición con la finalidad de realizar un nuevo estudio de mercado y realizar una nueva requisición con precios actuales del mercado y realizar un nuevo proceso de licitación. La necesidad de adquirir los artículos sigue vigente.</w:t>
      </w:r>
    </w:p>
    <w:p w:rsidR="002652EB" w:rsidRPr="002652EB" w:rsidRDefault="002652EB" w:rsidP="002652EB">
      <w:pPr>
        <w:shd w:val="clear" w:color="auto" w:fill="FFFFFF"/>
        <w:spacing w:after="100" w:afterAutospacing="1" w:line="276" w:lineRule="auto"/>
        <w:contextualSpacing/>
        <w:jc w:val="both"/>
        <w:rPr>
          <w:rFonts w:ascii="Century Gothic" w:hAnsi="Century Gothic" w:cs="Tahoma"/>
          <w:sz w:val="22"/>
          <w:szCs w:val="22"/>
          <w:lang w:val="es-ES_tradnl"/>
        </w:rPr>
      </w:pPr>
    </w:p>
    <w:p w:rsidR="00344DC1" w:rsidRPr="00F249CD" w:rsidRDefault="00344DC1" w:rsidP="00344DC1">
      <w:pPr>
        <w:shd w:val="clear" w:color="auto" w:fill="FFFFFF"/>
        <w:spacing w:after="100" w:afterAutospacing="1"/>
        <w:contextualSpacing/>
        <w:jc w:val="both"/>
        <w:rPr>
          <w:rFonts w:ascii="Century Gothic" w:hAnsi="Century Gothic" w:cs="Tahoma"/>
          <w:b/>
          <w:lang w:val="es-ES_tradnl"/>
        </w:rPr>
      </w:pPr>
      <w:r w:rsidRPr="00F249CD">
        <w:rPr>
          <w:rFonts w:ascii="Century Gothic" w:hAnsi="Century Gothic" w:cs="Tahoma"/>
          <w:b/>
          <w:lang w:val="es-ES_tradnl"/>
        </w:rPr>
        <w:t xml:space="preserve">Por lo anteriormente expuesto se </w:t>
      </w:r>
      <w:r w:rsidR="005928BB">
        <w:rPr>
          <w:rFonts w:ascii="Century Gothic" w:hAnsi="Century Gothic" w:cs="Tahoma"/>
          <w:b/>
          <w:lang w:val="es-ES_tradnl"/>
        </w:rPr>
        <w:t xml:space="preserve">solicita se </w:t>
      </w:r>
      <w:r w:rsidRPr="00F249CD">
        <w:rPr>
          <w:rFonts w:ascii="Century Gothic" w:hAnsi="Century Gothic" w:cs="Tahoma"/>
          <w:b/>
          <w:lang w:val="es-ES_tradnl"/>
        </w:rPr>
        <w:t>convo</w:t>
      </w:r>
      <w:r w:rsidR="005928BB">
        <w:rPr>
          <w:rFonts w:ascii="Century Gothic" w:hAnsi="Century Gothic" w:cs="Tahoma"/>
          <w:b/>
          <w:lang w:val="es-ES_tradnl"/>
        </w:rPr>
        <w:t>que a</w:t>
      </w:r>
      <w:r w:rsidRPr="00F249CD">
        <w:rPr>
          <w:rFonts w:ascii="Century Gothic" w:hAnsi="Century Gothic" w:cs="Tahoma"/>
          <w:b/>
          <w:lang w:val="es-ES_tradnl"/>
        </w:rPr>
        <w:t xml:space="preserve"> </w:t>
      </w:r>
      <w:r>
        <w:rPr>
          <w:rFonts w:ascii="Century Gothic" w:hAnsi="Century Gothic" w:cs="Tahoma"/>
          <w:b/>
          <w:lang w:val="es-ES_tradnl"/>
        </w:rPr>
        <w:t>una primera r</w:t>
      </w:r>
      <w:r w:rsidRPr="00F249CD">
        <w:rPr>
          <w:rFonts w:ascii="Century Gothic" w:hAnsi="Century Gothic" w:cs="Tahoma"/>
          <w:b/>
          <w:lang w:val="es-ES_tradnl"/>
        </w:rPr>
        <w:t>o</w:t>
      </w:r>
      <w:r>
        <w:rPr>
          <w:rFonts w:ascii="Century Gothic" w:hAnsi="Century Gothic" w:cs="Tahoma"/>
          <w:b/>
          <w:lang w:val="es-ES_tradnl"/>
        </w:rPr>
        <w:t>n</w:t>
      </w:r>
      <w:r w:rsidRPr="00F249CD">
        <w:rPr>
          <w:rFonts w:ascii="Century Gothic" w:hAnsi="Century Gothic" w:cs="Tahoma"/>
          <w:b/>
          <w:lang w:val="es-ES_tradnl"/>
        </w:rPr>
        <w:t>da</w:t>
      </w:r>
      <w:r>
        <w:rPr>
          <w:rFonts w:ascii="Century Gothic" w:hAnsi="Century Gothic" w:cs="Tahoma"/>
          <w:b/>
          <w:lang w:val="es-ES_tradnl"/>
        </w:rPr>
        <w:t>, con una requisición enlace</w:t>
      </w:r>
      <w:r w:rsidRPr="00F249CD">
        <w:rPr>
          <w:rFonts w:ascii="Century Gothic" w:hAnsi="Century Gothic" w:cs="Tahoma"/>
          <w:b/>
          <w:lang w:val="es-ES_tradnl"/>
        </w:rPr>
        <w:t>.</w:t>
      </w:r>
    </w:p>
    <w:p w:rsidR="00742C80" w:rsidRDefault="00742C80"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6C3786" w:rsidRDefault="001E735D" w:rsidP="006C3786">
      <w:pPr>
        <w:shd w:val="clear" w:color="auto" w:fill="FFFFFF"/>
        <w:spacing w:after="100" w:afterAutospacing="1"/>
        <w:contextualSpacing/>
        <w:jc w:val="both"/>
        <w:rPr>
          <w:rFonts w:ascii="Century Gothic" w:hAnsi="Century Gothic" w:cs="Tahoma"/>
          <w:b/>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 xml:space="preserve">24, fracción VII del Reglamento de Compras, Enajenaciones y Contratación de Servicios del Municipio de Zapopan, Jalisco, </w:t>
      </w:r>
      <w:r w:rsidR="00833532">
        <w:rPr>
          <w:rFonts w:ascii="Century Gothic" w:eastAsia="Cambria" w:hAnsi="Century Gothic" w:cs="Tahoma"/>
          <w:sz w:val="22"/>
          <w:szCs w:val="22"/>
        </w:rPr>
        <w:t xml:space="preserve">se solicita su autorización para que </w:t>
      </w:r>
      <w:r w:rsidR="006C3786" w:rsidRPr="006C3786">
        <w:rPr>
          <w:rFonts w:ascii="Century Gothic" w:hAnsi="Century Gothic" w:cs="Tahoma"/>
          <w:b/>
          <w:sz w:val="22"/>
          <w:szCs w:val="22"/>
          <w:lang w:val="es-ES_tradnl"/>
        </w:rPr>
        <w:t>se convo</w:t>
      </w:r>
      <w:r w:rsidR="00833532">
        <w:rPr>
          <w:rFonts w:ascii="Century Gothic" w:hAnsi="Century Gothic" w:cs="Tahoma"/>
          <w:b/>
          <w:sz w:val="22"/>
          <w:szCs w:val="22"/>
          <w:lang w:val="es-ES_tradnl"/>
        </w:rPr>
        <w:t>que</w:t>
      </w:r>
      <w:r w:rsidR="006C3786" w:rsidRPr="006C3786">
        <w:rPr>
          <w:rFonts w:ascii="Century Gothic" w:hAnsi="Century Gothic" w:cs="Tahoma"/>
          <w:b/>
          <w:sz w:val="22"/>
          <w:szCs w:val="22"/>
          <w:lang w:val="es-ES_tradnl"/>
        </w:rPr>
        <w:t xml:space="preserve"> a una primera ronda, con una requisición enlace</w:t>
      </w:r>
      <w:r w:rsidR="006C3786">
        <w:rPr>
          <w:rFonts w:ascii="Century Gothic" w:hAnsi="Century Gothic" w:cs="Tahoma"/>
          <w:b/>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910E9" w:rsidRPr="00B872E2" w:rsidRDefault="002910E9" w:rsidP="001E735D">
      <w:pPr>
        <w:spacing w:after="100" w:afterAutospacing="1"/>
        <w:contextualSpacing/>
        <w:jc w:val="center"/>
        <w:rPr>
          <w:rFonts w:ascii="Century Gothic" w:hAnsi="Century Gothic" w:cs="Tahoma"/>
          <w:sz w:val="22"/>
          <w:szCs w:val="22"/>
        </w:rPr>
      </w:pP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5259E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833532">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5259EF" w:rsidRPr="002558F3" w:rsidRDefault="005259EF" w:rsidP="005259EF">
      <w:pPr>
        <w:ind w:left="1620"/>
        <w:contextualSpacing/>
        <w:jc w:val="both"/>
        <w:rPr>
          <w:rFonts w:ascii="Century Gothic" w:hAnsi="Century Gothic" w:cs="Tahoma"/>
          <w:b/>
          <w:sz w:val="22"/>
          <w:szCs w:val="22"/>
          <w:lang w:val="es-ES"/>
        </w:rPr>
      </w:pPr>
    </w:p>
    <w:p w:rsidR="005259EF"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833532">
        <w:rPr>
          <w:rFonts w:ascii="Century Gothic" w:hAnsi="Century Gothic" w:cs="Tahoma"/>
          <w:b/>
          <w:sz w:val="22"/>
          <w:szCs w:val="22"/>
          <w:lang w:val="es-ES_tradnl"/>
        </w:rPr>
        <w:t>o A</w:t>
      </w:r>
      <w:r w:rsidRPr="002558F3">
        <w:rPr>
          <w:rFonts w:ascii="Century Gothic" w:hAnsi="Century Gothic" w:cs="Tahoma"/>
          <w:b/>
          <w:sz w:val="22"/>
          <w:szCs w:val="22"/>
          <w:lang w:val="es-ES_tradnl"/>
        </w:rPr>
        <w:t>.-</w:t>
      </w:r>
      <w:r w:rsidR="00833532">
        <w:rPr>
          <w:rFonts w:ascii="Century Gothic" w:hAnsi="Century Gothic" w:cs="Tahoma"/>
          <w:b/>
          <w:sz w:val="22"/>
          <w:szCs w:val="22"/>
          <w:lang w:val="es-ES_tradnl"/>
        </w:rPr>
        <w:t xml:space="preserve"> </w:t>
      </w:r>
      <w:r w:rsidRPr="002558F3">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rsidR="00421545" w:rsidRDefault="00421545" w:rsidP="005259EF">
      <w:pPr>
        <w:contextualSpacing/>
        <w:jc w:val="both"/>
        <w:rPr>
          <w:rFonts w:ascii="Century Gothic" w:hAnsi="Century Gothic" w:cs="Tahoma"/>
          <w:b/>
          <w:sz w:val="22"/>
          <w:szCs w:val="22"/>
          <w:lang w:val="es-ES_tradnl"/>
        </w:rPr>
      </w:pPr>
    </w:p>
    <w:tbl>
      <w:tblPr>
        <w:tblW w:w="10410" w:type="dxa"/>
        <w:tblInd w:w="75" w:type="dxa"/>
        <w:tblLayout w:type="fixed"/>
        <w:tblCellMar>
          <w:left w:w="70" w:type="dxa"/>
          <w:right w:w="70" w:type="dxa"/>
        </w:tblCellMar>
        <w:tblLook w:val="04A0" w:firstRow="1" w:lastRow="0" w:firstColumn="1" w:lastColumn="0" w:noHBand="0" w:noVBand="1"/>
      </w:tblPr>
      <w:tblGrid>
        <w:gridCol w:w="905"/>
        <w:gridCol w:w="1283"/>
        <w:gridCol w:w="1276"/>
        <w:gridCol w:w="1418"/>
        <w:gridCol w:w="1134"/>
        <w:gridCol w:w="1350"/>
        <w:gridCol w:w="1701"/>
        <w:gridCol w:w="1343"/>
      </w:tblGrid>
      <w:tr w:rsidR="005B0812" w:rsidRPr="00B258AF" w:rsidTr="005B0812">
        <w:trPr>
          <w:trHeight w:val="510"/>
        </w:trPr>
        <w:tc>
          <w:tcPr>
            <w:tcW w:w="905"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NÚMERO</w:t>
            </w:r>
          </w:p>
        </w:tc>
        <w:tc>
          <w:tcPr>
            <w:tcW w:w="1283" w:type="dxa"/>
            <w:tcBorders>
              <w:top w:val="single" w:sz="4" w:space="0" w:color="auto"/>
              <w:left w:val="nil"/>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 xml:space="preserve">MONTO TOTAL CON I.V.A. </w:t>
            </w:r>
          </w:p>
        </w:tc>
        <w:tc>
          <w:tcPr>
            <w:tcW w:w="1350" w:type="dxa"/>
            <w:tcBorders>
              <w:top w:val="single" w:sz="4" w:space="0" w:color="auto"/>
              <w:left w:val="nil"/>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MOTIVO</w:t>
            </w:r>
          </w:p>
        </w:tc>
        <w:tc>
          <w:tcPr>
            <w:tcW w:w="1343" w:type="dxa"/>
            <w:tcBorders>
              <w:top w:val="single" w:sz="4" w:space="0" w:color="auto"/>
              <w:left w:val="nil"/>
              <w:bottom w:val="single" w:sz="4" w:space="0" w:color="auto"/>
              <w:right w:val="single" w:sz="4" w:space="0" w:color="auto"/>
            </w:tcBorders>
            <w:shd w:val="clear" w:color="000000" w:fill="ED7D31"/>
            <w:vAlign w:val="center"/>
            <w:hideMark/>
          </w:tcPr>
          <w:p w:rsidR="005B0812" w:rsidRPr="00B258AF" w:rsidRDefault="005B0812" w:rsidP="00E43562">
            <w:pPr>
              <w:jc w:val="center"/>
              <w:rPr>
                <w:rFonts w:ascii="Century Gothic" w:hAnsi="Century Gothic" w:cs="Calibri"/>
                <w:b/>
                <w:bCs/>
                <w:sz w:val="16"/>
                <w:szCs w:val="16"/>
                <w:u w:val="single"/>
                <w:lang w:eastAsia="es-MX"/>
              </w:rPr>
            </w:pPr>
            <w:r w:rsidRPr="00B258AF">
              <w:rPr>
                <w:rFonts w:ascii="Century Gothic" w:hAnsi="Century Gothic" w:cs="Calibri"/>
                <w:b/>
                <w:bCs/>
                <w:sz w:val="16"/>
                <w:szCs w:val="16"/>
                <w:u w:val="single"/>
                <w:lang w:eastAsia="es-MX"/>
              </w:rPr>
              <w:t>VOTACIÓN PRESIDENTE</w:t>
            </w:r>
          </w:p>
        </w:tc>
      </w:tr>
      <w:tr w:rsidR="005B0812" w:rsidRPr="00B258AF" w:rsidTr="005B0812">
        <w:trPr>
          <w:trHeight w:val="1620"/>
        </w:trPr>
        <w:tc>
          <w:tcPr>
            <w:tcW w:w="905" w:type="dxa"/>
            <w:tcBorders>
              <w:top w:val="nil"/>
              <w:left w:val="single" w:sz="4" w:space="0" w:color="auto"/>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A1  Fracción I </w:t>
            </w:r>
          </w:p>
        </w:tc>
        <w:tc>
          <w:tcPr>
            <w:tcW w:w="1283" w:type="dxa"/>
            <w:tcBorders>
              <w:top w:val="nil"/>
              <w:left w:val="nil"/>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sz w:val="16"/>
                <w:szCs w:val="16"/>
                <w:lang w:eastAsia="es-MX"/>
              </w:rPr>
            </w:pPr>
            <w:r w:rsidRPr="00B258AF">
              <w:rPr>
                <w:rFonts w:ascii="Century Gothic" w:hAnsi="Century Gothic" w:cs="Calibri"/>
                <w:sz w:val="16"/>
                <w:szCs w:val="16"/>
                <w:lang w:eastAsia="es-MX"/>
              </w:rPr>
              <w:t>CAEC/150/2021</w:t>
            </w:r>
          </w:p>
        </w:tc>
        <w:tc>
          <w:tcPr>
            <w:tcW w:w="1276"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202101007</w:t>
            </w:r>
          </w:p>
        </w:tc>
        <w:tc>
          <w:tcPr>
            <w:tcW w:w="1418"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Coordinación de Análisis Estratégico y Comunicación adscrita a Jefatura de Gabinete</w:t>
            </w:r>
          </w:p>
        </w:tc>
        <w:tc>
          <w:tcPr>
            <w:tcW w:w="1134"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$40,020.00</w:t>
            </w:r>
          </w:p>
        </w:tc>
        <w:tc>
          <w:tcPr>
            <w:tcW w:w="1350"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Consorcio Interamericano de Comunicación S.A. de C.V.</w:t>
            </w:r>
          </w:p>
        </w:tc>
        <w:tc>
          <w:tcPr>
            <w:tcW w:w="1701"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Suscripciones al diario Mural, ya que es uno de los tres diarios  de mayor circulación local con los que existe convenio y necesario para estar informados del acontecer diario en el Municipio, la temporalidad de </w:t>
            </w:r>
            <w:r w:rsidRPr="00B258AF">
              <w:rPr>
                <w:rFonts w:ascii="Century Gothic" w:hAnsi="Century Gothic" w:cs="Calibri"/>
                <w:color w:val="000000"/>
                <w:sz w:val="16"/>
                <w:szCs w:val="16"/>
                <w:lang w:eastAsia="es-MX"/>
              </w:rPr>
              <w:lastRenderedPageBreak/>
              <w:t>las suscripciones abarca el periodo del 1 de enero al 30 de septiembre del presente año y son distribuidas en las áreas del Ayuntamiento donde son requeridas.</w:t>
            </w:r>
          </w:p>
        </w:tc>
        <w:tc>
          <w:tcPr>
            <w:tcW w:w="1343"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lastRenderedPageBreak/>
              <w:t xml:space="preserve">Solicito su autorización del punto A1, los que estén por la afirmativa sírvanse manifestándolo levantando su mano.           </w:t>
            </w:r>
            <w:r>
              <w:rPr>
                <w:rFonts w:ascii="Century Gothic" w:hAnsi="Century Gothic" w:cs="Calibri"/>
                <w:color w:val="000000"/>
                <w:sz w:val="16"/>
                <w:szCs w:val="16"/>
                <w:lang w:eastAsia="es-MX"/>
              </w:rPr>
              <w:t xml:space="preserve">      Aprobado por Unanimidad</w:t>
            </w:r>
            <w:r w:rsidRPr="00B258AF">
              <w:rPr>
                <w:rFonts w:ascii="Century Gothic" w:hAnsi="Century Gothic" w:cs="Calibri"/>
                <w:color w:val="000000"/>
                <w:sz w:val="16"/>
                <w:szCs w:val="16"/>
                <w:lang w:eastAsia="es-MX"/>
              </w:rPr>
              <w:t xml:space="preserve"> de votos</w:t>
            </w:r>
          </w:p>
        </w:tc>
      </w:tr>
      <w:tr w:rsidR="005B0812" w:rsidRPr="00B258AF" w:rsidTr="005B0812">
        <w:trPr>
          <w:trHeight w:val="1620"/>
        </w:trPr>
        <w:tc>
          <w:tcPr>
            <w:tcW w:w="905" w:type="dxa"/>
            <w:tcBorders>
              <w:top w:val="nil"/>
              <w:left w:val="single" w:sz="4" w:space="0" w:color="auto"/>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lastRenderedPageBreak/>
              <w:t xml:space="preserve">A2  Fracción I </w:t>
            </w:r>
          </w:p>
        </w:tc>
        <w:tc>
          <w:tcPr>
            <w:tcW w:w="1283" w:type="dxa"/>
            <w:tcBorders>
              <w:top w:val="nil"/>
              <w:left w:val="nil"/>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sz w:val="16"/>
                <w:szCs w:val="16"/>
                <w:lang w:eastAsia="es-MX"/>
              </w:rPr>
            </w:pPr>
            <w:r w:rsidRPr="00B258AF">
              <w:rPr>
                <w:rFonts w:ascii="Century Gothic" w:hAnsi="Century Gothic" w:cs="Calibri"/>
                <w:sz w:val="16"/>
                <w:szCs w:val="16"/>
                <w:lang w:eastAsia="es-MX"/>
              </w:rPr>
              <w:t>CAEC/152/2021</w:t>
            </w:r>
          </w:p>
        </w:tc>
        <w:tc>
          <w:tcPr>
            <w:tcW w:w="1276"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202101009</w:t>
            </w:r>
          </w:p>
        </w:tc>
        <w:tc>
          <w:tcPr>
            <w:tcW w:w="1418"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Coordinación de Análisis Estratégico y Comunicación adscrita a Jefatura de Gabinete</w:t>
            </w:r>
          </w:p>
        </w:tc>
        <w:tc>
          <w:tcPr>
            <w:tcW w:w="1134"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$26,400.00</w:t>
            </w:r>
          </w:p>
        </w:tc>
        <w:tc>
          <w:tcPr>
            <w:tcW w:w="1350"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Unión Editorialista S.A. de C.V.</w:t>
            </w:r>
          </w:p>
        </w:tc>
        <w:tc>
          <w:tcPr>
            <w:tcW w:w="1701"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Suscripción al Diario el Informador,  ya que es uno de los tres diarios  de mayor circulación local con los que existe convenio y necesario para estar informados del acontecer diario en el Municipio, la temporalidad de las suscripciones abarca el periodo del 1 de enero al 30 de septiembre del presente año y son distribuidas en las áreas del Ayuntamiento donde son requeridas.</w:t>
            </w:r>
          </w:p>
        </w:tc>
        <w:tc>
          <w:tcPr>
            <w:tcW w:w="1343"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Solicito su autorización del punto A2, los que estén por la afirmativa sírvanse manifestándolo levantando su mano.           </w:t>
            </w:r>
            <w:r>
              <w:rPr>
                <w:rFonts w:ascii="Century Gothic" w:hAnsi="Century Gothic" w:cs="Calibri"/>
                <w:color w:val="000000"/>
                <w:sz w:val="16"/>
                <w:szCs w:val="16"/>
                <w:lang w:eastAsia="es-MX"/>
              </w:rPr>
              <w:t xml:space="preserve">      Aprobado por Unanimidad</w:t>
            </w:r>
            <w:r w:rsidRPr="00B258AF">
              <w:rPr>
                <w:rFonts w:ascii="Century Gothic" w:hAnsi="Century Gothic" w:cs="Calibri"/>
                <w:color w:val="000000"/>
                <w:sz w:val="16"/>
                <w:szCs w:val="16"/>
                <w:lang w:eastAsia="es-MX"/>
              </w:rPr>
              <w:t xml:space="preserve"> de votos</w:t>
            </w:r>
          </w:p>
        </w:tc>
      </w:tr>
      <w:tr w:rsidR="005B0812" w:rsidRPr="00B258AF" w:rsidTr="005B0812">
        <w:trPr>
          <w:trHeight w:val="1620"/>
        </w:trPr>
        <w:tc>
          <w:tcPr>
            <w:tcW w:w="905" w:type="dxa"/>
            <w:tcBorders>
              <w:top w:val="nil"/>
              <w:left w:val="single" w:sz="4" w:space="0" w:color="auto"/>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A3  Fracción I </w:t>
            </w:r>
          </w:p>
        </w:tc>
        <w:tc>
          <w:tcPr>
            <w:tcW w:w="1283" w:type="dxa"/>
            <w:tcBorders>
              <w:top w:val="nil"/>
              <w:left w:val="nil"/>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sz w:val="16"/>
                <w:szCs w:val="16"/>
                <w:lang w:eastAsia="es-MX"/>
              </w:rPr>
            </w:pPr>
            <w:r w:rsidRPr="00B258AF">
              <w:rPr>
                <w:rFonts w:ascii="Century Gothic" w:hAnsi="Century Gothic" w:cs="Calibri"/>
                <w:sz w:val="16"/>
                <w:szCs w:val="16"/>
                <w:lang w:eastAsia="es-MX"/>
              </w:rPr>
              <w:t>CAEC/151/2021</w:t>
            </w:r>
          </w:p>
        </w:tc>
        <w:tc>
          <w:tcPr>
            <w:tcW w:w="1276"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202101008</w:t>
            </w:r>
          </w:p>
        </w:tc>
        <w:tc>
          <w:tcPr>
            <w:tcW w:w="1418"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Coordinación de Análisis Estratégico y Comunicación adscrita a Jefatura de Gabinete</w:t>
            </w:r>
          </w:p>
        </w:tc>
        <w:tc>
          <w:tcPr>
            <w:tcW w:w="1134"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$22,000.00</w:t>
            </w:r>
          </w:p>
        </w:tc>
        <w:tc>
          <w:tcPr>
            <w:tcW w:w="1350"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Página Tres S.A.</w:t>
            </w:r>
          </w:p>
        </w:tc>
        <w:tc>
          <w:tcPr>
            <w:tcW w:w="1701"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Suscripción al periódico Milenio, ya que es uno de los tres diarios de mayor circulación local con los que existe convenio y necesario para estar informados del acontecer diario en el Municipio, la temporalidad de las suscripciones abarca el periodo del 1 de enero al 30 de septiembre del </w:t>
            </w:r>
            <w:r w:rsidRPr="00B258AF">
              <w:rPr>
                <w:rFonts w:ascii="Century Gothic" w:hAnsi="Century Gothic" w:cs="Calibri"/>
                <w:color w:val="000000"/>
                <w:sz w:val="16"/>
                <w:szCs w:val="16"/>
                <w:lang w:eastAsia="es-MX"/>
              </w:rPr>
              <w:lastRenderedPageBreak/>
              <w:t>presente año y son distribuidas en las áreas del Ayuntamiento donde son requeridas.</w:t>
            </w:r>
          </w:p>
        </w:tc>
        <w:tc>
          <w:tcPr>
            <w:tcW w:w="1343"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lastRenderedPageBreak/>
              <w:t xml:space="preserve">Solicito su autorización del punto A3, los que estén por la afirmativa sírvanse manifestándolo levantando su mano.           </w:t>
            </w:r>
            <w:r>
              <w:rPr>
                <w:rFonts w:ascii="Century Gothic" w:hAnsi="Century Gothic" w:cs="Calibri"/>
                <w:color w:val="000000"/>
                <w:sz w:val="16"/>
                <w:szCs w:val="16"/>
                <w:lang w:eastAsia="es-MX"/>
              </w:rPr>
              <w:t xml:space="preserve">      Aprobado por Unanimidad</w:t>
            </w:r>
            <w:r w:rsidRPr="00B258AF">
              <w:rPr>
                <w:rFonts w:ascii="Century Gothic" w:hAnsi="Century Gothic" w:cs="Calibri"/>
                <w:color w:val="000000"/>
                <w:sz w:val="16"/>
                <w:szCs w:val="16"/>
                <w:lang w:eastAsia="es-MX"/>
              </w:rPr>
              <w:t xml:space="preserve"> de votos</w:t>
            </w:r>
          </w:p>
        </w:tc>
      </w:tr>
      <w:tr w:rsidR="005B0812" w:rsidRPr="00B258AF" w:rsidTr="005B0812">
        <w:trPr>
          <w:trHeight w:val="1350"/>
        </w:trPr>
        <w:tc>
          <w:tcPr>
            <w:tcW w:w="905" w:type="dxa"/>
            <w:tcBorders>
              <w:top w:val="nil"/>
              <w:left w:val="single" w:sz="4" w:space="0" w:color="auto"/>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A4  Fracción I </w:t>
            </w:r>
          </w:p>
        </w:tc>
        <w:tc>
          <w:tcPr>
            <w:tcW w:w="1283" w:type="dxa"/>
            <w:tcBorders>
              <w:top w:val="nil"/>
              <w:left w:val="nil"/>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sz w:val="16"/>
                <w:szCs w:val="16"/>
                <w:lang w:eastAsia="es-MX"/>
              </w:rPr>
            </w:pPr>
            <w:r w:rsidRPr="00B258AF">
              <w:rPr>
                <w:rFonts w:ascii="Century Gothic" w:hAnsi="Century Gothic" w:cs="Calibri"/>
                <w:sz w:val="16"/>
                <w:szCs w:val="16"/>
                <w:lang w:eastAsia="es-MX"/>
              </w:rPr>
              <w:t>DCC/045/2021</w:t>
            </w:r>
          </w:p>
        </w:tc>
        <w:tc>
          <w:tcPr>
            <w:tcW w:w="1276"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Coordinación General de Construcción de la Comunidad </w:t>
            </w:r>
          </w:p>
        </w:tc>
        <w:tc>
          <w:tcPr>
            <w:tcW w:w="1134"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$785,273.60</w:t>
            </w:r>
          </w:p>
        </w:tc>
        <w:tc>
          <w:tcPr>
            <w:tcW w:w="1350" w:type="dxa"/>
            <w:tcBorders>
              <w:top w:val="nil"/>
              <w:left w:val="nil"/>
              <w:bottom w:val="single" w:sz="4" w:space="0" w:color="auto"/>
              <w:right w:val="single" w:sz="4" w:space="0" w:color="auto"/>
            </w:tcBorders>
            <w:shd w:val="clear" w:color="000000" w:fill="F8CBAD"/>
            <w:hideMark/>
          </w:tcPr>
          <w:p w:rsidR="005B0812" w:rsidRPr="00B258AF" w:rsidRDefault="001C64CF" w:rsidP="00E43562">
            <w:pPr>
              <w:rPr>
                <w:rFonts w:ascii="Century Gothic" w:hAnsi="Century Gothic" w:cs="Calibri"/>
                <w:color w:val="000000"/>
                <w:sz w:val="16"/>
                <w:szCs w:val="16"/>
                <w:lang w:eastAsia="es-MX"/>
              </w:rPr>
            </w:pPr>
            <w:r>
              <w:rPr>
                <w:rFonts w:ascii="Century Gothic" w:hAnsi="Century Gothic" w:cs="Calibri"/>
                <w:color w:val="000000"/>
                <w:sz w:val="16"/>
                <w:szCs w:val="16"/>
                <w:lang w:eastAsia="es-MX"/>
              </w:rPr>
              <w:t>79 personas, prestadores de servicio</w:t>
            </w:r>
          </w:p>
        </w:tc>
        <w:tc>
          <w:tcPr>
            <w:tcW w:w="1701"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Servicios independientes, científicos y técnicos integrales por los servicios de operación y logística necesarios para el desarrollo del programa Vía </w:t>
            </w:r>
            <w:proofErr w:type="spellStart"/>
            <w:r w:rsidRPr="00B258AF">
              <w:rPr>
                <w:rFonts w:ascii="Century Gothic" w:hAnsi="Century Gothic" w:cs="Calibri"/>
                <w:color w:val="000000"/>
                <w:sz w:val="16"/>
                <w:szCs w:val="16"/>
                <w:lang w:eastAsia="es-MX"/>
              </w:rPr>
              <w:t>RecreActiva</w:t>
            </w:r>
            <w:proofErr w:type="spellEnd"/>
            <w:r w:rsidRPr="00B258AF">
              <w:rPr>
                <w:rFonts w:ascii="Century Gothic" w:hAnsi="Century Gothic" w:cs="Calibri"/>
                <w:color w:val="000000"/>
                <w:sz w:val="16"/>
                <w:szCs w:val="16"/>
                <w:lang w:eastAsia="es-MX"/>
              </w:rPr>
              <w:t xml:space="preserve"> Metropolitana del Municipio de Zapopan en las 16 jornadas que se contemplan en el periodo del 11 de junio al 27 de septiembre del presente año.</w:t>
            </w:r>
          </w:p>
        </w:tc>
        <w:tc>
          <w:tcPr>
            <w:tcW w:w="1343"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Solicito su autorización del punto A4, los que estén por la afirmativa sírvanse manifestándolo levantando su mano.           </w:t>
            </w:r>
            <w:r>
              <w:rPr>
                <w:rFonts w:ascii="Century Gothic" w:hAnsi="Century Gothic" w:cs="Calibri"/>
                <w:color w:val="000000"/>
                <w:sz w:val="16"/>
                <w:szCs w:val="16"/>
                <w:lang w:eastAsia="es-MX"/>
              </w:rPr>
              <w:t xml:space="preserve">      Aprobado por Unanimidad</w:t>
            </w:r>
            <w:r w:rsidRPr="00B258AF">
              <w:rPr>
                <w:rFonts w:ascii="Century Gothic" w:hAnsi="Century Gothic" w:cs="Calibri"/>
                <w:color w:val="000000"/>
                <w:sz w:val="16"/>
                <w:szCs w:val="16"/>
                <w:lang w:eastAsia="es-MX"/>
              </w:rPr>
              <w:t xml:space="preserve"> de votos</w:t>
            </w:r>
          </w:p>
        </w:tc>
      </w:tr>
      <w:tr w:rsidR="005B0812" w:rsidRPr="00B258AF" w:rsidTr="005B0812">
        <w:trPr>
          <w:trHeight w:val="2970"/>
        </w:trPr>
        <w:tc>
          <w:tcPr>
            <w:tcW w:w="905" w:type="dxa"/>
            <w:tcBorders>
              <w:top w:val="nil"/>
              <w:left w:val="single" w:sz="4" w:space="0" w:color="auto"/>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A5  Fracción I </w:t>
            </w:r>
          </w:p>
        </w:tc>
        <w:tc>
          <w:tcPr>
            <w:tcW w:w="1283" w:type="dxa"/>
            <w:tcBorders>
              <w:top w:val="nil"/>
              <w:left w:val="nil"/>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sz w:val="16"/>
                <w:szCs w:val="16"/>
                <w:lang w:eastAsia="es-MX"/>
              </w:rPr>
            </w:pPr>
            <w:r w:rsidRPr="00B258AF">
              <w:rPr>
                <w:rFonts w:ascii="Century Gothic" w:hAnsi="Century Gothic" w:cs="Calibri"/>
                <w:sz w:val="16"/>
                <w:szCs w:val="16"/>
                <w:lang w:eastAsia="es-MX"/>
              </w:rPr>
              <w:t>4002000000/2021/0553</w:t>
            </w:r>
          </w:p>
        </w:tc>
        <w:tc>
          <w:tcPr>
            <w:tcW w:w="1276"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202101046</w:t>
            </w:r>
          </w:p>
        </w:tc>
        <w:tc>
          <w:tcPr>
            <w:tcW w:w="1418"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Dirección de Innovación Gubernamental adscrita a la Coordinación General de Ad</w:t>
            </w:r>
            <w:r>
              <w:rPr>
                <w:rFonts w:ascii="Century Gothic" w:hAnsi="Century Gothic" w:cs="Calibri"/>
                <w:color w:val="000000"/>
                <w:sz w:val="16"/>
                <w:szCs w:val="16"/>
                <w:lang w:eastAsia="es-MX"/>
              </w:rPr>
              <w:t>ministración e Innovación Gubern</w:t>
            </w:r>
            <w:r w:rsidRPr="00B258AF">
              <w:rPr>
                <w:rFonts w:ascii="Century Gothic" w:hAnsi="Century Gothic" w:cs="Calibri"/>
                <w:color w:val="000000"/>
                <w:sz w:val="16"/>
                <w:szCs w:val="16"/>
                <w:lang w:eastAsia="es-MX"/>
              </w:rPr>
              <w:t>a</w:t>
            </w:r>
            <w:r>
              <w:rPr>
                <w:rFonts w:ascii="Century Gothic" w:hAnsi="Century Gothic" w:cs="Calibri"/>
                <w:color w:val="000000"/>
                <w:sz w:val="16"/>
                <w:szCs w:val="16"/>
                <w:lang w:eastAsia="es-MX"/>
              </w:rPr>
              <w:t>me</w:t>
            </w:r>
            <w:r w:rsidRPr="00B258AF">
              <w:rPr>
                <w:rFonts w:ascii="Century Gothic" w:hAnsi="Century Gothic" w:cs="Calibri"/>
                <w:color w:val="000000"/>
                <w:sz w:val="16"/>
                <w:szCs w:val="16"/>
                <w:lang w:eastAsia="es-MX"/>
              </w:rPr>
              <w:t xml:space="preserve">ntal </w:t>
            </w:r>
          </w:p>
        </w:tc>
        <w:tc>
          <w:tcPr>
            <w:tcW w:w="1134"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$177,285.77</w:t>
            </w:r>
          </w:p>
        </w:tc>
        <w:tc>
          <w:tcPr>
            <w:tcW w:w="1350"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Teléfonos de México S.A.B. de C.V.</w:t>
            </w:r>
          </w:p>
        </w:tc>
        <w:tc>
          <w:tcPr>
            <w:tcW w:w="1701"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Telefonía y enlaces contratación de cambio de domicilio del enlace L2L de Participación Ciudadana y Educación Municipal, cabe resaltar que el proveedor antes mencionado fue el ganador de la licitación el día 05 de febrero del 2020, mediante el acta  de la primera sesión ordinaria del Comité de Adquisiciones con fecha de adjudicación del fallo hasta el 30 de </w:t>
            </w:r>
            <w:r w:rsidRPr="00B258AF">
              <w:rPr>
                <w:rFonts w:ascii="Century Gothic" w:hAnsi="Century Gothic" w:cs="Calibri"/>
                <w:color w:val="000000"/>
                <w:sz w:val="16"/>
                <w:szCs w:val="16"/>
                <w:lang w:eastAsia="es-MX"/>
              </w:rPr>
              <w:lastRenderedPageBreak/>
              <w:t>septiembre del 2021, por tal razón y debido a que los servicios, requieren la infraestructura del proveedor se solicita el cambio de domicilio con la finalidad de otorgarles servicio de red de datos municipal y acceso a internet a la Dirección de Pavimentos (20 MBPS) y la Recaudadora 12 (30 MBPS)</w:t>
            </w:r>
          </w:p>
        </w:tc>
        <w:tc>
          <w:tcPr>
            <w:tcW w:w="1343"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lastRenderedPageBreak/>
              <w:t xml:space="preserve">Solicito su autorización del punto A5, los que estén por la afirmativa sírvanse manifestándolo levantando su mano.            </w:t>
            </w:r>
            <w:r>
              <w:rPr>
                <w:rFonts w:ascii="Century Gothic" w:hAnsi="Century Gothic" w:cs="Calibri"/>
                <w:color w:val="000000"/>
                <w:sz w:val="16"/>
                <w:szCs w:val="16"/>
                <w:lang w:eastAsia="es-MX"/>
              </w:rPr>
              <w:t xml:space="preserve">     Aprobado por Unanimidad </w:t>
            </w:r>
            <w:r w:rsidRPr="00B258AF">
              <w:rPr>
                <w:rFonts w:ascii="Century Gothic" w:hAnsi="Century Gothic" w:cs="Calibri"/>
                <w:color w:val="000000"/>
                <w:sz w:val="16"/>
                <w:szCs w:val="16"/>
                <w:lang w:eastAsia="es-MX"/>
              </w:rPr>
              <w:t>de votos</w:t>
            </w:r>
          </w:p>
        </w:tc>
      </w:tr>
      <w:tr w:rsidR="005B0812" w:rsidRPr="00B258AF" w:rsidTr="005B0812">
        <w:trPr>
          <w:trHeight w:val="3126"/>
        </w:trPr>
        <w:tc>
          <w:tcPr>
            <w:tcW w:w="905" w:type="dxa"/>
            <w:tcBorders>
              <w:top w:val="nil"/>
              <w:left w:val="single" w:sz="4" w:space="0" w:color="auto"/>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A6  Fracción I </w:t>
            </w:r>
          </w:p>
        </w:tc>
        <w:tc>
          <w:tcPr>
            <w:tcW w:w="1283" w:type="dxa"/>
            <w:tcBorders>
              <w:top w:val="nil"/>
              <w:left w:val="nil"/>
              <w:bottom w:val="single" w:sz="4" w:space="0" w:color="auto"/>
              <w:right w:val="single" w:sz="4" w:space="0" w:color="auto"/>
            </w:tcBorders>
            <w:shd w:val="clear" w:color="000000" w:fill="F8CBAD"/>
            <w:hideMark/>
          </w:tcPr>
          <w:p w:rsidR="005B0812" w:rsidRPr="00B258AF" w:rsidRDefault="005B0812" w:rsidP="00E43562">
            <w:pPr>
              <w:jc w:val="center"/>
              <w:rPr>
                <w:rFonts w:ascii="Century Gothic" w:hAnsi="Century Gothic" w:cs="Calibri"/>
                <w:sz w:val="16"/>
                <w:szCs w:val="16"/>
                <w:lang w:eastAsia="es-MX"/>
              </w:rPr>
            </w:pPr>
            <w:r w:rsidRPr="00B258AF">
              <w:rPr>
                <w:rFonts w:ascii="Century Gothic" w:hAnsi="Century Gothic" w:cs="Calibri"/>
                <w:sz w:val="16"/>
                <w:szCs w:val="16"/>
                <w:lang w:eastAsia="es-MX"/>
              </w:rPr>
              <w:t>C.G./8771/2021</w:t>
            </w:r>
          </w:p>
        </w:tc>
        <w:tc>
          <w:tcPr>
            <w:tcW w:w="1276"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202101035</w:t>
            </w:r>
          </w:p>
        </w:tc>
        <w:tc>
          <w:tcPr>
            <w:tcW w:w="1418"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Comisaría General de Seguridad Publica</w:t>
            </w:r>
          </w:p>
        </w:tc>
        <w:tc>
          <w:tcPr>
            <w:tcW w:w="1134" w:type="dxa"/>
            <w:tcBorders>
              <w:top w:val="nil"/>
              <w:left w:val="nil"/>
              <w:bottom w:val="single" w:sz="4" w:space="0" w:color="auto"/>
              <w:right w:val="single" w:sz="4" w:space="0" w:color="auto"/>
            </w:tcBorders>
            <w:shd w:val="clear" w:color="000000" w:fill="F8CBAD"/>
            <w:noWrap/>
            <w:hideMark/>
          </w:tcPr>
          <w:p w:rsidR="005B0812" w:rsidRPr="00B258AF" w:rsidRDefault="005B0812" w:rsidP="00E43562">
            <w:pPr>
              <w:jc w:val="right"/>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$99,994.50</w:t>
            </w:r>
          </w:p>
        </w:tc>
        <w:tc>
          <w:tcPr>
            <w:tcW w:w="1350"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Teléfonos de México S.A.B. de C.V.</w:t>
            </w:r>
          </w:p>
        </w:tc>
        <w:tc>
          <w:tcPr>
            <w:tcW w:w="1701" w:type="dxa"/>
            <w:tcBorders>
              <w:top w:val="nil"/>
              <w:left w:val="nil"/>
              <w:bottom w:val="single" w:sz="4" w:space="0" w:color="auto"/>
              <w:right w:val="single" w:sz="4" w:space="0" w:color="auto"/>
            </w:tcBorders>
            <w:shd w:val="clear" w:color="000000" w:fill="F8CBAD"/>
            <w:hideMark/>
          </w:tcPr>
          <w:p w:rsidR="005B0812" w:rsidRPr="00B258AF" w:rsidRDefault="005B0812" w:rsidP="001C64CF">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t xml:space="preserve">Telefonía y enlaces, servicio mensual de red privada virtual empresarial 2 MBPS  y para dos paquetes infinitum de banda ancha y fibra óptica  para conexión con plataforma México, para cumplir con el Plan Municipal de Desarrollo y Gobernanza y el Plan Institucional, mismos que son operado por la Comisaria General de Seguridad Publica de Zapopan a través de la Unidad de Telecomunicaciones Estrategias del Centro de Control, Comando, Computo, Comunicaciones y Coordinación de Zapopan C-5, la vigencia de los servicios serán </w:t>
            </w:r>
            <w:r w:rsidRPr="00B258AF">
              <w:rPr>
                <w:rFonts w:ascii="Century Gothic" w:hAnsi="Century Gothic" w:cs="Calibri"/>
                <w:color w:val="000000"/>
                <w:sz w:val="16"/>
                <w:szCs w:val="16"/>
                <w:lang w:eastAsia="es-MX"/>
              </w:rPr>
              <w:lastRenderedPageBreak/>
              <w:t xml:space="preserve">hasta el 31 de </w:t>
            </w:r>
            <w:r w:rsidR="001C64CF">
              <w:rPr>
                <w:rFonts w:ascii="Century Gothic" w:hAnsi="Century Gothic" w:cs="Calibri"/>
                <w:color w:val="000000"/>
                <w:sz w:val="16"/>
                <w:szCs w:val="16"/>
                <w:lang w:eastAsia="es-MX"/>
              </w:rPr>
              <w:t>diciembre</w:t>
            </w:r>
            <w:r w:rsidRPr="00B258AF">
              <w:rPr>
                <w:rFonts w:ascii="Century Gothic" w:hAnsi="Century Gothic" w:cs="Calibri"/>
                <w:color w:val="000000"/>
                <w:sz w:val="16"/>
                <w:szCs w:val="16"/>
                <w:lang w:eastAsia="es-MX"/>
              </w:rPr>
              <w:t xml:space="preserve"> del 2021,</w:t>
            </w:r>
            <w:r w:rsidR="001C64CF">
              <w:rPr>
                <w:rFonts w:ascii="Century Gothic" w:hAnsi="Century Gothic" w:cs="Calibri"/>
                <w:color w:val="000000"/>
                <w:sz w:val="16"/>
                <w:szCs w:val="16"/>
                <w:lang w:eastAsia="es-MX"/>
              </w:rPr>
              <w:t xml:space="preserve"> la cual fue aprobada por el Pleno del Ayuntamiento en la sesión 37 Ordinaria de fecha 28 de mayo del 2021, en el apartado de Asuntos Generales,</w:t>
            </w:r>
            <w:r w:rsidRPr="00B258AF">
              <w:rPr>
                <w:rFonts w:ascii="Century Gothic" w:hAnsi="Century Gothic" w:cs="Calibri"/>
                <w:color w:val="000000"/>
                <w:sz w:val="16"/>
                <w:szCs w:val="16"/>
                <w:lang w:eastAsia="es-MX"/>
              </w:rPr>
              <w:t xml:space="preserve"> de acuerdo al estudio de mercado el proveedor cumple con la propuesta técnica y económica al ofertar un sistema cerrado para otorgar el servicio con fines de seguridad y confidencialidad.</w:t>
            </w:r>
          </w:p>
        </w:tc>
        <w:tc>
          <w:tcPr>
            <w:tcW w:w="1343" w:type="dxa"/>
            <w:tcBorders>
              <w:top w:val="nil"/>
              <w:left w:val="nil"/>
              <w:bottom w:val="single" w:sz="4" w:space="0" w:color="auto"/>
              <w:right w:val="single" w:sz="4" w:space="0" w:color="auto"/>
            </w:tcBorders>
            <w:shd w:val="clear" w:color="000000" w:fill="F8CBAD"/>
            <w:hideMark/>
          </w:tcPr>
          <w:p w:rsidR="005B0812" w:rsidRPr="00B258AF" w:rsidRDefault="005B0812" w:rsidP="00E43562">
            <w:pPr>
              <w:rPr>
                <w:rFonts w:ascii="Century Gothic" w:hAnsi="Century Gothic" w:cs="Calibri"/>
                <w:color w:val="000000"/>
                <w:sz w:val="16"/>
                <w:szCs w:val="16"/>
                <w:lang w:eastAsia="es-MX"/>
              </w:rPr>
            </w:pPr>
            <w:r w:rsidRPr="00B258AF">
              <w:rPr>
                <w:rFonts w:ascii="Century Gothic" w:hAnsi="Century Gothic" w:cs="Calibri"/>
                <w:color w:val="000000"/>
                <w:sz w:val="16"/>
                <w:szCs w:val="16"/>
                <w:lang w:eastAsia="es-MX"/>
              </w:rPr>
              <w:lastRenderedPageBreak/>
              <w:t xml:space="preserve">Solicito su autorización del punto A6, los que estén por la afirmativa sírvanse manifestándolo levantando su mano.           </w:t>
            </w:r>
            <w:r>
              <w:rPr>
                <w:rFonts w:ascii="Century Gothic" w:hAnsi="Century Gothic" w:cs="Calibri"/>
                <w:color w:val="000000"/>
                <w:sz w:val="16"/>
                <w:szCs w:val="16"/>
                <w:lang w:eastAsia="es-MX"/>
              </w:rPr>
              <w:t xml:space="preserve">      Aprobado por Unanimidad</w:t>
            </w:r>
            <w:r w:rsidRPr="00B258AF">
              <w:rPr>
                <w:rFonts w:ascii="Century Gothic" w:hAnsi="Century Gothic" w:cs="Calibri"/>
                <w:color w:val="000000"/>
                <w:sz w:val="16"/>
                <w:szCs w:val="16"/>
                <w:lang w:eastAsia="es-MX"/>
              </w:rPr>
              <w:t xml:space="preserve"> de votos</w:t>
            </w:r>
          </w:p>
        </w:tc>
      </w:tr>
    </w:tbl>
    <w:p w:rsidR="006B295D" w:rsidRDefault="006B295D" w:rsidP="005259EF">
      <w:pPr>
        <w:contextualSpacing/>
        <w:jc w:val="both"/>
        <w:rPr>
          <w:rFonts w:ascii="Century Gothic" w:hAnsi="Century Gothic" w:cs="Tahoma"/>
          <w:b/>
          <w:sz w:val="22"/>
          <w:szCs w:val="22"/>
          <w:lang w:val="es-ES_tradnl"/>
        </w:rPr>
      </w:pPr>
    </w:p>
    <w:p w:rsidR="00421545" w:rsidRPr="002558F3" w:rsidRDefault="00421545" w:rsidP="005259EF">
      <w:pPr>
        <w:contextualSpacing/>
        <w:jc w:val="both"/>
        <w:rPr>
          <w:rFonts w:ascii="Century Gothic" w:hAnsi="Century Gothic" w:cs="Tahoma"/>
          <w:b/>
          <w:sz w:val="22"/>
          <w:szCs w:val="22"/>
          <w:lang w:val="es-ES_tradnl"/>
        </w:rPr>
      </w:pPr>
    </w:p>
    <w:p w:rsidR="007F1463" w:rsidRPr="00FC4D4D" w:rsidRDefault="006B295D" w:rsidP="003C1F64">
      <w:pPr>
        <w:ind w:right="-568"/>
        <w:jc w:val="both"/>
        <w:rPr>
          <w:rFonts w:ascii="Century Gothic" w:hAnsi="Century Gothic" w:cs="Tahoma"/>
          <w:b/>
          <w:sz w:val="22"/>
          <w:szCs w:val="22"/>
          <w:lang w:val="es-ES_tradnl"/>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sidR="003C1F64">
        <w:rPr>
          <w:rFonts w:ascii="Century Gothic" w:hAnsi="Century Gothic" w:cs="Tahoma"/>
          <w:sz w:val="22"/>
          <w:szCs w:val="22"/>
        </w:rPr>
        <w:t>tes del Comité de Adquisiciones.</w:t>
      </w:r>
    </w:p>
    <w:p w:rsidR="002558F3" w:rsidRDefault="002558F3" w:rsidP="002558F3">
      <w:pPr>
        <w:ind w:left="1620"/>
        <w:contextualSpacing/>
        <w:jc w:val="both"/>
        <w:rPr>
          <w:rFonts w:ascii="Century Gothic" w:eastAsia="Calibri" w:hAnsi="Century Gothic" w:cs="Tahoma"/>
          <w:b/>
          <w:sz w:val="22"/>
          <w:szCs w:val="22"/>
          <w:lang w:val="es-ES"/>
        </w:rPr>
      </w:pPr>
    </w:p>
    <w:p w:rsidR="00D83359" w:rsidRPr="002558F3" w:rsidRDefault="00D83359" w:rsidP="002558F3">
      <w:pPr>
        <w:ind w:left="1620"/>
        <w:contextualSpacing/>
        <w:jc w:val="both"/>
        <w:rPr>
          <w:rFonts w:ascii="Century Gothic" w:eastAsia="Calibri" w:hAnsi="Century Gothic" w:cs="Tahoma"/>
          <w:b/>
          <w:sz w:val="22"/>
          <w:szCs w:val="22"/>
          <w:lang w:val="es-ES"/>
        </w:rPr>
      </w:pPr>
    </w:p>
    <w:p w:rsidR="002558F3" w:rsidRPr="00FC4D4D" w:rsidRDefault="002558F3" w:rsidP="00D83359">
      <w:pPr>
        <w:pStyle w:val="Prrafodelista"/>
        <w:numPr>
          <w:ilvl w:val="0"/>
          <w:numId w:val="26"/>
        </w:numPr>
        <w:contextualSpacing/>
        <w:jc w:val="both"/>
        <w:rPr>
          <w:rFonts w:ascii="Century Gothic" w:eastAsia="Calibri" w:hAnsi="Century Gothic" w:cs="Tahoma"/>
          <w:b/>
          <w:sz w:val="22"/>
          <w:szCs w:val="22"/>
          <w:lang w:val="es-ES"/>
        </w:rPr>
      </w:pPr>
      <w:r w:rsidRPr="00AE5BD0">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3C1F64" w:rsidRDefault="003C1F64" w:rsidP="003C1F64">
      <w:pPr>
        <w:jc w:val="both"/>
        <w:rPr>
          <w:rFonts w:ascii="Century Gothic" w:hAnsi="Century Gothic" w:cs="Tahoma"/>
        </w:rPr>
      </w:pPr>
      <w:r w:rsidRPr="003C1F64">
        <w:rPr>
          <w:rFonts w:ascii="Century Gothic" w:hAnsi="Century Gothic"/>
          <w:sz w:val="22"/>
          <w:szCs w:val="22"/>
        </w:rPr>
        <w:t xml:space="preserve">Bases de la </w:t>
      </w:r>
      <w:r w:rsidRPr="003C1F64">
        <w:rPr>
          <w:rFonts w:ascii="Century Gothic" w:hAnsi="Century Gothic"/>
          <w:b/>
          <w:sz w:val="22"/>
          <w:szCs w:val="22"/>
        </w:rPr>
        <w:t xml:space="preserve">requisición 202100841 </w:t>
      </w:r>
      <w:r w:rsidRPr="003C1F64">
        <w:rPr>
          <w:rFonts w:ascii="Century Gothic" w:hAnsi="Century Gothic"/>
          <w:sz w:val="22"/>
          <w:szCs w:val="22"/>
        </w:rPr>
        <w:t xml:space="preserve">de la Comisaría General de Seguridad Púbica donde solicitan </w:t>
      </w:r>
      <w:r w:rsidRPr="003C1F64">
        <w:rPr>
          <w:rFonts w:ascii="Century Gothic" w:hAnsi="Century Gothic" w:cs="Tahoma"/>
          <w:sz w:val="22"/>
          <w:szCs w:val="22"/>
        </w:rPr>
        <w:t>adquisición de vestuario y uniformes para los elementos operativos de la Comisaría General de Seguridad Publica de Zapopan</w:t>
      </w:r>
      <w:r>
        <w:rPr>
          <w:rFonts w:ascii="Century Gothic" w:hAnsi="Century Gothic" w:cs="Tahoma"/>
        </w:rPr>
        <w:t xml:space="preserve">. </w:t>
      </w:r>
    </w:p>
    <w:p w:rsidR="00B96857" w:rsidRDefault="00B96857" w:rsidP="00B96857">
      <w:pPr>
        <w:jc w:val="both"/>
        <w:rPr>
          <w:rFonts w:ascii="Century Gothic" w:hAnsi="Century Gothic"/>
          <w:sz w:val="22"/>
        </w:rPr>
      </w:pPr>
    </w:p>
    <w:p w:rsidR="005B0812" w:rsidRPr="00B96857" w:rsidRDefault="005B0812"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FD7A39" w:rsidRPr="00FD7A39">
        <w:rPr>
          <w:rFonts w:ascii="Century Gothic" w:hAnsi="Century Gothic"/>
          <w:b/>
          <w:sz w:val="22"/>
          <w:szCs w:val="22"/>
        </w:rPr>
        <w:t>20210084</w:t>
      </w:r>
      <w:r w:rsidR="003C1F64">
        <w:rPr>
          <w:rFonts w:ascii="Century Gothic" w:hAnsi="Century Gothic"/>
          <w:b/>
          <w:sz w:val="22"/>
          <w:szCs w:val="22"/>
        </w:rPr>
        <w:t>1</w:t>
      </w:r>
      <w:r w:rsidR="00FD7A39" w:rsidRPr="00FD7A39">
        <w:rPr>
          <w:rFonts w:ascii="Century Gothic" w:hAnsi="Century Gothic"/>
          <w:b/>
          <w:sz w:val="22"/>
          <w:szCs w:val="22"/>
        </w:rPr>
        <w:t xml:space="preserve"> </w:t>
      </w:r>
      <w:r>
        <w:rPr>
          <w:rFonts w:ascii="Century Gothic" w:eastAsia="Cambria" w:hAnsi="Century Gothic" w:cs="Tahoma"/>
          <w:sz w:val="22"/>
          <w:szCs w:val="22"/>
        </w:rPr>
        <w:t xml:space="preserve">con </w:t>
      </w:r>
      <w:r>
        <w:rPr>
          <w:rFonts w:ascii="Century Gothic" w:eastAsia="Cambria" w:hAnsi="Century Gothic" w:cs="Tahoma"/>
          <w:sz w:val="22"/>
          <w:szCs w:val="22"/>
        </w:rPr>
        <w:lastRenderedPageBreak/>
        <w:t>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6C4302" w:rsidRPr="00FD7A39" w:rsidRDefault="003C1F64" w:rsidP="00FD7A39">
      <w:pPr>
        <w:jc w:val="both"/>
        <w:rPr>
          <w:rFonts w:ascii="Century Gothic" w:hAnsi="Century Gothic"/>
          <w:sz w:val="22"/>
          <w:szCs w:val="22"/>
        </w:rPr>
      </w:pPr>
      <w:r w:rsidRPr="003C1F64">
        <w:rPr>
          <w:rFonts w:ascii="Century Gothic" w:hAnsi="Century Gothic"/>
          <w:sz w:val="22"/>
          <w:szCs w:val="22"/>
        </w:rPr>
        <w:t xml:space="preserve">Bases de la </w:t>
      </w:r>
      <w:r w:rsidRPr="003C1F64">
        <w:rPr>
          <w:rFonts w:ascii="Century Gothic" w:hAnsi="Century Gothic"/>
          <w:b/>
          <w:sz w:val="22"/>
          <w:szCs w:val="22"/>
        </w:rPr>
        <w:t xml:space="preserve">requisición 202100964 </w:t>
      </w:r>
      <w:r w:rsidRPr="003C1F64">
        <w:rPr>
          <w:rFonts w:ascii="Century Gothic" w:hAnsi="Century Gothic"/>
          <w:sz w:val="22"/>
          <w:szCs w:val="22"/>
        </w:rPr>
        <w:t>de Dirección de Pavimentos adscrita a la Coordinación General de Servicios Municipales, donde solicitan maquinas como plancha vibradora, cortadora de concreto, desbrozadora equipo multimotor y herramientas para llevar a cabo las activ</w:t>
      </w:r>
      <w:r w:rsidR="005403CB">
        <w:rPr>
          <w:rFonts w:ascii="Century Gothic" w:hAnsi="Century Gothic"/>
          <w:sz w:val="22"/>
          <w:szCs w:val="22"/>
        </w:rPr>
        <w:t>idades operativas de la propia D</w:t>
      </w:r>
      <w:r w:rsidRPr="003C1F64">
        <w:rPr>
          <w:rFonts w:ascii="Century Gothic" w:hAnsi="Century Gothic"/>
          <w:sz w:val="22"/>
          <w:szCs w:val="22"/>
        </w:rPr>
        <w:t xml:space="preserve">irección. </w:t>
      </w:r>
    </w:p>
    <w:p w:rsidR="00083E59" w:rsidRDefault="00083E59"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3C1F64">
        <w:rPr>
          <w:rFonts w:ascii="Century Gothic" w:hAnsi="Century Gothic"/>
          <w:b/>
          <w:sz w:val="22"/>
          <w:szCs w:val="22"/>
        </w:rPr>
        <w:t xml:space="preserve">202100964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12507">
      <w:pPr>
        <w:rPr>
          <w:rFonts w:ascii="Century Gothic" w:eastAsia="Cambria" w:hAnsi="Century Gothic" w:cs="Tahoma"/>
          <w:b/>
          <w:sz w:val="22"/>
          <w:szCs w:val="22"/>
        </w:rPr>
      </w:pPr>
    </w:p>
    <w:p w:rsidR="003C1F64" w:rsidRPr="003C1F64" w:rsidRDefault="003C1F64" w:rsidP="003C1F64">
      <w:pPr>
        <w:jc w:val="both"/>
        <w:rPr>
          <w:rFonts w:ascii="Century Gothic" w:hAnsi="Century Gothic"/>
          <w:sz w:val="22"/>
          <w:szCs w:val="22"/>
        </w:rPr>
      </w:pPr>
      <w:r w:rsidRPr="003C1F64">
        <w:rPr>
          <w:rFonts w:ascii="Century Gothic" w:hAnsi="Century Gothic"/>
          <w:sz w:val="22"/>
          <w:szCs w:val="22"/>
        </w:rPr>
        <w:t xml:space="preserve">Bases de la </w:t>
      </w:r>
      <w:r w:rsidRPr="003C1F64">
        <w:rPr>
          <w:rFonts w:ascii="Century Gothic" w:hAnsi="Century Gothic"/>
          <w:b/>
          <w:sz w:val="22"/>
          <w:szCs w:val="22"/>
        </w:rPr>
        <w:t xml:space="preserve">requisición 202100933 </w:t>
      </w:r>
      <w:r w:rsidRPr="003C1F64">
        <w:rPr>
          <w:rFonts w:ascii="Century Gothic" w:hAnsi="Century Gothic"/>
          <w:sz w:val="22"/>
          <w:szCs w:val="22"/>
        </w:rPr>
        <w:t>de Dirección de Parques y Jardines adscrita a la Coordinación General de Servicios Municipales, donde solicitan maquinaria, motosierra, desbastadoras, cortasetos, podadora de altura necesaria para la operatividad de la Dirección de Parques y Jardines.</w:t>
      </w:r>
    </w:p>
    <w:p w:rsidR="00083E59" w:rsidRDefault="00FD7A39" w:rsidP="00083E59">
      <w:pPr>
        <w:jc w:val="both"/>
        <w:rPr>
          <w:rFonts w:ascii="Century Gothic" w:hAnsi="Century Gothic"/>
          <w:sz w:val="22"/>
        </w:rPr>
      </w:pPr>
      <w:r w:rsidRPr="00FD7A39">
        <w:rPr>
          <w:rFonts w:ascii="Century Gothic" w:hAnsi="Century Gothic"/>
          <w:sz w:val="22"/>
          <w:szCs w:val="22"/>
        </w:rPr>
        <w:t xml:space="preserve"> </w:t>
      </w: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 la requisición</w:t>
      </w:r>
      <w:r w:rsidR="00FD7A39">
        <w:rPr>
          <w:rFonts w:ascii="Century Gothic" w:eastAsia="Cambria" w:hAnsi="Century Gothic" w:cs="Tahoma"/>
          <w:b/>
          <w:sz w:val="22"/>
          <w:szCs w:val="22"/>
        </w:rPr>
        <w:t xml:space="preserve"> </w:t>
      </w:r>
      <w:r w:rsidR="003C1F64">
        <w:rPr>
          <w:rFonts w:ascii="Century Gothic" w:hAnsi="Century Gothic"/>
          <w:b/>
          <w:sz w:val="22"/>
          <w:szCs w:val="22"/>
        </w:rPr>
        <w:t xml:space="preserve">202100933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83E59">
      <w:pPr>
        <w:jc w:val="center"/>
        <w:rPr>
          <w:rFonts w:ascii="Century Gothic" w:eastAsia="Cambria" w:hAnsi="Century Gothic" w:cs="Tahoma"/>
          <w:b/>
          <w:sz w:val="22"/>
          <w:szCs w:val="22"/>
        </w:rPr>
      </w:pPr>
    </w:p>
    <w:p w:rsidR="005403CB" w:rsidRDefault="005403CB" w:rsidP="00083E59">
      <w:pPr>
        <w:jc w:val="center"/>
        <w:rPr>
          <w:rFonts w:ascii="Century Gothic" w:eastAsia="Cambria" w:hAnsi="Century Gothic" w:cs="Tahoma"/>
          <w:b/>
          <w:sz w:val="22"/>
          <w:szCs w:val="22"/>
        </w:rPr>
      </w:pPr>
    </w:p>
    <w:p w:rsidR="005403CB" w:rsidRDefault="005403CB" w:rsidP="00083E59">
      <w:pPr>
        <w:jc w:val="center"/>
        <w:rPr>
          <w:rFonts w:ascii="Century Gothic" w:eastAsia="Cambria" w:hAnsi="Century Gothic" w:cs="Tahoma"/>
          <w:b/>
          <w:sz w:val="22"/>
          <w:szCs w:val="22"/>
        </w:rPr>
      </w:pPr>
    </w:p>
    <w:p w:rsidR="005403CB" w:rsidRDefault="005403CB" w:rsidP="00083E59">
      <w:pPr>
        <w:jc w:val="center"/>
        <w:rPr>
          <w:rFonts w:ascii="Century Gothic" w:eastAsia="Cambria" w:hAnsi="Century Gothic" w:cs="Tahoma"/>
          <w:b/>
          <w:sz w:val="22"/>
          <w:szCs w:val="22"/>
        </w:rPr>
      </w:pPr>
    </w:p>
    <w:p w:rsidR="00083E59" w:rsidRPr="00012507" w:rsidRDefault="00083E59" w:rsidP="00012507">
      <w:pPr>
        <w:rPr>
          <w:rFonts w:ascii="Century Gothic" w:eastAsia="Cambria" w:hAnsi="Century Gothic" w:cs="Tahoma"/>
          <w:b/>
          <w:sz w:val="22"/>
          <w:szCs w:val="22"/>
        </w:rPr>
      </w:pPr>
    </w:p>
    <w:p w:rsidR="00FC4D4D" w:rsidRDefault="00FC4D4D" w:rsidP="00FC4D4D">
      <w:pPr>
        <w:rPr>
          <w:rFonts w:ascii="Century Gothic" w:hAnsi="Century Gothic" w:cs="Tahoma"/>
        </w:rPr>
      </w:pPr>
      <w:r w:rsidRPr="000C526C">
        <w:rPr>
          <w:rFonts w:ascii="Century Gothic" w:hAnsi="Century Gothic" w:cs="Tahoma"/>
          <w:b/>
        </w:rPr>
        <w:t>Punto Seis del orden del día,</w:t>
      </w:r>
      <w:r w:rsidRPr="000C526C">
        <w:rPr>
          <w:rFonts w:ascii="Century Gothic" w:hAnsi="Century Gothic" w:cs="Tahoma"/>
        </w:rPr>
        <w:t xml:space="preserve"> ASUNTOS VARIOS</w:t>
      </w:r>
      <w:r w:rsidRPr="00A17D4E">
        <w:rPr>
          <w:rFonts w:ascii="Century Gothic" w:hAnsi="Century Gothic" w:cs="Tahoma"/>
        </w:rPr>
        <w:t xml:space="preserve"> </w:t>
      </w:r>
    </w:p>
    <w:p w:rsidR="003C1F64" w:rsidRDefault="003C1F64" w:rsidP="00FC4D4D">
      <w:pPr>
        <w:rPr>
          <w:rFonts w:ascii="Century Gothic" w:hAnsi="Century Gothic" w:cs="Tahoma"/>
        </w:rPr>
      </w:pPr>
    </w:p>
    <w:p w:rsidR="00237CEE" w:rsidRPr="005403CB" w:rsidRDefault="003C1F64" w:rsidP="005403CB">
      <w:pPr>
        <w:pStyle w:val="Prrafodelista"/>
        <w:numPr>
          <w:ilvl w:val="0"/>
          <w:numId w:val="31"/>
        </w:numPr>
        <w:tabs>
          <w:tab w:val="left" w:pos="0"/>
        </w:tabs>
        <w:jc w:val="both"/>
        <w:rPr>
          <w:rFonts w:ascii="Century Gothic" w:hAnsi="Century Gothic" w:cs="Tahoma"/>
          <w:sz w:val="22"/>
          <w:szCs w:val="22"/>
          <w:lang w:val="es-ES"/>
        </w:rPr>
      </w:pPr>
      <w:r w:rsidRPr="005403CB">
        <w:rPr>
          <w:rFonts w:ascii="Century Gothic" w:hAnsi="Century Gothic" w:cs="Tahoma"/>
          <w:b/>
          <w:sz w:val="22"/>
          <w:szCs w:val="22"/>
        </w:rPr>
        <w:t xml:space="preserve">Se da cuenta que se dio </w:t>
      </w:r>
      <w:r w:rsidRPr="005403CB">
        <w:rPr>
          <w:rFonts w:ascii="Century Gothic" w:hAnsi="Century Gothic" w:cs="Tahoma"/>
          <w:sz w:val="22"/>
          <w:szCs w:val="22"/>
          <w:lang w:val="es-ES"/>
        </w:rPr>
        <w:t>contestación a</w:t>
      </w:r>
      <w:r w:rsidR="00237CEE" w:rsidRPr="005403CB">
        <w:rPr>
          <w:rFonts w:ascii="Century Gothic" w:hAnsi="Century Gothic" w:cs="Tahoma"/>
          <w:sz w:val="22"/>
          <w:szCs w:val="22"/>
          <w:lang w:val="es-ES"/>
        </w:rPr>
        <w:t>l</w:t>
      </w:r>
      <w:r w:rsidRPr="005403CB">
        <w:rPr>
          <w:rFonts w:ascii="Century Gothic" w:hAnsi="Century Gothic" w:cs="Tahoma"/>
          <w:sz w:val="22"/>
          <w:szCs w:val="22"/>
          <w:lang w:val="es-ES"/>
        </w:rPr>
        <w:t xml:space="preserve"> correo electrónico institucional</w:t>
      </w:r>
      <w:r w:rsidRPr="005403CB">
        <w:rPr>
          <w:rFonts w:ascii="Century Gothic" w:hAnsi="Century Gothic" w:cs="Tahoma"/>
          <w:b/>
          <w:sz w:val="22"/>
          <w:szCs w:val="22"/>
          <w:lang w:val="es-ES"/>
        </w:rPr>
        <w:t>,</w:t>
      </w:r>
      <w:r w:rsidRPr="005403CB">
        <w:rPr>
          <w:rFonts w:ascii="Century Gothic" w:hAnsi="Century Gothic" w:cs="Tahoma"/>
          <w:sz w:val="22"/>
          <w:szCs w:val="22"/>
          <w:lang w:val="es-ES"/>
        </w:rPr>
        <w:t xml:space="preserve"> mediante el cual requiere al Representante Suplente del Presidente del Comité de Adquisiciones y a la Dirección de Adquisiciones, señaladas como autoridades responsables, relativo al Juicio de Amparo </w:t>
      </w:r>
      <w:r w:rsidRPr="005403CB">
        <w:rPr>
          <w:rFonts w:ascii="Century Gothic" w:hAnsi="Century Gothic" w:cs="Tahoma"/>
          <w:b/>
          <w:sz w:val="22"/>
          <w:szCs w:val="22"/>
          <w:lang w:val="es-ES"/>
        </w:rPr>
        <w:t>734/2021</w:t>
      </w:r>
      <w:r w:rsidRPr="005403CB">
        <w:rPr>
          <w:rFonts w:ascii="Century Gothic" w:hAnsi="Century Gothic" w:cs="Tahoma"/>
          <w:sz w:val="22"/>
          <w:szCs w:val="22"/>
          <w:lang w:val="es-ES"/>
        </w:rPr>
        <w:t xml:space="preserve">,  promovido por </w:t>
      </w:r>
      <w:r w:rsidRPr="005403CB">
        <w:rPr>
          <w:rFonts w:ascii="Century Gothic" w:hAnsi="Century Gothic" w:cs="Tahoma"/>
          <w:b/>
          <w:sz w:val="22"/>
          <w:szCs w:val="22"/>
          <w:lang w:val="es-ES"/>
        </w:rPr>
        <w:t xml:space="preserve"> POWER &amp; SINERGIA, SOCIEDAD ANÓNIMA DE CAPITAL VARIABLE</w:t>
      </w:r>
      <w:r w:rsidRPr="005403CB">
        <w:rPr>
          <w:rFonts w:ascii="Century Gothic" w:hAnsi="Century Gothic" w:cs="Tahoma"/>
          <w:sz w:val="22"/>
          <w:szCs w:val="22"/>
          <w:lang w:val="es-ES"/>
        </w:rPr>
        <w:t xml:space="preserve">, el cual es tramitado en el Juzgado Primero de Distrito en Materias Administrativa, Civil y del Trabajo en el Estado de Jalisco,  en donde se requiere informar la existencia, o no, de los actos que se reclaman, </w:t>
      </w:r>
      <w:r w:rsidR="00237CEE" w:rsidRPr="005403CB">
        <w:rPr>
          <w:rFonts w:ascii="Century Gothic" w:hAnsi="Century Gothic" w:cs="Tahoma"/>
          <w:sz w:val="22"/>
          <w:szCs w:val="22"/>
          <w:lang w:val="es-ES"/>
        </w:rPr>
        <w:t>el cual se les circula para su información como lo solicito el Comité.</w:t>
      </w:r>
    </w:p>
    <w:p w:rsidR="00237CEE" w:rsidRPr="00237CEE" w:rsidRDefault="00237CEE" w:rsidP="00237CEE">
      <w:pPr>
        <w:tabs>
          <w:tab w:val="left" w:pos="0"/>
        </w:tabs>
        <w:suppressAutoHyphens/>
        <w:ind w:left="993"/>
        <w:jc w:val="both"/>
        <w:rPr>
          <w:rFonts w:ascii="Century Gothic" w:hAnsi="Century Gothic" w:cs="Tahoma"/>
          <w:sz w:val="22"/>
          <w:szCs w:val="22"/>
          <w:lang w:val="es-ES"/>
        </w:rPr>
      </w:pPr>
    </w:p>
    <w:p w:rsidR="00237CEE" w:rsidRPr="00237CEE" w:rsidRDefault="00237CEE" w:rsidP="00237CEE">
      <w:pPr>
        <w:tabs>
          <w:tab w:val="left" w:pos="0"/>
        </w:tabs>
        <w:suppressAutoHyphens/>
        <w:ind w:left="993"/>
        <w:jc w:val="both"/>
        <w:rPr>
          <w:rFonts w:ascii="Century Gothic" w:hAnsi="Century Gothic" w:cs="Tahoma"/>
          <w:sz w:val="22"/>
          <w:szCs w:val="22"/>
          <w:lang w:val="es-ES"/>
        </w:rPr>
      </w:pPr>
    </w:p>
    <w:p w:rsidR="00237CEE" w:rsidRPr="00237CEE" w:rsidRDefault="00237CEE" w:rsidP="00237CEE">
      <w:pPr>
        <w:shd w:val="clear" w:color="auto" w:fill="FFFFFF"/>
        <w:suppressAutoHyphens/>
        <w:spacing w:afterAutospacing="1" w:line="276" w:lineRule="auto"/>
        <w:ind w:left="720"/>
        <w:contextualSpacing/>
        <w:jc w:val="center"/>
        <w:rPr>
          <w:rFonts w:ascii="Century Gothic" w:hAnsi="Century Gothic" w:cs="Tahoma"/>
          <w:b/>
          <w:i/>
          <w:sz w:val="22"/>
          <w:szCs w:val="22"/>
          <w:lang w:eastAsia="en-US"/>
        </w:rPr>
      </w:pPr>
      <w:r w:rsidRPr="00237CEE">
        <w:rPr>
          <w:rFonts w:ascii="Century Gothic" w:hAnsi="Century Gothic" w:cs="Tahoma"/>
          <w:b/>
          <w:i/>
          <w:sz w:val="22"/>
          <w:szCs w:val="22"/>
          <w:lang w:eastAsia="en-US"/>
        </w:rPr>
        <w:t>Los integrantes del Comité de Adquisiciones se dan por enterados.</w:t>
      </w:r>
    </w:p>
    <w:p w:rsidR="00237CEE" w:rsidRDefault="00237CEE" w:rsidP="002F6699">
      <w:pPr>
        <w:jc w:val="both"/>
        <w:rPr>
          <w:rFonts w:ascii="Century Gothic" w:eastAsia="Century Gothic" w:hAnsi="Century Gothic" w:cs="Century Gothic"/>
          <w:sz w:val="22"/>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3C1F64">
        <w:rPr>
          <w:rFonts w:ascii="Century Gothic" w:eastAsia="Century Gothic" w:hAnsi="Century Gothic" w:cs="Century Gothic"/>
          <w:sz w:val="22"/>
        </w:rPr>
        <w:t>Décima Primera</w:t>
      </w:r>
      <w:r w:rsidR="000A3237">
        <w:rPr>
          <w:rFonts w:ascii="Century Gothic" w:eastAsia="Century Gothic" w:hAnsi="Century Gothic" w:cs="Century Gothic"/>
          <w:sz w:val="22"/>
        </w:rPr>
        <w:t xml:space="preserve"> Sesión Ordinaria siendo las 11:08</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3C1F64">
        <w:rPr>
          <w:rFonts w:ascii="Century Gothic" w:eastAsia="Century Gothic" w:hAnsi="Century Gothic" w:cs="Century Gothic"/>
          <w:sz w:val="22"/>
        </w:rPr>
        <w:t>10</w:t>
      </w:r>
      <w:r>
        <w:rPr>
          <w:rFonts w:ascii="Century Gothic" w:eastAsia="Century Gothic" w:hAnsi="Century Gothic" w:cs="Century Gothic"/>
          <w:sz w:val="22"/>
        </w:rPr>
        <w:t xml:space="preserve"> de</w:t>
      </w:r>
      <w:r w:rsidR="003C1F64">
        <w:rPr>
          <w:rFonts w:ascii="Century Gothic" w:eastAsia="Century Gothic" w:hAnsi="Century Gothic" w:cs="Century Gothic"/>
          <w:sz w:val="22"/>
        </w:rPr>
        <w:t xml:space="preserve"> Juni</w:t>
      </w:r>
      <w:r w:rsidR="00AB7DE4">
        <w:rPr>
          <w:rFonts w:ascii="Century Gothic" w:eastAsia="Century Gothic" w:hAnsi="Century Gothic" w:cs="Century Gothic"/>
          <w:sz w:val="22"/>
        </w:rPr>
        <w:t>o</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D950F4">
      <w:pPr>
        <w:tabs>
          <w:tab w:val="left" w:pos="3969"/>
        </w:tabs>
        <w:spacing w:line="360" w:lineRule="auto"/>
        <w:jc w:val="center"/>
        <w:rPr>
          <w:rFonts w:ascii="Century Gothic" w:eastAsia="Century Gothic" w:hAnsi="Century Gothic" w:cs="Century Gothic"/>
          <w:sz w:val="22"/>
        </w:rPr>
      </w:pPr>
    </w:p>
    <w:p w:rsidR="005403CB" w:rsidRDefault="005403CB" w:rsidP="002F6699">
      <w:pPr>
        <w:tabs>
          <w:tab w:val="left" w:pos="3969"/>
        </w:tabs>
        <w:spacing w:line="360" w:lineRule="auto"/>
        <w:ind w:left="708"/>
        <w:jc w:val="center"/>
        <w:rPr>
          <w:rFonts w:ascii="Century Gothic" w:hAnsi="Century Gothic" w:cs="Tahoma"/>
          <w:b/>
        </w:rPr>
      </w:pPr>
    </w:p>
    <w:p w:rsidR="005403CB" w:rsidRDefault="005403CB" w:rsidP="002F6699">
      <w:pPr>
        <w:tabs>
          <w:tab w:val="left" w:pos="3969"/>
        </w:tabs>
        <w:spacing w:line="360" w:lineRule="auto"/>
        <w:ind w:left="708"/>
        <w:jc w:val="center"/>
        <w:rPr>
          <w:rFonts w:ascii="Century Gothic" w:hAnsi="Century Gothic" w:cs="Tahoma"/>
          <w:b/>
        </w:rPr>
      </w:pPr>
    </w:p>
    <w:p w:rsidR="005403CB" w:rsidRDefault="005403CB" w:rsidP="002F6699">
      <w:pPr>
        <w:tabs>
          <w:tab w:val="left" w:pos="3969"/>
        </w:tabs>
        <w:spacing w:line="360" w:lineRule="auto"/>
        <w:ind w:left="708"/>
        <w:jc w:val="center"/>
        <w:rPr>
          <w:rFonts w:ascii="Century Gothic" w:hAnsi="Century Gothic" w:cs="Tahoma"/>
          <w:b/>
        </w:rPr>
      </w:pPr>
    </w:p>
    <w:p w:rsidR="005403CB" w:rsidRDefault="005403CB" w:rsidP="002F6699">
      <w:pPr>
        <w:tabs>
          <w:tab w:val="left" w:pos="3969"/>
        </w:tabs>
        <w:spacing w:line="360" w:lineRule="auto"/>
        <w:ind w:left="708"/>
        <w:jc w:val="center"/>
        <w:rPr>
          <w:rFonts w:ascii="Century Gothic" w:hAnsi="Century Gothic" w:cs="Tahoma"/>
          <w:b/>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lastRenderedPageBreak/>
        <w:t>Integrantes Vocales con voz y voto</w:t>
      </w: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237CEE" w:rsidRDefault="00237CEE"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eastAsia="Times New Roman" w:hAnsi="Century Gothic" w:cs="Tahoma"/>
          <w:b/>
        </w:rPr>
      </w:pPr>
    </w:p>
    <w:p w:rsidR="00237CEE" w:rsidRDefault="00237CEE" w:rsidP="00C3322B">
      <w:pPr>
        <w:pStyle w:val="Sinespaciado"/>
        <w:ind w:left="708"/>
        <w:jc w:val="center"/>
        <w:rPr>
          <w:rFonts w:ascii="Century Gothic" w:hAnsi="Century Gothic" w:cs="Tahoma"/>
          <w:b/>
        </w:rPr>
      </w:pPr>
    </w:p>
    <w:p w:rsidR="005403CB" w:rsidRDefault="005403CB" w:rsidP="00C3322B">
      <w:pPr>
        <w:pStyle w:val="Sinespaciado"/>
        <w:ind w:left="708"/>
        <w:jc w:val="center"/>
        <w:rPr>
          <w:rFonts w:ascii="Century Gothic" w:hAnsi="Century Gothic" w:cs="Tahoma"/>
          <w:b/>
        </w:rPr>
      </w:pPr>
    </w:p>
    <w:p w:rsidR="00237CEE" w:rsidRDefault="00237CEE" w:rsidP="00C3322B">
      <w:pPr>
        <w:pStyle w:val="Sinespaciado"/>
        <w:ind w:left="708"/>
        <w:jc w:val="center"/>
        <w:rPr>
          <w:rFonts w:ascii="Century Gothic" w:hAnsi="Century Gothic" w:cs="Tahoma"/>
          <w:b/>
        </w:rPr>
      </w:pPr>
    </w:p>
    <w:p w:rsidR="00C3322B" w:rsidRDefault="00C3322B" w:rsidP="00C3322B">
      <w:pPr>
        <w:pStyle w:val="Sinespaciado"/>
        <w:ind w:left="708"/>
        <w:jc w:val="center"/>
        <w:rPr>
          <w:rFonts w:ascii="Century Gothic" w:hAnsi="Century Gothic" w:cs="Tahoma"/>
          <w:b/>
        </w:rPr>
      </w:pPr>
      <w:r>
        <w:rPr>
          <w:rFonts w:ascii="Century Gothic" w:hAnsi="Century Gothic" w:cs="Tahoma"/>
          <w:b/>
        </w:rPr>
        <w:t xml:space="preserve">Lic. Juan Mora </w:t>
      </w:r>
      <w:proofErr w:type="spellStart"/>
      <w:r>
        <w:rPr>
          <w:rFonts w:ascii="Century Gothic" w:hAnsi="Century Gothic" w:cs="Tahoma"/>
          <w:b/>
        </w:rPr>
        <w:t>Mora</w:t>
      </w:r>
      <w:proofErr w:type="spellEnd"/>
    </w:p>
    <w:p w:rsidR="00C3322B" w:rsidRDefault="00C3322B" w:rsidP="00C3322B">
      <w:pPr>
        <w:pStyle w:val="Sinespaciado"/>
        <w:ind w:left="708"/>
        <w:jc w:val="center"/>
        <w:rPr>
          <w:rFonts w:ascii="Century Gothic" w:hAnsi="Century Gothic" w:cs="Tahoma"/>
        </w:rPr>
      </w:pPr>
      <w:r>
        <w:rPr>
          <w:rFonts w:ascii="Century Gothic" w:hAnsi="Century Gothic" w:cs="Tahoma"/>
        </w:rPr>
        <w:t>Representante del Consejo Agropecuario de Jalisco.</w:t>
      </w:r>
    </w:p>
    <w:p w:rsidR="00C3322B" w:rsidRDefault="00C3322B" w:rsidP="00C3322B">
      <w:pPr>
        <w:pStyle w:val="Sinespaciado"/>
        <w:ind w:left="708"/>
        <w:jc w:val="center"/>
        <w:rPr>
          <w:rFonts w:ascii="Century Gothic" w:hAnsi="Century Gothic" w:cs="Tahoma"/>
        </w:rPr>
      </w:pPr>
      <w:r>
        <w:rPr>
          <w:rFonts w:ascii="Century Gothic" w:hAnsi="Century Gothic" w:cs="Tahoma"/>
        </w:rPr>
        <w:t>Suplente</w:t>
      </w:r>
    </w:p>
    <w:p w:rsidR="002F6699" w:rsidRDefault="002F6699"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5403CB" w:rsidRDefault="005403CB" w:rsidP="002F6699">
      <w:pPr>
        <w:pStyle w:val="Sinespaciado"/>
        <w:ind w:left="708"/>
        <w:rPr>
          <w:rFonts w:ascii="Century Gothic" w:hAnsi="Century Gothic" w:cs="Tahoma"/>
          <w:b/>
        </w:rPr>
      </w:pPr>
    </w:p>
    <w:p w:rsidR="005403CB" w:rsidRDefault="005403C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0A3237" w:rsidRPr="002F6699" w:rsidRDefault="000A3237" w:rsidP="000A3237">
      <w:pPr>
        <w:ind w:left="708"/>
        <w:jc w:val="center"/>
        <w:rPr>
          <w:rFonts w:ascii="Century Gothic" w:hAnsi="Century Gothic" w:cs="Tahoma"/>
          <w:b/>
        </w:rPr>
      </w:pPr>
      <w:r>
        <w:rPr>
          <w:rFonts w:ascii="Century Gothic" w:hAnsi="Century Gothic" w:cs="Tahoma"/>
          <w:b/>
        </w:rPr>
        <w:t>Lic. José Guadalupe Pérez Mejía.</w:t>
      </w:r>
    </w:p>
    <w:p w:rsidR="000A3237" w:rsidRDefault="000A3237" w:rsidP="000A3237">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Pr>
          <w:rFonts w:ascii="Century Gothic" w:hAnsi="Century Gothic" w:cs="Tahoma"/>
        </w:rPr>
        <w:t>Suplente</w:t>
      </w:r>
    </w:p>
    <w:p w:rsidR="00C3322B" w:rsidRDefault="00C3322B" w:rsidP="002F6699">
      <w:pPr>
        <w:pStyle w:val="Sinespaciado"/>
        <w:ind w:left="708"/>
        <w:rPr>
          <w:rFonts w:ascii="Century Gothic" w:hAnsi="Century Gothic" w:cs="Tahoma"/>
          <w:b/>
        </w:rPr>
      </w:pPr>
    </w:p>
    <w:p w:rsidR="005403CB" w:rsidRDefault="005403CB" w:rsidP="002F6699">
      <w:pPr>
        <w:pStyle w:val="Sinespaciado"/>
        <w:ind w:left="708"/>
        <w:rPr>
          <w:rFonts w:ascii="Century Gothic" w:hAnsi="Century Gothic" w:cs="Tahoma"/>
          <w:b/>
        </w:rPr>
      </w:pPr>
    </w:p>
    <w:p w:rsidR="005403CB" w:rsidRDefault="005403CB" w:rsidP="002F6699">
      <w:pPr>
        <w:pStyle w:val="Sinespaciado"/>
        <w:ind w:left="708"/>
        <w:rPr>
          <w:rFonts w:ascii="Century Gothic" w:hAnsi="Century Gothic" w:cs="Tahoma"/>
          <w:b/>
        </w:rPr>
      </w:pPr>
    </w:p>
    <w:p w:rsidR="005403CB" w:rsidRDefault="005403CB"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C. Bricio Baldemar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2F6699" w:rsidRDefault="002F6699" w:rsidP="002F6699">
      <w:pPr>
        <w:pStyle w:val="Sinespaciado"/>
        <w:ind w:left="708"/>
        <w:jc w:val="center"/>
        <w:rPr>
          <w:rFonts w:ascii="Century Gothic" w:hAnsi="Century Gothic" w:cs="Tahoma"/>
          <w:b/>
        </w:rPr>
      </w:pPr>
    </w:p>
    <w:p w:rsidR="005403CB" w:rsidRDefault="005403CB" w:rsidP="002F6699">
      <w:pPr>
        <w:pStyle w:val="Sinespaciado"/>
        <w:ind w:left="708"/>
        <w:jc w:val="center"/>
        <w:rPr>
          <w:rFonts w:ascii="Century Gothic"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lastRenderedPageBreak/>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0A3237" w:rsidRDefault="000A3237" w:rsidP="002F6699">
      <w:pPr>
        <w:pStyle w:val="Sinespaciado"/>
        <w:ind w:left="708"/>
        <w:jc w:val="center"/>
        <w:rPr>
          <w:rFonts w:ascii="Century Gothic" w:hAnsi="Century Gothic" w:cs="Tahoma"/>
          <w:highlight w:val="magenta"/>
        </w:rPr>
      </w:pPr>
    </w:p>
    <w:p w:rsidR="00C3322B" w:rsidRPr="000B4F8A" w:rsidRDefault="00C3322B"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0A3237" w:rsidRDefault="000A3237"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L.A.F. Talina Robles Villaseñor</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Tesorería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2F6699">
      <w:pPr>
        <w:pStyle w:val="Sinespaciado"/>
        <w:ind w:left="708"/>
        <w:jc w:val="center"/>
        <w:rPr>
          <w:rFonts w:ascii="Century Gothic" w:hAnsi="Century Gothic"/>
          <w:b/>
          <w:lang w:val="es-ES"/>
        </w:rPr>
      </w:pPr>
    </w:p>
    <w:p w:rsidR="000A3237" w:rsidRDefault="000A3237" w:rsidP="002F6699">
      <w:pPr>
        <w:pStyle w:val="Sinespaciado"/>
        <w:ind w:left="708"/>
        <w:jc w:val="center"/>
        <w:rPr>
          <w:rFonts w:ascii="Century Gothic" w:hAnsi="Century Gothic"/>
          <w:b/>
          <w:lang w:val="es-ES"/>
        </w:rPr>
      </w:pPr>
    </w:p>
    <w:p w:rsidR="00C3322B" w:rsidRDefault="00C3322B" w:rsidP="002F6699">
      <w:pPr>
        <w:pStyle w:val="Sinespaciado"/>
        <w:ind w:left="708"/>
        <w:jc w:val="center"/>
        <w:rPr>
          <w:rFonts w:ascii="Century Gothic" w:hAnsi="Century Gothic"/>
          <w:b/>
          <w:lang w:val="es-ES"/>
        </w:rPr>
      </w:pPr>
    </w:p>
    <w:p w:rsidR="00344DC1" w:rsidRPr="004D7160" w:rsidRDefault="00344DC1" w:rsidP="00344DC1">
      <w:pPr>
        <w:pStyle w:val="Sinespaciado"/>
        <w:ind w:left="708"/>
        <w:jc w:val="center"/>
        <w:rPr>
          <w:rFonts w:ascii="Century Gothic" w:hAnsi="Century Gothic"/>
          <w:b/>
        </w:rPr>
      </w:pPr>
      <w:r w:rsidRPr="004D7160">
        <w:rPr>
          <w:rFonts w:ascii="Century Gothic" w:hAnsi="Century Gothic"/>
          <w:b/>
        </w:rPr>
        <w:t>Ing. Jorge Urdapilleta Núñez</w:t>
      </w:r>
      <w:r>
        <w:rPr>
          <w:rFonts w:ascii="Century Gothic" w:hAnsi="Century Gothic"/>
          <w:b/>
        </w:rPr>
        <w:t>.</w:t>
      </w:r>
    </w:p>
    <w:p w:rsidR="00C3322B" w:rsidRPr="004D7160" w:rsidRDefault="00C3322B" w:rsidP="00C3322B">
      <w:pPr>
        <w:pStyle w:val="Sinespaciado"/>
        <w:ind w:left="708"/>
        <w:jc w:val="center"/>
        <w:rPr>
          <w:rFonts w:ascii="Century Gothic" w:hAnsi="Century Gothic"/>
        </w:rPr>
      </w:pPr>
      <w:r w:rsidRPr="004D7160">
        <w:rPr>
          <w:rFonts w:ascii="Century Gothic" w:hAnsi="Century Gothic"/>
        </w:rPr>
        <w:t>Representante de la Fracción del Partido Acción Nacional</w:t>
      </w:r>
    </w:p>
    <w:p w:rsidR="00C3322B" w:rsidRPr="004D7160" w:rsidRDefault="00344DC1" w:rsidP="00C3322B">
      <w:pPr>
        <w:pStyle w:val="Sinespaciado"/>
        <w:ind w:left="708"/>
        <w:jc w:val="center"/>
        <w:rPr>
          <w:rFonts w:ascii="Century Gothic" w:hAnsi="Century Gothic"/>
        </w:rPr>
      </w:pPr>
      <w:r>
        <w:rPr>
          <w:rFonts w:ascii="Century Gothic" w:hAnsi="Century Gothic"/>
        </w:rPr>
        <w:t>Suplente</w:t>
      </w:r>
    </w:p>
    <w:p w:rsidR="002F6699" w:rsidRDefault="002F6699"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344DC1" w:rsidRPr="004D7160" w:rsidRDefault="00344DC1" w:rsidP="00344DC1">
      <w:pPr>
        <w:pStyle w:val="Sinespaciado"/>
        <w:ind w:left="708"/>
        <w:jc w:val="center"/>
        <w:rPr>
          <w:rFonts w:ascii="Century Gothic" w:hAnsi="Century Gothic" w:cs="Tahoma"/>
          <w:b/>
        </w:rPr>
      </w:pPr>
      <w:r w:rsidRPr="004D7160">
        <w:rPr>
          <w:rFonts w:ascii="Century Gothic" w:hAnsi="Century Gothic" w:cs="Tahoma"/>
          <w:b/>
        </w:rPr>
        <w:t>Lic. Elisa Arévalo Pérez</w:t>
      </w:r>
      <w:r>
        <w:rPr>
          <w:rFonts w:ascii="Century Gothic" w:hAnsi="Century Gothic" w:cs="Tahoma"/>
          <w:b/>
        </w:rPr>
        <w:t>.</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Representante Independiente </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Suplente </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bookmarkStart w:id="0" w:name="_GoBack"/>
      <w:bookmarkEnd w:id="0"/>
    </w:p>
    <w:p w:rsidR="002F6699" w:rsidRPr="00AE4E3B" w:rsidRDefault="002F6699" w:rsidP="002F6699">
      <w:pPr>
        <w:pStyle w:val="Sinespaciado"/>
        <w:ind w:left="708"/>
        <w:jc w:val="center"/>
        <w:rPr>
          <w:rFonts w:ascii="Century Gothic" w:hAnsi="Century Gothic" w:cs="Tahoma"/>
          <w:highlight w:val="yellow"/>
          <w:lang w:val="pt-BR"/>
        </w:rPr>
      </w:pPr>
    </w:p>
    <w:p w:rsidR="002F6699" w:rsidRPr="00BE40F0" w:rsidRDefault="002F6699" w:rsidP="002F6699">
      <w:pPr>
        <w:pStyle w:val="Sinespaciado"/>
        <w:ind w:left="708"/>
        <w:jc w:val="center"/>
        <w:rPr>
          <w:rFonts w:ascii="Century Gothic" w:hAnsi="Century Gothic" w:cs="Tahoma"/>
          <w:b/>
          <w:lang w:val="es-ES"/>
        </w:rPr>
      </w:pPr>
      <w:r>
        <w:rPr>
          <w:rFonts w:ascii="Century Gothic" w:hAnsi="Century Gothic" w:cs="Tahoma"/>
          <w:b/>
          <w:lang w:val="es-ES"/>
        </w:rPr>
        <w:t>Cristian Guillermo León Verduzco</w:t>
      </w:r>
    </w:p>
    <w:p w:rsidR="002F6699" w:rsidRPr="00BE40F0" w:rsidRDefault="002F6699" w:rsidP="002F6699">
      <w:pPr>
        <w:pStyle w:val="Sinespaciado"/>
        <w:ind w:left="708"/>
        <w:jc w:val="center"/>
        <w:rPr>
          <w:rFonts w:ascii="Century Gothic" w:hAnsi="Century Gothic" w:cs="Tahoma"/>
          <w:lang w:val="es-ES"/>
        </w:rPr>
      </w:pPr>
      <w:r w:rsidRPr="00BE40F0">
        <w:rPr>
          <w:rFonts w:ascii="Century Gothic" w:hAnsi="Century Gothic" w:cs="Tahoma"/>
          <w:lang w:val="es-ES"/>
        </w:rPr>
        <w:t>Secretario Técnico y Ejecutivo del Comité de Adquisiciones.</w:t>
      </w:r>
    </w:p>
    <w:p w:rsidR="008D0BC5" w:rsidRPr="00D721BE" w:rsidRDefault="002F6699" w:rsidP="002F6699">
      <w:pPr>
        <w:tabs>
          <w:tab w:val="left" w:pos="3969"/>
        </w:tabs>
        <w:spacing w:line="360" w:lineRule="auto"/>
        <w:jc w:val="center"/>
        <w:rPr>
          <w:rFonts w:ascii="Century Gothic" w:eastAsia="Calibri" w:hAnsi="Century Gothic" w:cs="Tahoma"/>
          <w:sz w:val="22"/>
          <w:szCs w:val="22"/>
          <w:lang w:val="es-ES" w:eastAsia="en-US"/>
        </w:rPr>
      </w:pPr>
      <w:r>
        <w:rPr>
          <w:rFonts w:ascii="Century Gothic" w:eastAsia="Calibri" w:hAnsi="Century Gothic" w:cs="Tahoma"/>
          <w:lang w:val="es-ES"/>
        </w:rPr>
        <w:t>Titular.</w:t>
      </w:r>
    </w:p>
    <w:sectPr w:rsidR="008D0BC5" w:rsidRPr="00D721BE" w:rsidSect="00F05578">
      <w:headerReference w:type="default" r:id="rId27"/>
      <w:footerReference w:type="even" r:id="rId28"/>
      <w:footerReference w:type="default" r:id="rId29"/>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5D2" w:rsidRDefault="00D775D2" w:rsidP="00162908">
      <w:r>
        <w:separator/>
      </w:r>
    </w:p>
  </w:endnote>
  <w:endnote w:type="continuationSeparator" w:id="0">
    <w:p w:rsidR="00D775D2" w:rsidRDefault="00D775D2"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2A8" w:rsidRDefault="00CE62A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62A8" w:rsidRDefault="00CE62A8"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CE62A8" w:rsidRDefault="00CE62A8">
            <w:pPr>
              <w:pStyle w:val="Piedepgina"/>
              <w:jc w:val="center"/>
            </w:pPr>
          </w:p>
          <w:p w:rsidR="00CE62A8" w:rsidRPr="0052066C" w:rsidRDefault="00CE62A8"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Primera Sesión Ordinaria celebrada el 10 de Junio del 2021</w:t>
            </w:r>
            <w:r w:rsidRPr="0052066C">
              <w:rPr>
                <w:rFonts w:ascii="Century Gothic" w:eastAsiaTheme="minorHAnsi" w:hAnsi="Century Gothic" w:cstheme="minorBidi"/>
                <w:sz w:val="18"/>
                <w:szCs w:val="18"/>
                <w:lang w:val="es-ES"/>
              </w:rPr>
              <w:t>.</w:t>
            </w:r>
          </w:p>
          <w:p w:rsidR="00CE62A8" w:rsidRPr="0052066C" w:rsidRDefault="00CE62A8"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CE62A8" w:rsidRDefault="00CE62A8">
            <w:pPr>
              <w:pStyle w:val="Piedepgina"/>
              <w:jc w:val="center"/>
            </w:pPr>
          </w:p>
          <w:p w:rsidR="00CE62A8" w:rsidRDefault="00CE62A8">
            <w:pPr>
              <w:pStyle w:val="Piedepgina"/>
              <w:jc w:val="center"/>
            </w:pPr>
            <w:r>
              <w:rPr>
                <w:lang w:val="es-ES"/>
              </w:rPr>
              <w:t xml:space="preserve">Página </w:t>
            </w:r>
            <w:r>
              <w:rPr>
                <w:b/>
                <w:bCs/>
              </w:rPr>
              <w:fldChar w:fldCharType="begin"/>
            </w:r>
            <w:r>
              <w:rPr>
                <w:b/>
                <w:bCs/>
              </w:rPr>
              <w:instrText>PAGE</w:instrText>
            </w:r>
            <w:r>
              <w:rPr>
                <w:b/>
                <w:bCs/>
              </w:rPr>
              <w:fldChar w:fldCharType="separate"/>
            </w:r>
            <w:r w:rsidR="005403CB">
              <w:rPr>
                <w:b/>
                <w:bCs/>
                <w:noProof/>
              </w:rPr>
              <w:t>44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403CB">
              <w:rPr>
                <w:b/>
                <w:bCs/>
                <w:noProof/>
              </w:rPr>
              <w:t>44</w:t>
            </w:r>
            <w:r>
              <w:rPr>
                <w:b/>
                <w:bCs/>
              </w:rPr>
              <w:fldChar w:fldCharType="end"/>
            </w:r>
          </w:p>
        </w:sdtContent>
      </w:sdt>
    </w:sdtContent>
  </w:sdt>
  <w:p w:rsidR="00CE62A8" w:rsidRDefault="00CE62A8"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5D2" w:rsidRDefault="00D775D2" w:rsidP="00162908">
      <w:r>
        <w:separator/>
      </w:r>
    </w:p>
  </w:footnote>
  <w:footnote w:type="continuationSeparator" w:id="0">
    <w:p w:rsidR="00D775D2" w:rsidRDefault="00D775D2"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2A8" w:rsidRDefault="00CE62A8">
    <w:pPr>
      <w:pStyle w:val="Encabezado"/>
    </w:pPr>
    <w:r w:rsidRPr="0056643E">
      <w:rPr>
        <w:noProof/>
        <w:lang w:val="es-MX" w:eastAsia="es-MX"/>
      </w:rPr>
      <mc:AlternateContent>
        <mc:Choice Requires="wpg">
          <w:drawing>
            <wp:inline distT="0" distB="0" distL="0" distR="0" wp14:anchorId="48E75DE5" wp14:editId="6F0A05C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CE62A8" w:rsidRDefault="00CE62A8" w:rsidP="0044530F">
                            <w:pPr>
                              <w:pStyle w:val="NormalWeb"/>
                              <w:spacing w:after="0"/>
                              <w:rPr>
                                <w:rFonts w:asciiTheme="minorHAnsi" w:hAnsi="Calibri" w:cstheme="minorBidi"/>
                                <w:b/>
                                <w:bCs/>
                                <w:color w:val="FFFFFF" w:themeColor="background1"/>
                                <w:kern w:val="24"/>
                              </w:rPr>
                            </w:pPr>
                          </w:p>
                          <w:p w:rsidR="00CE62A8" w:rsidRPr="0044530F" w:rsidRDefault="00CE62A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8E75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CE62A8" w:rsidRDefault="00CE62A8" w:rsidP="0044530F">
                      <w:pPr>
                        <w:pStyle w:val="NormalWeb"/>
                        <w:spacing w:after="0"/>
                        <w:rPr>
                          <w:rFonts w:asciiTheme="minorHAnsi" w:hAnsi="Calibri" w:cstheme="minorBidi"/>
                          <w:b/>
                          <w:bCs/>
                          <w:color w:val="FFFFFF" w:themeColor="background1"/>
                          <w:kern w:val="24"/>
                        </w:rPr>
                      </w:pPr>
                    </w:p>
                    <w:p w:rsidR="00CE62A8" w:rsidRPr="0044530F" w:rsidRDefault="00CE62A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CE62A8" w:rsidRPr="00793FC2" w:rsidRDefault="00CE62A8"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DÉCIMA PRIMERA SESIÓN O</w:t>
    </w:r>
    <w:r w:rsidRPr="00793FC2">
      <w:rPr>
        <w:rFonts w:ascii="Tahoma" w:hAnsi="Tahoma" w:cs="Tahoma"/>
        <w:sz w:val="18"/>
        <w:szCs w:val="18"/>
        <w:lang w:val="es-ES_tradnl"/>
      </w:rPr>
      <w:t>RDINARIA</w:t>
    </w:r>
  </w:p>
  <w:p w:rsidR="00CE62A8" w:rsidRPr="00793FC2" w:rsidRDefault="00CE62A8"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10 DE JUNIO DEL 2021</w:t>
    </w:r>
  </w:p>
  <w:p w:rsidR="00CE62A8" w:rsidRPr="00261A2A" w:rsidRDefault="00CE62A8"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2B660EA"/>
    <w:multiLevelType w:val="hybridMultilevel"/>
    <w:tmpl w:val="1C36CC68"/>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5350019"/>
    <w:multiLevelType w:val="hybridMultilevel"/>
    <w:tmpl w:val="94A27F68"/>
    <w:lvl w:ilvl="0" w:tplc="96A4A76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9"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0"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25"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3"/>
  </w:num>
  <w:num w:numId="9">
    <w:abstractNumId w:val="23"/>
  </w:num>
  <w:num w:numId="10">
    <w:abstractNumId w:val="10"/>
  </w:num>
  <w:num w:numId="11">
    <w:abstractNumId w:val="22"/>
  </w:num>
  <w:num w:numId="12">
    <w:abstractNumId w:val="12"/>
  </w:num>
  <w:num w:numId="13">
    <w:abstractNumId w:val="3"/>
  </w:num>
  <w:num w:numId="14">
    <w:abstractNumId w:val="7"/>
  </w:num>
  <w:num w:numId="15">
    <w:abstractNumId w:val="1"/>
  </w:num>
  <w:num w:numId="16">
    <w:abstractNumId w:val="16"/>
  </w:num>
  <w:num w:numId="17">
    <w:abstractNumId w:val="27"/>
  </w:num>
  <w:num w:numId="18">
    <w:abstractNumId w:val="11"/>
  </w:num>
  <w:num w:numId="19">
    <w:abstractNumId w:val="15"/>
  </w:num>
  <w:num w:numId="20">
    <w:abstractNumId w:val="8"/>
  </w:num>
  <w:num w:numId="21">
    <w:abstractNumId w:val="26"/>
  </w:num>
  <w:num w:numId="22">
    <w:abstractNumId w:val="5"/>
  </w:num>
  <w:num w:numId="23">
    <w:abstractNumId w:val="20"/>
  </w:num>
  <w:num w:numId="24">
    <w:abstractNumId w:val="9"/>
  </w:num>
  <w:num w:numId="25">
    <w:abstractNumId w:val="4"/>
  </w:num>
  <w:num w:numId="26">
    <w:abstractNumId w:val="21"/>
  </w:num>
  <w:num w:numId="27">
    <w:abstractNumId w:val="19"/>
  </w:num>
  <w:num w:numId="28">
    <w:abstractNumId w:val="25"/>
  </w:num>
  <w:num w:numId="29">
    <w:abstractNumId w:val="18"/>
  </w:num>
  <w:num w:numId="30">
    <w:abstractNumId w:val="17"/>
  </w:num>
  <w:num w:numId="3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13C5"/>
    <w:rsid w:val="00093F47"/>
    <w:rsid w:val="00093F6B"/>
    <w:rsid w:val="0009684D"/>
    <w:rsid w:val="000A18D6"/>
    <w:rsid w:val="000A3017"/>
    <w:rsid w:val="000A323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0F5334"/>
    <w:rsid w:val="001006EB"/>
    <w:rsid w:val="00104135"/>
    <w:rsid w:val="00105BD9"/>
    <w:rsid w:val="00113C32"/>
    <w:rsid w:val="001150EC"/>
    <w:rsid w:val="0011742E"/>
    <w:rsid w:val="00124F24"/>
    <w:rsid w:val="0012509A"/>
    <w:rsid w:val="001277A1"/>
    <w:rsid w:val="00127A51"/>
    <w:rsid w:val="001307DC"/>
    <w:rsid w:val="001377A1"/>
    <w:rsid w:val="00143408"/>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80240"/>
    <w:rsid w:val="00187738"/>
    <w:rsid w:val="001908E6"/>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64CF"/>
    <w:rsid w:val="001C719A"/>
    <w:rsid w:val="001C7476"/>
    <w:rsid w:val="001D0ECB"/>
    <w:rsid w:val="001D5B1C"/>
    <w:rsid w:val="001D7F82"/>
    <w:rsid w:val="001E3BA5"/>
    <w:rsid w:val="001E6F08"/>
    <w:rsid w:val="001E735D"/>
    <w:rsid w:val="001F0310"/>
    <w:rsid w:val="001F3BE3"/>
    <w:rsid w:val="001F3EE7"/>
    <w:rsid w:val="001F6DA9"/>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CEE"/>
    <w:rsid w:val="00237F16"/>
    <w:rsid w:val="002401D4"/>
    <w:rsid w:val="00240DA2"/>
    <w:rsid w:val="0024241B"/>
    <w:rsid w:val="00242654"/>
    <w:rsid w:val="002463AB"/>
    <w:rsid w:val="00253D48"/>
    <w:rsid w:val="002558F3"/>
    <w:rsid w:val="002560D6"/>
    <w:rsid w:val="00256490"/>
    <w:rsid w:val="00260FE4"/>
    <w:rsid w:val="00261659"/>
    <w:rsid w:val="00264084"/>
    <w:rsid w:val="00264669"/>
    <w:rsid w:val="00264E0E"/>
    <w:rsid w:val="00264F0B"/>
    <w:rsid w:val="002652EB"/>
    <w:rsid w:val="0027084E"/>
    <w:rsid w:val="00270ADC"/>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1CD9"/>
    <w:rsid w:val="002B31E4"/>
    <w:rsid w:val="002B6766"/>
    <w:rsid w:val="002C10E7"/>
    <w:rsid w:val="002C327F"/>
    <w:rsid w:val="002C561E"/>
    <w:rsid w:val="002C5F95"/>
    <w:rsid w:val="002C7066"/>
    <w:rsid w:val="002D1086"/>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66D1"/>
    <w:rsid w:val="00311C76"/>
    <w:rsid w:val="00312126"/>
    <w:rsid w:val="00315CAB"/>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7818"/>
    <w:rsid w:val="003B53BC"/>
    <w:rsid w:val="003B5894"/>
    <w:rsid w:val="003C18EF"/>
    <w:rsid w:val="003C1F64"/>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7882"/>
    <w:rsid w:val="00430057"/>
    <w:rsid w:val="00433722"/>
    <w:rsid w:val="004339D6"/>
    <w:rsid w:val="004343BE"/>
    <w:rsid w:val="00436C37"/>
    <w:rsid w:val="004379A4"/>
    <w:rsid w:val="00440288"/>
    <w:rsid w:val="004409ED"/>
    <w:rsid w:val="00440EEA"/>
    <w:rsid w:val="0044235F"/>
    <w:rsid w:val="0044530F"/>
    <w:rsid w:val="004466C5"/>
    <w:rsid w:val="00451D24"/>
    <w:rsid w:val="00453B10"/>
    <w:rsid w:val="00453EE2"/>
    <w:rsid w:val="004543FE"/>
    <w:rsid w:val="0045757A"/>
    <w:rsid w:val="00465F38"/>
    <w:rsid w:val="00467450"/>
    <w:rsid w:val="00471955"/>
    <w:rsid w:val="004731C9"/>
    <w:rsid w:val="004736D3"/>
    <w:rsid w:val="00474236"/>
    <w:rsid w:val="00475C60"/>
    <w:rsid w:val="0047674B"/>
    <w:rsid w:val="00476ADA"/>
    <w:rsid w:val="00483D36"/>
    <w:rsid w:val="00483FCF"/>
    <w:rsid w:val="0048520D"/>
    <w:rsid w:val="004A0A74"/>
    <w:rsid w:val="004A0F5A"/>
    <w:rsid w:val="004A363A"/>
    <w:rsid w:val="004A4422"/>
    <w:rsid w:val="004B1714"/>
    <w:rsid w:val="004B256C"/>
    <w:rsid w:val="004B2B80"/>
    <w:rsid w:val="004B2FD4"/>
    <w:rsid w:val="004B3539"/>
    <w:rsid w:val="004B437F"/>
    <w:rsid w:val="004B51BE"/>
    <w:rsid w:val="004C32C2"/>
    <w:rsid w:val="004C3414"/>
    <w:rsid w:val="004C4EDF"/>
    <w:rsid w:val="004C4FAA"/>
    <w:rsid w:val="004D2F28"/>
    <w:rsid w:val="004D6C48"/>
    <w:rsid w:val="004D746C"/>
    <w:rsid w:val="004E0551"/>
    <w:rsid w:val="004E306E"/>
    <w:rsid w:val="004E36FD"/>
    <w:rsid w:val="004E7952"/>
    <w:rsid w:val="004F02C8"/>
    <w:rsid w:val="004F0CBA"/>
    <w:rsid w:val="004F2173"/>
    <w:rsid w:val="004F4856"/>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37D0B"/>
    <w:rsid w:val="005403CB"/>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28BB"/>
    <w:rsid w:val="0059409C"/>
    <w:rsid w:val="00595A42"/>
    <w:rsid w:val="00596C54"/>
    <w:rsid w:val="005A0796"/>
    <w:rsid w:val="005A0815"/>
    <w:rsid w:val="005A4B39"/>
    <w:rsid w:val="005B0812"/>
    <w:rsid w:val="005B0C7E"/>
    <w:rsid w:val="005B1EE1"/>
    <w:rsid w:val="005B43B3"/>
    <w:rsid w:val="005B441F"/>
    <w:rsid w:val="005B7510"/>
    <w:rsid w:val="005B7B24"/>
    <w:rsid w:val="005C06DD"/>
    <w:rsid w:val="005C074A"/>
    <w:rsid w:val="005C0E08"/>
    <w:rsid w:val="005C5ACC"/>
    <w:rsid w:val="005C63C1"/>
    <w:rsid w:val="005C78FC"/>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39CB"/>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C10E1"/>
    <w:rsid w:val="006C3786"/>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5DD7"/>
    <w:rsid w:val="007053BE"/>
    <w:rsid w:val="007064B4"/>
    <w:rsid w:val="00707054"/>
    <w:rsid w:val="00712413"/>
    <w:rsid w:val="00715C37"/>
    <w:rsid w:val="00715FB6"/>
    <w:rsid w:val="00720D4F"/>
    <w:rsid w:val="00721A0D"/>
    <w:rsid w:val="00723380"/>
    <w:rsid w:val="0072342A"/>
    <w:rsid w:val="00726A51"/>
    <w:rsid w:val="00726FA2"/>
    <w:rsid w:val="0073245A"/>
    <w:rsid w:val="0073336B"/>
    <w:rsid w:val="00734006"/>
    <w:rsid w:val="00734347"/>
    <w:rsid w:val="0073640B"/>
    <w:rsid w:val="00740F67"/>
    <w:rsid w:val="00742C80"/>
    <w:rsid w:val="00743107"/>
    <w:rsid w:val="007449A6"/>
    <w:rsid w:val="0074512B"/>
    <w:rsid w:val="00745C2E"/>
    <w:rsid w:val="00745D01"/>
    <w:rsid w:val="007476BD"/>
    <w:rsid w:val="007518B5"/>
    <w:rsid w:val="00751C49"/>
    <w:rsid w:val="0075211C"/>
    <w:rsid w:val="007527E0"/>
    <w:rsid w:val="0075352B"/>
    <w:rsid w:val="00755674"/>
    <w:rsid w:val="00756581"/>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5089"/>
    <w:rsid w:val="007C7E1E"/>
    <w:rsid w:val="007D1560"/>
    <w:rsid w:val="007D5576"/>
    <w:rsid w:val="007D6350"/>
    <w:rsid w:val="007D7729"/>
    <w:rsid w:val="007E0657"/>
    <w:rsid w:val="007E1A22"/>
    <w:rsid w:val="007E229F"/>
    <w:rsid w:val="007E2F6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BDE"/>
    <w:rsid w:val="00820181"/>
    <w:rsid w:val="00822EE6"/>
    <w:rsid w:val="00827DE6"/>
    <w:rsid w:val="00833532"/>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40FB"/>
    <w:rsid w:val="009467A0"/>
    <w:rsid w:val="00946E98"/>
    <w:rsid w:val="00950B09"/>
    <w:rsid w:val="009517D1"/>
    <w:rsid w:val="00953D43"/>
    <w:rsid w:val="009571F9"/>
    <w:rsid w:val="0095735E"/>
    <w:rsid w:val="00957BA7"/>
    <w:rsid w:val="009616FC"/>
    <w:rsid w:val="009646FB"/>
    <w:rsid w:val="00964CD0"/>
    <w:rsid w:val="0096533F"/>
    <w:rsid w:val="00966678"/>
    <w:rsid w:val="0096714B"/>
    <w:rsid w:val="00970BB7"/>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E05E5"/>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27545"/>
    <w:rsid w:val="00A30667"/>
    <w:rsid w:val="00A3199E"/>
    <w:rsid w:val="00A32EDF"/>
    <w:rsid w:val="00A3308B"/>
    <w:rsid w:val="00A36AC9"/>
    <w:rsid w:val="00A36EFD"/>
    <w:rsid w:val="00A3760D"/>
    <w:rsid w:val="00A377AB"/>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2E46"/>
    <w:rsid w:val="00AD309A"/>
    <w:rsid w:val="00AD3358"/>
    <w:rsid w:val="00AD4C8B"/>
    <w:rsid w:val="00AD651E"/>
    <w:rsid w:val="00AD6E76"/>
    <w:rsid w:val="00AE033B"/>
    <w:rsid w:val="00AE5BD0"/>
    <w:rsid w:val="00AE6B38"/>
    <w:rsid w:val="00AF1770"/>
    <w:rsid w:val="00AF1C4B"/>
    <w:rsid w:val="00AF2267"/>
    <w:rsid w:val="00AF32DA"/>
    <w:rsid w:val="00AF501A"/>
    <w:rsid w:val="00AF7908"/>
    <w:rsid w:val="00B0229E"/>
    <w:rsid w:val="00B06794"/>
    <w:rsid w:val="00B0681F"/>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6CD2"/>
    <w:rsid w:val="00B677F6"/>
    <w:rsid w:val="00B711FF"/>
    <w:rsid w:val="00B71D61"/>
    <w:rsid w:val="00B73CAB"/>
    <w:rsid w:val="00B77AF4"/>
    <w:rsid w:val="00B80598"/>
    <w:rsid w:val="00B824D4"/>
    <w:rsid w:val="00B833F6"/>
    <w:rsid w:val="00B872E2"/>
    <w:rsid w:val="00B87786"/>
    <w:rsid w:val="00B905CF"/>
    <w:rsid w:val="00B915AA"/>
    <w:rsid w:val="00B92DD2"/>
    <w:rsid w:val="00B93B7F"/>
    <w:rsid w:val="00B95A5C"/>
    <w:rsid w:val="00B96729"/>
    <w:rsid w:val="00B967AE"/>
    <w:rsid w:val="00B96857"/>
    <w:rsid w:val="00B97330"/>
    <w:rsid w:val="00BA2D44"/>
    <w:rsid w:val="00BA3C96"/>
    <w:rsid w:val="00BA4DEE"/>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619A"/>
    <w:rsid w:val="00BE1E02"/>
    <w:rsid w:val="00BE2E7F"/>
    <w:rsid w:val="00BE3F44"/>
    <w:rsid w:val="00BE527F"/>
    <w:rsid w:val="00BE6BC4"/>
    <w:rsid w:val="00BE7A5A"/>
    <w:rsid w:val="00BE7C32"/>
    <w:rsid w:val="00BE7D87"/>
    <w:rsid w:val="00BF01ED"/>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EFA"/>
    <w:rsid w:val="00C62F10"/>
    <w:rsid w:val="00C65017"/>
    <w:rsid w:val="00C6624A"/>
    <w:rsid w:val="00C67879"/>
    <w:rsid w:val="00C67CA5"/>
    <w:rsid w:val="00C701F0"/>
    <w:rsid w:val="00C73243"/>
    <w:rsid w:val="00C7677D"/>
    <w:rsid w:val="00C777DC"/>
    <w:rsid w:val="00C80473"/>
    <w:rsid w:val="00C807BC"/>
    <w:rsid w:val="00C80981"/>
    <w:rsid w:val="00C828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623C"/>
    <w:rsid w:val="00CC65E6"/>
    <w:rsid w:val="00CD1101"/>
    <w:rsid w:val="00CD27D9"/>
    <w:rsid w:val="00CD4A18"/>
    <w:rsid w:val="00CD4C30"/>
    <w:rsid w:val="00CD7D1B"/>
    <w:rsid w:val="00CE252D"/>
    <w:rsid w:val="00CE26A1"/>
    <w:rsid w:val="00CE3BF5"/>
    <w:rsid w:val="00CE4F8C"/>
    <w:rsid w:val="00CE62A8"/>
    <w:rsid w:val="00CF1B58"/>
    <w:rsid w:val="00CF1CCE"/>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26F8"/>
    <w:rsid w:val="00D23D3B"/>
    <w:rsid w:val="00D24089"/>
    <w:rsid w:val="00D26A7B"/>
    <w:rsid w:val="00D27CF2"/>
    <w:rsid w:val="00D30376"/>
    <w:rsid w:val="00D329D1"/>
    <w:rsid w:val="00D3450C"/>
    <w:rsid w:val="00D368B9"/>
    <w:rsid w:val="00D36AE7"/>
    <w:rsid w:val="00D42AE3"/>
    <w:rsid w:val="00D455EB"/>
    <w:rsid w:val="00D4635D"/>
    <w:rsid w:val="00D467D2"/>
    <w:rsid w:val="00D4793F"/>
    <w:rsid w:val="00D47C2B"/>
    <w:rsid w:val="00D52902"/>
    <w:rsid w:val="00D55E7C"/>
    <w:rsid w:val="00D5750F"/>
    <w:rsid w:val="00D6033C"/>
    <w:rsid w:val="00D61FB4"/>
    <w:rsid w:val="00D63154"/>
    <w:rsid w:val="00D649CB"/>
    <w:rsid w:val="00D66287"/>
    <w:rsid w:val="00D71D71"/>
    <w:rsid w:val="00D721BE"/>
    <w:rsid w:val="00D7629A"/>
    <w:rsid w:val="00D76F87"/>
    <w:rsid w:val="00D775D2"/>
    <w:rsid w:val="00D80F16"/>
    <w:rsid w:val="00D81F3C"/>
    <w:rsid w:val="00D829B4"/>
    <w:rsid w:val="00D83359"/>
    <w:rsid w:val="00D950F4"/>
    <w:rsid w:val="00D95501"/>
    <w:rsid w:val="00D96967"/>
    <w:rsid w:val="00D96B77"/>
    <w:rsid w:val="00D97E66"/>
    <w:rsid w:val="00DA03DE"/>
    <w:rsid w:val="00DA2157"/>
    <w:rsid w:val="00DA4E3D"/>
    <w:rsid w:val="00DA5895"/>
    <w:rsid w:val="00DA7763"/>
    <w:rsid w:val="00DB4961"/>
    <w:rsid w:val="00DB5476"/>
    <w:rsid w:val="00DC6A7D"/>
    <w:rsid w:val="00DD275A"/>
    <w:rsid w:val="00DD2A28"/>
    <w:rsid w:val="00DD2BE5"/>
    <w:rsid w:val="00DD6105"/>
    <w:rsid w:val="00DD7C5B"/>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C1A"/>
    <w:rsid w:val="00E97629"/>
    <w:rsid w:val="00EA0A71"/>
    <w:rsid w:val="00EA3EB6"/>
    <w:rsid w:val="00EA4DAA"/>
    <w:rsid w:val="00EB25E5"/>
    <w:rsid w:val="00EB6B0F"/>
    <w:rsid w:val="00EB7E5A"/>
    <w:rsid w:val="00EC13B0"/>
    <w:rsid w:val="00EC3944"/>
    <w:rsid w:val="00EC6F8E"/>
    <w:rsid w:val="00EC7EEA"/>
    <w:rsid w:val="00ED06C1"/>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3F5F"/>
    <w:rsid w:val="00F47311"/>
    <w:rsid w:val="00F47E44"/>
    <w:rsid w:val="00F5071B"/>
    <w:rsid w:val="00F50BBF"/>
    <w:rsid w:val="00F5412B"/>
    <w:rsid w:val="00F56909"/>
    <w:rsid w:val="00F56B1E"/>
    <w:rsid w:val="00F57F60"/>
    <w:rsid w:val="00F602AC"/>
    <w:rsid w:val="00F61BFE"/>
    <w:rsid w:val="00F62F4A"/>
    <w:rsid w:val="00F6305F"/>
    <w:rsid w:val="00F63EC9"/>
    <w:rsid w:val="00F64C49"/>
    <w:rsid w:val="00F64D4E"/>
    <w:rsid w:val="00F64F66"/>
    <w:rsid w:val="00F661FD"/>
    <w:rsid w:val="00F7116A"/>
    <w:rsid w:val="00F74D41"/>
    <w:rsid w:val="00F820D3"/>
    <w:rsid w:val="00F824BB"/>
    <w:rsid w:val="00F86BF3"/>
    <w:rsid w:val="00F904C0"/>
    <w:rsid w:val="00F90C7E"/>
    <w:rsid w:val="00F91AE3"/>
    <w:rsid w:val="00F93BA1"/>
    <w:rsid w:val="00FA09B3"/>
    <w:rsid w:val="00FA1242"/>
    <w:rsid w:val="00FA2C81"/>
    <w:rsid w:val="00FA3E60"/>
    <w:rsid w:val="00FA413F"/>
    <w:rsid w:val="00FA6E1A"/>
    <w:rsid w:val="00FA7D26"/>
    <w:rsid w:val="00FB23AF"/>
    <w:rsid w:val="00FB34A1"/>
    <w:rsid w:val="00FB50E5"/>
    <w:rsid w:val="00FB6FFE"/>
    <w:rsid w:val="00FC05D6"/>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2A895-4526-4608-B554-7E70F6D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4C47E-ACFB-43F4-9AD8-1E55702C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44</Pages>
  <Words>6805</Words>
  <Characters>37430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17</cp:revision>
  <cp:lastPrinted>2021-06-10T17:26:00Z</cp:lastPrinted>
  <dcterms:created xsi:type="dcterms:W3CDTF">2021-06-10T19:32:00Z</dcterms:created>
  <dcterms:modified xsi:type="dcterms:W3CDTF">2021-06-11T16:50:00Z</dcterms:modified>
</cp:coreProperties>
</file>