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E07E0F"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Zapopan, Jalisco siendo las 11:18</w:t>
      </w:r>
      <w:r w:rsidR="00162908" w:rsidRPr="009E5AC4">
        <w:rPr>
          <w:rFonts w:ascii="Century Gothic" w:hAnsi="Century Gothic" w:cs="Tahoma"/>
          <w:sz w:val="22"/>
          <w:szCs w:val="22"/>
        </w:rPr>
        <w:t xml:space="preserve"> horas del día </w:t>
      </w:r>
      <w:r w:rsidR="00B7067D">
        <w:rPr>
          <w:rFonts w:ascii="Century Gothic" w:hAnsi="Century Gothic" w:cs="Tahoma"/>
          <w:sz w:val="22"/>
          <w:szCs w:val="22"/>
        </w:rPr>
        <w:t>30</w:t>
      </w:r>
      <w:r w:rsidR="003A4197" w:rsidRPr="009E5AC4">
        <w:rPr>
          <w:rFonts w:ascii="Century Gothic" w:hAnsi="Century Gothic" w:cs="Tahoma"/>
          <w:sz w:val="22"/>
          <w:szCs w:val="22"/>
        </w:rPr>
        <w:t xml:space="preserve"> </w:t>
      </w:r>
      <w:r w:rsidR="00162908" w:rsidRPr="009E5AC4">
        <w:rPr>
          <w:rFonts w:ascii="Century Gothic" w:hAnsi="Century Gothic" w:cs="Tahoma"/>
          <w:sz w:val="22"/>
          <w:szCs w:val="22"/>
        </w:rPr>
        <w:t xml:space="preserve">de </w:t>
      </w:r>
      <w:r w:rsidR="006F60F2">
        <w:rPr>
          <w:rFonts w:ascii="Century Gothic" w:hAnsi="Century Gothic" w:cs="Tahoma"/>
          <w:sz w:val="22"/>
          <w:szCs w:val="22"/>
        </w:rPr>
        <w:t>Junio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B7067D">
        <w:rPr>
          <w:rFonts w:ascii="Century Gothic" w:hAnsi="Century Gothic" w:cs="Tahoma"/>
          <w:sz w:val="22"/>
          <w:szCs w:val="22"/>
        </w:rPr>
        <w:t>Quinta</w:t>
      </w:r>
      <w:r w:rsidR="00D95501">
        <w:rPr>
          <w:rFonts w:ascii="Century Gothic" w:hAnsi="Century Gothic" w:cs="Tahoma"/>
          <w:sz w:val="22"/>
          <w:szCs w:val="22"/>
        </w:rPr>
        <w:t xml:space="preserve"> Sesión </w:t>
      </w:r>
      <w:r w:rsidR="00B7067D">
        <w:rPr>
          <w:rFonts w:ascii="Century Gothic" w:hAnsi="Century Gothic" w:cs="Tahoma"/>
          <w:sz w:val="22"/>
          <w:szCs w:val="22"/>
        </w:rPr>
        <w:t>Extrao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DB4B9A" w:rsidRPr="00806729" w:rsidRDefault="00DB4B9A" w:rsidP="00DB4B9A">
      <w:pPr>
        <w:pStyle w:val="Sinespaciado"/>
        <w:rPr>
          <w:rFonts w:ascii="Century Gothic" w:hAnsi="Century Gothic"/>
        </w:rPr>
      </w:pPr>
      <w:r w:rsidRPr="00806729">
        <w:rPr>
          <w:rFonts w:ascii="Century Gothic" w:hAnsi="Century Gothic"/>
        </w:rPr>
        <w:t>Representante de la Cámara Nacional de Comercio, Servicios y Turismo de Guadalajara.</w:t>
      </w:r>
    </w:p>
    <w:p w:rsidR="00DB4B9A" w:rsidRPr="003779C7" w:rsidRDefault="00DB4B9A" w:rsidP="00DB4B9A">
      <w:pPr>
        <w:pStyle w:val="Sinespaciado"/>
        <w:rPr>
          <w:rFonts w:ascii="Century Gothic" w:hAnsi="Century Gothic"/>
        </w:rPr>
      </w:pPr>
      <w:r w:rsidRPr="003779C7">
        <w:rPr>
          <w:rFonts w:ascii="Century Gothic" w:hAnsi="Century Gothic"/>
        </w:rPr>
        <w:t>Ing. Omar Palafox Sáenz</w:t>
      </w:r>
    </w:p>
    <w:p w:rsidR="00DB4B9A" w:rsidRDefault="00DB4B9A" w:rsidP="00DB4B9A">
      <w:pPr>
        <w:pStyle w:val="Sinespaciado"/>
        <w:rPr>
          <w:rFonts w:ascii="Century Gothic" w:hAnsi="Century Gothic"/>
        </w:rPr>
      </w:pPr>
      <w:r>
        <w:rPr>
          <w:rFonts w:ascii="Century Gothic" w:hAnsi="Century Gothic"/>
        </w:rPr>
        <w:t>Suplente</w:t>
      </w:r>
      <w:r w:rsidRPr="00806729">
        <w:rPr>
          <w:rFonts w:ascii="Century Gothic" w:hAnsi="Century Gothic"/>
        </w:rPr>
        <w:t>.</w:t>
      </w:r>
    </w:p>
    <w:p w:rsidR="002463AB" w:rsidRDefault="002463AB" w:rsidP="002463AB">
      <w:pPr>
        <w:jc w:val="both"/>
        <w:rPr>
          <w:rFonts w:ascii="Century Gothic" w:hAnsi="Century Gothic" w:cs="Tahoma"/>
          <w:sz w:val="22"/>
          <w:szCs w:val="22"/>
        </w:rPr>
      </w:pPr>
    </w:p>
    <w:p w:rsidR="00DB4B9A" w:rsidRPr="00806729" w:rsidRDefault="00DB4B9A" w:rsidP="00DB4B9A">
      <w:pPr>
        <w:pStyle w:val="Sinespaciado"/>
        <w:rPr>
          <w:rFonts w:ascii="Century Gothic" w:hAnsi="Century Gothic"/>
        </w:rPr>
      </w:pPr>
      <w:r w:rsidRPr="00806729">
        <w:rPr>
          <w:rFonts w:ascii="Century Gothic" w:hAnsi="Century Gothic"/>
        </w:rPr>
        <w:t>Consejo de Cámaras Industriales de Jalisco</w:t>
      </w:r>
    </w:p>
    <w:p w:rsidR="00DB4B9A" w:rsidRPr="00806729" w:rsidRDefault="00DB4B9A" w:rsidP="00DB4B9A">
      <w:pPr>
        <w:pStyle w:val="Sinespaciado"/>
        <w:rPr>
          <w:rFonts w:ascii="Century Gothic" w:hAnsi="Century Gothic"/>
        </w:rPr>
      </w:pPr>
      <w:r w:rsidRPr="00806729">
        <w:rPr>
          <w:rFonts w:ascii="Century Gothic" w:hAnsi="Century Gothic"/>
        </w:rPr>
        <w:t xml:space="preserve">C. Bricio </w:t>
      </w:r>
      <w:proofErr w:type="spellStart"/>
      <w:r w:rsidRPr="00806729">
        <w:rPr>
          <w:rFonts w:ascii="Century Gothic" w:hAnsi="Century Gothic"/>
        </w:rPr>
        <w:t>Baldemar</w:t>
      </w:r>
      <w:proofErr w:type="spellEnd"/>
      <w:r w:rsidRPr="00806729">
        <w:rPr>
          <w:rFonts w:ascii="Century Gothic" w:hAnsi="Century Gothic"/>
        </w:rPr>
        <w:t xml:space="preserve"> Rivera Orozco</w:t>
      </w:r>
    </w:p>
    <w:p w:rsidR="00DB4B9A" w:rsidRDefault="00DB4B9A" w:rsidP="00DB4B9A">
      <w:pPr>
        <w:pStyle w:val="Sinespaciado"/>
        <w:rPr>
          <w:rFonts w:ascii="Century Gothic" w:hAnsi="Century Gothic"/>
        </w:rPr>
      </w:pPr>
      <w:r w:rsidRPr="00806729">
        <w:rPr>
          <w:rFonts w:ascii="Century Gothic" w:hAnsi="Century Gothic"/>
        </w:rPr>
        <w:t>Suplente.</w:t>
      </w:r>
    </w:p>
    <w:p w:rsidR="00DB4B9A" w:rsidRDefault="00DB4B9A" w:rsidP="002463AB">
      <w:pPr>
        <w:jc w:val="both"/>
        <w:rPr>
          <w:rFonts w:ascii="Century Gothic" w:hAnsi="Century Gothic" w:cs="Tahoma"/>
          <w:sz w:val="22"/>
          <w:szCs w:val="22"/>
        </w:rPr>
      </w:pPr>
    </w:p>
    <w:p w:rsidR="00DB4B9A" w:rsidRPr="00281E4F" w:rsidRDefault="00DB4B9A" w:rsidP="00DB4B9A">
      <w:pPr>
        <w:pStyle w:val="Sinespaciado"/>
        <w:rPr>
          <w:rFonts w:ascii="Century Gothic" w:hAnsi="Century Gothic" w:cs="Tahoma"/>
        </w:rPr>
      </w:pPr>
      <w:r w:rsidRPr="00281E4F">
        <w:rPr>
          <w:rFonts w:ascii="Century Gothic" w:hAnsi="Century Gothic" w:cs="Tahoma"/>
        </w:rPr>
        <w:t>Representante del Centro Empresarial de Jalisco S.P.</w:t>
      </w:r>
    </w:p>
    <w:p w:rsidR="00DB4B9A" w:rsidRPr="00281E4F" w:rsidRDefault="00DB4B9A" w:rsidP="00DB4B9A">
      <w:pPr>
        <w:pStyle w:val="Sinespaciado"/>
        <w:rPr>
          <w:rFonts w:ascii="Century Gothic" w:hAnsi="Century Gothic" w:cs="Tahoma"/>
        </w:rPr>
      </w:pPr>
      <w:r w:rsidRPr="00281E4F">
        <w:rPr>
          <w:rFonts w:ascii="Century Gothic" w:hAnsi="Century Gothic" w:cs="Tahoma"/>
        </w:rPr>
        <w:t>Confederación Patronal de la República Mexicana.</w:t>
      </w:r>
    </w:p>
    <w:p w:rsidR="00DB4B9A" w:rsidRPr="00281E4F" w:rsidRDefault="00DB4B9A" w:rsidP="00DB4B9A">
      <w:pPr>
        <w:pStyle w:val="Sinespaciado"/>
        <w:rPr>
          <w:rFonts w:ascii="Century Gothic" w:hAnsi="Century Gothic" w:cs="Tahoma"/>
        </w:rPr>
      </w:pPr>
      <w:r w:rsidRPr="00281E4F">
        <w:rPr>
          <w:rFonts w:ascii="Century Gothic" w:hAnsi="Century Gothic" w:cs="Tahoma"/>
        </w:rPr>
        <w:t>Lic. José Guadalupe Pérez Mejía.</w:t>
      </w:r>
    </w:p>
    <w:p w:rsidR="00DB4B9A" w:rsidRDefault="00DB4B9A" w:rsidP="00DB4B9A">
      <w:pPr>
        <w:pStyle w:val="Sinespaciado"/>
        <w:rPr>
          <w:rFonts w:ascii="Century Gothic" w:hAnsi="Century Gothic" w:cs="Tahoma"/>
          <w:lang w:val="pt-BR"/>
        </w:rPr>
      </w:pPr>
      <w:r w:rsidRPr="00281E4F">
        <w:rPr>
          <w:rFonts w:ascii="Century Gothic" w:hAnsi="Century Gothic" w:cs="Tahoma"/>
          <w:lang w:val="pt-BR"/>
        </w:rPr>
        <w:t>Suplente.</w:t>
      </w:r>
    </w:p>
    <w:p w:rsidR="00DB4B9A" w:rsidRDefault="00DB4B9A" w:rsidP="002463AB">
      <w:pPr>
        <w:jc w:val="both"/>
        <w:rPr>
          <w:rFonts w:ascii="Century Gothic" w:hAnsi="Century Gothic" w:cs="Tahoma"/>
          <w:sz w:val="22"/>
          <w:szCs w:val="22"/>
        </w:rPr>
      </w:pPr>
    </w:p>
    <w:p w:rsidR="00DB4B9A" w:rsidRPr="007843B3" w:rsidRDefault="00DB4B9A"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DB4B9A" w:rsidRDefault="00DB4B9A" w:rsidP="002463AB">
      <w:pPr>
        <w:rPr>
          <w:rFonts w:ascii="Century Gothic" w:hAnsi="Century Gothic" w:cs="Tahoma"/>
          <w:sz w:val="22"/>
          <w:szCs w:val="22"/>
          <w:lang w:val="es-ES"/>
        </w:rPr>
      </w:pPr>
    </w:p>
    <w:p w:rsidR="00DB4B9A" w:rsidRPr="00FE1A45" w:rsidRDefault="00DB4B9A" w:rsidP="00DB4B9A">
      <w:pPr>
        <w:pStyle w:val="Sinespaciado"/>
        <w:rPr>
          <w:rFonts w:ascii="Century Gothic" w:hAnsi="Century Gothic"/>
        </w:rPr>
      </w:pPr>
      <w:r w:rsidRPr="00FE1A45">
        <w:rPr>
          <w:rFonts w:ascii="Century Gothic" w:hAnsi="Century Gothic"/>
        </w:rPr>
        <w:t>Regidor Representante de la Fracción del Partido Acción Nacional.</w:t>
      </w:r>
    </w:p>
    <w:p w:rsidR="00DB4B9A" w:rsidRPr="00FE1A45" w:rsidRDefault="00DB4B9A" w:rsidP="00DB4B9A">
      <w:pPr>
        <w:pStyle w:val="Sinespaciado"/>
        <w:rPr>
          <w:rFonts w:ascii="Century Gothic" w:hAnsi="Century Gothic"/>
        </w:rPr>
      </w:pPr>
      <w:r w:rsidRPr="00FE1A45">
        <w:rPr>
          <w:rFonts w:ascii="Century Gothic" w:hAnsi="Century Gothic"/>
        </w:rPr>
        <w:t xml:space="preserve">Ing. Jorge </w:t>
      </w:r>
      <w:proofErr w:type="spellStart"/>
      <w:r w:rsidRPr="00FE1A45">
        <w:rPr>
          <w:rFonts w:ascii="Century Gothic" w:hAnsi="Century Gothic"/>
        </w:rPr>
        <w:t>Urdapilleta</w:t>
      </w:r>
      <w:proofErr w:type="spellEnd"/>
      <w:r w:rsidRPr="00FE1A45">
        <w:rPr>
          <w:rFonts w:ascii="Century Gothic" w:hAnsi="Century Gothic"/>
        </w:rPr>
        <w:t xml:space="preserve"> Núñez</w:t>
      </w:r>
    </w:p>
    <w:p w:rsidR="00DB4B9A" w:rsidRDefault="00DB4B9A" w:rsidP="00DB4B9A">
      <w:pPr>
        <w:pStyle w:val="Sinespaciado"/>
        <w:rPr>
          <w:rFonts w:ascii="Century Gothic" w:hAnsi="Century Gothic"/>
        </w:rPr>
      </w:pPr>
      <w:r w:rsidRPr="00FE1A45">
        <w:rPr>
          <w:rFonts w:ascii="Century Gothic" w:hAnsi="Century Gothic"/>
        </w:rPr>
        <w:t>Suplente.</w:t>
      </w:r>
    </w:p>
    <w:p w:rsidR="002463AB" w:rsidRDefault="002463AB" w:rsidP="002463AB">
      <w:pPr>
        <w:rPr>
          <w:rFonts w:ascii="Century Gothic" w:hAnsi="Century Gothic" w:cs="Tahoma"/>
          <w:sz w:val="22"/>
          <w:szCs w:val="22"/>
          <w:lang w:val="es-ES"/>
        </w:rPr>
      </w:pPr>
    </w:p>
    <w:p w:rsidR="00DB4B9A" w:rsidRPr="00FE1A45" w:rsidRDefault="00DB4B9A" w:rsidP="00DB4B9A">
      <w:pPr>
        <w:pStyle w:val="Sinespaciado"/>
        <w:rPr>
          <w:rFonts w:ascii="Century Gothic" w:hAnsi="Century Gothic"/>
        </w:rPr>
      </w:pPr>
      <w:r w:rsidRPr="00FE1A45">
        <w:rPr>
          <w:rFonts w:ascii="Century Gothic" w:hAnsi="Century Gothic"/>
        </w:rPr>
        <w:t xml:space="preserve">Regidor Representante de la Fracción </w:t>
      </w:r>
      <w:r>
        <w:rPr>
          <w:rFonts w:ascii="Century Gothic" w:hAnsi="Century Gothic"/>
        </w:rPr>
        <w:t>Independiente</w:t>
      </w:r>
      <w:r w:rsidRPr="00FE1A45">
        <w:rPr>
          <w:rFonts w:ascii="Century Gothic" w:hAnsi="Century Gothic"/>
        </w:rPr>
        <w:t>.</w:t>
      </w:r>
    </w:p>
    <w:p w:rsidR="00DB4B9A" w:rsidRPr="00FE1A45" w:rsidRDefault="00DB4B9A" w:rsidP="00DB4B9A">
      <w:pPr>
        <w:pStyle w:val="Sinespaciado"/>
        <w:rPr>
          <w:rFonts w:ascii="Century Gothic" w:hAnsi="Century Gothic"/>
        </w:rPr>
      </w:pPr>
      <w:r>
        <w:rPr>
          <w:rFonts w:ascii="Century Gothic" w:hAnsi="Century Gothic"/>
        </w:rPr>
        <w:t>Lic. Elisa Arévalo Pérez</w:t>
      </w:r>
    </w:p>
    <w:p w:rsidR="00DB4B9A" w:rsidRDefault="00DB4B9A" w:rsidP="00DB4B9A">
      <w:pPr>
        <w:pStyle w:val="Sinespaciado"/>
        <w:rPr>
          <w:rFonts w:ascii="Century Gothic" w:hAnsi="Century Gothic"/>
        </w:rPr>
      </w:pPr>
      <w:r>
        <w:rPr>
          <w:rFonts w:ascii="Century Gothic" w:hAnsi="Century Gothic"/>
        </w:rPr>
        <w:t>Suplente</w:t>
      </w:r>
      <w:r w:rsidRPr="00FE1A45">
        <w:rPr>
          <w:rFonts w:ascii="Century Gothic" w:hAnsi="Century Gothic"/>
        </w:rPr>
        <w:t>.</w:t>
      </w:r>
    </w:p>
    <w:p w:rsidR="00DB4B9A" w:rsidRPr="007843B3" w:rsidRDefault="00DB4B9A"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ED265D" w:rsidP="002463AB">
      <w:pPr>
        <w:rPr>
          <w:rFonts w:ascii="Century Gothic" w:hAnsi="Century Gothic" w:cs="Tahoma"/>
          <w:sz w:val="22"/>
          <w:szCs w:val="22"/>
          <w:lang w:val="es-ES"/>
        </w:rPr>
      </w:pPr>
      <w:r>
        <w:rPr>
          <w:rFonts w:ascii="Century Gothic" w:hAnsi="Century Gothic" w:cs="Tahoma"/>
          <w:sz w:val="22"/>
          <w:szCs w:val="22"/>
          <w:lang w:val="es-ES"/>
        </w:rPr>
        <w:t>Cristian Guillermo León Verduzco</w:t>
      </w:r>
    </w:p>
    <w:p w:rsidR="002463AB" w:rsidRPr="007843B3" w:rsidRDefault="00ED265D" w:rsidP="002463AB">
      <w:pPr>
        <w:rPr>
          <w:rFonts w:ascii="Century Gothic" w:hAnsi="Century Gothic" w:cs="Tahoma"/>
          <w:sz w:val="22"/>
          <w:szCs w:val="22"/>
          <w:lang w:val="es-ES"/>
        </w:rPr>
      </w:pPr>
      <w:r>
        <w:rPr>
          <w:rFonts w:ascii="Century Gothic" w:hAnsi="Century Gothic" w:cs="Tahoma"/>
          <w:sz w:val="22"/>
          <w:szCs w:val="22"/>
          <w:lang w:val="es-ES"/>
        </w:rPr>
        <w:t>Titular</w:t>
      </w:r>
      <w:r w:rsidR="002463AB" w:rsidRPr="007843B3">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E07E0F" w:rsidRPr="00E07E0F">
        <w:rPr>
          <w:rFonts w:ascii="Century Gothic" w:hAnsi="Century Gothic" w:cs="Tahoma"/>
          <w:sz w:val="22"/>
          <w:szCs w:val="22"/>
          <w:lang w:eastAsia="en-US"/>
        </w:rPr>
        <w:t>11</w:t>
      </w:r>
      <w:r w:rsidR="00E07E0F">
        <w:rPr>
          <w:rFonts w:ascii="Century Gothic" w:hAnsi="Century Gothic" w:cs="Tahoma"/>
          <w:sz w:val="22"/>
          <w:szCs w:val="22"/>
          <w:lang w:eastAsia="en-US"/>
        </w:rPr>
        <w:t>:19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006F60F2">
        <w:rPr>
          <w:rFonts w:ascii="Century Gothic" w:eastAsiaTheme="minorHAnsi" w:hAnsi="Century Gothic" w:cs="Tahoma"/>
          <w:sz w:val="22"/>
          <w:szCs w:val="22"/>
          <w:lang w:eastAsia="en-US"/>
        </w:rPr>
        <w:t>Pa</w:t>
      </w:r>
      <w:r w:rsidR="00B7067D">
        <w:rPr>
          <w:rFonts w:ascii="Century Gothic" w:eastAsiaTheme="minorHAnsi" w:hAnsi="Century Gothic" w:cs="Tahoma"/>
          <w:sz w:val="22"/>
          <w:szCs w:val="22"/>
          <w:lang w:eastAsia="en-US"/>
        </w:rPr>
        <w:t>ra desahogar esta Quinta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w:t>
      </w:r>
      <w:r w:rsidRPr="009E5AC4">
        <w:rPr>
          <w:rFonts w:ascii="Century Gothic" w:eastAsiaTheme="minorHAnsi" w:hAnsi="Century Gothic" w:cs="Tahoma"/>
          <w:sz w:val="22"/>
          <w:szCs w:val="22"/>
          <w:lang w:eastAsia="en-US"/>
        </w:rPr>
        <w:lastRenderedPageBreak/>
        <w:t xml:space="preserve">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162908"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975371" w:rsidRDefault="00975371" w:rsidP="00162908">
      <w:pPr>
        <w:jc w:val="center"/>
        <w:rPr>
          <w:rFonts w:ascii="Century Gothic" w:hAnsi="Century Gothic" w:cs="Tahoma"/>
          <w:b/>
          <w:sz w:val="22"/>
          <w:szCs w:val="22"/>
        </w:rPr>
      </w:pPr>
    </w:p>
    <w:p w:rsidR="00FA7081" w:rsidRPr="00FA7081" w:rsidRDefault="00FA7081" w:rsidP="00FA7081">
      <w:pPr>
        <w:numPr>
          <w:ilvl w:val="0"/>
          <w:numId w:val="7"/>
        </w:numPr>
        <w:tabs>
          <w:tab w:val="clear" w:pos="463"/>
          <w:tab w:val="num" w:pos="720"/>
        </w:tabs>
        <w:spacing w:line="360" w:lineRule="auto"/>
        <w:ind w:left="720"/>
        <w:jc w:val="both"/>
        <w:rPr>
          <w:rFonts w:ascii="Century Gothic" w:eastAsia="Calibri" w:hAnsi="Century Gothic" w:cs="Tahoma"/>
          <w:sz w:val="22"/>
          <w:szCs w:val="22"/>
          <w:lang w:val="es-ES"/>
        </w:rPr>
      </w:pPr>
      <w:r w:rsidRPr="00FA7081">
        <w:rPr>
          <w:rFonts w:ascii="Century Gothic" w:eastAsia="Calibri" w:hAnsi="Century Gothic" w:cs="Tahoma"/>
          <w:sz w:val="22"/>
          <w:szCs w:val="22"/>
          <w:lang w:val="es-ES"/>
        </w:rPr>
        <w:t>Registro de asistencia.</w:t>
      </w:r>
    </w:p>
    <w:p w:rsidR="00FA7081" w:rsidRPr="00FA7081" w:rsidRDefault="00FA7081" w:rsidP="00FA7081">
      <w:pPr>
        <w:numPr>
          <w:ilvl w:val="0"/>
          <w:numId w:val="7"/>
        </w:numPr>
        <w:tabs>
          <w:tab w:val="clear" w:pos="463"/>
          <w:tab w:val="num" w:pos="720"/>
        </w:tabs>
        <w:spacing w:line="360" w:lineRule="auto"/>
        <w:ind w:left="720"/>
        <w:jc w:val="both"/>
        <w:rPr>
          <w:rFonts w:ascii="Century Gothic" w:eastAsia="Calibri" w:hAnsi="Century Gothic" w:cs="Tahoma"/>
          <w:sz w:val="22"/>
          <w:szCs w:val="22"/>
          <w:lang w:val="es-ES"/>
        </w:rPr>
      </w:pPr>
      <w:r w:rsidRPr="00FA7081">
        <w:rPr>
          <w:rFonts w:ascii="Century Gothic" w:eastAsia="Calibri" w:hAnsi="Century Gothic" w:cs="Tahoma"/>
          <w:sz w:val="22"/>
          <w:szCs w:val="22"/>
          <w:lang w:val="es-ES"/>
        </w:rPr>
        <w:t>Declaración de Quórum.</w:t>
      </w:r>
    </w:p>
    <w:p w:rsidR="00FA7081" w:rsidRPr="00FA7081" w:rsidRDefault="00FA7081" w:rsidP="00FA7081">
      <w:pPr>
        <w:numPr>
          <w:ilvl w:val="0"/>
          <w:numId w:val="7"/>
        </w:numPr>
        <w:tabs>
          <w:tab w:val="clear" w:pos="463"/>
          <w:tab w:val="num" w:pos="720"/>
        </w:tabs>
        <w:spacing w:line="360" w:lineRule="auto"/>
        <w:ind w:left="720"/>
        <w:jc w:val="both"/>
        <w:rPr>
          <w:rFonts w:ascii="Century Gothic" w:eastAsia="Calibri" w:hAnsi="Century Gothic" w:cs="Tahoma"/>
          <w:sz w:val="22"/>
          <w:szCs w:val="22"/>
          <w:lang w:val="es-ES"/>
        </w:rPr>
      </w:pPr>
      <w:r w:rsidRPr="00FA7081">
        <w:rPr>
          <w:rFonts w:ascii="Century Gothic" w:eastAsia="Calibri" w:hAnsi="Century Gothic" w:cs="Tahoma"/>
          <w:sz w:val="22"/>
          <w:szCs w:val="22"/>
          <w:lang w:val="es-ES"/>
        </w:rPr>
        <w:t>Aprobación del orden del día.</w:t>
      </w:r>
    </w:p>
    <w:p w:rsidR="00FA7081" w:rsidRPr="00FA7081" w:rsidRDefault="00FA7081" w:rsidP="00FA7081">
      <w:pPr>
        <w:numPr>
          <w:ilvl w:val="0"/>
          <w:numId w:val="7"/>
        </w:numPr>
        <w:tabs>
          <w:tab w:val="clear" w:pos="463"/>
          <w:tab w:val="num" w:pos="720"/>
        </w:tabs>
        <w:spacing w:line="360" w:lineRule="auto"/>
        <w:ind w:left="720"/>
        <w:jc w:val="both"/>
        <w:rPr>
          <w:rFonts w:ascii="Century Gothic" w:eastAsia="Calibri" w:hAnsi="Century Gothic" w:cs="Tahoma"/>
          <w:sz w:val="22"/>
          <w:szCs w:val="22"/>
          <w:lang w:val="es-ES"/>
        </w:rPr>
      </w:pPr>
      <w:r w:rsidRPr="00FA7081">
        <w:rPr>
          <w:rFonts w:ascii="Century Gothic" w:eastAsia="Calibri" w:hAnsi="Century Gothic" w:cs="Tahoma"/>
          <w:sz w:val="22"/>
          <w:szCs w:val="22"/>
          <w:lang w:val="es-ES"/>
        </w:rPr>
        <w:t>Lectura y aprobación del acta anterior.</w:t>
      </w:r>
    </w:p>
    <w:p w:rsidR="00FA7081" w:rsidRPr="00FA7081" w:rsidRDefault="00FA7081" w:rsidP="00FA7081">
      <w:pPr>
        <w:numPr>
          <w:ilvl w:val="0"/>
          <w:numId w:val="7"/>
        </w:numPr>
        <w:tabs>
          <w:tab w:val="clear" w:pos="463"/>
          <w:tab w:val="num" w:pos="720"/>
        </w:tabs>
        <w:spacing w:line="360" w:lineRule="auto"/>
        <w:ind w:left="720"/>
        <w:jc w:val="both"/>
        <w:rPr>
          <w:rFonts w:ascii="Century Gothic" w:eastAsia="Calibri" w:hAnsi="Century Gothic" w:cs="Tahoma"/>
          <w:sz w:val="22"/>
          <w:szCs w:val="22"/>
          <w:lang w:val="es-ES"/>
        </w:rPr>
      </w:pPr>
      <w:r w:rsidRPr="00FA7081">
        <w:rPr>
          <w:rFonts w:ascii="Century Gothic" w:eastAsia="Calibri" w:hAnsi="Century Gothic" w:cs="Tahoma"/>
          <w:sz w:val="22"/>
          <w:szCs w:val="22"/>
          <w:lang w:val="es-ES"/>
        </w:rPr>
        <w:t xml:space="preserve">Agenda de Trabajo: </w:t>
      </w:r>
    </w:p>
    <w:p w:rsidR="00FA7081" w:rsidRPr="00FA7081" w:rsidRDefault="00FA7081" w:rsidP="00FA7081">
      <w:pPr>
        <w:ind w:left="1260"/>
        <w:contextualSpacing/>
        <w:jc w:val="both"/>
        <w:rPr>
          <w:rFonts w:ascii="Century Gothic" w:hAnsi="Century Gothic" w:cs="Tahoma"/>
          <w:sz w:val="22"/>
          <w:szCs w:val="22"/>
          <w:lang w:val="es-ES_tradnl"/>
        </w:rPr>
      </w:pPr>
    </w:p>
    <w:p w:rsidR="00FA7081" w:rsidRPr="00FA7081" w:rsidRDefault="00FA7081" w:rsidP="00FA7081">
      <w:pPr>
        <w:numPr>
          <w:ilvl w:val="1"/>
          <w:numId w:val="7"/>
        </w:numPr>
        <w:tabs>
          <w:tab w:val="clear" w:pos="1003"/>
          <w:tab w:val="num" w:pos="1260"/>
        </w:tabs>
        <w:spacing w:line="360" w:lineRule="auto"/>
        <w:ind w:left="1260"/>
        <w:contextualSpacing/>
        <w:jc w:val="both"/>
        <w:rPr>
          <w:rFonts w:ascii="Century Gothic" w:hAnsi="Century Gothic" w:cs="Tahoma"/>
          <w:sz w:val="22"/>
          <w:szCs w:val="22"/>
          <w:lang w:val="es-ES_tradnl"/>
        </w:rPr>
      </w:pPr>
      <w:r w:rsidRPr="00FA7081">
        <w:rPr>
          <w:rFonts w:ascii="Century Gothic" w:hAnsi="Century Gothic" w:cs="Tahoma"/>
          <w:sz w:val="22"/>
          <w:szCs w:val="22"/>
          <w:lang w:val="es-ES_tradnl"/>
        </w:rPr>
        <w:t>Presentación de cuadros de procesos de licitación pública con concurrencia del Comité, o.</w:t>
      </w:r>
    </w:p>
    <w:p w:rsidR="00FA7081" w:rsidRPr="00FA7081" w:rsidRDefault="00FA7081" w:rsidP="00FA7081">
      <w:pPr>
        <w:numPr>
          <w:ilvl w:val="1"/>
          <w:numId w:val="7"/>
        </w:numPr>
        <w:tabs>
          <w:tab w:val="clear" w:pos="1003"/>
          <w:tab w:val="num" w:pos="1260"/>
        </w:tabs>
        <w:spacing w:line="360" w:lineRule="auto"/>
        <w:ind w:left="1260"/>
        <w:contextualSpacing/>
        <w:jc w:val="both"/>
        <w:rPr>
          <w:rFonts w:ascii="Century Gothic" w:hAnsi="Century Gothic" w:cs="Tahoma"/>
          <w:sz w:val="22"/>
          <w:szCs w:val="22"/>
          <w:lang w:val="es-ES_tradnl"/>
        </w:rPr>
      </w:pPr>
      <w:r w:rsidRPr="00FA7081">
        <w:rPr>
          <w:rFonts w:ascii="Century Gothic" w:hAnsi="Century Gothic" w:cs="Tahoma"/>
          <w:sz w:val="22"/>
          <w:szCs w:val="22"/>
          <w:lang w:val="es-ES_tradnl"/>
        </w:rPr>
        <w:t xml:space="preserve">Presentación de ser el caso e informe de adjudicaciones directas y, </w:t>
      </w:r>
    </w:p>
    <w:p w:rsidR="00FA7081" w:rsidRPr="00FA7081" w:rsidRDefault="00FA7081" w:rsidP="00FA7081">
      <w:pPr>
        <w:pStyle w:val="Prrafodelista"/>
        <w:numPr>
          <w:ilvl w:val="1"/>
          <w:numId w:val="7"/>
        </w:numPr>
        <w:shd w:val="clear" w:color="auto" w:fill="FFFFFF"/>
        <w:tabs>
          <w:tab w:val="clear" w:pos="1003"/>
          <w:tab w:val="num" w:pos="1260"/>
        </w:tabs>
        <w:spacing w:line="360" w:lineRule="auto"/>
        <w:ind w:left="1260"/>
        <w:contextualSpacing/>
        <w:jc w:val="both"/>
        <w:rPr>
          <w:rFonts w:ascii="Century Gothic" w:hAnsi="Century Gothic"/>
          <w:color w:val="222222"/>
          <w:sz w:val="22"/>
          <w:szCs w:val="22"/>
          <w:lang w:eastAsia="es-MX"/>
        </w:rPr>
      </w:pPr>
      <w:r w:rsidRPr="00FA7081">
        <w:rPr>
          <w:rFonts w:ascii="Century Gothic" w:hAnsi="Century Gothic" w:cs="Tahoma"/>
          <w:sz w:val="22"/>
          <w:szCs w:val="22"/>
        </w:rPr>
        <w:t xml:space="preserve">Presentación de bases para su aprobación </w:t>
      </w:r>
    </w:p>
    <w:p w:rsidR="00FA7081" w:rsidRPr="00FA7081" w:rsidRDefault="00FA7081" w:rsidP="00FA7081">
      <w:pPr>
        <w:pStyle w:val="Prrafodelista"/>
        <w:numPr>
          <w:ilvl w:val="1"/>
          <w:numId w:val="7"/>
        </w:numPr>
        <w:shd w:val="clear" w:color="auto" w:fill="FFFFFF"/>
        <w:tabs>
          <w:tab w:val="clear" w:pos="1003"/>
          <w:tab w:val="num" w:pos="1260"/>
        </w:tabs>
        <w:spacing w:line="360" w:lineRule="auto"/>
        <w:ind w:left="1260"/>
        <w:contextualSpacing/>
        <w:jc w:val="both"/>
        <w:rPr>
          <w:rFonts w:ascii="Century Gothic" w:hAnsi="Century Gothic"/>
          <w:color w:val="222222"/>
          <w:sz w:val="22"/>
          <w:szCs w:val="22"/>
          <w:lang w:eastAsia="es-MX"/>
        </w:rPr>
      </w:pPr>
      <w:r w:rsidRPr="00FA7081">
        <w:rPr>
          <w:rFonts w:ascii="Century Gothic" w:hAnsi="Century Gothic"/>
          <w:color w:val="222222"/>
          <w:sz w:val="22"/>
          <w:szCs w:val="22"/>
          <w:lang w:eastAsia="es-MX"/>
        </w:rPr>
        <w:t>Nota Aclaratoria  de la Requisición número 202100509</w:t>
      </w:r>
    </w:p>
    <w:p w:rsidR="00FA7081" w:rsidRPr="00FA7081" w:rsidRDefault="00FA7081" w:rsidP="00FA7081">
      <w:pPr>
        <w:pStyle w:val="Prrafodelista"/>
        <w:numPr>
          <w:ilvl w:val="1"/>
          <w:numId w:val="7"/>
        </w:numPr>
        <w:shd w:val="clear" w:color="auto" w:fill="FFFFFF"/>
        <w:tabs>
          <w:tab w:val="clear" w:pos="1003"/>
          <w:tab w:val="num" w:pos="1260"/>
        </w:tabs>
        <w:spacing w:line="360" w:lineRule="auto"/>
        <w:ind w:left="1260"/>
        <w:contextualSpacing/>
        <w:jc w:val="both"/>
        <w:rPr>
          <w:rFonts w:ascii="Century Gothic" w:hAnsi="Century Gothic"/>
          <w:color w:val="222222"/>
          <w:sz w:val="22"/>
          <w:szCs w:val="22"/>
          <w:lang w:eastAsia="es-MX"/>
        </w:rPr>
      </w:pPr>
      <w:r w:rsidRPr="00FA7081">
        <w:rPr>
          <w:rFonts w:ascii="Century Gothic" w:hAnsi="Century Gothic"/>
          <w:color w:val="222222"/>
          <w:sz w:val="22"/>
          <w:szCs w:val="22"/>
          <w:lang w:eastAsia="es-MX"/>
        </w:rPr>
        <w:t xml:space="preserve">Modificación del Contrato CO-163/2021 con el proveedor </w:t>
      </w:r>
      <w:proofErr w:type="spellStart"/>
      <w:r w:rsidRPr="00FA7081">
        <w:rPr>
          <w:rFonts w:ascii="Century Gothic" w:hAnsi="Century Gothic"/>
          <w:color w:val="222222"/>
          <w:sz w:val="22"/>
          <w:szCs w:val="22"/>
          <w:lang w:eastAsia="es-MX"/>
        </w:rPr>
        <w:t>Report</w:t>
      </w:r>
      <w:proofErr w:type="spellEnd"/>
      <w:r w:rsidRPr="00FA7081">
        <w:rPr>
          <w:rFonts w:ascii="Century Gothic" w:hAnsi="Century Gothic"/>
          <w:color w:val="222222"/>
          <w:sz w:val="22"/>
          <w:szCs w:val="22"/>
          <w:lang w:eastAsia="es-MX"/>
        </w:rPr>
        <w:t xml:space="preserve"> </w:t>
      </w:r>
      <w:proofErr w:type="spellStart"/>
      <w:r w:rsidRPr="00FA7081">
        <w:rPr>
          <w:rFonts w:ascii="Century Gothic" w:hAnsi="Century Gothic"/>
          <w:color w:val="222222"/>
          <w:sz w:val="22"/>
          <w:szCs w:val="22"/>
          <w:lang w:eastAsia="es-MX"/>
        </w:rPr>
        <w:t>Now</w:t>
      </w:r>
      <w:proofErr w:type="spellEnd"/>
      <w:r w:rsidRPr="00FA7081">
        <w:rPr>
          <w:rFonts w:ascii="Century Gothic" w:hAnsi="Century Gothic"/>
          <w:color w:val="222222"/>
          <w:sz w:val="22"/>
          <w:szCs w:val="22"/>
          <w:lang w:eastAsia="es-MX"/>
        </w:rPr>
        <w:t xml:space="preserve"> </w:t>
      </w:r>
      <w:proofErr w:type="spellStart"/>
      <w:r w:rsidRPr="00FA7081">
        <w:rPr>
          <w:rFonts w:ascii="Century Gothic" w:hAnsi="Century Gothic"/>
          <w:color w:val="222222"/>
          <w:sz w:val="22"/>
          <w:szCs w:val="22"/>
          <w:lang w:eastAsia="es-MX"/>
        </w:rPr>
        <w:t>Telecomuniciones</w:t>
      </w:r>
      <w:proofErr w:type="spellEnd"/>
      <w:r w:rsidRPr="00FA7081">
        <w:rPr>
          <w:rFonts w:ascii="Century Gothic" w:hAnsi="Century Gothic"/>
          <w:color w:val="222222"/>
          <w:sz w:val="22"/>
          <w:szCs w:val="22"/>
          <w:lang w:eastAsia="es-MX"/>
        </w:rPr>
        <w:t xml:space="preserve"> S.A. de C.V.</w:t>
      </w:r>
    </w:p>
    <w:p w:rsidR="00FA7081" w:rsidRPr="00FA7081" w:rsidRDefault="00FA7081" w:rsidP="00FA7081">
      <w:pPr>
        <w:pStyle w:val="Prrafodelista"/>
        <w:numPr>
          <w:ilvl w:val="1"/>
          <w:numId w:val="7"/>
        </w:numPr>
        <w:shd w:val="clear" w:color="auto" w:fill="FFFFFF"/>
        <w:tabs>
          <w:tab w:val="clear" w:pos="1003"/>
          <w:tab w:val="num" w:pos="1260"/>
        </w:tabs>
        <w:spacing w:line="360" w:lineRule="auto"/>
        <w:ind w:left="1260"/>
        <w:contextualSpacing/>
        <w:jc w:val="both"/>
        <w:rPr>
          <w:rFonts w:ascii="Century Gothic" w:hAnsi="Century Gothic"/>
          <w:color w:val="222222"/>
          <w:sz w:val="22"/>
          <w:szCs w:val="22"/>
          <w:lang w:eastAsia="es-MX"/>
        </w:rPr>
      </w:pPr>
      <w:r w:rsidRPr="00FA7081">
        <w:rPr>
          <w:rFonts w:ascii="Century Gothic" w:hAnsi="Century Gothic"/>
          <w:color w:val="222222"/>
          <w:sz w:val="22"/>
          <w:szCs w:val="22"/>
          <w:lang w:eastAsia="es-MX"/>
        </w:rPr>
        <w:t>Modificación  del Contrato CO-161/2021 con el proveedor Samuel Humberto Cruz Martínez</w:t>
      </w:r>
    </w:p>
    <w:p w:rsidR="00FA7081" w:rsidRPr="00FA7081" w:rsidRDefault="00FA7081" w:rsidP="00FA7081">
      <w:pPr>
        <w:pStyle w:val="Prrafodelista"/>
        <w:numPr>
          <w:ilvl w:val="1"/>
          <w:numId w:val="7"/>
        </w:numPr>
        <w:shd w:val="clear" w:color="auto" w:fill="FFFFFF"/>
        <w:tabs>
          <w:tab w:val="clear" w:pos="1003"/>
          <w:tab w:val="num" w:pos="1260"/>
        </w:tabs>
        <w:spacing w:line="360" w:lineRule="auto"/>
        <w:ind w:left="1260"/>
        <w:contextualSpacing/>
        <w:jc w:val="both"/>
        <w:rPr>
          <w:rFonts w:ascii="Century Gothic" w:hAnsi="Century Gothic"/>
          <w:color w:val="222222"/>
          <w:sz w:val="22"/>
          <w:szCs w:val="22"/>
          <w:lang w:eastAsia="es-MX"/>
        </w:rPr>
      </w:pPr>
      <w:r w:rsidRPr="00FA7081">
        <w:rPr>
          <w:rFonts w:ascii="Century Gothic" w:hAnsi="Century Gothic"/>
          <w:color w:val="222222"/>
          <w:sz w:val="22"/>
          <w:szCs w:val="22"/>
          <w:lang w:eastAsia="es-MX"/>
        </w:rPr>
        <w:t>Nota Aclaratoria de la Requisición  número 202001719</w:t>
      </w:r>
    </w:p>
    <w:p w:rsidR="00FA7081" w:rsidRPr="00FA7081" w:rsidRDefault="00FA7081" w:rsidP="00FA7081">
      <w:pPr>
        <w:pStyle w:val="Prrafodelista"/>
        <w:numPr>
          <w:ilvl w:val="1"/>
          <w:numId w:val="7"/>
        </w:numPr>
        <w:shd w:val="clear" w:color="auto" w:fill="FFFFFF"/>
        <w:tabs>
          <w:tab w:val="clear" w:pos="1003"/>
          <w:tab w:val="num" w:pos="1260"/>
        </w:tabs>
        <w:spacing w:line="360" w:lineRule="auto"/>
        <w:ind w:left="1260"/>
        <w:contextualSpacing/>
        <w:jc w:val="both"/>
        <w:rPr>
          <w:rFonts w:ascii="Century Gothic" w:hAnsi="Century Gothic"/>
          <w:color w:val="222222"/>
          <w:sz w:val="22"/>
          <w:szCs w:val="22"/>
          <w:lang w:eastAsia="es-MX"/>
        </w:rPr>
      </w:pPr>
      <w:r w:rsidRPr="00FA7081">
        <w:rPr>
          <w:rFonts w:ascii="Century Gothic" w:hAnsi="Century Gothic"/>
          <w:color w:val="222222"/>
          <w:sz w:val="22"/>
          <w:szCs w:val="22"/>
          <w:lang w:eastAsia="es-MX"/>
        </w:rPr>
        <w:t>Formato Programa Anual de Adquisiciones 2021</w:t>
      </w:r>
    </w:p>
    <w:p w:rsidR="00E80030" w:rsidRPr="00421545" w:rsidRDefault="00E80030" w:rsidP="00421545">
      <w:pPr>
        <w:spacing w:line="360" w:lineRule="auto"/>
        <w:jc w:val="both"/>
        <w:rPr>
          <w:rFonts w:ascii="Century Gothic" w:eastAsia="Calibri" w:hAnsi="Century Gothic" w:cs="Tahoma"/>
          <w:sz w:val="22"/>
          <w:szCs w:val="22"/>
          <w:lang w:val="es-ES" w:eastAsia="en-U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rsidR="00FA3E60" w:rsidRPr="00032CAD" w:rsidRDefault="00FA3E60" w:rsidP="00032CAD">
      <w:pPr>
        <w:jc w:val="both"/>
        <w:rPr>
          <w:rFonts w:ascii="Century Gothic" w:eastAsiaTheme="minorEastAsia" w:hAnsi="Century Gothic" w:cs="Tahoma"/>
          <w:b/>
          <w:sz w:val="22"/>
          <w:szCs w:val="22"/>
        </w:rPr>
      </w:pPr>
    </w:p>
    <w:p w:rsidR="00F038BA" w:rsidRPr="00F038BA" w:rsidRDefault="00F038BA" w:rsidP="00FA3E60">
      <w:pPr>
        <w:jc w:val="both"/>
        <w:rPr>
          <w:rFonts w:ascii="Century Gothic" w:hAnsi="Century Gothic" w:cs="Tahoma"/>
          <w:sz w:val="22"/>
          <w:szCs w:val="22"/>
          <w:lang w:eastAsia="en-US"/>
        </w:rPr>
      </w:pPr>
    </w:p>
    <w:p w:rsidR="0023412D" w:rsidRDefault="0023412D" w:rsidP="0023412D">
      <w:pPr>
        <w:jc w:val="both"/>
        <w:rPr>
          <w:rFonts w:ascii="Century Gothic" w:eastAsiaTheme="minorEastAsia" w:hAnsi="Century Gothic" w:cs="Tahoma"/>
          <w:b/>
          <w:sz w:val="22"/>
          <w:szCs w:val="22"/>
        </w:rPr>
      </w:pPr>
      <w:r w:rsidRPr="00032CAD">
        <w:rPr>
          <w:rFonts w:ascii="Century Gothic" w:eastAsiaTheme="minorEastAsia" w:hAnsi="Century Gothic" w:cs="Tahoma"/>
          <w:b/>
          <w:sz w:val="22"/>
          <w:szCs w:val="22"/>
        </w:rPr>
        <w:t xml:space="preserve">Punto CUARTO del Orden del Día: </w:t>
      </w:r>
      <w:r w:rsidR="003E69A0">
        <w:rPr>
          <w:rFonts w:ascii="Century Gothic" w:eastAsiaTheme="minorEastAsia" w:hAnsi="Century Gothic" w:cs="Tahoma"/>
          <w:b/>
          <w:sz w:val="22"/>
          <w:szCs w:val="22"/>
        </w:rPr>
        <w:t>Lectura y aprobación del acta anterior.</w:t>
      </w:r>
    </w:p>
    <w:p w:rsidR="0023412D" w:rsidRPr="00032CAD" w:rsidRDefault="0023412D" w:rsidP="0023412D">
      <w:pPr>
        <w:jc w:val="both"/>
        <w:rPr>
          <w:rFonts w:ascii="Century Gothic" w:eastAsiaTheme="minorEastAsia" w:hAnsi="Century Gothic" w:cs="Tahoma"/>
          <w:b/>
          <w:sz w:val="22"/>
          <w:szCs w:val="22"/>
        </w:rPr>
      </w:pPr>
    </w:p>
    <w:p w:rsidR="0023412D" w:rsidRPr="004F25C1" w:rsidRDefault="0023412D" w:rsidP="0023412D">
      <w:pPr>
        <w:jc w:val="both"/>
        <w:rPr>
          <w:rFonts w:ascii="Century Gothic" w:eastAsiaTheme="minorEastAsia" w:hAnsi="Century Gothic" w:cs="Tahoma"/>
          <w:b/>
        </w:rPr>
      </w:pPr>
      <w:r w:rsidRPr="00032CAD">
        <w:rPr>
          <w:rFonts w:ascii="Century Gothic" w:eastAsiaTheme="minorEastAsia" w:hAnsi="Century Gothic" w:cs="Tahoma"/>
          <w:sz w:val="22"/>
          <w:szCs w:val="22"/>
        </w:rPr>
        <w:t>En ese sentido, adjunto a la convocatoria de esta sesión se les hizo llegar de manera electrónica el acta en su versión estenográfica correspondiente a las sesiones:</w:t>
      </w:r>
      <w:r w:rsidR="00DB4B9A">
        <w:rPr>
          <w:rFonts w:ascii="Century Gothic" w:eastAsiaTheme="minorEastAsia" w:hAnsi="Century Gothic" w:cs="Tahoma"/>
          <w:sz w:val="22"/>
          <w:szCs w:val="22"/>
        </w:rPr>
        <w:t xml:space="preserve"> </w:t>
      </w:r>
      <w:r>
        <w:rPr>
          <w:rFonts w:ascii="Century Gothic" w:eastAsiaTheme="minorEastAsia" w:hAnsi="Century Gothic" w:cs="Tahoma"/>
          <w:b/>
        </w:rPr>
        <w:t>13 Ordinaria</w:t>
      </w:r>
      <w:r w:rsidRPr="004F25C1">
        <w:rPr>
          <w:rFonts w:ascii="Century Gothic" w:eastAsiaTheme="minorEastAsia" w:hAnsi="Century Gothic" w:cs="Tahoma"/>
          <w:b/>
        </w:rPr>
        <w:t xml:space="preserve"> del </w:t>
      </w:r>
      <w:r>
        <w:rPr>
          <w:rFonts w:ascii="Century Gothic" w:eastAsiaTheme="minorEastAsia" w:hAnsi="Century Gothic" w:cs="Tahoma"/>
          <w:b/>
        </w:rPr>
        <w:t>día 22</w:t>
      </w:r>
      <w:r w:rsidRPr="004F25C1">
        <w:rPr>
          <w:rFonts w:ascii="Century Gothic" w:eastAsiaTheme="minorEastAsia" w:hAnsi="Century Gothic" w:cs="Tahoma"/>
          <w:b/>
        </w:rPr>
        <w:t xml:space="preserve"> de </w:t>
      </w:r>
      <w:r>
        <w:rPr>
          <w:rFonts w:ascii="Century Gothic" w:eastAsiaTheme="minorEastAsia" w:hAnsi="Century Gothic" w:cs="Tahoma"/>
          <w:b/>
        </w:rPr>
        <w:t>Octubre</w:t>
      </w:r>
      <w:r w:rsidRPr="004F25C1">
        <w:rPr>
          <w:rFonts w:ascii="Century Gothic" w:eastAsiaTheme="minorEastAsia" w:hAnsi="Century Gothic" w:cs="Tahoma"/>
          <w:b/>
        </w:rPr>
        <w:t xml:space="preserve"> de 2020</w:t>
      </w:r>
      <w:r w:rsidR="00DB4B9A">
        <w:rPr>
          <w:rFonts w:ascii="Century Gothic" w:eastAsiaTheme="minorEastAsia" w:hAnsi="Century Gothic" w:cs="Tahoma"/>
          <w:b/>
        </w:rPr>
        <w:t xml:space="preserve"> y </w:t>
      </w:r>
      <w:r>
        <w:rPr>
          <w:rFonts w:ascii="Century Gothic" w:eastAsiaTheme="minorEastAsia" w:hAnsi="Century Gothic" w:cs="Tahoma"/>
          <w:b/>
        </w:rPr>
        <w:t>4 Ordinaria del día 11 de Marzo de 2021</w:t>
      </w:r>
      <w:r w:rsidR="00DB4B9A">
        <w:rPr>
          <w:rFonts w:ascii="Century Gothic" w:eastAsiaTheme="minorEastAsia" w:hAnsi="Century Gothic" w:cs="Tahoma"/>
          <w:b/>
        </w:rPr>
        <w:t>.</w:t>
      </w:r>
    </w:p>
    <w:p w:rsidR="0023412D" w:rsidRDefault="0023412D" w:rsidP="0023412D">
      <w:pPr>
        <w:jc w:val="both"/>
        <w:rPr>
          <w:rFonts w:ascii="Century Gothic" w:eastAsiaTheme="minorEastAsia" w:hAnsi="Century Gothic" w:cs="Tahoma"/>
          <w:b/>
          <w:sz w:val="22"/>
          <w:szCs w:val="22"/>
        </w:rPr>
      </w:pPr>
    </w:p>
    <w:p w:rsidR="0023412D" w:rsidRPr="003368A1" w:rsidRDefault="0023412D" w:rsidP="0023412D">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23412D" w:rsidRDefault="0023412D" w:rsidP="0023412D">
      <w:pPr>
        <w:rPr>
          <w:rFonts w:ascii="Century Gothic" w:eastAsiaTheme="minorEastAsia" w:hAnsi="Century Gothic" w:cs="Tahoma"/>
        </w:rPr>
      </w:pPr>
    </w:p>
    <w:p w:rsidR="0023412D" w:rsidRDefault="0023412D" w:rsidP="0023412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3412D" w:rsidRDefault="0023412D" w:rsidP="0023412D">
      <w:pPr>
        <w:ind w:left="708"/>
        <w:jc w:val="both"/>
        <w:rPr>
          <w:rFonts w:ascii="Century Gothic" w:hAnsi="Century Gothic" w:cs="Tahoma"/>
          <w:b/>
          <w:i/>
          <w:sz w:val="22"/>
          <w:szCs w:val="22"/>
          <w:lang w:eastAsia="en-US"/>
        </w:rPr>
      </w:pPr>
    </w:p>
    <w:p w:rsidR="0023412D" w:rsidRPr="00F674AA" w:rsidRDefault="0023412D" w:rsidP="0023412D">
      <w:pPr>
        <w:jc w:val="both"/>
        <w:rPr>
          <w:rFonts w:ascii="Century Gothic" w:eastAsiaTheme="minorEastAsia" w:hAnsi="Century Gothic" w:cs="Tahoma"/>
          <w:b/>
          <w:sz w:val="22"/>
          <w:szCs w:val="22"/>
        </w:rPr>
      </w:pPr>
      <w:r w:rsidRPr="00F674AA">
        <w:rPr>
          <w:rFonts w:ascii="Century Gothic" w:hAnsi="Century Gothic" w:cs="Tahoma"/>
          <w:sz w:val="22"/>
          <w:szCs w:val="22"/>
        </w:rPr>
        <w:t xml:space="preserve">El Lic. Edmundo Antonio Amutio Villa, representante suplente del Presidente del Comité de Adquisiciones, menciona </w:t>
      </w:r>
      <w:r w:rsidRPr="00F674AA">
        <w:rPr>
          <w:rFonts w:ascii="Century Gothic" w:eastAsiaTheme="minorEastAsia" w:hAnsi="Century Gothic" w:cs="Tahoma"/>
          <w:sz w:val="22"/>
          <w:szCs w:val="22"/>
        </w:rPr>
        <w:t>no habiendo recibido observaciones, se pone a su consideración la aprobación del CONTENIDO de las actas</w:t>
      </w:r>
      <w:r w:rsidRPr="00F674AA">
        <w:rPr>
          <w:rFonts w:ascii="Century Gothic" w:eastAsiaTheme="minorEastAsia" w:hAnsi="Century Gothic" w:cs="Tahoma"/>
          <w:b/>
          <w:sz w:val="22"/>
          <w:szCs w:val="22"/>
        </w:rPr>
        <w:t xml:space="preserve"> </w:t>
      </w:r>
      <w:r w:rsidRPr="00F674AA">
        <w:rPr>
          <w:rFonts w:ascii="Century Gothic" w:eastAsiaTheme="minorEastAsia" w:hAnsi="Century Gothic" w:cs="Tahoma"/>
          <w:sz w:val="22"/>
          <w:szCs w:val="22"/>
        </w:rPr>
        <w:t>en su versión estenográfica correspondiente a la</w:t>
      </w:r>
      <w:r w:rsidRPr="00F674AA">
        <w:rPr>
          <w:rFonts w:ascii="Century Gothic" w:eastAsiaTheme="minorEastAsia" w:hAnsi="Century Gothic" w:cs="Tahoma"/>
          <w:b/>
          <w:sz w:val="22"/>
          <w:szCs w:val="22"/>
        </w:rPr>
        <w:t xml:space="preserve"> 13 Ordinaria del día 22 de Octubre de 2020, 4 Ordinaria del día 11 de Marzo de 2021, </w:t>
      </w:r>
      <w:r w:rsidRPr="00F674AA">
        <w:rPr>
          <w:rFonts w:ascii="Century Gothic" w:eastAsiaTheme="minorEastAsia" w:hAnsi="Century Gothic" w:cs="Tahoma"/>
          <w:sz w:val="22"/>
          <w:szCs w:val="22"/>
        </w:rPr>
        <w:t xml:space="preserve">por lo que en votación económica les pregunto si se aprueba el contenido de las actas anteriores, </w:t>
      </w:r>
      <w:r w:rsidRPr="00F674AA">
        <w:rPr>
          <w:rFonts w:ascii="Century Gothic" w:hAnsi="Century Gothic" w:cs="Tahoma"/>
          <w:sz w:val="22"/>
          <w:szCs w:val="22"/>
        </w:rPr>
        <w:t>siendo</w:t>
      </w:r>
      <w:r w:rsidRPr="00F674AA">
        <w:rPr>
          <w:rFonts w:ascii="Century Gothic" w:hAnsi="Century Gothic" w:cs="Tahoma"/>
          <w:sz w:val="22"/>
          <w:szCs w:val="22"/>
          <w:lang w:eastAsia="en-US"/>
        </w:rPr>
        <w:t xml:space="preserve"> la votación de la siguiente manera:</w:t>
      </w:r>
    </w:p>
    <w:p w:rsidR="0023412D" w:rsidRDefault="0023412D" w:rsidP="0023412D">
      <w:pPr>
        <w:jc w:val="both"/>
        <w:rPr>
          <w:rFonts w:ascii="Century Gothic" w:eastAsiaTheme="minorEastAsia" w:hAnsi="Century Gothic" w:cs="Tahoma"/>
          <w:sz w:val="22"/>
          <w:szCs w:val="22"/>
        </w:rPr>
      </w:pPr>
    </w:p>
    <w:p w:rsidR="0023412D" w:rsidRDefault="0023412D" w:rsidP="0023412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1110D" w:rsidRDefault="0011110D" w:rsidP="00B31001">
      <w:pPr>
        <w:spacing w:line="360" w:lineRule="auto"/>
        <w:jc w:val="both"/>
        <w:rPr>
          <w:rFonts w:ascii="Century Gothic" w:hAnsi="Century Gothic" w:cs="Tahoma"/>
          <w:b/>
          <w:sz w:val="22"/>
          <w:szCs w:val="22"/>
        </w:rPr>
      </w:pPr>
    </w:p>
    <w:p w:rsidR="00DB4B9A" w:rsidRDefault="0011110D" w:rsidP="00DB4B9A">
      <w:pPr>
        <w:spacing w:line="360" w:lineRule="auto"/>
        <w:jc w:val="both"/>
        <w:rPr>
          <w:rFonts w:ascii="Century Gothic" w:hAnsi="Century Gothic" w:cs="Tahoma"/>
          <w:b/>
          <w:sz w:val="22"/>
          <w:szCs w:val="22"/>
        </w:rPr>
      </w:pPr>
      <w:r>
        <w:rPr>
          <w:rFonts w:ascii="Century Gothic" w:hAnsi="Century Gothic" w:cs="Tahoma"/>
          <w:b/>
          <w:sz w:val="22"/>
          <w:szCs w:val="22"/>
        </w:rPr>
        <w:t xml:space="preserve">Punto Quinto del orden del </w:t>
      </w:r>
      <w:r w:rsidR="003E69A0">
        <w:rPr>
          <w:rFonts w:ascii="Century Gothic" w:hAnsi="Century Gothic" w:cs="Tahoma"/>
          <w:b/>
          <w:sz w:val="22"/>
          <w:szCs w:val="22"/>
        </w:rPr>
        <w:t>día</w:t>
      </w:r>
      <w:r>
        <w:rPr>
          <w:rFonts w:ascii="Century Gothic" w:hAnsi="Century Gothic" w:cs="Tahoma"/>
          <w:b/>
          <w:sz w:val="22"/>
          <w:szCs w:val="22"/>
        </w:rPr>
        <w:t>. Agenda de trabajo.</w:t>
      </w:r>
    </w:p>
    <w:p w:rsidR="003E69A0" w:rsidRDefault="003E69A0" w:rsidP="00DB4B9A">
      <w:pPr>
        <w:spacing w:line="360" w:lineRule="auto"/>
        <w:jc w:val="both"/>
        <w:rPr>
          <w:rFonts w:ascii="Century Gothic" w:hAnsi="Century Gothic" w:cs="Tahoma"/>
          <w:b/>
          <w:sz w:val="22"/>
          <w:szCs w:val="22"/>
        </w:rPr>
      </w:pPr>
    </w:p>
    <w:p w:rsidR="00F05578" w:rsidRDefault="00027BB7" w:rsidP="00DB4B9A">
      <w:pPr>
        <w:jc w:val="both"/>
        <w:rPr>
          <w:rFonts w:ascii="Century Gothic" w:hAnsi="Century Gothic" w:cs="Tahoma"/>
          <w:b/>
          <w:sz w:val="22"/>
          <w:szCs w:val="22"/>
          <w:lang w:val="es-ES"/>
        </w:rPr>
      </w:pPr>
      <w:r>
        <w:rPr>
          <w:rFonts w:ascii="Century Gothic" w:hAnsi="Century Gothic" w:cs="Tahoma"/>
          <w:b/>
          <w:sz w:val="22"/>
          <w:szCs w:val="22"/>
          <w:lang w:val="es-ES"/>
        </w:rPr>
        <w:t>Punto 1</w:t>
      </w:r>
      <w:r w:rsidR="003E69A0">
        <w:rPr>
          <w:rFonts w:ascii="Century Gothic" w:hAnsi="Century Gothic" w:cs="Tahoma"/>
          <w:b/>
          <w:sz w:val="22"/>
          <w:szCs w:val="22"/>
          <w:lang w:val="es-ES"/>
        </w:rPr>
        <w:t>.</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DB4B9A" w:rsidRDefault="00DB4B9A" w:rsidP="006F60F2">
      <w:pPr>
        <w:shd w:val="clear" w:color="auto" w:fill="FFFFFF"/>
        <w:spacing w:after="100" w:afterAutospacing="1" w:line="276" w:lineRule="auto"/>
        <w:contextualSpacing/>
        <w:jc w:val="both"/>
        <w:rPr>
          <w:rFonts w:ascii="Century Gothic" w:eastAsiaTheme="minorEastAsia" w:hAnsi="Century Gothic" w:cs="Tahoma"/>
          <w:b/>
          <w:sz w:val="22"/>
          <w:szCs w:val="22"/>
          <w:lang w:val="es-ES"/>
        </w:rPr>
      </w:pPr>
    </w:p>
    <w:p w:rsidR="00F674AA" w:rsidRDefault="00F674AA" w:rsidP="006F60F2">
      <w:pPr>
        <w:shd w:val="clear" w:color="auto" w:fill="FFFFFF"/>
        <w:spacing w:after="100" w:afterAutospacing="1" w:line="276" w:lineRule="auto"/>
        <w:contextualSpacing/>
        <w:jc w:val="both"/>
        <w:rPr>
          <w:rFonts w:ascii="Century Gothic" w:eastAsiaTheme="minorEastAsia" w:hAnsi="Century Gothic" w:cs="Tahoma"/>
          <w:b/>
          <w:sz w:val="22"/>
          <w:szCs w:val="22"/>
          <w:lang w:val="es-ES"/>
        </w:rPr>
      </w:pPr>
    </w:p>
    <w:p w:rsidR="00F674AA" w:rsidRDefault="00F674AA" w:rsidP="006F60F2">
      <w:pPr>
        <w:shd w:val="clear" w:color="auto" w:fill="FFFFFF"/>
        <w:spacing w:after="100" w:afterAutospacing="1" w:line="276" w:lineRule="auto"/>
        <w:contextualSpacing/>
        <w:jc w:val="both"/>
        <w:rPr>
          <w:rFonts w:ascii="Century Gothic" w:eastAsiaTheme="minorEastAsia" w:hAnsi="Century Gothic" w:cs="Tahoma"/>
          <w:b/>
          <w:sz w:val="22"/>
          <w:szCs w:val="22"/>
          <w:lang w:val="es-ES"/>
        </w:rPr>
      </w:pPr>
    </w:p>
    <w:p w:rsidR="00F674AA" w:rsidRDefault="00F674AA" w:rsidP="006F60F2">
      <w:pPr>
        <w:shd w:val="clear" w:color="auto" w:fill="FFFFFF"/>
        <w:spacing w:after="100" w:afterAutospacing="1" w:line="276" w:lineRule="auto"/>
        <w:contextualSpacing/>
        <w:jc w:val="both"/>
        <w:rPr>
          <w:rFonts w:ascii="Century Gothic" w:eastAsiaTheme="minorEastAsia" w:hAnsi="Century Gothic" w:cs="Tahoma"/>
          <w:b/>
          <w:sz w:val="22"/>
          <w:szCs w:val="22"/>
          <w:lang w:val="es-ES"/>
        </w:rPr>
      </w:pP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rPr>
      </w:pPr>
      <w:r w:rsidRPr="00792FCD">
        <w:rPr>
          <w:rFonts w:ascii="Century Gothic" w:eastAsiaTheme="minorEastAsia" w:hAnsi="Century Gothic" w:cs="Tahoma"/>
          <w:b/>
          <w:sz w:val="22"/>
          <w:szCs w:val="22"/>
          <w:lang w:val="es-ES"/>
        </w:rPr>
        <w:lastRenderedPageBreak/>
        <w:t>Número de Cuadro:</w:t>
      </w:r>
      <w:r w:rsidRPr="00792FCD">
        <w:rPr>
          <w:rFonts w:ascii="Century Gothic" w:eastAsiaTheme="minorEastAsia" w:hAnsi="Century Gothic" w:cs="Tahoma"/>
          <w:sz w:val="22"/>
          <w:szCs w:val="22"/>
          <w:lang w:val="es-ES"/>
        </w:rPr>
        <w:t xml:space="preserve"> </w:t>
      </w:r>
      <w:r w:rsidR="00E34BC2">
        <w:rPr>
          <w:rFonts w:ascii="Century Gothic" w:eastAsiaTheme="minorEastAsia" w:hAnsi="Century Gothic" w:cs="Tahoma"/>
          <w:sz w:val="22"/>
          <w:szCs w:val="22"/>
          <w:lang w:val="es-ES"/>
        </w:rPr>
        <w:t>E</w:t>
      </w:r>
      <w:r w:rsidRPr="00792FCD">
        <w:rPr>
          <w:rFonts w:ascii="Century Gothic" w:eastAsiaTheme="minorEastAsia" w:hAnsi="Century Gothic" w:cs="Tahoma"/>
          <w:sz w:val="22"/>
          <w:szCs w:val="22"/>
        </w:rPr>
        <w:t>01.</w:t>
      </w:r>
      <w:r w:rsidR="00E34BC2">
        <w:rPr>
          <w:rFonts w:ascii="Century Gothic" w:eastAsiaTheme="minorEastAsia" w:hAnsi="Century Gothic" w:cs="Tahoma"/>
          <w:sz w:val="22"/>
          <w:szCs w:val="22"/>
        </w:rPr>
        <w:t>05</w:t>
      </w:r>
      <w:r w:rsidRPr="00792FCD">
        <w:rPr>
          <w:rFonts w:ascii="Century Gothic" w:eastAsiaTheme="minorEastAsia" w:hAnsi="Century Gothic" w:cs="Tahoma"/>
          <w:sz w:val="22"/>
          <w:szCs w:val="22"/>
        </w:rPr>
        <w:t>.2021</w:t>
      </w: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Licitación Pública Nacional con Participación del Comité: </w:t>
      </w:r>
      <w:r w:rsidRPr="00792FCD">
        <w:rPr>
          <w:rFonts w:ascii="Century Gothic" w:eastAsiaTheme="minorEastAsia" w:hAnsi="Century Gothic" w:cs="Tahoma"/>
          <w:sz w:val="22"/>
          <w:szCs w:val="22"/>
          <w:lang w:val="es-ES"/>
        </w:rPr>
        <w:t>202100841</w:t>
      </w: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Área Requirente:</w:t>
      </w:r>
      <w:r w:rsidRPr="00792FCD">
        <w:rPr>
          <w:rFonts w:ascii="Century Gothic" w:eastAsiaTheme="minorEastAsia" w:hAnsi="Century Gothic" w:cs="Tahoma"/>
          <w:sz w:val="22"/>
          <w:szCs w:val="22"/>
          <w:lang w:val="es-ES"/>
        </w:rPr>
        <w:t xml:space="preserve"> Comisaria General de Seguridad Pública.</w:t>
      </w: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Objeto de licitación: </w:t>
      </w:r>
      <w:r w:rsidRPr="00792FCD">
        <w:rPr>
          <w:rFonts w:ascii="Century Gothic" w:eastAsiaTheme="minorEastAsia" w:hAnsi="Century Gothic" w:cs="Tahoma"/>
          <w:sz w:val="22"/>
          <w:szCs w:val="22"/>
          <w:lang w:val="es-ES"/>
        </w:rPr>
        <w:t xml:space="preserve">Adquisición de vestuario y uniformes para los elementos operativos de la Comisaría General de Seguridad Pública. </w:t>
      </w: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p>
    <w:p w:rsidR="006F60F2" w:rsidRDefault="006F60F2" w:rsidP="006F60F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eastAsiaTheme="minorEastAsia" w:hAnsi="Century Gothic" w:cs="Tahoma"/>
          <w:sz w:val="22"/>
          <w:szCs w:val="22"/>
        </w:rPr>
        <w:t>S</w:t>
      </w:r>
      <w:proofErr w:type="spellStart"/>
      <w:r w:rsidRPr="00792FCD">
        <w:rPr>
          <w:rFonts w:ascii="Century Gothic" w:hAnsi="Century Gothic" w:cs="Tahoma"/>
          <w:sz w:val="22"/>
          <w:szCs w:val="22"/>
          <w:lang w:val="es-ES_tradnl"/>
        </w:rPr>
        <w:t>e</w:t>
      </w:r>
      <w:proofErr w:type="spellEnd"/>
      <w:r w:rsidRPr="00792FCD">
        <w:rPr>
          <w:rFonts w:ascii="Century Gothic" w:hAnsi="Century Gothic" w:cs="Tahoma"/>
          <w:sz w:val="22"/>
          <w:szCs w:val="22"/>
          <w:lang w:val="es-ES_tradnl"/>
        </w:rPr>
        <w:t xml:space="preserve"> pone a la vista el expediente de donde se desprende lo siguiente:</w:t>
      </w:r>
    </w:p>
    <w:p w:rsidR="003E69A0" w:rsidRPr="00792FCD" w:rsidRDefault="003E69A0" w:rsidP="006F60F2">
      <w:pPr>
        <w:shd w:val="clear" w:color="auto" w:fill="FFFFFF"/>
        <w:spacing w:after="100" w:afterAutospacing="1" w:line="276" w:lineRule="auto"/>
        <w:contextualSpacing/>
        <w:jc w:val="both"/>
        <w:rPr>
          <w:rFonts w:ascii="Century Gothic" w:hAnsi="Century Gothic" w:cs="Tahoma"/>
          <w:sz w:val="22"/>
          <w:szCs w:val="22"/>
          <w:lang w:val="es-ES_tradnl"/>
        </w:rPr>
      </w:pPr>
    </w:p>
    <w:p w:rsidR="006F60F2" w:rsidRPr="00792FCD" w:rsidRDefault="006F60F2" w:rsidP="006F60F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Proveedores que cotizan:</w:t>
      </w:r>
    </w:p>
    <w:p w:rsidR="006F60F2" w:rsidRPr="00792FCD" w:rsidRDefault="006F60F2" w:rsidP="006F60F2">
      <w:pPr>
        <w:pStyle w:val="Prrafodelista"/>
        <w:numPr>
          <w:ilvl w:val="0"/>
          <w:numId w:val="21"/>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Conexión y Vigilancia por Dimensión, S.A. de C.V.</w:t>
      </w:r>
    </w:p>
    <w:p w:rsidR="006F60F2" w:rsidRPr="00792FCD" w:rsidRDefault="006F60F2" w:rsidP="006F60F2">
      <w:pPr>
        <w:pStyle w:val="Prrafodelista"/>
        <w:numPr>
          <w:ilvl w:val="0"/>
          <w:numId w:val="21"/>
        </w:numPr>
        <w:shd w:val="clear" w:color="auto" w:fill="FFFFFF"/>
        <w:spacing w:after="100" w:afterAutospacing="1"/>
        <w:contextualSpacing/>
        <w:jc w:val="both"/>
        <w:rPr>
          <w:rFonts w:ascii="Century Gothic" w:hAnsi="Century Gothic" w:cs="Tahoma"/>
          <w:sz w:val="22"/>
          <w:szCs w:val="22"/>
        </w:rPr>
      </w:pPr>
      <w:proofErr w:type="spellStart"/>
      <w:r w:rsidRPr="00792FCD">
        <w:rPr>
          <w:rFonts w:ascii="Century Gothic" w:hAnsi="Century Gothic" w:cs="Tahoma"/>
          <w:sz w:val="22"/>
          <w:szCs w:val="22"/>
        </w:rPr>
        <w:t>Yatla</w:t>
      </w:r>
      <w:proofErr w:type="spellEnd"/>
      <w:r w:rsidRPr="00792FCD">
        <w:rPr>
          <w:rFonts w:ascii="Century Gothic" w:hAnsi="Century Gothic" w:cs="Tahoma"/>
          <w:sz w:val="22"/>
          <w:szCs w:val="22"/>
        </w:rPr>
        <w:t>, S.A. de C.V.</w:t>
      </w:r>
    </w:p>
    <w:p w:rsidR="006F60F2" w:rsidRPr="00792FCD" w:rsidRDefault="006F60F2" w:rsidP="006F60F2">
      <w:pPr>
        <w:shd w:val="clear" w:color="auto" w:fill="FFFFFF"/>
        <w:spacing w:after="100" w:afterAutospacing="1"/>
        <w:contextualSpacing/>
        <w:rPr>
          <w:rFonts w:ascii="Century Gothic" w:hAnsi="Century Gothic" w:cs="Tahoma"/>
          <w:sz w:val="22"/>
          <w:szCs w:val="22"/>
        </w:rPr>
      </w:pPr>
      <w:r w:rsidRPr="00792FCD">
        <w:rPr>
          <w:rFonts w:ascii="Century Gothic" w:hAnsi="Century Gothic" w:cs="Tahoma"/>
          <w:sz w:val="22"/>
          <w:szCs w:val="22"/>
        </w:rPr>
        <w:t>Los licitantes cuyas proposiciones fueron desechadas:</w:t>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p>
    <w:p w:rsidR="006F60F2" w:rsidRPr="00792FCD" w:rsidRDefault="006F60F2" w:rsidP="006F60F2">
      <w:pPr>
        <w:contextualSpacing/>
        <w:rPr>
          <w:rFonts w:ascii="Century Gothic" w:eastAsia="Calibri" w:hAnsi="Century Gothic" w:cs="Tahoma"/>
          <w:b/>
          <w:i/>
          <w:sz w:val="22"/>
          <w:szCs w:val="22"/>
        </w:rPr>
      </w:pPr>
      <w:r w:rsidRPr="00792FCD">
        <w:rPr>
          <w:rFonts w:ascii="Century Gothic" w:eastAsia="Calibri" w:hAnsi="Century Gothic" w:cs="Tahoma"/>
          <w:b/>
          <w:i/>
          <w:sz w:val="22"/>
          <w:szCs w:val="22"/>
        </w:rPr>
        <w:t>Ninguna propuesta fue desechada</w:t>
      </w:r>
    </w:p>
    <w:p w:rsidR="006F60F2" w:rsidRPr="00792FCD" w:rsidRDefault="006F60F2" w:rsidP="006F60F2">
      <w:pPr>
        <w:contextualSpacing/>
        <w:rPr>
          <w:rFonts w:ascii="Century Gothic" w:eastAsia="Calibri" w:hAnsi="Century Gothic" w:cs="Tahoma"/>
          <w:b/>
          <w:i/>
          <w:sz w:val="22"/>
          <w:szCs w:val="22"/>
        </w:rPr>
      </w:pP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Los licitantes cuyas proposiciones resultaron solventes son los que se muestran en el siguiente cuadro: </w:t>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noProof/>
          <w:sz w:val="22"/>
          <w:szCs w:val="22"/>
        </w:rPr>
        <w:lastRenderedPageBreak/>
        <w:drawing>
          <wp:inline distT="0" distB="0" distL="0" distR="0" wp14:anchorId="226681D0" wp14:editId="518EDD88">
            <wp:extent cx="6445884" cy="5133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2292" cy="5258550"/>
                    </a:xfrm>
                    <a:prstGeom prst="rect">
                      <a:avLst/>
                    </a:prstGeom>
                    <a:noFill/>
                  </pic:spPr>
                </pic:pic>
              </a:graphicData>
            </a:graphic>
          </wp:inline>
        </w:drawing>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Responsable de la evaluación de las proposiciones:</w:t>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2" w:type="dxa"/>
        <w:tblLayout w:type="fixed"/>
        <w:tblLook w:val="04A0" w:firstRow="1" w:lastRow="0" w:firstColumn="1" w:lastColumn="0" w:noHBand="0" w:noVBand="1"/>
      </w:tblPr>
      <w:tblGrid>
        <w:gridCol w:w="4863"/>
        <w:gridCol w:w="5619"/>
      </w:tblGrid>
      <w:tr w:rsidR="006F60F2" w:rsidRPr="00792FCD" w:rsidTr="00ED265D">
        <w:trPr>
          <w:trHeight w:val="252"/>
        </w:trPr>
        <w:tc>
          <w:tcPr>
            <w:tcW w:w="4863" w:type="dxa"/>
          </w:tcPr>
          <w:p w:rsidR="006F60F2" w:rsidRPr="00792FCD" w:rsidRDefault="006F60F2" w:rsidP="006F60F2">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Nombre</w:t>
            </w:r>
          </w:p>
        </w:tc>
        <w:tc>
          <w:tcPr>
            <w:tcW w:w="5619" w:type="dxa"/>
          </w:tcPr>
          <w:p w:rsidR="006F60F2" w:rsidRPr="00792FCD" w:rsidRDefault="006F60F2" w:rsidP="006F60F2">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Cargo</w:t>
            </w:r>
          </w:p>
        </w:tc>
      </w:tr>
      <w:tr w:rsidR="006F60F2" w:rsidRPr="00792FCD" w:rsidTr="00ED265D">
        <w:trPr>
          <w:trHeight w:val="520"/>
        </w:trPr>
        <w:tc>
          <w:tcPr>
            <w:tcW w:w="4863" w:type="dxa"/>
          </w:tcPr>
          <w:p w:rsidR="006F60F2" w:rsidRPr="00792FCD" w:rsidRDefault="006F60F2" w:rsidP="006F60F2">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Lic. Jorge Alberto Arizpe García</w:t>
            </w:r>
          </w:p>
        </w:tc>
        <w:tc>
          <w:tcPr>
            <w:tcW w:w="5619" w:type="dxa"/>
          </w:tcPr>
          <w:p w:rsidR="006F60F2" w:rsidRPr="00792FCD" w:rsidRDefault="006F60F2" w:rsidP="006F60F2">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Comisario Jefe, Encargado del Despacho de la Comisaria General.</w:t>
            </w:r>
          </w:p>
        </w:tc>
      </w:tr>
    </w:tbl>
    <w:p w:rsidR="00ED265D" w:rsidRDefault="00ED265D" w:rsidP="006F60F2">
      <w:pPr>
        <w:shd w:val="clear" w:color="auto" w:fill="FFFFFF"/>
        <w:spacing w:after="100" w:afterAutospacing="1"/>
        <w:contextualSpacing/>
        <w:jc w:val="both"/>
        <w:rPr>
          <w:rFonts w:ascii="Century Gothic" w:hAnsi="Century Gothic" w:cs="Tahoma"/>
          <w:b/>
          <w:sz w:val="22"/>
          <w:szCs w:val="22"/>
          <w:u w:val="single"/>
          <w:lang w:val="es-ES_tradnl"/>
        </w:rPr>
      </w:pPr>
    </w:p>
    <w:p w:rsidR="006F60F2" w:rsidRPr="00792FCD" w:rsidRDefault="00ED265D" w:rsidP="006F60F2">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w:t>
      </w:r>
      <w:r w:rsidR="006F60F2" w:rsidRPr="006F60F2">
        <w:rPr>
          <w:rFonts w:ascii="Century Gothic" w:hAnsi="Century Gothic" w:cs="Tahoma"/>
          <w:b/>
          <w:sz w:val="22"/>
          <w:szCs w:val="22"/>
          <w:u w:val="single"/>
          <w:lang w:val="es-ES_tradnl"/>
        </w:rPr>
        <w:t>ediante oficio de análisis técnico número CG/12535/2021</w:t>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p>
    <w:p w:rsidR="006F60F2" w:rsidRPr="00792FCD" w:rsidRDefault="006F60F2" w:rsidP="006F60F2">
      <w:pPr>
        <w:shd w:val="clear" w:color="auto" w:fill="FFFFFF"/>
        <w:spacing w:after="100" w:afterAutospacing="1"/>
        <w:contextualSpacing/>
        <w:jc w:val="both"/>
        <w:rPr>
          <w:rFonts w:ascii="Century Gothic" w:hAnsi="Century Gothic" w:cs="Tahoma"/>
          <w:b/>
          <w:sz w:val="22"/>
          <w:szCs w:val="22"/>
          <w:lang w:val="es-ES_tradnl"/>
        </w:rPr>
      </w:pPr>
      <w:proofErr w:type="spellStart"/>
      <w:r w:rsidRPr="00792FCD">
        <w:rPr>
          <w:rFonts w:ascii="Century Gothic" w:hAnsi="Century Gothic" w:cs="Tahoma"/>
          <w:b/>
          <w:sz w:val="22"/>
          <w:szCs w:val="22"/>
          <w:lang w:val="es-ES_tradnl"/>
        </w:rPr>
        <w:t>Yatla</w:t>
      </w:r>
      <w:proofErr w:type="spellEnd"/>
      <w:r w:rsidRPr="00792FCD">
        <w:rPr>
          <w:rFonts w:ascii="Century Gothic" w:hAnsi="Century Gothic" w:cs="Tahoma"/>
          <w:b/>
          <w:sz w:val="22"/>
          <w:szCs w:val="22"/>
          <w:lang w:val="es-ES_tradnl"/>
        </w:rPr>
        <w:t xml:space="preserve"> S.A. de C.V., por un monto total de $ 23´735,440.92 pesos.</w:t>
      </w: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noProof/>
          <w:sz w:val="22"/>
          <w:szCs w:val="22"/>
        </w:rPr>
        <w:drawing>
          <wp:inline distT="0" distB="0" distL="0" distR="0" wp14:anchorId="70D5837E" wp14:editId="4A2277DA">
            <wp:extent cx="6377412" cy="38481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6444" cy="3871652"/>
                    </a:xfrm>
                    <a:prstGeom prst="rect">
                      <a:avLst/>
                    </a:prstGeom>
                    <a:noFill/>
                  </pic:spPr>
                </pic:pic>
              </a:graphicData>
            </a:graphic>
          </wp:inline>
        </w:drawing>
      </w:r>
    </w:p>
    <w:p w:rsidR="006F60F2" w:rsidRPr="00792FCD" w:rsidRDefault="006F60F2" w:rsidP="006F60F2">
      <w:pPr>
        <w:shd w:val="clear" w:color="auto" w:fill="FFFFFF"/>
        <w:spacing w:after="100" w:afterAutospacing="1"/>
        <w:contextualSpacing/>
        <w:jc w:val="both"/>
        <w:rPr>
          <w:rFonts w:ascii="Century Gothic" w:hAnsi="Century Gothic" w:cs="Tahoma"/>
          <w:b/>
          <w:sz w:val="22"/>
          <w:szCs w:val="22"/>
        </w:rPr>
      </w:pPr>
    </w:p>
    <w:p w:rsidR="006F60F2" w:rsidRPr="00792FCD" w:rsidRDefault="006F60F2" w:rsidP="006F60F2">
      <w:pPr>
        <w:shd w:val="clear" w:color="auto" w:fill="FFFFFF"/>
        <w:spacing w:after="100" w:afterAutospacing="1"/>
        <w:contextualSpacing/>
        <w:jc w:val="both"/>
        <w:rPr>
          <w:rFonts w:ascii="Century Gothic" w:hAnsi="Century Gothic" w:cs="Tahoma"/>
          <w:b/>
          <w:sz w:val="22"/>
          <w:szCs w:val="22"/>
        </w:rPr>
      </w:pPr>
    </w:p>
    <w:p w:rsidR="006F60F2" w:rsidRPr="00792FCD" w:rsidRDefault="006F60F2" w:rsidP="006F60F2">
      <w:p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b/>
          <w:sz w:val="22"/>
          <w:szCs w:val="22"/>
        </w:rPr>
        <w:t>Nota:</w:t>
      </w:r>
      <w:r w:rsidRPr="00792FCD">
        <w:rPr>
          <w:rFonts w:ascii="Century Gothic" w:hAnsi="Century Gothic" w:cs="Tahoma"/>
          <w:sz w:val="22"/>
          <w:szCs w:val="22"/>
        </w:rPr>
        <w:t xml:space="preserve"> De conformidad a la evaluación mediante oficio CG/12535/2021 emitido por parte de la Comisaría General de Seguridad Pública de Zapopan, mismo que refiere de las 02 propuestas presentadas, el que obtiene mayor porcentaje en todas las partidas posterior a la evaluación técnica, económica y muestras presentadas es el licitante YATLA S.A. de C.V, por </w:t>
      </w:r>
      <w:r w:rsidRPr="00792FCD">
        <w:rPr>
          <w:rFonts w:ascii="Century Gothic" w:hAnsi="Century Gothic" w:cs="Tahoma"/>
          <w:sz w:val="22"/>
          <w:szCs w:val="22"/>
        </w:rPr>
        <w:lastRenderedPageBreak/>
        <w:t>tal motivo se sugiere dictaminar el fallo a dicho licitante, cabe mencionar que adicionalmente es quien ofreció la propuesta económica más baja.</w:t>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
        </w:rPr>
      </w:pPr>
    </w:p>
    <w:p w:rsidR="00F05578" w:rsidRDefault="00F05578" w:rsidP="00F05578">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rPr>
      </w:pPr>
    </w:p>
    <w:p w:rsidR="00F05578" w:rsidRDefault="00F05578" w:rsidP="00F05578">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E69A0" w:rsidRPr="00F05578" w:rsidRDefault="003E69A0" w:rsidP="00F05578">
      <w:pPr>
        <w:shd w:val="clear" w:color="auto" w:fill="FFFFFF"/>
        <w:spacing w:line="253" w:lineRule="atLeast"/>
        <w:jc w:val="both"/>
        <w:rPr>
          <w:rFonts w:ascii="Century Gothic" w:hAnsi="Century Gothic"/>
          <w:color w:val="000000"/>
          <w:sz w:val="22"/>
          <w:szCs w:val="22"/>
        </w:rPr>
      </w:pPr>
    </w:p>
    <w:p w:rsidR="00F05578" w:rsidRDefault="00F05578" w:rsidP="00F05578">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E69A0" w:rsidRPr="00F05578" w:rsidRDefault="003E69A0" w:rsidP="00F05578">
      <w:pPr>
        <w:shd w:val="clear" w:color="auto" w:fill="FFFFFF"/>
        <w:spacing w:line="253" w:lineRule="atLeast"/>
        <w:jc w:val="both"/>
        <w:rPr>
          <w:rFonts w:ascii="Century Gothic" w:hAnsi="Century Gothic"/>
          <w:color w:val="000000"/>
          <w:sz w:val="22"/>
          <w:szCs w:val="22"/>
        </w:rPr>
      </w:pPr>
    </w:p>
    <w:p w:rsidR="00F05578" w:rsidRPr="00F05578" w:rsidRDefault="00F05578" w:rsidP="00F05578">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rPr>
      </w:pPr>
    </w:p>
    <w:p w:rsidR="00F05578" w:rsidRPr="00F05578" w:rsidRDefault="00F05578" w:rsidP="00F05578">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rPr>
        <w:t xml:space="preserve"> </w:t>
      </w:r>
      <w:r w:rsidR="00EA3D64" w:rsidRPr="00792FCD">
        <w:rPr>
          <w:rFonts w:ascii="Century Gothic" w:hAnsi="Century Gothic" w:cs="Tahoma"/>
          <w:b/>
          <w:sz w:val="22"/>
          <w:szCs w:val="22"/>
        </w:rPr>
        <w:t>Yalta</w:t>
      </w:r>
      <w:r w:rsidR="006F60F2" w:rsidRPr="00792FCD">
        <w:rPr>
          <w:rFonts w:ascii="Century Gothic" w:hAnsi="Century Gothic" w:cs="Tahoma"/>
          <w:b/>
          <w:sz w:val="22"/>
          <w:szCs w:val="22"/>
        </w:rPr>
        <w:t xml:space="preserve">,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038BA">
      <w:pPr>
        <w:jc w:val="both"/>
        <w:rPr>
          <w:rFonts w:ascii="Century Gothic" w:hAnsi="Century Gothic" w:cs="Tahoma"/>
          <w:b/>
          <w:i/>
          <w:sz w:val="22"/>
          <w:szCs w:val="22"/>
          <w:lang w:eastAsia="en-US"/>
        </w:rPr>
      </w:pPr>
    </w:p>
    <w:p w:rsidR="00096F03" w:rsidRDefault="00096F03" w:rsidP="00F038BA">
      <w:pPr>
        <w:jc w:val="both"/>
        <w:rPr>
          <w:rFonts w:ascii="Century Gothic" w:hAnsi="Century Gothic" w:cs="Tahoma"/>
          <w:b/>
          <w:i/>
          <w:sz w:val="22"/>
          <w:szCs w:val="22"/>
          <w:lang w:eastAsia="en-US"/>
        </w:rPr>
      </w:pP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rPr>
      </w:pPr>
      <w:r w:rsidRPr="00792FCD">
        <w:rPr>
          <w:rFonts w:ascii="Century Gothic" w:eastAsiaTheme="minorEastAsia" w:hAnsi="Century Gothic" w:cs="Tahoma"/>
          <w:b/>
          <w:sz w:val="22"/>
          <w:szCs w:val="22"/>
          <w:lang w:val="es-ES"/>
        </w:rPr>
        <w:lastRenderedPageBreak/>
        <w:t>Número de Cuadro:</w:t>
      </w:r>
      <w:r w:rsidRPr="00792FCD">
        <w:rPr>
          <w:rFonts w:ascii="Century Gothic" w:eastAsiaTheme="minorEastAsia" w:hAnsi="Century Gothic" w:cs="Tahoma"/>
          <w:sz w:val="22"/>
          <w:szCs w:val="22"/>
          <w:lang w:val="es-ES"/>
        </w:rPr>
        <w:t xml:space="preserve"> </w:t>
      </w:r>
      <w:r w:rsidR="00E34BC2">
        <w:rPr>
          <w:rFonts w:ascii="Century Gothic" w:eastAsiaTheme="minorEastAsia" w:hAnsi="Century Gothic" w:cs="Tahoma"/>
          <w:sz w:val="22"/>
          <w:szCs w:val="22"/>
          <w:lang w:val="es-ES"/>
        </w:rPr>
        <w:t>E</w:t>
      </w:r>
      <w:r w:rsidRPr="00792FCD">
        <w:rPr>
          <w:rFonts w:ascii="Century Gothic" w:eastAsiaTheme="minorEastAsia" w:hAnsi="Century Gothic" w:cs="Tahoma"/>
          <w:sz w:val="22"/>
          <w:szCs w:val="22"/>
        </w:rPr>
        <w:t>02.</w:t>
      </w:r>
      <w:r w:rsidR="00E34BC2">
        <w:rPr>
          <w:rFonts w:ascii="Century Gothic" w:eastAsiaTheme="minorEastAsia" w:hAnsi="Century Gothic" w:cs="Tahoma"/>
          <w:sz w:val="22"/>
          <w:szCs w:val="22"/>
        </w:rPr>
        <w:t>05</w:t>
      </w:r>
      <w:r w:rsidRPr="00792FCD">
        <w:rPr>
          <w:rFonts w:ascii="Century Gothic" w:eastAsiaTheme="minorEastAsia" w:hAnsi="Century Gothic" w:cs="Tahoma"/>
          <w:sz w:val="22"/>
          <w:szCs w:val="22"/>
        </w:rPr>
        <w:t>.2021</w:t>
      </w:r>
    </w:p>
    <w:p w:rsidR="006F60F2" w:rsidRPr="00792FCD"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Licitación Pública Nacional con Participación del Comité: </w:t>
      </w:r>
      <w:r w:rsidRPr="00792FCD">
        <w:rPr>
          <w:rFonts w:ascii="Century Gothic" w:eastAsiaTheme="minorEastAsia" w:hAnsi="Century Gothic" w:cs="Tahoma"/>
          <w:sz w:val="22"/>
          <w:szCs w:val="22"/>
          <w:lang w:val="es-ES"/>
        </w:rPr>
        <w:t>202100845</w:t>
      </w:r>
    </w:p>
    <w:p w:rsidR="006F60F2" w:rsidRPr="00792FCD" w:rsidRDefault="00376DA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Pr>
          <w:rFonts w:ascii="Century Gothic" w:eastAsiaTheme="minorEastAsia" w:hAnsi="Century Gothic" w:cs="Tahoma"/>
          <w:b/>
          <w:sz w:val="22"/>
          <w:szCs w:val="22"/>
          <w:lang w:val="es-ES"/>
        </w:rPr>
        <w:t>Área Requirente:</w:t>
      </w:r>
      <w:r w:rsidR="006F60F2" w:rsidRPr="00792FCD">
        <w:rPr>
          <w:rFonts w:ascii="Century Gothic" w:eastAsiaTheme="minorEastAsia" w:hAnsi="Century Gothic" w:cs="Tahoma"/>
          <w:sz w:val="22"/>
          <w:szCs w:val="22"/>
          <w:lang w:val="es-ES"/>
        </w:rPr>
        <w:t xml:space="preserve"> Coordinación Municipal</w:t>
      </w:r>
      <w:r>
        <w:rPr>
          <w:rFonts w:ascii="Century Gothic" w:eastAsiaTheme="minorEastAsia" w:hAnsi="Century Gothic" w:cs="Tahoma"/>
          <w:sz w:val="22"/>
          <w:szCs w:val="22"/>
          <w:lang w:val="es-ES"/>
        </w:rPr>
        <w:t xml:space="preserve"> de Protección Civil y Bomberos adscrita a la</w:t>
      </w:r>
      <w:r w:rsidRPr="00376DA2">
        <w:rPr>
          <w:rFonts w:ascii="Century Gothic" w:eastAsiaTheme="minorEastAsia" w:hAnsi="Century Gothic" w:cs="Tahoma"/>
          <w:sz w:val="22"/>
          <w:szCs w:val="22"/>
          <w:lang w:val="es-ES"/>
        </w:rPr>
        <w:t xml:space="preserve"> </w:t>
      </w:r>
      <w:r w:rsidRPr="00792FCD">
        <w:rPr>
          <w:rFonts w:ascii="Century Gothic" w:eastAsiaTheme="minorEastAsia" w:hAnsi="Century Gothic" w:cs="Tahoma"/>
          <w:sz w:val="22"/>
          <w:szCs w:val="22"/>
          <w:lang w:val="es-ES"/>
        </w:rPr>
        <w:t>Secr</w:t>
      </w:r>
      <w:r>
        <w:rPr>
          <w:rFonts w:ascii="Century Gothic" w:eastAsiaTheme="minorEastAsia" w:hAnsi="Century Gothic" w:cs="Tahoma"/>
          <w:sz w:val="22"/>
          <w:szCs w:val="22"/>
          <w:lang w:val="es-ES"/>
        </w:rPr>
        <w:t>etaria del Ayuntamiento.</w:t>
      </w:r>
    </w:p>
    <w:p w:rsidR="006F60F2" w:rsidRDefault="006F60F2"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Objeto de licitación: </w:t>
      </w:r>
      <w:r w:rsidRPr="00792FCD">
        <w:rPr>
          <w:rFonts w:ascii="Century Gothic" w:eastAsiaTheme="minorEastAsia" w:hAnsi="Century Gothic" w:cs="Tahoma"/>
          <w:sz w:val="22"/>
          <w:szCs w:val="22"/>
          <w:lang w:val="es-ES"/>
        </w:rPr>
        <w:t xml:space="preserve">Prendas de cuartel como gorra beisbolera,  botas tipo </w:t>
      </w:r>
      <w:proofErr w:type="spellStart"/>
      <w:r w:rsidRPr="00792FCD">
        <w:rPr>
          <w:rFonts w:ascii="Century Gothic" w:eastAsiaTheme="minorEastAsia" w:hAnsi="Century Gothic" w:cs="Tahoma"/>
          <w:sz w:val="22"/>
          <w:szCs w:val="22"/>
          <w:lang w:val="es-ES"/>
        </w:rPr>
        <w:t>Riverline</w:t>
      </w:r>
      <w:proofErr w:type="spellEnd"/>
      <w:r w:rsidRPr="00792FCD">
        <w:rPr>
          <w:rFonts w:ascii="Century Gothic" w:eastAsiaTheme="minorEastAsia" w:hAnsi="Century Gothic" w:cs="Tahoma"/>
          <w:sz w:val="22"/>
          <w:szCs w:val="22"/>
          <w:lang w:val="es-ES"/>
        </w:rPr>
        <w:t xml:space="preserve">, pantalón </w:t>
      </w:r>
      <w:proofErr w:type="spellStart"/>
      <w:r w:rsidRPr="00792FCD">
        <w:rPr>
          <w:rFonts w:ascii="Century Gothic" w:eastAsiaTheme="minorEastAsia" w:hAnsi="Century Gothic" w:cs="Tahoma"/>
          <w:sz w:val="22"/>
          <w:szCs w:val="22"/>
          <w:lang w:val="es-ES"/>
        </w:rPr>
        <w:t>tactical</w:t>
      </w:r>
      <w:proofErr w:type="spellEnd"/>
      <w:r w:rsidRPr="00792FCD">
        <w:rPr>
          <w:rFonts w:ascii="Century Gothic" w:eastAsiaTheme="minorEastAsia" w:hAnsi="Century Gothic" w:cs="Tahoma"/>
          <w:sz w:val="22"/>
          <w:szCs w:val="22"/>
          <w:lang w:val="es-ES"/>
        </w:rPr>
        <w:t xml:space="preserve"> necesarias para la operatividad dentro de la Coordinación Municipal de Protección Civil y Bomberos.</w:t>
      </w:r>
    </w:p>
    <w:p w:rsidR="00096F03" w:rsidRDefault="00096F03" w:rsidP="006F60F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p>
    <w:p w:rsidR="00096F03" w:rsidRPr="003F1514" w:rsidRDefault="00096F03" w:rsidP="00096F03">
      <w:pPr>
        <w:jc w:val="both"/>
        <w:rPr>
          <w:rFonts w:ascii="Century Gothic" w:hAnsi="Century Gothic" w:cs="Tahoma"/>
          <w:sz w:val="22"/>
          <w:szCs w:val="22"/>
        </w:rPr>
      </w:pPr>
      <w:r w:rsidRPr="003F1514">
        <w:rPr>
          <w:rFonts w:ascii="Century Gothic" w:hAnsi="Century Gothic" w:cs="Tahoma"/>
          <w:sz w:val="22"/>
          <w:szCs w:val="22"/>
          <w:lang w:val="es-ES_tradnl"/>
        </w:rPr>
        <w:t xml:space="preserve">El Lic. </w:t>
      </w:r>
      <w:r w:rsidRPr="003F1514">
        <w:rPr>
          <w:rFonts w:ascii="Century Gothic" w:hAnsi="Century Gothic" w:cs="Tahoma"/>
          <w:sz w:val="22"/>
          <w:szCs w:val="22"/>
        </w:rPr>
        <w:t>Edmundo Antonio Amutio Villa, representante suplente del Presidente del Comité de Adquisiciones, solicita a los Integrantes del Comité de Adquisiciones el uso de la</w:t>
      </w:r>
      <w:r w:rsidR="003F1514" w:rsidRPr="003F1514">
        <w:rPr>
          <w:rFonts w:ascii="Century Gothic" w:hAnsi="Century Gothic" w:cs="Tahoma"/>
          <w:sz w:val="22"/>
          <w:szCs w:val="22"/>
        </w:rPr>
        <w:t xml:space="preserve"> voz, a</w:t>
      </w:r>
      <w:r w:rsidR="00D75871">
        <w:rPr>
          <w:rFonts w:ascii="Century Gothic" w:hAnsi="Century Gothic" w:cs="Tahoma"/>
          <w:sz w:val="22"/>
          <w:szCs w:val="22"/>
        </w:rPr>
        <w:t>l C.</w:t>
      </w:r>
      <w:r w:rsidR="003F1514" w:rsidRPr="003F1514">
        <w:rPr>
          <w:rFonts w:ascii="Century Gothic" w:hAnsi="Century Gothic" w:cs="Tahoma"/>
          <w:sz w:val="22"/>
          <w:szCs w:val="22"/>
        </w:rPr>
        <w:t xml:space="preserve"> José Luis Mendoza Trujillo, adscrito a la </w:t>
      </w:r>
      <w:r w:rsidR="003F1514" w:rsidRPr="003F1514">
        <w:rPr>
          <w:rFonts w:ascii="Century Gothic" w:eastAsiaTheme="minorEastAsia" w:hAnsi="Century Gothic" w:cs="Tahoma"/>
          <w:sz w:val="22"/>
          <w:szCs w:val="22"/>
          <w:lang w:val="es-ES"/>
        </w:rPr>
        <w:t>Coordinación Municipal de Protección Civil y Bomberos</w:t>
      </w:r>
      <w:r w:rsidR="003F1514">
        <w:rPr>
          <w:rFonts w:ascii="Century Gothic" w:eastAsiaTheme="minorEastAsia" w:hAnsi="Century Gothic" w:cs="Tahoma"/>
          <w:sz w:val="22"/>
          <w:szCs w:val="22"/>
          <w:lang w:val="es-ES"/>
        </w:rPr>
        <w:t>.</w:t>
      </w:r>
    </w:p>
    <w:p w:rsidR="00096F03" w:rsidRDefault="00096F03" w:rsidP="00096F03">
      <w:pPr>
        <w:spacing w:line="360" w:lineRule="auto"/>
        <w:jc w:val="both"/>
        <w:rPr>
          <w:rFonts w:ascii="Century Gothic" w:hAnsi="Century Gothic" w:cs="Tahoma"/>
          <w:highlight w:val="yellow"/>
        </w:rPr>
      </w:pPr>
    </w:p>
    <w:p w:rsidR="00096F03" w:rsidRPr="003F1514" w:rsidRDefault="00096F03" w:rsidP="00096F03">
      <w:pPr>
        <w:ind w:left="708"/>
        <w:jc w:val="center"/>
        <w:rPr>
          <w:rFonts w:ascii="Century Gothic" w:hAnsi="Century Gothic" w:cs="Tahoma"/>
          <w:b/>
          <w:i/>
          <w:sz w:val="22"/>
          <w:szCs w:val="22"/>
        </w:rPr>
      </w:pPr>
      <w:r w:rsidRPr="003F1514">
        <w:rPr>
          <w:rFonts w:ascii="Century Gothic" w:hAnsi="Century Gothic" w:cs="Tahoma"/>
          <w:b/>
          <w:i/>
          <w:sz w:val="22"/>
          <w:szCs w:val="22"/>
        </w:rPr>
        <w:t>Aprobado por unanimidad de votos por parte de los integrantes del Comité presentes.</w:t>
      </w:r>
    </w:p>
    <w:p w:rsidR="00096F03" w:rsidRPr="003F1514" w:rsidRDefault="003F1514" w:rsidP="003F1514">
      <w:pPr>
        <w:tabs>
          <w:tab w:val="left" w:pos="2361"/>
        </w:tabs>
        <w:ind w:left="708"/>
        <w:rPr>
          <w:rFonts w:ascii="Century Gothic" w:hAnsi="Century Gothic" w:cs="Tahoma"/>
          <w:b/>
          <w:i/>
          <w:sz w:val="22"/>
          <w:szCs w:val="22"/>
        </w:rPr>
      </w:pPr>
      <w:r w:rsidRPr="003F1514">
        <w:rPr>
          <w:rFonts w:ascii="Century Gothic" w:hAnsi="Century Gothic" w:cs="Tahoma"/>
          <w:b/>
          <w:i/>
          <w:sz w:val="22"/>
          <w:szCs w:val="22"/>
        </w:rPr>
        <w:tab/>
      </w:r>
    </w:p>
    <w:p w:rsidR="00096F03" w:rsidRPr="003F1514" w:rsidRDefault="00D75871" w:rsidP="00096F03">
      <w:pPr>
        <w:jc w:val="both"/>
        <w:rPr>
          <w:rFonts w:ascii="Century Gothic" w:hAnsi="Century Gothic" w:cs="Tahoma"/>
          <w:sz w:val="22"/>
          <w:szCs w:val="22"/>
        </w:rPr>
      </w:pPr>
      <w:r>
        <w:rPr>
          <w:rFonts w:ascii="Century Gothic" w:hAnsi="Century Gothic" w:cs="Tahoma"/>
          <w:sz w:val="22"/>
          <w:szCs w:val="22"/>
        </w:rPr>
        <w:t xml:space="preserve">El C. </w:t>
      </w:r>
      <w:r w:rsidR="003F1514" w:rsidRPr="003F1514">
        <w:rPr>
          <w:rFonts w:ascii="Century Gothic" w:hAnsi="Century Gothic" w:cs="Tahoma"/>
          <w:sz w:val="22"/>
          <w:szCs w:val="22"/>
        </w:rPr>
        <w:t xml:space="preserve">José Luis Mendoza Trujillo, adscrito a la </w:t>
      </w:r>
      <w:r w:rsidR="003F1514" w:rsidRPr="003F1514">
        <w:rPr>
          <w:rFonts w:ascii="Century Gothic" w:eastAsiaTheme="minorEastAsia" w:hAnsi="Century Gothic" w:cs="Tahoma"/>
          <w:sz w:val="22"/>
          <w:szCs w:val="22"/>
          <w:lang w:val="es-ES"/>
        </w:rPr>
        <w:t>Coordinación Municipal de Protección Civil y Bomberos</w:t>
      </w:r>
      <w:r w:rsidR="00096F03" w:rsidRPr="003F1514">
        <w:rPr>
          <w:rFonts w:ascii="Century Gothic" w:hAnsi="Century Gothic" w:cs="Tahoma"/>
          <w:color w:val="000000" w:themeColor="text1"/>
          <w:sz w:val="22"/>
          <w:szCs w:val="22"/>
        </w:rPr>
        <w:t>, dio contestación a las observaciones</w:t>
      </w:r>
      <w:r w:rsidR="00096F03" w:rsidRPr="003F1514">
        <w:rPr>
          <w:rFonts w:ascii="Century Gothic" w:hAnsi="Century Gothic" w:cs="Tahoma"/>
          <w:b/>
          <w:color w:val="000000" w:themeColor="text1"/>
          <w:sz w:val="22"/>
          <w:szCs w:val="22"/>
        </w:rPr>
        <w:t xml:space="preserve"> </w:t>
      </w:r>
      <w:r w:rsidR="00096F03" w:rsidRPr="003F1514">
        <w:rPr>
          <w:rFonts w:ascii="Century Gothic" w:hAnsi="Century Gothic" w:cs="Tahoma"/>
          <w:color w:val="000000" w:themeColor="text1"/>
          <w:sz w:val="22"/>
          <w:szCs w:val="22"/>
        </w:rPr>
        <w:t>realizadas por los Integrantes del Comité de Adquisiciones.</w:t>
      </w: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FC2B6B" w:rsidRDefault="00975371" w:rsidP="00975371">
      <w:pPr>
        <w:spacing w:after="100" w:afterAutospacing="1"/>
        <w:contextualSpacing/>
        <w:jc w:val="both"/>
        <w:rPr>
          <w:rFonts w:ascii="Century Gothic" w:eastAsia="Cambria" w:hAnsi="Century Gothic" w:cs="Tahoma"/>
          <w:sz w:val="22"/>
          <w:szCs w:val="22"/>
        </w:rPr>
      </w:pPr>
      <w:r w:rsidRPr="00FC2B6B">
        <w:rPr>
          <w:rFonts w:ascii="Century Gothic" w:hAnsi="Century Gothic" w:cs="Tahoma"/>
          <w:sz w:val="22"/>
          <w:szCs w:val="22"/>
        </w:rPr>
        <w:t>El Lic. Edmundo Antonio Amutio Villa, representante suplente del Presidente del Comité de Adquisiciones, comenta de</w:t>
      </w:r>
      <w:r w:rsidRPr="00FC2B6B">
        <w:rPr>
          <w:rFonts w:ascii="Century Gothic" w:hAnsi="Century Gothic" w:cs="Tahoma"/>
          <w:sz w:val="22"/>
          <w:szCs w:val="22"/>
          <w:lang w:val="es-ES"/>
        </w:rPr>
        <w:t xml:space="preserve"> </w:t>
      </w:r>
      <w:r w:rsidRPr="00FC2B6B">
        <w:rPr>
          <w:rFonts w:ascii="Century Gothic" w:hAnsi="Century Gothic" w:cs="Tahoma"/>
          <w:sz w:val="22"/>
          <w:szCs w:val="22"/>
        </w:rPr>
        <w:t xml:space="preserve">conformidad con el artículo </w:t>
      </w:r>
      <w:r w:rsidRPr="00FC2B6B">
        <w:rPr>
          <w:rFonts w:ascii="Century Gothic" w:eastAsia="Cambria" w:hAnsi="Century Gothic" w:cs="Tahoma"/>
          <w:sz w:val="22"/>
          <w:szCs w:val="22"/>
        </w:rPr>
        <w:t>24, fracción VII del Reglamento de Compras, Enajenaciones y Contratación de Servicios del Municipio de Zapopan, Jalisco, se somete</w:t>
      </w:r>
      <w:r w:rsidR="00F674AA">
        <w:rPr>
          <w:rFonts w:ascii="Century Gothic" w:eastAsia="Cambria" w:hAnsi="Century Gothic" w:cs="Tahoma"/>
          <w:sz w:val="22"/>
          <w:szCs w:val="22"/>
        </w:rPr>
        <w:t xml:space="preserve"> para </w:t>
      </w:r>
      <w:r w:rsidR="0087724B">
        <w:rPr>
          <w:rFonts w:ascii="Century Gothic" w:eastAsia="Cambria" w:hAnsi="Century Gothic" w:cs="Tahoma"/>
          <w:sz w:val="22"/>
          <w:szCs w:val="22"/>
        </w:rPr>
        <w:t>su resolución</w:t>
      </w:r>
      <w:r w:rsidR="00FC2B6B" w:rsidRPr="00FC2B6B">
        <w:rPr>
          <w:rFonts w:ascii="Century Gothic" w:eastAsia="Cambria" w:hAnsi="Century Gothic" w:cs="Tahoma"/>
          <w:b/>
          <w:sz w:val="22"/>
          <w:szCs w:val="22"/>
        </w:rPr>
        <w:t xml:space="preserve"> </w:t>
      </w:r>
      <w:r w:rsidR="00415535" w:rsidRPr="00FC2B6B">
        <w:rPr>
          <w:rFonts w:ascii="Century Gothic" w:eastAsia="Cambria" w:hAnsi="Century Gothic" w:cs="Tahoma"/>
          <w:b/>
          <w:sz w:val="22"/>
          <w:szCs w:val="22"/>
        </w:rPr>
        <w:t>baja</w:t>
      </w:r>
      <w:r w:rsidR="00FC2B6B" w:rsidRPr="00FC2B6B">
        <w:rPr>
          <w:rFonts w:ascii="Century Gothic" w:eastAsia="Cambria" w:hAnsi="Century Gothic" w:cs="Tahoma"/>
          <w:b/>
          <w:sz w:val="22"/>
          <w:szCs w:val="22"/>
        </w:rPr>
        <w:t>r</w:t>
      </w:r>
      <w:r w:rsidR="00415535" w:rsidRPr="00FC2B6B">
        <w:rPr>
          <w:rFonts w:ascii="Century Gothic" w:eastAsia="Cambria" w:hAnsi="Century Gothic" w:cs="Tahoma"/>
          <w:b/>
          <w:sz w:val="22"/>
          <w:szCs w:val="22"/>
        </w:rPr>
        <w:t xml:space="preserve"> </w:t>
      </w:r>
      <w:r w:rsidR="00FC2B6B" w:rsidRPr="00FC2B6B">
        <w:rPr>
          <w:rFonts w:ascii="Century Gothic" w:eastAsia="Cambria" w:hAnsi="Century Gothic" w:cs="Tahoma"/>
          <w:b/>
          <w:sz w:val="22"/>
          <w:szCs w:val="22"/>
        </w:rPr>
        <w:t>el cuadro y llevar a cabo</w:t>
      </w:r>
      <w:r w:rsidR="00415535" w:rsidRPr="00FC2B6B">
        <w:rPr>
          <w:rFonts w:ascii="Century Gothic" w:eastAsia="Cambria" w:hAnsi="Century Gothic" w:cs="Tahoma"/>
          <w:b/>
          <w:sz w:val="22"/>
          <w:szCs w:val="22"/>
        </w:rPr>
        <w:t xml:space="preserve"> una revisión más detallada de las propuestas presentadas</w:t>
      </w:r>
      <w:r w:rsidR="00FC2B6B" w:rsidRPr="00FC2B6B">
        <w:rPr>
          <w:rFonts w:ascii="Century Gothic" w:eastAsia="Cambria" w:hAnsi="Century Gothic" w:cs="Tahoma"/>
          <w:sz w:val="22"/>
          <w:szCs w:val="22"/>
        </w:rPr>
        <w:t xml:space="preserve"> </w:t>
      </w:r>
      <w:r w:rsidRPr="00FC2B6B">
        <w:rPr>
          <w:rFonts w:ascii="Century Gothic" w:hAnsi="Century Gothic" w:cs="Tahoma"/>
          <w:sz w:val="22"/>
          <w:szCs w:val="22"/>
          <w:lang w:val="es-ES_tradnl"/>
        </w:rPr>
        <w:t>los que estén por la afirmativa, sírvanse manifestarlo levantando su mano.</w:t>
      </w:r>
    </w:p>
    <w:p w:rsidR="00975371" w:rsidRPr="00FC2B6B"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FC2B6B">
        <w:rPr>
          <w:rFonts w:ascii="Century Gothic" w:hAnsi="Century Gothic" w:cs="Tahoma"/>
          <w:b/>
          <w:i/>
          <w:sz w:val="22"/>
          <w:szCs w:val="22"/>
          <w:lang w:eastAsia="en-US"/>
        </w:rPr>
        <w:t>Aprobado por unanimidad de votos por parte de los integrantes del Comité presentes.</w:t>
      </w:r>
    </w:p>
    <w:p w:rsidR="001E735D" w:rsidRDefault="001E735D" w:rsidP="00975371">
      <w:pPr>
        <w:ind w:left="708"/>
        <w:jc w:val="both"/>
        <w:rPr>
          <w:rFonts w:ascii="Century Gothic" w:hAnsi="Century Gothic" w:cs="Tahoma"/>
          <w:b/>
          <w:i/>
          <w:sz w:val="22"/>
          <w:szCs w:val="22"/>
          <w:lang w:eastAsia="en-US"/>
        </w:rPr>
      </w:pP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rPr>
      </w:pPr>
      <w:r w:rsidRPr="00792FCD">
        <w:rPr>
          <w:rFonts w:ascii="Century Gothic" w:eastAsiaTheme="minorEastAsia" w:hAnsi="Century Gothic" w:cs="Tahoma"/>
          <w:b/>
          <w:sz w:val="22"/>
          <w:szCs w:val="22"/>
          <w:lang w:val="es-ES"/>
        </w:rPr>
        <w:t>Número de Cuadro:</w:t>
      </w:r>
      <w:r w:rsidRPr="00792FCD">
        <w:rPr>
          <w:rFonts w:ascii="Century Gothic" w:eastAsiaTheme="minorEastAsia" w:hAnsi="Century Gothic" w:cs="Tahoma"/>
          <w:sz w:val="22"/>
          <w:szCs w:val="22"/>
          <w:lang w:val="es-ES"/>
        </w:rPr>
        <w:t xml:space="preserve"> </w:t>
      </w:r>
      <w:r w:rsidR="00E34BC2">
        <w:rPr>
          <w:rFonts w:ascii="Century Gothic" w:eastAsiaTheme="minorEastAsia" w:hAnsi="Century Gothic" w:cs="Tahoma"/>
          <w:sz w:val="22"/>
          <w:szCs w:val="22"/>
          <w:lang w:val="es-ES"/>
        </w:rPr>
        <w:t>E</w:t>
      </w:r>
      <w:r w:rsidRPr="00792FCD">
        <w:rPr>
          <w:rFonts w:ascii="Century Gothic" w:eastAsiaTheme="minorEastAsia" w:hAnsi="Century Gothic" w:cs="Tahoma"/>
          <w:sz w:val="22"/>
          <w:szCs w:val="22"/>
        </w:rPr>
        <w:t>03.</w:t>
      </w:r>
      <w:r w:rsidR="004D30CE">
        <w:rPr>
          <w:rFonts w:ascii="Century Gothic" w:eastAsiaTheme="minorEastAsia" w:hAnsi="Century Gothic" w:cs="Tahoma"/>
          <w:sz w:val="22"/>
          <w:szCs w:val="22"/>
        </w:rPr>
        <w:t>05</w:t>
      </w:r>
      <w:r w:rsidRPr="00792FCD">
        <w:rPr>
          <w:rFonts w:ascii="Century Gothic" w:eastAsiaTheme="minorEastAsia" w:hAnsi="Century Gothic" w:cs="Tahoma"/>
          <w:sz w:val="22"/>
          <w:szCs w:val="22"/>
        </w:rPr>
        <w:t>.2021</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Licitación Pública Nacional con Participación del Comité: </w:t>
      </w:r>
      <w:r w:rsidRPr="00792FCD">
        <w:rPr>
          <w:rFonts w:ascii="Century Gothic" w:eastAsiaTheme="minorEastAsia" w:hAnsi="Century Gothic" w:cs="Tahoma"/>
          <w:sz w:val="22"/>
          <w:szCs w:val="22"/>
          <w:lang w:val="es-ES"/>
        </w:rPr>
        <w:t>202101001, 202101006, 202101002 y 202101004.</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Área Requirente: </w:t>
      </w:r>
      <w:r w:rsidRPr="00792FCD">
        <w:rPr>
          <w:rFonts w:ascii="Century Gothic" w:eastAsiaTheme="minorEastAsia" w:hAnsi="Century Gothic" w:cs="Tahoma"/>
          <w:sz w:val="22"/>
          <w:szCs w:val="22"/>
          <w:lang w:val="es-ES"/>
        </w:rPr>
        <w:t xml:space="preserve">Dirección de Mejoramiento Urbano adscrita a la Coordinación General de Servicios Municipales. </w:t>
      </w: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Objeto de licitación: </w:t>
      </w:r>
      <w:r w:rsidRPr="00792FCD">
        <w:rPr>
          <w:rFonts w:ascii="Century Gothic" w:eastAsiaTheme="minorEastAsia" w:hAnsi="Century Gothic" w:cs="Tahoma"/>
          <w:sz w:val="22"/>
          <w:szCs w:val="22"/>
          <w:lang w:val="es-ES"/>
        </w:rPr>
        <w:t xml:space="preserve">Material como concreto premezclado, trabajos de albañilería, malla </w:t>
      </w:r>
      <w:proofErr w:type="spellStart"/>
      <w:r w:rsidRPr="00792FCD">
        <w:rPr>
          <w:rFonts w:ascii="Century Gothic" w:eastAsiaTheme="minorEastAsia" w:hAnsi="Century Gothic" w:cs="Tahoma"/>
          <w:sz w:val="22"/>
          <w:szCs w:val="22"/>
          <w:lang w:val="es-ES"/>
        </w:rPr>
        <w:t>eletrosoldada</w:t>
      </w:r>
      <w:proofErr w:type="spellEnd"/>
      <w:r w:rsidRPr="00792FCD">
        <w:rPr>
          <w:rFonts w:ascii="Century Gothic" w:eastAsiaTheme="minorEastAsia" w:hAnsi="Century Gothic" w:cs="Tahoma"/>
          <w:sz w:val="22"/>
          <w:szCs w:val="22"/>
          <w:lang w:val="es-ES"/>
        </w:rPr>
        <w:t>, piedra tipo tapete, para el proyecto de rehabilitación de banquetas</w:t>
      </w:r>
      <w:r w:rsidRPr="00792FCD">
        <w:rPr>
          <w:rFonts w:ascii="Century Gothic" w:eastAsiaTheme="minorEastAsia" w:hAnsi="Century Gothic" w:cs="Tahoma"/>
          <w:b/>
          <w:sz w:val="22"/>
          <w:szCs w:val="22"/>
          <w:lang w:val="es-ES"/>
        </w:rPr>
        <w:t xml:space="preserve">. </w:t>
      </w:r>
    </w:p>
    <w:p w:rsidR="00A71882"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eastAsiaTheme="minorEastAsia" w:hAnsi="Century Gothic" w:cs="Tahoma"/>
          <w:sz w:val="22"/>
          <w:szCs w:val="22"/>
        </w:rPr>
        <w:lastRenderedPageBreak/>
        <w:t>S</w:t>
      </w:r>
      <w:proofErr w:type="spellStart"/>
      <w:r w:rsidRPr="00792FCD">
        <w:rPr>
          <w:rFonts w:ascii="Century Gothic" w:hAnsi="Century Gothic" w:cs="Tahoma"/>
          <w:sz w:val="22"/>
          <w:szCs w:val="22"/>
          <w:lang w:val="es-ES_tradnl"/>
        </w:rPr>
        <w:t>e</w:t>
      </w:r>
      <w:proofErr w:type="spellEnd"/>
      <w:r w:rsidRPr="00792FCD">
        <w:rPr>
          <w:rFonts w:ascii="Century Gothic" w:hAnsi="Century Gothic" w:cs="Tahoma"/>
          <w:sz w:val="22"/>
          <w:szCs w:val="22"/>
          <w:lang w:val="es-ES_tradnl"/>
        </w:rPr>
        <w:t xml:space="preserve"> pone a la vista el expediente de donde se desprende lo siguiente:</w:t>
      </w:r>
    </w:p>
    <w:p w:rsidR="002B2DB1" w:rsidRPr="00792FCD" w:rsidRDefault="002B2DB1" w:rsidP="00A71882">
      <w:pPr>
        <w:shd w:val="clear" w:color="auto" w:fill="FFFFFF"/>
        <w:spacing w:after="100" w:afterAutospacing="1" w:line="276" w:lineRule="auto"/>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 xml:space="preserve">Proveedores que cotizan: </w:t>
      </w:r>
    </w:p>
    <w:p w:rsidR="00A71882" w:rsidRPr="00792FCD" w:rsidRDefault="00A71882" w:rsidP="00A71882">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Control e Ingeniera VP, S.A. de C.V.</w:t>
      </w:r>
    </w:p>
    <w:p w:rsidR="00A71882" w:rsidRPr="00792FCD" w:rsidRDefault="00A71882" w:rsidP="00A71882">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Proveedor de Insumos para la Construcción, S.A. de C.V.</w:t>
      </w:r>
    </w:p>
    <w:p w:rsidR="00A71882" w:rsidRPr="00792FCD" w:rsidRDefault="00A71882" w:rsidP="00A71882">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Construcciones, Electrificaciones y Arrendamiento de Maquinaria, S.A. de C.V.</w:t>
      </w:r>
    </w:p>
    <w:p w:rsidR="00A71882" w:rsidRDefault="00A71882" w:rsidP="00A71882">
      <w:pPr>
        <w:shd w:val="clear" w:color="auto" w:fill="FFFFFF"/>
        <w:spacing w:after="100" w:afterAutospacing="1"/>
        <w:contextualSpacing/>
        <w:rPr>
          <w:rFonts w:ascii="Century Gothic" w:hAnsi="Century Gothic" w:cs="Tahoma"/>
          <w:sz w:val="22"/>
          <w:szCs w:val="22"/>
        </w:rPr>
      </w:pPr>
      <w:r w:rsidRPr="00792FCD">
        <w:rPr>
          <w:rFonts w:ascii="Century Gothic" w:hAnsi="Century Gothic" w:cs="Tahoma"/>
          <w:sz w:val="22"/>
          <w:szCs w:val="22"/>
        </w:rPr>
        <w:t>Los licitantes cuyas proposiciones fueron desechadas:</w:t>
      </w:r>
    </w:p>
    <w:p w:rsidR="002B2DB1" w:rsidRPr="00792FCD" w:rsidRDefault="002B2DB1" w:rsidP="00A71882">
      <w:pPr>
        <w:shd w:val="clear" w:color="auto" w:fill="FFFFFF"/>
        <w:spacing w:after="100" w:afterAutospacing="1"/>
        <w:contextualSpacing/>
        <w:rPr>
          <w:rFonts w:ascii="Century Gothic" w:hAnsi="Century Gothic" w:cs="Tahoma"/>
          <w:sz w:val="22"/>
          <w:szCs w:val="22"/>
        </w:rPr>
      </w:pPr>
    </w:p>
    <w:tbl>
      <w:tblPr>
        <w:tblW w:w="10059" w:type="dxa"/>
        <w:tblLayout w:type="fixed"/>
        <w:tblCellMar>
          <w:left w:w="0" w:type="dxa"/>
          <w:right w:w="0" w:type="dxa"/>
        </w:tblCellMar>
        <w:tblLook w:val="04A0" w:firstRow="1" w:lastRow="0" w:firstColumn="1" w:lastColumn="0" w:noHBand="0" w:noVBand="1"/>
      </w:tblPr>
      <w:tblGrid>
        <w:gridCol w:w="3766"/>
        <w:gridCol w:w="6293"/>
      </w:tblGrid>
      <w:tr w:rsidR="00A71882" w:rsidRPr="00096F03" w:rsidTr="0087724B">
        <w:trPr>
          <w:trHeight w:val="702"/>
        </w:trPr>
        <w:tc>
          <w:tcPr>
            <w:tcW w:w="376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71882" w:rsidRPr="0087724B" w:rsidRDefault="00A71882" w:rsidP="00626220">
            <w:pPr>
              <w:spacing w:line="276" w:lineRule="auto"/>
              <w:jc w:val="center"/>
              <w:rPr>
                <w:rFonts w:ascii="Century Gothic" w:hAnsi="Century Gothic" w:cs="Tahoma"/>
                <w:sz w:val="22"/>
                <w:szCs w:val="22"/>
              </w:rPr>
            </w:pPr>
            <w:r w:rsidRPr="0087724B">
              <w:rPr>
                <w:rFonts w:ascii="Century Gothic" w:hAnsi="Century Gothic" w:cs="Tahoma"/>
                <w:b/>
                <w:bCs/>
                <w:color w:val="FFFFFF"/>
                <w:kern w:val="24"/>
                <w:sz w:val="22"/>
                <w:szCs w:val="22"/>
                <w:lang w:val="es-ES_tradnl"/>
              </w:rPr>
              <w:t xml:space="preserve">Licitante </w:t>
            </w:r>
          </w:p>
        </w:tc>
        <w:tc>
          <w:tcPr>
            <w:tcW w:w="62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71882" w:rsidRPr="0087724B" w:rsidRDefault="00A71882" w:rsidP="00626220">
            <w:pPr>
              <w:spacing w:line="276" w:lineRule="auto"/>
              <w:jc w:val="center"/>
              <w:rPr>
                <w:rFonts w:ascii="Century Gothic" w:hAnsi="Century Gothic" w:cs="Tahoma"/>
                <w:sz w:val="22"/>
                <w:szCs w:val="22"/>
              </w:rPr>
            </w:pPr>
            <w:r w:rsidRPr="0087724B">
              <w:rPr>
                <w:rFonts w:ascii="Century Gothic" w:hAnsi="Century Gothic" w:cs="Tahoma"/>
                <w:b/>
                <w:bCs/>
                <w:color w:val="FFFFFF"/>
                <w:kern w:val="24"/>
                <w:sz w:val="22"/>
                <w:szCs w:val="22"/>
                <w:lang w:val="es-ES_tradnl"/>
              </w:rPr>
              <w:t xml:space="preserve">Motivo </w:t>
            </w:r>
          </w:p>
        </w:tc>
      </w:tr>
      <w:tr w:rsidR="00A71882" w:rsidRPr="00096F03" w:rsidTr="00603F75">
        <w:trPr>
          <w:trHeight w:val="6180"/>
        </w:trPr>
        <w:tc>
          <w:tcPr>
            <w:tcW w:w="376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87724B" w:rsidRDefault="00A71882" w:rsidP="00626220">
            <w:pPr>
              <w:rPr>
                <w:rFonts w:ascii="Century Gothic" w:hAnsi="Century Gothic" w:cs="Tahoma"/>
                <w:sz w:val="22"/>
                <w:szCs w:val="22"/>
              </w:rPr>
            </w:pPr>
            <w:r w:rsidRPr="0087724B">
              <w:rPr>
                <w:rFonts w:ascii="Century Gothic" w:hAnsi="Century Gothic" w:cs="Tahoma"/>
                <w:sz w:val="22"/>
                <w:szCs w:val="22"/>
              </w:rPr>
              <w:t>Control e Ingeniera VP, S.A. de C.V.</w:t>
            </w:r>
          </w:p>
        </w:tc>
        <w:tc>
          <w:tcPr>
            <w:tcW w:w="629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87724B" w:rsidRDefault="00A71882" w:rsidP="00626220">
            <w:pPr>
              <w:rPr>
                <w:rFonts w:ascii="Century Gothic" w:hAnsi="Century Gothic" w:cs="Tahoma"/>
                <w:b/>
                <w:sz w:val="22"/>
                <w:szCs w:val="22"/>
              </w:rPr>
            </w:pPr>
            <w:r w:rsidRPr="0087724B">
              <w:rPr>
                <w:rFonts w:ascii="Century Gothic" w:hAnsi="Century Gothic" w:cs="Tahoma"/>
                <w:b/>
                <w:sz w:val="22"/>
                <w:szCs w:val="22"/>
              </w:rPr>
              <w:t>De acuerdo con el registro al momento de entregar la muestra le corresponde el Número 1,                                                                                                     De conformidad a la evaluación realizada por parte de la Dirección de Mejoramiento Urbano adscrita a la Coordinación General de Servicios Municipales mediante oficio y cuadro comparativo adjunto No. 1670/2021/0544,</w:t>
            </w:r>
          </w:p>
          <w:p w:rsidR="00A71882" w:rsidRPr="0087724B" w:rsidRDefault="00A71882" w:rsidP="00626220">
            <w:pPr>
              <w:rPr>
                <w:rFonts w:ascii="Century Gothic" w:hAnsi="Century Gothic" w:cs="Tahoma"/>
                <w:b/>
                <w:sz w:val="22"/>
                <w:szCs w:val="22"/>
              </w:rPr>
            </w:pPr>
            <w:r w:rsidRPr="0087724B">
              <w:rPr>
                <w:rFonts w:ascii="Century Gothic" w:hAnsi="Century Gothic" w:cs="Tahoma"/>
                <w:b/>
                <w:sz w:val="22"/>
                <w:szCs w:val="22"/>
              </w:rPr>
              <w:t xml:space="preserve">Considerando la evaluación de las muestras y el proceso de aplicación, el resultado es el siguiente, </w:t>
            </w:r>
          </w:p>
          <w:p w:rsidR="00A71882" w:rsidRPr="0087724B" w:rsidRDefault="00A71882" w:rsidP="00626220">
            <w:pPr>
              <w:rPr>
                <w:rFonts w:ascii="Century Gothic" w:hAnsi="Century Gothic" w:cs="Tahoma"/>
                <w:b/>
                <w:sz w:val="22"/>
                <w:szCs w:val="22"/>
              </w:rPr>
            </w:pPr>
            <w:r w:rsidRPr="0087724B">
              <w:rPr>
                <w:rFonts w:ascii="Century Gothic" w:hAnsi="Century Gothic" w:cs="Tahoma"/>
                <w:b/>
                <w:sz w:val="22"/>
                <w:szCs w:val="22"/>
              </w:rPr>
              <w:t>Licitante No Solvente,</w:t>
            </w:r>
          </w:p>
          <w:p w:rsidR="00A71882" w:rsidRPr="0087724B" w:rsidRDefault="00A71882" w:rsidP="00626220">
            <w:pPr>
              <w:rPr>
                <w:rFonts w:ascii="Century Gothic" w:hAnsi="Century Gothic" w:cs="Tahoma"/>
                <w:b/>
                <w:sz w:val="22"/>
                <w:szCs w:val="22"/>
              </w:rPr>
            </w:pPr>
            <w:r w:rsidRPr="0087724B">
              <w:rPr>
                <w:rFonts w:ascii="Century Gothic" w:hAnsi="Century Gothic" w:cs="Tahoma"/>
                <w:b/>
                <w:sz w:val="22"/>
                <w:szCs w:val="22"/>
              </w:rPr>
              <w:t xml:space="preserve">- No presenta, certificado de calidad de la malla </w:t>
            </w:r>
            <w:proofErr w:type="spellStart"/>
            <w:r w:rsidRPr="0087724B">
              <w:rPr>
                <w:rFonts w:ascii="Century Gothic" w:hAnsi="Century Gothic" w:cs="Tahoma"/>
                <w:b/>
                <w:sz w:val="22"/>
                <w:szCs w:val="22"/>
              </w:rPr>
              <w:t>electrosoldada</w:t>
            </w:r>
            <w:proofErr w:type="spellEnd"/>
            <w:r w:rsidRPr="0087724B">
              <w:rPr>
                <w:rFonts w:ascii="Century Gothic" w:hAnsi="Century Gothic" w:cs="Tahoma"/>
                <w:b/>
                <w:sz w:val="22"/>
                <w:szCs w:val="22"/>
              </w:rPr>
              <w:t xml:space="preserve">, como se solicitó en las bases en el anexo 1, especificaciones requisición 202101002, página 16. Adicionalmente cabe mencionar que conforme a las pruebas realizadas en la aplicación del Concreto es quien resulto con el porcentaje más bajo, es decir 81% </w:t>
            </w:r>
          </w:p>
          <w:p w:rsidR="00A71882" w:rsidRPr="0087724B" w:rsidRDefault="00A71882" w:rsidP="00626220">
            <w:pPr>
              <w:rPr>
                <w:rFonts w:ascii="Century Gothic" w:hAnsi="Century Gothic" w:cs="Tahoma"/>
                <w:b/>
                <w:sz w:val="22"/>
                <w:szCs w:val="22"/>
              </w:rPr>
            </w:pPr>
            <w:r w:rsidRPr="0087724B">
              <w:rPr>
                <w:rFonts w:ascii="Century Gothic" w:hAnsi="Century Gothic" w:cs="Tahoma"/>
                <w:b/>
                <w:sz w:val="22"/>
                <w:szCs w:val="22"/>
              </w:rPr>
              <w:t>SE ANEXO TABLA DE EVALUACIÓN PARA SU MAYOR APRECIACIÓN</w:t>
            </w: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lastRenderedPageBreak/>
        <w:t xml:space="preserve">Los licitantes cuyas proposiciones resultaron solventes son los que se muestran en el siguiente cuadro: </w:t>
      </w:r>
      <w:r w:rsidRPr="00792FCD">
        <w:rPr>
          <w:rFonts w:ascii="Century Gothic" w:hAnsi="Century Gothic" w:cs="Tahoma"/>
          <w:noProof/>
          <w:sz w:val="22"/>
          <w:szCs w:val="22"/>
        </w:rPr>
        <w:lastRenderedPageBreak/>
        <w:drawing>
          <wp:inline distT="0" distB="0" distL="0" distR="0" wp14:anchorId="5B7CC46A" wp14:editId="5C880C98">
            <wp:extent cx="6483659" cy="6248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2910" cy="6363324"/>
                    </a:xfrm>
                    <a:prstGeom prst="rect">
                      <a:avLst/>
                    </a:prstGeom>
                    <a:noFill/>
                  </pic:spPr>
                </pic:pic>
              </a:graphicData>
            </a:graphic>
          </wp:inline>
        </w:drawing>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lastRenderedPageBreak/>
        <w:t>Responsable de la evaluación de las proposiciones:</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57" w:type="dxa"/>
        <w:tblLayout w:type="fixed"/>
        <w:tblLook w:val="04A0" w:firstRow="1" w:lastRow="0" w:firstColumn="1" w:lastColumn="0" w:noHBand="0" w:noVBand="1"/>
      </w:tblPr>
      <w:tblGrid>
        <w:gridCol w:w="4898"/>
        <w:gridCol w:w="5659"/>
      </w:tblGrid>
      <w:tr w:rsidR="00A71882" w:rsidRPr="00792FCD" w:rsidTr="00A71882">
        <w:trPr>
          <w:trHeight w:val="282"/>
        </w:trPr>
        <w:tc>
          <w:tcPr>
            <w:tcW w:w="4898"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Nombre</w:t>
            </w:r>
          </w:p>
        </w:tc>
        <w:tc>
          <w:tcPr>
            <w:tcW w:w="5659"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Cargo</w:t>
            </w:r>
          </w:p>
        </w:tc>
      </w:tr>
      <w:tr w:rsidR="00A71882" w:rsidRPr="00792FCD" w:rsidTr="00A71882">
        <w:trPr>
          <w:trHeight w:val="203"/>
        </w:trPr>
        <w:tc>
          <w:tcPr>
            <w:tcW w:w="4898"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Lic. Sergio Pantoja Sánchez</w:t>
            </w:r>
          </w:p>
        </w:tc>
        <w:tc>
          <w:tcPr>
            <w:tcW w:w="5659"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Director Mejoramiento Urbano </w:t>
            </w:r>
          </w:p>
        </w:tc>
      </w:tr>
      <w:tr w:rsidR="00A71882" w:rsidRPr="00792FCD" w:rsidTr="00A71882">
        <w:trPr>
          <w:trHeight w:val="395"/>
        </w:trPr>
        <w:tc>
          <w:tcPr>
            <w:tcW w:w="4898"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Ing. Jesús </w:t>
            </w:r>
            <w:proofErr w:type="spellStart"/>
            <w:r w:rsidRPr="00792FCD">
              <w:rPr>
                <w:rFonts w:ascii="Century Gothic" w:hAnsi="Century Gothic" w:cs="Tahoma"/>
                <w:sz w:val="22"/>
                <w:szCs w:val="22"/>
              </w:rPr>
              <w:t>Alexandro</w:t>
            </w:r>
            <w:proofErr w:type="spellEnd"/>
            <w:r w:rsidRPr="00792FCD">
              <w:rPr>
                <w:rFonts w:ascii="Century Gothic" w:hAnsi="Century Gothic" w:cs="Tahoma"/>
                <w:sz w:val="22"/>
                <w:szCs w:val="22"/>
              </w:rPr>
              <w:t xml:space="preserve"> Félix </w:t>
            </w:r>
            <w:proofErr w:type="spellStart"/>
            <w:r w:rsidRPr="00792FCD">
              <w:rPr>
                <w:rFonts w:ascii="Century Gothic" w:hAnsi="Century Gothic" w:cs="Tahoma"/>
                <w:sz w:val="22"/>
                <w:szCs w:val="22"/>
              </w:rPr>
              <w:t>Gastelum</w:t>
            </w:r>
            <w:proofErr w:type="spellEnd"/>
          </w:p>
        </w:tc>
        <w:tc>
          <w:tcPr>
            <w:tcW w:w="5659"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Coordinador General de Servicios Municipales.</w:t>
            </w: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A71882">
        <w:rPr>
          <w:rFonts w:ascii="Century Gothic" w:hAnsi="Century Gothic" w:cs="Tahoma"/>
          <w:b/>
          <w:sz w:val="22"/>
          <w:szCs w:val="22"/>
          <w:u w:val="single"/>
          <w:lang w:val="es-ES_tradnl"/>
        </w:rPr>
        <w:t>Mediante oficio de análisis técnico número 1670/2021/0544</w:t>
      </w:r>
    </w:p>
    <w:p w:rsidR="00A71882" w:rsidRPr="00792FCD" w:rsidRDefault="00A71882" w:rsidP="00A71882">
      <w:pPr>
        <w:shd w:val="clear" w:color="auto" w:fill="FFFFFF"/>
        <w:spacing w:after="100" w:afterAutospacing="1"/>
        <w:contextualSpacing/>
        <w:jc w:val="both"/>
        <w:rPr>
          <w:rFonts w:ascii="Century Gothic" w:hAnsi="Century Gothic" w:cs="Tahoma"/>
          <w:b/>
          <w:bCs/>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Proveedor de Insumos para la Construcción S.A. de C.V., por un monto total de $ 8´211,543.49 pesos.</w:t>
      </w:r>
    </w:p>
    <w:p w:rsidR="00D75871" w:rsidRDefault="00D75871" w:rsidP="00A71882">
      <w:pPr>
        <w:shd w:val="clear" w:color="auto" w:fill="FFFFFF"/>
        <w:spacing w:after="100" w:afterAutospacing="1"/>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noProof/>
          <w:sz w:val="22"/>
          <w:szCs w:val="22"/>
        </w:rPr>
        <w:lastRenderedPageBreak/>
        <w:drawing>
          <wp:inline distT="0" distB="0" distL="0" distR="0" wp14:anchorId="6A58073F" wp14:editId="4E1AE888">
            <wp:extent cx="6551930" cy="4143375"/>
            <wp:effectExtent l="0" t="0" r="127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0174" cy="4199180"/>
                    </a:xfrm>
                    <a:prstGeom prst="rect">
                      <a:avLst/>
                    </a:prstGeom>
                    <a:noFill/>
                  </pic:spPr>
                </pic:pic>
              </a:graphicData>
            </a:graphic>
          </wp:inline>
        </w:drawing>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b/>
          <w:sz w:val="22"/>
          <w:szCs w:val="22"/>
          <w:lang w:val="es-ES_tradnl"/>
        </w:rPr>
        <w:t>Nota:</w:t>
      </w:r>
      <w:r w:rsidRPr="00792FCD">
        <w:rPr>
          <w:rFonts w:ascii="Century Gothic" w:hAnsi="Century Gothic" w:cs="Tahoma"/>
          <w:sz w:val="22"/>
          <w:szCs w:val="22"/>
          <w:lang w:val="es-ES_tradnl"/>
        </w:rPr>
        <w:t xml:space="preserve"> De conformidad a la evaluación mediante oficio 1670/2021/0544 emitido por parte de la Dirección de Mejoramiento Urbano adscrita a la Coordinación General de Servicios Municipales, mismo que refiere de las 3 propuestas presentadas, 2 cumplen con los requerimientos técnicos, económicos, evaluación de la muestra, así mismo por el cumplimiento integral en la aplicación del concreto, por lo que se sugiere dictaminar el fallo a favor del licitante que obtuvo un mayor porcentaje de acuerdo a la tabla establecida en las bases de licitación, es decir: </w:t>
      </w:r>
      <w:r w:rsidRPr="00792FCD">
        <w:rPr>
          <w:rFonts w:ascii="Century Gothic" w:hAnsi="Century Gothic" w:cs="Tahoma"/>
          <w:b/>
          <w:sz w:val="22"/>
          <w:szCs w:val="22"/>
          <w:lang w:val="es-ES_tradnl"/>
        </w:rPr>
        <w:t xml:space="preserve">PROVEEDOR DE INSUMOS PARA LA CONSTRUCCIÓN, S.A. DE C.V., </w:t>
      </w:r>
      <w:r w:rsidRPr="00792FCD">
        <w:rPr>
          <w:rFonts w:ascii="Century Gothic" w:hAnsi="Century Gothic" w:cs="Tahoma"/>
          <w:sz w:val="22"/>
          <w:szCs w:val="22"/>
          <w:lang w:val="es-ES_tradnl"/>
        </w:rPr>
        <w:t>obteniendo un porcentaje del 98% clasificado de la siguiente manera: propuesta económica 30%, cumplimiento de los documentos solicitados por el Área Requirente 25% y evaluación de las pruebas 43%. Cabe mencionar que adicionalmente es quien ofreció la propuesta económica más baja.</w:t>
      </w:r>
    </w:p>
    <w:p w:rsidR="00A71882" w:rsidRDefault="00A71882" w:rsidP="00A71882">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B2DB1" w:rsidRPr="00F05578" w:rsidRDefault="002B2DB1" w:rsidP="001E735D">
      <w:pPr>
        <w:shd w:val="clear" w:color="auto" w:fill="FFFFFF"/>
        <w:spacing w:line="253" w:lineRule="atLeast"/>
        <w:jc w:val="both"/>
        <w:rPr>
          <w:rFonts w:ascii="Century Gothic" w:hAnsi="Century Gothic"/>
          <w:color w:val="000000"/>
          <w:sz w:val="22"/>
          <w:szCs w:val="22"/>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B2DB1" w:rsidRPr="00F05578" w:rsidRDefault="002B2DB1" w:rsidP="001E735D">
      <w:pPr>
        <w:shd w:val="clear" w:color="auto" w:fill="FFFFFF"/>
        <w:spacing w:line="253" w:lineRule="atLeast"/>
        <w:jc w:val="both"/>
        <w:rPr>
          <w:rFonts w:ascii="Century Gothic" w:hAnsi="Century Gothic"/>
          <w:color w:val="000000"/>
          <w:sz w:val="22"/>
          <w:szCs w:val="22"/>
        </w:rPr>
      </w:pPr>
    </w:p>
    <w:p w:rsidR="001E735D" w:rsidRPr="00F05578" w:rsidRDefault="001E735D" w:rsidP="001E735D">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rPr>
      </w:pPr>
    </w:p>
    <w:p w:rsidR="001E735D" w:rsidRPr="00F05578" w:rsidRDefault="001E735D" w:rsidP="001E735D">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rPr>
      </w:pPr>
    </w:p>
    <w:p w:rsidR="001E735D"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t>Todo esto con fundamento en lo dispuesto por los artículos 107, 108, 113, 119 y demás relativos  del Reglamento de Compras, Enajenaciones y Contratación de Servicios del Municipio de Zapopan, Jalisco.</w:t>
      </w:r>
    </w:p>
    <w:p w:rsidR="002B2DB1" w:rsidRDefault="002B2DB1" w:rsidP="001E735D">
      <w:pPr>
        <w:shd w:val="clear" w:color="auto" w:fill="FFFFFF"/>
        <w:spacing w:after="100" w:afterAutospacing="1"/>
        <w:contextualSpacing/>
        <w:jc w:val="both"/>
        <w:rPr>
          <w:rFonts w:ascii="Century Gothic" w:hAnsi="Century Gothic"/>
          <w:color w:val="000000"/>
          <w:sz w:val="22"/>
          <w:szCs w:val="22"/>
          <w:shd w:val="clear" w:color="auto" w:fill="FFFFFF"/>
        </w:rPr>
      </w:pPr>
    </w:p>
    <w:p w:rsidR="00B34F94" w:rsidRPr="00B34F94" w:rsidRDefault="00B34F94" w:rsidP="00B34F94">
      <w:pPr>
        <w:jc w:val="both"/>
        <w:rPr>
          <w:rFonts w:ascii="Century Gothic" w:hAnsi="Century Gothic" w:cs="Tahoma"/>
          <w:sz w:val="22"/>
          <w:szCs w:val="22"/>
        </w:rPr>
      </w:pPr>
      <w:r w:rsidRPr="00B34F94">
        <w:rPr>
          <w:rFonts w:ascii="Century Gothic" w:hAnsi="Century Gothic" w:cs="Tahoma"/>
          <w:sz w:val="22"/>
          <w:szCs w:val="22"/>
          <w:lang w:val="es-ES_tradnl"/>
        </w:rPr>
        <w:t xml:space="preserve">El Lic. </w:t>
      </w:r>
      <w:r w:rsidRPr="00B34F94">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w:t>
      </w:r>
      <w:r w:rsidR="00603F75">
        <w:rPr>
          <w:rFonts w:ascii="Century Gothic" w:hAnsi="Century Gothic" w:cs="Tahoma"/>
          <w:sz w:val="22"/>
          <w:szCs w:val="22"/>
        </w:rPr>
        <w:t>l C.</w:t>
      </w:r>
      <w:r>
        <w:rPr>
          <w:rFonts w:ascii="Century Gothic" w:hAnsi="Century Gothic" w:cs="Tahoma"/>
          <w:sz w:val="22"/>
          <w:szCs w:val="22"/>
        </w:rPr>
        <w:t xml:space="preserve"> Juan Pablo Padilla Gutiérrez, adscrito a </w:t>
      </w:r>
      <w:r w:rsidRPr="00792FCD">
        <w:rPr>
          <w:rFonts w:ascii="Century Gothic" w:eastAsiaTheme="minorEastAsia" w:hAnsi="Century Gothic" w:cs="Tahoma"/>
          <w:sz w:val="22"/>
          <w:szCs w:val="22"/>
          <w:lang w:val="es-ES"/>
        </w:rPr>
        <w:t>Dirección de Mejoramiento Urbano</w:t>
      </w:r>
      <w:r>
        <w:rPr>
          <w:rFonts w:ascii="Century Gothic" w:eastAsiaTheme="minorEastAsia" w:hAnsi="Century Gothic" w:cs="Tahoma"/>
          <w:sz w:val="22"/>
          <w:szCs w:val="22"/>
          <w:lang w:val="es-ES"/>
        </w:rPr>
        <w:t>.</w:t>
      </w:r>
    </w:p>
    <w:p w:rsidR="00B34F94" w:rsidRPr="00B34F94" w:rsidRDefault="00B34F94" w:rsidP="00B34F94">
      <w:pPr>
        <w:spacing w:line="360" w:lineRule="auto"/>
        <w:jc w:val="both"/>
        <w:rPr>
          <w:rFonts w:ascii="Century Gothic" w:hAnsi="Century Gothic" w:cs="Tahoma"/>
          <w:sz w:val="22"/>
          <w:szCs w:val="22"/>
          <w:highlight w:val="yellow"/>
        </w:rPr>
      </w:pPr>
    </w:p>
    <w:p w:rsidR="00B34F94" w:rsidRPr="00B34F94" w:rsidRDefault="00B34F94" w:rsidP="00B34F94">
      <w:pPr>
        <w:ind w:left="708"/>
        <w:jc w:val="center"/>
        <w:rPr>
          <w:rFonts w:ascii="Century Gothic" w:hAnsi="Century Gothic" w:cs="Tahoma"/>
          <w:b/>
          <w:i/>
          <w:sz w:val="22"/>
          <w:szCs w:val="22"/>
        </w:rPr>
      </w:pPr>
      <w:r w:rsidRPr="00B34F94">
        <w:rPr>
          <w:rFonts w:ascii="Century Gothic" w:hAnsi="Century Gothic" w:cs="Tahoma"/>
          <w:b/>
          <w:i/>
          <w:sz w:val="22"/>
          <w:szCs w:val="22"/>
        </w:rPr>
        <w:t>Aprobado por unanimidad de votos por parte de los integrantes del Comité presentes.</w:t>
      </w:r>
    </w:p>
    <w:p w:rsidR="00B34F94" w:rsidRPr="00B34F94" w:rsidRDefault="00B34F94" w:rsidP="00B34F94">
      <w:pPr>
        <w:ind w:left="708"/>
        <w:jc w:val="center"/>
        <w:rPr>
          <w:rFonts w:ascii="Century Gothic" w:hAnsi="Century Gothic" w:cs="Tahoma"/>
          <w:b/>
          <w:i/>
          <w:sz w:val="22"/>
          <w:szCs w:val="22"/>
        </w:rPr>
      </w:pPr>
    </w:p>
    <w:p w:rsidR="00B34F94" w:rsidRPr="00B34F94" w:rsidRDefault="00603F75" w:rsidP="00B34F94">
      <w:pPr>
        <w:jc w:val="both"/>
        <w:rPr>
          <w:rFonts w:ascii="Century Gothic" w:hAnsi="Century Gothic" w:cs="Tahoma"/>
          <w:sz w:val="22"/>
          <w:szCs w:val="22"/>
        </w:rPr>
      </w:pPr>
      <w:r>
        <w:rPr>
          <w:rFonts w:ascii="Century Gothic" w:hAnsi="Century Gothic" w:cs="Tahoma"/>
          <w:sz w:val="22"/>
          <w:szCs w:val="22"/>
        </w:rPr>
        <w:t xml:space="preserve">El C. </w:t>
      </w:r>
      <w:r w:rsidR="00B34F94">
        <w:rPr>
          <w:rFonts w:ascii="Century Gothic" w:hAnsi="Century Gothic" w:cs="Tahoma"/>
          <w:sz w:val="22"/>
          <w:szCs w:val="22"/>
        </w:rPr>
        <w:t xml:space="preserve">Juan Pablo Padilla Gutiérrez, adscrito a </w:t>
      </w:r>
      <w:r w:rsidR="00B34F94" w:rsidRPr="00792FCD">
        <w:rPr>
          <w:rFonts w:ascii="Century Gothic" w:eastAsiaTheme="minorEastAsia" w:hAnsi="Century Gothic" w:cs="Tahoma"/>
          <w:sz w:val="22"/>
          <w:szCs w:val="22"/>
          <w:lang w:val="es-ES"/>
        </w:rPr>
        <w:t>Dirección de Mejoramiento Urbano</w:t>
      </w:r>
      <w:r w:rsidR="00B34F94" w:rsidRPr="00B34F94">
        <w:rPr>
          <w:rFonts w:ascii="Century Gothic" w:hAnsi="Century Gothic" w:cs="Tahoma"/>
          <w:color w:val="000000" w:themeColor="text1"/>
          <w:sz w:val="22"/>
          <w:szCs w:val="22"/>
        </w:rPr>
        <w:t>, dio contestación a las observaciones</w:t>
      </w:r>
      <w:r w:rsidR="00B34F94" w:rsidRPr="00B34F94">
        <w:rPr>
          <w:rFonts w:ascii="Century Gothic" w:hAnsi="Century Gothic" w:cs="Tahoma"/>
          <w:b/>
          <w:color w:val="000000" w:themeColor="text1"/>
          <w:sz w:val="22"/>
          <w:szCs w:val="22"/>
        </w:rPr>
        <w:t xml:space="preserve"> </w:t>
      </w:r>
      <w:r w:rsidR="00B34F94" w:rsidRPr="00B34F94">
        <w:rPr>
          <w:rFonts w:ascii="Century Gothic" w:hAnsi="Century Gothic" w:cs="Tahoma"/>
          <w:color w:val="000000" w:themeColor="text1"/>
          <w:sz w:val="22"/>
          <w:szCs w:val="22"/>
        </w:rPr>
        <w:t>realizadas por los Integrantes del Comité de Adquisiciones.</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 xml:space="preserve">24, fracción VII del Reglamento de Compras, Enajenaciones y Contratación de Servicios del Municipio de Zapopan, Jalisco, se </w:t>
      </w:r>
      <w:r w:rsidRPr="00DF6AAA">
        <w:rPr>
          <w:rFonts w:ascii="Century Gothic" w:eastAsia="Cambria" w:hAnsi="Century Gothic" w:cs="Tahoma"/>
          <w:sz w:val="22"/>
          <w:szCs w:val="22"/>
        </w:rPr>
        <w:lastRenderedPageBreak/>
        <w:t>somete a su resolución para su aprobación de fallo por parte de los integrantes del Comité de Adquisiciones a favor del proveedor</w:t>
      </w:r>
      <w:r w:rsidR="00A71882">
        <w:rPr>
          <w:rFonts w:ascii="Century Gothic" w:eastAsia="Cambria" w:hAnsi="Century Gothic" w:cs="Tahoma"/>
          <w:sz w:val="22"/>
          <w:szCs w:val="22"/>
        </w:rPr>
        <w:t>,</w:t>
      </w:r>
      <w:r w:rsidRPr="00B96857">
        <w:rPr>
          <w:rFonts w:ascii="Century Gothic" w:hAnsi="Century Gothic" w:cs="Tahoma"/>
          <w:b/>
          <w:noProof/>
          <w:lang w:val="es-ES_tradnl"/>
        </w:rPr>
        <w:t xml:space="preserve"> </w:t>
      </w:r>
      <w:r w:rsidR="00A71882" w:rsidRPr="00792FCD">
        <w:rPr>
          <w:rFonts w:ascii="Century Gothic" w:hAnsi="Century Gothic" w:cs="Tahoma"/>
          <w:b/>
          <w:sz w:val="22"/>
          <w:szCs w:val="22"/>
        </w:rPr>
        <w:t xml:space="preserve">Proveedor de Insumos para la Construcción,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Pr="009E5AC4"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E735D" w:rsidRDefault="001E735D" w:rsidP="001E735D">
      <w:pPr>
        <w:ind w:left="708"/>
        <w:jc w:val="both"/>
        <w:rPr>
          <w:rFonts w:ascii="Century Gothic" w:hAnsi="Century Gothic" w:cs="Tahoma"/>
          <w:b/>
          <w:i/>
          <w:sz w:val="22"/>
          <w:szCs w:val="22"/>
          <w:lang w:eastAsia="en-US"/>
        </w:rPr>
      </w:pPr>
    </w:p>
    <w:p w:rsidR="00FA6E1A" w:rsidRDefault="00FA6E1A" w:rsidP="001E735D">
      <w:pPr>
        <w:shd w:val="clear" w:color="auto" w:fill="FFFFFF"/>
        <w:spacing w:line="253" w:lineRule="atLeast"/>
        <w:jc w:val="both"/>
        <w:rPr>
          <w:rFonts w:ascii="Century Gothic" w:hAnsi="Century Gothic"/>
          <w:color w:val="000000"/>
          <w:sz w:val="22"/>
          <w:szCs w:val="22"/>
        </w:rPr>
      </w:pP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rPr>
      </w:pPr>
      <w:r w:rsidRPr="00792FCD">
        <w:rPr>
          <w:rFonts w:ascii="Century Gothic" w:eastAsiaTheme="minorEastAsia" w:hAnsi="Century Gothic" w:cs="Tahoma"/>
          <w:b/>
          <w:sz w:val="22"/>
          <w:szCs w:val="22"/>
          <w:lang w:val="es-ES"/>
        </w:rPr>
        <w:t>Número de Cuadro:</w:t>
      </w:r>
      <w:r w:rsidRPr="00792FCD">
        <w:rPr>
          <w:rFonts w:ascii="Century Gothic" w:eastAsiaTheme="minorEastAsia" w:hAnsi="Century Gothic" w:cs="Tahoma"/>
          <w:sz w:val="22"/>
          <w:szCs w:val="22"/>
          <w:lang w:val="es-ES"/>
        </w:rPr>
        <w:t xml:space="preserve"> </w:t>
      </w:r>
      <w:r w:rsidR="004D30CE">
        <w:rPr>
          <w:rFonts w:ascii="Century Gothic" w:eastAsiaTheme="minorEastAsia" w:hAnsi="Century Gothic" w:cs="Tahoma"/>
          <w:sz w:val="22"/>
          <w:szCs w:val="22"/>
          <w:lang w:val="es-ES"/>
        </w:rPr>
        <w:t>E</w:t>
      </w:r>
      <w:r w:rsidRPr="00792FCD">
        <w:rPr>
          <w:rFonts w:ascii="Century Gothic" w:eastAsiaTheme="minorEastAsia" w:hAnsi="Century Gothic" w:cs="Tahoma"/>
          <w:sz w:val="22"/>
          <w:szCs w:val="22"/>
        </w:rPr>
        <w:t>04.</w:t>
      </w:r>
      <w:r w:rsidR="004D30CE">
        <w:rPr>
          <w:rFonts w:ascii="Century Gothic" w:eastAsiaTheme="minorEastAsia" w:hAnsi="Century Gothic" w:cs="Tahoma"/>
          <w:sz w:val="22"/>
          <w:szCs w:val="22"/>
        </w:rPr>
        <w:t>05</w:t>
      </w:r>
      <w:r w:rsidRPr="00792FCD">
        <w:rPr>
          <w:rFonts w:ascii="Century Gothic" w:eastAsiaTheme="minorEastAsia" w:hAnsi="Century Gothic" w:cs="Tahoma"/>
          <w:sz w:val="22"/>
          <w:szCs w:val="22"/>
        </w:rPr>
        <w:t>.2021</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Licitación Pública Nacional con Participación del Comité: </w:t>
      </w:r>
      <w:r w:rsidRPr="00792FCD">
        <w:rPr>
          <w:rFonts w:ascii="Century Gothic" w:eastAsiaTheme="minorEastAsia" w:hAnsi="Century Gothic" w:cs="Tahoma"/>
          <w:sz w:val="22"/>
          <w:szCs w:val="22"/>
          <w:lang w:val="es-ES"/>
        </w:rPr>
        <w:t>202100973</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Área Requirente: </w:t>
      </w:r>
      <w:r w:rsidRPr="00792FCD">
        <w:rPr>
          <w:rFonts w:ascii="Century Gothic" w:eastAsiaTheme="minorEastAsia" w:hAnsi="Century Gothic" w:cs="Tahoma"/>
          <w:sz w:val="22"/>
          <w:szCs w:val="22"/>
          <w:lang w:val="es-ES"/>
        </w:rPr>
        <w:t>Dirección de Parques y Jardines adscrita a la Coordinación de Servicios Municipales</w:t>
      </w: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Objeto de licitación: </w:t>
      </w:r>
      <w:r w:rsidRPr="00792FCD">
        <w:rPr>
          <w:rFonts w:ascii="Century Gothic" w:eastAsiaTheme="minorEastAsia" w:hAnsi="Century Gothic" w:cs="Tahoma"/>
          <w:sz w:val="22"/>
          <w:szCs w:val="22"/>
          <w:lang w:val="es-ES"/>
        </w:rPr>
        <w:t xml:space="preserve">Refacciones necesarias para los motosierras, desbrozadoras y otras máquinas con las que contamos en la dependencia, para el trabajo operativo del día a día. </w:t>
      </w:r>
    </w:p>
    <w:p w:rsidR="00A71882" w:rsidRDefault="00A71882" w:rsidP="00A71882">
      <w:pPr>
        <w:shd w:val="clear" w:color="auto" w:fill="FFFFFF"/>
        <w:spacing w:after="100" w:afterAutospacing="1"/>
        <w:contextualSpacing/>
        <w:jc w:val="both"/>
        <w:rPr>
          <w:rFonts w:ascii="Century Gothic" w:eastAsiaTheme="minorEastAsia"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rPr>
      </w:pPr>
    </w:p>
    <w:p w:rsidR="00A71882"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eastAsiaTheme="minorEastAsia" w:hAnsi="Century Gothic" w:cs="Tahoma"/>
          <w:sz w:val="22"/>
          <w:szCs w:val="22"/>
        </w:rPr>
        <w:t>S</w:t>
      </w:r>
      <w:proofErr w:type="spellStart"/>
      <w:r w:rsidRPr="00792FCD">
        <w:rPr>
          <w:rFonts w:ascii="Century Gothic" w:hAnsi="Century Gothic" w:cs="Tahoma"/>
          <w:sz w:val="22"/>
          <w:szCs w:val="22"/>
          <w:lang w:val="es-ES_tradnl"/>
        </w:rPr>
        <w:t>e</w:t>
      </w:r>
      <w:proofErr w:type="spellEnd"/>
      <w:r w:rsidRPr="00792FCD">
        <w:rPr>
          <w:rFonts w:ascii="Century Gothic" w:hAnsi="Century Gothic" w:cs="Tahoma"/>
          <w:sz w:val="22"/>
          <w:szCs w:val="22"/>
          <w:lang w:val="es-ES_tradnl"/>
        </w:rPr>
        <w:t xml:space="preserve"> pone a la vista el expediente de donde se desprende lo siguiente:</w:t>
      </w:r>
    </w:p>
    <w:p w:rsidR="003C54B2" w:rsidRPr="00792FCD" w:rsidRDefault="003C54B2" w:rsidP="00A71882">
      <w:pPr>
        <w:shd w:val="clear" w:color="auto" w:fill="FFFFFF"/>
        <w:spacing w:after="100" w:afterAutospacing="1" w:line="276" w:lineRule="auto"/>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Proveedores que cotizan:</w:t>
      </w:r>
    </w:p>
    <w:p w:rsidR="00A71882" w:rsidRPr="00792FCD" w:rsidRDefault="00A71882" w:rsidP="00A71882">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Proveedor de Insumos para la Construcción, S.A. de C.V.</w:t>
      </w:r>
    </w:p>
    <w:p w:rsidR="00A71882" w:rsidRPr="00792FCD" w:rsidRDefault="00A71882" w:rsidP="00A71882">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Abastecedora Ferretera Atotonilco, S.A. de C.V.</w:t>
      </w:r>
    </w:p>
    <w:p w:rsidR="00A71882" w:rsidRPr="00792FCD" w:rsidRDefault="00A71882" w:rsidP="00A71882">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Ingeniera Metálica Maquinaria Mexicana, S.A. de C.V.</w:t>
      </w:r>
    </w:p>
    <w:p w:rsidR="00A71882" w:rsidRPr="00792FCD" w:rsidRDefault="00A71882" w:rsidP="00A71882">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proofErr w:type="spellStart"/>
      <w:r w:rsidRPr="00792FCD">
        <w:rPr>
          <w:rFonts w:ascii="Century Gothic" w:hAnsi="Century Gothic" w:cs="Tahoma"/>
          <w:sz w:val="22"/>
          <w:szCs w:val="22"/>
        </w:rPr>
        <w:t>Polirefacciones</w:t>
      </w:r>
      <w:proofErr w:type="spellEnd"/>
      <w:r w:rsidRPr="00792FCD">
        <w:rPr>
          <w:rFonts w:ascii="Century Gothic" w:hAnsi="Century Gothic" w:cs="Tahoma"/>
          <w:sz w:val="22"/>
          <w:szCs w:val="22"/>
        </w:rPr>
        <w:t xml:space="preserve"> de Occidente, S.A. de C.V.</w:t>
      </w:r>
    </w:p>
    <w:p w:rsidR="00A71882" w:rsidRPr="00792FCD" w:rsidRDefault="00A71882" w:rsidP="00A71882">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Representaciones Agroforestales y Ferretería, S.A. de C.V.</w:t>
      </w:r>
    </w:p>
    <w:p w:rsidR="00A71882" w:rsidRDefault="00A71882" w:rsidP="00A71882">
      <w:pPr>
        <w:shd w:val="clear" w:color="auto" w:fill="FFFFFF"/>
        <w:spacing w:after="100" w:afterAutospacing="1"/>
        <w:contextualSpacing/>
        <w:rPr>
          <w:rFonts w:ascii="Century Gothic" w:hAnsi="Century Gothic" w:cs="Tahoma"/>
          <w:sz w:val="22"/>
          <w:szCs w:val="22"/>
        </w:rPr>
      </w:pPr>
      <w:r w:rsidRPr="00792FCD">
        <w:rPr>
          <w:rFonts w:ascii="Century Gothic" w:hAnsi="Century Gothic" w:cs="Tahoma"/>
          <w:sz w:val="22"/>
          <w:szCs w:val="22"/>
        </w:rPr>
        <w:t>Los licitantes cuyas proposiciones fueron desechadas:</w:t>
      </w:r>
    </w:p>
    <w:p w:rsidR="003C54B2" w:rsidRPr="00792FCD" w:rsidRDefault="003C54B2" w:rsidP="00A71882">
      <w:pPr>
        <w:shd w:val="clear" w:color="auto" w:fill="FFFFFF"/>
        <w:spacing w:after="100" w:afterAutospacing="1"/>
        <w:contextualSpacing/>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b/>
          <w:i/>
          <w:sz w:val="22"/>
          <w:szCs w:val="22"/>
          <w:lang w:val="es-ES_tradnl"/>
        </w:rPr>
      </w:pPr>
      <w:r w:rsidRPr="00792FCD">
        <w:rPr>
          <w:rFonts w:ascii="Century Gothic" w:hAnsi="Century Gothic" w:cs="Tahoma"/>
          <w:b/>
          <w:i/>
          <w:sz w:val="22"/>
          <w:szCs w:val="22"/>
          <w:lang w:val="es-ES_tradnl"/>
        </w:rPr>
        <w:t xml:space="preserve">Ninguna propuesta fue desechada </w:t>
      </w:r>
    </w:p>
    <w:p w:rsidR="00A71882"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Los licitantes cuyas proposiciones resultaron solventes son los que se muestran en el siguiente cuadro: </w:t>
      </w:r>
    </w:p>
    <w:p w:rsidR="003C54B2" w:rsidRPr="00792FCD" w:rsidRDefault="003C54B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i/>
          <w:sz w:val="22"/>
          <w:szCs w:val="22"/>
          <w:lang w:val="es-ES_tradnl"/>
        </w:rPr>
      </w:pPr>
      <w:r w:rsidRPr="00792FCD">
        <w:rPr>
          <w:rFonts w:ascii="Century Gothic" w:hAnsi="Century Gothic" w:cs="Tahoma"/>
          <w:b/>
          <w:i/>
          <w:sz w:val="22"/>
          <w:szCs w:val="22"/>
          <w:lang w:val="es-ES_tradnl"/>
        </w:rPr>
        <w:t>Se presenta tabla en Excel</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lastRenderedPageBreak/>
        <w:t>Responsable de la evaluación de las proposiciones:</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40" w:type="dxa"/>
        <w:tblLayout w:type="fixed"/>
        <w:tblLook w:val="04A0" w:firstRow="1" w:lastRow="0" w:firstColumn="1" w:lastColumn="0" w:noHBand="0" w:noVBand="1"/>
      </w:tblPr>
      <w:tblGrid>
        <w:gridCol w:w="4890"/>
        <w:gridCol w:w="5650"/>
      </w:tblGrid>
      <w:tr w:rsidR="00A71882" w:rsidRPr="00792FCD" w:rsidTr="00A71882">
        <w:trPr>
          <w:trHeight w:val="254"/>
        </w:trPr>
        <w:tc>
          <w:tcPr>
            <w:tcW w:w="4890"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Nombre</w:t>
            </w:r>
          </w:p>
        </w:tc>
        <w:tc>
          <w:tcPr>
            <w:tcW w:w="5650"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Cargo</w:t>
            </w:r>
          </w:p>
        </w:tc>
      </w:tr>
      <w:tr w:rsidR="00A71882" w:rsidRPr="00792FCD" w:rsidTr="00A71882">
        <w:trPr>
          <w:trHeight w:val="239"/>
        </w:trPr>
        <w:tc>
          <w:tcPr>
            <w:tcW w:w="4890"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Biol. Diego Álvarez Martínez</w:t>
            </w:r>
          </w:p>
        </w:tc>
        <w:tc>
          <w:tcPr>
            <w:tcW w:w="5650"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Director de Parques y Jardines</w:t>
            </w:r>
          </w:p>
        </w:tc>
      </w:tr>
      <w:tr w:rsidR="00A71882" w:rsidRPr="00792FCD" w:rsidTr="00A71882">
        <w:trPr>
          <w:trHeight w:val="508"/>
        </w:trPr>
        <w:tc>
          <w:tcPr>
            <w:tcW w:w="4890"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Ing. Jesús </w:t>
            </w:r>
            <w:proofErr w:type="spellStart"/>
            <w:r w:rsidRPr="00792FCD">
              <w:rPr>
                <w:rFonts w:ascii="Century Gothic" w:hAnsi="Century Gothic" w:cs="Tahoma"/>
                <w:sz w:val="22"/>
                <w:szCs w:val="22"/>
              </w:rPr>
              <w:t>Alexandro</w:t>
            </w:r>
            <w:proofErr w:type="spellEnd"/>
            <w:r w:rsidRPr="00792FCD">
              <w:rPr>
                <w:rFonts w:ascii="Century Gothic" w:hAnsi="Century Gothic" w:cs="Tahoma"/>
                <w:sz w:val="22"/>
                <w:szCs w:val="22"/>
              </w:rPr>
              <w:t xml:space="preserve"> Félix </w:t>
            </w:r>
            <w:proofErr w:type="spellStart"/>
            <w:r w:rsidRPr="00792FCD">
              <w:rPr>
                <w:rFonts w:ascii="Century Gothic" w:hAnsi="Century Gothic" w:cs="Tahoma"/>
                <w:sz w:val="22"/>
                <w:szCs w:val="22"/>
              </w:rPr>
              <w:t>Gastelum</w:t>
            </w:r>
            <w:proofErr w:type="spellEnd"/>
          </w:p>
        </w:tc>
        <w:tc>
          <w:tcPr>
            <w:tcW w:w="5650"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Coordinador General de Servicios Municipales.</w:t>
            </w: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4D30CE">
        <w:rPr>
          <w:rFonts w:ascii="Century Gothic" w:hAnsi="Century Gothic" w:cs="Tahoma"/>
          <w:b/>
          <w:sz w:val="22"/>
          <w:szCs w:val="22"/>
          <w:u w:val="single"/>
          <w:lang w:val="es-ES_tradnl"/>
        </w:rPr>
        <w:t>Mediante oficio de análisis técnico número 1680/2021/897</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F674AA">
      <w:pPr>
        <w:shd w:val="clear" w:color="auto" w:fill="FFFFFF"/>
        <w:spacing w:after="100" w:afterAutospacing="1"/>
        <w:contextualSpacing/>
        <w:jc w:val="both"/>
        <w:rPr>
          <w:rFonts w:ascii="Century Gothic" w:hAnsi="Century Gothic"/>
          <w:color w:val="000000"/>
          <w:sz w:val="22"/>
          <w:szCs w:val="22"/>
        </w:rPr>
      </w:pPr>
      <w:r w:rsidRPr="00792FCD">
        <w:rPr>
          <w:rFonts w:ascii="Century Gothic" w:hAnsi="Century Gothic" w:cs="Tahoma"/>
          <w:b/>
          <w:sz w:val="22"/>
          <w:szCs w:val="22"/>
          <w:lang w:val="es-ES_tradnl"/>
        </w:rPr>
        <w:t xml:space="preserve">ABASTECEDORA FERRETERA ATOTONILCO, S.A. DE C.V., por un monto total de </w:t>
      </w:r>
      <w:r w:rsidRPr="00792FCD">
        <w:rPr>
          <w:rFonts w:ascii="Century Gothic" w:hAnsi="Century Gothic"/>
          <w:b/>
          <w:color w:val="000000"/>
          <w:sz w:val="22"/>
          <w:szCs w:val="22"/>
        </w:rPr>
        <w:t>$ 675,885.30</w:t>
      </w:r>
      <w:r w:rsidRPr="00792FCD">
        <w:rPr>
          <w:rFonts w:ascii="Century Gothic" w:hAnsi="Century Gothic"/>
          <w:color w:val="000000"/>
          <w:sz w:val="22"/>
          <w:szCs w:val="22"/>
        </w:rPr>
        <w:t xml:space="preserve"> </w:t>
      </w:r>
      <w:r w:rsidRPr="00792FCD">
        <w:rPr>
          <w:rFonts w:ascii="Century Gothic" w:hAnsi="Century Gothic" w:cs="Tahoma"/>
          <w:b/>
          <w:sz w:val="22"/>
          <w:szCs w:val="22"/>
          <w:lang w:val="es-ES_tradnl"/>
        </w:rPr>
        <w:t>pesos</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POLIREFACCIONES DE OCCIDENTE, S.A. DE C.V., por un monto total de</w:t>
      </w:r>
      <w:r w:rsidR="00F674AA">
        <w:rPr>
          <w:rFonts w:ascii="Century Gothic" w:hAnsi="Century Gothic" w:cs="Tahoma"/>
          <w:b/>
          <w:sz w:val="22"/>
          <w:szCs w:val="22"/>
          <w:lang w:val="es-ES_tradnl"/>
        </w:rPr>
        <w:t xml:space="preserve"> </w:t>
      </w:r>
      <w:r w:rsidRPr="00792FCD">
        <w:rPr>
          <w:rFonts w:ascii="Century Gothic" w:hAnsi="Century Gothic"/>
          <w:b/>
          <w:color w:val="000000"/>
          <w:sz w:val="22"/>
          <w:szCs w:val="22"/>
        </w:rPr>
        <w:t>$ 638,481.40</w:t>
      </w:r>
      <w:r w:rsidRPr="00792FCD">
        <w:rPr>
          <w:rFonts w:ascii="Century Gothic" w:hAnsi="Century Gothic"/>
          <w:color w:val="000000"/>
          <w:sz w:val="22"/>
          <w:szCs w:val="22"/>
        </w:rPr>
        <w:t xml:space="preserve"> </w:t>
      </w:r>
      <w:r w:rsidRPr="00792FCD">
        <w:rPr>
          <w:rFonts w:ascii="Century Gothic" w:hAnsi="Century Gothic" w:cs="Tahoma"/>
          <w:b/>
          <w:sz w:val="22"/>
          <w:szCs w:val="22"/>
          <w:lang w:val="es-ES_tradnl"/>
        </w:rPr>
        <w:t xml:space="preserve"> pesos</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 xml:space="preserve">INGENIERIA </w:t>
      </w:r>
      <w:r w:rsidR="00B34F94">
        <w:rPr>
          <w:rFonts w:ascii="Century Gothic" w:hAnsi="Century Gothic" w:cs="Tahoma"/>
          <w:b/>
          <w:sz w:val="22"/>
          <w:szCs w:val="22"/>
          <w:lang w:val="es-ES_tradnl"/>
        </w:rPr>
        <w:t>METALICA Y MAQUINARIA MEXICANA,</w:t>
      </w:r>
      <w:r w:rsidRPr="00792FCD">
        <w:rPr>
          <w:rFonts w:ascii="Century Gothic" w:hAnsi="Century Gothic" w:cs="Tahoma"/>
          <w:b/>
          <w:sz w:val="22"/>
          <w:szCs w:val="22"/>
          <w:lang w:val="es-ES_tradnl"/>
        </w:rPr>
        <w:t xml:space="preserve"> S.A. DE C.V., por un monto total de </w:t>
      </w:r>
      <w:r w:rsidR="00F674AA">
        <w:rPr>
          <w:rFonts w:ascii="Century Gothic" w:hAnsi="Century Gothic" w:cs="Tahoma"/>
          <w:b/>
          <w:sz w:val="22"/>
          <w:szCs w:val="22"/>
          <w:lang w:val="es-ES_tradnl"/>
        </w:rPr>
        <w:t xml:space="preserve">                                   </w:t>
      </w:r>
      <w:r w:rsidRPr="00792FCD">
        <w:rPr>
          <w:rFonts w:ascii="Century Gothic" w:hAnsi="Century Gothic"/>
          <w:b/>
          <w:color w:val="000000"/>
          <w:sz w:val="22"/>
          <w:szCs w:val="22"/>
        </w:rPr>
        <w:t>$ 99,648.02</w:t>
      </w:r>
      <w:r w:rsidRPr="00792FCD">
        <w:rPr>
          <w:rFonts w:ascii="Century Gothic" w:hAnsi="Century Gothic"/>
          <w:color w:val="000000"/>
          <w:sz w:val="22"/>
          <w:szCs w:val="22"/>
        </w:rPr>
        <w:t xml:space="preserve"> </w:t>
      </w:r>
      <w:r w:rsidRPr="00792FCD">
        <w:rPr>
          <w:rFonts w:ascii="Century Gothic" w:hAnsi="Century Gothic"/>
          <w:b/>
          <w:color w:val="000000"/>
          <w:sz w:val="22"/>
          <w:szCs w:val="22"/>
        </w:rPr>
        <w:t>pesos</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REPRESENTACIONES AGROFORESTAL</w:t>
      </w:r>
      <w:r w:rsidR="00B34F94">
        <w:rPr>
          <w:rFonts w:ascii="Century Gothic" w:hAnsi="Century Gothic" w:cs="Tahoma"/>
          <w:b/>
          <w:sz w:val="22"/>
          <w:szCs w:val="22"/>
          <w:lang w:val="es-ES_tradnl"/>
        </w:rPr>
        <w:t xml:space="preserve">ES Y FERRETERIA, </w:t>
      </w:r>
      <w:r w:rsidRPr="00792FCD">
        <w:rPr>
          <w:rFonts w:ascii="Century Gothic" w:hAnsi="Century Gothic" w:cs="Tahoma"/>
          <w:b/>
          <w:sz w:val="22"/>
          <w:szCs w:val="22"/>
          <w:lang w:val="es-ES_tradnl"/>
        </w:rPr>
        <w:t xml:space="preserve">S.A. DE C.V., por un monto total de </w:t>
      </w:r>
      <w:r w:rsidR="00F674AA">
        <w:rPr>
          <w:rFonts w:ascii="Century Gothic" w:hAnsi="Century Gothic" w:cs="Tahoma"/>
          <w:b/>
          <w:sz w:val="22"/>
          <w:szCs w:val="22"/>
          <w:lang w:val="es-ES_tradnl"/>
        </w:rPr>
        <w:t xml:space="preserve">                                 </w:t>
      </w:r>
      <w:r w:rsidRPr="00792FCD">
        <w:rPr>
          <w:rFonts w:ascii="Century Gothic" w:hAnsi="Century Gothic"/>
          <w:b/>
          <w:color w:val="000000"/>
          <w:sz w:val="22"/>
          <w:szCs w:val="22"/>
        </w:rPr>
        <w:t>$ 39,917.92</w:t>
      </w:r>
      <w:r w:rsidRPr="00792FCD">
        <w:rPr>
          <w:rFonts w:ascii="Century Gothic" w:hAnsi="Century Gothic"/>
          <w:color w:val="000000"/>
          <w:sz w:val="22"/>
          <w:szCs w:val="22"/>
        </w:rPr>
        <w:t xml:space="preserve"> </w:t>
      </w:r>
      <w:r w:rsidRPr="00792FCD">
        <w:rPr>
          <w:rFonts w:ascii="Century Gothic" w:hAnsi="Century Gothic"/>
          <w:b/>
          <w:color w:val="000000"/>
          <w:sz w:val="22"/>
          <w:szCs w:val="22"/>
        </w:rPr>
        <w:t>pesos</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p>
    <w:p w:rsidR="00D75871" w:rsidRDefault="00A71882" w:rsidP="00A71882">
      <w:pPr>
        <w:shd w:val="clear" w:color="auto" w:fill="FFFFFF"/>
        <w:spacing w:after="100" w:afterAutospacing="1"/>
        <w:contextualSpacing/>
        <w:jc w:val="both"/>
        <w:rPr>
          <w:rFonts w:ascii="Century Gothic" w:hAnsi="Century Gothic"/>
          <w:b/>
          <w:color w:val="000000"/>
          <w:sz w:val="22"/>
          <w:szCs w:val="22"/>
        </w:rPr>
      </w:pPr>
      <w:r w:rsidRPr="00792FCD">
        <w:rPr>
          <w:rFonts w:ascii="Century Gothic" w:hAnsi="Century Gothic" w:cs="Tahoma"/>
          <w:b/>
          <w:sz w:val="22"/>
          <w:szCs w:val="22"/>
          <w:lang w:val="es-ES_tradnl"/>
        </w:rPr>
        <w:t xml:space="preserve">PROVEEDOR DE INSUMOS PARA LA CONSTRUCCIÓN, S.A. DE C.V., por un monto total de </w:t>
      </w:r>
      <w:r w:rsidR="00F674AA">
        <w:rPr>
          <w:rFonts w:ascii="Century Gothic" w:hAnsi="Century Gothic" w:cs="Tahoma"/>
          <w:b/>
          <w:sz w:val="22"/>
          <w:szCs w:val="22"/>
          <w:lang w:val="es-ES_tradnl"/>
        </w:rPr>
        <w:t xml:space="preserve">                                 </w:t>
      </w:r>
      <w:r w:rsidRPr="00792FCD">
        <w:rPr>
          <w:rFonts w:ascii="Century Gothic" w:hAnsi="Century Gothic"/>
          <w:b/>
          <w:color w:val="000000"/>
          <w:sz w:val="22"/>
          <w:szCs w:val="22"/>
        </w:rPr>
        <w:t>$ 51,323.56</w:t>
      </w:r>
      <w:r w:rsidRPr="00792FCD">
        <w:rPr>
          <w:rFonts w:ascii="Century Gothic" w:hAnsi="Century Gothic"/>
          <w:color w:val="000000"/>
          <w:sz w:val="22"/>
          <w:szCs w:val="22"/>
        </w:rPr>
        <w:t xml:space="preserve"> </w:t>
      </w:r>
      <w:r w:rsidR="00D75871">
        <w:rPr>
          <w:rFonts w:ascii="Century Gothic" w:hAnsi="Century Gothic"/>
          <w:b/>
          <w:color w:val="000000"/>
          <w:sz w:val="22"/>
          <w:szCs w:val="22"/>
        </w:rPr>
        <w:t>pesos</w:t>
      </w:r>
    </w:p>
    <w:p w:rsidR="00A71882" w:rsidRPr="00792FCD" w:rsidRDefault="00D75871"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 xml:space="preserve"> </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b/>
          <w:sz w:val="22"/>
          <w:szCs w:val="22"/>
        </w:rPr>
        <w:t>Nota:</w:t>
      </w:r>
      <w:r w:rsidRPr="00792FCD">
        <w:rPr>
          <w:rFonts w:ascii="Century Gothic" w:hAnsi="Century Gothic" w:cs="Tahoma"/>
          <w:sz w:val="22"/>
          <w:szCs w:val="22"/>
        </w:rPr>
        <w:t xml:space="preserve"> De conformidad a la evaluación mediante oficio 1680/2021/0897 emitido por parte de la Dirección de Parques y Jardines adscrita a la Coordinación General de Servicios Municipales, mismo que refiere de las 05 propuestas presentadas, las 05 cumplen con los requerimientos técnicos y económicos solicitados en las bases de licitación, por lo que se sugiere dictaminar el fallo a favor de: </w:t>
      </w:r>
      <w:r w:rsidRPr="00792FCD">
        <w:rPr>
          <w:rFonts w:ascii="Century Gothic" w:hAnsi="Century Gothic" w:cs="Tahoma"/>
          <w:b/>
          <w:sz w:val="22"/>
          <w:szCs w:val="22"/>
        </w:rPr>
        <w:t>PROVEEDOR DE INSUMOS PARA LA CONSTRUCCIÓN, S.A. DE C.V., las partidas: 34, 87, 93, 108, 137, 155 y 159.</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rPr>
      </w:pPr>
      <w:r w:rsidRPr="00792FCD">
        <w:rPr>
          <w:rFonts w:ascii="Century Gothic" w:hAnsi="Century Gothic" w:cs="Tahoma"/>
          <w:b/>
          <w:sz w:val="22"/>
          <w:szCs w:val="22"/>
        </w:rPr>
        <w:t>ABASTECEDORA FERRETERA ATOTONILCO, S.A. DE C.V., las partidas: 18, 27, 37, 54, 55, 60, 112, 115, 134, 152 y 158.</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rPr>
      </w:pPr>
      <w:r w:rsidRPr="00792FCD">
        <w:rPr>
          <w:rFonts w:ascii="Century Gothic" w:hAnsi="Century Gothic" w:cs="Tahoma"/>
          <w:b/>
          <w:sz w:val="22"/>
          <w:szCs w:val="22"/>
        </w:rPr>
        <w:lastRenderedPageBreak/>
        <w:t>INGENIERIA METALICA Y MAQUINARIA MEXICANA S.A. DE C.V., las partidas: 7, 12, 24, 80, 90, 98, 103, 106, 135, 143, 146, 151 y 162</w:t>
      </w:r>
      <w:r w:rsidR="00D75871">
        <w:rPr>
          <w:rFonts w:ascii="Century Gothic" w:hAnsi="Century Gothic" w:cs="Tahoma"/>
          <w:b/>
          <w:sz w:val="22"/>
          <w:szCs w:val="22"/>
        </w:rPr>
        <w:t>.</w:t>
      </w:r>
      <w:r w:rsidRPr="00792FCD">
        <w:rPr>
          <w:rFonts w:ascii="Century Gothic" w:hAnsi="Century Gothic" w:cs="Tahoma"/>
          <w:b/>
          <w:sz w:val="22"/>
          <w:szCs w:val="22"/>
        </w:rPr>
        <w:t xml:space="preserve"> </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rPr>
      </w:pPr>
      <w:r w:rsidRPr="00792FCD">
        <w:rPr>
          <w:rFonts w:ascii="Century Gothic" w:hAnsi="Century Gothic" w:cs="Tahoma"/>
          <w:b/>
          <w:sz w:val="22"/>
          <w:szCs w:val="22"/>
        </w:rPr>
        <w:t>POLIREFACCIONES DE OCCIDENTE S.A. DE C.V., las partidas: 4, 6, 15, 16, 20, 21, 22, 23, 25, 26, 28, 29, 30, 31, 35, 38, 39,  40, 41, 42, 47, 56, 65, 67, 69, 71, 72, 74, 76, 77, 78, 79, 81, 84, 86, 88, 92, 94, 96, 97, 104, 105, 107, 117, 118, 119, 120, 127, 144, 149, 150 y 157.</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b/>
          <w:sz w:val="22"/>
          <w:szCs w:val="22"/>
        </w:rPr>
        <w:t>REPRESENTACIONES AGROFORESTALES Y FERRETERIA, S.A. DE C.V., las partidas: 11,13, 32 y 36,</w:t>
      </w:r>
      <w:r w:rsidRPr="00792FCD">
        <w:rPr>
          <w:rFonts w:ascii="Century Gothic" w:hAnsi="Century Gothic" w:cs="Tahoma"/>
          <w:sz w:val="22"/>
          <w:szCs w:val="22"/>
        </w:rPr>
        <w:t xml:space="preserve"> en virtud de que presentan la propuesta económica más baja en cada una de las partidas asignadas.</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b/>
          <w:sz w:val="22"/>
          <w:szCs w:val="22"/>
        </w:rPr>
        <w:t>La partida 73 es asignada a POLIREFACCIONES DE OCCIDENTE, S.A. DE C.V.,</w:t>
      </w:r>
      <w:r w:rsidRPr="00792FCD">
        <w:rPr>
          <w:rFonts w:ascii="Century Gothic" w:hAnsi="Century Gothic" w:cs="Tahoma"/>
          <w:sz w:val="22"/>
          <w:szCs w:val="22"/>
        </w:rPr>
        <w:t xml:space="preserve"> conforme a las especificaciones y precio de acuerdo con el estudio de mercado.</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Default="00A71882" w:rsidP="00A71882">
      <w:p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 xml:space="preserve">Así mismo, conforme al Artículo 82 del Reglamento de Compras, Enajenaciones y Contratación de Servicios del Municipio de Zapopan, Jalisco, se detecta que existe empate técnico de la propuesta económica en las siguientes partidas, que a continuación se mencionan, por tal motivo se sugiere su asignación conforme el Articulo 49, fracción I, de la Ley de Compras Gubernamentales, Enajenaciones y Contratación de Servicios del Estado de Jalisco y sus Municipios a los siguientes licitantes que aceptaron la retención de su aportación del cinco al millar,  </w:t>
      </w:r>
    </w:p>
    <w:p w:rsidR="00F674AA" w:rsidRPr="00792FCD" w:rsidRDefault="00F674AA"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rPr>
      </w:pPr>
      <w:r w:rsidRPr="00792FCD">
        <w:rPr>
          <w:rFonts w:ascii="Century Gothic" w:hAnsi="Century Gothic" w:cs="Tahoma"/>
          <w:b/>
          <w:sz w:val="22"/>
          <w:szCs w:val="22"/>
        </w:rPr>
        <w:t>ABASTECEDORA FERRETERA ATOTONILCO, S.A. DE C.V., las partidas: 1, 2, 3, 8, 9, 10, 14, 17, 19, 43, 44, 45, 46, 48, 49, 50, 51, 52, 53, 57, 58, 61, 62, 63, 64, 66,  68, 70, 75, 82, 83, 89, 91, 99, 100, 101, 102,  109, 110, 111, 113, 114, 116, 121, 122, 123, 124, 125, 126, 128, 129, 130, 131, 132, 133, 136, 138, 139, 140, 141, 142, 145, 147, 148, 153</w:t>
      </w:r>
      <w:r w:rsidR="00D75871">
        <w:rPr>
          <w:rFonts w:ascii="Century Gothic" w:hAnsi="Century Gothic" w:cs="Tahoma"/>
          <w:b/>
          <w:sz w:val="22"/>
          <w:szCs w:val="22"/>
        </w:rPr>
        <w:t>, 154, 156, 160, 161, 163 y 164.</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B34F94" w:rsidRPr="00792FCD" w:rsidRDefault="00A71882" w:rsidP="00A71882">
      <w:pPr>
        <w:shd w:val="clear" w:color="auto" w:fill="FFFFFF"/>
        <w:spacing w:after="100" w:afterAutospacing="1"/>
        <w:contextualSpacing/>
        <w:jc w:val="both"/>
        <w:rPr>
          <w:rFonts w:ascii="Century Gothic" w:hAnsi="Century Gothic" w:cs="Tahoma"/>
          <w:b/>
          <w:sz w:val="22"/>
          <w:szCs w:val="22"/>
        </w:rPr>
      </w:pPr>
      <w:r w:rsidRPr="00792FCD">
        <w:rPr>
          <w:rFonts w:ascii="Century Gothic" w:hAnsi="Century Gothic" w:cs="Tahoma"/>
          <w:b/>
          <w:sz w:val="22"/>
          <w:szCs w:val="22"/>
        </w:rPr>
        <w:t>INGENIERIA METALICA Y MAQUINARIA MEXICANA, S.A. DE C.V., las partidas: 5, 33, 59, 85 y 95.</w:t>
      </w:r>
    </w:p>
    <w:p w:rsidR="00A71882" w:rsidRDefault="00A71882" w:rsidP="001E735D">
      <w:pPr>
        <w:shd w:val="clear" w:color="auto" w:fill="FFFFFF"/>
        <w:spacing w:line="253" w:lineRule="atLeast"/>
        <w:jc w:val="both"/>
        <w:rPr>
          <w:rFonts w:ascii="Century Gothic" w:hAnsi="Century Gothic"/>
          <w:color w:val="000000"/>
          <w:sz w:val="22"/>
          <w:szCs w:val="22"/>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rPr>
      </w:pPr>
    </w:p>
    <w:p w:rsidR="001E735D" w:rsidRPr="00F05578"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74AA" w:rsidRPr="00F05578" w:rsidRDefault="00F674AA" w:rsidP="001E735D">
      <w:pPr>
        <w:shd w:val="clear" w:color="auto" w:fill="FFFFFF"/>
        <w:spacing w:line="253" w:lineRule="atLeast"/>
        <w:jc w:val="both"/>
        <w:rPr>
          <w:rFonts w:ascii="Century Gothic" w:hAnsi="Century Gothic"/>
          <w:color w:val="000000"/>
          <w:sz w:val="22"/>
          <w:szCs w:val="22"/>
        </w:rPr>
      </w:pPr>
    </w:p>
    <w:p w:rsidR="001E735D" w:rsidRPr="00F05578" w:rsidRDefault="001E735D" w:rsidP="001E735D">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rPr>
      </w:pPr>
    </w:p>
    <w:p w:rsidR="001E735D" w:rsidRPr="00F05578" w:rsidRDefault="001E735D" w:rsidP="001E735D">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rPr>
      </w:pPr>
    </w:p>
    <w:p w:rsidR="00B34F94"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rPr>
        <w:t xml:space="preserve"> </w:t>
      </w:r>
      <w:r w:rsidR="00A71882" w:rsidRPr="00792FCD">
        <w:rPr>
          <w:rFonts w:ascii="Century Gothic" w:hAnsi="Century Gothic" w:cs="Tahoma"/>
          <w:b/>
          <w:sz w:val="22"/>
          <w:szCs w:val="22"/>
        </w:rPr>
        <w:t xml:space="preserve">Abastecedora Ferretera Atotonilco, S.A. de C.V., </w:t>
      </w:r>
      <w:proofErr w:type="spellStart"/>
      <w:r w:rsidR="00A71882" w:rsidRPr="00792FCD">
        <w:rPr>
          <w:rFonts w:ascii="Century Gothic" w:hAnsi="Century Gothic" w:cs="Tahoma"/>
          <w:b/>
          <w:sz w:val="22"/>
          <w:szCs w:val="22"/>
        </w:rPr>
        <w:t>Polirefacciones</w:t>
      </w:r>
      <w:proofErr w:type="spellEnd"/>
      <w:r w:rsidR="00A71882" w:rsidRPr="00792FCD">
        <w:rPr>
          <w:rFonts w:ascii="Century Gothic" w:hAnsi="Century Gothic" w:cs="Tahoma"/>
          <w:b/>
          <w:sz w:val="22"/>
          <w:szCs w:val="22"/>
        </w:rPr>
        <w:t xml:space="preserve"> de Occidente, S.A. de C.V., Ingeniería Metálica y Maquinaria Me</w:t>
      </w:r>
      <w:r w:rsidR="00D75871">
        <w:rPr>
          <w:rFonts w:ascii="Century Gothic" w:hAnsi="Century Gothic" w:cs="Tahoma"/>
          <w:b/>
          <w:sz w:val="22"/>
          <w:szCs w:val="22"/>
        </w:rPr>
        <w:t>xicana, S.A. de C.V., Proveedor</w:t>
      </w:r>
      <w:r w:rsidR="00A71882" w:rsidRPr="00792FCD">
        <w:rPr>
          <w:rFonts w:ascii="Century Gothic" w:hAnsi="Century Gothic" w:cs="Tahoma"/>
          <w:b/>
          <w:sz w:val="22"/>
          <w:szCs w:val="22"/>
        </w:rPr>
        <w:t xml:space="preserve"> de Insumos para la Construcción, S.A. de C.V. y Representaciones Agroforestales y Ferretería,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Pr="001E735D" w:rsidRDefault="001E735D" w:rsidP="00C363E1">
      <w:pPr>
        <w:spacing w:after="100" w:afterAutospacing="1"/>
        <w:contextualSpacing/>
        <w:jc w:val="center"/>
        <w:rPr>
          <w:rFonts w:ascii="Century Gothic" w:hAnsi="Century Gothic" w:cs="Tahoma"/>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03F75" w:rsidRDefault="00603F75" w:rsidP="00A71882">
      <w:pPr>
        <w:shd w:val="clear" w:color="auto" w:fill="FFFFFF"/>
        <w:spacing w:after="100" w:afterAutospacing="1" w:line="276" w:lineRule="auto"/>
        <w:contextualSpacing/>
        <w:jc w:val="both"/>
        <w:rPr>
          <w:rFonts w:ascii="Century Gothic" w:eastAsiaTheme="minorEastAsia" w:hAnsi="Century Gothic" w:cs="Tahoma"/>
          <w:b/>
          <w:sz w:val="22"/>
          <w:szCs w:val="22"/>
          <w:lang w:val="es-ES"/>
        </w:rPr>
      </w:pP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rPr>
      </w:pPr>
      <w:r w:rsidRPr="00792FCD">
        <w:rPr>
          <w:rFonts w:ascii="Century Gothic" w:eastAsiaTheme="minorEastAsia" w:hAnsi="Century Gothic" w:cs="Tahoma"/>
          <w:b/>
          <w:sz w:val="22"/>
          <w:szCs w:val="22"/>
          <w:lang w:val="es-ES"/>
        </w:rPr>
        <w:t>Número de Cuadro:</w:t>
      </w:r>
      <w:r w:rsidRPr="00792FCD">
        <w:rPr>
          <w:rFonts w:ascii="Century Gothic" w:eastAsiaTheme="minorEastAsia" w:hAnsi="Century Gothic" w:cs="Tahoma"/>
          <w:sz w:val="22"/>
          <w:szCs w:val="22"/>
          <w:lang w:val="es-ES"/>
        </w:rPr>
        <w:t xml:space="preserve"> </w:t>
      </w:r>
      <w:r w:rsidR="004D30CE">
        <w:rPr>
          <w:rFonts w:ascii="Century Gothic" w:eastAsiaTheme="minorEastAsia" w:hAnsi="Century Gothic" w:cs="Tahoma"/>
          <w:sz w:val="22"/>
          <w:szCs w:val="22"/>
          <w:lang w:val="es-ES"/>
        </w:rPr>
        <w:t>E</w:t>
      </w:r>
      <w:r w:rsidRPr="00792FCD">
        <w:rPr>
          <w:rFonts w:ascii="Century Gothic" w:eastAsiaTheme="minorEastAsia" w:hAnsi="Century Gothic" w:cs="Tahoma"/>
          <w:sz w:val="22"/>
          <w:szCs w:val="22"/>
        </w:rPr>
        <w:t>05.</w:t>
      </w:r>
      <w:r w:rsidR="004D30CE">
        <w:rPr>
          <w:rFonts w:ascii="Century Gothic" w:eastAsiaTheme="minorEastAsia" w:hAnsi="Century Gothic" w:cs="Tahoma"/>
          <w:sz w:val="22"/>
          <w:szCs w:val="22"/>
        </w:rPr>
        <w:t>05</w:t>
      </w:r>
      <w:r w:rsidRPr="00792FCD">
        <w:rPr>
          <w:rFonts w:ascii="Century Gothic" w:eastAsiaTheme="minorEastAsia" w:hAnsi="Century Gothic" w:cs="Tahoma"/>
          <w:sz w:val="22"/>
          <w:szCs w:val="22"/>
        </w:rPr>
        <w:t>.2021</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Licitación Pública Nacional con Participación del Comité: </w:t>
      </w:r>
      <w:r w:rsidRPr="00792FCD">
        <w:rPr>
          <w:rFonts w:ascii="Century Gothic" w:eastAsiaTheme="minorEastAsia" w:hAnsi="Century Gothic" w:cs="Tahoma"/>
          <w:sz w:val="22"/>
          <w:szCs w:val="22"/>
          <w:lang w:val="es-ES"/>
        </w:rPr>
        <w:t>202101012</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Área Requirente: </w:t>
      </w:r>
      <w:r w:rsidRPr="00792FCD">
        <w:rPr>
          <w:rFonts w:ascii="Century Gothic" w:eastAsiaTheme="minorEastAsia" w:hAnsi="Century Gothic" w:cs="Tahoma"/>
          <w:sz w:val="22"/>
          <w:szCs w:val="22"/>
          <w:lang w:val="es-ES"/>
        </w:rPr>
        <w:t>Dirección de Gestión Integral del Agua y Drenaje adscrita a la Coordinación General de Servicios Municipales.</w:t>
      </w: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Objeto de licitación: </w:t>
      </w:r>
      <w:r w:rsidRPr="00792FCD">
        <w:rPr>
          <w:rFonts w:ascii="Century Gothic" w:eastAsiaTheme="minorEastAsia" w:hAnsi="Century Gothic" w:cs="Tahoma"/>
          <w:sz w:val="22"/>
          <w:szCs w:val="22"/>
          <w:lang w:val="es-ES"/>
        </w:rPr>
        <w:t xml:space="preserve">Equipos necesarios para los pozos administrados por esta Dirección. </w:t>
      </w: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eastAsiaTheme="minorEastAsia" w:hAnsi="Century Gothic" w:cs="Tahoma"/>
          <w:sz w:val="22"/>
          <w:szCs w:val="22"/>
        </w:rPr>
        <w:t>S</w:t>
      </w:r>
      <w:proofErr w:type="spellStart"/>
      <w:r w:rsidRPr="00792FCD">
        <w:rPr>
          <w:rFonts w:ascii="Century Gothic" w:hAnsi="Century Gothic" w:cs="Tahoma"/>
          <w:sz w:val="22"/>
          <w:szCs w:val="22"/>
          <w:lang w:val="es-ES_tradnl"/>
        </w:rPr>
        <w:t>e</w:t>
      </w:r>
      <w:proofErr w:type="spellEnd"/>
      <w:r w:rsidRPr="00792FCD">
        <w:rPr>
          <w:rFonts w:ascii="Century Gothic" w:hAnsi="Century Gothic" w:cs="Tahoma"/>
          <w:sz w:val="22"/>
          <w:szCs w:val="22"/>
          <w:lang w:val="es-ES_tradnl"/>
        </w:rPr>
        <w:t xml:space="preserve"> pone a la vista el expediente de donde se desprende lo siguiente:</w:t>
      </w: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lastRenderedPageBreak/>
        <w:t>Proveedores que cotizan:</w:t>
      </w:r>
    </w:p>
    <w:p w:rsidR="00A71882" w:rsidRPr="00792FCD" w:rsidRDefault="00A71882" w:rsidP="00A71882">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Suministro Eléctrico Especializado, S.A. de C.V.</w:t>
      </w:r>
    </w:p>
    <w:p w:rsidR="00A71882" w:rsidRPr="00792FCD" w:rsidRDefault="00A71882" w:rsidP="00A71882">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Distribuidora Eléctrica Asencio, S.A. de C.V.</w:t>
      </w:r>
    </w:p>
    <w:p w:rsidR="00A71882" w:rsidRPr="00792FCD" w:rsidRDefault="00A71882" w:rsidP="00A71882">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 xml:space="preserve">Capacitores </w:t>
      </w:r>
      <w:proofErr w:type="spellStart"/>
      <w:r w:rsidRPr="00792FCD">
        <w:rPr>
          <w:rFonts w:ascii="Century Gothic" w:hAnsi="Century Gothic" w:cs="Tahoma"/>
          <w:sz w:val="22"/>
          <w:szCs w:val="22"/>
        </w:rPr>
        <w:t>Electrosistemas</w:t>
      </w:r>
      <w:proofErr w:type="spellEnd"/>
      <w:r w:rsidRPr="00792FCD">
        <w:rPr>
          <w:rFonts w:ascii="Century Gothic" w:hAnsi="Century Gothic" w:cs="Tahoma"/>
          <w:sz w:val="22"/>
          <w:szCs w:val="22"/>
        </w:rPr>
        <w:t xml:space="preserve"> Industriales, S.A. de C.V.</w:t>
      </w:r>
    </w:p>
    <w:p w:rsidR="00A71882" w:rsidRPr="00792FCD" w:rsidRDefault="00A71882" w:rsidP="00A71882">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proofErr w:type="spellStart"/>
      <w:r w:rsidRPr="00792FCD">
        <w:rPr>
          <w:rFonts w:ascii="Century Gothic" w:hAnsi="Century Gothic" w:cs="Tahoma"/>
          <w:sz w:val="22"/>
          <w:szCs w:val="22"/>
        </w:rPr>
        <w:t>Comsare</w:t>
      </w:r>
      <w:proofErr w:type="spellEnd"/>
      <w:r w:rsidRPr="00792FCD">
        <w:rPr>
          <w:rFonts w:ascii="Century Gothic" w:hAnsi="Century Gothic" w:cs="Tahoma"/>
          <w:sz w:val="22"/>
          <w:szCs w:val="22"/>
        </w:rPr>
        <w:t xml:space="preserve"> Comercializadora, S.A. de C.V.</w:t>
      </w:r>
    </w:p>
    <w:p w:rsidR="00A71882" w:rsidRDefault="00A71882" w:rsidP="00A71882">
      <w:pPr>
        <w:shd w:val="clear" w:color="auto" w:fill="FFFFFF"/>
        <w:spacing w:after="100" w:afterAutospacing="1"/>
        <w:contextualSpacing/>
        <w:rPr>
          <w:rFonts w:ascii="Century Gothic" w:hAnsi="Century Gothic" w:cs="Tahoma"/>
          <w:sz w:val="22"/>
          <w:szCs w:val="22"/>
        </w:rPr>
      </w:pPr>
      <w:r w:rsidRPr="00792FCD">
        <w:rPr>
          <w:rFonts w:ascii="Century Gothic" w:hAnsi="Century Gothic" w:cs="Tahoma"/>
          <w:sz w:val="22"/>
          <w:szCs w:val="22"/>
        </w:rPr>
        <w:t>Los licitantes cuyas proposiciones fueron desechadas:</w:t>
      </w:r>
    </w:p>
    <w:p w:rsidR="00603F75" w:rsidRPr="00792FCD" w:rsidRDefault="00603F75" w:rsidP="00A71882">
      <w:pPr>
        <w:shd w:val="clear" w:color="auto" w:fill="FFFFFF"/>
        <w:spacing w:after="100" w:afterAutospacing="1"/>
        <w:contextualSpacing/>
        <w:rPr>
          <w:rFonts w:ascii="Century Gothic" w:hAnsi="Century Gothic" w:cs="Tahoma"/>
          <w:b/>
          <w:sz w:val="22"/>
          <w:szCs w:val="22"/>
        </w:rPr>
      </w:pPr>
    </w:p>
    <w:tbl>
      <w:tblPr>
        <w:tblW w:w="10085" w:type="dxa"/>
        <w:tblLayout w:type="fixed"/>
        <w:tblCellMar>
          <w:left w:w="0" w:type="dxa"/>
          <w:right w:w="0" w:type="dxa"/>
        </w:tblCellMar>
        <w:tblLook w:val="04A0" w:firstRow="1" w:lastRow="0" w:firstColumn="1" w:lastColumn="0" w:noHBand="0" w:noVBand="1"/>
      </w:tblPr>
      <w:tblGrid>
        <w:gridCol w:w="3392"/>
        <w:gridCol w:w="6663"/>
        <w:gridCol w:w="30"/>
      </w:tblGrid>
      <w:tr w:rsidR="00A71882" w:rsidRPr="00792FCD" w:rsidTr="00A71882">
        <w:trPr>
          <w:gridAfter w:val="1"/>
          <w:wAfter w:w="30" w:type="dxa"/>
          <w:trHeight w:val="466"/>
        </w:trPr>
        <w:tc>
          <w:tcPr>
            <w:tcW w:w="33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71882" w:rsidRPr="00792FCD" w:rsidRDefault="00A71882" w:rsidP="00626220">
            <w:pPr>
              <w:spacing w:line="276" w:lineRule="auto"/>
              <w:jc w:val="center"/>
              <w:rPr>
                <w:rFonts w:ascii="Century Gothic" w:hAnsi="Century Gothic" w:cs="Tahoma"/>
                <w:sz w:val="22"/>
                <w:szCs w:val="22"/>
              </w:rPr>
            </w:pPr>
            <w:r w:rsidRPr="00792FCD">
              <w:rPr>
                <w:rFonts w:ascii="Century Gothic" w:hAnsi="Century Gothic" w:cs="Tahoma"/>
                <w:b/>
                <w:bCs/>
                <w:color w:val="FFFFFF"/>
                <w:kern w:val="24"/>
                <w:sz w:val="22"/>
                <w:szCs w:val="22"/>
                <w:lang w:val="es-ES_tradnl"/>
              </w:rPr>
              <w:t xml:space="preserve">Licitante </w:t>
            </w:r>
          </w:p>
        </w:tc>
        <w:tc>
          <w:tcPr>
            <w:tcW w:w="666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71882" w:rsidRPr="00792FCD" w:rsidRDefault="00A71882" w:rsidP="00626220">
            <w:pPr>
              <w:spacing w:line="276" w:lineRule="auto"/>
              <w:jc w:val="center"/>
              <w:rPr>
                <w:rFonts w:ascii="Century Gothic" w:hAnsi="Century Gothic" w:cs="Tahoma"/>
                <w:sz w:val="22"/>
                <w:szCs w:val="22"/>
              </w:rPr>
            </w:pPr>
            <w:r w:rsidRPr="00792FCD">
              <w:rPr>
                <w:rFonts w:ascii="Century Gothic" w:hAnsi="Century Gothic" w:cs="Tahoma"/>
                <w:b/>
                <w:bCs/>
                <w:color w:val="FFFFFF"/>
                <w:kern w:val="24"/>
                <w:sz w:val="22"/>
                <w:szCs w:val="22"/>
                <w:lang w:val="es-ES_tradnl"/>
              </w:rPr>
              <w:t xml:space="preserve">Motivo </w:t>
            </w:r>
          </w:p>
        </w:tc>
      </w:tr>
      <w:tr w:rsidR="00A71882" w:rsidRPr="00792FCD" w:rsidTr="00A71882">
        <w:trPr>
          <w:trHeight w:val="227"/>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C363E1" w:rsidRDefault="00A71882" w:rsidP="00626220">
            <w:pPr>
              <w:rPr>
                <w:rFonts w:ascii="Century Gothic" w:hAnsi="Century Gothic" w:cs="Tahoma"/>
                <w:sz w:val="20"/>
                <w:szCs w:val="20"/>
              </w:rPr>
            </w:pPr>
            <w:r w:rsidRPr="00C363E1">
              <w:rPr>
                <w:rFonts w:ascii="Century Gothic" w:hAnsi="Century Gothic" w:cs="Tahoma"/>
                <w:sz w:val="20"/>
                <w:szCs w:val="20"/>
              </w:rPr>
              <w:t>Distribuidora Eléctrica Asencio, S.A. de C.V.</w:t>
            </w:r>
          </w:p>
        </w:tc>
        <w:tc>
          <w:tcPr>
            <w:tcW w:w="66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 xml:space="preserve">Licitante No Solvente, </w:t>
            </w:r>
          </w:p>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 xml:space="preserve">Posterior al acto de presentación y apertura de proposiciones, durante el análisis de los documentos por parte del área Convocante (Dirección de Adquisiciones) se detectó que el licitante No firmo el total de las hojas que conforman su propuesta, dicho requisito se encuentra establecido en la hoja 5 numeral 5 de las bases de licitación. </w:t>
            </w:r>
          </w:p>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Nota: Cabe mencionar que existe diferencia en su propuesta económica realizada en sistema con la propuesta económica presentada en el anexo 5 debido a que por error mecanográfico en la partida 4 del anexo 5 realizó el importe total por dos piezas, siendo la correcta una pieza.</w:t>
            </w:r>
          </w:p>
        </w:tc>
        <w:tc>
          <w:tcPr>
            <w:tcW w:w="30" w:type="dxa"/>
          </w:tcPr>
          <w:p w:rsidR="00A71882" w:rsidRPr="00792FCD" w:rsidRDefault="00A71882" w:rsidP="00626220">
            <w:pPr>
              <w:rPr>
                <w:sz w:val="22"/>
                <w:szCs w:val="22"/>
              </w:rPr>
            </w:pPr>
            <w:r w:rsidRPr="00792FCD">
              <w:rPr>
                <w:sz w:val="22"/>
                <w:szCs w:val="22"/>
              </w:rPr>
              <w:tab/>
            </w:r>
          </w:p>
        </w:tc>
      </w:tr>
      <w:tr w:rsidR="00A71882" w:rsidRPr="00792FCD" w:rsidTr="00A71882">
        <w:trPr>
          <w:trHeight w:val="227"/>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C363E1" w:rsidRDefault="00A71882" w:rsidP="00626220">
            <w:pPr>
              <w:rPr>
                <w:rFonts w:ascii="Century Gothic" w:hAnsi="Century Gothic" w:cs="Tahoma"/>
                <w:sz w:val="20"/>
                <w:szCs w:val="20"/>
              </w:rPr>
            </w:pPr>
            <w:r w:rsidRPr="00C363E1">
              <w:rPr>
                <w:rFonts w:ascii="Century Gothic" w:hAnsi="Century Gothic" w:cs="Tahoma"/>
                <w:bCs/>
                <w:sz w:val="20"/>
                <w:szCs w:val="20"/>
                <w:lang w:val="es-ES"/>
              </w:rPr>
              <w:t xml:space="preserve">Capacitores y </w:t>
            </w:r>
            <w:proofErr w:type="spellStart"/>
            <w:r w:rsidRPr="00C363E1">
              <w:rPr>
                <w:rFonts w:ascii="Century Gothic" w:hAnsi="Century Gothic" w:cs="Tahoma"/>
                <w:bCs/>
                <w:sz w:val="20"/>
                <w:szCs w:val="20"/>
                <w:lang w:val="es-ES"/>
              </w:rPr>
              <w:t>Electrosistemas</w:t>
            </w:r>
            <w:proofErr w:type="spellEnd"/>
            <w:r w:rsidRPr="00C363E1">
              <w:rPr>
                <w:rFonts w:ascii="Century Gothic" w:hAnsi="Century Gothic" w:cs="Tahoma"/>
                <w:bCs/>
                <w:sz w:val="20"/>
                <w:szCs w:val="20"/>
                <w:lang w:val="es-ES"/>
              </w:rPr>
              <w:t xml:space="preserve"> Industriales, S.A. de C.V.</w:t>
            </w:r>
          </w:p>
          <w:p w:rsidR="00A71882" w:rsidRPr="00C363E1" w:rsidRDefault="00A71882" w:rsidP="00626220">
            <w:pPr>
              <w:rPr>
                <w:rFonts w:ascii="Century Gothic" w:hAnsi="Century Gothic" w:cs="Tahoma"/>
                <w:sz w:val="20"/>
                <w:szCs w:val="20"/>
              </w:rPr>
            </w:pPr>
          </w:p>
        </w:tc>
        <w:tc>
          <w:tcPr>
            <w:tcW w:w="66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 xml:space="preserve">Licitante No Solvente, </w:t>
            </w:r>
          </w:p>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De conformidad a la evaluación por parte de la Dirección de Gestión Integral del Agua y Drenaje adscrita a la Coordinación General de Servicios Municipales mediante oficio 1640/2021/0685,</w:t>
            </w:r>
          </w:p>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 En la partida 3 no presenta documento que acredite la norma NRF 023 CFE,</w:t>
            </w:r>
          </w:p>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 xml:space="preserve"> - En las partidas  de la  4 a la 6 no presenta documento que acredite  norma NRF 025 CFE,</w:t>
            </w:r>
          </w:p>
          <w:p w:rsidR="00A71882" w:rsidRPr="00C363E1" w:rsidRDefault="00A71882" w:rsidP="00626220">
            <w:pPr>
              <w:rPr>
                <w:rFonts w:ascii="Century Gothic" w:hAnsi="Century Gothic" w:cs="Tahoma"/>
                <w:b/>
                <w:sz w:val="20"/>
                <w:szCs w:val="20"/>
              </w:rPr>
            </w:pPr>
            <w:r w:rsidRPr="00C363E1">
              <w:rPr>
                <w:rFonts w:ascii="Century Gothic" w:hAnsi="Century Gothic" w:cs="Tahoma"/>
                <w:b/>
                <w:sz w:val="20"/>
                <w:szCs w:val="20"/>
              </w:rPr>
              <w:t xml:space="preserve"> - Así mismo se detectó que de las partidas 3 a la 10 sus productos no trabajan a temperaturas de hasta 65°, así como no cuentan con las pruebas de corte circuito, impulso por rayo normalizado, la resistencia óhmica de los devanados y fotografías  de los equipos, lo anterior solicitado en las bases.</w:t>
            </w:r>
          </w:p>
        </w:tc>
        <w:tc>
          <w:tcPr>
            <w:tcW w:w="30" w:type="dxa"/>
          </w:tcPr>
          <w:p w:rsidR="00A71882" w:rsidRPr="00792FCD" w:rsidRDefault="00A71882" w:rsidP="00626220">
            <w:pPr>
              <w:rPr>
                <w:sz w:val="22"/>
                <w:szCs w:val="22"/>
              </w:rPr>
            </w:pP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603F75" w:rsidRPr="00792FCD" w:rsidRDefault="00603F75"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noProof/>
          <w:sz w:val="22"/>
          <w:szCs w:val="22"/>
        </w:rPr>
        <w:drawing>
          <wp:inline distT="0" distB="0" distL="0" distR="0" wp14:anchorId="6DBFA940" wp14:editId="6CCCE021">
            <wp:extent cx="6443006" cy="5486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7448" cy="5566820"/>
                    </a:xfrm>
                    <a:prstGeom prst="rect">
                      <a:avLst/>
                    </a:prstGeom>
                    <a:noFill/>
                  </pic:spPr>
                </pic:pic>
              </a:graphicData>
            </a:graphic>
          </wp:inline>
        </w:drawing>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lastRenderedPageBreak/>
        <w:t>Responsable de la evaluación de las proposiciones:</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21" w:type="dxa"/>
        <w:tblLayout w:type="fixed"/>
        <w:tblLook w:val="04A0" w:firstRow="1" w:lastRow="0" w:firstColumn="1" w:lastColumn="0" w:noHBand="0" w:noVBand="1"/>
      </w:tblPr>
      <w:tblGrid>
        <w:gridCol w:w="4835"/>
        <w:gridCol w:w="5586"/>
      </w:tblGrid>
      <w:tr w:rsidR="00A71882" w:rsidRPr="00792FCD" w:rsidTr="00A71882">
        <w:trPr>
          <w:trHeight w:val="215"/>
        </w:trPr>
        <w:tc>
          <w:tcPr>
            <w:tcW w:w="4835"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Nombre</w:t>
            </w:r>
          </w:p>
        </w:tc>
        <w:tc>
          <w:tcPr>
            <w:tcW w:w="5586"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Cargo</w:t>
            </w:r>
          </w:p>
        </w:tc>
      </w:tr>
      <w:tr w:rsidR="00A71882" w:rsidRPr="00792FCD" w:rsidTr="00A71882">
        <w:trPr>
          <w:trHeight w:val="417"/>
        </w:trPr>
        <w:tc>
          <w:tcPr>
            <w:tcW w:w="4835"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Arq. Rogelio Pulido Mercado </w:t>
            </w:r>
          </w:p>
        </w:tc>
        <w:tc>
          <w:tcPr>
            <w:tcW w:w="5586"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Dirección de Gestión Integral del Agua y Drenaje.</w:t>
            </w:r>
          </w:p>
        </w:tc>
      </w:tr>
      <w:tr w:rsidR="00A71882" w:rsidRPr="00792FCD" w:rsidTr="00A71882">
        <w:trPr>
          <w:trHeight w:val="429"/>
        </w:trPr>
        <w:tc>
          <w:tcPr>
            <w:tcW w:w="4835"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Ing. Jesús </w:t>
            </w:r>
            <w:proofErr w:type="spellStart"/>
            <w:r w:rsidRPr="00792FCD">
              <w:rPr>
                <w:rFonts w:ascii="Century Gothic" w:hAnsi="Century Gothic" w:cs="Tahoma"/>
                <w:sz w:val="22"/>
                <w:szCs w:val="22"/>
              </w:rPr>
              <w:t>Alexandro</w:t>
            </w:r>
            <w:proofErr w:type="spellEnd"/>
            <w:r w:rsidRPr="00792FCD">
              <w:rPr>
                <w:rFonts w:ascii="Century Gothic" w:hAnsi="Century Gothic" w:cs="Tahoma"/>
                <w:sz w:val="22"/>
                <w:szCs w:val="22"/>
              </w:rPr>
              <w:t xml:space="preserve"> Félix </w:t>
            </w:r>
            <w:proofErr w:type="spellStart"/>
            <w:r w:rsidRPr="00792FCD">
              <w:rPr>
                <w:rFonts w:ascii="Century Gothic" w:hAnsi="Century Gothic" w:cs="Tahoma"/>
                <w:sz w:val="22"/>
                <w:szCs w:val="22"/>
              </w:rPr>
              <w:t>Gastelum</w:t>
            </w:r>
            <w:proofErr w:type="spellEnd"/>
          </w:p>
        </w:tc>
        <w:tc>
          <w:tcPr>
            <w:tcW w:w="5586"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Coordinador General de Servicios Municipales.</w:t>
            </w: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A71882">
        <w:rPr>
          <w:rFonts w:ascii="Century Gothic" w:hAnsi="Century Gothic" w:cs="Tahoma"/>
          <w:b/>
          <w:sz w:val="22"/>
          <w:szCs w:val="22"/>
          <w:u w:val="single"/>
          <w:lang w:val="es-ES_tradnl"/>
        </w:rPr>
        <w:t>Mediante oficio de análisis técnico número 1640/2021/0685</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603F75" w:rsidRPr="00792FCD" w:rsidRDefault="00603F75" w:rsidP="00A71882">
      <w:pPr>
        <w:shd w:val="clear" w:color="auto" w:fill="FFFFFF"/>
        <w:spacing w:after="100" w:afterAutospacing="1"/>
        <w:contextualSpacing/>
        <w:jc w:val="both"/>
        <w:rPr>
          <w:rFonts w:ascii="Century Gothic" w:hAnsi="Century Gothic" w:cs="Tahoma"/>
          <w:b/>
          <w:bCs/>
          <w:sz w:val="22"/>
          <w:szCs w:val="22"/>
          <w:lang w:val="es-ES_tradnl"/>
        </w:rPr>
      </w:pPr>
    </w:p>
    <w:p w:rsidR="00A71882" w:rsidRDefault="00A71882" w:rsidP="00A71882">
      <w:pPr>
        <w:shd w:val="clear" w:color="auto" w:fill="FFFFFF"/>
        <w:spacing w:after="100" w:afterAutospacing="1" w:line="276" w:lineRule="auto"/>
        <w:contextualSpacing/>
        <w:jc w:val="both"/>
        <w:rPr>
          <w:rFonts w:ascii="Century Gothic" w:hAnsi="Century Gothic" w:cs="Tahoma"/>
          <w:b/>
          <w:bCs/>
          <w:sz w:val="22"/>
          <w:szCs w:val="22"/>
        </w:rPr>
      </w:pPr>
      <w:r w:rsidRPr="00792FCD">
        <w:rPr>
          <w:rFonts w:ascii="Century Gothic" w:hAnsi="Century Gothic" w:cs="Tahoma"/>
          <w:b/>
          <w:bCs/>
          <w:sz w:val="22"/>
          <w:szCs w:val="22"/>
        </w:rPr>
        <w:t>SUMINISTRO ELECTRICO ESPECIALIZADO, S.A. DE C.V., por un monto total de $1</w:t>
      </w:r>
      <w:proofErr w:type="gramStart"/>
      <w:r w:rsidRPr="00792FCD">
        <w:rPr>
          <w:rFonts w:ascii="Century Gothic" w:hAnsi="Century Gothic" w:cs="Tahoma"/>
          <w:b/>
          <w:bCs/>
          <w:sz w:val="22"/>
          <w:szCs w:val="22"/>
        </w:rPr>
        <w:t>,151,810.40</w:t>
      </w:r>
      <w:proofErr w:type="gramEnd"/>
      <w:r w:rsidRPr="00792FCD">
        <w:rPr>
          <w:rFonts w:ascii="Century Gothic" w:hAnsi="Century Gothic" w:cs="Tahoma"/>
          <w:b/>
          <w:bCs/>
          <w:sz w:val="22"/>
          <w:szCs w:val="22"/>
        </w:rPr>
        <w:t xml:space="preserve"> pesos</w:t>
      </w:r>
    </w:p>
    <w:p w:rsidR="00603F75" w:rsidRPr="00792FCD" w:rsidRDefault="00603F75" w:rsidP="00A71882">
      <w:pPr>
        <w:shd w:val="clear" w:color="auto" w:fill="FFFFFF"/>
        <w:spacing w:after="100" w:afterAutospacing="1" w:line="276" w:lineRule="auto"/>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rPr>
      </w:pPr>
      <w:r w:rsidRPr="00792FCD">
        <w:rPr>
          <w:rFonts w:ascii="Century Gothic" w:hAnsi="Century Gothic" w:cs="Tahoma"/>
          <w:noProof/>
          <w:sz w:val="22"/>
          <w:szCs w:val="22"/>
        </w:rPr>
        <w:drawing>
          <wp:inline distT="0" distB="0" distL="0" distR="0" wp14:anchorId="0ABF30C7" wp14:editId="63BEED3A">
            <wp:extent cx="6628557" cy="3763925"/>
            <wp:effectExtent l="0" t="0" r="127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8942" cy="3826606"/>
                    </a:xfrm>
                    <a:prstGeom prst="rect">
                      <a:avLst/>
                    </a:prstGeom>
                    <a:noFill/>
                  </pic:spPr>
                </pic:pic>
              </a:graphicData>
            </a:graphic>
          </wp:inline>
        </w:drawing>
      </w:r>
    </w:p>
    <w:p w:rsidR="00A71882" w:rsidRDefault="00A71882" w:rsidP="00A71882">
      <w:pPr>
        <w:shd w:val="clear" w:color="auto" w:fill="FFFFFF"/>
        <w:spacing w:after="100" w:afterAutospacing="1" w:line="276" w:lineRule="auto"/>
        <w:contextualSpacing/>
        <w:jc w:val="both"/>
        <w:rPr>
          <w:rFonts w:ascii="Century Gothic" w:hAnsi="Century Gothic" w:cs="Tahoma"/>
          <w:b/>
          <w:bCs/>
          <w:sz w:val="22"/>
          <w:szCs w:val="22"/>
        </w:rPr>
      </w:pPr>
      <w:r w:rsidRPr="00792FCD">
        <w:rPr>
          <w:rFonts w:ascii="Century Gothic" w:hAnsi="Century Gothic" w:cs="Tahoma"/>
          <w:b/>
          <w:bCs/>
          <w:sz w:val="22"/>
          <w:szCs w:val="22"/>
        </w:rPr>
        <w:lastRenderedPageBreak/>
        <w:t>COMSARE COMERCIALIZADORA, S.A. DE C.V., por un monto total de $ 1</w:t>
      </w:r>
      <w:proofErr w:type="gramStart"/>
      <w:r w:rsidR="00C363E1" w:rsidRPr="00792FCD">
        <w:rPr>
          <w:rFonts w:ascii="Century Gothic" w:hAnsi="Century Gothic" w:cs="Tahoma"/>
          <w:b/>
          <w:bCs/>
          <w:sz w:val="22"/>
          <w:szCs w:val="22"/>
        </w:rPr>
        <w:t>,398,788.62</w:t>
      </w:r>
      <w:proofErr w:type="gramEnd"/>
      <w:r w:rsidRPr="00792FCD">
        <w:rPr>
          <w:rFonts w:ascii="Century Gothic" w:hAnsi="Century Gothic" w:cs="Tahoma"/>
          <w:b/>
          <w:bCs/>
          <w:sz w:val="22"/>
          <w:szCs w:val="22"/>
        </w:rPr>
        <w:t xml:space="preserve"> pesos</w:t>
      </w:r>
    </w:p>
    <w:p w:rsidR="00603F75" w:rsidRPr="00792FCD" w:rsidRDefault="00603F75" w:rsidP="00A71882">
      <w:pPr>
        <w:shd w:val="clear" w:color="auto" w:fill="FFFFFF"/>
        <w:spacing w:after="100" w:afterAutospacing="1" w:line="276" w:lineRule="auto"/>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b/>
          <w:sz w:val="22"/>
          <w:szCs w:val="22"/>
          <w:lang w:val="es-ES_tradnl"/>
        </w:rPr>
      </w:pPr>
      <w:r w:rsidRPr="00792FCD">
        <w:rPr>
          <w:rFonts w:ascii="Century Gothic" w:hAnsi="Century Gothic" w:cs="Tahoma"/>
          <w:noProof/>
          <w:sz w:val="22"/>
          <w:szCs w:val="22"/>
        </w:rPr>
        <w:drawing>
          <wp:inline distT="0" distB="0" distL="0" distR="0" wp14:anchorId="2E9FA6FC" wp14:editId="3DD5CE04">
            <wp:extent cx="6705600" cy="2914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7133" cy="2937049"/>
                    </a:xfrm>
                    <a:prstGeom prst="rect">
                      <a:avLst/>
                    </a:prstGeom>
                    <a:noFill/>
                  </pic:spPr>
                </pic:pic>
              </a:graphicData>
            </a:graphic>
          </wp:inline>
        </w:drawing>
      </w:r>
    </w:p>
    <w:p w:rsidR="00603F75" w:rsidRDefault="00603F75" w:rsidP="00A71882">
      <w:pPr>
        <w:shd w:val="clear" w:color="auto" w:fill="FFFFFF"/>
        <w:spacing w:after="100" w:afterAutospacing="1" w:line="276" w:lineRule="auto"/>
        <w:contextualSpacing/>
        <w:jc w:val="both"/>
        <w:rPr>
          <w:rFonts w:ascii="Century Gothic" w:hAnsi="Century Gothic" w:cs="Tahoma"/>
          <w:b/>
          <w:sz w:val="22"/>
          <w:szCs w:val="22"/>
          <w:lang w:val="es-ES_tradnl"/>
        </w:rPr>
      </w:pPr>
    </w:p>
    <w:p w:rsidR="00A71882"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hAnsi="Century Gothic" w:cs="Tahoma"/>
          <w:b/>
          <w:sz w:val="22"/>
          <w:szCs w:val="22"/>
          <w:lang w:val="es-ES_tradnl"/>
        </w:rPr>
        <w:t xml:space="preserve">Nota: </w:t>
      </w:r>
      <w:r w:rsidRPr="00792FCD">
        <w:rPr>
          <w:rFonts w:ascii="Century Gothic" w:hAnsi="Century Gothic" w:cs="Tahoma"/>
          <w:sz w:val="22"/>
          <w:szCs w:val="22"/>
          <w:lang w:val="es-ES_tradnl"/>
        </w:rPr>
        <w:t xml:space="preserve">De conformidad a la evaluación mediante oficio 1640/2021/0685 emitido por parte de la Dirección de Gestión Integral del Agua y Drenaje adscrita a la Coordinación General de Servicios Municipales, mismo que refiere de las 4 propuestas presentadas, 2 cumplen con los requerimientos técnicos, económicos y el cumplimiento de  los puntos adicionales solicitados en las bases, por lo que se sugiere dictaminar el fallo a favor de: </w:t>
      </w:r>
    </w:p>
    <w:p w:rsidR="00603F75" w:rsidRPr="00792FCD" w:rsidRDefault="00603F75" w:rsidP="00A71882">
      <w:pPr>
        <w:shd w:val="clear" w:color="auto" w:fill="FFFFFF"/>
        <w:spacing w:after="100" w:afterAutospacing="1" w:line="276" w:lineRule="auto"/>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hAnsi="Century Gothic" w:cs="Tahoma"/>
          <w:b/>
          <w:sz w:val="22"/>
          <w:szCs w:val="22"/>
          <w:lang w:val="es-ES_tradnl"/>
        </w:rPr>
        <w:t xml:space="preserve">SUMINISTRO ELECTRICO ESPECIALIZADO, S.A. DE C.V., en las partidas 3, 4, 5, 6, 7, 8, 9 y 10, </w:t>
      </w:r>
      <w:r w:rsidRPr="00792FCD">
        <w:rPr>
          <w:rFonts w:ascii="Century Gothic" w:hAnsi="Century Gothic" w:cs="Tahoma"/>
          <w:sz w:val="22"/>
          <w:szCs w:val="22"/>
          <w:lang w:val="es-ES_tradnl"/>
        </w:rPr>
        <w:t xml:space="preserve">ya que cumple técnicamente y presentó  la propuesta económica más baja. </w:t>
      </w:r>
    </w:p>
    <w:p w:rsidR="00C363E1" w:rsidRDefault="00C363E1" w:rsidP="00A71882">
      <w:pPr>
        <w:shd w:val="clear" w:color="auto" w:fill="FFFFFF"/>
        <w:spacing w:after="100" w:afterAutospacing="1" w:line="276" w:lineRule="auto"/>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hAnsi="Century Gothic" w:cs="Tahoma"/>
          <w:b/>
          <w:sz w:val="22"/>
          <w:szCs w:val="22"/>
          <w:lang w:val="es-ES_tradnl"/>
        </w:rPr>
        <w:t xml:space="preserve">COMSARE COMERCIALIZADORA, S.A. DE C.V., partidas 1 y 2  </w:t>
      </w:r>
      <w:r w:rsidRPr="00792FCD">
        <w:rPr>
          <w:rFonts w:ascii="Century Gothic" w:hAnsi="Century Gothic" w:cs="Tahoma"/>
          <w:sz w:val="22"/>
          <w:szCs w:val="22"/>
          <w:lang w:val="es-ES_tradnl"/>
        </w:rPr>
        <w:t xml:space="preserve">ya que en el mismo oficio, el área requirente solicita al Comité de Adquisiciones se adjudique al licitante ya que es la única propuesta presentada y cumple técnicamente con lo solicitado, ya que es necesaria la compra de los equipos de manera urgente para evitar y reducir lo más posible el abasto del </w:t>
      </w:r>
      <w:r w:rsidRPr="00792FCD">
        <w:rPr>
          <w:rFonts w:ascii="Century Gothic" w:hAnsi="Century Gothic" w:cs="Tahoma"/>
          <w:sz w:val="22"/>
          <w:szCs w:val="22"/>
          <w:lang w:val="es-ES_tradnl"/>
        </w:rPr>
        <w:lastRenderedPageBreak/>
        <w:t xml:space="preserve">vital líquido (agua) a la ciudadanía evitando  fallas causadas por desgastes mecánicos y arranques de los equipos, así como el monitoreo constante de los equipos de bombeo. </w:t>
      </w:r>
    </w:p>
    <w:p w:rsidR="00A71882" w:rsidRDefault="00A71882" w:rsidP="00F038BA">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03F75" w:rsidRPr="00F05578" w:rsidRDefault="00603F75" w:rsidP="001E735D">
      <w:pPr>
        <w:shd w:val="clear" w:color="auto" w:fill="FFFFFF"/>
        <w:spacing w:line="253" w:lineRule="atLeast"/>
        <w:jc w:val="both"/>
        <w:rPr>
          <w:rFonts w:ascii="Century Gothic" w:hAnsi="Century Gothic"/>
          <w:color w:val="000000"/>
          <w:sz w:val="22"/>
          <w:szCs w:val="22"/>
        </w:rPr>
      </w:pPr>
    </w:p>
    <w:p w:rsidR="001E735D" w:rsidRDefault="001E735D" w:rsidP="001E735D">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03F75" w:rsidRPr="00F05578" w:rsidRDefault="00603F75" w:rsidP="001E735D">
      <w:pPr>
        <w:shd w:val="clear" w:color="auto" w:fill="FFFFFF"/>
        <w:spacing w:line="253" w:lineRule="atLeast"/>
        <w:jc w:val="both"/>
        <w:rPr>
          <w:rFonts w:ascii="Century Gothic" w:hAnsi="Century Gothic"/>
          <w:color w:val="000000"/>
          <w:sz w:val="22"/>
          <w:szCs w:val="22"/>
        </w:rPr>
      </w:pPr>
    </w:p>
    <w:p w:rsidR="001E735D" w:rsidRPr="00F05578" w:rsidRDefault="001E735D" w:rsidP="001E735D">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rPr>
      </w:pPr>
    </w:p>
    <w:p w:rsidR="001E735D" w:rsidRPr="00F05578" w:rsidRDefault="001E735D" w:rsidP="001E735D">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rPr>
        <w:t xml:space="preserve"> </w:t>
      </w:r>
      <w:proofErr w:type="spellStart"/>
      <w:r w:rsidR="00A71882" w:rsidRPr="00792FCD">
        <w:rPr>
          <w:rFonts w:ascii="Century Gothic" w:hAnsi="Century Gothic" w:cs="Tahoma"/>
          <w:b/>
          <w:sz w:val="22"/>
          <w:szCs w:val="22"/>
        </w:rPr>
        <w:t>Comsare</w:t>
      </w:r>
      <w:proofErr w:type="spellEnd"/>
      <w:r w:rsidR="00A71882" w:rsidRPr="00792FCD">
        <w:rPr>
          <w:rFonts w:ascii="Century Gothic" w:hAnsi="Century Gothic" w:cs="Tahoma"/>
          <w:b/>
          <w:sz w:val="22"/>
          <w:szCs w:val="22"/>
        </w:rPr>
        <w:t xml:space="preserve"> Comercializadora, S.A. de C.V. y Suministro Eléctr</w:t>
      </w:r>
      <w:r w:rsidR="00A71882">
        <w:rPr>
          <w:rFonts w:ascii="Century Gothic" w:hAnsi="Century Gothic" w:cs="Tahoma"/>
          <w:b/>
          <w:sz w:val="22"/>
          <w:szCs w:val="22"/>
        </w:rPr>
        <w:t xml:space="preserve">ico Especializado,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2910E9" w:rsidRPr="00DF6AAA" w:rsidRDefault="001E735D" w:rsidP="001E735D">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603F75" w:rsidRDefault="00603F75" w:rsidP="00A71882">
      <w:pPr>
        <w:shd w:val="clear" w:color="auto" w:fill="FFFFFF"/>
        <w:spacing w:after="100" w:afterAutospacing="1" w:line="276" w:lineRule="auto"/>
        <w:contextualSpacing/>
        <w:jc w:val="both"/>
        <w:rPr>
          <w:rFonts w:ascii="Century Gothic" w:eastAsiaTheme="minorEastAsia" w:hAnsi="Century Gothic" w:cs="Tahoma"/>
          <w:b/>
          <w:sz w:val="22"/>
          <w:szCs w:val="22"/>
          <w:lang w:val="es-ES"/>
        </w:rPr>
      </w:pP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rPr>
      </w:pPr>
      <w:r w:rsidRPr="00792FCD">
        <w:rPr>
          <w:rFonts w:ascii="Century Gothic" w:eastAsiaTheme="minorEastAsia" w:hAnsi="Century Gothic" w:cs="Tahoma"/>
          <w:b/>
          <w:sz w:val="22"/>
          <w:szCs w:val="22"/>
          <w:lang w:val="es-ES"/>
        </w:rPr>
        <w:lastRenderedPageBreak/>
        <w:t>Número de Cuadro:</w:t>
      </w:r>
      <w:r w:rsidRPr="00792FCD">
        <w:rPr>
          <w:rFonts w:ascii="Century Gothic" w:eastAsiaTheme="minorEastAsia" w:hAnsi="Century Gothic" w:cs="Tahoma"/>
          <w:sz w:val="22"/>
          <w:szCs w:val="22"/>
          <w:lang w:val="es-ES"/>
        </w:rPr>
        <w:t xml:space="preserve"> </w:t>
      </w:r>
      <w:r w:rsidR="004D30CE">
        <w:rPr>
          <w:rFonts w:ascii="Century Gothic" w:eastAsiaTheme="minorEastAsia" w:hAnsi="Century Gothic" w:cs="Tahoma"/>
          <w:sz w:val="22"/>
          <w:szCs w:val="22"/>
          <w:lang w:val="es-ES"/>
        </w:rPr>
        <w:t>E</w:t>
      </w:r>
      <w:r w:rsidRPr="00792FCD">
        <w:rPr>
          <w:rFonts w:ascii="Century Gothic" w:eastAsiaTheme="minorEastAsia" w:hAnsi="Century Gothic" w:cs="Tahoma"/>
          <w:sz w:val="22"/>
          <w:szCs w:val="22"/>
        </w:rPr>
        <w:t>06.</w:t>
      </w:r>
      <w:r w:rsidR="004D30CE">
        <w:rPr>
          <w:rFonts w:ascii="Century Gothic" w:eastAsiaTheme="minorEastAsia" w:hAnsi="Century Gothic" w:cs="Tahoma"/>
          <w:sz w:val="22"/>
          <w:szCs w:val="22"/>
        </w:rPr>
        <w:t>05</w:t>
      </w:r>
      <w:r w:rsidRPr="00792FCD">
        <w:rPr>
          <w:rFonts w:ascii="Century Gothic" w:eastAsiaTheme="minorEastAsia" w:hAnsi="Century Gothic" w:cs="Tahoma"/>
          <w:sz w:val="22"/>
          <w:szCs w:val="22"/>
        </w:rPr>
        <w:t>.2021</w:t>
      </w:r>
    </w:p>
    <w:p w:rsidR="00A71882"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Licitación Pública Nacional con Participación del Comité: </w:t>
      </w:r>
      <w:r w:rsidRPr="00792FCD">
        <w:rPr>
          <w:rFonts w:ascii="Century Gothic" w:eastAsiaTheme="minorEastAsia" w:hAnsi="Century Gothic" w:cs="Tahoma"/>
          <w:sz w:val="22"/>
          <w:szCs w:val="22"/>
          <w:lang w:val="es-ES"/>
        </w:rPr>
        <w:t>202101005</w:t>
      </w:r>
    </w:p>
    <w:p w:rsidR="00A71882" w:rsidRPr="00792FCD" w:rsidRDefault="00A71882" w:rsidP="00A71882">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Área Requirente: </w:t>
      </w:r>
      <w:r w:rsidRPr="00792FCD">
        <w:rPr>
          <w:rFonts w:ascii="Century Gothic" w:eastAsiaTheme="minorEastAsia" w:hAnsi="Century Gothic" w:cs="Tahoma"/>
          <w:sz w:val="22"/>
          <w:szCs w:val="22"/>
          <w:lang w:val="es-ES"/>
        </w:rPr>
        <w:t>Dirección de Gestión Integral del Agua y Drenaje adscrita a la Coordinación General de Servicios Municipales.</w:t>
      </w: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lang w:val="es-ES"/>
        </w:rPr>
      </w:pPr>
      <w:r w:rsidRPr="00792FCD">
        <w:rPr>
          <w:rFonts w:ascii="Century Gothic" w:eastAsiaTheme="minorEastAsia" w:hAnsi="Century Gothic" w:cs="Tahoma"/>
          <w:b/>
          <w:sz w:val="22"/>
          <w:szCs w:val="22"/>
          <w:lang w:val="es-ES"/>
        </w:rPr>
        <w:t xml:space="preserve">Objeto de licitación: </w:t>
      </w:r>
      <w:r w:rsidRPr="00792FCD">
        <w:rPr>
          <w:rFonts w:ascii="Century Gothic" w:eastAsiaTheme="minorEastAsia" w:hAnsi="Century Gothic" w:cs="Tahoma"/>
          <w:sz w:val="22"/>
          <w:szCs w:val="22"/>
          <w:lang w:val="es-ES"/>
        </w:rPr>
        <w:t>Mantenimiento, servicio integral de mantenimiento de fuentes de abastecimiento.</w:t>
      </w:r>
    </w:p>
    <w:p w:rsidR="00A71882" w:rsidRPr="00792FCD" w:rsidRDefault="00A71882" w:rsidP="00A71882">
      <w:pPr>
        <w:shd w:val="clear" w:color="auto" w:fill="FFFFFF"/>
        <w:spacing w:after="100" w:afterAutospacing="1"/>
        <w:contextualSpacing/>
        <w:jc w:val="both"/>
        <w:rPr>
          <w:rFonts w:ascii="Century Gothic" w:eastAsiaTheme="minorEastAsia" w:hAnsi="Century Gothic" w:cs="Tahoma"/>
          <w:sz w:val="22"/>
          <w:szCs w:val="22"/>
        </w:rPr>
      </w:pPr>
    </w:p>
    <w:p w:rsidR="00A71882" w:rsidRDefault="00A71882" w:rsidP="009368DB">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eastAsiaTheme="minorEastAsia" w:hAnsi="Century Gothic" w:cs="Tahoma"/>
          <w:sz w:val="22"/>
          <w:szCs w:val="22"/>
        </w:rPr>
        <w:t>S</w:t>
      </w:r>
      <w:proofErr w:type="spellStart"/>
      <w:r w:rsidRPr="00792FCD">
        <w:rPr>
          <w:rFonts w:ascii="Century Gothic" w:hAnsi="Century Gothic" w:cs="Tahoma"/>
          <w:sz w:val="22"/>
          <w:szCs w:val="22"/>
          <w:lang w:val="es-ES_tradnl"/>
        </w:rPr>
        <w:t>e</w:t>
      </w:r>
      <w:proofErr w:type="spellEnd"/>
      <w:r w:rsidRPr="00792FCD">
        <w:rPr>
          <w:rFonts w:ascii="Century Gothic" w:hAnsi="Century Gothic" w:cs="Tahoma"/>
          <w:sz w:val="22"/>
          <w:szCs w:val="22"/>
          <w:lang w:val="es-ES_tradnl"/>
        </w:rPr>
        <w:t xml:space="preserve"> pone a la vista el expediente de donde se desprende lo siguiente:</w:t>
      </w:r>
    </w:p>
    <w:p w:rsidR="00603F75" w:rsidRPr="00792FCD" w:rsidRDefault="00603F75" w:rsidP="009368DB">
      <w:pPr>
        <w:shd w:val="clear" w:color="auto" w:fill="FFFFFF"/>
        <w:spacing w:after="100" w:afterAutospacing="1" w:line="276" w:lineRule="auto"/>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b/>
          <w:sz w:val="22"/>
          <w:szCs w:val="22"/>
          <w:lang w:val="es-ES_tradnl"/>
        </w:rPr>
      </w:pPr>
      <w:r w:rsidRPr="00792FCD">
        <w:rPr>
          <w:rFonts w:ascii="Century Gothic" w:hAnsi="Century Gothic" w:cs="Tahoma"/>
          <w:b/>
          <w:sz w:val="22"/>
          <w:szCs w:val="22"/>
          <w:lang w:val="es-ES_tradnl"/>
        </w:rPr>
        <w:t>Proveedores que cotizan:</w:t>
      </w:r>
    </w:p>
    <w:p w:rsidR="00A71882" w:rsidRPr="00792FCD" w:rsidRDefault="00A71882" w:rsidP="00A71882">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 xml:space="preserve">PBC </w:t>
      </w:r>
      <w:proofErr w:type="spellStart"/>
      <w:r w:rsidRPr="00792FCD">
        <w:rPr>
          <w:rFonts w:ascii="Century Gothic" w:hAnsi="Century Gothic" w:cs="Tahoma"/>
          <w:sz w:val="22"/>
          <w:szCs w:val="22"/>
        </w:rPr>
        <w:t>Perbycsa</w:t>
      </w:r>
      <w:proofErr w:type="spellEnd"/>
      <w:r w:rsidRPr="00792FCD">
        <w:rPr>
          <w:rFonts w:ascii="Century Gothic" w:hAnsi="Century Gothic" w:cs="Tahoma"/>
          <w:sz w:val="22"/>
          <w:szCs w:val="22"/>
        </w:rPr>
        <w:t>, S.A. de C.V.</w:t>
      </w:r>
    </w:p>
    <w:p w:rsidR="00A71882" w:rsidRPr="00792FCD" w:rsidRDefault="00A71882" w:rsidP="00A71882">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792FCD">
        <w:rPr>
          <w:rFonts w:ascii="Century Gothic" w:hAnsi="Century Gothic" w:cs="Tahoma"/>
          <w:sz w:val="22"/>
          <w:szCs w:val="22"/>
        </w:rPr>
        <w:t xml:space="preserve">Grupo </w:t>
      </w:r>
      <w:proofErr w:type="spellStart"/>
      <w:r w:rsidRPr="00792FCD">
        <w:rPr>
          <w:rFonts w:ascii="Century Gothic" w:hAnsi="Century Gothic" w:cs="Tahoma"/>
          <w:sz w:val="22"/>
          <w:szCs w:val="22"/>
        </w:rPr>
        <w:t>Kali</w:t>
      </w:r>
      <w:proofErr w:type="spellEnd"/>
      <w:r w:rsidRPr="00792FCD">
        <w:rPr>
          <w:rFonts w:ascii="Century Gothic" w:hAnsi="Century Gothic" w:cs="Tahoma"/>
          <w:sz w:val="22"/>
          <w:szCs w:val="22"/>
        </w:rPr>
        <w:t xml:space="preserve"> </w:t>
      </w:r>
      <w:proofErr w:type="spellStart"/>
      <w:r w:rsidRPr="00792FCD">
        <w:rPr>
          <w:rFonts w:ascii="Century Gothic" w:hAnsi="Century Gothic" w:cs="Tahoma"/>
          <w:sz w:val="22"/>
          <w:szCs w:val="22"/>
        </w:rPr>
        <w:t>Habitat</w:t>
      </w:r>
      <w:proofErr w:type="spellEnd"/>
      <w:r w:rsidRPr="00792FCD">
        <w:rPr>
          <w:rFonts w:ascii="Century Gothic" w:hAnsi="Century Gothic" w:cs="Tahoma"/>
          <w:sz w:val="22"/>
          <w:szCs w:val="22"/>
        </w:rPr>
        <w:t>, S.A. de C.V.</w:t>
      </w:r>
    </w:p>
    <w:p w:rsidR="00A71882" w:rsidRPr="00792FCD" w:rsidRDefault="00A71882" w:rsidP="00A71882">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proofErr w:type="spellStart"/>
      <w:r w:rsidRPr="00792FCD">
        <w:rPr>
          <w:rFonts w:ascii="Century Gothic" w:hAnsi="Century Gothic" w:cs="Tahoma"/>
          <w:sz w:val="22"/>
          <w:szCs w:val="22"/>
        </w:rPr>
        <w:t>Gerpress</w:t>
      </w:r>
      <w:proofErr w:type="spellEnd"/>
      <w:r w:rsidRPr="00792FCD">
        <w:rPr>
          <w:rFonts w:ascii="Century Gothic" w:hAnsi="Century Gothic" w:cs="Tahoma"/>
          <w:sz w:val="22"/>
          <w:szCs w:val="22"/>
        </w:rPr>
        <w:t>, S.A. de C.V.</w:t>
      </w:r>
    </w:p>
    <w:p w:rsidR="00A71882" w:rsidRDefault="00A71882" w:rsidP="00A71882">
      <w:pPr>
        <w:shd w:val="clear" w:color="auto" w:fill="FFFFFF"/>
        <w:spacing w:after="100" w:afterAutospacing="1"/>
        <w:contextualSpacing/>
        <w:rPr>
          <w:rFonts w:ascii="Century Gothic" w:hAnsi="Century Gothic" w:cs="Tahoma"/>
          <w:sz w:val="22"/>
          <w:szCs w:val="22"/>
        </w:rPr>
      </w:pPr>
      <w:r w:rsidRPr="00792FCD">
        <w:rPr>
          <w:rFonts w:ascii="Century Gothic" w:hAnsi="Century Gothic" w:cs="Tahoma"/>
          <w:sz w:val="22"/>
          <w:szCs w:val="22"/>
        </w:rPr>
        <w:t>Los licitantes cuyas proposiciones fueron desechadas:</w:t>
      </w:r>
    </w:p>
    <w:p w:rsidR="00270B69" w:rsidRDefault="00270B69" w:rsidP="00A71882">
      <w:pPr>
        <w:shd w:val="clear" w:color="auto" w:fill="FFFFFF"/>
        <w:spacing w:after="100" w:afterAutospacing="1"/>
        <w:contextualSpacing/>
        <w:rPr>
          <w:rFonts w:ascii="Century Gothic" w:hAnsi="Century Gothic" w:cs="Tahoma"/>
          <w:sz w:val="22"/>
          <w:szCs w:val="22"/>
        </w:rPr>
      </w:pPr>
    </w:p>
    <w:tbl>
      <w:tblPr>
        <w:tblW w:w="10390" w:type="dxa"/>
        <w:tblLayout w:type="fixed"/>
        <w:tblCellMar>
          <w:left w:w="0" w:type="dxa"/>
          <w:right w:w="0" w:type="dxa"/>
        </w:tblCellMar>
        <w:tblLook w:val="04A0" w:firstRow="1" w:lastRow="0" w:firstColumn="1" w:lastColumn="0" w:noHBand="0" w:noVBand="1"/>
      </w:tblPr>
      <w:tblGrid>
        <w:gridCol w:w="3467"/>
        <w:gridCol w:w="6893"/>
        <w:gridCol w:w="30"/>
      </w:tblGrid>
      <w:tr w:rsidR="00A71882" w:rsidRPr="00270B69" w:rsidTr="00603F75">
        <w:trPr>
          <w:gridAfter w:val="1"/>
          <w:wAfter w:w="29" w:type="dxa"/>
          <w:trHeight w:val="364"/>
        </w:trPr>
        <w:tc>
          <w:tcPr>
            <w:tcW w:w="34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71882" w:rsidRPr="00270B69" w:rsidRDefault="00A71882" w:rsidP="00626220">
            <w:pPr>
              <w:spacing w:line="276" w:lineRule="auto"/>
              <w:jc w:val="center"/>
              <w:rPr>
                <w:rFonts w:ascii="Century Gothic" w:hAnsi="Century Gothic" w:cs="Tahoma"/>
                <w:sz w:val="22"/>
                <w:szCs w:val="22"/>
              </w:rPr>
            </w:pPr>
            <w:r w:rsidRPr="00270B69">
              <w:rPr>
                <w:rFonts w:ascii="Century Gothic" w:hAnsi="Century Gothic" w:cs="Tahoma"/>
                <w:b/>
                <w:bCs/>
                <w:color w:val="FFFFFF"/>
                <w:kern w:val="24"/>
                <w:sz w:val="22"/>
                <w:szCs w:val="22"/>
                <w:lang w:val="es-ES_tradnl"/>
              </w:rPr>
              <w:t xml:space="preserve">Licitante </w:t>
            </w:r>
          </w:p>
        </w:tc>
        <w:tc>
          <w:tcPr>
            <w:tcW w:w="689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71882" w:rsidRPr="00270B69" w:rsidRDefault="00A71882" w:rsidP="00626220">
            <w:pPr>
              <w:spacing w:line="276" w:lineRule="auto"/>
              <w:jc w:val="center"/>
              <w:rPr>
                <w:rFonts w:ascii="Century Gothic" w:hAnsi="Century Gothic" w:cs="Tahoma"/>
                <w:sz w:val="22"/>
                <w:szCs w:val="22"/>
              </w:rPr>
            </w:pPr>
            <w:r w:rsidRPr="00270B69">
              <w:rPr>
                <w:rFonts w:ascii="Century Gothic" w:hAnsi="Century Gothic" w:cs="Tahoma"/>
                <w:b/>
                <w:bCs/>
                <w:color w:val="FFFFFF"/>
                <w:kern w:val="24"/>
                <w:sz w:val="22"/>
                <w:szCs w:val="22"/>
                <w:lang w:val="es-ES_tradnl"/>
              </w:rPr>
              <w:t xml:space="preserve">Motivo </w:t>
            </w:r>
          </w:p>
        </w:tc>
      </w:tr>
      <w:tr w:rsidR="00A71882" w:rsidRPr="00270B69" w:rsidTr="00270B69">
        <w:trPr>
          <w:trHeight w:val="1251"/>
        </w:trPr>
        <w:tc>
          <w:tcPr>
            <w:tcW w:w="3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270B69" w:rsidRDefault="00A71882" w:rsidP="00626220">
            <w:pPr>
              <w:rPr>
                <w:rFonts w:ascii="Century Gothic" w:hAnsi="Century Gothic" w:cs="Tahoma"/>
                <w:sz w:val="22"/>
                <w:szCs w:val="22"/>
              </w:rPr>
            </w:pPr>
            <w:r w:rsidRPr="00270B69">
              <w:rPr>
                <w:rFonts w:ascii="Century Gothic" w:hAnsi="Century Gothic" w:cs="Tahoma"/>
                <w:sz w:val="22"/>
                <w:szCs w:val="22"/>
              </w:rPr>
              <w:t xml:space="preserve">Grupo </w:t>
            </w:r>
            <w:proofErr w:type="spellStart"/>
            <w:r w:rsidRPr="00270B69">
              <w:rPr>
                <w:rFonts w:ascii="Century Gothic" w:hAnsi="Century Gothic" w:cs="Tahoma"/>
                <w:sz w:val="22"/>
                <w:szCs w:val="22"/>
              </w:rPr>
              <w:t>Kali</w:t>
            </w:r>
            <w:proofErr w:type="spellEnd"/>
            <w:r w:rsidRPr="00270B69">
              <w:rPr>
                <w:rFonts w:ascii="Century Gothic" w:hAnsi="Century Gothic" w:cs="Tahoma"/>
                <w:sz w:val="22"/>
                <w:szCs w:val="22"/>
              </w:rPr>
              <w:t xml:space="preserve"> </w:t>
            </w:r>
            <w:proofErr w:type="spellStart"/>
            <w:r w:rsidRPr="00270B69">
              <w:rPr>
                <w:rFonts w:ascii="Century Gothic" w:hAnsi="Century Gothic" w:cs="Tahoma"/>
                <w:sz w:val="22"/>
                <w:szCs w:val="22"/>
              </w:rPr>
              <w:t>Habitat</w:t>
            </w:r>
            <w:proofErr w:type="spellEnd"/>
            <w:r w:rsidRPr="00270B69">
              <w:rPr>
                <w:rFonts w:ascii="Century Gothic" w:hAnsi="Century Gothic" w:cs="Tahoma"/>
                <w:sz w:val="22"/>
                <w:szCs w:val="22"/>
              </w:rPr>
              <w:t>, S.A. de C.V.</w:t>
            </w:r>
          </w:p>
        </w:tc>
        <w:tc>
          <w:tcPr>
            <w:tcW w:w="68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71882" w:rsidRPr="00270B69" w:rsidRDefault="00A71882" w:rsidP="00626220">
            <w:pPr>
              <w:rPr>
                <w:rFonts w:ascii="Century Gothic" w:hAnsi="Century Gothic" w:cs="Tahoma"/>
                <w:b/>
                <w:sz w:val="22"/>
                <w:szCs w:val="22"/>
              </w:rPr>
            </w:pPr>
            <w:r w:rsidRPr="00270B69">
              <w:rPr>
                <w:rFonts w:ascii="Century Gothic" w:hAnsi="Century Gothic" w:cs="Tahoma"/>
                <w:b/>
                <w:sz w:val="22"/>
                <w:szCs w:val="22"/>
              </w:rPr>
              <w:t xml:space="preserve">Licitante NO Solvente </w:t>
            </w:r>
          </w:p>
          <w:p w:rsidR="00A71882" w:rsidRPr="00270B69" w:rsidRDefault="00A71882" w:rsidP="00626220">
            <w:pPr>
              <w:rPr>
                <w:rFonts w:ascii="Century Gothic" w:hAnsi="Century Gothic" w:cs="Tahoma"/>
                <w:b/>
                <w:sz w:val="22"/>
                <w:szCs w:val="22"/>
              </w:rPr>
            </w:pPr>
            <w:r w:rsidRPr="00270B69">
              <w:rPr>
                <w:rFonts w:ascii="Century Gothic" w:hAnsi="Century Gothic" w:cs="Tahoma"/>
                <w:b/>
                <w:sz w:val="22"/>
                <w:szCs w:val="22"/>
              </w:rPr>
              <w:t>De conformidad a la evaluación realizada por parte de la Dirección de Gestión Integral del Agua y Drenaje</w:t>
            </w:r>
          </w:p>
          <w:p w:rsidR="00A71882" w:rsidRPr="00270B69" w:rsidRDefault="00A71882" w:rsidP="00626220">
            <w:pPr>
              <w:rPr>
                <w:rFonts w:ascii="Century Gothic" w:hAnsi="Century Gothic" w:cs="Tahoma"/>
                <w:b/>
                <w:sz w:val="22"/>
                <w:szCs w:val="22"/>
              </w:rPr>
            </w:pPr>
            <w:r w:rsidRPr="00270B69">
              <w:rPr>
                <w:rFonts w:ascii="Century Gothic" w:hAnsi="Century Gothic" w:cs="Tahoma"/>
                <w:b/>
                <w:sz w:val="22"/>
                <w:szCs w:val="22"/>
              </w:rPr>
              <w:t xml:space="preserve"> adscrita a la Coordinación General de Servicios Municipales, mediante oficio No. 1640/2021/0688</w:t>
            </w:r>
          </w:p>
          <w:p w:rsidR="00A71882" w:rsidRPr="00270B69" w:rsidRDefault="00A71882" w:rsidP="00626220">
            <w:pPr>
              <w:rPr>
                <w:rFonts w:ascii="Century Gothic" w:hAnsi="Century Gothic" w:cs="Tahoma"/>
                <w:b/>
                <w:sz w:val="22"/>
                <w:szCs w:val="22"/>
              </w:rPr>
            </w:pPr>
            <w:r w:rsidRPr="00270B69">
              <w:rPr>
                <w:rFonts w:ascii="Century Gothic" w:hAnsi="Century Gothic" w:cs="Tahoma"/>
                <w:b/>
                <w:sz w:val="22"/>
                <w:szCs w:val="22"/>
              </w:rPr>
              <w:t xml:space="preserve">Técnicamente: Cumplen con las especificaciones   Económicamente: No cumple debido a que sobrepasa el techo presupuestal asignado para la licitación, de conformidad a la media que arrojó el estudio de mercado. </w:t>
            </w:r>
          </w:p>
          <w:p w:rsidR="00A71882" w:rsidRPr="00270B69" w:rsidRDefault="00A71882" w:rsidP="00626220">
            <w:pPr>
              <w:rPr>
                <w:rFonts w:ascii="Century Gothic" w:hAnsi="Century Gothic" w:cs="Tahoma"/>
                <w:b/>
                <w:sz w:val="22"/>
                <w:szCs w:val="22"/>
              </w:rPr>
            </w:pPr>
            <w:r w:rsidRPr="00270B69">
              <w:rPr>
                <w:rFonts w:ascii="Century Gothic" w:hAnsi="Century Gothic" w:cs="Tahoma"/>
                <w:b/>
                <w:sz w:val="22"/>
                <w:szCs w:val="22"/>
              </w:rPr>
              <w:t>Adicionalmente cabe mencionar que el Anexo 1A lo presentó de manera incompleta, debido que no manifestó el tiempo de entrega</w:t>
            </w:r>
          </w:p>
        </w:tc>
        <w:tc>
          <w:tcPr>
            <w:tcW w:w="29" w:type="dxa"/>
          </w:tcPr>
          <w:p w:rsidR="00A71882" w:rsidRPr="00270B69" w:rsidRDefault="00A71882" w:rsidP="00626220">
            <w:pPr>
              <w:rPr>
                <w:sz w:val="22"/>
                <w:szCs w:val="22"/>
              </w:rPr>
            </w:pPr>
            <w:r w:rsidRPr="00270B69">
              <w:rPr>
                <w:sz w:val="22"/>
                <w:szCs w:val="22"/>
              </w:rPr>
              <w:tab/>
            </w: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270B69" w:rsidRDefault="00270B69"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Los licitantes cuyas proposiciones resultaron solventes son los que se muestran en el siguiente cuadro: </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noProof/>
          <w:sz w:val="22"/>
          <w:szCs w:val="22"/>
        </w:rPr>
        <w:lastRenderedPageBreak/>
        <w:drawing>
          <wp:inline distT="0" distB="0" distL="0" distR="0" wp14:anchorId="0E5E4CC2" wp14:editId="52B36C97">
            <wp:extent cx="6335486" cy="344805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6588" cy="3459535"/>
                    </a:xfrm>
                    <a:prstGeom prst="rect">
                      <a:avLst/>
                    </a:prstGeom>
                    <a:noFill/>
                  </pic:spPr>
                </pic:pic>
              </a:graphicData>
            </a:graphic>
          </wp:inline>
        </w:drawing>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Responsable de la evaluación de las proposiciones:</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54" w:type="dxa"/>
        <w:tblLayout w:type="fixed"/>
        <w:tblLook w:val="04A0" w:firstRow="1" w:lastRow="0" w:firstColumn="1" w:lastColumn="0" w:noHBand="0" w:noVBand="1"/>
      </w:tblPr>
      <w:tblGrid>
        <w:gridCol w:w="4850"/>
        <w:gridCol w:w="5604"/>
      </w:tblGrid>
      <w:tr w:rsidR="00A71882" w:rsidRPr="00792FCD" w:rsidTr="009368DB">
        <w:trPr>
          <w:trHeight w:val="295"/>
        </w:trPr>
        <w:tc>
          <w:tcPr>
            <w:tcW w:w="4850"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Nombre</w:t>
            </w:r>
          </w:p>
        </w:tc>
        <w:tc>
          <w:tcPr>
            <w:tcW w:w="5604" w:type="dxa"/>
          </w:tcPr>
          <w:p w:rsidR="00A71882" w:rsidRPr="00792FCD" w:rsidRDefault="00A71882" w:rsidP="00626220">
            <w:pPr>
              <w:spacing w:after="100" w:afterAutospacing="1" w:line="276" w:lineRule="auto"/>
              <w:contextualSpacing/>
              <w:jc w:val="center"/>
              <w:rPr>
                <w:rFonts w:ascii="Century Gothic" w:hAnsi="Century Gothic" w:cs="Tahoma"/>
                <w:b/>
                <w:sz w:val="22"/>
                <w:szCs w:val="22"/>
                <w:lang w:val="es-ES_tradnl"/>
              </w:rPr>
            </w:pPr>
            <w:r w:rsidRPr="00792FCD">
              <w:rPr>
                <w:rFonts w:ascii="Century Gothic" w:hAnsi="Century Gothic" w:cs="Tahoma"/>
                <w:b/>
                <w:sz w:val="22"/>
                <w:szCs w:val="22"/>
                <w:lang w:val="es-ES_tradnl"/>
              </w:rPr>
              <w:t>Cargo</w:t>
            </w:r>
          </w:p>
        </w:tc>
      </w:tr>
      <w:tr w:rsidR="00A71882" w:rsidRPr="00792FCD" w:rsidTr="009368DB">
        <w:trPr>
          <w:trHeight w:val="574"/>
        </w:trPr>
        <w:tc>
          <w:tcPr>
            <w:tcW w:w="4850" w:type="dxa"/>
          </w:tcPr>
          <w:p w:rsidR="00A71882" w:rsidRPr="00792FCD" w:rsidRDefault="00A71882"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Arq. Rogelio Pulido Mercado </w:t>
            </w:r>
          </w:p>
        </w:tc>
        <w:tc>
          <w:tcPr>
            <w:tcW w:w="5604" w:type="dxa"/>
          </w:tcPr>
          <w:p w:rsidR="00A71882" w:rsidRPr="00792FCD" w:rsidRDefault="00A71882"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Dirección de Gestión Integral del Agua y Drenaje.</w:t>
            </w:r>
          </w:p>
        </w:tc>
      </w:tr>
      <w:tr w:rsidR="009368DB" w:rsidRPr="00792FCD" w:rsidTr="009368DB">
        <w:trPr>
          <w:trHeight w:val="590"/>
        </w:trPr>
        <w:tc>
          <w:tcPr>
            <w:tcW w:w="4850" w:type="dxa"/>
          </w:tcPr>
          <w:p w:rsidR="009368DB" w:rsidRPr="00792FCD" w:rsidRDefault="009368DB" w:rsidP="00626220">
            <w:pPr>
              <w:shd w:val="clear" w:color="auto" w:fill="FFFFFF"/>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 xml:space="preserve">Ing. Jesús </w:t>
            </w:r>
            <w:proofErr w:type="spellStart"/>
            <w:r w:rsidRPr="00792FCD">
              <w:rPr>
                <w:rFonts w:ascii="Century Gothic" w:hAnsi="Century Gothic" w:cs="Tahoma"/>
                <w:sz w:val="22"/>
                <w:szCs w:val="22"/>
              </w:rPr>
              <w:t>Alexandro</w:t>
            </w:r>
            <w:proofErr w:type="spellEnd"/>
            <w:r w:rsidRPr="00792FCD">
              <w:rPr>
                <w:rFonts w:ascii="Century Gothic" w:hAnsi="Century Gothic" w:cs="Tahoma"/>
                <w:sz w:val="22"/>
                <w:szCs w:val="22"/>
              </w:rPr>
              <w:t xml:space="preserve"> Félix </w:t>
            </w:r>
            <w:proofErr w:type="spellStart"/>
            <w:r w:rsidRPr="00792FCD">
              <w:rPr>
                <w:rFonts w:ascii="Century Gothic" w:hAnsi="Century Gothic" w:cs="Tahoma"/>
                <w:sz w:val="22"/>
                <w:szCs w:val="22"/>
              </w:rPr>
              <w:t>Gastelum</w:t>
            </w:r>
            <w:proofErr w:type="spellEnd"/>
          </w:p>
        </w:tc>
        <w:tc>
          <w:tcPr>
            <w:tcW w:w="5604" w:type="dxa"/>
          </w:tcPr>
          <w:p w:rsidR="009368DB" w:rsidRPr="00792FCD" w:rsidRDefault="009368DB" w:rsidP="00626220">
            <w:pPr>
              <w:spacing w:after="100" w:afterAutospacing="1" w:line="276" w:lineRule="auto"/>
              <w:contextualSpacing/>
              <w:rPr>
                <w:rFonts w:ascii="Century Gothic" w:hAnsi="Century Gothic" w:cs="Tahoma"/>
                <w:sz w:val="22"/>
                <w:szCs w:val="22"/>
              </w:rPr>
            </w:pPr>
            <w:r w:rsidRPr="00792FCD">
              <w:rPr>
                <w:rFonts w:ascii="Century Gothic" w:hAnsi="Century Gothic" w:cs="Tahoma"/>
                <w:sz w:val="22"/>
                <w:szCs w:val="22"/>
              </w:rPr>
              <w:t>Coordinador General de Servicios Municipales.</w:t>
            </w:r>
          </w:p>
        </w:tc>
      </w:tr>
    </w:tbl>
    <w:p w:rsidR="00A71882" w:rsidRPr="00792FCD" w:rsidRDefault="00A71882" w:rsidP="00A71882">
      <w:pPr>
        <w:shd w:val="clear" w:color="auto" w:fill="FFFFFF"/>
        <w:spacing w:after="100" w:afterAutospacing="1"/>
        <w:contextualSpacing/>
        <w:jc w:val="both"/>
        <w:rPr>
          <w:rFonts w:ascii="Century Gothic" w:hAnsi="Century Gothic" w:cs="Tahoma"/>
          <w:sz w:val="22"/>
          <w:szCs w:val="22"/>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9368DB">
        <w:rPr>
          <w:rFonts w:ascii="Century Gothic" w:hAnsi="Century Gothic" w:cs="Tahoma"/>
          <w:b/>
          <w:sz w:val="22"/>
          <w:szCs w:val="22"/>
          <w:u w:val="single"/>
          <w:lang w:val="es-ES_tradnl"/>
        </w:rPr>
        <w:t>Mediante oficio de análisis técnico número 1640/2021/0688</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r w:rsidRPr="00792FC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A71882" w:rsidRPr="00792FCD" w:rsidRDefault="00A71882" w:rsidP="00A71882">
      <w:pPr>
        <w:shd w:val="clear" w:color="auto" w:fill="FFFFFF"/>
        <w:spacing w:after="100" w:afterAutospacing="1"/>
        <w:contextualSpacing/>
        <w:jc w:val="both"/>
        <w:rPr>
          <w:rFonts w:ascii="Century Gothic" w:hAnsi="Century Gothic" w:cs="Tahoma"/>
          <w:sz w:val="22"/>
          <w:szCs w:val="22"/>
          <w:lang w:val="es-ES_tradnl"/>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hAnsi="Century Gothic" w:cs="Tahoma"/>
          <w:noProof/>
          <w:sz w:val="22"/>
          <w:szCs w:val="22"/>
        </w:rPr>
        <w:lastRenderedPageBreak/>
        <w:drawing>
          <wp:inline distT="0" distB="0" distL="0" distR="0" wp14:anchorId="4859CCF3" wp14:editId="381855ED">
            <wp:extent cx="6531429" cy="2857500"/>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4136" cy="2871809"/>
                    </a:xfrm>
                    <a:prstGeom prst="rect">
                      <a:avLst/>
                    </a:prstGeom>
                    <a:noFill/>
                  </pic:spPr>
                </pic:pic>
              </a:graphicData>
            </a:graphic>
          </wp:inline>
        </w:drawing>
      </w:r>
    </w:p>
    <w:p w:rsidR="00A71882" w:rsidRPr="00792FCD" w:rsidRDefault="00A71882" w:rsidP="00A71882">
      <w:pPr>
        <w:shd w:val="clear" w:color="auto" w:fill="FFFFFF"/>
        <w:spacing w:after="100" w:afterAutospacing="1" w:line="276" w:lineRule="auto"/>
        <w:contextualSpacing/>
        <w:jc w:val="both"/>
        <w:rPr>
          <w:rFonts w:ascii="Century Gothic" w:hAnsi="Century Gothic" w:cs="Tahoma"/>
          <w:b/>
          <w:sz w:val="22"/>
          <w:szCs w:val="22"/>
          <w:lang w:val="es-ES_tradnl"/>
        </w:rPr>
      </w:pP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r w:rsidRPr="00792FCD">
        <w:rPr>
          <w:rFonts w:ascii="Century Gothic" w:hAnsi="Century Gothic" w:cs="Tahoma"/>
          <w:b/>
          <w:sz w:val="22"/>
          <w:szCs w:val="22"/>
          <w:lang w:val="es-ES_tradnl"/>
        </w:rPr>
        <w:t xml:space="preserve">Nota: </w:t>
      </w:r>
      <w:r w:rsidRPr="00792FCD">
        <w:rPr>
          <w:rFonts w:ascii="Century Gothic" w:hAnsi="Century Gothic" w:cs="Tahoma"/>
          <w:sz w:val="22"/>
          <w:szCs w:val="22"/>
          <w:lang w:val="es-ES_tradnl"/>
        </w:rPr>
        <w:t>De Conformidad a la evaluación mediante oficio 1640/2021/0688  emitido por parte  de la Dirección de Gestión Integral del Agua y Drenaje adscrita a la Coordinación General de Servicios Municipales mismo que refiere de las 03 propuestas presentadas, 02  cumplen con los requerimientos técnicos, económicos, el cumplimiento de  los puntos adicionales solicitados en las bases, por lo que se sugiere dictaminar el fallo a favor de: PBC PERBYCSA, S.A. de C.V., en virtud de que presento la propuesta económica más baja.</w:t>
      </w:r>
    </w:p>
    <w:p w:rsidR="00A71882" w:rsidRPr="00792FCD" w:rsidRDefault="00A71882" w:rsidP="00A71882">
      <w:pPr>
        <w:shd w:val="clear" w:color="auto" w:fill="FFFFFF"/>
        <w:spacing w:after="100" w:afterAutospacing="1" w:line="276" w:lineRule="auto"/>
        <w:contextualSpacing/>
        <w:jc w:val="both"/>
        <w:rPr>
          <w:rFonts w:ascii="Century Gothic" w:hAnsi="Century Gothic" w:cs="Tahoma"/>
          <w:sz w:val="22"/>
          <w:szCs w:val="22"/>
          <w:lang w:val="es-ES_tradnl"/>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2910E9" w:rsidRPr="00F05578" w:rsidRDefault="002910E9"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 xml:space="preserve">Si el interesado no firma el contrato por causas imputables al mismo, la convocante podrá sin necesidad de un nuevo procedimiento, adjudicar el contrato al licitante que haya obtenido </w:t>
      </w:r>
      <w:r w:rsidRPr="00F05578">
        <w:rPr>
          <w:rFonts w:ascii="Century Gothic" w:hAnsi="Century Gothic"/>
          <w:color w:val="000000"/>
          <w:sz w:val="22"/>
          <w:szCs w:val="22"/>
        </w:rPr>
        <w:lastRenderedPageBreak/>
        <w:t>el segundo lugar, siempre que la diferencia en precio con respecto a la proposición inicialmente adjudicada no sea superior a un margen del diez por ciento.</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Pr="00F05578" w:rsidRDefault="002910E9" w:rsidP="002910E9">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rPr>
      </w:pPr>
    </w:p>
    <w:p w:rsidR="002910E9" w:rsidRPr="00F05578" w:rsidRDefault="002910E9" w:rsidP="002910E9">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área requirente será la responsable de elaborar los trámites administrativos correspondientes para solicitar la elaboración del contrato así como el seguimiento del trámite de pago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rPr>
      </w:pPr>
    </w:p>
    <w:p w:rsidR="002910E9" w:rsidRDefault="002910E9" w:rsidP="002910E9">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t>Todo esto con fundamento en lo dispuesto por los artículos 107, 108, 113, 119 y demás relativos  del Reglamento de Compras, Enajenaciones y Contratación de Servicios del Municipio de Zapopan, Jalisco.</w:t>
      </w:r>
    </w:p>
    <w:p w:rsidR="00270B69" w:rsidRDefault="00270B69" w:rsidP="002910E9">
      <w:pPr>
        <w:shd w:val="clear" w:color="auto" w:fill="FFFFFF"/>
        <w:spacing w:after="100" w:afterAutospacing="1"/>
        <w:contextualSpacing/>
        <w:jc w:val="both"/>
        <w:rPr>
          <w:rFonts w:ascii="Century Gothic" w:hAnsi="Century Gothic"/>
          <w:color w:val="000000"/>
          <w:sz w:val="22"/>
          <w:szCs w:val="22"/>
          <w:shd w:val="clear" w:color="auto" w:fill="FFFFFF"/>
        </w:rPr>
      </w:pPr>
    </w:p>
    <w:p w:rsidR="00270B69" w:rsidRPr="00270B69" w:rsidRDefault="00270B69" w:rsidP="00270B69">
      <w:pPr>
        <w:jc w:val="both"/>
        <w:rPr>
          <w:rFonts w:ascii="Century Gothic" w:hAnsi="Century Gothic" w:cs="Tahoma"/>
          <w:sz w:val="22"/>
          <w:szCs w:val="22"/>
        </w:rPr>
      </w:pPr>
      <w:r w:rsidRPr="00270B69">
        <w:rPr>
          <w:rFonts w:ascii="Century Gothic" w:hAnsi="Century Gothic" w:cs="Tahoma"/>
          <w:sz w:val="22"/>
          <w:szCs w:val="22"/>
          <w:lang w:val="es-ES_tradnl"/>
        </w:rPr>
        <w:t xml:space="preserve">El Lic. </w:t>
      </w:r>
      <w:r w:rsidRPr="00270B69">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sidR="00603F75">
        <w:rPr>
          <w:rFonts w:ascii="Century Gothic" w:hAnsi="Century Gothic" w:cs="Tahoma"/>
          <w:sz w:val="22"/>
          <w:szCs w:val="22"/>
        </w:rPr>
        <w:t xml:space="preserve">al C. </w:t>
      </w:r>
      <w:r>
        <w:rPr>
          <w:rFonts w:ascii="Century Gothic" w:hAnsi="Century Gothic" w:cs="Tahoma"/>
          <w:sz w:val="22"/>
          <w:szCs w:val="22"/>
        </w:rPr>
        <w:t xml:space="preserve">Rogelio Pulido Mercado, adscrito a la </w:t>
      </w:r>
      <w:r w:rsidRPr="00792FCD">
        <w:rPr>
          <w:rFonts w:ascii="Century Gothic" w:eastAsiaTheme="minorEastAsia" w:hAnsi="Century Gothic" w:cs="Tahoma"/>
          <w:sz w:val="22"/>
          <w:szCs w:val="22"/>
          <w:lang w:val="es-ES"/>
        </w:rPr>
        <w:t>Dirección de Gestión Integral del Agua y Drenaje</w:t>
      </w:r>
      <w:r>
        <w:rPr>
          <w:rFonts w:ascii="Century Gothic" w:eastAsiaTheme="minorEastAsia" w:hAnsi="Century Gothic" w:cs="Tahoma"/>
          <w:sz w:val="22"/>
          <w:szCs w:val="22"/>
          <w:lang w:val="es-ES"/>
        </w:rPr>
        <w:t>.</w:t>
      </w:r>
    </w:p>
    <w:p w:rsidR="00270B69" w:rsidRPr="00270B69" w:rsidRDefault="00270B69" w:rsidP="00270B69">
      <w:pPr>
        <w:spacing w:line="360" w:lineRule="auto"/>
        <w:jc w:val="both"/>
        <w:rPr>
          <w:rFonts w:ascii="Century Gothic" w:hAnsi="Century Gothic" w:cs="Tahoma"/>
          <w:sz w:val="22"/>
          <w:szCs w:val="22"/>
          <w:highlight w:val="yellow"/>
        </w:rPr>
      </w:pPr>
    </w:p>
    <w:p w:rsidR="00270B69" w:rsidRPr="00270B69" w:rsidRDefault="00270B69" w:rsidP="00270B69">
      <w:pPr>
        <w:ind w:left="708"/>
        <w:jc w:val="center"/>
        <w:rPr>
          <w:rFonts w:ascii="Century Gothic" w:hAnsi="Century Gothic" w:cs="Tahoma"/>
          <w:b/>
          <w:i/>
          <w:sz w:val="22"/>
          <w:szCs w:val="22"/>
        </w:rPr>
      </w:pPr>
      <w:r w:rsidRPr="00270B69">
        <w:rPr>
          <w:rFonts w:ascii="Century Gothic" w:hAnsi="Century Gothic" w:cs="Tahoma"/>
          <w:b/>
          <w:i/>
          <w:sz w:val="22"/>
          <w:szCs w:val="22"/>
        </w:rPr>
        <w:t>Aprobado por unanimidad de votos por parte de los integrantes del Comité presentes.</w:t>
      </w:r>
    </w:p>
    <w:p w:rsidR="00270B69" w:rsidRPr="00270B69" w:rsidRDefault="00270B69" w:rsidP="00270B69">
      <w:pPr>
        <w:ind w:left="708"/>
        <w:jc w:val="center"/>
        <w:rPr>
          <w:rFonts w:ascii="Century Gothic" w:hAnsi="Century Gothic" w:cs="Tahoma"/>
          <w:b/>
          <w:i/>
          <w:sz w:val="22"/>
          <w:szCs w:val="22"/>
        </w:rPr>
      </w:pPr>
    </w:p>
    <w:p w:rsidR="00270B69" w:rsidRPr="00270B69" w:rsidRDefault="00603F75" w:rsidP="00270B69">
      <w:pPr>
        <w:jc w:val="both"/>
        <w:rPr>
          <w:rFonts w:ascii="Century Gothic" w:hAnsi="Century Gothic" w:cs="Tahoma"/>
          <w:sz w:val="22"/>
          <w:szCs w:val="22"/>
        </w:rPr>
      </w:pPr>
      <w:r>
        <w:rPr>
          <w:rFonts w:ascii="Century Gothic" w:hAnsi="Century Gothic" w:cs="Tahoma"/>
          <w:sz w:val="22"/>
          <w:szCs w:val="22"/>
        </w:rPr>
        <w:t xml:space="preserve">El C. </w:t>
      </w:r>
      <w:r w:rsidR="00270B69">
        <w:rPr>
          <w:rFonts w:ascii="Century Gothic" w:hAnsi="Century Gothic" w:cs="Tahoma"/>
          <w:sz w:val="22"/>
          <w:szCs w:val="22"/>
        </w:rPr>
        <w:t xml:space="preserve">Rogelio Pulido Mercado, adscrito a la </w:t>
      </w:r>
      <w:r w:rsidR="00270B69" w:rsidRPr="00792FCD">
        <w:rPr>
          <w:rFonts w:ascii="Century Gothic" w:eastAsiaTheme="minorEastAsia" w:hAnsi="Century Gothic" w:cs="Tahoma"/>
          <w:sz w:val="22"/>
          <w:szCs w:val="22"/>
          <w:lang w:val="es-ES"/>
        </w:rPr>
        <w:t>Dirección de Gestión Integral del Agua y Drenaje</w:t>
      </w:r>
      <w:r w:rsidR="00270B69">
        <w:rPr>
          <w:rFonts w:ascii="Century Gothic" w:eastAsiaTheme="minorEastAsia" w:hAnsi="Century Gothic" w:cs="Tahoma"/>
          <w:sz w:val="22"/>
          <w:szCs w:val="22"/>
          <w:lang w:val="es-ES"/>
        </w:rPr>
        <w:t xml:space="preserve">, </w:t>
      </w:r>
      <w:r w:rsidR="00270B69" w:rsidRPr="00270B69">
        <w:rPr>
          <w:rFonts w:ascii="Century Gothic" w:hAnsi="Century Gothic" w:cs="Tahoma"/>
          <w:color w:val="000000" w:themeColor="text1"/>
          <w:sz w:val="22"/>
          <w:szCs w:val="22"/>
        </w:rPr>
        <w:t>dio contestación a las observaciones</w:t>
      </w:r>
      <w:r w:rsidR="00270B69" w:rsidRPr="00270B69">
        <w:rPr>
          <w:rFonts w:ascii="Century Gothic" w:hAnsi="Century Gothic" w:cs="Tahoma"/>
          <w:b/>
          <w:color w:val="000000" w:themeColor="text1"/>
          <w:sz w:val="22"/>
          <w:szCs w:val="22"/>
        </w:rPr>
        <w:t xml:space="preserve"> </w:t>
      </w:r>
      <w:r w:rsidR="00270B69" w:rsidRPr="00270B69">
        <w:rPr>
          <w:rFonts w:ascii="Century Gothic" w:hAnsi="Century Gothic" w:cs="Tahoma"/>
          <w:color w:val="000000" w:themeColor="text1"/>
          <w:sz w:val="22"/>
          <w:szCs w:val="22"/>
        </w:rPr>
        <w:t>realizadas por los Integrantes del Comité de Adquisiciones.</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Default="002910E9" w:rsidP="002910E9">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rPr>
        <w:t xml:space="preserve"> </w:t>
      </w:r>
      <w:r w:rsidR="009368DB" w:rsidRPr="00792FCD">
        <w:rPr>
          <w:rFonts w:ascii="Century Gothic" w:hAnsi="Century Gothic" w:cs="Tahoma"/>
          <w:b/>
        </w:rPr>
        <w:t xml:space="preserve">PBC </w:t>
      </w:r>
      <w:proofErr w:type="spellStart"/>
      <w:r w:rsidR="009368DB" w:rsidRPr="00792FCD">
        <w:rPr>
          <w:rFonts w:ascii="Century Gothic" w:hAnsi="Century Gothic" w:cs="Tahoma"/>
          <w:b/>
        </w:rPr>
        <w:t>Perbycsa</w:t>
      </w:r>
      <w:proofErr w:type="spellEnd"/>
      <w:r w:rsidR="009368DB" w:rsidRPr="00792FCD">
        <w:rPr>
          <w:rFonts w:ascii="Century Gothic" w:hAnsi="Century Gothic" w:cs="Tahoma"/>
          <w:b/>
        </w:rPr>
        <w:t>, S.A. de C.V.,</w:t>
      </w:r>
      <w:r w:rsidR="009368DB">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2910E9" w:rsidRDefault="002910E9" w:rsidP="002910E9">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270B69" w:rsidRDefault="00270B69" w:rsidP="00232C95">
      <w:pPr>
        <w:jc w:val="both"/>
        <w:rPr>
          <w:rFonts w:ascii="Century Gothic" w:hAnsi="Century Gothic" w:cs="Tahoma"/>
          <w:sz w:val="22"/>
          <w:szCs w:val="22"/>
          <w:lang w:eastAsia="en-US"/>
        </w:rPr>
      </w:pPr>
    </w:p>
    <w:p w:rsidR="00270B69" w:rsidRDefault="00270B69" w:rsidP="00232C95">
      <w:pPr>
        <w:jc w:val="both"/>
        <w:rPr>
          <w:rFonts w:ascii="Century Gothic" w:hAnsi="Century Gothic" w:cs="Tahoma"/>
          <w:sz w:val="22"/>
          <w:szCs w:val="22"/>
          <w:lang w:eastAsia="en-US"/>
        </w:rPr>
      </w:pPr>
    </w:p>
    <w:p w:rsidR="00270B69" w:rsidRDefault="00270B69" w:rsidP="00232C95">
      <w:pPr>
        <w:jc w:val="both"/>
        <w:rPr>
          <w:rFonts w:ascii="Century Gothic" w:hAnsi="Century Gothic" w:cs="Tahoma"/>
          <w:sz w:val="22"/>
          <w:szCs w:val="22"/>
          <w:lang w:eastAsia="en-US"/>
        </w:rPr>
      </w:pPr>
    </w:p>
    <w:p w:rsidR="00270B69" w:rsidRDefault="00270B69" w:rsidP="00232C95">
      <w:pPr>
        <w:jc w:val="both"/>
        <w:rPr>
          <w:rFonts w:ascii="Century Gothic" w:hAnsi="Century Gothic" w:cs="Tahoma"/>
          <w:sz w:val="22"/>
          <w:szCs w:val="22"/>
          <w:lang w:eastAsia="en-US"/>
        </w:rPr>
      </w:pP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rPr>
      </w:pPr>
      <w:r w:rsidRPr="00E34BC2">
        <w:rPr>
          <w:rFonts w:ascii="Century Gothic" w:eastAsiaTheme="minorEastAsia" w:hAnsi="Century Gothic" w:cs="Tahoma"/>
          <w:b/>
          <w:sz w:val="22"/>
          <w:szCs w:val="22"/>
          <w:lang w:val="es-ES"/>
        </w:rPr>
        <w:t>Número de Cuadro:</w:t>
      </w:r>
      <w:r w:rsidRPr="00E34BC2">
        <w:rPr>
          <w:rFonts w:ascii="Century Gothic" w:eastAsiaTheme="minorEastAsia" w:hAnsi="Century Gothic" w:cs="Tahoma"/>
          <w:sz w:val="22"/>
          <w:szCs w:val="22"/>
          <w:lang w:val="es-ES"/>
        </w:rPr>
        <w:t xml:space="preserve"> </w:t>
      </w:r>
      <w:r w:rsidR="004D30CE">
        <w:rPr>
          <w:rFonts w:ascii="Century Gothic" w:eastAsiaTheme="minorEastAsia" w:hAnsi="Century Gothic" w:cs="Tahoma"/>
          <w:sz w:val="22"/>
          <w:szCs w:val="22"/>
          <w:lang w:val="es-ES"/>
        </w:rPr>
        <w:t>E</w:t>
      </w:r>
      <w:r w:rsidRPr="00E34BC2">
        <w:rPr>
          <w:rFonts w:ascii="Century Gothic" w:eastAsiaTheme="minorEastAsia" w:hAnsi="Century Gothic" w:cs="Tahoma"/>
          <w:sz w:val="22"/>
          <w:szCs w:val="22"/>
        </w:rPr>
        <w:t>07.</w:t>
      </w:r>
      <w:r w:rsidR="004D30CE">
        <w:rPr>
          <w:rFonts w:ascii="Century Gothic" w:eastAsiaTheme="minorEastAsia" w:hAnsi="Century Gothic" w:cs="Tahoma"/>
          <w:sz w:val="22"/>
          <w:szCs w:val="22"/>
        </w:rPr>
        <w:t>05</w:t>
      </w:r>
      <w:r w:rsidRPr="00E34BC2">
        <w:rPr>
          <w:rFonts w:ascii="Century Gothic" w:eastAsiaTheme="minorEastAsia" w:hAnsi="Century Gothic" w:cs="Tahoma"/>
          <w:sz w:val="22"/>
          <w:szCs w:val="22"/>
        </w:rPr>
        <w:t>.2021</w:t>
      </w: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E34BC2">
        <w:rPr>
          <w:rFonts w:ascii="Century Gothic" w:eastAsiaTheme="minorEastAsia" w:hAnsi="Century Gothic" w:cs="Tahoma"/>
          <w:b/>
          <w:sz w:val="22"/>
          <w:szCs w:val="22"/>
          <w:lang w:val="es-ES"/>
        </w:rPr>
        <w:t xml:space="preserve">Licitación Pública Nacional con Participación del Comité: </w:t>
      </w:r>
      <w:r w:rsidRPr="00E34BC2">
        <w:rPr>
          <w:rFonts w:ascii="Century Gothic" w:eastAsiaTheme="minorEastAsia" w:hAnsi="Century Gothic" w:cs="Tahoma"/>
          <w:sz w:val="22"/>
          <w:szCs w:val="22"/>
          <w:lang w:val="es-ES"/>
        </w:rPr>
        <w:t>202100927</w:t>
      </w: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E34BC2">
        <w:rPr>
          <w:rFonts w:ascii="Century Gothic" w:eastAsiaTheme="minorEastAsia" w:hAnsi="Century Gothic" w:cs="Tahoma"/>
          <w:b/>
          <w:sz w:val="22"/>
          <w:szCs w:val="22"/>
          <w:lang w:val="es-ES"/>
        </w:rPr>
        <w:t xml:space="preserve">Área Requirente: </w:t>
      </w:r>
      <w:r w:rsidRPr="00E34BC2">
        <w:rPr>
          <w:rFonts w:ascii="Century Gothic" w:eastAsiaTheme="minorEastAsia" w:hAnsi="Century Gothic" w:cs="Tahoma"/>
          <w:sz w:val="22"/>
          <w:szCs w:val="22"/>
          <w:lang w:val="es-ES"/>
        </w:rPr>
        <w:t xml:space="preserve">Dirección de Aseo Público adscrita a la Coordinación General de Servicios Municipales. </w:t>
      </w: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E34BC2">
        <w:rPr>
          <w:rFonts w:ascii="Century Gothic" w:eastAsiaTheme="minorEastAsia" w:hAnsi="Century Gothic" w:cs="Tahoma"/>
          <w:b/>
          <w:sz w:val="22"/>
          <w:szCs w:val="22"/>
          <w:lang w:val="es-ES"/>
        </w:rPr>
        <w:t xml:space="preserve">Objeto de licitación: </w:t>
      </w:r>
      <w:r w:rsidRPr="00E34BC2">
        <w:rPr>
          <w:rFonts w:ascii="Century Gothic" w:eastAsiaTheme="minorEastAsia" w:hAnsi="Century Gothic" w:cs="Tahoma"/>
          <w:sz w:val="22"/>
          <w:szCs w:val="22"/>
          <w:lang w:val="es-ES"/>
        </w:rPr>
        <w:t>Servicio in</w:t>
      </w:r>
      <w:r w:rsidR="00415535">
        <w:rPr>
          <w:rFonts w:ascii="Century Gothic" w:eastAsiaTheme="minorEastAsia" w:hAnsi="Century Gothic" w:cs="Tahoma"/>
          <w:sz w:val="22"/>
          <w:szCs w:val="22"/>
          <w:lang w:val="es-ES"/>
        </w:rPr>
        <w:t>tegral, sistema integral de cap</w:t>
      </w:r>
      <w:r w:rsidRPr="00E34BC2">
        <w:rPr>
          <w:rFonts w:ascii="Century Gothic" w:eastAsiaTheme="minorEastAsia" w:hAnsi="Century Gothic" w:cs="Tahoma"/>
          <w:sz w:val="22"/>
          <w:szCs w:val="22"/>
          <w:lang w:val="es-ES"/>
        </w:rPr>
        <w:t xml:space="preserve">tación, transporte almacenamiento y tratamiento por aspersión de lixiviados y sistema integral de captación y extracción de Biogás en </w:t>
      </w:r>
      <w:proofErr w:type="spellStart"/>
      <w:r w:rsidRPr="00E34BC2">
        <w:rPr>
          <w:rFonts w:ascii="Century Gothic" w:eastAsiaTheme="minorEastAsia" w:hAnsi="Century Gothic" w:cs="Tahoma"/>
          <w:sz w:val="22"/>
          <w:szCs w:val="22"/>
          <w:lang w:val="es-ES"/>
        </w:rPr>
        <w:t>macrocelda</w:t>
      </w:r>
      <w:proofErr w:type="spellEnd"/>
      <w:r w:rsidRPr="00E34BC2">
        <w:rPr>
          <w:rFonts w:ascii="Century Gothic" w:eastAsiaTheme="minorEastAsia" w:hAnsi="Century Gothic" w:cs="Tahoma"/>
          <w:sz w:val="22"/>
          <w:szCs w:val="22"/>
          <w:lang w:val="es-ES"/>
        </w:rPr>
        <w:t xml:space="preserve"> en el rellano sanitario picachos. </w:t>
      </w:r>
    </w:p>
    <w:p w:rsidR="009368DB" w:rsidRPr="00E34BC2" w:rsidRDefault="009368DB" w:rsidP="009368DB">
      <w:pPr>
        <w:shd w:val="clear" w:color="auto" w:fill="FFFFFF"/>
        <w:spacing w:after="100" w:afterAutospacing="1"/>
        <w:contextualSpacing/>
        <w:jc w:val="both"/>
        <w:rPr>
          <w:rFonts w:ascii="Century Gothic" w:eastAsiaTheme="minorEastAsia" w:hAnsi="Century Gothic" w:cs="Tahoma"/>
          <w:sz w:val="22"/>
          <w:szCs w:val="22"/>
        </w:rPr>
      </w:pPr>
    </w:p>
    <w:p w:rsidR="009368DB" w:rsidRPr="00E34BC2" w:rsidRDefault="009368DB" w:rsidP="009368DB">
      <w:pPr>
        <w:shd w:val="clear" w:color="auto" w:fill="FFFFFF"/>
        <w:spacing w:after="100" w:afterAutospacing="1" w:line="276" w:lineRule="auto"/>
        <w:contextualSpacing/>
        <w:jc w:val="both"/>
        <w:rPr>
          <w:rFonts w:ascii="Century Gothic" w:hAnsi="Century Gothic" w:cs="Tahoma"/>
          <w:sz w:val="22"/>
          <w:szCs w:val="22"/>
          <w:lang w:val="es-ES_tradnl"/>
        </w:rPr>
      </w:pPr>
      <w:r w:rsidRPr="00E34BC2">
        <w:rPr>
          <w:rFonts w:ascii="Century Gothic" w:eastAsiaTheme="minorEastAsia" w:hAnsi="Century Gothic" w:cs="Tahoma"/>
          <w:sz w:val="22"/>
          <w:szCs w:val="22"/>
        </w:rPr>
        <w:t>S</w:t>
      </w:r>
      <w:proofErr w:type="spellStart"/>
      <w:r w:rsidRPr="00E34BC2">
        <w:rPr>
          <w:rFonts w:ascii="Century Gothic" w:hAnsi="Century Gothic" w:cs="Tahoma"/>
          <w:sz w:val="22"/>
          <w:szCs w:val="22"/>
          <w:lang w:val="es-ES_tradnl"/>
        </w:rPr>
        <w:t>e</w:t>
      </w:r>
      <w:proofErr w:type="spellEnd"/>
      <w:r w:rsidRPr="00E34BC2">
        <w:rPr>
          <w:rFonts w:ascii="Century Gothic" w:hAnsi="Century Gothic" w:cs="Tahoma"/>
          <w:sz w:val="22"/>
          <w:szCs w:val="22"/>
          <w:lang w:val="es-ES_tradnl"/>
        </w:rPr>
        <w:t xml:space="preserve"> pone a la vista el expediente de donde se desprende lo siguiente:</w:t>
      </w:r>
    </w:p>
    <w:p w:rsidR="00603F75" w:rsidRDefault="00603F75" w:rsidP="009368DB">
      <w:pPr>
        <w:shd w:val="clear" w:color="auto" w:fill="FFFFFF"/>
        <w:spacing w:after="100" w:afterAutospacing="1"/>
        <w:contextualSpacing/>
        <w:jc w:val="both"/>
        <w:rPr>
          <w:rFonts w:ascii="Century Gothic" w:hAnsi="Century Gothic" w:cs="Tahoma"/>
          <w:b/>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b/>
          <w:sz w:val="22"/>
          <w:szCs w:val="22"/>
          <w:lang w:val="es-ES_tradnl"/>
        </w:rPr>
      </w:pPr>
      <w:r w:rsidRPr="00E34BC2">
        <w:rPr>
          <w:rFonts w:ascii="Century Gothic" w:hAnsi="Century Gothic" w:cs="Tahoma"/>
          <w:b/>
          <w:sz w:val="22"/>
          <w:szCs w:val="22"/>
          <w:lang w:val="es-ES_tradnl"/>
        </w:rPr>
        <w:t>Proveedores que cotizan:</w:t>
      </w:r>
    </w:p>
    <w:p w:rsidR="009368DB" w:rsidRPr="00E34BC2" w:rsidRDefault="009368DB" w:rsidP="009368DB">
      <w:pPr>
        <w:pStyle w:val="Prrafodelista"/>
        <w:numPr>
          <w:ilvl w:val="0"/>
          <w:numId w:val="26"/>
        </w:numPr>
        <w:shd w:val="clear" w:color="auto" w:fill="FFFFFF"/>
        <w:spacing w:after="100" w:afterAutospacing="1"/>
        <w:contextualSpacing/>
        <w:jc w:val="both"/>
        <w:rPr>
          <w:rFonts w:ascii="Century Gothic" w:hAnsi="Century Gothic" w:cs="Tahoma"/>
          <w:sz w:val="22"/>
          <w:szCs w:val="22"/>
        </w:rPr>
      </w:pPr>
      <w:r w:rsidRPr="00E34BC2">
        <w:rPr>
          <w:rFonts w:ascii="Century Gothic" w:hAnsi="Century Gothic" w:cs="Tahoma"/>
          <w:sz w:val="22"/>
          <w:szCs w:val="22"/>
        </w:rPr>
        <w:t xml:space="preserve">Servicios y Proyectos </w:t>
      </w:r>
      <w:proofErr w:type="spellStart"/>
      <w:r w:rsidRPr="00E34BC2">
        <w:rPr>
          <w:rFonts w:ascii="Century Gothic" w:hAnsi="Century Gothic" w:cs="Tahoma"/>
          <w:sz w:val="22"/>
          <w:szCs w:val="22"/>
        </w:rPr>
        <w:t>Pilunka</w:t>
      </w:r>
      <w:proofErr w:type="spellEnd"/>
      <w:r w:rsidRPr="00E34BC2">
        <w:rPr>
          <w:rFonts w:ascii="Century Gothic" w:hAnsi="Century Gothic" w:cs="Tahoma"/>
          <w:sz w:val="22"/>
          <w:szCs w:val="22"/>
        </w:rPr>
        <w:t>, S.A. de C.V.</w:t>
      </w:r>
    </w:p>
    <w:p w:rsidR="009368DB" w:rsidRPr="00E34BC2" w:rsidRDefault="009368DB" w:rsidP="009368DB">
      <w:pPr>
        <w:pStyle w:val="Prrafodelista"/>
        <w:numPr>
          <w:ilvl w:val="0"/>
          <w:numId w:val="26"/>
        </w:numPr>
        <w:shd w:val="clear" w:color="auto" w:fill="FFFFFF"/>
        <w:spacing w:after="100" w:afterAutospacing="1"/>
        <w:contextualSpacing/>
        <w:jc w:val="both"/>
        <w:rPr>
          <w:rFonts w:ascii="Century Gothic" w:hAnsi="Century Gothic" w:cs="Tahoma"/>
          <w:sz w:val="22"/>
          <w:szCs w:val="22"/>
        </w:rPr>
      </w:pPr>
      <w:r w:rsidRPr="00E34BC2">
        <w:rPr>
          <w:rFonts w:ascii="Century Gothic" w:hAnsi="Century Gothic" w:cs="Tahoma"/>
          <w:sz w:val="22"/>
          <w:szCs w:val="22"/>
        </w:rPr>
        <w:t>Protección Ambiental Asesoría y Proyectos, S.C.</w:t>
      </w:r>
    </w:p>
    <w:p w:rsidR="009368DB" w:rsidRDefault="009368DB" w:rsidP="009368DB">
      <w:pPr>
        <w:shd w:val="clear" w:color="auto" w:fill="FFFFFF"/>
        <w:spacing w:after="100" w:afterAutospacing="1"/>
        <w:contextualSpacing/>
        <w:rPr>
          <w:rFonts w:ascii="Century Gothic" w:hAnsi="Century Gothic" w:cs="Tahoma"/>
          <w:sz w:val="22"/>
          <w:szCs w:val="22"/>
        </w:rPr>
      </w:pPr>
      <w:r w:rsidRPr="00E34BC2">
        <w:rPr>
          <w:rFonts w:ascii="Century Gothic" w:hAnsi="Century Gothic" w:cs="Tahoma"/>
          <w:sz w:val="22"/>
          <w:szCs w:val="22"/>
        </w:rPr>
        <w:t>Los licitantes cuyas proposiciones fueron desechadas:</w:t>
      </w:r>
    </w:p>
    <w:p w:rsidR="00603F75" w:rsidRDefault="00603F75" w:rsidP="009368DB">
      <w:pPr>
        <w:shd w:val="clear" w:color="auto" w:fill="FFFFFF"/>
        <w:spacing w:after="100" w:afterAutospacing="1"/>
        <w:contextualSpacing/>
        <w:rPr>
          <w:rFonts w:ascii="Century Gothic" w:hAnsi="Century Gothic" w:cs="Tahoma"/>
          <w:sz w:val="22"/>
          <w:szCs w:val="22"/>
        </w:rPr>
      </w:pPr>
    </w:p>
    <w:tbl>
      <w:tblPr>
        <w:tblW w:w="10683" w:type="dxa"/>
        <w:tblLayout w:type="fixed"/>
        <w:tblCellMar>
          <w:left w:w="0" w:type="dxa"/>
          <w:right w:w="0" w:type="dxa"/>
        </w:tblCellMar>
        <w:tblLook w:val="04A0" w:firstRow="1" w:lastRow="0" w:firstColumn="1" w:lastColumn="0" w:noHBand="0" w:noVBand="1"/>
      </w:tblPr>
      <w:tblGrid>
        <w:gridCol w:w="3751"/>
        <w:gridCol w:w="6587"/>
        <w:gridCol w:w="345"/>
      </w:tblGrid>
      <w:tr w:rsidR="009368DB" w:rsidRPr="00E34BC2" w:rsidTr="009368DB">
        <w:trPr>
          <w:gridAfter w:val="1"/>
          <w:wAfter w:w="345" w:type="dxa"/>
          <w:trHeight w:val="466"/>
        </w:trPr>
        <w:tc>
          <w:tcPr>
            <w:tcW w:w="375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368DB" w:rsidRPr="00E34BC2" w:rsidRDefault="009368DB" w:rsidP="00626220">
            <w:pPr>
              <w:spacing w:line="276" w:lineRule="auto"/>
              <w:jc w:val="center"/>
              <w:rPr>
                <w:rFonts w:ascii="Century Gothic" w:hAnsi="Century Gothic" w:cs="Tahoma"/>
                <w:sz w:val="22"/>
                <w:szCs w:val="22"/>
              </w:rPr>
            </w:pPr>
            <w:r w:rsidRPr="00E34BC2">
              <w:rPr>
                <w:rFonts w:ascii="Century Gothic" w:hAnsi="Century Gothic" w:cs="Tahoma"/>
                <w:b/>
                <w:bCs/>
                <w:color w:val="FFFFFF"/>
                <w:kern w:val="24"/>
                <w:sz w:val="22"/>
                <w:szCs w:val="22"/>
                <w:lang w:val="es-ES_tradnl"/>
              </w:rPr>
              <w:t xml:space="preserve">Licitante </w:t>
            </w:r>
          </w:p>
        </w:tc>
        <w:tc>
          <w:tcPr>
            <w:tcW w:w="658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368DB" w:rsidRPr="00E34BC2" w:rsidRDefault="009368DB" w:rsidP="00626220">
            <w:pPr>
              <w:spacing w:line="276" w:lineRule="auto"/>
              <w:jc w:val="center"/>
              <w:rPr>
                <w:rFonts w:ascii="Century Gothic" w:hAnsi="Century Gothic" w:cs="Tahoma"/>
                <w:sz w:val="22"/>
                <w:szCs w:val="22"/>
              </w:rPr>
            </w:pPr>
            <w:r w:rsidRPr="00E34BC2">
              <w:rPr>
                <w:rFonts w:ascii="Century Gothic" w:hAnsi="Century Gothic" w:cs="Tahoma"/>
                <w:b/>
                <w:bCs/>
                <w:color w:val="FFFFFF"/>
                <w:kern w:val="24"/>
                <w:sz w:val="22"/>
                <w:szCs w:val="22"/>
                <w:lang w:val="es-ES_tradnl"/>
              </w:rPr>
              <w:t xml:space="preserve">Motivo </w:t>
            </w:r>
          </w:p>
        </w:tc>
      </w:tr>
      <w:tr w:rsidR="009368DB" w:rsidRPr="00E34BC2" w:rsidTr="00603F75">
        <w:trPr>
          <w:trHeight w:val="3030"/>
        </w:trPr>
        <w:tc>
          <w:tcPr>
            <w:tcW w:w="375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r w:rsidRPr="00E34BC2">
              <w:rPr>
                <w:rFonts w:ascii="Century Gothic" w:hAnsi="Century Gothic" w:cs="Tahoma"/>
                <w:sz w:val="22"/>
                <w:szCs w:val="22"/>
              </w:rPr>
              <w:t>Protección Ambiental Asesoría y Proyectos, S.C.</w:t>
            </w:r>
          </w:p>
        </w:tc>
        <w:tc>
          <w:tcPr>
            <w:tcW w:w="65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Licitante No Solvente,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De conformidad a la evaluación realizada por parte de la Dirección de Aseo Público, Adscrita a la Coordinación General de Servicios Municipales mediante oficio 1665/2021/0781, En las bases de licitación  pagina 5 numeral 10 se solicitó presentar por lo menos 3 cartas de recomendación de rellenos sanitarios en Jalisco, y el licitante sólo presentó dos. Por otra parte se detectó que su propuesta económica, sobrepasa el techo presupuestal asignado para la licitación.</w:t>
            </w:r>
          </w:p>
        </w:tc>
        <w:tc>
          <w:tcPr>
            <w:tcW w:w="345" w:type="dxa"/>
          </w:tcPr>
          <w:p w:rsidR="009368DB" w:rsidRPr="00E34BC2" w:rsidRDefault="009368DB" w:rsidP="00626220">
            <w:pPr>
              <w:rPr>
                <w:sz w:val="22"/>
                <w:szCs w:val="22"/>
              </w:rPr>
            </w:pPr>
          </w:p>
        </w:tc>
      </w:tr>
    </w:tbl>
    <w:p w:rsidR="00603F75" w:rsidRDefault="00603F75" w:rsidP="009368DB">
      <w:pPr>
        <w:shd w:val="clear" w:color="auto" w:fill="FFFFFF"/>
        <w:spacing w:after="100" w:afterAutospacing="1"/>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sz w:val="22"/>
          <w:szCs w:val="22"/>
          <w:lang w:val="es-ES_tradnl"/>
        </w:rPr>
        <w:t xml:space="preserve">Los licitantes cuyas proposiciones resultaron solventes son los que se muestran en el siguiente cuadro: </w:t>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noProof/>
          <w:sz w:val="22"/>
          <w:szCs w:val="22"/>
        </w:rPr>
        <w:lastRenderedPageBreak/>
        <w:drawing>
          <wp:inline distT="0" distB="0" distL="0" distR="0" wp14:anchorId="35679B92" wp14:editId="62C7F831">
            <wp:extent cx="6428932" cy="3686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4386" cy="3752373"/>
                    </a:xfrm>
                    <a:prstGeom prst="rect">
                      <a:avLst/>
                    </a:prstGeom>
                    <a:noFill/>
                  </pic:spPr>
                </pic:pic>
              </a:graphicData>
            </a:graphic>
          </wp:inline>
        </w:drawing>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sz w:val="22"/>
          <w:szCs w:val="22"/>
          <w:lang w:val="es-ES_tradnl"/>
        </w:rPr>
        <w:t>Responsable de la evaluación de las proposiciones:</w:t>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14" w:type="dxa"/>
        <w:tblLayout w:type="fixed"/>
        <w:tblLook w:val="04A0" w:firstRow="1" w:lastRow="0" w:firstColumn="1" w:lastColumn="0" w:noHBand="0" w:noVBand="1"/>
      </w:tblPr>
      <w:tblGrid>
        <w:gridCol w:w="4954"/>
        <w:gridCol w:w="5360"/>
      </w:tblGrid>
      <w:tr w:rsidR="009368DB" w:rsidRPr="00E34BC2" w:rsidTr="00721352">
        <w:trPr>
          <w:trHeight w:val="176"/>
        </w:trPr>
        <w:tc>
          <w:tcPr>
            <w:tcW w:w="4954" w:type="dxa"/>
          </w:tcPr>
          <w:p w:rsidR="009368DB" w:rsidRPr="00E34BC2" w:rsidRDefault="009368DB" w:rsidP="00626220">
            <w:pPr>
              <w:spacing w:after="100" w:afterAutospacing="1" w:line="276" w:lineRule="auto"/>
              <w:contextualSpacing/>
              <w:jc w:val="center"/>
              <w:rPr>
                <w:rFonts w:ascii="Century Gothic" w:hAnsi="Century Gothic" w:cs="Tahoma"/>
                <w:b/>
                <w:sz w:val="22"/>
                <w:szCs w:val="22"/>
                <w:lang w:val="es-ES_tradnl"/>
              </w:rPr>
            </w:pPr>
            <w:r w:rsidRPr="00E34BC2">
              <w:rPr>
                <w:rFonts w:ascii="Century Gothic" w:hAnsi="Century Gothic" w:cs="Tahoma"/>
                <w:b/>
                <w:sz w:val="22"/>
                <w:szCs w:val="22"/>
                <w:lang w:val="es-ES_tradnl"/>
              </w:rPr>
              <w:t>Nombre</w:t>
            </w:r>
          </w:p>
        </w:tc>
        <w:tc>
          <w:tcPr>
            <w:tcW w:w="5360" w:type="dxa"/>
          </w:tcPr>
          <w:p w:rsidR="009368DB" w:rsidRPr="00E34BC2" w:rsidRDefault="009368DB" w:rsidP="00626220">
            <w:pPr>
              <w:spacing w:after="100" w:afterAutospacing="1" w:line="276" w:lineRule="auto"/>
              <w:contextualSpacing/>
              <w:jc w:val="center"/>
              <w:rPr>
                <w:rFonts w:ascii="Century Gothic" w:hAnsi="Century Gothic" w:cs="Tahoma"/>
                <w:b/>
                <w:sz w:val="22"/>
                <w:szCs w:val="22"/>
                <w:lang w:val="es-ES_tradnl"/>
              </w:rPr>
            </w:pPr>
            <w:r w:rsidRPr="00E34BC2">
              <w:rPr>
                <w:rFonts w:ascii="Century Gothic" w:hAnsi="Century Gothic" w:cs="Tahoma"/>
                <w:b/>
                <w:sz w:val="22"/>
                <w:szCs w:val="22"/>
                <w:lang w:val="es-ES_tradnl"/>
              </w:rPr>
              <w:t>Cargo</w:t>
            </w:r>
          </w:p>
        </w:tc>
      </w:tr>
      <w:tr w:rsidR="009368DB" w:rsidRPr="00E34BC2" w:rsidTr="00721352">
        <w:trPr>
          <w:trHeight w:val="362"/>
        </w:trPr>
        <w:tc>
          <w:tcPr>
            <w:tcW w:w="4954" w:type="dxa"/>
          </w:tcPr>
          <w:p w:rsidR="009368DB" w:rsidRPr="00E34BC2" w:rsidRDefault="009368DB" w:rsidP="00626220">
            <w:pPr>
              <w:shd w:val="clear" w:color="auto" w:fill="FFFFFF"/>
              <w:spacing w:after="100" w:afterAutospacing="1" w:line="276" w:lineRule="auto"/>
              <w:contextualSpacing/>
              <w:rPr>
                <w:rFonts w:ascii="Century Gothic" w:hAnsi="Century Gothic" w:cs="Tahoma"/>
                <w:sz w:val="22"/>
                <w:szCs w:val="22"/>
              </w:rPr>
            </w:pPr>
            <w:r w:rsidRPr="00E34BC2">
              <w:rPr>
                <w:rFonts w:ascii="Century Gothic" w:hAnsi="Century Gothic" w:cs="Tahoma"/>
                <w:sz w:val="22"/>
                <w:szCs w:val="22"/>
              </w:rPr>
              <w:t xml:space="preserve">L.N.I. Jairo Israel </w:t>
            </w:r>
            <w:proofErr w:type="spellStart"/>
            <w:r w:rsidRPr="00E34BC2">
              <w:rPr>
                <w:rFonts w:ascii="Century Gothic" w:hAnsi="Century Gothic" w:cs="Tahoma"/>
                <w:sz w:val="22"/>
                <w:szCs w:val="22"/>
              </w:rPr>
              <w:t>Balcazar</w:t>
            </w:r>
            <w:proofErr w:type="spellEnd"/>
            <w:r w:rsidRPr="00E34BC2">
              <w:rPr>
                <w:rFonts w:ascii="Century Gothic" w:hAnsi="Century Gothic" w:cs="Tahoma"/>
                <w:sz w:val="22"/>
                <w:szCs w:val="22"/>
              </w:rPr>
              <w:t xml:space="preserve"> Flores</w:t>
            </w:r>
          </w:p>
        </w:tc>
        <w:tc>
          <w:tcPr>
            <w:tcW w:w="5360" w:type="dxa"/>
          </w:tcPr>
          <w:p w:rsidR="009368DB" w:rsidRPr="00E34BC2" w:rsidRDefault="009368DB" w:rsidP="00626220">
            <w:pPr>
              <w:spacing w:after="100" w:afterAutospacing="1" w:line="276" w:lineRule="auto"/>
              <w:contextualSpacing/>
              <w:rPr>
                <w:rFonts w:ascii="Century Gothic" w:hAnsi="Century Gothic" w:cs="Tahoma"/>
                <w:sz w:val="22"/>
                <w:szCs w:val="22"/>
              </w:rPr>
            </w:pPr>
            <w:r w:rsidRPr="00E34BC2">
              <w:rPr>
                <w:rFonts w:ascii="Century Gothic" w:hAnsi="Century Gothic" w:cs="Tahoma"/>
                <w:sz w:val="22"/>
                <w:szCs w:val="22"/>
              </w:rPr>
              <w:t>Director de Aseo Publico</w:t>
            </w:r>
          </w:p>
        </w:tc>
      </w:tr>
      <w:tr w:rsidR="009368DB" w:rsidRPr="00E34BC2" w:rsidTr="00721352">
        <w:trPr>
          <w:trHeight w:val="362"/>
        </w:trPr>
        <w:tc>
          <w:tcPr>
            <w:tcW w:w="4954" w:type="dxa"/>
          </w:tcPr>
          <w:p w:rsidR="009368DB" w:rsidRPr="00E34BC2" w:rsidRDefault="009368DB" w:rsidP="00626220">
            <w:pPr>
              <w:shd w:val="clear" w:color="auto" w:fill="FFFFFF"/>
              <w:spacing w:after="100" w:afterAutospacing="1" w:line="276" w:lineRule="auto"/>
              <w:contextualSpacing/>
              <w:rPr>
                <w:rFonts w:ascii="Century Gothic" w:hAnsi="Century Gothic" w:cs="Tahoma"/>
                <w:sz w:val="22"/>
                <w:szCs w:val="22"/>
              </w:rPr>
            </w:pPr>
            <w:r w:rsidRPr="00E34BC2">
              <w:rPr>
                <w:rFonts w:ascii="Century Gothic" w:hAnsi="Century Gothic" w:cs="Tahoma"/>
                <w:sz w:val="22"/>
                <w:szCs w:val="22"/>
              </w:rPr>
              <w:t xml:space="preserve">Ing. Jesús </w:t>
            </w:r>
            <w:proofErr w:type="spellStart"/>
            <w:r w:rsidRPr="00E34BC2">
              <w:rPr>
                <w:rFonts w:ascii="Century Gothic" w:hAnsi="Century Gothic" w:cs="Tahoma"/>
                <w:sz w:val="22"/>
                <w:szCs w:val="22"/>
              </w:rPr>
              <w:t>Alexandro</w:t>
            </w:r>
            <w:proofErr w:type="spellEnd"/>
            <w:r w:rsidRPr="00E34BC2">
              <w:rPr>
                <w:rFonts w:ascii="Century Gothic" w:hAnsi="Century Gothic" w:cs="Tahoma"/>
                <w:sz w:val="22"/>
                <w:szCs w:val="22"/>
              </w:rPr>
              <w:t xml:space="preserve"> Félix </w:t>
            </w:r>
            <w:proofErr w:type="spellStart"/>
            <w:r w:rsidRPr="00E34BC2">
              <w:rPr>
                <w:rFonts w:ascii="Century Gothic" w:hAnsi="Century Gothic" w:cs="Tahoma"/>
                <w:sz w:val="22"/>
                <w:szCs w:val="22"/>
              </w:rPr>
              <w:t>Gastelum</w:t>
            </w:r>
            <w:proofErr w:type="spellEnd"/>
          </w:p>
        </w:tc>
        <w:tc>
          <w:tcPr>
            <w:tcW w:w="5360" w:type="dxa"/>
          </w:tcPr>
          <w:p w:rsidR="009368DB" w:rsidRPr="00E34BC2" w:rsidRDefault="009368DB" w:rsidP="00626220">
            <w:pPr>
              <w:spacing w:after="100" w:afterAutospacing="1" w:line="276" w:lineRule="auto"/>
              <w:contextualSpacing/>
              <w:rPr>
                <w:rFonts w:ascii="Century Gothic" w:hAnsi="Century Gothic" w:cs="Tahoma"/>
                <w:sz w:val="22"/>
                <w:szCs w:val="22"/>
              </w:rPr>
            </w:pPr>
            <w:r w:rsidRPr="00E34BC2">
              <w:rPr>
                <w:rFonts w:ascii="Century Gothic" w:hAnsi="Century Gothic" w:cs="Tahoma"/>
                <w:sz w:val="22"/>
                <w:szCs w:val="22"/>
              </w:rPr>
              <w:t>Coordinador General de Servicios Municipales.</w:t>
            </w:r>
          </w:p>
        </w:tc>
      </w:tr>
    </w:tbl>
    <w:p w:rsidR="009368DB" w:rsidRPr="00E34BC2" w:rsidRDefault="009368DB" w:rsidP="009368DB">
      <w:pPr>
        <w:shd w:val="clear" w:color="auto" w:fill="FFFFFF"/>
        <w:spacing w:after="100" w:afterAutospacing="1"/>
        <w:contextualSpacing/>
        <w:jc w:val="both"/>
        <w:rPr>
          <w:rFonts w:ascii="Century Gothic" w:hAnsi="Century Gothic" w:cs="Tahoma"/>
          <w:sz w:val="22"/>
          <w:szCs w:val="22"/>
        </w:rPr>
      </w:pP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b/>
          <w:sz w:val="22"/>
          <w:szCs w:val="22"/>
          <w:u w:val="single"/>
          <w:lang w:val="es-ES_tradnl"/>
        </w:rPr>
        <w:t>Mediante oficio de análisis técnico número 1665/2021/0781</w:t>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9368DB" w:rsidRPr="00E34BC2" w:rsidRDefault="009368DB" w:rsidP="009368DB">
      <w:pPr>
        <w:shd w:val="clear" w:color="auto" w:fill="FFFFFF"/>
        <w:spacing w:after="100" w:afterAutospacing="1" w:line="276" w:lineRule="auto"/>
        <w:contextualSpacing/>
        <w:jc w:val="both"/>
        <w:rPr>
          <w:rFonts w:ascii="Century Gothic" w:hAnsi="Century Gothic" w:cs="Tahoma"/>
          <w:b/>
          <w:sz w:val="22"/>
          <w:szCs w:val="22"/>
          <w:lang w:val="es-ES_tradnl"/>
        </w:rPr>
      </w:pPr>
      <w:r w:rsidRPr="00E34BC2">
        <w:rPr>
          <w:rFonts w:ascii="Century Gothic" w:hAnsi="Century Gothic" w:cs="Tahoma"/>
          <w:noProof/>
          <w:sz w:val="22"/>
          <w:szCs w:val="22"/>
        </w:rPr>
        <w:lastRenderedPageBreak/>
        <w:drawing>
          <wp:inline distT="0" distB="0" distL="0" distR="0" wp14:anchorId="2C896CEF" wp14:editId="2F24CD57">
            <wp:extent cx="6399180" cy="2115879"/>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9069" cy="2155520"/>
                    </a:xfrm>
                    <a:prstGeom prst="rect">
                      <a:avLst/>
                    </a:prstGeom>
                    <a:noFill/>
                  </pic:spPr>
                </pic:pic>
              </a:graphicData>
            </a:graphic>
          </wp:inline>
        </w:drawing>
      </w:r>
    </w:p>
    <w:p w:rsidR="00603F75" w:rsidRDefault="00603F75" w:rsidP="009368DB">
      <w:pPr>
        <w:shd w:val="clear" w:color="auto" w:fill="FFFFFF"/>
        <w:spacing w:after="100" w:afterAutospacing="1" w:line="276" w:lineRule="auto"/>
        <w:contextualSpacing/>
        <w:jc w:val="both"/>
        <w:rPr>
          <w:rFonts w:ascii="Century Gothic" w:hAnsi="Century Gothic" w:cs="Tahoma"/>
          <w:b/>
          <w:sz w:val="22"/>
          <w:szCs w:val="22"/>
          <w:lang w:val="es-ES_tradnl"/>
        </w:rPr>
      </w:pPr>
    </w:p>
    <w:p w:rsidR="009368DB" w:rsidRPr="00E34BC2" w:rsidRDefault="009368DB" w:rsidP="009368DB">
      <w:pPr>
        <w:shd w:val="clear" w:color="auto" w:fill="FFFFFF"/>
        <w:spacing w:after="100" w:afterAutospacing="1" w:line="276" w:lineRule="auto"/>
        <w:contextualSpacing/>
        <w:jc w:val="both"/>
        <w:rPr>
          <w:rFonts w:ascii="Century Gothic" w:hAnsi="Century Gothic" w:cs="Tahoma"/>
          <w:sz w:val="22"/>
          <w:szCs w:val="22"/>
          <w:lang w:val="es-ES_tradnl"/>
        </w:rPr>
      </w:pPr>
      <w:r w:rsidRPr="00E34BC2">
        <w:rPr>
          <w:rFonts w:ascii="Century Gothic" w:hAnsi="Century Gothic" w:cs="Tahoma"/>
          <w:b/>
          <w:sz w:val="22"/>
          <w:szCs w:val="22"/>
          <w:lang w:val="es-ES_tradnl"/>
        </w:rPr>
        <w:t xml:space="preserve">Nota: </w:t>
      </w:r>
      <w:r w:rsidRPr="00E34BC2">
        <w:rPr>
          <w:rFonts w:ascii="Century Gothic" w:hAnsi="Century Gothic" w:cs="Tahoma"/>
          <w:sz w:val="22"/>
          <w:szCs w:val="22"/>
          <w:lang w:val="es-ES_tradnl"/>
        </w:rPr>
        <w:t xml:space="preserve">De conformidad a la evaluación mediante oficio 1665/2021/0781 emitido por parte de la Dirección de Aseo público adscrita a la Coordinación General de Servicios Municipales, mismo que refiere de las 02 propuestas presentadas, 01 cumple con los requerimientos técnicos, económicos y el cumplimiento de  los puntos adicionales solicitados en las bases de licitación, por lo que se sugiere dictaminar el fallo a favor del único licitante solvente, es decir: </w:t>
      </w:r>
      <w:r w:rsidRPr="00D75871">
        <w:rPr>
          <w:rFonts w:ascii="Century Gothic" w:hAnsi="Century Gothic" w:cs="Tahoma"/>
          <w:b/>
          <w:sz w:val="22"/>
          <w:szCs w:val="22"/>
          <w:lang w:val="es-ES_tradnl"/>
        </w:rPr>
        <w:t>SERVICIOS Y PROYECTOS PILUNKA S.A. de C.V.</w:t>
      </w:r>
    </w:p>
    <w:p w:rsidR="009368DB" w:rsidRDefault="009368DB"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2910E9" w:rsidRPr="00F05578" w:rsidRDefault="002910E9"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Pr="00F05578" w:rsidRDefault="002910E9" w:rsidP="002910E9">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rPr>
      </w:pPr>
    </w:p>
    <w:p w:rsidR="002910E9" w:rsidRPr="00F05578" w:rsidRDefault="002910E9" w:rsidP="002910E9">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lastRenderedPageBreak/>
        <w:t>El área requirente será la responsable de elaborar los trámites administrativos correspondientes para solicitar la elaboración del contrato así como el seguimiento del trámite de pago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rPr>
      </w:pPr>
    </w:p>
    <w:p w:rsidR="002910E9" w:rsidRDefault="002910E9" w:rsidP="002910E9">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t>Todo esto con fundamento en lo dispuesto por los artículos 107, 108, 113, 119 y demás relativos  del Reglamento de Compras, Enajenaciones y Contratación de Servicios del Municipio de Zapopan, Jalisco.</w:t>
      </w:r>
    </w:p>
    <w:p w:rsidR="00270B69" w:rsidRDefault="00270B69" w:rsidP="002910E9">
      <w:pPr>
        <w:shd w:val="clear" w:color="auto" w:fill="FFFFFF"/>
        <w:spacing w:after="100" w:afterAutospacing="1"/>
        <w:contextualSpacing/>
        <w:jc w:val="both"/>
        <w:rPr>
          <w:rFonts w:ascii="Century Gothic" w:hAnsi="Century Gothic"/>
          <w:color w:val="000000"/>
          <w:sz w:val="22"/>
          <w:szCs w:val="22"/>
          <w:shd w:val="clear" w:color="auto" w:fill="FFFFFF"/>
        </w:rPr>
      </w:pPr>
    </w:p>
    <w:p w:rsidR="00270B69" w:rsidRPr="00270B69" w:rsidRDefault="00270B69" w:rsidP="00270B69">
      <w:pPr>
        <w:jc w:val="both"/>
        <w:rPr>
          <w:rFonts w:ascii="Century Gothic" w:hAnsi="Century Gothic" w:cs="Tahoma"/>
          <w:sz w:val="22"/>
          <w:szCs w:val="22"/>
        </w:rPr>
      </w:pPr>
      <w:r w:rsidRPr="00270B69">
        <w:rPr>
          <w:rFonts w:ascii="Century Gothic" w:hAnsi="Century Gothic" w:cs="Tahoma"/>
          <w:sz w:val="22"/>
          <w:szCs w:val="22"/>
          <w:lang w:val="es-ES_tradnl"/>
        </w:rPr>
        <w:t xml:space="preserve">El Lic. </w:t>
      </w:r>
      <w:r w:rsidRPr="00270B69">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w:t>
      </w:r>
      <w:r w:rsidR="00603F75">
        <w:rPr>
          <w:rFonts w:ascii="Century Gothic" w:hAnsi="Century Gothic" w:cs="Tahoma"/>
          <w:sz w:val="22"/>
          <w:szCs w:val="22"/>
        </w:rPr>
        <w:t xml:space="preserve">C. </w:t>
      </w:r>
      <w:r>
        <w:rPr>
          <w:rFonts w:ascii="Century Gothic" w:hAnsi="Century Gothic" w:cs="Tahoma"/>
          <w:sz w:val="22"/>
          <w:szCs w:val="22"/>
        </w:rPr>
        <w:t xml:space="preserve">Jairo Israel Balcázar Flores, adscrito a la </w:t>
      </w:r>
      <w:r w:rsidRPr="00E34BC2">
        <w:rPr>
          <w:rFonts w:ascii="Century Gothic" w:eastAsiaTheme="minorEastAsia" w:hAnsi="Century Gothic" w:cs="Tahoma"/>
          <w:sz w:val="22"/>
          <w:szCs w:val="22"/>
          <w:lang w:val="es-ES"/>
        </w:rPr>
        <w:t>Dirección de Aseo Público</w:t>
      </w:r>
      <w:r>
        <w:rPr>
          <w:rFonts w:ascii="Century Gothic" w:eastAsiaTheme="minorEastAsia" w:hAnsi="Century Gothic" w:cs="Tahoma"/>
          <w:sz w:val="22"/>
          <w:szCs w:val="22"/>
          <w:lang w:val="es-ES"/>
        </w:rPr>
        <w:t>.</w:t>
      </w:r>
    </w:p>
    <w:p w:rsidR="00270B69" w:rsidRPr="00270B69" w:rsidRDefault="00270B69" w:rsidP="00270B69">
      <w:pPr>
        <w:spacing w:line="360" w:lineRule="auto"/>
        <w:jc w:val="both"/>
        <w:rPr>
          <w:rFonts w:ascii="Century Gothic" w:hAnsi="Century Gothic" w:cs="Tahoma"/>
          <w:sz w:val="22"/>
          <w:szCs w:val="22"/>
          <w:highlight w:val="yellow"/>
        </w:rPr>
      </w:pPr>
    </w:p>
    <w:p w:rsidR="00270B69" w:rsidRPr="00270B69" w:rsidRDefault="00270B69" w:rsidP="00270B69">
      <w:pPr>
        <w:ind w:left="708"/>
        <w:jc w:val="center"/>
        <w:rPr>
          <w:rFonts w:ascii="Century Gothic" w:hAnsi="Century Gothic" w:cs="Tahoma"/>
          <w:b/>
          <w:i/>
          <w:sz w:val="22"/>
          <w:szCs w:val="22"/>
        </w:rPr>
      </w:pPr>
      <w:r w:rsidRPr="00270B69">
        <w:rPr>
          <w:rFonts w:ascii="Century Gothic" w:hAnsi="Century Gothic" w:cs="Tahoma"/>
          <w:b/>
          <w:i/>
          <w:sz w:val="22"/>
          <w:szCs w:val="22"/>
        </w:rPr>
        <w:t>Aprobado por unanimidad de votos por parte de los integrantes del Comité presentes.</w:t>
      </w:r>
    </w:p>
    <w:p w:rsidR="00270B69" w:rsidRPr="00270B69" w:rsidRDefault="00270B69" w:rsidP="00270B69">
      <w:pPr>
        <w:ind w:left="708"/>
        <w:jc w:val="center"/>
        <w:rPr>
          <w:rFonts w:ascii="Century Gothic" w:hAnsi="Century Gothic" w:cs="Tahoma"/>
          <w:b/>
          <w:i/>
          <w:sz w:val="22"/>
          <w:szCs w:val="22"/>
        </w:rPr>
      </w:pPr>
    </w:p>
    <w:p w:rsidR="00270B69" w:rsidRPr="00270B69" w:rsidRDefault="00603F75" w:rsidP="00270B69">
      <w:pPr>
        <w:jc w:val="both"/>
        <w:rPr>
          <w:rFonts w:ascii="Century Gothic" w:hAnsi="Century Gothic" w:cs="Tahoma"/>
          <w:sz w:val="22"/>
          <w:szCs w:val="22"/>
        </w:rPr>
      </w:pPr>
      <w:r>
        <w:rPr>
          <w:rFonts w:ascii="Century Gothic" w:hAnsi="Century Gothic" w:cs="Tahoma"/>
          <w:sz w:val="22"/>
          <w:szCs w:val="22"/>
        </w:rPr>
        <w:t xml:space="preserve">El C. </w:t>
      </w:r>
      <w:r w:rsidR="00270B69">
        <w:rPr>
          <w:rFonts w:ascii="Century Gothic" w:hAnsi="Century Gothic" w:cs="Tahoma"/>
          <w:sz w:val="22"/>
          <w:szCs w:val="22"/>
        </w:rPr>
        <w:t xml:space="preserve">Jairo Israel Balcázar Flores, adscrito a la </w:t>
      </w:r>
      <w:r w:rsidR="00270B69" w:rsidRPr="00E34BC2">
        <w:rPr>
          <w:rFonts w:ascii="Century Gothic" w:eastAsiaTheme="minorEastAsia" w:hAnsi="Century Gothic" w:cs="Tahoma"/>
          <w:sz w:val="22"/>
          <w:szCs w:val="22"/>
          <w:lang w:val="es-ES"/>
        </w:rPr>
        <w:t>Dirección de Aseo Público</w:t>
      </w:r>
      <w:r w:rsidR="00270B69" w:rsidRPr="00270B69">
        <w:rPr>
          <w:rFonts w:ascii="Century Gothic" w:hAnsi="Century Gothic" w:cs="Tahoma"/>
          <w:color w:val="000000" w:themeColor="text1"/>
          <w:sz w:val="22"/>
          <w:szCs w:val="22"/>
        </w:rPr>
        <w:t>, dio contestación a las observaciones</w:t>
      </w:r>
      <w:r w:rsidR="00270B69" w:rsidRPr="00270B69">
        <w:rPr>
          <w:rFonts w:ascii="Century Gothic" w:hAnsi="Century Gothic" w:cs="Tahoma"/>
          <w:b/>
          <w:color w:val="000000" w:themeColor="text1"/>
          <w:sz w:val="22"/>
          <w:szCs w:val="22"/>
        </w:rPr>
        <w:t xml:space="preserve"> </w:t>
      </w:r>
      <w:r w:rsidR="00270B69" w:rsidRPr="00270B69">
        <w:rPr>
          <w:rFonts w:ascii="Century Gothic" w:hAnsi="Century Gothic" w:cs="Tahoma"/>
          <w:color w:val="000000" w:themeColor="text1"/>
          <w:sz w:val="22"/>
          <w:szCs w:val="22"/>
        </w:rPr>
        <w:t>realizadas por los Integrantes del Comité de Adquisiciones.</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603F75" w:rsidRDefault="002910E9" w:rsidP="002910E9">
      <w:pPr>
        <w:spacing w:after="100" w:afterAutospacing="1"/>
        <w:contextualSpacing/>
        <w:jc w:val="both"/>
        <w:rPr>
          <w:rFonts w:ascii="Century Gothic" w:hAnsi="Century Gothic" w:cs="Tahoma"/>
          <w:sz w:val="22"/>
          <w:szCs w:val="22"/>
          <w:lang w:val="es-ES_tradnl"/>
        </w:rPr>
      </w:pPr>
      <w:r w:rsidRPr="00603F75">
        <w:rPr>
          <w:rFonts w:ascii="Century Gothic" w:hAnsi="Century Gothic" w:cs="Tahoma"/>
          <w:sz w:val="22"/>
          <w:szCs w:val="22"/>
        </w:rPr>
        <w:t>El Lic. Edmundo Antonio Amutio Villa, representante suplente del Presidente del Comité de Adquisiciones, comenta de</w:t>
      </w:r>
      <w:r w:rsidRPr="00603F75">
        <w:rPr>
          <w:rFonts w:ascii="Century Gothic" w:hAnsi="Century Gothic" w:cs="Tahoma"/>
          <w:sz w:val="22"/>
          <w:szCs w:val="22"/>
          <w:lang w:val="es-ES"/>
        </w:rPr>
        <w:t xml:space="preserve"> </w:t>
      </w:r>
      <w:r w:rsidRPr="00603F75">
        <w:rPr>
          <w:rFonts w:ascii="Century Gothic" w:hAnsi="Century Gothic" w:cs="Tahoma"/>
          <w:sz w:val="22"/>
          <w:szCs w:val="22"/>
        </w:rPr>
        <w:t xml:space="preserve">conformidad con el artículo </w:t>
      </w:r>
      <w:r w:rsidRPr="00603F75">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603F75">
        <w:rPr>
          <w:rFonts w:ascii="Century Gothic" w:hAnsi="Century Gothic" w:cs="Tahoma"/>
          <w:b/>
          <w:noProof/>
          <w:sz w:val="22"/>
          <w:szCs w:val="22"/>
          <w:lang w:val="es-ES_tradnl"/>
        </w:rPr>
        <w:t xml:space="preserve"> </w:t>
      </w:r>
      <w:r w:rsidR="009368DB" w:rsidRPr="00603F75">
        <w:rPr>
          <w:rFonts w:ascii="Century Gothic" w:hAnsi="Century Gothic" w:cs="Tahoma"/>
          <w:b/>
          <w:sz w:val="22"/>
          <w:szCs w:val="22"/>
        </w:rPr>
        <w:t xml:space="preserve">Servicios y Proyectos </w:t>
      </w:r>
      <w:proofErr w:type="spellStart"/>
      <w:r w:rsidR="009368DB" w:rsidRPr="00603F75">
        <w:rPr>
          <w:rFonts w:ascii="Century Gothic" w:hAnsi="Century Gothic" w:cs="Tahoma"/>
          <w:b/>
          <w:sz w:val="22"/>
          <w:szCs w:val="22"/>
        </w:rPr>
        <w:t>Pilunka</w:t>
      </w:r>
      <w:proofErr w:type="spellEnd"/>
      <w:r w:rsidR="009368DB" w:rsidRPr="00603F75">
        <w:rPr>
          <w:rFonts w:ascii="Century Gothic" w:hAnsi="Century Gothic" w:cs="Tahoma"/>
          <w:b/>
          <w:sz w:val="22"/>
          <w:szCs w:val="22"/>
        </w:rPr>
        <w:t xml:space="preserve">, S.A. de C.V </w:t>
      </w:r>
      <w:r w:rsidRPr="00603F75">
        <w:rPr>
          <w:rFonts w:ascii="Century Gothic" w:hAnsi="Century Gothic" w:cs="Tahoma"/>
          <w:sz w:val="22"/>
          <w:szCs w:val="22"/>
          <w:lang w:val="es-ES_tradnl"/>
        </w:rPr>
        <w:t xml:space="preserve"> los que estén por la afirmativa, sírvanse manifestarlo levantando su mano.</w:t>
      </w:r>
    </w:p>
    <w:p w:rsidR="002910E9" w:rsidRDefault="002910E9" w:rsidP="002910E9">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rPr>
      </w:pPr>
      <w:r w:rsidRPr="00E34BC2">
        <w:rPr>
          <w:rFonts w:ascii="Century Gothic" w:eastAsiaTheme="minorEastAsia" w:hAnsi="Century Gothic" w:cs="Tahoma"/>
          <w:b/>
          <w:sz w:val="22"/>
          <w:szCs w:val="22"/>
          <w:lang w:val="es-ES"/>
        </w:rPr>
        <w:t>Número de Cuadro:</w:t>
      </w:r>
      <w:r w:rsidRPr="00E34BC2">
        <w:rPr>
          <w:rFonts w:ascii="Century Gothic" w:eastAsiaTheme="minorEastAsia" w:hAnsi="Century Gothic" w:cs="Tahoma"/>
          <w:sz w:val="22"/>
          <w:szCs w:val="22"/>
          <w:lang w:val="es-ES"/>
        </w:rPr>
        <w:t xml:space="preserve"> </w:t>
      </w:r>
      <w:r w:rsidR="004D30CE">
        <w:rPr>
          <w:rFonts w:ascii="Century Gothic" w:eastAsiaTheme="minorEastAsia" w:hAnsi="Century Gothic" w:cs="Tahoma"/>
          <w:sz w:val="22"/>
          <w:szCs w:val="22"/>
          <w:lang w:val="es-ES"/>
        </w:rPr>
        <w:t>E</w:t>
      </w:r>
      <w:r w:rsidRPr="00E34BC2">
        <w:rPr>
          <w:rFonts w:ascii="Century Gothic" w:eastAsiaTheme="minorEastAsia" w:hAnsi="Century Gothic" w:cs="Tahoma"/>
          <w:sz w:val="22"/>
          <w:szCs w:val="22"/>
        </w:rPr>
        <w:t>08.</w:t>
      </w:r>
      <w:r w:rsidR="004D30CE">
        <w:rPr>
          <w:rFonts w:ascii="Century Gothic" w:eastAsiaTheme="minorEastAsia" w:hAnsi="Century Gothic" w:cs="Tahoma"/>
          <w:sz w:val="22"/>
          <w:szCs w:val="22"/>
        </w:rPr>
        <w:t>05</w:t>
      </w:r>
      <w:r w:rsidRPr="00E34BC2">
        <w:rPr>
          <w:rFonts w:ascii="Century Gothic" w:eastAsiaTheme="minorEastAsia" w:hAnsi="Century Gothic" w:cs="Tahoma"/>
          <w:sz w:val="22"/>
          <w:szCs w:val="22"/>
        </w:rPr>
        <w:t>.2021</w:t>
      </w: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E34BC2">
        <w:rPr>
          <w:rFonts w:ascii="Century Gothic" w:eastAsiaTheme="minorEastAsia" w:hAnsi="Century Gothic" w:cs="Tahoma"/>
          <w:b/>
          <w:sz w:val="22"/>
          <w:szCs w:val="22"/>
          <w:lang w:val="es-ES"/>
        </w:rPr>
        <w:t xml:space="preserve">Licitación Pública Nacional con Participación del Comité: </w:t>
      </w:r>
      <w:r w:rsidRPr="00E34BC2">
        <w:rPr>
          <w:rFonts w:ascii="Century Gothic" w:eastAsiaTheme="minorEastAsia" w:hAnsi="Century Gothic" w:cs="Tahoma"/>
          <w:sz w:val="22"/>
          <w:szCs w:val="22"/>
          <w:lang w:val="es-ES"/>
        </w:rPr>
        <w:t>202100994</w:t>
      </w:r>
    </w:p>
    <w:p w:rsidR="009368DB" w:rsidRPr="00E34BC2" w:rsidRDefault="009368DB" w:rsidP="009368DB">
      <w:pPr>
        <w:shd w:val="clear" w:color="auto" w:fill="FFFFFF"/>
        <w:spacing w:after="100" w:afterAutospacing="1" w:line="276" w:lineRule="auto"/>
        <w:contextualSpacing/>
        <w:jc w:val="both"/>
        <w:rPr>
          <w:rFonts w:ascii="Century Gothic" w:eastAsiaTheme="minorEastAsia" w:hAnsi="Century Gothic" w:cs="Tahoma"/>
          <w:sz w:val="22"/>
          <w:szCs w:val="22"/>
          <w:lang w:val="es-ES"/>
        </w:rPr>
      </w:pPr>
      <w:r w:rsidRPr="00E34BC2">
        <w:rPr>
          <w:rFonts w:ascii="Century Gothic" w:eastAsiaTheme="minorEastAsia" w:hAnsi="Century Gothic" w:cs="Tahoma"/>
          <w:b/>
          <w:sz w:val="22"/>
          <w:szCs w:val="22"/>
          <w:lang w:val="es-ES"/>
        </w:rPr>
        <w:t xml:space="preserve">Área Requirente: </w:t>
      </w:r>
      <w:r w:rsidRPr="00E34BC2">
        <w:rPr>
          <w:rFonts w:ascii="Century Gothic" w:eastAsiaTheme="minorEastAsia" w:hAnsi="Century Gothic" w:cs="Tahoma"/>
          <w:sz w:val="22"/>
          <w:szCs w:val="22"/>
          <w:lang w:val="es-ES"/>
        </w:rPr>
        <w:t>Dirección de Procesos Ciudadanos y Evaluación y Seguimiento adscrita a la Jefatura de Gabinete.</w:t>
      </w:r>
    </w:p>
    <w:p w:rsidR="009368DB" w:rsidRPr="00E34BC2" w:rsidRDefault="009368DB" w:rsidP="009368DB">
      <w:pPr>
        <w:shd w:val="clear" w:color="auto" w:fill="FFFFFF"/>
        <w:spacing w:after="100" w:afterAutospacing="1"/>
        <w:contextualSpacing/>
        <w:jc w:val="both"/>
        <w:rPr>
          <w:rFonts w:ascii="Century Gothic" w:eastAsiaTheme="minorEastAsia" w:hAnsi="Century Gothic" w:cs="Tahoma"/>
          <w:sz w:val="22"/>
          <w:szCs w:val="22"/>
          <w:lang w:val="es-ES"/>
        </w:rPr>
      </w:pPr>
      <w:r w:rsidRPr="00E34BC2">
        <w:rPr>
          <w:rFonts w:ascii="Century Gothic" w:eastAsiaTheme="minorEastAsia" w:hAnsi="Century Gothic" w:cs="Tahoma"/>
          <w:b/>
          <w:sz w:val="22"/>
          <w:szCs w:val="22"/>
          <w:lang w:val="es-ES"/>
        </w:rPr>
        <w:t xml:space="preserve">Objeto de licitación: </w:t>
      </w:r>
      <w:r w:rsidRPr="00E34BC2">
        <w:rPr>
          <w:rFonts w:ascii="Century Gothic" w:eastAsiaTheme="minorEastAsia" w:hAnsi="Century Gothic" w:cs="Tahoma"/>
          <w:sz w:val="22"/>
          <w:szCs w:val="22"/>
          <w:lang w:val="es-ES"/>
        </w:rPr>
        <w:t>Servicios profesionales (Sin ISR) programa anual de evaluación (PAE) 2021.</w:t>
      </w:r>
    </w:p>
    <w:p w:rsidR="009368DB" w:rsidRPr="00E34BC2" w:rsidRDefault="009368DB" w:rsidP="009368DB">
      <w:pPr>
        <w:shd w:val="clear" w:color="auto" w:fill="FFFFFF"/>
        <w:spacing w:after="100" w:afterAutospacing="1"/>
        <w:contextualSpacing/>
        <w:jc w:val="both"/>
        <w:rPr>
          <w:rFonts w:ascii="Century Gothic" w:eastAsiaTheme="minorEastAsia" w:hAnsi="Century Gothic" w:cs="Tahoma"/>
          <w:sz w:val="22"/>
          <w:szCs w:val="22"/>
        </w:rPr>
      </w:pPr>
    </w:p>
    <w:p w:rsidR="009368DB" w:rsidRDefault="009368DB" w:rsidP="009368DB">
      <w:pPr>
        <w:shd w:val="clear" w:color="auto" w:fill="FFFFFF"/>
        <w:spacing w:after="100" w:afterAutospacing="1" w:line="276" w:lineRule="auto"/>
        <w:contextualSpacing/>
        <w:jc w:val="both"/>
        <w:rPr>
          <w:rFonts w:ascii="Century Gothic" w:hAnsi="Century Gothic" w:cs="Tahoma"/>
          <w:sz w:val="22"/>
          <w:szCs w:val="22"/>
          <w:lang w:val="es-ES_tradnl"/>
        </w:rPr>
      </w:pPr>
      <w:r w:rsidRPr="00E34BC2">
        <w:rPr>
          <w:rFonts w:ascii="Century Gothic" w:eastAsiaTheme="minorEastAsia" w:hAnsi="Century Gothic" w:cs="Tahoma"/>
          <w:sz w:val="22"/>
          <w:szCs w:val="22"/>
        </w:rPr>
        <w:t>S</w:t>
      </w:r>
      <w:proofErr w:type="spellStart"/>
      <w:r w:rsidRPr="00E34BC2">
        <w:rPr>
          <w:rFonts w:ascii="Century Gothic" w:hAnsi="Century Gothic" w:cs="Tahoma"/>
          <w:sz w:val="22"/>
          <w:szCs w:val="22"/>
          <w:lang w:val="es-ES_tradnl"/>
        </w:rPr>
        <w:t>e</w:t>
      </w:r>
      <w:proofErr w:type="spellEnd"/>
      <w:r w:rsidRPr="00E34BC2">
        <w:rPr>
          <w:rFonts w:ascii="Century Gothic" w:hAnsi="Century Gothic" w:cs="Tahoma"/>
          <w:sz w:val="22"/>
          <w:szCs w:val="22"/>
          <w:lang w:val="es-ES_tradnl"/>
        </w:rPr>
        <w:t xml:space="preserve"> pone a la vista el expediente de donde se desprende lo siguiente:</w:t>
      </w:r>
    </w:p>
    <w:p w:rsidR="00603F75" w:rsidRPr="00E34BC2" w:rsidRDefault="00603F75" w:rsidP="009368DB">
      <w:pPr>
        <w:shd w:val="clear" w:color="auto" w:fill="FFFFFF"/>
        <w:spacing w:after="100" w:afterAutospacing="1" w:line="276" w:lineRule="auto"/>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b/>
          <w:sz w:val="22"/>
          <w:szCs w:val="22"/>
          <w:lang w:val="es-ES_tradnl"/>
        </w:rPr>
      </w:pPr>
      <w:r w:rsidRPr="00E34BC2">
        <w:rPr>
          <w:rFonts w:ascii="Century Gothic" w:hAnsi="Century Gothic" w:cs="Tahoma"/>
          <w:b/>
          <w:sz w:val="22"/>
          <w:szCs w:val="22"/>
          <w:lang w:val="es-ES_tradnl"/>
        </w:rPr>
        <w:t>Proveedores que cotizan:</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proofErr w:type="spellStart"/>
      <w:r w:rsidRPr="00E34BC2">
        <w:rPr>
          <w:rFonts w:ascii="Century Gothic" w:hAnsi="Century Gothic" w:cs="Tahoma"/>
          <w:sz w:val="22"/>
          <w:szCs w:val="22"/>
        </w:rPr>
        <w:lastRenderedPageBreak/>
        <w:t>Jad</w:t>
      </w:r>
      <w:proofErr w:type="spellEnd"/>
      <w:r w:rsidRPr="00E34BC2">
        <w:rPr>
          <w:rFonts w:ascii="Century Gothic" w:hAnsi="Century Gothic" w:cs="Tahoma"/>
          <w:sz w:val="22"/>
          <w:szCs w:val="22"/>
        </w:rPr>
        <w:t xml:space="preserve"> Servicios Integrales, S.A. de C.V.</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r w:rsidRPr="00E34BC2">
        <w:rPr>
          <w:rFonts w:ascii="Century Gothic" w:hAnsi="Century Gothic" w:cs="Tahoma"/>
          <w:sz w:val="22"/>
          <w:szCs w:val="22"/>
        </w:rPr>
        <w:t>Hm Gobierno, S.C.</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proofErr w:type="spellStart"/>
      <w:r w:rsidRPr="00E34BC2">
        <w:rPr>
          <w:rFonts w:ascii="Century Gothic" w:hAnsi="Century Gothic" w:cs="Tahoma"/>
          <w:sz w:val="22"/>
          <w:szCs w:val="22"/>
        </w:rPr>
        <w:t>Agevalua</w:t>
      </w:r>
      <w:proofErr w:type="spellEnd"/>
      <w:r w:rsidRPr="00E34BC2">
        <w:rPr>
          <w:rFonts w:ascii="Century Gothic" w:hAnsi="Century Gothic" w:cs="Tahoma"/>
          <w:sz w:val="22"/>
          <w:szCs w:val="22"/>
        </w:rPr>
        <w:t xml:space="preserve"> Evaluación de Política Pública, S.A.S.</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r w:rsidRPr="00E34BC2">
        <w:rPr>
          <w:rFonts w:ascii="Century Gothic" w:hAnsi="Century Gothic" w:cs="Tahoma"/>
          <w:sz w:val="22"/>
          <w:szCs w:val="22"/>
        </w:rPr>
        <w:t>Código Pi Consultoría y Servicios, S.A. de C.V.</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proofErr w:type="spellStart"/>
      <w:r w:rsidRPr="00E34BC2">
        <w:rPr>
          <w:rFonts w:ascii="Century Gothic" w:hAnsi="Century Gothic" w:cs="Tahoma"/>
          <w:sz w:val="22"/>
          <w:szCs w:val="22"/>
        </w:rPr>
        <w:t>Insoc</w:t>
      </w:r>
      <w:proofErr w:type="spellEnd"/>
      <w:r w:rsidRPr="00E34BC2">
        <w:rPr>
          <w:rFonts w:ascii="Century Gothic" w:hAnsi="Century Gothic" w:cs="Tahoma"/>
          <w:sz w:val="22"/>
          <w:szCs w:val="22"/>
        </w:rPr>
        <w:t xml:space="preserve"> Asesores &amp; Consultores, S.C.</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r w:rsidRPr="00E34BC2">
        <w:rPr>
          <w:rFonts w:ascii="Century Gothic" w:hAnsi="Century Gothic" w:cs="Tahoma"/>
          <w:sz w:val="22"/>
          <w:szCs w:val="22"/>
        </w:rPr>
        <w:t>Lambda Consultoría y Construcción, S.A. de C.V.</w:t>
      </w:r>
    </w:p>
    <w:p w:rsidR="009368DB" w:rsidRPr="00E34BC2" w:rsidRDefault="009368DB" w:rsidP="009368DB">
      <w:pPr>
        <w:pStyle w:val="Prrafodelista"/>
        <w:numPr>
          <w:ilvl w:val="0"/>
          <w:numId w:val="27"/>
        </w:numPr>
        <w:shd w:val="clear" w:color="auto" w:fill="FFFFFF"/>
        <w:spacing w:after="100" w:afterAutospacing="1"/>
        <w:contextualSpacing/>
        <w:jc w:val="both"/>
        <w:rPr>
          <w:rFonts w:ascii="Century Gothic" w:hAnsi="Century Gothic" w:cs="Tahoma"/>
          <w:sz w:val="22"/>
          <w:szCs w:val="22"/>
        </w:rPr>
      </w:pPr>
      <w:proofErr w:type="spellStart"/>
      <w:r w:rsidRPr="00E34BC2">
        <w:rPr>
          <w:rFonts w:ascii="Century Gothic" w:hAnsi="Century Gothic" w:cs="Tahoma"/>
          <w:sz w:val="22"/>
          <w:szCs w:val="22"/>
        </w:rPr>
        <w:t>Socialinks</w:t>
      </w:r>
      <w:proofErr w:type="spellEnd"/>
      <w:r w:rsidRPr="00E34BC2">
        <w:rPr>
          <w:rFonts w:ascii="Century Gothic" w:hAnsi="Century Gothic" w:cs="Tahoma"/>
          <w:sz w:val="22"/>
          <w:szCs w:val="22"/>
        </w:rPr>
        <w:t>, S.C.</w:t>
      </w:r>
    </w:p>
    <w:p w:rsidR="009368DB" w:rsidRDefault="009368DB" w:rsidP="009368DB">
      <w:pPr>
        <w:shd w:val="clear" w:color="auto" w:fill="FFFFFF"/>
        <w:spacing w:after="100" w:afterAutospacing="1"/>
        <w:contextualSpacing/>
        <w:rPr>
          <w:rFonts w:ascii="Century Gothic" w:hAnsi="Century Gothic" w:cs="Tahoma"/>
          <w:sz w:val="22"/>
          <w:szCs w:val="22"/>
        </w:rPr>
      </w:pPr>
      <w:r w:rsidRPr="00E34BC2">
        <w:rPr>
          <w:rFonts w:ascii="Century Gothic" w:hAnsi="Century Gothic" w:cs="Tahoma"/>
          <w:sz w:val="22"/>
          <w:szCs w:val="22"/>
        </w:rPr>
        <w:t>Los licitantes cuyas proposiciones fueron desechadas:</w:t>
      </w:r>
    </w:p>
    <w:p w:rsidR="00603F75" w:rsidRPr="00E34BC2" w:rsidRDefault="00603F75" w:rsidP="009368DB">
      <w:pPr>
        <w:shd w:val="clear" w:color="auto" w:fill="FFFFFF"/>
        <w:spacing w:after="100" w:afterAutospacing="1"/>
        <w:contextualSpacing/>
        <w:rPr>
          <w:rFonts w:ascii="Century Gothic" w:hAnsi="Century Gothic" w:cs="Tahoma"/>
          <w:b/>
          <w:sz w:val="22"/>
          <w:szCs w:val="22"/>
        </w:rPr>
      </w:pPr>
    </w:p>
    <w:tbl>
      <w:tblPr>
        <w:tblW w:w="10652" w:type="dxa"/>
        <w:tblLayout w:type="fixed"/>
        <w:tblCellMar>
          <w:left w:w="0" w:type="dxa"/>
          <w:right w:w="0" w:type="dxa"/>
        </w:tblCellMar>
        <w:tblLook w:val="04A0" w:firstRow="1" w:lastRow="0" w:firstColumn="1" w:lastColumn="0" w:noHBand="0" w:noVBand="1"/>
      </w:tblPr>
      <w:tblGrid>
        <w:gridCol w:w="3746"/>
        <w:gridCol w:w="6876"/>
        <w:gridCol w:w="30"/>
      </w:tblGrid>
      <w:tr w:rsidR="009368DB" w:rsidRPr="00E34BC2" w:rsidTr="009368DB">
        <w:trPr>
          <w:gridAfter w:val="1"/>
          <w:wAfter w:w="30" w:type="dxa"/>
          <w:trHeight w:val="466"/>
        </w:trPr>
        <w:tc>
          <w:tcPr>
            <w:tcW w:w="37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368DB" w:rsidRPr="00E34BC2" w:rsidRDefault="009368DB" w:rsidP="00626220">
            <w:pPr>
              <w:spacing w:line="276" w:lineRule="auto"/>
              <w:jc w:val="center"/>
              <w:rPr>
                <w:rFonts w:ascii="Century Gothic" w:hAnsi="Century Gothic" w:cs="Tahoma"/>
                <w:sz w:val="22"/>
                <w:szCs w:val="22"/>
              </w:rPr>
            </w:pPr>
            <w:r w:rsidRPr="00E34BC2">
              <w:rPr>
                <w:rFonts w:ascii="Century Gothic" w:hAnsi="Century Gothic" w:cs="Tahoma"/>
                <w:b/>
                <w:bCs/>
                <w:color w:val="FFFFFF"/>
                <w:kern w:val="24"/>
                <w:sz w:val="22"/>
                <w:szCs w:val="22"/>
                <w:lang w:val="es-ES_tradnl"/>
              </w:rPr>
              <w:t xml:space="preserve">Licitante </w:t>
            </w:r>
          </w:p>
        </w:tc>
        <w:tc>
          <w:tcPr>
            <w:tcW w:w="68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368DB" w:rsidRPr="00E34BC2" w:rsidRDefault="009368DB" w:rsidP="00626220">
            <w:pPr>
              <w:spacing w:line="276" w:lineRule="auto"/>
              <w:jc w:val="center"/>
              <w:rPr>
                <w:rFonts w:ascii="Century Gothic" w:hAnsi="Century Gothic" w:cs="Tahoma"/>
                <w:sz w:val="22"/>
                <w:szCs w:val="22"/>
              </w:rPr>
            </w:pPr>
            <w:r w:rsidRPr="00E34BC2">
              <w:rPr>
                <w:rFonts w:ascii="Century Gothic" w:hAnsi="Century Gothic" w:cs="Tahoma"/>
                <w:b/>
                <w:bCs/>
                <w:color w:val="FFFFFF"/>
                <w:kern w:val="24"/>
                <w:sz w:val="22"/>
                <w:szCs w:val="22"/>
                <w:lang w:val="es-ES_tradnl"/>
              </w:rPr>
              <w:t xml:space="preserve">Motivo </w:t>
            </w: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proofErr w:type="spellStart"/>
            <w:r w:rsidRPr="00E34BC2">
              <w:rPr>
                <w:rFonts w:ascii="Century Gothic" w:hAnsi="Century Gothic" w:cs="Tahoma"/>
                <w:sz w:val="22"/>
                <w:szCs w:val="22"/>
              </w:rPr>
              <w:t>Jad</w:t>
            </w:r>
            <w:proofErr w:type="spellEnd"/>
            <w:r w:rsidRPr="00E34BC2">
              <w:rPr>
                <w:rFonts w:ascii="Century Gothic" w:hAnsi="Century Gothic" w:cs="Tahoma"/>
                <w:sz w:val="22"/>
                <w:szCs w:val="22"/>
              </w:rPr>
              <w:t xml:space="preserve"> Servicios Integrales, S.A. de C.V.</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Licitante No Solvente,</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De conformidad a la evaluación realizada por la Dirección de Procesos Ciudadanos y Evaluación y Seguimiento adscrita a la Jefatura de Gabinete mediante oficio DPCEYS/CGAIG/2021/012,</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En su propuesta la empresa no presenta copia de los contratos laborales o de prestación de servicios de todos sus profesionistas que integran el equipo evaluador , mismos que debieron presentarse para acreditar su experiencia en el servicio a contratar,  incumpliendo con el requisito establecido en los requisitos para la contratación, punto XII, (VI) inciso c), pagina 15, de las bases de licitación, mismo que textualmente señala;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VI. Presentar una propuesta de trabajo ejecutiva, que contenga, entre otros, los siguientes aspectos:</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c). La </w:t>
            </w:r>
            <w:proofErr w:type="spellStart"/>
            <w:r w:rsidRPr="00E34BC2">
              <w:rPr>
                <w:rFonts w:ascii="Century Gothic" w:hAnsi="Century Gothic" w:cs="Tahoma"/>
                <w:b/>
                <w:sz w:val="22"/>
                <w:szCs w:val="22"/>
              </w:rPr>
              <w:t>currícula</w:t>
            </w:r>
            <w:proofErr w:type="spellEnd"/>
            <w:r w:rsidRPr="00E34BC2">
              <w:rPr>
                <w:rFonts w:ascii="Century Gothic" w:hAnsi="Century Gothic" w:cs="Tahoma"/>
                <w:b/>
                <w:sz w:val="22"/>
                <w:szCs w:val="22"/>
              </w:rPr>
              <w:t xml:space="preserve"> y contratos laborales o de prestación de servicios profesionales de los evaluadores que intervendrán en el servicio requerido, para acreditar su experiencia en el servicio a contratar, y;</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La empresa no ofrece en su propuesta garantía a favor del Gobierno Municipal, por los servicios en licitación, Por lo anterior de asignarse el contrato, el Gobierno Municipal estaría ante el impedimento de poder realizar reclamación alguna, por los posibles defectos ocultos en los entregables.</w:t>
            </w:r>
          </w:p>
        </w:tc>
        <w:tc>
          <w:tcPr>
            <w:tcW w:w="30" w:type="dxa"/>
          </w:tcPr>
          <w:p w:rsidR="009368DB" w:rsidRPr="00E34BC2" w:rsidRDefault="009368DB" w:rsidP="00626220">
            <w:pPr>
              <w:rPr>
                <w:sz w:val="22"/>
                <w:szCs w:val="22"/>
              </w:rPr>
            </w:pPr>
            <w:r w:rsidRPr="00E34BC2">
              <w:rPr>
                <w:sz w:val="22"/>
                <w:szCs w:val="22"/>
              </w:rPr>
              <w:tab/>
            </w: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r w:rsidRPr="00E34BC2">
              <w:rPr>
                <w:rFonts w:ascii="Century Gothic" w:hAnsi="Century Gothic" w:cs="Tahoma"/>
                <w:sz w:val="22"/>
                <w:szCs w:val="22"/>
              </w:rPr>
              <w:lastRenderedPageBreak/>
              <w:t>Hm Gobierno, S.C.</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Licitante No Solvente,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Durante el Acto de Presentación y Apertura de Proposiciones, Presentó:</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La opinión de cumplimiento de obligaciones fiscales (Formato 32D), en opinión negativo.</w:t>
            </w:r>
          </w:p>
        </w:tc>
        <w:tc>
          <w:tcPr>
            <w:tcW w:w="30" w:type="dxa"/>
          </w:tcPr>
          <w:p w:rsidR="009368DB" w:rsidRPr="00E34BC2" w:rsidRDefault="009368DB" w:rsidP="00626220">
            <w:pPr>
              <w:rPr>
                <w:sz w:val="22"/>
                <w:szCs w:val="22"/>
              </w:rPr>
            </w:pP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proofErr w:type="spellStart"/>
            <w:r w:rsidRPr="00E34BC2">
              <w:rPr>
                <w:rFonts w:ascii="Century Gothic" w:hAnsi="Century Gothic" w:cs="Tahoma"/>
                <w:sz w:val="22"/>
                <w:szCs w:val="22"/>
              </w:rPr>
              <w:t>Agevalua</w:t>
            </w:r>
            <w:proofErr w:type="spellEnd"/>
            <w:r w:rsidRPr="00E34BC2">
              <w:rPr>
                <w:rFonts w:ascii="Century Gothic" w:hAnsi="Century Gothic" w:cs="Tahoma"/>
                <w:sz w:val="22"/>
                <w:szCs w:val="22"/>
              </w:rPr>
              <w:t xml:space="preserve"> Evaluación de Política Pública, S.A.S.</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Licitante No Solvente,</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De conformidad a la evaluación realizada por la Dirección de Procesos Ciudadanos y Evaluación y Seguimiento adscrita a la Jefatura de Gabinete mediante oficio DPCEYS/CGAIG/2021/012,</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En su propuesta de trabajo ejecutiva, no detalla el objeto, ni la metodología de su propuesta de trabajo ejecutiva, Incumpliendo con ello lo solicitado en los requisitos para la contratación, punto XII, (VI), inciso a y b, en la página 15, de las bases de licitación, mismo que textualmente señala;</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“VI. Presentar una propuesta de trabajo ejecutiva, que contenga, entre otros, los siguientes aspectos:</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a) El objeto de la evaluación;</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b) La metodología que se aplicará, la estructura temática del documento o informe a elaborar,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 La empresa no integra en su propuesta, ningún servicio adicional o complementario del servicio a contratar, en favor del Gobierno Municipal de Zapopan.</w:t>
            </w:r>
          </w:p>
        </w:tc>
        <w:tc>
          <w:tcPr>
            <w:tcW w:w="30" w:type="dxa"/>
          </w:tcPr>
          <w:p w:rsidR="009368DB" w:rsidRPr="00E34BC2" w:rsidRDefault="009368DB" w:rsidP="00626220">
            <w:pPr>
              <w:rPr>
                <w:sz w:val="22"/>
                <w:szCs w:val="22"/>
              </w:rPr>
            </w:pP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r w:rsidRPr="00E34BC2">
              <w:rPr>
                <w:rFonts w:ascii="Century Gothic" w:hAnsi="Century Gothic" w:cs="Tahoma"/>
                <w:sz w:val="22"/>
                <w:szCs w:val="22"/>
              </w:rPr>
              <w:t>Código Pi Consultoría y Servicios, S.A. de C.V.</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Licitante No Solvente,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Posterior al Acto de presentación y apertura de proposiciones, el área Convocante durante la evaluación de la documentación  detectó que el licitante No respondió lo correspondiente al ANEXO 8 (Carta de retención 5 al millar) solicitado en el punto 9  hoja 4 de las bases de licitación.</w:t>
            </w:r>
          </w:p>
        </w:tc>
        <w:tc>
          <w:tcPr>
            <w:tcW w:w="30" w:type="dxa"/>
          </w:tcPr>
          <w:p w:rsidR="009368DB" w:rsidRPr="00E34BC2" w:rsidRDefault="009368DB" w:rsidP="00626220">
            <w:pPr>
              <w:rPr>
                <w:sz w:val="22"/>
                <w:szCs w:val="22"/>
              </w:rPr>
            </w:pP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proofErr w:type="spellStart"/>
            <w:r w:rsidRPr="00E34BC2">
              <w:rPr>
                <w:rFonts w:ascii="Century Gothic" w:hAnsi="Century Gothic" w:cs="Tahoma"/>
                <w:sz w:val="22"/>
                <w:szCs w:val="22"/>
              </w:rPr>
              <w:t>Insoc</w:t>
            </w:r>
            <w:proofErr w:type="spellEnd"/>
            <w:r w:rsidRPr="00E34BC2">
              <w:rPr>
                <w:rFonts w:ascii="Century Gothic" w:hAnsi="Century Gothic" w:cs="Tahoma"/>
                <w:sz w:val="22"/>
                <w:szCs w:val="22"/>
              </w:rPr>
              <w:t xml:space="preserve"> Asesores &amp; Consultores, S.C.</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Licitante No Solvente,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Posterior al Acto de presentación y apertura de proposiciones, el área Convocante durante la evaluación de la documentación  detectó que el licitante No respondió lo correspondiente al ANEXO 8 (Carta de retención 5 al millar) solicitado en el punto 9  hoja 4 de las bases de licitación.</w:t>
            </w:r>
          </w:p>
        </w:tc>
        <w:tc>
          <w:tcPr>
            <w:tcW w:w="30" w:type="dxa"/>
          </w:tcPr>
          <w:p w:rsidR="009368DB" w:rsidRPr="00E34BC2" w:rsidRDefault="009368DB" w:rsidP="00626220">
            <w:pPr>
              <w:rPr>
                <w:sz w:val="22"/>
                <w:szCs w:val="22"/>
              </w:rPr>
            </w:pP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r w:rsidRPr="00E34BC2">
              <w:rPr>
                <w:rFonts w:ascii="Century Gothic" w:hAnsi="Century Gothic" w:cs="Tahoma"/>
                <w:sz w:val="22"/>
                <w:szCs w:val="22"/>
              </w:rPr>
              <w:lastRenderedPageBreak/>
              <w:t>Lambda Consultoría y Construcción, S.A. de C.V.</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Licitante No Solvente</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Posterior al Acto de presentación y apertura de proposiciones, el área Convocante durante la evaluación de la documentación  detectó que el licitante No respondió lo correspondiente al ANEXO 8 (Carta de retención 5 al millar) solicitado en el punto 9  hoja 4 de las bases de licitación. Así mismo en la constancia de situación fiscal que presentó, sus actividades económicas  no guardan relación con el objeto de esta licitación.</w:t>
            </w:r>
          </w:p>
        </w:tc>
        <w:tc>
          <w:tcPr>
            <w:tcW w:w="30" w:type="dxa"/>
          </w:tcPr>
          <w:p w:rsidR="009368DB" w:rsidRPr="00E34BC2" w:rsidRDefault="009368DB" w:rsidP="00626220">
            <w:pPr>
              <w:rPr>
                <w:sz w:val="22"/>
                <w:szCs w:val="22"/>
              </w:rPr>
            </w:pPr>
          </w:p>
        </w:tc>
      </w:tr>
      <w:tr w:rsidR="009368DB" w:rsidRPr="00E34BC2" w:rsidTr="009368DB">
        <w:trPr>
          <w:trHeight w:val="227"/>
        </w:trPr>
        <w:tc>
          <w:tcPr>
            <w:tcW w:w="37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sz w:val="22"/>
                <w:szCs w:val="22"/>
              </w:rPr>
            </w:pPr>
            <w:proofErr w:type="spellStart"/>
            <w:r w:rsidRPr="00E34BC2">
              <w:rPr>
                <w:rFonts w:ascii="Century Gothic" w:hAnsi="Century Gothic" w:cs="Tahoma"/>
                <w:sz w:val="22"/>
                <w:szCs w:val="22"/>
              </w:rPr>
              <w:t>Socialinks</w:t>
            </w:r>
            <w:proofErr w:type="spellEnd"/>
            <w:r w:rsidRPr="00E34BC2">
              <w:rPr>
                <w:rFonts w:ascii="Century Gothic" w:hAnsi="Century Gothic" w:cs="Tahoma"/>
                <w:sz w:val="22"/>
                <w:szCs w:val="22"/>
              </w:rPr>
              <w:t>, S.C.</w:t>
            </w:r>
          </w:p>
        </w:tc>
        <w:tc>
          <w:tcPr>
            <w:tcW w:w="68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Licitante No Solvente,</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De conformidad a la evaluación realizada por la Dirección de Procesos Ciudadanos y Evaluación y Seguimiento adscrita a la Jefatura de Gabinete mediante oficio DPCEYS/CGAIG/2021/012,</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 xml:space="preserve">En su propuesta la empresa no presenta copia de los contratos laborales o de prestación de servicios profesionales celebrados para acreditar su experiencia en el servicio a contratar, incumpliendo con el requisito establecido en los requisitos para la contratación, punto XII, (VI) inciso c), pagina 15, de las bases de licitación, mismo que textualmente señala; </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VI. Presentar una propuesta de trabajo ejecutiva, que contenga, entre otros, los siguientes aspectos:</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c). La currículo y contratos laborales o de prestación de servicios profesionales de los evaluadores que intervendrán en el servicio requerido, para acreditar su experiencia en el servicio a contratar, y;</w:t>
            </w:r>
          </w:p>
          <w:p w:rsidR="009368DB" w:rsidRPr="00E34BC2" w:rsidRDefault="009368DB" w:rsidP="00626220">
            <w:pPr>
              <w:rPr>
                <w:rFonts w:ascii="Century Gothic" w:hAnsi="Century Gothic" w:cs="Tahoma"/>
                <w:b/>
                <w:sz w:val="22"/>
                <w:szCs w:val="22"/>
              </w:rPr>
            </w:pPr>
            <w:r w:rsidRPr="00E34BC2">
              <w:rPr>
                <w:rFonts w:ascii="Century Gothic" w:hAnsi="Century Gothic" w:cs="Tahoma"/>
                <w:b/>
                <w:sz w:val="22"/>
                <w:szCs w:val="22"/>
              </w:rPr>
              <w:t>La empresa no integra en su propuesta, ningún servicio adicional o complementario al servicio a contratar, en favor del Gobierno Municipal de Zapopan.</w:t>
            </w:r>
          </w:p>
        </w:tc>
        <w:tc>
          <w:tcPr>
            <w:tcW w:w="30" w:type="dxa"/>
          </w:tcPr>
          <w:p w:rsidR="009368DB" w:rsidRPr="00E34BC2" w:rsidRDefault="009368DB" w:rsidP="00626220">
            <w:pPr>
              <w:rPr>
                <w:sz w:val="22"/>
                <w:szCs w:val="22"/>
              </w:rPr>
            </w:pPr>
          </w:p>
        </w:tc>
      </w:tr>
    </w:tbl>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sz w:val="22"/>
          <w:szCs w:val="22"/>
          <w:lang w:val="es-ES_tradnl"/>
        </w:rPr>
        <w:t xml:space="preserve">Los licitantes cuyas proposiciones resultaron solventes son los que se muestran en el siguiente cuadro: </w:t>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b/>
          <w:i/>
          <w:sz w:val="22"/>
          <w:szCs w:val="22"/>
          <w:lang w:val="es-ES_tradnl"/>
        </w:rPr>
      </w:pPr>
      <w:r w:rsidRPr="00E34BC2">
        <w:rPr>
          <w:rFonts w:ascii="Century Gothic" w:hAnsi="Century Gothic" w:cs="Tahoma"/>
          <w:b/>
          <w:i/>
          <w:sz w:val="22"/>
          <w:szCs w:val="22"/>
          <w:lang w:val="es-ES_tradnl"/>
        </w:rPr>
        <w:t>Ninguna propuesta fue solvente</w:t>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r w:rsidRPr="00E34BC2">
        <w:rPr>
          <w:rFonts w:ascii="Century Gothic" w:hAnsi="Century Gothic" w:cs="Tahoma"/>
          <w:sz w:val="22"/>
          <w:szCs w:val="22"/>
          <w:lang w:val="es-ES_tradnl"/>
        </w:rPr>
        <w:lastRenderedPageBreak/>
        <w:t>Responsable de la evaluación de las proposiciones:</w:t>
      </w:r>
    </w:p>
    <w:p w:rsidR="009368DB" w:rsidRPr="00E34BC2" w:rsidRDefault="009368DB" w:rsidP="009368D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459"/>
      </w:tblGrid>
      <w:tr w:rsidR="009368DB" w:rsidRPr="00E34BC2" w:rsidTr="004D30CE">
        <w:tc>
          <w:tcPr>
            <w:tcW w:w="3714" w:type="dxa"/>
          </w:tcPr>
          <w:p w:rsidR="009368DB" w:rsidRPr="00E34BC2" w:rsidRDefault="009368DB" w:rsidP="00626220">
            <w:pPr>
              <w:spacing w:after="100" w:afterAutospacing="1" w:line="276" w:lineRule="auto"/>
              <w:contextualSpacing/>
              <w:jc w:val="center"/>
              <w:rPr>
                <w:rFonts w:ascii="Century Gothic" w:hAnsi="Century Gothic" w:cs="Tahoma"/>
                <w:b/>
                <w:sz w:val="22"/>
                <w:szCs w:val="22"/>
                <w:lang w:val="es-ES_tradnl"/>
              </w:rPr>
            </w:pPr>
            <w:r w:rsidRPr="00E34BC2">
              <w:rPr>
                <w:rFonts w:ascii="Century Gothic" w:hAnsi="Century Gothic" w:cs="Tahoma"/>
                <w:b/>
                <w:sz w:val="22"/>
                <w:szCs w:val="22"/>
                <w:lang w:val="es-ES_tradnl"/>
              </w:rPr>
              <w:t>Nombre</w:t>
            </w:r>
          </w:p>
        </w:tc>
        <w:tc>
          <w:tcPr>
            <w:tcW w:w="6459" w:type="dxa"/>
          </w:tcPr>
          <w:p w:rsidR="009368DB" w:rsidRPr="00E34BC2" w:rsidRDefault="009368DB" w:rsidP="00626220">
            <w:pPr>
              <w:spacing w:after="100" w:afterAutospacing="1" w:line="276" w:lineRule="auto"/>
              <w:contextualSpacing/>
              <w:jc w:val="center"/>
              <w:rPr>
                <w:rFonts w:ascii="Century Gothic" w:hAnsi="Century Gothic" w:cs="Tahoma"/>
                <w:b/>
                <w:sz w:val="22"/>
                <w:szCs w:val="22"/>
                <w:lang w:val="es-ES_tradnl"/>
              </w:rPr>
            </w:pPr>
            <w:r w:rsidRPr="00E34BC2">
              <w:rPr>
                <w:rFonts w:ascii="Century Gothic" w:hAnsi="Century Gothic" w:cs="Tahoma"/>
                <w:b/>
                <w:sz w:val="22"/>
                <w:szCs w:val="22"/>
                <w:lang w:val="es-ES_tradnl"/>
              </w:rPr>
              <w:t>Cargo</w:t>
            </w:r>
          </w:p>
        </w:tc>
      </w:tr>
      <w:tr w:rsidR="009368DB" w:rsidRPr="00E34BC2" w:rsidTr="004D30CE">
        <w:trPr>
          <w:trHeight w:val="295"/>
        </w:trPr>
        <w:tc>
          <w:tcPr>
            <w:tcW w:w="3714" w:type="dxa"/>
          </w:tcPr>
          <w:p w:rsidR="009368DB" w:rsidRPr="00E34BC2" w:rsidRDefault="009368DB" w:rsidP="00626220">
            <w:pPr>
              <w:shd w:val="clear" w:color="auto" w:fill="FFFFFF"/>
              <w:spacing w:after="100" w:afterAutospacing="1" w:line="276" w:lineRule="auto"/>
              <w:contextualSpacing/>
              <w:rPr>
                <w:rFonts w:ascii="Century Gothic" w:hAnsi="Century Gothic" w:cs="Tahoma"/>
                <w:sz w:val="22"/>
                <w:szCs w:val="22"/>
              </w:rPr>
            </w:pPr>
            <w:r w:rsidRPr="00E34BC2">
              <w:rPr>
                <w:rFonts w:ascii="Century Gothic" w:hAnsi="Century Gothic" w:cs="Tahoma"/>
                <w:sz w:val="22"/>
                <w:szCs w:val="22"/>
              </w:rPr>
              <w:t xml:space="preserve">Mtra. </w:t>
            </w:r>
            <w:proofErr w:type="spellStart"/>
            <w:r w:rsidRPr="00E34BC2">
              <w:rPr>
                <w:rFonts w:ascii="Century Gothic" w:hAnsi="Century Gothic" w:cs="Tahoma"/>
                <w:sz w:val="22"/>
                <w:szCs w:val="22"/>
              </w:rPr>
              <w:t>Magalli</w:t>
            </w:r>
            <w:proofErr w:type="spellEnd"/>
            <w:r w:rsidRPr="00E34BC2">
              <w:rPr>
                <w:rFonts w:ascii="Century Gothic" w:hAnsi="Century Gothic" w:cs="Tahoma"/>
                <w:sz w:val="22"/>
                <w:szCs w:val="22"/>
              </w:rPr>
              <w:t xml:space="preserve"> Pérez Lomelí</w:t>
            </w:r>
          </w:p>
        </w:tc>
        <w:tc>
          <w:tcPr>
            <w:tcW w:w="6459" w:type="dxa"/>
          </w:tcPr>
          <w:p w:rsidR="009368DB" w:rsidRPr="00E34BC2" w:rsidRDefault="009368DB" w:rsidP="00626220">
            <w:pPr>
              <w:spacing w:after="100" w:afterAutospacing="1" w:line="276" w:lineRule="auto"/>
              <w:contextualSpacing/>
              <w:rPr>
                <w:rFonts w:ascii="Century Gothic" w:hAnsi="Century Gothic" w:cs="Tahoma"/>
                <w:sz w:val="22"/>
                <w:szCs w:val="22"/>
              </w:rPr>
            </w:pPr>
            <w:r w:rsidRPr="00E34BC2">
              <w:rPr>
                <w:rFonts w:ascii="Century Gothic" w:hAnsi="Century Gothic" w:cs="Tahoma"/>
                <w:sz w:val="22"/>
                <w:szCs w:val="22"/>
              </w:rPr>
              <w:t>Directora de Procesos Ciudadanos y Evaluación y Seguimiento.</w:t>
            </w:r>
          </w:p>
        </w:tc>
      </w:tr>
    </w:tbl>
    <w:p w:rsidR="009368DB" w:rsidRPr="00E34BC2" w:rsidRDefault="009368DB" w:rsidP="009368DB">
      <w:pPr>
        <w:shd w:val="clear" w:color="auto" w:fill="FFFFFF"/>
        <w:spacing w:after="100" w:afterAutospacing="1"/>
        <w:contextualSpacing/>
        <w:jc w:val="both"/>
        <w:rPr>
          <w:rFonts w:ascii="Century Gothic" w:hAnsi="Century Gothic" w:cs="Tahoma"/>
          <w:sz w:val="22"/>
          <w:szCs w:val="22"/>
        </w:rPr>
      </w:pPr>
    </w:p>
    <w:p w:rsidR="009368DB" w:rsidRPr="00E34BC2" w:rsidRDefault="009368DB" w:rsidP="009368DB">
      <w:pPr>
        <w:shd w:val="clear" w:color="auto" w:fill="FFFFFF"/>
        <w:spacing w:after="100" w:afterAutospacing="1"/>
        <w:contextualSpacing/>
        <w:jc w:val="both"/>
        <w:rPr>
          <w:rFonts w:ascii="Century Gothic" w:hAnsi="Century Gothic" w:cs="Tahoma"/>
          <w:b/>
          <w:sz w:val="22"/>
          <w:szCs w:val="22"/>
          <w:u w:val="single"/>
          <w:lang w:val="es-ES_tradnl"/>
        </w:rPr>
      </w:pPr>
      <w:r w:rsidRPr="00E34BC2">
        <w:rPr>
          <w:rFonts w:ascii="Century Gothic" w:hAnsi="Century Gothic" w:cs="Tahoma"/>
          <w:b/>
          <w:sz w:val="22"/>
          <w:szCs w:val="22"/>
          <w:u w:val="single"/>
          <w:lang w:val="es-ES_tradnl"/>
        </w:rPr>
        <w:t>Mediante oficio de análisis técnico número DPCEYS/CGAIG/2021/012</w:t>
      </w:r>
    </w:p>
    <w:p w:rsidR="009368DB" w:rsidRPr="00E34BC2" w:rsidRDefault="009368DB" w:rsidP="009368DB">
      <w:pPr>
        <w:shd w:val="clear" w:color="auto" w:fill="FFFFFF"/>
        <w:spacing w:after="100" w:afterAutospacing="1"/>
        <w:contextualSpacing/>
        <w:jc w:val="both"/>
        <w:rPr>
          <w:rFonts w:ascii="Century Gothic" w:hAnsi="Century Gothic" w:cs="Tahoma"/>
          <w:b/>
          <w:sz w:val="22"/>
          <w:szCs w:val="22"/>
          <w:u w:val="single"/>
          <w:lang w:val="es-ES_tradnl"/>
        </w:rPr>
      </w:pPr>
    </w:p>
    <w:p w:rsidR="009368DB" w:rsidRDefault="009368DB" w:rsidP="009368DB">
      <w:pPr>
        <w:shd w:val="clear" w:color="auto" w:fill="FFFFFF"/>
        <w:spacing w:after="100" w:afterAutospacing="1"/>
        <w:contextualSpacing/>
        <w:jc w:val="both"/>
        <w:rPr>
          <w:rFonts w:ascii="Century Gothic" w:hAnsi="Century Gothic" w:cs="Tahoma"/>
          <w:b/>
          <w:sz w:val="22"/>
          <w:szCs w:val="22"/>
          <w:u w:val="single"/>
          <w:lang w:val="es-ES_tradnl"/>
        </w:rPr>
      </w:pPr>
      <w:r w:rsidRPr="00E34BC2">
        <w:rPr>
          <w:rFonts w:ascii="Century Gothic" w:hAnsi="Century Gothic" w:cs="Tahoma"/>
          <w:b/>
          <w:sz w:val="22"/>
          <w:szCs w:val="22"/>
          <w:u w:val="single"/>
          <w:lang w:val="es-ES_tradnl"/>
        </w:rPr>
        <w:t>Se pone a consideración del Comité de Adquisiciones:</w:t>
      </w:r>
    </w:p>
    <w:p w:rsidR="00686C28" w:rsidRPr="00E34BC2" w:rsidRDefault="00686C28" w:rsidP="009368DB">
      <w:pPr>
        <w:shd w:val="clear" w:color="auto" w:fill="FFFFFF"/>
        <w:spacing w:after="100" w:afterAutospacing="1"/>
        <w:contextualSpacing/>
        <w:jc w:val="both"/>
        <w:rPr>
          <w:rFonts w:ascii="Century Gothic" w:hAnsi="Century Gothic" w:cs="Tahoma"/>
          <w:b/>
          <w:sz w:val="22"/>
          <w:szCs w:val="22"/>
          <w:u w:val="single"/>
          <w:lang w:val="es-ES_tradnl"/>
        </w:rPr>
      </w:pPr>
    </w:p>
    <w:p w:rsidR="009368DB" w:rsidRDefault="009368DB" w:rsidP="009368DB">
      <w:pPr>
        <w:shd w:val="clear" w:color="auto" w:fill="FFFFFF"/>
        <w:spacing w:after="100" w:afterAutospacing="1" w:line="276" w:lineRule="auto"/>
        <w:contextualSpacing/>
        <w:jc w:val="both"/>
        <w:rPr>
          <w:rFonts w:ascii="Century Gothic" w:hAnsi="Century Gothic" w:cs="Tahoma"/>
          <w:sz w:val="22"/>
          <w:szCs w:val="22"/>
          <w:lang w:val="es-ES_tradnl"/>
        </w:rPr>
      </w:pPr>
      <w:r w:rsidRPr="00E34BC2">
        <w:rPr>
          <w:rFonts w:ascii="Century Gothic" w:hAnsi="Century Gothic" w:cs="Tahoma"/>
          <w:b/>
          <w:sz w:val="22"/>
          <w:szCs w:val="22"/>
          <w:lang w:val="es-ES_tradnl"/>
        </w:rPr>
        <w:t xml:space="preserve">Nota: </w:t>
      </w:r>
      <w:r w:rsidRPr="00E34BC2">
        <w:rPr>
          <w:rFonts w:ascii="Century Gothic" w:hAnsi="Century Gothic" w:cs="Tahoma"/>
          <w:sz w:val="22"/>
          <w:szCs w:val="22"/>
          <w:lang w:val="es-ES_tradnl"/>
        </w:rPr>
        <w:t>De conformidad a la evaluación mediante oficio DPCEYS/CGAIG/2021/012 emitido por parte de la Dirección de Procesos Ciudadanos y Evaluación y Seguimiento adscrita a la Jefatura de Gabinete, mismo que refiere de las 7 propuestas presentadas, ninguno cumple con los requerimientos técnicos, solicitados en las bases de licitación, por lo que queda a consideración del Comité de Adquisiciones declararla desierta y convocar a una segunda ronda.</w:t>
      </w:r>
    </w:p>
    <w:p w:rsidR="00603F75" w:rsidRPr="00E34BC2" w:rsidRDefault="00603F75" w:rsidP="009368DB">
      <w:pPr>
        <w:shd w:val="clear" w:color="auto" w:fill="FFFFFF"/>
        <w:spacing w:after="100" w:afterAutospacing="1" w:line="276" w:lineRule="auto"/>
        <w:contextualSpacing/>
        <w:jc w:val="both"/>
        <w:rPr>
          <w:rFonts w:ascii="Century Gothic" w:hAnsi="Century Gothic" w:cs="Tahoma"/>
          <w:sz w:val="22"/>
          <w:szCs w:val="22"/>
          <w:lang w:val="es-ES_tradnl"/>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La convocante tendrá 10 días hábiles para emitir la orden de compra / pedido posterior a la emisión del fallo.</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Default="002910E9" w:rsidP="002910E9">
      <w:pPr>
        <w:shd w:val="clear" w:color="auto" w:fill="FFFFFF"/>
        <w:spacing w:line="253" w:lineRule="atLeast"/>
        <w:jc w:val="both"/>
        <w:rPr>
          <w:rFonts w:ascii="Century Gothic" w:hAnsi="Century Gothic"/>
          <w:color w:val="000000"/>
          <w:sz w:val="22"/>
          <w:szCs w:val="22"/>
        </w:rPr>
      </w:pPr>
      <w:r w:rsidRPr="00F05578">
        <w:rPr>
          <w:rFonts w:ascii="Century Gothic" w:hAnsi="Century Gothic"/>
          <w:color w:val="000000"/>
          <w:sz w:val="22"/>
          <w:szCs w:val="22"/>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03F75" w:rsidRPr="00F05578" w:rsidRDefault="00603F75" w:rsidP="002910E9">
      <w:pPr>
        <w:shd w:val="clear" w:color="auto" w:fill="FFFFFF"/>
        <w:spacing w:line="253" w:lineRule="atLeast"/>
        <w:jc w:val="both"/>
        <w:rPr>
          <w:rFonts w:ascii="Century Gothic" w:hAnsi="Century Gothic"/>
          <w:color w:val="000000"/>
          <w:sz w:val="22"/>
          <w:szCs w:val="22"/>
        </w:rPr>
      </w:pPr>
    </w:p>
    <w:p w:rsidR="002910E9" w:rsidRPr="00F05578" w:rsidRDefault="002910E9" w:rsidP="002910E9">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contrato deberá ser firmado por el representante legal que figure en el acta constitutiva de la empresa o en su defecto cualquier persona que cuente con poder notarial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rPr>
      </w:pPr>
      <w:r w:rsidRPr="00F05578">
        <w:rPr>
          <w:rFonts w:ascii="Century Gothic" w:hAnsi="Century Gothic"/>
          <w:color w:val="000000"/>
          <w:sz w:val="22"/>
          <w:szCs w:val="22"/>
        </w:rPr>
        <w:t>El área requirente será la responsable de elaborar los trámites administrativos correspondientes para solicitar la elaboración del contrato así como el seguimiento del trámite de pago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rPr>
      </w:pPr>
    </w:p>
    <w:p w:rsidR="002910E9" w:rsidRDefault="002910E9" w:rsidP="002910E9">
      <w:pPr>
        <w:shd w:val="clear" w:color="auto" w:fill="FFFFFF"/>
        <w:spacing w:after="100" w:afterAutospacing="1"/>
        <w:contextualSpacing/>
        <w:jc w:val="both"/>
        <w:rPr>
          <w:rFonts w:ascii="Century Gothic" w:hAnsi="Century Gothic"/>
          <w:color w:val="000000"/>
          <w:sz w:val="22"/>
          <w:szCs w:val="22"/>
          <w:shd w:val="clear" w:color="auto" w:fill="FFFFFF"/>
        </w:rPr>
      </w:pPr>
      <w:r w:rsidRPr="00F05578">
        <w:rPr>
          <w:rFonts w:ascii="Century Gothic" w:hAnsi="Century Gothic"/>
          <w:color w:val="000000"/>
          <w:sz w:val="22"/>
          <w:szCs w:val="22"/>
          <w:shd w:val="clear" w:color="auto" w:fill="FFFFFF"/>
        </w:rPr>
        <w:lastRenderedPageBreak/>
        <w:t>Todo esto con fundamento en lo dispuesto por los artículos 107, 108, 113, 119 y demás relativos  del Reglamento de Compras, Enajenaciones y Contratación de Servicios del Municipio de Zapopan, Jalisco.</w:t>
      </w:r>
    </w:p>
    <w:p w:rsidR="00603F75" w:rsidRDefault="00603F75" w:rsidP="002910E9">
      <w:pPr>
        <w:shd w:val="clear" w:color="auto" w:fill="FFFFFF"/>
        <w:spacing w:after="100" w:afterAutospacing="1"/>
        <w:contextualSpacing/>
        <w:jc w:val="both"/>
        <w:rPr>
          <w:rFonts w:ascii="Century Gothic" w:hAnsi="Century Gothic"/>
          <w:color w:val="000000"/>
          <w:sz w:val="22"/>
          <w:szCs w:val="22"/>
          <w:shd w:val="clear" w:color="auto" w:fill="FFFFFF"/>
        </w:rPr>
      </w:pPr>
    </w:p>
    <w:p w:rsidR="00AD7C8E" w:rsidRPr="00AD7C8E" w:rsidRDefault="00AD7C8E" w:rsidP="00AD7C8E">
      <w:pPr>
        <w:jc w:val="both"/>
        <w:rPr>
          <w:rFonts w:ascii="Century Gothic" w:hAnsi="Century Gothic" w:cs="Tahoma"/>
          <w:sz w:val="22"/>
          <w:szCs w:val="22"/>
        </w:rPr>
      </w:pPr>
      <w:r w:rsidRPr="00AD7C8E">
        <w:rPr>
          <w:rFonts w:ascii="Century Gothic" w:hAnsi="Century Gothic" w:cs="Tahoma"/>
          <w:sz w:val="22"/>
          <w:szCs w:val="22"/>
          <w:lang w:val="es-ES_tradnl"/>
        </w:rPr>
        <w:t xml:space="preserve">El Lic. </w:t>
      </w:r>
      <w:r w:rsidRPr="00AD7C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w:t>
      </w:r>
      <w:r w:rsidRPr="00E34BC2">
        <w:rPr>
          <w:rFonts w:ascii="Century Gothic" w:hAnsi="Century Gothic" w:cs="Tahoma"/>
          <w:sz w:val="22"/>
          <w:szCs w:val="22"/>
        </w:rPr>
        <w:t xml:space="preserve">Mtra. </w:t>
      </w:r>
      <w:proofErr w:type="spellStart"/>
      <w:r w:rsidRPr="00E34BC2">
        <w:rPr>
          <w:rFonts w:ascii="Century Gothic" w:hAnsi="Century Gothic" w:cs="Tahoma"/>
          <w:sz w:val="22"/>
          <w:szCs w:val="22"/>
        </w:rPr>
        <w:t>Magalli</w:t>
      </w:r>
      <w:proofErr w:type="spellEnd"/>
      <w:r w:rsidRPr="00E34BC2">
        <w:rPr>
          <w:rFonts w:ascii="Century Gothic" w:hAnsi="Century Gothic" w:cs="Tahoma"/>
          <w:sz w:val="22"/>
          <w:szCs w:val="22"/>
        </w:rPr>
        <w:t xml:space="preserve"> Pérez Lomelí</w:t>
      </w:r>
      <w:r>
        <w:rPr>
          <w:rFonts w:ascii="Century Gothic" w:hAnsi="Century Gothic" w:cs="Tahoma"/>
          <w:sz w:val="22"/>
          <w:szCs w:val="22"/>
        </w:rPr>
        <w:t xml:space="preserve">, </w:t>
      </w:r>
      <w:r w:rsidRPr="00E34BC2">
        <w:rPr>
          <w:rFonts w:ascii="Century Gothic" w:hAnsi="Century Gothic" w:cs="Tahoma"/>
          <w:sz w:val="22"/>
          <w:szCs w:val="22"/>
        </w:rPr>
        <w:t>Directora de Procesos Ciudadanos y Evaluación y Seguimiento.</w:t>
      </w:r>
    </w:p>
    <w:p w:rsidR="00AD7C8E" w:rsidRPr="00AD7C8E" w:rsidRDefault="00AD7C8E" w:rsidP="00AD7C8E">
      <w:pPr>
        <w:spacing w:line="360" w:lineRule="auto"/>
        <w:jc w:val="both"/>
        <w:rPr>
          <w:rFonts w:ascii="Century Gothic" w:hAnsi="Century Gothic" w:cs="Tahoma"/>
          <w:sz w:val="22"/>
          <w:szCs w:val="22"/>
          <w:highlight w:val="yellow"/>
        </w:rPr>
      </w:pPr>
    </w:p>
    <w:p w:rsidR="00AD7C8E" w:rsidRPr="00AD7C8E" w:rsidRDefault="00AD7C8E" w:rsidP="00AD7C8E">
      <w:pPr>
        <w:ind w:left="708"/>
        <w:jc w:val="center"/>
        <w:rPr>
          <w:rFonts w:ascii="Century Gothic" w:hAnsi="Century Gothic" w:cs="Tahoma"/>
          <w:b/>
          <w:i/>
          <w:sz w:val="22"/>
          <w:szCs w:val="22"/>
        </w:rPr>
      </w:pPr>
      <w:r w:rsidRPr="00AD7C8E">
        <w:rPr>
          <w:rFonts w:ascii="Century Gothic" w:hAnsi="Century Gothic" w:cs="Tahoma"/>
          <w:b/>
          <w:i/>
          <w:sz w:val="22"/>
          <w:szCs w:val="22"/>
        </w:rPr>
        <w:t>Aprobado por unanimidad de votos por parte de los integrantes del Comité presentes.</w:t>
      </w:r>
    </w:p>
    <w:p w:rsidR="00AD7C8E" w:rsidRPr="00AD7C8E" w:rsidRDefault="00AD7C8E" w:rsidP="00AD7C8E">
      <w:pPr>
        <w:ind w:left="708"/>
        <w:jc w:val="center"/>
        <w:rPr>
          <w:rFonts w:ascii="Century Gothic" w:hAnsi="Century Gothic" w:cs="Tahoma"/>
          <w:b/>
          <w:i/>
          <w:sz w:val="22"/>
          <w:szCs w:val="22"/>
        </w:rPr>
      </w:pPr>
    </w:p>
    <w:p w:rsidR="00AD7C8E" w:rsidRPr="00AD7C8E" w:rsidRDefault="00AD7C8E" w:rsidP="00AD7C8E">
      <w:pPr>
        <w:jc w:val="both"/>
        <w:rPr>
          <w:rFonts w:ascii="Century Gothic" w:hAnsi="Century Gothic" w:cs="Tahoma"/>
          <w:sz w:val="22"/>
          <w:szCs w:val="22"/>
        </w:rPr>
      </w:pPr>
      <w:r w:rsidRPr="00AD7C8E">
        <w:rPr>
          <w:rFonts w:ascii="Century Gothic" w:hAnsi="Century Gothic" w:cs="Tahoma"/>
          <w:sz w:val="22"/>
          <w:szCs w:val="22"/>
        </w:rPr>
        <w:t xml:space="preserve">La </w:t>
      </w:r>
      <w:r w:rsidRPr="00E34BC2">
        <w:rPr>
          <w:rFonts w:ascii="Century Gothic" w:hAnsi="Century Gothic" w:cs="Tahoma"/>
          <w:sz w:val="22"/>
          <w:szCs w:val="22"/>
        </w:rPr>
        <w:t xml:space="preserve">Mtra. </w:t>
      </w:r>
      <w:proofErr w:type="spellStart"/>
      <w:r w:rsidRPr="00E34BC2">
        <w:rPr>
          <w:rFonts w:ascii="Century Gothic" w:hAnsi="Century Gothic" w:cs="Tahoma"/>
          <w:sz w:val="22"/>
          <w:szCs w:val="22"/>
        </w:rPr>
        <w:t>Magalli</w:t>
      </w:r>
      <w:proofErr w:type="spellEnd"/>
      <w:r w:rsidRPr="00E34BC2">
        <w:rPr>
          <w:rFonts w:ascii="Century Gothic" w:hAnsi="Century Gothic" w:cs="Tahoma"/>
          <w:sz w:val="22"/>
          <w:szCs w:val="22"/>
        </w:rPr>
        <w:t xml:space="preserve"> Pérez Lomelí</w:t>
      </w:r>
      <w:r>
        <w:rPr>
          <w:rFonts w:ascii="Century Gothic" w:hAnsi="Century Gothic" w:cs="Tahoma"/>
          <w:sz w:val="22"/>
          <w:szCs w:val="22"/>
        </w:rPr>
        <w:t xml:space="preserve">, </w:t>
      </w:r>
      <w:r w:rsidRPr="00E34BC2">
        <w:rPr>
          <w:rFonts w:ascii="Century Gothic" w:hAnsi="Century Gothic" w:cs="Tahoma"/>
          <w:sz w:val="22"/>
          <w:szCs w:val="22"/>
        </w:rPr>
        <w:t>Directora de Procesos Ciudad</w:t>
      </w:r>
      <w:r>
        <w:rPr>
          <w:rFonts w:ascii="Century Gothic" w:hAnsi="Century Gothic" w:cs="Tahoma"/>
          <w:sz w:val="22"/>
          <w:szCs w:val="22"/>
        </w:rPr>
        <w:t>anos y Evaluación y Seguimiento</w:t>
      </w:r>
      <w:r w:rsidRPr="00AD7C8E">
        <w:rPr>
          <w:rFonts w:ascii="Century Gothic" w:hAnsi="Century Gothic" w:cs="Tahoma"/>
          <w:color w:val="000000" w:themeColor="text1"/>
          <w:sz w:val="22"/>
          <w:szCs w:val="22"/>
        </w:rPr>
        <w:t>, dio contestación a las observaciones</w:t>
      </w:r>
      <w:r w:rsidRPr="00AD7C8E">
        <w:rPr>
          <w:rFonts w:ascii="Century Gothic" w:hAnsi="Century Gothic" w:cs="Tahoma"/>
          <w:b/>
          <w:color w:val="000000" w:themeColor="text1"/>
          <w:sz w:val="22"/>
          <w:szCs w:val="22"/>
        </w:rPr>
        <w:t xml:space="preserve"> </w:t>
      </w:r>
      <w:r w:rsidRPr="00AD7C8E">
        <w:rPr>
          <w:rFonts w:ascii="Century Gothic" w:hAnsi="Century Gothic" w:cs="Tahoma"/>
          <w:color w:val="000000" w:themeColor="text1"/>
          <w:sz w:val="22"/>
          <w:szCs w:val="22"/>
        </w:rPr>
        <w:t>realizadas por los Integrantes del Comité de Adquisiciones.</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FC072E" w:rsidRDefault="002910E9" w:rsidP="002910E9">
      <w:pPr>
        <w:spacing w:after="100" w:afterAutospacing="1"/>
        <w:contextualSpacing/>
        <w:jc w:val="both"/>
        <w:rPr>
          <w:rFonts w:ascii="Century Gothic" w:eastAsia="Cambria" w:hAnsi="Century Gothic" w:cs="Tahoma"/>
          <w:b/>
          <w:sz w:val="22"/>
          <w:szCs w:val="22"/>
        </w:rPr>
      </w:pPr>
      <w:r w:rsidRPr="004D30CE">
        <w:rPr>
          <w:rFonts w:ascii="Century Gothic" w:hAnsi="Century Gothic" w:cs="Tahoma"/>
          <w:sz w:val="22"/>
          <w:szCs w:val="22"/>
        </w:rPr>
        <w:t>El Lic. Edmundo Antonio Amutio Villa, representante suplente del Presidente del Comité de Adquisiciones, comenta de</w:t>
      </w:r>
      <w:r w:rsidRPr="004D30CE">
        <w:rPr>
          <w:rFonts w:ascii="Century Gothic" w:hAnsi="Century Gothic" w:cs="Tahoma"/>
          <w:sz w:val="22"/>
          <w:szCs w:val="22"/>
          <w:lang w:val="es-ES"/>
        </w:rPr>
        <w:t xml:space="preserve"> </w:t>
      </w:r>
      <w:r w:rsidRPr="004D30CE">
        <w:rPr>
          <w:rFonts w:ascii="Century Gothic" w:hAnsi="Century Gothic" w:cs="Tahoma"/>
          <w:sz w:val="22"/>
          <w:szCs w:val="22"/>
        </w:rPr>
        <w:t xml:space="preserve">conformidad con el artículo </w:t>
      </w:r>
      <w:r w:rsidRPr="004D30CE">
        <w:rPr>
          <w:rFonts w:ascii="Century Gothic" w:eastAsia="Cambria" w:hAnsi="Century Gothic" w:cs="Tahoma"/>
          <w:sz w:val="22"/>
          <w:szCs w:val="22"/>
        </w:rPr>
        <w:t xml:space="preserve">24, fracción VII del Reglamento de Compras, Enajenaciones y Contratación de Servicios del Municipio de Zapopan, Jalisco, se somete a su resolución para su aprobación por parte de los integrantes del Comité </w:t>
      </w:r>
      <w:r w:rsidR="00603F75">
        <w:rPr>
          <w:rFonts w:ascii="Century Gothic" w:eastAsia="Cambria" w:hAnsi="Century Gothic" w:cs="Tahoma"/>
          <w:sz w:val="22"/>
          <w:szCs w:val="22"/>
        </w:rPr>
        <w:t>de Adquisiciones</w:t>
      </w:r>
      <w:r w:rsidR="00794A81">
        <w:rPr>
          <w:rFonts w:ascii="Century Gothic" w:eastAsia="Cambria" w:hAnsi="Century Gothic" w:cs="Tahoma"/>
          <w:sz w:val="22"/>
          <w:szCs w:val="22"/>
        </w:rPr>
        <w:t xml:space="preserve">, se modifiquen las bases de acuerdo a las observaciones del Comité, </w:t>
      </w:r>
      <w:r w:rsidR="00603F75">
        <w:rPr>
          <w:rFonts w:ascii="Century Gothic" w:eastAsia="Cambria" w:hAnsi="Century Gothic" w:cs="Tahoma"/>
          <w:sz w:val="22"/>
          <w:szCs w:val="22"/>
        </w:rPr>
        <w:t xml:space="preserve"> </w:t>
      </w:r>
      <w:r w:rsidR="00603F75" w:rsidRPr="00603F75">
        <w:rPr>
          <w:rFonts w:ascii="Century Gothic" w:eastAsia="Cambria" w:hAnsi="Century Gothic" w:cs="Tahoma"/>
          <w:b/>
          <w:sz w:val="22"/>
          <w:szCs w:val="22"/>
        </w:rPr>
        <w:t>declarar</w:t>
      </w:r>
      <w:r w:rsidR="004D30CE" w:rsidRPr="00603F75">
        <w:rPr>
          <w:rFonts w:ascii="Century Gothic" w:eastAsia="Cambria" w:hAnsi="Century Gothic" w:cs="Tahoma"/>
          <w:b/>
          <w:sz w:val="22"/>
          <w:szCs w:val="22"/>
        </w:rPr>
        <w:t>la</w:t>
      </w:r>
      <w:r w:rsidR="004D30CE" w:rsidRPr="004D30CE">
        <w:rPr>
          <w:rFonts w:ascii="Century Gothic" w:eastAsia="Cambria" w:hAnsi="Century Gothic" w:cs="Tahoma"/>
          <w:b/>
          <w:sz w:val="22"/>
          <w:szCs w:val="22"/>
        </w:rPr>
        <w:t xml:space="preserve"> desie</w:t>
      </w:r>
      <w:r w:rsidR="00FC072E">
        <w:rPr>
          <w:rFonts w:ascii="Century Gothic" w:eastAsia="Cambria" w:hAnsi="Century Gothic" w:cs="Tahoma"/>
          <w:b/>
          <w:sz w:val="22"/>
          <w:szCs w:val="22"/>
        </w:rPr>
        <w:t>rta</w:t>
      </w:r>
      <w:r w:rsidR="00BF6B9D">
        <w:rPr>
          <w:rFonts w:ascii="Century Gothic" w:eastAsia="Cambria" w:hAnsi="Century Gothic" w:cs="Tahoma"/>
          <w:b/>
          <w:sz w:val="22"/>
          <w:szCs w:val="22"/>
        </w:rPr>
        <w:t xml:space="preserve"> y se licite con </w:t>
      </w:r>
      <w:r w:rsidR="00603F75">
        <w:rPr>
          <w:rFonts w:ascii="Century Gothic" w:eastAsia="Cambria" w:hAnsi="Century Gothic" w:cs="Tahoma"/>
          <w:b/>
          <w:sz w:val="22"/>
          <w:szCs w:val="22"/>
        </w:rPr>
        <w:t xml:space="preserve">reducción de tiempo a 5 días, presentándose las bases para su aprobación en el punto de </w:t>
      </w:r>
      <w:r w:rsidR="00BF6B9D">
        <w:rPr>
          <w:rFonts w:ascii="Century Gothic" w:eastAsia="Cambria" w:hAnsi="Century Gothic" w:cs="Tahoma"/>
          <w:b/>
          <w:sz w:val="22"/>
          <w:szCs w:val="22"/>
        </w:rPr>
        <w:t xml:space="preserve">Presentación de bases para su aprobación, </w:t>
      </w:r>
      <w:r w:rsidR="00FC072E">
        <w:rPr>
          <w:rFonts w:ascii="Century Gothic" w:eastAsia="Cambria" w:hAnsi="Century Gothic" w:cs="Tahoma"/>
          <w:b/>
          <w:sz w:val="22"/>
          <w:szCs w:val="22"/>
        </w:rPr>
        <w:t xml:space="preserve"> </w:t>
      </w:r>
      <w:r w:rsidR="00FC072E">
        <w:rPr>
          <w:rFonts w:ascii="Century Gothic" w:hAnsi="Century Gothic" w:cs="Tahoma"/>
          <w:sz w:val="22"/>
          <w:szCs w:val="22"/>
          <w:lang w:val="es-ES_tradnl"/>
        </w:rPr>
        <w:t>lo</w:t>
      </w:r>
      <w:r w:rsidRPr="004D30CE">
        <w:rPr>
          <w:rFonts w:ascii="Century Gothic" w:hAnsi="Century Gothic" w:cs="Tahoma"/>
          <w:sz w:val="22"/>
          <w:szCs w:val="22"/>
          <w:lang w:val="es-ES_tradnl"/>
        </w:rPr>
        <w:t>s que estén por la afirmativa, sírvanse manifestarlo levantando su mano.</w:t>
      </w:r>
    </w:p>
    <w:p w:rsidR="002910E9" w:rsidRDefault="002910E9" w:rsidP="002910E9">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5259E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BF6B9D">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5259EF" w:rsidRPr="002558F3" w:rsidRDefault="005259EF" w:rsidP="005259EF">
      <w:pPr>
        <w:ind w:left="1620"/>
        <w:contextualSpacing/>
        <w:jc w:val="both"/>
        <w:rPr>
          <w:rFonts w:ascii="Century Gothic" w:hAnsi="Century Gothic" w:cs="Tahoma"/>
          <w:b/>
          <w:sz w:val="22"/>
          <w:szCs w:val="22"/>
          <w:lang w:val="es-ES"/>
        </w:rPr>
      </w:pPr>
    </w:p>
    <w:p w:rsidR="005259EF"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o A</w:t>
      </w:r>
      <w:r w:rsidR="00BF6B9D">
        <w:rPr>
          <w:rFonts w:ascii="Century Gothic" w:hAnsi="Century Gothic" w:cs="Tahoma"/>
          <w:b/>
          <w:sz w:val="22"/>
          <w:szCs w:val="22"/>
          <w:lang w:val="es-ES_tradnl"/>
        </w:rPr>
        <w:t xml:space="preserve">. </w:t>
      </w:r>
      <w:r w:rsidRPr="002558F3">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2558F3">
        <w:rPr>
          <w:rFonts w:ascii="Century Gothic" w:hAnsi="Century Gothic" w:cs="Tahoma"/>
          <w:b/>
          <w:sz w:val="22"/>
          <w:szCs w:val="22"/>
          <w:lang w:val="es-ES_tradnl"/>
        </w:rPr>
        <w:t>dictaminación</w:t>
      </w:r>
      <w:proofErr w:type="spellEnd"/>
      <w:r w:rsidRPr="002558F3">
        <w:rPr>
          <w:rFonts w:ascii="Century Gothic" w:hAnsi="Century Gothic" w:cs="Tahoma"/>
          <w:b/>
          <w:sz w:val="22"/>
          <w:szCs w:val="22"/>
          <w:lang w:val="es-ES_tradnl"/>
        </w:rPr>
        <w:t xml:space="preserve"> y autorización de las adjudicaciones directas.</w:t>
      </w:r>
    </w:p>
    <w:p w:rsidR="00421545" w:rsidRDefault="00421545" w:rsidP="005259EF">
      <w:pPr>
        <w:contextualSpacing/>
        <w:jc w:val="both"/>
        <w:rPr>
          <w:rFonts w:ascii="Century Gothic" w:hAnsi="Century Gothic" w:cs="Tahoma"/>
          <w:b/>
          <w:sz w:val="22"/>
          <w:szCs w:val="22"/>
          <w:lang w:val="es-ES_tradnl"/>
        </w:rPr>
      </w:pPr>
    </w:p>
    <w:tbl>
      <w:tblPr>
        <w:tblW w:w="10505" w:type="dxa"/>
        <w:tblInd w:w="55" w:type="dxa"/>
        <w:tblLayout w:type="fixed"/>
        <w:tblCellMar>
          <w:left w:w="70" w:type="dxa"/>
          <w:right w:w="70" w:type="dxa"/>
        </w:tblCellMar>
        <w:tblLook w:val="04A0" w:firstRow="1" w:lastRow="0" w:firstColumn="1" w:lastColumn="0" w:noHBand="0" w:noVBand="1"/>
      </w:tblPr>
      <w:tblGrid>
        <w:gridCol w:w="866"/>
        <w:gridCol w:w="1701"/>
        <w:gridCol w:w="1276"/>
        <w:gridCol w:w="1417"/>
        <w:gridCol w:w="1134"/>
        <w:gridCol w:w="1134"/>
        <w:gridCol w:w="1701"/>
        <w:gridCol w:w="1276"/>
      </w:tblGrid>
      <w:tr w:rsidR="00BD50B5" w:rsidTr="00BF6B9D">
        <w:trPr>
          <w:trHeight w:val="510"/>
        </w:trPr>
        <w:tc>
          <w:tcPr>
            <w:tcW w:w="86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NÚMERO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REQUISICIÓN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AREA REQUIRENTE</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MOTIVO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D50B5" w:rsidRDefault="00BD50B5">
            <w:pPr>
              <w:jc w:val="center"/>
              <w:rPr>
                <w:rFonts w:ascii="Century Gothic" w:hAnsi="Century Gothic" w:cs="Calibri"/>
                <w:b/>
                <w:bCs/>
                <w:sz w:val="16"/>
                <w:szCs w:val="16"/>
                <w:u w:val="single"/>
              </w:rPr>
            </w:pPr>
            <w:r>
              <w:rPr>
                <w:rFonts w:ascii="Century Gothic" w:hAnsi="Century Gothic" w:cs="Calibri"/>
                <w:b/>
                <w:bCs/>
                <w:sz w:val="16"/>
                <w:szCs w:val="16"/>
                <w:u w:val="single"/>
              </w:rPr>
              <w:t>VOTACIÓN PRESIDENTE</w:t>
            </w:r>
          </w:p>
        </w:tc>
      </w:tr>
      <w:tr w:rsidR="00BD50B5" w:rsidTr="00BF6B9D">
        <w:trPr>
          <w:trHeight w:val="2970"/>
        </w:trPr>
        <w:tc>
          <w:tcPr>
            <w:tcW w:w="866" w:type="dxa"/>
            <w:tcBorders>
              <w:top w:val="single" w:sz="4" w:space="0" w:color="auto"/>
              <w:left w:val="single" w:sz="4" w:space="0" w:color="auto"/>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color w:val="000000"/>
                <w:sz w:val="16"/>
                <w:szCs w:val="16"/>
              </w:rPr>
            </w:pPr>
            <w:r>
              <w:rPr>
                <w:rFonts w:ascii="Century Gothic" w:hAnsi="Century Gothic" w:cs="Calibri"/>
                <w:color w:val="000000"/>
                <w:sz w:val="16"/>
                <w:szCs w:val="16"/>
              </w:rPr>
              <w:lastRenderedPageBreak/>
              <w:t xml:space="preserve">A1  Fracción I </w:t>
            </w:r>
          </w:p>
        </w:tc>
        <w:tc>
          <w:tcPr>
            <w:tcW w:w="1701" w:type="dxa"/>
            <w:tcBorders>
              <w:top w:val="single" w:sz="4" w:space="0" w:color="auto"/>
              <w:left w:val="nil"/>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sz w:val="16"/>
                <w:szCs w:val="16"/>
              </w:rPr>
            </w:pPr>
            <w:r>
              <w:rPr>
                <w:rFonts w:ascii="Century Gothic" w:hAnsi="Century Gothic" w:cs="Calibri"/>
                <w:sz w:val="16"/>
                <w:szCs w:val="16"/>
              </w:rPr>
              <w:t>4002000000/2021/0584</w:t>
            </w:r>
          </w:p>
        </w:tc>
        <w:tc>
          <w:tcPr>
            <w:tcW w:w="1276" w:type="dxa"/>
            <w:tcBorders>
              <w:top w:val="single" w:sz="4" w:space="0" w:color="auto"/>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202101082</w:t>
            </w:r>
          </w:p>
        </w:tc>
        <w:tc>
          <w:tcPr>
            <w:tcW w:w="1417" w:type="dxa"/>
            <w:tcBorders>
              <w:top w:val="single" w:sz="4" w:space="0" w:color="auto"/>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Dirección de Innovación Gubernamental adscrita a la Coordinación General de Administración e Innovación Gubernamental</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$41,760.00</w:t>
            </w:r>
          </w:p>
        </w:tc>
        <w:tc>
          <w:tcPr>
            <w:tcW w:w="1134" w:type="dxa"/>
            <w:tcBorders>
              <w:top w:val="single" w:sz="4" w:space="0" w:color="auto"/>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proofErr w:type="spellStart"/>
            <w:r>
              <w:rPr>
                <w:rFonts w:ascii="Century Gothic" w:hAnsi="Century Gothic" w:cs="Calibri"/>
                <w:color w:val="000000"/>
                <w:sz w:val="16"/>
                <w:szCs w:val="16"/>
              </w:rPr>
              <w:t>Seiton</w:t>
            </w:r>
            <w:proofErr w:type="spellEnd"/>
            <w:r>
              <w:rPr>
                <w:rFonts w:ascii="Century Gothic" w:hAnsi="Century Gothic" w:cs="Calibri"/>
                <w:color w:val="000000"/>
                <w:sz w:val="16"/>
                <w:szCs w:val="16"/>
              </w:rPr>
              <w:t xml:space="preserve"> de México S.A. de C.V.</w:t>
            </w:r>
          </w:p>
        </w:tc>
        <w:tc>
          <w:tcPr>
            <w:tcW w:w="1701" w:type="dxa"/>
            <w:tcBorders>
              <w:top w:val="single" w:sz="4" w:space="0" w:color="auto"/>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Arrendamiento de mobiliario y equipo de administración de 1 plotter, para la digitalización de planos, para la Unidad de Patrimonio por el periodo del 1 de abril al 30 de septiembre del 2021, cabe señalar que dicho equipo fue solicitado al mismo proveedor con que actualmente se tiene contrato vigente (CO-0125/2021), sin embargo al momento de solicitar la factura de los servicios fue detectado que este equipo así como los servicios de escaneo de planos no se encuentra contemplado en el contrato mencionado por tal motivo se solicitó la adjudicación, con la finalidad de garantizar que el costo otorgado por el proveedor es el precio más bajo y que resulta conveniente para el Municipio.</w:t>
            </w:r>
          </w:p>
        </w:tc>
        <w:tc>
          <w:tcPr>
            <w:tcW w:w="1276" w:type="dxa"/>
            <w:tcBorders>
              <w:top w:val="single" w:sz="4" w:space="0" w:color="auto"/>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 xml:space="preserve">Solicito su autorización del punto A1, los que </w:t>
            </w:r>
            <w:r w:rsidR="004D30CE">
              <w:rPr>
                <w:rFonts w:ascii="Century Gothic" w:hAnsi="Century Gothic" w:cs="Calibri"/>
                <w:color w:val="000000"/>
                <w:sz w:val="16"/>
                <w:szCs w:val="16"/>
              </w:rPr>
              <w:t>estén</w:t>
            </w:r>
            <w:r>
              <w:rPr>
                <w:rFonts w:ascii="Century Gothic" w:hAnsi="Century Gothic" w:cs="Calibri"/>
                <w:color w:val="000000"/>
                <w:sz w:val="16"/>
                <w:szCs w:val="16"/>
              </w:rPr>
              <w:t xml:space="preserve"> por la afirmativa </w:t>
            </w:r>
            <w:r w:rsidR="004D30CE">
              <w:rPr>
                <w:rFonts w:ascii="Century Gothic" w:hAnsi="Century Gothic" w:cs="Calibri"/>
                <w:color w:val="000000"/>
                <w:sz w:val="16"/>
                <w:szCs w:val="16"/>
              </w:rPr>
              <w:t>sírvanse</w:t>
            </w:r>
            <w:r>
              <w:rPr>
                <w:rFonts w:ascii="Century Gothic" w:hAnsi="Century Gothic" w:cs="Calibri"/>
                <w:color w:val="000000"/>
                <w:sz w:val="16"/>
                <w:szCs w:val="16"/>
              </w:rPr>
              <w:t xml:space="preserve"> </w:t>
            </w:r>
            <w:r w:rsidR="004D30CE">
              <w:rPr>
                <w:rFonts w:ascii="Century Gothic" w:hAnsi="Century Gothic" w:cs="Calibri"/>
                <w:color w:val="000000"/>
                <w:sz w:val="16"/>
                <w:szCs w:val="16"/>
              </w:rPr>
              <w:t>manifestándolo</w:t>
            </w:r>
            <w:r>
              <w:rPr>
                <w:rFonts w:ascii="Century Gothic" w:hAnsi="Century Gothic" w:cs="Calibri"/>
                <w:color w:val="000000"/>
                <w:sz w:val="16"/>
                <w:szCs w:val="16"/>
              </w:rPr>
              <w:t xml:space="preserve"> levantando su mano.           </w:t>
            </w:r>
            <w:r w:rsidR="00AD7C8E">
              <w:rPr>
                <w:rFonts w:ascii="Century Gothic" w:hAnsi="Century Gothic" w:cs="Calibri"/>
                <w:color w:val="000000"/>
                <w:sz w:val="16"/>
                <w:szCs w:val="16"/>
              </w:rPr>
              <w:t xml:space="preserve">      Aprobado por Unanimidad</w:t>
            </w:r>
            <w:r>
              <w:rPr>
                <w:rFonts w:ascii="Century Gothic" w:hAnsi="Century Gothic" w:cs="Calibri"/>
                <w:color w:val="000000"/>
                <w:sz w:val="16"/>
                <w:szCs w:val="16"/>
              </w:rPr>
              <w:t xml:space="preserve"> de votos</w:t>
            </w:r>
          </w:p>
        </w:tc>
      </w:tr>
      <w:tr w:rsidR="00BD50B5" w:rsidTr="00AD7C8E">
        <w:trPr>
          <w:trHeight w:val="647"/>
        </w:trPr>
        <w:tc>
          <w:tcPr>
            <w:tcW w:w="866" w:type="dxa"/>
            <w:tcBorders>
              <w:top w:val="nil"/>
              <w:left w:val="single" w:sz="4" w:space="0" w:color="auto"/>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color w:val="000000"/>
                <w:sz w:val="16"/>
                <w:szCs w:val="16"/>
              </w:rPr>
            </w:pPr>
            <w:r>
              <w:rPr>
                <w:rFonts w:ascii="Century Gothic" w:hAnsi="Century Gothic" w:cs="Calibri"/>
                <w:color w:val="000000"/>
                <w:sz w:val="16"/>
                <w:szCs w:val="16"/>
              </w:rPr>
              <w:t xml:space="preserve">A2  Fracción I </w:t>
            </w:r>
          </w:p>
        </w:tc>
        <w:tc>
          <w:tcPr>
            <w:tcW w:w="1701" w:type="dxa"/>
            <w:tcBorders>
              <w:top w:val="nil"/>
              <w:left w:val="nil"/>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sz w:val="16"/>
                <w:szCs w:val="16"/>
              </w:rPr>
            </w:pPr>
            <w:r>
              <w:rPr>
                <w:rFonts w:ascii="Century Gothic" w:hAnsi="Century Gothic" w:cs="Calibri"/>
                <w:sz w:val="16"/>
                <w:szCs w:val="16"/>
              </w:rPr>
              <w:t>4002000000/2021/618</w:t>
            </w:r>
          </w:p>
        </w:tc>
        <w:tc>
          <w:tcPr>
            <w:tcW w:w="1276" w:type="dxa"/>
            <w:tcBorders>
              <w:top w:val="nil"/>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202101080</w:t>
            </w:r>
          </w:p>
        </w:tc>
        <w:tc>
          <w:tcPr>
            <w:tcW w:w="1417"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 xml:space="preserve">Dirección de Innovación Gubernamental adscrita a la Coordinación General de Administración </w:t>
            </w:r>
            <w:r>
              <w:rPr>
                <w:rFonts w:ascii="Century Gothic" w:hAnsi="Century Gothic" w:cs="Calibri"/>
                <w:color w:val="000000"/>
                <w:sz w:val="16"/>
                <w:szCs w:val="16"/>
              </w:rPr>
              <w:lastRenderedPageBreak/>
              <w:t>e Innovación Gubernamental</w:t>
            </w:r>
          </w:p>
        </w:tc>
        <w:tc>
          <w:tcPr>
            <w:tcW w:w="1134" w:type="dxa"/>
            <w:tcBorders>
              <w:top w:val="nil"/>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lastRenderedPageBreak/>
              <w:t>$417,600.00</w:t>
            </w:r>
          </w:p>
        </w:tc>
        <w:tc>
          <w:tcPr>
            <w:tcW w:w="1134"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BFTEL S.A. de C.V.</w:t>
            </w:r>
          </w:p>
        </w:tc>
        <w:tc>
          <w:tcPr>
            <w:tcW w:w="1701"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 xml:space="preserve">Mantenimiento preventivo de 7 repetidores y 2 enlaces microondas del Cerro Alto, así como 1 equipo </w:t>
            </w:r>
            <w:r>
              <w:rPr>
                <w:rFonts w:ascii="Century Gothic" w:hAnsi="Century Gothic" w:cs="Calibri"/>
                <w:color w:val="000000"/>
                <w:sz w:val="16"/>
                <w:szCs w:val="16"/>
              </w:rPr>
              <w:lastRenderedPageBreak/>
              <w:t xml:space="preserve">repetidor del Cerro del Palomar del periodo del 1 de enero al 30 de septiembre del 2021, el proveedor cuenta con el contrato de arrendamiento del predio en las inmediaciones de la cima del Cerro Alto, donde se encuentra la caseta con la torre de radiocomunicación en la zona norte y noreste del Municipio de Zapopan y que brinda servicio a 650 equipos en operación Dirección de Protección Civil y Bomberos, los sectores 4 y 5 de Comisaría General de Seguridad Pública Municipal, Servicios Médicos Municipales, DIF Zapopan, Dirección de Servicios Públicos Municipales, entre otras Dependencias, se solicita la adjudicación con el objeto de que se proporcionen los servicios de mantenimiento preventivo y correctivo por parte de dicha empresa a los 8 repetidores y 2 </w:t>
            </w:r>
            <w:r>
              <w:rPr>
                <w:rFonts w:ascii="Century Gothic" w:hAnsi="Century Gothic" w:cs="Calibri"/>
                <w:color w:val="000000"/>
                <w:sz w:val="16"/>
                <w:szCs w:val="16"/>
              </w:rPr>
              <w:lastRenderedPageBreak/>
              <w:t xml:space="preserve">enlaces de microondas distribuidos de la siguiente manera 7 repetidores en cerro Alto, 2 enlaces microondas y 1 repetidor en cerro del Palomar, que permitan la </w:t>
            </w:r>
            <w:proofErr w:type="spellStart"/>
            <w:r>
              <w:rPr>
                <w:rFonts w:ascii="Century Gothic" w:hAnsi="Century Gothic" w:cs="Calibri"/>
                <w:color w:val="000000"/>
                <w:sz w:val="16"/>
                <w:szCs w:val="16"/>
              </w:rPr>
              <w:t>itinerancia</w:t>
            </w:r>
            <w:proofErr w:type="spellEnd"/>
            <w:r>
              <w:rPr>
                <w:rFonts w:ascii="Century Gothic" w:hAnsi="Century Gothic" w:cs="Calibri"/>
                <w:color w:val="000000"/>
                <w:sz w:val="16"/>
                <w:szCs w:val="16"/>
              </w:rPr>
              <w:t xml:space="preserve"> entre los usuarios de la red digital VHF en instalaciones de Escudo Urbano y son indispensables para la comunicación de las dependencias antes  mencionadas.</w:t>
            </w:r>
          </w:p>
        </w:tc>
        <w:tc>
          <w:tcPr>
            <w:tcW w:w="1276"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lastRenderedPageBreak/>
              <w:t xml:space="preserve">Solicito su autorización del punto A2, los que </w:t>
            </w:r>
            <w:r w:rsidR="004D30CE">
              <w:rPr>
                <w:rFonts w:ascii="Century Gothic" w:hAnsi="Century Gothic" w:cs="Calibri"/>
                <w:color w:val="000000"/>
                <w:sz w:val="16"/>
                <w:szCs w:val="16"/>
              </w:rPr>
              <w:t>estén</w:t>
            </w:r>
            <w:r>
              <w:rPr>
                <w:rFonts w:ascii="Century Gothic" w:hAnsi="Century Gothic" w:cs="Calibri"/>
                <w:color w:val="000000"/>
                <w:sz w:val="16"/>
                <w:szCs w:val="16"/>
              </w:rPr>
              <w:t xml:space="preserve"> por la afirmativa </w:t>
            </w:r>
            <w:r w:rsidR="004D30CE">
              <w:rPr>
                <w:rFonts w:ascii="Century Gothic" w:hAnsi="Century Gothic" w:cs="Calibri"/>
                <w:color w:val="000000"/>
                <w:sz w:val="16"/>
                <w:szCs w:val="16"/>
              </w:rPr>
              <w:t>sírvanse</w:t>
            </w:r>
            <w:r>
              <w:rPr>
                <w:rFonts w:ascii="Century Gothic" w:hAnsi="Century Gothic" w:cs="Calibri"/>
                <w:color w:val="000000"/>
                <w:sz w:val="16"/>
                <w:szCs w:val="16"/>
              </w:rPr>
              <w:t xml:space="preserve"> </w:t>
            </w:r>
            <w:r w:rsidR="004D30CE">
              <w:rPr>
                <w:rFonts w:ascii="Century Gothic" w:hAnsi="Century Gothic" w:cs="Calibri"/>
                <w:color w:val="000000"/>
                <w:sz w:val="16"/>
                <w:szCs w:val="16"/>
              </w:rPr>
              <w:lastRenderedPageBreak/>
              <w:t>manifestándolo</w:t>
            </w:r>
            <w:r>
              <w:rPr>
                <w:rFonts w:ascii="Century Gothic" w:hAnsi="Century Gothic" w:cs="Calibri"/>
                <w:color w:val="000000"/>
                <w:sz w:val="16"/>
                <w:szCs w:val="16"/>
              </w:rPr>
              <w:t xml:space="preserve"> levantando su mano.           </w:t>
            </w:r>
            <w:r w:rsidR="00AD7C8E">
              <w:rPr>
                <w:rFonts w:ascii="Century Gothic" w:hAnsi="Century Gothic" w:cs="Calibri"/>
                <w:color w:val="000000"/>
                <w:sz w:val="16"/>
                <w:szCs w:val="16"/>
              </w:rPr>
              <w:t xml:space="preserve">      Aprobado por Unanimidad</w:t>
            </w:r>
            <w:r>
              <w:rPr>
                <w:rFonts w:ascii="Century Gothic" w:hAnsi="Century Gothic" w:cs="Calibri"/>
                <w:color w:val="000000"/>
                <w:sz w:val="16"/>
                <w:szCs w:val="16"/>
              </w:rPr>
              <w:t xml:space="preserve"> de votos</w:t>
            </w:r>
          </w:p>
        </w:tc>
      </w:tr>
      <w:tr w:rsidR="00BD50B5" w:rsidTr="00AD7C8E">
        <w:trPr>
          <w:trHeight w:val="1639"/>
        </w:trPr>
        <w:tc>
          <w:tcPr>
            <w:tcW w:w="866" w:type="dxa"/>
            <w:tcBorders>
              <w:top w:val="nil"/>
              <w:left w:val="single" w:sz="4" w:space="0" w:color="auto"/>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color w:val="000000"/>
                <w:sz w:val="16"/>
                <w:szCs w:val="16"/>
              </w:rPr>
            </w:pPr>
            <w:r>
              <w:rPr>
                <w:rFonts w:ascii="Century Gothic" w:hAnsi="Century Gothic" w:cs="Calibri"/>
                <w:color w:val="000000"/>
                <w:sz w:val="16"/>
                <w:szCs w:val="16"/>
              </w:rPr>
              <w:lastRenderedPageBreak/>
              <w:t xml:space="preserve">A3  Fracción I </w:t>
            </w:r>
          </w:p>
        </w:tc>
        <w:tc>
          <w:tcPr>
            <w:tcW w:w="1701" w:type="dxa"/>
            <w:tcBorders>
              <w:top w:val="nil"/>
              <w:left w:val="nil"/>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sz w:val="16"/>
                <w:szCs w:val="16"/>
              </w:rPr>
            </w:pPr>
            <w:r>
              <w:rPr>
                <w:rFonts w:ascii="Century Gothic" w:hAnsi="Century Gothic" w:cs="Calibri"/>
                <w:sz w:val="16"/>
                <w:szCs w:val="16"/>
              </w:rPr>
              <w:t>1200/2021/0237</w:t>
            </w:r>
          </w:p>
        </w:tc>
        <w:tc>
          <w:tcPr>
            <w:tcW w:w="1276" w:type="dxa"/>
            <w:tcBorders>
              <w:top w:val="nil"/>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202101143</w:t>
            </w:r>
          </w:p>
        </w:tc>
        <w:tc>
          <w:tcPr>
            <w:tcW w:w="1417"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Dirección de Programas Sociales Municipales adscrita a la Coordinación General de Desarrollo Económico y Combate a la Desigualdad</w:t>
            </w:r>
          </w:p>
        </w:tc>
        <w:tc>
          <w:tcPr>
            <w:tcW w:w="1134" w:type="dxa"/>
            <w:tcBorders>
              <w:top w:val="nil"/>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$250,000.00</w:t>
            </w:r>
          </w:p>
        </w:tc>
        <w:tc>
          <w:tcPr>
            <w:tcW w:w="1134"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proofErr w:type="spellStart"/>
            <w:r>
              <w:rPr>
                <w:rFonts w:ascii="Century Gothic" w:hAnsi="Century Gothic" w:cs="Calibri"/>
                <w:color w:val="000000"/>
                <w:sz w:val="16"/>
                <w:szCs w:val="16"/>
              </w:rPr>
              <w:t>Toka</w:t>
            </w:r>
            <w:proofErr w:type="spellEnd"/>
            <w:r>
              <w:rPr>
                <w:rFonts w:ascii="Century Gothic" w:hAnsi="Century Gothic" w:cs="Calibri"/>
                <w:color w:val="000000"/>
                <w:sz w:val="16"/>
                <w:szCs w:val="16"/>
              </w:rPr>
              <w:t xml:space="preserve"> Internacional S.A.P.I. de C.V.</w:t>
            </w:r>
          </w:p>
        </w:tc>
        <w:tc>
          <w:tcPr>
            <w:tcW w:w="1701" w:type="dxa"/>
            <w:tcBorders>
              <w:top w:val="nil"/>
              <w:left w:val="nil"/>
              <w:bottom w:val="single" w:sz="4" w:space="0" w:color="auto"/>
              <w:right w:val="single" w:sz="4" w:space="0" w:color="auto"/>
            </w:tcBorders>
            <w:shd w:val="clear" w:color="000000" w:fill="F8CBAD"/>
            <w:hideMark/>
          </w:tcPr>
          <w:p w:rsidR="00BD50B5" w:rsidRDefault="00BD50B5" w:rsidP="00BF6B9D">
            <w:pPr>
              <w:rPr>
                <w:rFonts w:ascii="Century Gothic" w:hAnsi="Century Gothic" w:cs="Calibri"/>
                <w:color w:val="000000"/>
                <w:sz w:val="16"/>
                <w:szCs w:val="16"/>
              </w:rPr>
            </w:pPr>
            <w:r>
              <w:rPr>
                <w:rFonts w:ascii="Century Gothic" w:hAnsi="Century Gothic" w:cs="Calibri"/>
                <w:color w:val="000000"/>
                <w:sz w:val="16"/>
                <w:szCs w:val="16"/>
              </w:rPr>
              <w:t xml:space="preserve">Tarjetas sin I.V.A., dispersión de tarjetas de apoyo para el Programa Zapopan con Ellas, que consiste en entregar apoyos de $ 500.00 a $10,000.00 a mujeres </w:t>
            </w:r>
            <w:proofErr w:type="spellStart"/>
            <w:r>
              <w:rPr>
                <w:rFonts w:ascii="Century Gothic" w:hAnsi="Century Gothic" w:cs="Calibri"/>
                <w:color w:val="000000"/>
                <w:sz w:val="16"/>
                <w:szCs w:val="16"/>
              </w:rPr>
              <w:t>zapopanas</w:t>
            </w:r>
            <w:proofErr w:type="spellEnd"/>
            <w:r>
              <w:rPr>
                <w:rFonts w:ascii="Century Gothic" w:hAnsi="Century Gothic" w:cs="Calibri"/>
                <w:color w:val="000000"/>
                <w:sz w:val="16"/>
                <w:szCs w:val="16"/>
              </w:rPr>
              <w:t xml:space="preserve">, que están siendo objeto de violencia familiar, para cubrir parte de los gastos generados por las necesidades que se les presentan a partir de que se separan del núcleo en el cual están siendo violentadas, el proveedor es el que ha prestado el servicio de la dispersión de monederos para el proyecto en </w:t>
            </w:r>
            <w:r>
              <w:rPr>
                <w:rFonts w:ascii="Century Gothic" w:hAnsi="Century Gothic" w:cs="Calibri"/>
                <w:color w:val="000000"/>
                <w:sz w:val="16"/>
                <w:szCs w:val="16"/>
              </w:rPr>
              <w:lastRenderedPageBreak/>
              <w:t>mención y por lo tanto, dicha empresa ya cuenta con la información del Municipio, lo que facilita el proceso de dispersión, misma que será por medio de monederos electrónicos (tarjetas) en el número y cantidades que sean establecidas para tal efecto, sin costo por emisión de plásticos (tarjetas) y el costo de la comisión por el manejo del recurso será del 1.5 % más I.V.A., sobre el monto total invertido esto es $ 3,750.00 más $600.00 por concepto de I.V.A.</w:t>
            </w:r>
          </w:p>
        </w:tc>
        <w:tc>
          <w:tcPr>
            <w:tcW w:w="1276"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lastRenderedPageBreak/>
              <w:t xml:space="preserve">Solicito su autorización del punto A3, los que </w:t>
            </w:r>
            <w:r w:rsidR="004D30CE">
              <w:rPr>
                <w:rFonts w:ascii="Century Gothic" w:hAnsi="Century Gothic" w:cs="Calibri"/>
                <w:color w:val="000000"/>
                <w:sz w:val="16"/>
                <w:szCs w:val="16"/>
              </w:rPr>
              <w:t>estén</w:t>
            </w:r>
            <w:r>
              <w:rPr>
                <w:rFonts w:ascii="Century Gothic" w:hAnsi="Century Gothic" w:cs="Calibri"/>
                <w:color w:val="000000"/>
                <w:sz w:val="16"/>
                <w:szCs w:val="16"/>
              </w:rPr>
              <w:t xml:space="preserve"> por la afirmativa </w:t>
            </w:r>
            <w:r w:rsidR="004D30CE">
              <w:rPr>
                <w:rFonts w:ascii="Century Gothic" w:hAnsi="Century Gothic" w:cs="Calibri"/>
                <w:color w:val="000000"/>
                <w:sz w:val="16"/>
                <w:szCs w:val="16"/>
              </w:rPr>
              <w:t>sírvanse</w:t>
            </w:r>
            <w:r>
              <w:rPr>
                <w:rFonts w:ascii="Century Gothic" w:hAnsi="Century Gothic" w:cs="Calibri"/>
                <w:color w:val="000000"/>
                <w:sz w:val="16"/>
                <w:szCs w:val="16"/>
              </w:rPr>
              <w:t xml:space="preserve"> </w:t>
            </w:r>
            <w:r w:rsidR="004D30CE">
              <w:rPr>
                <w:rFonts w:ascii="Century Gothic" w:hAnsi="Century Gothic" w:cs="Calibri"/>
                <w:color w:val="000000"/>
                <w:sz w:val="16"/>
                <w:szCs w:val="16"/>
              </w:rPr>
              <w:t>manifestándolo</w:t>
            </w:r>
            <w:r>
              <w:rPr>
                <w:rFonts w:ascii="Century Gothic" w:hAnsi="Century Gothic" w:cs="Calibri"/>
                <w:color w:val="000000"/>
                <w:sz w:val="16"/>
                <w:szCs w:val="16"/>
              </w:rPr>
              <w:t xml:space="preserve"> levantando su mano.            </w:t>
            </w:r>
            <w:r w:rsidR="00AD7C8E">
              <w:rPr>
                <w:rFonts w:ascii="Century Gothic" w:hAnsi="Century Gothic" w:cs="Calibri"/>
                <w:color w:val="000000"/>
                <w:sz w:val="16"/>
                <w:szCs w:val="16"/>
              </w:rPr>
              <w:t xml:space="preserve">     Aprobado por Unanimidad </w:t>
            </w:r>
            <w:r>
              <w:rPr>
                <w:rFonts w:ascii="Century Gothic" w:hAnsi="Century Gothic" w:cs="Calibri"/>
                <w:color w:val="000000"/>
                <w:sz w:val="16"/>
                <w:szCs w:val="16"/>
              </w:rPr>
              <w:t>de votos</w:t>
            </w:r>
          </w:p>
        </w:tc>
      </w:tr>
      <w:tr w:rsidR="00BD50B5" w:rsidTr="00AD7C8E">
        <w:trPr>
          <w:trHeight w:val="1214"/>
        </w:trPr>
        <w:tc>
          <w:tcPr>
            <w:tcW w:w="866" w:type="dxa"/>
            <w:tcBorders>
              <w:top w:val="nil"/>
              <w:left w:val="single" w:sz="4" w:space="0" w:color="auto"/>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color w:val="000000"/>
                <w:sz w:val="16"/>
                <w:szCs w:val="16"/>
              </w:rPr>
            </w:pPr>
            <w:r>
              <w:rPr>
                <w:rFonts w:ascii="Century Gothic" w:hAnsi="Century Gothic" w:cs="Calibri"/>
                <w:color w:val="000000"/>
                <w:sz w:val="16"/>
                <w:szCs w:val="16"/>
              </w:rPr>
              <w:t xml:space="preserve">A4  Fracción I </w:t>
            </w:r>
          </w:p>
        </w:tc>
        <w:tc>
          <w:tcPr>
            <w:tcW w:w="1701" w:type="dxa"/>
            <w:tcBorders>
              <w:top w:val="nil"/>
              <w:left w:val="nil"/>
              <w:bottom w:val="single" w:sz="4" w:space="0" w:color="auto"/>
              <w:right w:val="single" w:sz="4" w:space="0" w:color="auto"/>
            </w:tcBorders>
            <w:shd w:val="clear" w:color="000000" w:fill="F8CBAD"/>
            <w:hideMark/>
          </w:tcPr>
          <w:p w:rsidR="00BD50B5" w:rsidRDefault="00BD50B5">
            <w:pPr>
              <w:jc w:val="center"/>
              <w:rPr>
                <w:rFonts w:ascii="Century Gothic" w:hAnsi="Century Gothic" w:cs="Calibri"/>
                <w:sz w:val="16"/>
                <w:szCs w:val="16"/>
              </w:rPr>
            </w:pPr>
            <w:r>
              <w:rPr>
                <w:rFonts w:ascii="Century Gothic" w:hAnsi="Century Gothic" w:cs="Calibri"/>
                <w:sz w:val="16"/>
                <w:szCs w:val="16"/>
              </w:rPr>
              <w:t>CGAIG/ADMON/0235/2021</w:t>
            </w:r>
          </w:p>
        </w:tc>
        <w:tc>
          <w:tcPr>
            <w:tcW w:w="1276" w:type="dxa"/>
            <w:tcBorders>
              <w:top w:val="nil"/>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202101168</w:t>
            </w:r>
          </w:p>
        </w:tc>
        <w:tc>
          <w:tcPr>
            <w:tcW w:w="1417"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 xml:space="preserve">Dirección de </w:t>
            </w:r>
            <w:r w:rsidR="004D30CE">
              <w:rPr>
                <w:rFonts w:ascii="Century Gothic" w:hAnsi="Century Gothic" w:cs="Calibri"/>
                <w:color w:val="000000"/>
                <w:sz w:val="16"/>
                <w:szCs w:val="16"/>
              </w:rPr>
              <w:t>Administración</w:t>
            </w:r>
            <w:r>
              <w:rPr>
                <w:rFonts w:ascii="Century Gothic" w:hAnsi="Century Gothic" w:cs="Calibri"/>
                <w:color w:val="000000"/>
                <w:sz w:val="16"/>
                <w:szCs w:val="16"/>
              </w:rPr>
              <w:t xml:space="preserve"> adscrita a la Coordinación General de </w:t>
            </w:r>
            <w:r w:rsidR="004D30CE">
              <w:rPr>
                <w:rFonts w:ascii="Century Gothic" w:hAnsi="Century Gothic" w:cs="Calibri"/>
                <w:color w:val="000000"/>
                <w:sz w:val="16"/>
                <w:szCs w:val="16"/>
              </w:rPr>
              <w:t>Administración</w:t>
            </w:r>
            <w:r>
              <w:rPr>
                <w:rFonts w:ascii="Century Gothic" w:hAnsi="Century Gothic" w:cs="Calibri"/>
                <w:color w:val="000000"/>
                <w:sz w:val="16"/>
                <w:szCs w:val="16"/>
              </w:rPr>
              <w:t xml:space="preserve"> e Innovación Gubernamental</w:t>
            </w:r>
          </w:p>
        </w:tc>
        <w:tc>
          <w:tcPr>
            <w:tcW w:w="1134" w:type="dxa"/>
            <w:tcBorders>
              <w:top w:val="nil"/>
              <w:left w:val="nil"/>
              <w:bottom w:val="single" w:sz="4" w:space="0" w:color="auto"/>
              <w:right w:val="single" w:sz="4" w:space="0" w:color="auto"/>
            </w:tcBorders>
            <w:shd w:val="clear" w:color="000000" w:fill="F8CBAD"/>
            <w:noWrap/>
            <w:hideMark/>
          </w:tcPr>
          <w:p w:rsidR="00BD50B5" w:rsidRDefault="00BD50B5">
            <w:pPr>
              <w:jc w:val="right"/>
              <w:rPr>
                <w:rFonts w:ascii="Century Gothic" w:hAnsi="Century Gothic" w:cs="Calibri"/>
                <w:color w:val="000000"/>
                <w:sz w:val="16"/>
                <w:szCs w:val="16"/>
              </w:rPr>
            </w:pPr>
            <w:r>
              <w:rPr>
                <w:rFonts w:ascii="Century Gothic" w:hAnsi="Century Gothic" w:cs="Calibri"/>
                <w:color w:val="000000"/>
                <w:sz w:val="16"/>
                <w:szCs w:val="16"/>
              </w:rPr>
              <w:t>$150,000.00</w:t>
            </w:r>
          </w:p>
        </w:tc>
        <w:tc>
          <w:tcPr>
            <w:tcW w:w="1134"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Autobuses Especializados S.A. de C.V.</w:t>
            </w:r>
          </w:p>
        </w:tc>
        <w:tc>
          <w:tcPr>
            <w:tcW w:w="1701"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t xml:space="preserve">Servicios de mantenimiento preventivo y/o correctivo de los camiones contra incendios números económicos 3660, 1715 y 1716, pertenecientes a la Coordinación Municipal de Protección Civil y Bomberos, bajo el esquema de contrato abierto de conformidad con el artículo 114 del Reglamento de Compras, Enajenaciones y Contratación de Servicios del </w:t>
            </w:r>
            <w:r>
              <w:rPr>
                <w:rFonts w:ascii="Century Gothic" w:hAnsi="Century Gothic" w:cs="Calibri"/>
                <w:color w:val="000000"/>
                <w:sz w:val="16"/>
                <w:szCs w:val="16"/>
              </w:rPr>
              <w:lastRenderedPageBreak/>
              <w:t xml:space="preserve">Municipio de Zapopan, con una vigencia al 30 de septiembre de septiembre del 2021, hasta por un  monto máximo de $ 150,000.00 pesos, los servicios deberán realizarse con la única empresa autorizada por los fabricantes de los camiones contra incendio  para darles el mantenimiento, en México, por Pierce </w:t>
            </w:r>
            <w:proofErr w:type="spellStart"/>
            <w:r>
              <w:rPr>
                <w:rFonts w:ascii="Century Gothic" w:hAnsi="Century Gothic" w:cs="Calibri"/>
                <w:color w:val="000000"/>
                <w:sz w:val="16"/>
                <w:szCs w:val="16"/>
              </w:rPr>
              <w:t>Manufacturing</w:t>
            </w:r>
            <w:proofErr w:type="spellEnd"/>
            <w:r>
              <w:rPr>
                <w:rFonts w:ascii="Century Gothic" w:hAnsi="Century Gothic" w:cs="Calibri"/>
                <w:color w:val="000000"/>
                <w:sz w:val="16"/>
                <w:szCs w:val="16"/>
              </w:rPr>
              <w:t xml:space="preserve"> ING., toda vez que los camiones cuentan con la certificación ISO9001-2015, además de la referente a aparatos contra incendios con certificación de terceros para la edición NFPA 1901-20019 y ULC incluido en el estándar ULC-S515-04 de Canadá por </w:t>
            </w:r>
            <w:proofErr w:type="spellStart"/>
            <w:r>
              <w:rPr>
                <w:rFonts w:ascii="Century Gothic" w:hAnsi="Century Gothic" w:cs="Calibri"/>
                <w:color w:val="000000"/>
                <w:sz w:val="16"/>
                <w:szCs w:val="16"/>
              </w:rPr>
              <w:t>Underwriters</w:t>
            </w:r>
            <w:proofErr w:type="spellEnd"/>
            <w:r>
              <w:rPr>
                <w:rFonts w:ascii="Century Gothic" w:hAnsi="Century Gothic" w:cs="Calibri"/>
                <w:color w:val="000000"/>
                <w:sz w:val="16"/>
                <w:szCs w:val="16"/>
              </w:rPr>
              <w:t xml:space="preserve"> </w:t>
            </w:r>
            <w:proofErr w:type="spellStart"/>
            <w:r>
              <w:rPr>
                <w:rFonts w:ascii="Century Gothic" w:hAnsi="Century Gothic" w:cs="Calibri"/>
                <w:color w:val="000000"/>
                <w:sz w:val="16"/>
                <w:szCs w:val="16"/>
              </w:rPr>
              <w:t>Laboratories</w:t>
            </w:r>
            <w:proofErr w:type="spellEnd"/>
            <w:r>
              <w:rPr>
                <w:rFonts w:ascii="Century Gothic" w:hAnsi="Century Gothic" w:cs="Calibri"/>
                <w:color w:val="000000"/>
                <w:sz w:val="16"/>
                <w:szCs w:val="16"/>
              </w:rPr>
              <w:t>.</w:t>
            </w:r>
          </w:p>
        </w:tc>
        <w:tc>
          <w:tcPr>
            <w:tcW w:w="1276" w:type="dxa"/>
            <w:tcBorders>
              <w:top w:val="nil"/>
              <w:left w:val="nil"/>
              <w:bottom w:val="single" w:sz="4" w:space="0" w:color="auto"/>
              <w:right w:val="single" w:sz="4" w:space="0" w:color="auto"/>
            </w:tcBorders>
            <w:shd w:val="clear" w:color="000000" w:fill="F8CBAD"/>
            <w:hideMark/>
          </w:tcPr>
          <w:p w:rsidR="00BD50B5" w:rsidRDefault="00BD50B5">
            <w:pPr>
              <w:rPr>
                <w:rFonts w:ascii="Century Gothic" w:hAnsi="Century Gothic" w:cs="Calibri"/>
                <w:color w:val="000000"/>
                <w:sz w:val="16"/>
                <w:szCs w:val="16"/>
              </w:rPr>
            </w:pPr>
            <w:r>
              <w:rPr>
                <w:rFonts w:ascii="Century Gothic" w:hAnsi="Century Gothic" w:cs="Calibri"/>
                <w:color w:val="000000"/>
                <w:sz w:val="16"/>
                <w:szCs w:val="16"/>
              </w:rPr>
              <w:lastRenderedPageBreak/>
              <w:t xml:space="preserve">Solicito su autorización del punto A4, los que </w:t>
            </w:r>
            <w:r w:rsidR="004D30CE">
              <w:rPr>
                <w:rFonts w:ascii="Century Gothic" w:hAnsi="Century Gothic" w:cs="Calibri"/>
                <w:color w:val="000000"/>
                <w:sz w:val="16"/>
                <w:szCs w:val="16"/>
              </w:rPr>
              <w:t>estén</w:t>
            </w:r>
            <w:r>
              <w:rPr>
                <w:rFonts w:ascii="Century Gothic" w:hAnsi="Century Gothic" w:cs="Calibri"/>
                <w:color w:val="000000"/>
                <w:sz w:val="16"/>
                <w:szCs w:val="16"/>
              </w:rPr>
              <w:t xml:space="preserve"> por la afirmativa </w:t>
            </w:r>
            <w:r w:rsidR="004D30CE">
              <w:rPr>
                <w:rFonts w:ascii="Century Gothic" w:hAnsi="Century Gothic" w:cs="Calibri"/>
                <w:color w:val="000000"/>
                <w:sz w:val="16"/>
                <w:szCs w:val="16"/>
              </w:rPr>
              <w:t>sírvanse</w:t>
            </w:r>
            <w:r>
              <w:rPr>
                <w:rFonts w:ascii="Century Gothic" w:hAnsi="Century Gothic" w:cs="Calibri"/>
                <w:color w:val="000000"/>
                <w:sz w:val="16"/>
                <w:szCs w:val="16"/>
              </w:rPr>
              <w:t xml:space="preserve"> </w:t>
            </w:r>
            <w:r w:rsidR="004D30CE">
              <w:rPr>
                <w:rFonts w:ascii="Century Gothic" w:hAnsi="Century Gothic" w:cs="Calibri"/>
                <w:color w:val="000000"/>
                <w:sz w:val="16"/>
                <w:szCs w:val="16"/>
              </w:rPr>
              <w:t>manifestándolo</w:t>
            </w:r>
            <w:r>
              <w:rPr>
                <w:rFonts w:ascii="Century Gothic" w:hAnsi="Century Gothic" w:cs="Calibri"/>
                <w:color w:val="000000"/>
                <w:sz w:val="16"/>
                <w:szCs w:val="16"/>
              </w:rPr>
              <w:t xml:space="preserve"> levantando su mano.           </w:t>
            </w:r>
            <w:r w:rsidR="00AD7C8E">
              <w:rPr>
                <w:rFonts w:ascii="Century Gothic" w:hAnsi="Century Gothic" w:cs="Calibri"/>
                <w:color w:val="000000"/>
                <w:sz w:val="16"/>
                <w:szCs w:val="16"/>
              </w:rPr>
              <w:t xml:space="preserve">      Aprobado por Unanimidad</w:t>
            </w:r>
            <w:r>
              <w:rPr>
                <w:rFonts w:ascii="Century Gothic" w:hAnsi="Century Gothic" w:cs="Calibri"/>
                <w:color w:val="000000"/>
                <w:sz w:val="16"/>
                <w:szCs w:val="16"/>
              </w:rPr>
              <w:t xml:space="preserve"> de votos</w:t>
            </w:r>
          </w:p>
        </w:tc>
      </w:tr>
    </w:tbl>
    <w:p w:rsidR="00C929BF" w:rsidRDefault="00C929BF" w:rsidP="005259EF">
      <w:pPr>
        <w:contextualSpacing/>
        <w:jc w:val="both"/>
        <w:rPr>
          <w:rFonts w:ascii="Century Gothic" w:hAnsi="Century Gothic" w:cs="Tahoma"/>
          <w:b/>
          <w:sz w:val="22"/>
          <w:szCs w:val="22"/>
          <w:lang w:val="es-ES_tradnl"/>
        </w:rPr>
      </w:pPr>
    </w:p>
    <w:p w:rsidR="00421545" w:rsidRPr="002558F3" w:rsidRDefault="00421545" w:rsidP="005259EF">
      <w:pPr>
        <w:contextualSpacing/>
        <w:jc w:val="both"/>
        <w:rPr>
          <w:rFonts w:ascii="Century Gothic" w:hAnsi="Century Gothic" w:cs="Tahoma"/>
          <w:b/>
          <w:sz w:val="22"/>
          <w:szCs w:val="22"/>
          <w:lang w:val="es-ES_tradnl"/>
        </w:rPr>
      </w:pPr>
    </w:p>
    <w:p w:rsidR="006B295D" w:rsidRDefault="006B295D" w:rsidP="006B295D">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6B295D" w:rsidRPr="00374EAD" w:rsidRDefault="006B295D" w:rsidP="006B295D">
      <w:pPr>
        <w:ind w:right="-568"/>
        <w:jc w:val="both"/>
        <w:rPr>
          <w:rFonts w:ascii="Century Gothic" w:hAnsi="Century Gothic" w:cs="Tahoma"/>
          <w:sz w:val="22"/>
          <w:szCs w:val="22"/>
        </w:rPr>
      </w:pPr>
    </w:p>
    <w:p w:rsidR="006B295D" w:rsidRDefault="00BF6B9D" w:rsidP="006B295D">
      <w:pPr>
        <w:contextualSpacing/>
        <w:jc w:val="both"/>
        <w:rPr>
          <w:rFonts w:ascii="Century Gothic" w:hAnsi="Century Gothic" w:cs="Tahoma"/>
          <w:b/>
          <w:sz w:val="22"/>
          <w:szCs w:val="22"/>
        </w:rPr>
      </w:pPr>
      <w:r>
        <w:rPr>
          <w:rFonts w:ascii="Century Gothic" w:hAnsi="Century Gothic" w:cs="Tahoma"/>
          <w:b/>
          <w:sz w:val="22"/>
          <w:szCs w:val="22"/>
        </w:rPr>
        <w:lastRenderedPageBreak/>
        <w:t xml:space="preserve">Inciso B. </w:t>
      </w:r>
      <w:r w:rsidR="006B295D" w:rsidRPr="002558F3">
        <w:rPr>
          <w:rFonts w:ascii="Century Gothic" w:eastAsiaTheme="minorEastAsia" w:hAnsi="Century Gothic" w:cs="Tahoma"/>
          <w:b/>
          <w:sz w:val="22"/>
          <w:szCs w:val="22"/>
        </w:rPr>
        <w:t xml:space="preserve">De acuerdo a lo establecido </w:t>
      </w:r>
      <w:r w:rsidR="006B295D" w:rsidRPr="002558F3">
        <w:rPr>
          <w:rFonts w:ascii="Century Gothic" w:hAnsi="Century Gothic" w:cs="Tahoma"/>
          <w:b/>
          <w:sz w:val="22"/>
          <w:szCs w:val="22"/>
        </w:rPr>
        <w:t>en el Reglamento de Compras, Enajenaciones y Contratación de Servicios del Municipio de Zapopan Jalisco,</w:t>
      </w:r>
      <w:r w:rsidR="006B295D" w:rsidRPr="002558F3">
        <w:rPr>
          <w:rFonts w:ascii="Century Gothic" w:eastAsiaTheme="minorEastAsia" w:hAnsi="Century Gothic" w:cs="Tahoma"/>
          <w:b/>
          <w:sz w:val="22"/>
          <w:szCs w:val="22"/>
        </w:rPr>
        <w:t xml:space="preserve"> Artículo 99, Fracción IV y el Artículo 100, fracción I</w:t>
      </w:r>
      <w:r w:rsidR="006B295D" w:rsidRPr="002558F3">
        <w:rPr>
          <w:rFonts w:ascii="Century Gothic" w:hAnsi="Century Gothic" w:cs="Tahoma"/>
          <w:b/>
          <w:sz w:val="22"/>
          <w:szCs w:val="22"/>
        </w:rPr>
        <w:t>, se rinde informe.</w:t>
      </w:r>
    </w:p>
    <w:p w:rsidR="004074F1" w:rsidRPr="002558F3" w:rsidRDefault="004074F1" w:rsidP="006B295D">
      <w:pPr>
        <w:contextualSpacing/>
        <w:jc w:val="both"/>
        <w:rPr>
          <w:rFonts w:ascii="Century Gothic" w:hAnsi="Century Gothic" w:cs="Tahoma"/>
          <w:b/>
          <w:sz w:val="22"/>
          <w:szCs w:val="22"/>
        </w:rPr>
      </w:pPr>
    </w:p>
    <w:tbl>
      <w:tblPr>
        <w:tblW w:w="10490" w:type="dxa"/>
        <w:tblInd w:w="-72" w:type="dxa"/>
        <w:tblCellMar>
          <w:left w:w="70" w:type="dxa"/>
          <w:right w:w="70" w:type="dxa"/>
        </w:tblCellMar>
        <w:tblLook w:val="04A0" w:firstRow="1" w:lastRow="0" w:firstColumn="1" w:lastColumn="0" w:noHBand="0" w:noVBand="1"/>
      </w:tblPr>
      <w:tblGrid>
        <w:gridCol w:w="980"/>
        <w:gridCol w:w="1220"/>
        <w:gridCol w:w="2000"/>
        <w:gridCol w:w="1040"/>
        <w:gridCol w:w="1880"/>
        <w:gridCol w:w="3370"/>
      </w:tblGrid>
      <w:tr w:rsidR="004D30CE" w:rsidRPr="004D30CE" w:rsidTr="00B46A05">
        <w:trPr>
          <w:trHeight w:val="510"/>
        </w:trPr>
        <w:tc>
          <w:tcPr>
            <w:tcW w:w="98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4D30CE" w:rsidRPr="004D30CE" w:rsidRDefault="004D30CE" w:rsidP="004D30CE">
            <w:pPr>
              <w:jc w:val="center"/>
              <w:rPr>
                <w:rFonts w:ascii="Century Gothic" w:hAnsi="Century Gothic" w:cs="Calibri"/>
                <w:b/>
                <w:bCs/>
                <w:color w:val="FFFFFF"/>
                <w:sz w:val="16"/>
                <w:szCs w:val="16"/>
                <w:u w:val="single"/>
              </w:rPr>
            </w:pPr>
            <w:r w:rsidRPr="004D30CE">
              <w:rPr>
                <w:rFonts w:ascii="Century Gothic" w:hAnsi="Century Gothic" w:cs="Calibri"/>
                <w:b/>
                <w:bCs/>
                <w:color w:val="FFFFFF"/>
                <w:sz w:val="16"/>
                <w:szCs w:val="16"/>
                <w:u w:val="single"/>
              </w:rPr>
              <w:t>NUMERO</w:t>
            </w:r>
          </w:p>
        </w:tc>
        <w:tc>
          <w:tcPr>
            <w:tcW w:w="1220" w:type="dxa"/>
            <w:tcBorders>
              <w:top w:val="single" w:sz="4" w:space="0" w:color="auto"/>
              <w:left w:val="nil"/>
              <w:bottom w:val="single" w:sz="4" w:space="0" w:color="auto"/>
              <w:right w:val="single" w:sz="4" w:space="0" w:color="auto"/>
            </w:tcBorders>
            <w:shd w:val="clear" w:color="000000" w:fill="EC7320"/>
            <w:vAlign w:val="center"/>
            <w:hideMark/>
          </w:tcPr>
          <w:p w:rsidR="004D30CE" w:rsidRPr="004D30CE" w:rsidRDefault="004D30CE" w:rsidP="004D30CE">
            <w:pPr>
              <w:jc w:val="center"/>
              <w:rPr>
                <w:rFonts w:ascii="Century Gothic" w:hAnsi="Century Gothic" w:cs="Calibri"/>
                <w:b/>
                <w:bCs/>
                <w:color w:val="FFFFFF"/>
                <w:sz w:val="16"/>
                <w:szCs w:val="16"/>
                <w:u w:val="single"/>
              </w:rPr>
            </w:pPr>
            <w:r w:rsidRPr="004D30CE">
              <w:rPr>
                <w:rFonts w:ascii="Century Gothic" w:hAnsi="Century Gothic" w:cs="Calibri"/>
                <w:b/>
                <w:bCs/>
                <w:color w:val="FFFFFF"/>
                <w:sz w:val="16"/>
                <w:szCs w:val="16"/>
                <w:u w:val="single"/>
              </w:rPr>
              <w:t>REQUISICIÓN</w:t>
            </w:r>
          </w:p>
        </w:tc>
        <w:tc>
          <w:tcPr>
            <w:tcW w:w="2000" w:type="dxa"/>
            <w:tcBorders>
              <w:top w:val="single" w:sz="4" w:space="0" w:color="auto"/>
              <w:left w:val="nil"/>
              <w:bottom w:val="single" w:sz="4" w:space="0" w:color="auto"/>
              <w:right w:val="single" w:sz="4" w:space="0" w:color="auto"/>
            </w:tcBorders>
            <w:shd w:val="clear" w:color="000000" w:fill="EC7320"/>
            <w:vAlign w:val="center"/>
            <w:hideMark/>
          </w:tcPr>
          <w:p w:rsidR="004D30CE" w:rsidRPr="004D30CE" w:rsidRDefault="004D30CE" w:rsidP="004D30CE">
            <w:pPr>
              <w:jc w:val="center"/>
              <w:rPr>
                <w:rFonts w:ascii="Century Gothic" w:hAnsi="Century Gothic" w:cs="Calibri"/>
                <w:b/>
                <w:bCs/>
                <w:color w:val="FFFFFF"/>
                <w:sz w:val="16"/>
                <w:szCs w:val="16"/>
                <w:u w:val="single"/>
              </w:rPr>
            </w:pPr>
            <w:r w:rsidRPr="004D30CE">
              <w:rPr>
                <w:rFonts w:ascii="Century Gothic" w:hAnsi="Century Gothic" w:cs="Calibri"/>
                <w:b/>
                <w:bCs/>
                <w:color w:val="FFFFFF"/>
                <w:sz w:val="16"/>
                <w:szCs w:val="16"/>
                <w:u w:val="single"/>
              </w:rPr>
              <w:t>AREA REQUIRENTE</w:t>
            </w:r>
          </w:p>
        </w:tc>
        <w:tc>
          <w:tcPr>
            <w:tcW w:w="1040" w:type="dxa"/>
            <w:tcBorders>
              <w:top w:val="single" w:sz="4" w:space="0" w:color="auto"/>
              <w:left w:val="nil"/>
              <w:bottom w:val="single" w:sz="4" w:space="0" w:color="auto"/>
              <w:right w:val="single" w:sz="4" w:space="0" w:color="auto"/>
            </w:tcBorders>
            <w:shd w:val="clear" w:color="000000" w:fill="EC7320"/>
            <w:vAlign w:val="center"/>
            <w:hideMark/>
          </w:tcPr>
          <w:p w:rsidR="004D30CE" w:rsidRPr="004D30CE" w:rsidRDefault="004D30CE" w:rsidP="004D30CE">
            <w:pPr>
              <w:jc w:val="center"/>
              <w:rPr>
                <w:rFonts w:ascii="Century Gothic" w:hAnsi="Century Gothic" w:cs="Calibri"/>
                <w:b/>
                <w:bCs/>
                <w:color w:val="FFFFFF"/>
                <w:sz w:val="16"/>
                <w:szCs w:val="16"/>
                <w:u w:val="single"/>
              </w:rPr>
            </w:pPr>
            <w:r w:rsidRPr="004D30CE">
              <w:rPr>
                <w:rFonts w:ascii="Century Gothic" w:hAnsi="Century Gothic" w:cs="Calibri"/>
                <w:b/>
                <w:bCs/>
                <w:color w:val="FFFFFF"/>
                <w:sz w:val="16"/>
                <w:szCs w:val="16"/>
                <w:u w:val="single"/>
              </w:rPr>
              <w:t xml:space="preserve">MONTO TOTAL CON IVA </w:t>
            </w:r>
          </w:p>
        </w:tc>
        <w:tc>
          <w:tcPr>
            <w:tcW w:w="1880" w:type="dxa"/>
            <w:tcBorders>
              <w:top w:val="single" w:sz="4" w:space="0" w:color="auto"/>
              <w:left w:val="nil"/>
              <w:bottom w:val="single" w:sz="4" w:space="0" w:color="auto"/>
              <w:right w:val="single" w:sz="4" w:space="0" w:color="auto"/>
            </w:tcBorders>
            <w:shd w:val="clear" w:color="000000" w:fill="EC7320"/>
            <w:vAlign w:val="center"/>
            <w:hideMark/>
          </w:tcPr>
          <w:p w:rsidR="004D30CE" w:rsidRPr="004D30CE" w:rsidRDefault="004D30CE" w:rsidP="004D30CE">
            <w:pPr>
              <w:jc w:val="center"/>
              <w:rPr>
                <w:rFonts w:ascii="Century Gothic" w:hAnsi="Century Gothic" w:cs="Calibri"/>
                <w:b/>
                <w:bCs/>
                <w:color w:val="FFFFFF"/>
                <w:sz w:val="16"/>
                <w:szCs w:val="16"/>
                <w:u w:val="single"/>
              </w:rPr>
            </w:pPr>
            <w:r w:rsidRPr="004D30CE">
              <w:rPr>
                <w:rFonts w:ascii="Century Gothic" w:hAnsi="Century Gothic" w:cs="Calibri"/>
                <w:b/>
                <w:bCs/>
                <w:color w:val="FFFFFF"/>
                <w:sz w:val="16"/>
                <w:szCs w:val="16"/>
                <w:u w:val="single"/>
              </w:rPr>
              <w:t>PROVEEDOR</w:t>
            </w:r>
          </w:p>
        </w:tc>
        <w:tc>
          <w:tcPr>
            <w:tcW w:w="3370" w:type="dxa"/>
            <w:tcBorders>
              <w:top w:val="single" w:sz="4" w:space="0" w:color="auto"/>
              <w:left w:val="nil"/>
              <w:bottom w:val="single" w:sz="4" w:space="0" w:color="auto"/>
              <w:right w:val="single" w:sz="4" w:space="0" w:color="auto"/>
            </w:tcBorders>
            <w:shd w:val="clear" w:color="000000" w:fill="EC7320"/>
            <w:vAlign w:val="center"/>
            <w:hideMark/>
          </w:tcPr>
          <w:p w:rsidR="004D30CE" w:rsidRPr="004D30CE" w:rsidRDefault="004D30CE" w:rsidP="004D30CE">
            <w:pPr>
              <w:jc w:val="center"/>
              <w:rPr>
                <w:rFonts w:ascii="Century Gothic" w:hAnsi="Century Gothic" w:cs="Calibri"/>
                <w:b/>
                <w:bCs/>
                <w:color w:val="FFFFFF"/>
                <w:sz w:val="16"/>
                <w:szCs w:val="16"/>
                <w:u w:val="single"/>
              </w:rPr>
            </w:pPr>
            <w:r w:rsidRPr="004D30CE">
              <w:rPr>
                <w:rFonts w:ascii="Century Gothic" w:hAnsi="Century Gothic" w:cs="Calibri"/>
                <w:b/>
                <w:bCs/>
                <w:color w:val="FFFFFF"/>
                <w:sz w:val="16"/>
                <w:szCs w:val="16"/>
                <w:u w:val="single"/>
              </w:rPr>
              <w:t>MOTIVO</w:t>
            </w:r>
          </w:p>
        </w:tc>
      </w:tr>
      <w:tr w:rsidR="004D30CE" w:rsidRPr="004D30CE" w:rsidTr="00B46A05">
        <w:trPr>
          <w:trHeight w:val="1080"/>
        </w:trPr>
        <w:tc>
          <w:tcPr>
            <w:tcW w:w="980" w:type="dxa"/>
            <w:tcBorders>
              <w:top w:val="nil"/>
              <w:left w:val="single" w:sz="4" w:space="0" w:color="auto"/>
              <w:bottom w:val="single" w:sz="4" w:space="0" w:color="auto"/>
              <w:right w:val="single" w:sz="4" w:space="0" w:color="auto"/>
            </w:tcBorders>
            <w:shd w:val="clear" w:color="000000" w:fill="F8CBAD"/>
            <w:hideMark/>
          </w:tcPr>
          <w:p w:rsidR="004D30CE" w:rsidRPr="004D30CE" w:rsidRDefault="004D30CE" w:rsidP="004D30CE">
            <w:pPr>
              <w:jc w:val="center"/>
              <w:rPr>
                <w:rFonts w:ascii="Century Gothic" w:hAnsi="Century Gothic" w:cs="Calibri"/>
                <w:color w:val="000000"/>
                <w:sz w:val="16"/>
                <w:szCs w:val="16"/>
              </w:rPr>
            </w:pPr>
            <w:r w:rsidRPr="004D30CE">
              <w:rPr>
                <w:rFonts w:ascii="Century Gothic" w:hAnsi="Century Gothic" w:cs="Calibri"/>
                <w:color w:val="000000"/>
                <w:sz w:val="16"/>
                <w:szCs w:val="16"/>
              </w:rPr>
              <w:t>B1              Fracción IV</w:t>
            </w:r>
          </w:p>
        </w:tc>
        <w:tc>
          <w:tcPr>
            <w:tcW w:w="1220" w:type="dxa"/>
            <w:tcBorders>
              <w:top w:val="nil"/>
              <w:left w:val="nil"/>
              <w:bottom w:val="single" w:sz="4" w:space="0" w:color="auto"/>
              <w:right w:val="single" w:sz="4" w:space="0" w:color="auto"/>
            </w:tcBorders>
            <w:shd w:val="clear" w:color="000000" w:fill="F8CBAD"/>
            <w:noWrap/>
            <w:hideMark/>
          </w:tcPr>
          <w:p w:rsidR="004D30CE" w:rsidRPr="004D30CE" w:rsidRDefault="004D30CE" w:rsidP="004D30CE">
            <w:pPr>
              <w:jc w:val="right"/>
              <w:rPr>
                <w:rFonts w:ascii="Century Gothic" w:hAnsi="Century Gothic" w:cs="Calibri"/>
                <w:color w:val="000000"/>
                <w:sz w:val="16"/>
                <w:szCs w:val="16"/>
              </w:rPr>
            </w:pPr>
            <w:r w:rsidRPr="004D30CE">
              <w:rPr>
                <w:rFonts w:ascii="Century Gothic" w:hAnsi="Century Gothic" w:cs="Calibri"/>
                <w:color w:val="000000"/>
                <w:sz w:val="16"/>
                <w:szCs w:val="16"/>
              </w:rPr>
              <w:t>202101045</w:t>
            </w:r>
          </w:p>
        </w:tc>
        <w:tc>
          <w:tcPr>
            <w:tcW w:w="2000" w:type="dxa"/>
            <w:tcBorders>
              <w:top w:val="nil"/>
              <w:left w:val="nil"/>
              <w:bottom w:val="single" w:sz="4" w:space="0" w:color="auto"/>
              <w:right w:val="single" w:sz="4" w:space="0" w:color="auto"/>
            </w:tcBorders>
            <w:shd w:val="clear" w:color="000000" w:fill="F8CBAD"/>
            <w:hideMark/>
          </w:tcPr>
          <w:p w:rsidR="004D30CE" w:rsidRP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Coordinación Municipal de Protección Civil y Bomberos adscrita a la Secretaria del Ayuntamiento</w:t>
            </w:r>
          </w:p>
        </w:tc>
        <w:tc>
          <w:tcPr>
            <w:tcW w:w="1040" w:type="dxa"/>
            <w:tcBorders>
              <w:top w:val="nil"/>
              <w:left w:val="nil"/>
              <w:bottom w:val="single" w:sz="4" w:space="0" w:color="auto"/>
              <w:right w:val="single" w:sz="4" w:space="0" w:color="auto"/>
            </w:tcBorders>
            <w:shd w:val="clear" w:color="000000" w:fill="F8CBAD"/>
            <w:noWrap/>
            <w:hideMark/>
          </w:tcPr>
          <w:p w:rsidR="004D30CE" w:rsidRPr="004D30CE" w:rsidRDefault="004D30CE" w:rsidP="004D30CE">
            <w:pPr>
              <w:jc w:val="right"/>
              <w:rPr>
                <w:rFonts w:ascii="Century Gothic" w:hAnsi="Century Gothic" w:cs="Calibri"/>
                <w:color w:val="000000"/>
                <w:sz w:val="16"/>
                <w:szCs w:val="16"/>
              </w:rPr>
            </w:pPr>
            <w:r w:rsidRPr="004D30CE">
              <w:rPr>
                <w:rFonts w:ascii="Century Gothic" w:hAnsi="Century Gothic" w:cs="Calibri"/>
                <w:color w:val="000000"/>
                <w:sz w:val="16"/>
                <w:szCs w:val="16"/>
              </w:rPr>
              <w:t>$15,788.00</w:t>
            </w:r>
          </w:p>
        </w:tc>
        <w:tc>
          <w:tcPr>
            <w:tcW w:w="1880" w:type="dxa"/>
            <w:tcBorders>
              <w:top w:val="nil"/>
              <w:left w:val="nil"/>
              <w:bottom w:val="single" w:sz="4" w:space="0" w:color="auto"/>
              <w:right w:val="single" w:sz="4" w:space="0" w:color="auto"/>
            </w:tcBorders>
            <w:shd w:val="clear" w:color="000000" w:fill="F8CBAD"/>
            <w:hideMark/>
          </w:tcPr>
          <w:p w:rsidR="004D30CE" w:rsidRP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Infra S.A. de C.V.</w:t>
            </w:r>
          </w:p>
        </w:tc>
        <w:tc>
          <w:tcPr>
            <w:tcW w:w="3370" w:type="dxa"/>
            <w:tcBorders>
              <w:top w:val="nil"/>
              <w:left w:val="nil"/>
              <w:bottom w:val="single" w:sz="4" w:space="0" w:color="auto"/>
              <w:right w:val="single" w:sz="4" w:space="0" w:color="auto"/>
            </w:tcBorders>
            <w:shd w:val="clear" w:color="000000" w:fill="F8CBAD"/>
            <w:hideMark/>
          </w:tcPr>
          <w:p w:rsid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 xml:space="preserve">Recargas de oxigeno de uso médico para tanque de 3 metros cúbicos y tanque de 1 metro cubico, que se utiliza en las ambulancias  en servicios operativos de la Coordinación Municipal de Protección Civil y Bomberos </w:t>
            </w:r>
          </w:p>
          <w:p w:rsidR="00794A81" w:rsidRPr="004D30CE" w:rsidRDefault="00794A81" w:rsidP="004D30CE">
            <w:pPr>
              <w:rPr>
                <w:rFonts w:ascii="Century Gothic" w:hAnsi="Century Gothic" w:cs="Calibri"/>
                <w:color w:val="000000"/>
                <w:sz w:val="16"/>
                <w:szCs w:val="16"/>
              </w:rPr>
            </w:pPr>
          </w:p>
        </w:tc>
      </w:tr>
      <w:tr w:rsidR="004D30CE" w:rsidRPr="004D30CE" w:rsidTr="00BF6B9D">
        <w:trPr>
          <w:trHeight w:val="3240"/>
        </w:trPr>
        <w:tc>
          <w:tcPr>
            <w:tcW w:w="980" w:type="dxa"/>
            <w:tcBorders>
              <w:top w:val="nil"/>
              <w:left w:val="single" w:sz="4" w:space="0" w:color="auto"/>
              <w:bottom w:val="single" w:sz="4" w:space="0" w:color="auto"/>
              <w:right w:val="single" w:sz="4" w:space="0" w:color="auto"/>
            </w:tcBorders>
            <w:shd w:val="clear" w:color="000000" w:fill="F8CBAD"/>
            <w:hideMark/>
          </w:tcPr>
          <w:p w:rsidR="004D30CE" w:rsidRPr="004D30CE" w:rsidRDefault="004D30CE" w:rsidP="004D30CE">
            <w:pPr>
              <w:jc w:val="center"/>
              <w:rPr>
                <w:rFonts w:ascii="Century Gothic" w:hAnsi="Century Gothic" w:cs="Calibri"/>
                <w:color w:val="000000"/>
                <w:sz w:val="16"/>
                <w:szCs w:val="16"/>
              </w:rPr>
            </w:pPr>
            <w:r w:rsidRPr="004D30CE">
              <w:rPr>
                <w:rFonts w:ascii="Century Gothic" w:hAnsi="Century Gothic" w:cs="Calibri"/>
                <w:color w:val="000000"/>
                <w:sz w:val="16"/>
                <w:szCs w:val="16"/>
              </w:rPr>
              <w:t>B2              Fracción IV</w:t>
            </w:r>
          </w:p>
        </w:tc>
        <w:tc>
          <w:tcPr>
            <w:tcW w:w="1220" w:type="dxa"/>
            <w:tcBorders>
              <w:top w:val="nil"/>
              <w:left w:val="nil"/>
              <w:bottom w:val="single" w:sz="4" w:space="0" w:color="auto"/>
              <w:right w:val="single" w:sz="4" w:space="0" w:color="auto"/>
            </w:tcBorders>
            <w:shd w:val="clear" w:color="000000" w:fill="F8CBAD"/>
            <w:noWrap/>
            <w:hideMark/>
          </w:tcPr>
          <w:p w:rsidR="004D30CE" w:rsidRPr="004D30CE" w:rsidRDefault="004D30CE" w:rsidP="004D30CE">
            <w:pPr>
              <w:jc w:val="right"/>
              <w:rPr>
                <w:rFonts w:ascii="Century Gothic" w:hAnsi="Century Gothic" w:cs="Calibri"/>
                <w:color w:val="000000"/>
                <w:sz w:val="16"/>
                <w:szCs w:val="16"/>
              </w:rPr>
            </w:pPr>
            <w:r w:rsidRPr="004D30CE">
              <w:rPr>
                <w:rFonts w:ascii="Century Gothic" w:hAnsi="Century Gothic" w:cs="Calibri"/>
                <w:color w:val="000000"/>
                <w:sz w:val="16"/>
                <w:szCs w:val="16"/>
              </w:rPr>
              <w:t>202101051</w:t>
            </w:r>
          </w:p>
        </w:tc>
        <w:tc>
          <w:tcPr>
            <w:tcW w:w="2000" w:type="dxa"/>
            <w:tcBorders>
              <w:top w:val="nil"/>
              <w:left w:val="nil"/>
              <w:bottom w:val="single" w:sz="4" w:space="0" w:color="auto"/>
              <w:right w:val="single" w:sz="4" w:space="0" w:color="auto"/>
            </w:tcBorders>
            <w:shd w:val="clear" w:color="000000" w:fill="F8CBAD"/>
            <w:hideMark/>
          </w:tcPr>
          <w:p w:rsidR="004D30CE" w:rsidRP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Dirección de Conservación de Inmuebles adscrita Coordinación General  de Administración e Innovación  Gubernamental</w:t>
            </w:r>
          </w:p>
        </w:tc>
        <w:tc>
          <w:tcPr>
            <w:tcW w:w="1040" w:type="dxa"/>
            <w:tcBorders>
              <w:top w:val="nil"/>
              <w:left w:val="nil"/>
              <w:bottom w:val="single" w:sz="4" w:space="0" w:color="auto"/>
              <w:right w:val="single" w:sz="4" w:space="0" w:color="auto"/>
            </w:tcBorders>
            <w:shd w:val="clear" w:color="000000" w:fill="F8CBAD"/>
            <w:noWrap/>
            <w:hideMark/>
          </w:tcPr>
          <w:p w:rsidR="004D30CE" w:rsidRPr="004D30CE" w:rsidRDefault="004D30CE" w:rsidP="004D30CE">
            <w:pPr>
              <w:jc w:val="right"/>
              <w:rPr>
                <w:rFonts w:ascii="Century Gothic" w:hAnsi="Century Gothic" w:cs="Calibri"/>
                <w:color w:val="000000"/>
                <w:sz w:val="16"/>
                <w:szCs w:val="16"/>
              </w:rPr>
            </w:pPr>
            <w:r w:rsidRPr="004D30CE">
              <w:rPr>
                <w:rFonts w:ascii="Century Gothic" w:hAnsi="Century Gothic" w:cs="Calibri"/>
                <w:color w:val="000000"/>
                <w:sz w:val="16"/>
                <w:szCs w:val="16"/>
              </w:rPr>
              <w:t>$58,464.00</w:t>
            </w:r>
          </w:p>
        </w:tc>
        <w:tc>
          <w:tcPr>
            <w:tcW w:w="1880" w:type="dxa"/>
            <w:tcBorders>
              <w:top w:val="nil"/>
              <w:left w:val="nil"/>
              <w:bottom w:val="single" w:sz="4" w:space="0" w:color="auto"/>
              <w:right w:val="single" w:sz="4" w:space="0" w:color="auto"/>
            </w:tcBorders>
            <w:shd w:val="clear" w:color="000000" w:fill="F8CBAD"/>
            <w:hideMark/>
          </w:tcPr>
          <w:p w:rsidR="004D30CE" w:rsidRP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Manuel de Jesús Luna Calzada</w:t>
            </w:r>
          </w:p>
        </w:tc>
        <w:tc>
          <w:tcPr>
            <w:tcW w:w="3370" w:type="dxa"/>
            <w:tcBorders>
              <w:top w:val="nil"/>
              <w:left w:val="nil"/>
              <w:bottom w:val="single" w:sz="4" w:space="0" w:color="auto"/>
              <w:right w:val="single" w:sz="4" w:space="0" w:color="auto"/>
            </w:tcBorders>
            <w:shd w:val="clear" w:color="000000" w:fill="F8CBAD"/>
            <w:hideMark/>
          </w:tcPr>
          <w:p w:rsid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Arrendamiento de mobiliarios necesario para la Primera Aplicación de Vacuna  contra el COVID 19, de Secretaria de Educación  incluye 100 sillas plegables acojinadas y 10 tablones, debido a que es el proveedor que cuenta con el mobiliario y la disponibilidad en tiempo así como es quien ofreció el precio más bajo de acuerdo al estudio de mercado, cabe señalar que las fechas para el proceso de vacunación  se determinan de acuerdo a la disponibilidad  de biológicos para aplicar, por tal motivo se notifica con muy poco tiempo de anticipación para disponer del montaje y puesta en funcionamiento de los puntos d vacunación.</w:t>
            </w:r>
          </w:p>
          <w:p w:rsidR="00794A81" w:rsidRPr="004D30CE" w:rsidRDefault="00794A81" w:rsidP="004D30CE">
            <w:pPr>
              <w:rPr>
                <w:rFonts w:ascii="Century Gothic" w:hAnsi="Century Gothic" w:cs="Calibri"/>
                <w:color w:val="000000"/>
                <w:sz w:val="16"/>
                <w:szCs w:val="16"/>
              </w:rPr>
            </w:pPr>
          </w:p>
        </w:tc>
      </w:tr>
      <w:tr w:rsidR="004D30CE" w:rsidRPr="004D30CE" w:rsidTr="00BF6B9D">
        <w:trPr>
          <w:trHeight w:val="3963"/>
        </w:trPr>
        <w:tc>
          <w:tcPr>
            <w:tcW w:w="980" w:type="dxa"/>
            <w:tcBorders>
              <w:top w:val="single" w:sz="4" w:space="0" w:color="auto"/>
              <w:left w:val="single" w:sz="4" w:space="0" w:color="auto"/>
              <w:bottom w:val="single" w:sz="4" w:space="0" w:color="auto"/>
              <w:right w:val="single" w:sz="4" w:space="0" w:color="auto"/>
            </w:tcBorders>
            <w:shd w:val="clear" w:color="000000" w:fill="F8CBAD"/>
            <w:hideMark/>
          </w:tcPr>
          <w:p w:rsidR="004D30CE" w:rsidRPr="004D30CE" w:rsidRDefault="004D30CE" w:rsidP="004D30CE">
            <w:pPr>
              <w:jc w:val="center"/>
              <w:rPr>
                <w:rFonts w:ascii="Century Gothic" w:hAnsi="Century Gothic" w:cs="Calibri"/>
                <w:color w:val="000000"/>
                <w:sz w:val="16"/>
                <w:szCs w:val="16"/>
              </w:rPr>
            </w:pPr>
            <w:r w:rsidRPr="004D30CE">
              <w:rPr>
                <w:rFonts w:ascii="Century Gothic" w:hAnsi="Century Gothic" w:cs="Calibri"/>
                <w:color w:val="000000"/>
                <w:sz w:val="16"/>
                <w:szCs w:val="16"/>
              </w:rPr>
              <w:lastRenderedPageBreak/>
              <w:t>B3              Fracción IV</w:t>
            </w:r>
          </w:p>
        </w:tc>
        <w:tc>
          <w:tcPr>
            <w:tcW w:w="1220" w:type="dxa"/>
            <w:tcBorders>
              <w:top w:val="single" w:sz="4" w:space="0" w:color="auto"/>
              <w:left w:val="nil"/>
              <w:bottom w:val="single" w:sz="4" w:space="0" w:color="auto"/>
              <w:right w:val="single" w:sz="4" w:space="0" w:color="auto"/>
            </w:tcBorders>
            <w:shd w:val="clear" w:color="000000" w:fill="F8CBAD"/>
            <w:noWrap/>
            <w:hideMark/>
          </w:tcPr>
          <w:p w:rsidR="004D30CE" w:rsidRPr="004D30CE" w:rsidRDefault="004D30CE" w:rsidP="004D30CE">
            <w:pPr>
              <w:jc w:val="right"/>
              <w:rPr>
                <w:rFonts w:ascii="Century Gothic" w:hAnsi="Century Gothic" w:cs="Calibri"/>
                <w:color w:val="000000"/>
                <w:sz w:val="16"/>
                <w:szCs w:val="16"/>
              </w:rPr>
            </w:pPr>
            <w:r w:rsidRPr="004D30CE">
              <w:rPr>
                <w:rFonts w:ascii="Century Gothic" w:hAnsi="Century Gothic" w:cs="Calibri"/>
                <w:color w:val="000000"/>
                <w:sz w:val="16"/>
                <w:szCs w:val="16"/>
              </w:rPr>
              <w:t>202101156</w:t>
            </w:r>
          </w:p>
        </w:tc>
        <w:tc>
          <w:tcPr>
            <w:tcW w:w="2000" w:type="dxa"/>
            <w:tcBorders>
              <w:top w:val="single" w:sz="4" w:space="0" w:color="auto"/>
              <w:left w:val="nil"/>
              <w:bottom w:val="single" w:sz="4" w:space="0" w:color="auto"/>
              <w:right w:val="single" w:sz="4" w:space="0" w:color="auto"/>
            </w:tcBorders>
            <w:shd w:val="clear" w:color="000000" w:fill="F8CBAD"/>
            <w:hideMark/>
          </w:tcPr>
          <w:p w:rsidR="004D30CE" w:rsidRP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 xml:space="preserve">Dirección de Gestión Integral del Agua y Drenaje adscrita a la Coordinación General de Servicios Municipales </w:t>
            </w:r>
          </w:p>
        </w:tc>
        <w:tc>
          <w:tcPr>
            <w:tcW w:w="1040" w:type="dxa"/>
            <w:tcBorders>
              <w:top w:val="single" w:sz="4" w:space="0" w:color="auto"/>
              <w:left w:val="nil"/>
              <w:bottom w:val="single" w:sz="4" w:space="0" w:color="auto"/>
              <w:right w:val="single" w:sz="4" w:space="0" w:color="auto"/>
            </w:tcBorders>
            <w:shd w:val="clear" w:color="000000" w:fill="F8CBAD"/>
            <w:noWrap/>
            <w:hideMark/>
          </w:tcPr>
          <w:p w:rsidR="004D30CE" w:rsidRPr="004D30CE" w:rsidRDefault="004D30CE" w:rsidP="004D30CE">
            <w:pPr>
              <w:jc w:val="right"/>
              <w:rPr>
                <w:rFonts w:ascii="Century Gothic" w:hAnsi="Century Gothic" w:cs="Calibri"/>
                <w:color w:val="000000"/>
                <w:sz w:val="16"/>
                <w:szCs w:val="16"/>
              </w:rPr>
            </w:pPr>
            <w:r w:rsidRPr="004D30CE">
              <w:rPr>
                <w:rFonts w:ascii="Century Gothic" w:hAnsi="Century Gothic" w:cs="Calibri"/>
                <w:color w:val="000000"/>
                <w:sz w:val="16"/>
                <w:szCs w:val="16"/>
              </w:rPr>
              <w:t>$21,750.00</w:t>
            </w:r>
          </w:p>
        </w:tc>
        <w:tc>
          <w:tcPr>
            <w:tcW w:w="1880" w:type="dxa"/>
            <w:tcBorders>
              <w:top w:val="single" w:sz="4" w:space="0" w:color="auto"/>
              <w:left w:val="nil"/>
              <w:bottom w:val="single" w:sz="4" w:space="0" w:color="auto"/>
              <w:right w:val="single" w:sz="4" w:space="0" w:color="auto"/>
            </w:tcBorders>
            <w:shd w:val="clear" w:color="000000" w:fill="F8CBAD"/>
            <w:hideMark/>
          </w:tcPr>
          <w:p w:rsidR="004D30CE" w:rsidRPr="004D30CE" w:rsidRDefault="004D30CE" w:rsidP="004D30CE">
            <w:pPr>
              <w:rPr>
                <w:rFonts w:ascii="Century Gothic" w:hAnsi="Century Gothic" w:cs="Calibri"/>
                <w:color w:val="000000"/>
                <w:sz w:val="16"/>
                <w:szCs w:val="16"/>
              </w:rPr>
            </w:pPr>
            <w:proofErr w:type="spellStart"/>
            <w:r w:rsidRPr="004D30CE">
              <w:rPr>
                <w:rFonts w:ascii="Century Gothic" w:hAnsi="Century Gothic" w:cs="Calibri"/>
                <w:color w:val="000000"/>
                <w:sz w:val="16"/>
                <w:szCs w:val="16"/>
              </w:rPr>
              <w:t>Hidromovil</w:t>
            </w:r>
            <w:proofErr w:type="spellEnd"/>
            <w:r w:rsidRPr="004D30CE">
              <w:rPr>
                <w:rFonts w:ascii="Century Gothic" w:hAnsi="Century Gothic" w:cs="Calibri"/>
                <w:color w:val="000000"/>
                <w:sz w:val="16"/>
                <w:szCs w:val="16"/>
              </w:rPr>
              <w:t xml:space="preserve"> S.A. de C.V.</w:t>
            </w:r>
          </w:p>
        </w:tc>
        <w:tc>
          <w:tcPr>
            <w:tcW w:w="3370" w:type="dxa"/>
            <w:tcBorders>
              <w:top w:val="single" w:sz="4" w:space="0" w:color="auto"/>
              <w:left w:val="nil"/>
              <w:bottom w:val="single" w:sz="4" w:space="0" w:color="auto"/>
              <w:right w:val="single" w:sz="4" w:space="0" w:color="auto"/>
            </w:tcBorders>
            <w:shd w:val="clear" w:color="000000" w:fill="F8CBAD"/>
            <w:hideMark/>
          </w:tcPr>
          <w:p w:rsidR="004D30CE" w:rsidRDefault="004D30CE" w:rsidP="004D30CE">
            <w:pPr>
              <w:rPr>
                <w:rFonts w:ascii="Century Gothic" w:hAnsi="Century Gothic" w:cs="Calibri"/>
                <w:color w:val="000000"/>
                <w:sz w:val="16"/>
                <w:szCs w:val="16"/>
              </w:rPr>
            </w:pPr>
            <w:r w:rsidRPr="004D30CE">
              <w:rPr>
                <w:rFonts w:ascii="Century Gothic" w:hAnsi="Century Gothic" w:cs="Calibri"/>
                <w:color w:val="000000"/>
                <w:sz w:val="16"/>
                <w:szCs w:val="16"/>
              </w:rPr>
              <w:t>Arrendamiento de baños portátiles por 3 días para ser instalados en el Auditorio Benito Juárez, incluye 2 servicios de limpieza por unidad, por día, insumos, traslado, instalación y recolección de las unidades, los días 7,8 y 9 de junio del presente año, donde se aplicara la vacuna contra CIVID-19, la premura de la adquisición del servicio obedece a que se desconocía las fechas exactas así como los puntos en los que la vacuna sería aplicada,  dichos baños son indispensables para garantizar que las personas cuenten con instalaciones  dignas mientras esperan su turno  para la aplicación  de la vacuna contra COVID-19, cabe mencionar que se contactó a diferentes proveedores, siendo el proveedor antes mencionado quien otorgo un mejor precio y podía realizar el servicio de manera inmediata.</w:t>
            </w:r>
          </w:p>
          <w:p w:rsidR="00794A81" w:rsidRPr="004D30CE" w:rsidRDefault="00794A81" w:rsidP="004D30CE">
            <w:pPr>
              <w:rPr>
                <w:rFonts w:ascii="Century Gothic" w:hAnsi="Century Gothic" w:cs="Calibri"/>
                <w:color w:val="000000"/>
                <w:sz w:val="16"/>
                <w:szCs w:val="16"/>
              </w:rPr>
            </w:pPr>
          </w:p>
        </w:tc>
      </w:tr>
    </w:tbl>
    <w:p w:rsidR="006B295D" w:rsidRDefault="006B295D" w:rsidP="00FC4D4D">
      <w:pPr>
        <w:shd w:val="clear" w:color="auto" w:fill="FFFFFF"/>
        <w:spacing w:after="100" w:afterAutospacing="1" w:line="276" w:lineRule="auto"/>
        <w:contextualSpacing/>
        <w:jc w:val="both"/>
        <w:rPr>
          <w:rFonts w:ascii="Century Gothic" w:hAnsi="Century Gothic" w:cs="Tahoma"/>
          <w:sz w:val="22"/>
          <w:szCs w:val="22"/>
        </w:rPr>
      </w:pPr>
    </w:p>
    <w:p w:rsidR="00237AD1" w:rsidRDefault="00237AD1" w:rsidP="00237AD1">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21545" w:rsidRDefault="00421545" w:rsidP="00237AD1">
      <w:pPr>
        <w:ind w:right="-142"/>
        <w:jc w:val="both"/>
        <w:rPr>
          <w:rFonts w:ascii="Century Gothic" w:eastAsia="Calibri" w:hAnsi="Century Gothic" w:cs="Tahoma"/>
          <w:sz w:val="22"/>
          <w:szCs w:val="22"/>
          <w:lang w:val="es-ES_tradnl"/>
        </w:rPr>
      </w:pPr>
    </w:p>
    <w:p w:rsidR="002558F3" w:rsidRPr="00FC4D4D" w:rsidRDefault="002558F3" w:rsidP="002252DE">
      <w:pPr>
        <w:pStyle w:val="Prrafodelista"/>
        <w:numPr>
          <w:ilvl w:val="0"/>
          <w:numId w:val="26"/>
        </w:numPr>
        <w:contextualSpacing/>
        <w:jc w:val="both"/>
        <w:rPr>
          <w:rFonts w:ascii="Century Gothic" w:eastAsia="Calibri" w:hAnsi="Century Gothic" w:cs="Tahoma"/>
          <w:b/>
          <w:sz w:val="22"/>
          <w:szCs w:val="22"/>
          <w:lang w:val="es-ES"/>
        </w:rPr>
      </w:pPr>
      <w:r w:rsidRPr="00AE5BD0">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9368DB" w:rsidRDefault="009368DB" w:rsidP="009368DB">
      <w:pPr>
        <w:jc w:val="both"/>
        <w:rPr>
          <w:rFonts w:ascii="Century Gothic" w:hAnsi="Century Gothic" w:cs="Tahoma"/>
          <w:sz w:val="22"/>
          <w:szCs w:val="22"/>
        </w:rPr>
      </w:pPr>
      <w:r w:rsidRPr="009368DB">
        <w:rPr>
          <w:rFonts w:ascii="Century Gothic" w:hAnsi="Century Gothic"/>
          <w:sz w:val="22"/>
          <w:szCs w:val="22"/>
        </w:rPr>
        <w:t xml:space="preserve">Bases de la </w:t>
      </w:r>
      <w:r w:rsidRPr="009368DB">
        <w:rPr>
          <w:rFonts w:ascii="Century Gothic" w:hAnsi="Century Gothic"/>
          <w:b/>
          <w:sz w:val="22"/>
          <w:szCs w:val="22"/>
        </w:rPr>
        <w:t xml:space="preserve">requisición 202101057 </w:t>
      </w:r>
      <w:r w:rsidRPr="009368DB">
        <w:rPr>
          <w:rFonts w:ascii="Century Gothic" w:hAnsi="Century Gothic"/>
          <w:sz w:val="22"/>
          <w:szCs w:val="22"/>
        </w:rPr>
        <w:t xml:space="preserve">de la Coordinación Municipal de Protección Civil y Bomberos  adscrita a la Secretaria del Ayuntamiento donde solicitan la </w:t>
      </w:r>
      <w:r w:rsidRPr="009368DB">
        <w:rPr>
          <w:rFonts w:ascii="Century Gothic" w:hAnsi="Century Gothic" w:cs="Tahoma"/>
          <w:sz w:val="22"/>
          <w:szCs w:val="22"/>
        </w:rPr>
        <w:t xml:space="preserve">adquisición de prendas de seguridad para la protección de los elementos adscritos a la Coordinación Municipal de Protección Civil y Bomberos. </w:t>
      </w:r>
    </w:p>
    <w:p w:rsidR="00A94323" w:rsidRDefault="00A94323" w:rsidP="009368DB">
      <w:pPr>
        <w:jc w:val="both"/>
        <w:rPr>
          <w:rFonts w:ascii="Century Gothic" w:hAnsi="Century Gothic" w:cs="Tahoma"/>
          <w:sz w:val="22"/>
          <w:szCs w:val="22"/>
        </w:rPr>
      </w:pPr>
    </w:p>
    <w:p w:rsidR="002252DE" w:rsidRDefault="002252DE" w:rsidP="009368DB">
      <w:pPr>
        <w:jc w:val="both"/>
        <w:rPr>
          <w:rFonts w:ascii="Century Gothic" w:hAnsi="Century Gothic" w:cs="Tahoma"/>
          <w:sz w:val="22"/>
          <w:szCs w:val="22"/>
        </w:rPr>
      </w:pPr>
    </w:p>
    <w:p w:rsidR="002252DE" w:rsidRPr="002252DE" w:rsidRDefault="002252DE" w:rsidP="002252DE">
      <w:pPr>
        <w:jc w:val="both"/>
        <w:rPr>
          <w:rFonts w:ascii="Century Gothic" w:hAnsi="Century Gothic" w:cs="Tahoma"/>
          <w:sz w:val="22"/>
          <w:szCs w:val="22"/>
          <w:lang w:eastAsia="es-ES"/>
        </w:rPr>
      </w:pPr>
      <w:r w:rsidRPr="002252DE">
        <w:rPr>
          <w:rFonts w:ascii="Century Gothic" w:hAnsi="Century Gothic" w:cs="Tahoma"/>
          <w:b/>
          <w:sz w:val="22"/>
          <w:szCs w:val="22"/>
          <w:lang w:eastAsia="es-ES"/>
        </w:rPr>
        <w:t>Nota:</w:t>
      </w:r>
      <w:r w:rsidRPr="002252DE">
        <w:rPr>
          <w:rFonts w:ascii="Century Gothic" w:hAnsi="Century Gothic" w:cs="Tahoma"/>
          <w:sz w:val="22"/>
          <w:szCs w:val="22"/>
          <w:lang w:eastAsia="es-ES"/>
        </w:rPr>
        <w:t xml:space="preserve"> el área requirente está solicitando hacer unas modificaciones a las bases por lo que se pone a su consideración las mismas.</w:t>
      </w:r>
    </w:p>
    <w:p w:rsidR="002252DE" w:rsidRDefault="002252DE" w:rsidP="009368DB">
      <w:pPr>
        <w:jc w:val="both"/>
        <w:rPr>
          <w:rFonts w:ascii="Century Gothic" w:hAnsi="Century Gothic" w:cs="Tahoma"/>
          <w:sz w:val="22"/>
          <w:szCs w:val="22"/>
        </w:rPr>
      </w:pPr>
    </w:p>
    <w:p w:rsidR="00A94323" w:rsidRPr="003F1514" w:rsidRDefault="00A94323" w:rsidP="00A94323">
      <w:pPr>
        <w:jc w:val="both"/>
        <w:rPr>
          <w:rFonts w:ascii="Century Gothic" w:hAnsi="Century Gothic" w:cs="Tahoma"/>
          <w:sz w:val="22"/>
          <w:szCs w:val="22"/>
        </w:rPr>
      </w:pPr>
      <w:r w:rsidRPr="003F1514">
        <w:rPr>
          <w:rFonts w:ascii="Century Gothic" w:hAnsi="Century Gothic" w:cs="Tahoma"/>
          <w:sz w:val="22"/>
          <w:szCs w:val="22"/>
          <w:lang w:val="es-ES_tradnl"/>
        </w:rPr>
        <w:t xml:space="preserve">El Lic. </w:t>
      </w:r>
      <w:r w:rsidRPr="003F1514">
        <w:rPr>
          <w:rFonts w:ascii="Century Gothic" w:hAnsi="Century Gothic" w:cs="Tahoma"/>
          <w:sz w:val="22"/>
          <w:szCs w:val="22"/>
        </w:rPr>
        <w:t>Edmundo Antonio Amutio Villa, representante suplente del Presidente del Comité de Adquisiciones, solicita a los Integrantes del Comité de Ad</w:t>
      </w:r>
      <w:r w:rsidR="002252DE">
        <w:rPr>
          <w:rFonts w:ascii="Century Gothic" w:hAnsi="Century Gothic" w:cs="Tahoma"/>
          <w:sz w:val="22"/>
          <w:szCs w:val="22"/>
        </w:rPr>
        <w:t xml:space="preserve">quisiciones el uso de la voz, al C. </w:t>
      </w:r>
      <w:r w:rsidRPr="003F1514">
        <w:rPr>
          <w:rFonts w:ascii="Century Gothic" w:hAnsi="Century Gothic" w:cs="Tahoma"/>
          <w:sz w:val="22"/>
          <w:szCs w:val="22"/>
        </w:rPr>
        <w:t xml:space="preserve">José Luis Mendoza Trujillo, adscrito a la </w:t>
      </w:r>
      <w:r w:rsidRPr="003F1514">
        <w:rPr>
          <w:rFonts w:ascii="Century Gothic" w:eastAsiaTheme="minorEastAsia" w:hAnsi="Century Gothic" w:cs="Tahoma"/>
          <w:sz w:val="22"/>
          <w:szCs w:val="22"/>
          <w:lang w:val="es-ES"/>
        </w:rPr>
        <w:t>Coordinación Municipal de Protección Civil y Bomberos</w:t>
      </w:r>
      <w:r>
        <w:rPr>
          <w:rFonts w:ascii="Century Gothic" w:eastAsiaTheme="minorEastAsia" w:hAnsi="Century Gothic" w:cs="Tahoma"/>
          <w:sz w:val="22"/>
          <w:szCs w:val="22"/>
          <w:lang w:val="es-ES"/>
        </w:rPr>
        <w:t>.</w:t>
      </w:r>
    </w:p>
    <w:p w:rsidR="00A94323" w:rsidRDefault="00A94323" w:rsidP="00A94323">
      <w:pPr>
        <w:spacing w:line="360" w:lineRule="auto"/>
        <w:jc w:val="both"/>
        <w:rPr>
          <w:rFonts w:ascii="Century Gothic" w:hAnsi="Century Gothic" w:cs="Tahoma"/>
          <w:highlight w:val="yellow"/>
        </w:rPr>
      </w:pPr>
    </w:p>
    <w:p w:rsidR="00A94323" w:rsidRPr="003F1514" w:rsidRDefault="00A94323" w:rsidP="00A94323">
      <w:pPr>
        <w:ind w:left="708"/>
        <w:jc w:val="center"/>
        <w:rPr>
          <w:rFonts w:ascii="Century Gothic" w:hAnsi="Century Gothic" w:cs="Tahoma"/>
          <w:b/>
          <w:i/>
          <w:sz w:val="22"/>
          <w:szCs w:val="22"/>
        </w:rPr>
      </w:pPr>
      <w:r w:rsidRPr="003F1514">
        <w:rPr>
          <w:rFonts w:ascii="Century Gothic" w:hAnsi="Century Gothic" w:cs="Tahoma"/>
          <w:b/>
          <w:i/>
          <w:sz w:val="22"/>
          <w:szCs w:val="22"/>
        </w:rPr>
        <w:lastRenderedPageBreak/>
        <w:t>Aprobado por unanimidad de votos por parte de los integrantes del Comité presentes.</w:t>
      </w:r>
    </w:p>
    <w:p w:rsidR="00A94323" w:rsidRPr="003F1514" w:rsidRDefault="00A94323" w:rsidP="00A94323">
      <w:pPr>
        <w:tabs>
          <w:tab w:val="left" w:pos="2361"/>
        </w:tabs>
        <w:ind w:left="708"/>
        <w:rPr>
          <w:rFonts w:ascii="Century Gothic" w:hAnsi="Century Gothic" w:cs="Tahoma"/>
          <w:b/>
          <w:i/>
          <w:sz w:val="22"/>
          <w:szCs w:val="22"/>
        </w:rPr>
      </w:pPr>
      <w:r w:rsidRPr="003F1514">
        <w:rPr>
          <w:rFonts w:ascii="Century Gothic" w:hAnsi="Century Gothic" w:cs="Tahoma"/>
          <w:b/>
          <w:i/>
          <w:sz w:val="22"/>
          <w:szCs w:val="22"/>
        </w:rPr>
        <w:tab/>
      </w:r>
    </w:p>
    <w:p w:rsidR="00A94323" w:rsidRPr="003F1514" w:rsidRDefault="002252DE" w:rsidP="00A94323">
      <w:pPr>
        <w:jc w:val="both"/>
        <w:rPr>
          <w:rFonts w:ascii="Century Gothic" w:hAnsi="Century Gothic" w:cs="Tahoma"/>
          <w:sz w:val="22"/>
          <w:szCs w:val="22"/>
        </w:rPr>
      </w:pPr>
      <w:r>
        <w:rPr>
          <w:rFonts w:ascii="Century Gothic" w:hAnsi="Century Gothic" w:cs="Tahoma"/>
          <w:sz w:val="22"/>
          <w:szCs w:val="22"/>
        </w:rPr>
        <w:t xml:space="preserve">El C. </w:t>
      </w:r>
      <w:r w:rsidR="00A94323" w:rsidRPr="003F1514">
        <w:rPr>
          <w:rFonts w:ascii="Century Gothic" w:hAnsi="Century Gothic" w:cs="Tahoma"/>
          <w:sz w:val="22"/>
          <w:szCs w:val="22"/>
        </w:rPr>
        <w:t xml:space="preserve">José Luis Mendoza Trujillo, adscrito a la </w:t>
      </w:r>
      <w:r w:rsidR="00A94323" w:rsidRPr="003F1514">
        <w:rPr>
          <w:rFonts w:ascii="Century Gothic" w:eastAsiaTheme="minorEastAsia" w:hAnsi="Century Gothic" w:cs="Tahoma"/>
          <w:sz w:val="22"/>
          <w:szCs w:val="22"/>
          <w:lang w:val="es-ES"/>
        </w:rPr>
        <w:t>Coordinación Municipal de Protección Civil y Bomberos</w:t>
      </w:r>
      <w:r w:rsidR="00A94323" w:rsidRPr="003F1514">
        <w:rPr>
          <w:rFonts w:ascii="Century Gothic" w:hAnsi="Century Gothic" w:cs="Tahoma"/>
          <w:color w:val="000000" w:themeColor="text1"/>
          <w:sz w:val="22"/>
          <w:szCs w:val="22"/>
        </w:rPr>
        <w:t>, dio contestación a las observaciones</w:t>
      </w:r>
      <w:r w:rsidR="00A94323" w:rsidRPr="003F1514">
        <w:rPr>
          <w:rFonts w:ascii="Century Gothic" w:hAnsi="Century Gothic" w:cs="Tahoma"/>
          <w:b/>
          <w:color w:val="000000" w:themeColor="text1"/>
          <w:sz w:val="22"/>
          <w:szCs w:val="22"/>
        </w:rPr>
        <w:t xml:space="preserve"> </w:t>
      </w:r>
      <w:r w:rsidR="00A94323" w:rsidRPr="003F1514">
        <w:rPr>
          <w:rFonts w:ascii="Century Gothic" w:hAnsi="Century Gothic" w:cs="Tahoma"/>
          <w:color w:val="000000" w:themeColor="text1"/>
          <w:sz w:val="22"/>
          <w:szCs w:val="22"/>
        </w:rPr>
        <w:t>realizadas por los Integrantes del Comité de Adquisiciones.</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A118ED">
        <w:rPr>
          <w:rFonts w:ascii="Century Gothic" w:hAnsi="Century Gothic"/>
          <w:b/>
          <w:sz w:val="22"/>
        </w:rPr>
        <w:t>202101057</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A118ED" w:rsidRDefault="00A118ED" w:rsidP="00A118ED">
      <w:pPr>
        <w:jc w:val="both"/>
        <w:rPr>
          <w:rFonts w:ascii="Century Gothic" w:hAnsi="Century Gothic"/>
          <w:sz w:val="22"/>
          <w:szCs w:val="22"/>
        </w:rPr>
      </w:pPr>
      <w:r w:rsidRPr="00A118ED">
        <w:rPr>
          <w:rFonts w:ascii="Century Gothic" w:hAnsi="Century Gothic"/>
          <w:sz w:val="22"/>
          <w:szCs w:val="22"/>
        </w:rPr>
        <w:t xml:space="preserve">Bases de la </w:t>
      </w:r>
      <w:r w:rsidRPr="00A118ED">
        <w:rPr>
          <w:rFonts w:ascii="Century Gothic" w:hAnsi="Century Gothic"/>
          <w:b/>
          <w:sz w:val="22"/>
          <w:szCs w:val="22"/>
        </w:rPr>
        <w:t xml:space="preserve">requisición 202100932 </w:t>
      </w:r>
      <w:r w:rsidRPr="00A118ED">
        <w:rPr>
          <w:rFonts w:ascii="Century Gothic" w:hAnsi="Century Gothic"/>
          <w:sz w:val="22"/>
          <w:szCs w:val="22"/>
        </w:rPr>
        <w:t xml:space="preserve">de la Coordinación Municipal de Protección Civil y Bomberos  adscrita a la Secretaria del Ayuntamiento, donde solicitan la adquisición de prendas de seguridad para la protección de los elementos adscritos a la Coordinación Municipal de Protección Civil y Bomberos. </w:t>
      </w:r>
    </w:p>
    <w:p w:rsidR="002252DE" w:rsidRDefault="002252DE" w:rsidP="00A118ED">
      <w:pPr>
        <w:jc w:val="both"/>
        <w:rPr>
          <w:rFonts w:ascii="Century Gothic" w:hAnsi="Century Gothic"/>
          <w:sz w:val="22"/>
          <w:szCs w:val="22"/>
        </w:rPr>
      </w:pPr>
    </w:p>
    <w:p w:rsidR="002252DE" w:rsidRDefault="002252DE" w:rsidP="00A118ED">
      <w:pPr>
        <w:jc w:val="both"/>
        <w:rPr>
          <w:rFonts w:ascii="Century Gothic" w:hAnsi="Century Gothic"/>
          <w:sz w:val="22"/>
          <w:szCs w:val="22"/>
        </w:rPr>
      </w:pPr>
    </w:p>
    <w:p w:rsidR="002252DE" w:rsidRPr="002252DE" w:rsidRDefault="002252DE" w:rsidP="002252DE">
      <w:pPr>
        <w:jc w:val="both"/>
        <w:rPr>
          <w:rFonts w:ascii="Century Gothic" w:hAnsi="Century Gothic" w:cs="Tahoma"/>
          <w:sz w:val="22"/>
          <w:szCs w:val="22"/>
          <w:lang w:eastAsia="es-ES"/>
        </w:rPr>
      </w:pPr>
      <w:r w:rsidRPr="002252DE">
        <w:rPr>
          <w:rFonts w:ascii="Century Gothic" w:hAnsi="Century Gothic" w:cs="Tahoma"/>
          <w:b/>
          <w:sz w:val="22"/>
          <w:szCs w:val="22"/>
          <w:lang w:eastAsia="es-ES"/>
        </w:rPr>
        <w:t>Nota:</w:t>
      </w:r>
      <w:r w:rsidRPr="002252DE">
        <w:rPr>
          <w:rFonts w:ascii="Century Gothic" w:hAnsi="Century Gothic" w:cs="Tahoma"/>
          <w:sz w:val="22"/>
          <w:szCs w:val="22"/>
          <w:lang w:eastAsia="es-ES"/>
        </w:rPr>
        <w:t xml:space="preserve"> el área requirente está solicitando hacer unas modificaciones a las bases por lo que se pone a su consideración las mismas.</w:t>
      </w:r>
    </w:p>
    <w:p w:rsidR="002252DE" w:rsidRPr="00A118ED" w:rsidRDefault="002252DE" w:rsidP="00A118ED">
      <w:pPr>
        <w:jc w:val="both"/>
        <w:rPr>
          <w:rFonts w:ascii="Century Gothic" w:hAnsi="Century Gothic"/>
          <w:sz w:val="22"/>
          <w:szCs w:val="22"/>
        </w:rPr>
      </w:pPr>
    </w:p>
    <w:p w:rsidR="002252DE" w:rsidRPr="003F1514" w:rsidRDefault="002252DE" w:rsidP="002252DE">
      <w:pPr>
        <w:jc w:val="both"/>
        <w:rPr>
          <w:rFonts w:ascii="Century Gothic" w:hAnsi="Century Gothic" w:cs="Tahoma"/>
          <w:sz w:val="22"/>
          <w:szCs w:val="22"/>
        </w:rPr>
      </w:pPr>
      <w:r w:rsidRPr="003F1514">
        <w:rPr>
          <w:rFonts w:ascii="Century Gothic" w:hAnsi="Century Gothic" w:cs="Tahoma"/>
          <w:sz w:val="22"/>
          <w:szCs w:val="22"/>
          <w:lang w:val="es-ES_tradnl"/>
        </w:rPr>
        <w:t xml:space="preserve">El Lic. </w:t>
      </w:r>
      <w:r w:rsidRPr="003F1514">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 xml:space="preserve">quisiciones el uso de la voz, al C. </w:t>
      </w:r>
      <w:r w:rsidRPr="003F1514">
        <w:rPr>
          <w:rFonts w:ascii="Century Gothic" w:hAnsi="Century Gothic" w:cs="Tahoma"/>
          <w:sz w:val="22"/>
          <w:szCs w:val="22"/>
        </w:rPr>
        <w:t xml:space="preserve">José Luis Mendoza Trujillo, adscrito a la </w:t>
      </w:r>
      <w:r w:rsidRPr="003F1514">
        <w:rPr>
          <w:rFonts w:ascii="Century Gothic" w:eastAsiaTheme="minorEastAsia" w:hAnsi="Century Gothic" w:cs="Tahoma"/>
          <w:sz w:val="22"/>
          <w:szCs w:val="22"/>
          <w:lang w:val="es-ES"/>
        </w:rPr>
        <w:t>Coordinación Municipal de Protección Civil y Bomberos</w:t>
      </w:r>
      <w:r>
        <w:rPr>
          <w:rFonts w:ascii="Century Gothic" w:eastAsiaTheme="minorEastAsia" w:hAnsi="Century Gothic" w:cs="Tahoma"/>
          <w:sz w:val="22"/>
          <w:szCs w:val="22"/>
          <w:lang w:val="es-ES"/>
        </w:rPr>
        <w:t>.</w:t>
      </w:r>
    </w:p>
    <w:p w:rsidR="002252DE" w:rsidRDefault="002252DE" w:rsidP="002252DE">
      <w:pPr>
        <w:spacing w:line="360" w:lineRule="auto"/>
        <w:jc w:val="both"/>
        <w:rPr>
          <w:rFonts w:ascii="Century Gothic" w:hAnsi="Century Gothic" w:cs="Tahoma"/>
          <w:highlight w:val="yellow"/>
        </w:rPr>
      </w:pPr>
    </w:p>
    <w:p w:rsidR="002252DE" w:rsidRPr="003F1514" w:rsidRDefault="002252DE" w:rsidP="002252DE">
      <w:pPr>
        <w:ind w:left="708"/>
        <w:jc w:val="center"/>
        <w:rPr>
          <w:rFonts w:ascii="Century Gothic" w:hAnsi="Century Gothic" w:cs="Tahoma"/>
          <w:b/>
          <w:i/>
          <w:sz w:val="22"/>
          <w:szCs w:val="22"/>
        </w:rPr>
      </w:pPr>
      <w:r w:rsidRPr="003F1514">
        <w:rPr>
          <w:rFonts w:ascii="Century Gothic" w:hAnsi="Century Gothic" w:cs="Tahoma"/>
          <w:b/>
          <w:i/>
          <w:sz w:val="22"/>
          <w:szCs w:val="22"/>
        </w:rPr>
        <w:t>Aprobado por unanimidad de votos por parte de los integrantes del Comité presentes.</w:t>
      </w:r>
    </w:p>
    <w:p w:rsidR="002252DE" w:rsidRPr="003F1514" w:rsidRDefault="002252DE" w:rsidP="002252DE">
      <w:pPr>
        <w:tabs>
          <w:tab w:val="left" w:pos="2361"/>
        </w:tabs>
        <w:ind w:left="708"/>
        <w:rPr>
          <w:rFonts w:ascii="Century Gothic" w:hAnsi="Century Gothic" w:cs="Tahoma"/>
          <w:b/>
          <w:i/>
          <w:sz w:val="22"/>
          <w:szCs w:val="22"/>
        </w:rPr>
      </w:pPr>
      <w:r w:rsidRPr="003F1514">
        <w:rPr>
          <w:rFonts w:ascii="Century Gothic" w:hAnsi="Century Gothic" w:cs="Tahoma"/>
          <w:b/>
          <w:i/>
          <w:sz w:val="22"/>
          <w:szCs w:val="22"/>
        </w:rPr>
        <w:tab/>
      </w:r>
    </w:p>
    <w:p w:rsidR="002252DE" w:rsidRPr="003F1514" w:rsidRDefault="002252DE" w:rsidP="002252DE">
      <w:pPr>
        <w:jc w:val="both"/>
        <w:rPr>
          <w:rFonts w:ascii="Century Gothic" w:hAnsi="Century Gothic" w:cs="Tahoma"/>
          <w:sz w:val="22"/>
          <w:szCs w:val="22"/>
        </w:rPr>
      </w:pPr>
      <w:r>
        <w:rPr>
          <w:rFonts w:ascii="Century Gothic" w:hAnsi="Century Gothic" w:cs="Tahoma"/>
          <w:sz w:val="22"/>
          <w:szCs w:val="22"/>
        </w:rPr>
        <w:t xml:space="preserve">El C. </w:t>
      </w:r>
      <w:r w:rsidRPr="003F1514">
        <w:rPr>
          <w:rFonts w:ascii="Century Gothic" w:hAnsi="Century Gothic" w:cs="Tahoma"/>
          <w:sz w:val="22"/>
          <w:szCs w:val="22"/>
        </w:rPr>
        <w:t xml:space="preserve">José Luis Mendoza Trujillo, adscrito a la </w:t>
      </w:r>
      <w:r w:rsidRPr="003F1514">
        <w:rPr>
          <w:rFonts w:ascii="Century Gothic" w:eastAsiaTheme="minorEastAsia" w:hAnsi="Century Gothic" w:cs="Tahoma"/>
          <w:sz w:val="22"/>
          <w:szCs w:val="22"/>
          <w:lang w:val="es-ES"/>
        </w:rPr>
        <w:t>Coordinación Municipal de Protección Civil y Bomberos</w:t>
      </w:r>
      <w:r w:rsidRPr="003F1514">
        <w:rPr>
          <w:rFonts w:ascii="Century Gothic" w:hAnsi="Century Gothic" w:cs="Tahoma"/>
          <w:color w:val="000000" w:themeColor="text1"/>
          <w:sz w:val="22"/>
          <w:szCs w:val="22"/>
        </w:rPr>
        <w:t>, dio contestación a las observaciones</w:t>
      </w:r>
      <w:r w:rsidRPr="003F1514">
        <w:rPr>
          <w:rFonts w:ascii="Century Gothic" w:hAnsi="Century Gothic" w:cs="Tahoma"/>
          <w:b/>
          <w:color w:val="000000" w:themeColor="text1"/>
          <w:sz w:val="22"/>
          <w:szCs w:val="22"/>
        </w:rPr>
        <w:t xml:space="preserve"> </w:t>
      </w:r>
      <w:r w:rsidRPr="003F1514">
        <w:rPr>
          <w:rFonts w:ascii="Century Gothic" w:hAnsi="Century Gothic" w:cs="Tahoma"/>
          <w:color w:val="000000" w:themeColor="text1"/>
          <w:sz w:val="22"/>
          <w:szCs w:val="22"/>
        </w:rPr>
        <w:t>realizadas por los Integrantes del Comité de Adquisiciones.</w:t>
      </w:r>
    </w:p>
    <w:p w:rsidR="00083E59" w:rsidRDefault="00083E59"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w:t>
      </w:r>
      <w:r w:rsidRPr="00DF6AAA">
        <w:rPr>
          <w:rFonts w:ascii="Century Gothic" w:eastAsia="Cambria" w:hAnsi="Century Gothic" w:cs="Tahoma"/>
          <w:sz w:val="22"/>
          <w:szCs w:val="22"/>
        </w:rPr>
        <w:lastRenderedPageBreak/>
        <w:t>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A118ED">
        <w:rPr>
          <w:rFonts w:ascii="Century Gothic" w:hAnsi="Century Gothic"/>
          <w:b/>
          <w:sz w:val="22"/>
        </w:rPr>
        <w:t>202100932</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A118ED" w:rsidRDefault="00A118ED" w:rsidP="00A118ED">
      <w:pPr>
        <w:jc w:val="both"/>
        <w:rPr>
          <w:rFonts w:ascii="Century Gothic" w:hAnsi="Century Gothic"/>
          <w:sz w:val="22"/>
          <w:szCs w:val="22"/>
        </w:rPr>
      </w:pPr>
      <w:r w:rsidRPr="00A118ED">
        <w:rPr>
          <w:rFonts w:ascii="Century Gothic" w:hAnsi="Century Gothic"/>
          <w:sz w:val="22"/>
          <w:szCs w:val="22"/>
        </w:rPr>
        <w:t xml:space="preserve">Bases de la </w:t>
      </w:r>
      <w:r w:rsidRPr="00A118ED">
        <w:rPr>
          <w:rFonts w:ascii="Century Gothic" w:hAnsi="Century Gothic"/>
          <w:b/>
          <w:sz w:val="22"/>
          <w:szCs w:val="22"/>
        </w:rPr>
        <w:t xml:space="preserve">requisición 202101074 </w:t>
      </w:r>
      <w:r w:rsidRPr="00A118ED">
        <w:rPr>
          <w:rFonts w:ascii="Century Gothic" w:hAnsi="Century Gothic"/>
          <w:sz w:val="22"/>
          <w:szCs w:val="22"/>
        </w:rPr>
        <w:t>de Dirección de Administración adscrita a la Coordinación General de Administración e Innovación Gubernamental, donde solicitan herr</w:t>
      </w:r>
      <w:r w:rsidR="0082418E">
        <w:rPr>
          <w:rFonts w:ascii="Century Gothic" w:hAnsi="Century Gothic"/>
          <w:sz w:val="22"/>
          <w:szCs w:val="22"/>
        </w:rPr>
        <w:t>amientas de uso rudo industrial.</w:t>
      </w:r>
    </w:p>
    <w:p w:rsidR="0082418E" w:rsidRDefault="0082418E" w:rsidP="00A118ED">
      <w:pPr>
        <w:jc w:val="both"/>
        <w:rPr>
          <w:rFonts w:ascii="Century Gothic" w:hAnsi="Century Gothic"/>
          <w:sz w:val="22"/>
          <w:szCs w:val="22"/>
        </w:rPr>
      </w:pPr>
    </w:p>
    <w:p w:rsidR="0082418E" w:rsidRPr="0082418E" w:rsidRDefault="0082418E" w:rsidP="0082418E">
      <w:pPr>
        <w:jc w:val="both"/>
        <w:rPr>
          <w:rFonts w:ascii="Century Gothic" w:hAnsi="Century Gothic" w:cs="Tahoma"/>
          <w:sz w:val="22"/>
          <w:szCs w:val="22"/>
        </w:rPr>
      </w:pPr>
      <w:r w:rsidRPr="0082418E">
        <w:rPr>
          <w:rFonts w:ascii="Century Gothic" w:hAnsi="Century Gothic" w:cs="Tahoma"/>
          <w:sz w:val="22"/>
          <w:szCs w:val="22"/>
          <w:lang w:val="es-ES_tradnl"/>
        </w:rPr>
        <w:t xml:space="preserve">El Lic. </w:t>
      </w:r>
      <w:r w:rsidRPr="008241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Lic. </w:t>
      </w:r>
      <w:r>
        <w:rPr>
          <w:rFonts w:ascii="Century Gothic" w:hAnsi="Century Gothic" w:cs="Tahoma"/>
          <w:sz w:val="22"/>
          <w:szCs w:val="22"/>
        </w:rPr>
        <w:t>Alejandrina Avilés Martin del Campo, adscrita a la Dirección de Administración.</w:t>
      </w:r>
    </w:p>
    <w:p w:rsidR="0082418E" w:rsidRPr="0082418E" w:rsidRDefault="0082418E" w:rsidP="0082418E">
      <w:pPr>
        <w:spacing w:line="360" w:lineRule="auto"/>
        <w:jc w:val="both"/>
        <w:rPr>
          <w:rFonts w:ascii="Century Gothic" w:hAnsi="Century Gothic" w:cs="Tahoma"/>
          <w:sz w:val="22"/>
          <w:szCs w:val="22"/>
          <w:highlight w:val="yellow"/>
        </w:rPr>
      </w:pPr>
    </w:p>
    <w:p w:rsidR="0082418E" w:rsidRPr="0082418E" w:rsidRDefault="0082418E" w:rsidP="0082418E">
      <w:pPr>
        <w:ind w:left="708"/>
        <w:jc w:val="center"/>
        <w:rPr>
          <w:rFonts w:ascii="Century Gothic" w:hAnsi="Century Gothic" w:cs="Tahoma"/>
          <w:b/>
          <w:i/>
          <w:sz w:val="22"/>
          <w:szCs w:val="22"/>
        </w:rPr>
      </w:pPr>
      <w:r w:rsidRPr="0082418E">
        <w:rPr>
          <w:rFonts w:ascii="Century Gothic" w:hAnsi="Century Gothic" w:cs="Tahoma"/>
          <w:b/>
          <w:i/>
          <w:sz w:val="22"/>
          <w:szCs w:val="22"/>
        </w:rPr>
        <w:t>Aprobado por unanimidad de votos por parte de los integrantes del Comité presentes.</w:t>
      </w:r>
    </w:p>
    <w:p w:rsidR="0082418E" w:rsidRPr="0082418E" w:rsidRDefault="0082418E" w:rsidP="0082418E">
      <w:pPr>
        <w:ind w:left="708"/>
        <w:jc w:val="center"/>
        <w:rPr>
          <w:rFonts w:ascii="Century Gothic" w:hAnsi="Century Gothic" w:cs="Tahoma"/>
          <w:b/>
          <w:i/>
          <w:sz w:val="22"/>
          <w:szCs w:val="22"/>
        </w:rPr>
      </w:pPr>
    </w:p>
    <w:p w:rsidR="0082418E" w:rsidRPr="0082418E" w:rsidRDefault="0082418E" w:rsidP="0082418E">
      <w:pPr>
        <w:jc w:val="both"/>
        <w:rPr>
          <w:rFonts w:ascii="Century Gothic" w:hAnsi="Century Gothic" w:cs="Tahoma"/>
          <w:sz w:val="22"/>
          <w:szCs w:val="22"/>
        </w:rPr>
      </w:pPr>
      <w:r w:rsidRPr="0082418E">
        <w:rPr>
          <w:rFonts w:ascii="Century Gothic" w:hAnsi="Century Gothic" w:cs="Tahoma"/>
          <w:sz w:val="22"/>
          <w:szCs w:val="22"/>
        </w:rPr>
        <w:t xml:space="preserve">La Lic. </w:t>
      </w:r>
      <w:r>
        <w:rPr>
          <w:rFonts w:ascii="Century Gothic" w:hAnsi="Century Gothic" w:cs="Tahoma"/>
          <w:sz w:val="22"/>
          <w:szCs w:val="22"/>
        </w:rPr>
        <w:t>Alejandrina Avilés Martin del Campo, adscrita a la Dirección de Administración</w:t>
      </w:r>
      <w:r w:rsidRPr="0082418E">
        <w:rPr>
          <w:rFonts w:ascii="Century Gothic" w:hAnsi="Century Gothic" w:cs="Tahoma"/>
          <w:color w:val="000000" w:themeColor="text1"/>
          <w:sz w:val="22"/>
          <w:szCs w:val="22"/>
        </w:rPr>
        <w:t>, dio contestación a las observaciones</w:t>
      </w:r>
      <w:r w:rsidRPr="0082418E">
        <w:rPr>
          <w:rFonts w:ascii="Century Gothic" w:hAnsi="Century Gothic" w:cs="Tahoma"/>
          <w:b/>
          <w:color w:val="000000" w:themeColor="text1"/>
          <w:sz w:val="22"/>
          <w:szCs w:val="22"/>
        </w:rPr>
        <w:t xml:space="preserve"> </w:t>
      </w:r>
      <w:r w:rsidRPr="0082418E">
        <w:rPr>
          <w:rFonts w:ascii="Century Gothic" w:hAnsi="Century Gothic" w:cs="Tahoma"/>
          <w:color w:val="000000" w:themeColor="text1"/>
          <w:sz w:val="22"/>
          <w:szCs w:val="22"/>
        </w:rPr>
        <w:t>realizadas por los Integrantes del Comité de Adquisiciones.</w:t>
      </w:r>
    </w:p>
    <w:p w:rsidR="0082418E" w:rsidRPr="00A118ED" w:rsidRDefault="0082418E" w:rsidP="00A118ED">
      <w:pPr>
        <w:jc w:val="both"/>
        <w:rPr>
          <w:rFonts w:ascii="Century Gothic" w:hAnsi="Century Gothic"/>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A118ED">
        <w:rPr>
          <w:rFonts w:ascii="Century Gothic" w:hAnsi="Century Gothic"/>
          <w:b/>
          <w:sz w:val="22"/>
        </w:rPr>
        <w:t>202101074</w:t>
      </w:r>
      <w:r>
        <w:rPr>
          <w:rFonts w:ascii="Century Gothic" w:hAnsi="Century Gothic"/>
          <w:b/>
          <w:sz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2252DE" w:rsidRDefault="002252DE" w:rsidP="00083E59">
      <w:pPr>
        <w:jc w:val="center"/>
        <w:rPr>
          <w:rFonts w:ascii="Century Gothic" w:eastAsia="Cambria" w:hAnsi="Century Gothic" w:cs="Tahoma"/>
          <w:b/>
          <w:sz w:val="22"/>
          <w:szCs w:val="22"/>
        </w:rPr>
      </w:pPr>
    </w:p>
    <w:p w:rsidR="002252DE" w:rsidRDefault="002252DE" w:rsidP="00083E59">
      <w:pPr>
        <w:jc w:val="center"/>
        <w:rPr>
          <w:rFonts w:ascii="Century Gothic" w:eastAsia="Cambria" w:hAnsi="Century Gothic" w:cs="Tahoma"/>
          <w:b/>
          <w:sz w:val="22"/>
          <w:szCs w:val="22"/>
        </w:rPr>
      </w:pPr>
    </w:p>
    <w:p w:rsidR="004F1C1F" w:rsidRPr="004F1C1F" w:rsidRDefault="004F1C1F" w:rsidP="004F1C1F">
      <w:pPr>
        <w:jc w:val="both"/>
        <w:rPr>
          <w:rFonts w:ascii="Century Gothic" w:hAnsi="Century Gothic"/>
          <w:sz w:val="22"/>
          <w:szCs w:val="22"/>
        </w:rPr>
      </w:pPr>
      <w:r w:rsidRPr="004F1C1F">
        <w:rPr>
          <w:rFonts w:ascii="Century Gothic" w:hAnsi="Century Gothic"/>
          <w:sz w:val="22"/>
          <w:szCs w:val="22"/>
        </w:rPr>
        <w:t xml:space="preserve">Bases de la </w:t>
      </w:r>
      <w:r w:rsidRPr="004F1C1F">
        <w:rPr>
          <w:rFonts w:ascii="Century Gothic" w:hAnsi="Century Gothic"/>
          <w:b/>
          <w:sz w:val="22"/>
          <w:szCs w:val="22"/>
        </w:rPr>
        <w:t xml:space="preserve">requisición 202100994 </w:t>
      </w:r>
      <w:r w:rsidRPr="004F1C1F">
        <w:rPr>
          <w:rFonts w:ascii="Century Gothic" w:hAnsi="Century Gothic"/>
          <w:sz w:val="22"/>
          <w:szCs w:val="22"/>
        </w:rPr>
        <w:t>de la Dirección de Procesos Ciudadanos y Evaluación y Seguimiento adscrita a la Jefatura de Gabinete, donde solicitan programa anual de evaluación (PAE)</w:t>
      </w:r>
      <w:r>
        <w:rPr>
          <w:rFonts w:ascii="Century Gothic" w:hAnsi="Century Gothic"/>
          <w:sz w:val="22"/>
          <w:szCs w:val="22"/>
        </w:rPr>
        <w:t xml:space="preserve"> 2021, por disposiciones de la Ley F</w:t>
      </w:r>
      <w:r w:rsidRPr="004F1C1F">
        <w:rPr>
          <w:rFonts w:ascii="Century Gothic" w:hAnsi="Century Gothic"/>
          <w:sz w:val="22"/>
          <w:szCs w:val="22"/>
        </w:rPr>
        <w:t xml:space="preserve">ederal de </w:t>
      </w:r>
      <w:r>
        <w:rPr>
          <w:rFonts w:ascii="Century Gothic" w:hAnsi="Century Gothic"/>
          <w:sz w:val="22"/>
          <w:szCs w:val="22"/>
        </w:rPr>
        <w:t>P</w:t>
      </w:r>
      <w:r w:rsidRPr="004F1C1F">
        <w:rPr>
          <w:rFonts w:ascii="Century Gothic" w:hAnsi="Century Gothic"/>
          <w:sz w:val="22"/>
          <w:szCs w:val="22"/>
        </w:rPr>
        <w:t xml:space="preserve">resupuesto o </w:t>
      </w:r>
      <w:r>
        <w:rPr>
          <w:rFonts w:ascii="Century Gothic" w:hAnsi="Century Gothic"/>
          <w:sz w:val="22"/>
          <w:szCs w:val="22"/>
        </w:rPr>
        <w:t>Responsabilidad H</w:t>
      </w:r>
      <w:r w:rsidRPr="004F1C1F">
        <w:rPr>
          <w:rFonts w:ascii="Century Gothic" w:hAnsi="Century Gothic"/>
          <w:sz w:val="22"/>
          <w:szCs w:val="22"/>
        </w:rPr>
        <w:t>acendaria, necesario pa</w:t>
      </w:r>
      <w:r>
        <w:rPr>
          <w:rFonts w:ascii="Century Gothic" w:hAnsi="Century Gothic"/>
          <w:sz w:val="22"/>
          <w:szCs w:val="22"/>
        </w:rPr>
        <w:t>ra evaluar el desempeño de los P</w:t>
      </w:r>
      <w:r w:rsidRPr="004F1C1F">
        <w:rPr>
          <w:rFonts w:ascii="Century Gothic" w:hAnsi="Century Gothic"/>
          <w:sz w:val="22"/>
          <w:szCs w:val="22"/>
        </w:rPr>
        <w:t>rogramas Municipales, que tienen como origen recurso federal.</w:t>
      </w:r>
    </w:p>
    <w:p w:rsidR="004F1C1F" w:rsidRDefault="004F1C1F" w:rsidP="004F1C1F">
      <w:pPr>
        <w:jc w:val="both"/>
        <w:rPr>
          <w:rFonts w:ascii="Century Gothic" w:eastAsia="Cambria"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 xml:space="preserve">202100994, con reducción de tiempo a 5 días, </w:t>
      </w:r>
      <w:r>
        <w:rPr>
          <w:rFonts w:ascii="Century Gothic" w:eastAsia="Cambria" w:hAnsi="Century Gothic" w:cs="Tahoma"/>
          <w:sz w:val="22"/>
          <w:szCs w:val="22"/>
        </w:rPr>
        <w:t>con las cuales habrá de convocarse a licitación pública, los que estén por la afirmativa, sírvanse manifestarlo levantando la mano.</w:t>
      </w:r>
    </w:p>
    <w:p w:rsidR="004F1C1F" w:rsidRPr="00E566BF" w:rsidRDefault="004F1C1F" w:rsidP="004F1C1F">
      <w:pPr>
        <w:jc w:val="both"/>
        <w:rPr>
          <w:rFonts w:ascii="Century Gothic" w:hAnsi="Century Gothic"/>
          <w:sz w:val="22"/>
          <w:szCs w:val="22"/>
        </w:rPr>
      </w:pPr>
    </w:p>
    <w:p w:rsidR="004F1C1F" w:rsidRDefault="004F1C1F" w:rsidP="004F1C1F">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2252DE" w:rsidRDefault="002252DE" w:rsidP="00083E59">
      <w:pPr>
        <w:jc w:val="center"/>
        <w:rPr>
          <w:rFonts w:ascii="Century Gothic" w:eastAsia="Cambria" w:hAnsi="Century Gothic" w:cs="Tahoma"/>
          <w:b/>
          <w:sz w:val="22"/>
          <w:szCs w:val="22"/>
        </w:rPr>
      </w:pPr>
    </w:p>
    <w:p w:rsidR="00083E59" w:rsidRDefault="00083E59" w:rsidP="00083E59">
      <w:pPr>
        <w:jc w:val="center"/>
        <w:rPr>
          <w:rFonts w:ascii="Century Gothic" w:eastAsia="Cambria" w:hAnsi="Century Gothic" w:cs="Tahoma"/>
          <w:b/>
          <w:sz w:val="22"/>
          <w:szCs w:val="22"/>
        </w:rPr>
      </w:pPr>
    </w:p>
    <w:p w:rsidR="004D30CE" w:rsidRDefault="00E34BC2" w:rsidP="004D30CE">
      <w:pPr>
        <w:jc w:val="both"/>
        <w:rPr>
          <w:rFonts w:ascii="Century Gothic" w:hAnsi="Century Gothic"/>
          <w:b/>
          <w:sz w:val="22"/>
          <w:szCs w:val="22"/>
        </w:rPr>
      </w:pPr>
      <w:r w:rsidRPr="004D30CE">
        <w:rPr>
          <w:rFonts w:ascii="Century Gothic" w:hAnsi="Century Gothic" w:cs="Tahoma"/>
          <w:b/>
          <w:sz w:val="22"/>
          <w:szCs w:val="22"/>
        </w:rPr>
        <w:t xml:space="preserve">Punto 4. </w:t>
      </w:r>
      <w:r w:rsidRPr="004D30CE">
        <w:rPr>
          <w:rFonts w:ascii="Century Gothic" w:hAnsi="Century Gothic"/>
          <w:sz w:val="22"/>
          <w:szCs w:val="22"/>
        </w:rPr>
        <w:t xml:space="preserve">Se da cuenta que se recibió oficio número 1670/2021/0498, firmado por el Lic. Sergio Pantoja Sánchez, Director de Mejoramiento Urbano, mediante el cual informa referente a la requisición 202100509 aprobada en el Acta de la Sesión 5 Ordinaria del 2021, de fecha 21 de marzo de 2021, con número de cuadro 02.05.2021, y específicamente en la partida 8 la cual tiene como concepto “ Pintura esmalte azul para alberca resistente a los álcalis y productos químicos empleados en el mantenimiento de alberca, presentación cubeta de 19 litros, adjudicada al proveedor Ferretería </w:t>
      </w:r>
      <w:proofErr w:type="spellStart"/>
      <w:r w:rsidRPr="004D30CE">
        <w:rPr>
          <w:rFonts w:ascii="Century Gothic" w:hAnsi="Century Gothic"/>
          <w:sz w:val="22"/>
          <w:szCs w:val="22"/>
        </w:rPr>
        <w:t>Cotla</w:t>
      </w:r>
      <w:proofErr w:type="spellEnd"/>
      <w:r w:rsidRPr="004D30CE">
        <w:rPr>
          <w:rFonts w:ascii="Century Gothic" w:hAnsi="Century Gothic"/>
          <w:sz w:val="22"/>
          <w:szCs w:val="22"/>
        </w:rPr>
        <w:t xml:space="preserve"> S.A. de C.V., hago de su conocimiento que el objeto o naturaleza de dicha adquisición es para dar mantenimiento  a las fuentes pertenecientes al Municipio de Zapopan. De no haberse pedido así se corría el riesgo de que ofertaran productos con otras características y calidad que no fueran las adecuadas para el cuidado de las fuentes pues como ya se mencionó con anterioridad dicha </w:t>
      </w:r>
      <w:r w:rsidRPr="004D30CE">
        <w:rPr>
          <w:rFonts w:ascii="Century Gothic" w:hAnsi="Century Gothic"/>
          <w:b/>
          <w:sz w:val="22"/>
          <w:szCs w:val="22"/>
        </w:rPr>
        <w:t>pintura es la misma que se utiliza para el manteni</w:t>
      </w:r>
      <w:r w:rsidR="004D30CE" w:rsidRPr="004D30CE">
        <w:rPr>
          <w:rFonts w:ascii="Century Gothic" w:hAnsi="Century Gothic"/>
          <w:b/>
          <w:sz w:val="22"/>
          <w:szCs w:val="22"/>
        </w:rPr>
        <w:t>miento de fuentes ornamentales.</w:t>
      </w:r>
    </w:p>
    <w:p w:rsidR="004D30CE" w:rsidRDefault="004D30CE" w:rsidP="004D30CE">
      <w:pPr>
        <w:jc w:val="both"/>
        <w:rPr>
          <w:rFonts w:ascii="Century Gothic" w:hAnsi="Century Gothic"/>
          <w:b/>
          <w:sz w:val="22"/>
          <w:szCs w:val="22"/>
        </w:rPr>
      </w:pPr>
    </w:p>
    <w:p w:rsidR="004D30CE" w:rsidRPr="004D30CE" w:rsidRDefault="004D30CE" w:rsidP="004D30CE">
      <w:pPr>
        <w:shd w:val="clear" w:color="auto" w:fill="FFFFFF"/>
        <w:spacing w:after="100" w:afterAutospacing="1"/>
        <w:contextualSpacing/>
        <w:jc w:val="both"/>
        <w:rPr>
          <w:rFonts w:ascii="Century Gothic" w:hAnsi="Century Gothic" w:cs="Tahoma"/>
          <w:sz w:val="22"/>
          <w:szCs w:val="22"/>
          <w:lang w:val="es-ES_tradnl" w:eastAsia="es-ES"/>
        </w:rPr>
      </w:pPr>
      <w:r w:rsidRPr="004D30CE">
        <w:rPr>
          <w:rFonts w:ascii="Century Gothic" w:hAnsi="Century Gothic" w:cs="Tahoma"/>
          <w:sz w:val="22"/>
          <w:szCs w:val="22"/>
          <w:lang w:val="es-ES_tradnl" w:eastAsia="es-ES"/>
        </w:rPr>
        <w:t xml:space="preserve">Se solicita su autorización para su aprobación del </w:t>
      </w:r>
      <w:r w:rsidRPr="004D30CE">
        <w:rPr>
          <w:rFonts w:ascii="Century Gothic" w:hAnsi="Century Gothic" w:cs="Tahoma"/>
          <w:b/>
          <w:sz w:val="22"/>
          <w:szCs w:val="22"/>
          <w:lang w:val="es-ES_tradnl" w:eastAsia="es-ES"/>
        </w:rPr>
        <w:t>Punto</w:t>
      </w:r>
      <w:r w:rsidRPr="004D30CE">
        <w:rPr>
          <w:rFonts w:ascii="Century Gothic" w:hAnsi="Century Gothic" w:cs="Tahoma"/>
          <w:sz w:val="22"/>
          <w:szCs w:val="22"/>
          <w:lang w:val="es-ES_tradnl" w:eastAsia="es-ES"/>
        </w:rPr>
        <w:t xml:space="preserve"> </w:t>
      </w:r>
      <w:r>
        <w:rPr>
          <w:rFonts w:ascii="Century Gothic" w:hAnsi="Century Gothic" w:cs="Tahoma"/>
          <w:b/>
          <w:sz w:val="22"/>
          <w:szCs w:val="22"/>
          <w:lang w:val="es-ES_tradnl" w:eastAsia="es-ES"/>
        </w:rPr>
        <w:t>4</w:t>
      </w:r>
      <w:r w:rsidRPr="004D30CE">
        <w:rPr>
          <w:rFonts w:ascii="Century Gothic" w:hAnsi="Century Gothic" w:cs="Tahoma"/>
          <w:sz w:val="22"/>
          <w:szCs w:val="22"/>
          <w:lang w:val="es-ES_tradnl" w:eastAsia="es-ES"/>
        </w:rPr>
        <w:t>, los que estén por la afirmativa, sírvanse manifestarlo levantando su mano.</w:t>
      </w:r>
    </w:p>
    <w:p w:rsidR="00E34BC2" w:rsidRPr="004D30CE" w:rsidRDefault="00E34BC2" w:rsidP="00626220">
      <w:pPr>
        <w:jc w:val="center"/>
        <w:rPr>
          <w:rFonts w:ascii="Century Gothic" w:hAnsi="Century Gothic" w:cs="Tahoma"/>
          <w:b/>
          <w:sz w:val="22"/>
          <w:szCs w:val="22"/>
        </w:rPr>
      </w:pPr>
    </w:p>
    <w:p w:rsidR="00626220" w:rsidRDefault="00626220" w:rsidP="00626220">
      <w:pPr>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083E59">
        <w:rPr>
          <w:rFonts w:ascii="Century Gothic" w:hAnsi="Century Gothic" w:cs="Tahoma"/>
          <w:b/>
          <w:i/>
          <w:sz w:val="22"/>
          <w:szCs w:val="22"/>
          <w:lang w:eastAsia="en-US"/>
        </w:rPr>
        <w:t>probado por unanimidad de votos por parte de los integrantes del Comité presentes</w:t>
      </w:r>
    </w:p>
    <w:p w:rsidR="004D30CE" w:rsidRDefault="004D30CE" w:rsidP="00626220">
      <w:pPr>
        <w:jc w:val="center"/>
        <w:rPr>
          <w:rFonts w:ascii="Century Gothic" w:hAnsi="Century Gothic" w:cs="Tahoma"/>
          <w:b/>
          <w:i/>
          <w:sz w:val="22"/>
          <w:szCs w:val="22"/>
          <w:lang w:eastAsia="en-US"/>
        </w:rPr>
      </w:pPr>
    </w:p>
    <w:p w:rsidR="004D30CE" w:rsidRPr="004D30CE" w:rsidRDefault="004D30CE" w:rsidP="004D30CE">
      <w:pPr>
        <w:spacing w:after="200" w:line="276" w:lineRule="auto"/>
        <w:contextualSpacing/>
        <w:jc w:val="both"/>
        <w:rPr>
          <w:rFonts w:ascii="Century Gothic" w:hAnsi="Century Gothic" w:cs="Arial"/>
          <w:b/>
          <w:sz w:val="22"/>
          <w:szCs w:val="22"/>
        </w:rPr>
      </w:pPr>
      <w:r w:rsidRPr="004D30CE">
        <w:rPr>
          <w:rFonts w:ascii="Century Gothic" w:hAnsi="Century Gothic" w:cs="Tahoma"/>
          <w:b/>
          <w:sz w:val="22"/>
          <w:szCs w:val="22"/>
        </w:rPr>
        <w:t>Punto 5.</w:t>
      </w:r>
      <w:r w:rsidRPr="004D30CE">
        <w:rPr>
          <w:rFonts w:ascii="Century Gothic" w:hAnsi="Century Gothic" w:cs="Tahoma"/>
          <w:sz w:val="22"/>
          <w:szCs w:val="22"/>
        </w:rPr>
        <w:t xml:space="preserve"> Se da cuenta que se recibió oficio C.G./12334/2021, firmado por Mtro. Roberto Alarcón Estrada, Comisario General de Seguridad Publica, mediante el cual solicita la autorización de la </w:t>
      </w:r>
      <w:r w:rsidRPr="004D30CE">
        <w:rPr>
          <w:rFonts w:ascii="Century Gothic" w:hAnsi="Century Gothic" w:cs="Tahoma"/>
          <w:b/>
          <w:sz w:val="22"/>
          <w:szCs w:val="22"/>
        </w:rPr>
        <w:t>modificación del Contrato CO-0163/2021,</w:t>
      </w:r>
      <w:r w:rsidRPr="004D30CE">
        <w:rPr>
          <w:rFonts w:ascii="Century Gothic" w:hAnsi="Century Gothic" w:cs="Tahoma"/>
          <w:sz w:val="22"/>
          <w:szCs w:val="22"/>
        </w:rPr>
        <w:t xml:space="preserve"> celebrado con la empresa </w:t>
      </w:r>
      <w:proofErr w:type="spellStart"/>
      <w:r w:rsidRPr="004D30CE">
        <w:rPr>
          <w:rFonts w:ascii="Century Gothic" w:hAnsi="Century Gothic" w:cs="Tahoma"/>
          <w:sz w:val="22"/>
          <w:szCs w:val="22"/>
        </w:rPr>
        <w:t>Report</w:t>
      </w:r>
      <w:proofErr w:type="spellEnd"/>
      <w:r w:rsidRPr="004D30CE">
        <w:rPr>
          <w:rFonts w:ascii="Century Gothic" w:hAnsi="Century Gothic" w:cs="Tahoma"/>
          <w:sz w:val="22"/>
          <w:szCs w:val="22"/>
        </w:rPr>
        <w:t xml:space="preserve"> </w:t>
      </w:r>
      <w:proofErr w:type="spellStart"/>
      <w:r w:rsidRPr="004D30CE">
        <w:rPr>
          <w:rFonts w:ascii="Century Gothic" w:hAnsi="Century Gothic" w:cs="Tahoma"/>
          <w:sz w:val="22"/>
          <w:szCs w:val="22"/>
        </w:rPr>
        <w:t>Now</w:t>
      </w:r>
      <w:proofErr w:type="spellEnd"/>
      <w:r w:rsidRPr="004D30CE">
        <w:rPr>
          <w:rFonts w:ascii="Century Gothic" w:hAnsi="Century Gothic" w:cs="Tahoma"/>
          <w:sz w:val="22"/>
          <w:szCs w:val="22"/>
        </w:rPr>
        <w:t xml:space="preserve"> Telecomunicaciones S.A. de C.V., </w:t>
      </w:r>
      <w:r w:rsidRPr="004D30CE">
        <w:rPr>
          <w:rFonts w:ascii="Century Gothic" w:hAnsi="Century Gothic" w:cs="Arial"/>
          <w:b/>
          <w:sz w:val="22"/>
          <w:szCs w:val="22"/>
        </w:rPr>
        <w:t xml:space="preserve">, de las condiciones contractuales referentes a las cláusulas PRIMERA y CUARTA del contrato CO.-0163/2021, celebrado entre el Municipio de Zapopan y </w:t>
      </w:r>
      <w:proofErr w:type="spellStart"/>
      <w:r w:rsidRPr="004D30CE">
        <w:rPr>
          <w:rFonts w:ascii="Century Gothic" w:hAnsi="Century Gothic" w:cs="Arial"/>
          <w:b/>
          <w:sz w:val="22"/>
          <w:szCs w:val="22"/>
        </w:rPr>
        <w:t>Report</w:t>
      </w:r>
      <w:proofErr w:type="spellEnd"/>
      <w:r w:rsidRPr="004D30CE">
        <w:rPr>
          <w:rFonts w:ascii="Century Gothic" w:hAnsi="Century Gothic" w:cs="Arial"/>
          <w:b/>
          <w:sz w:val="22"/>
          <w:szCs w:val="22"/>
        </w:rPr>
        <w:t xml:space="preserve"> </w:t>
      </w:r>
      <w:proofErr w:type="spellStart"/>
      <w:r w:rsidRPr="004D30CE">
        <w:rPr>
          <w:rFonts w:ascii="Century Gothic" w:hAnsi="Century Gothic" w:cs="Arial"/>
          <w:b/>
          <w:sz w:val="22"/>
          <w:szCs w:val="22"/>
        </w:rPr>
        <w:t>Now</w:t>
      </w:r>
      <w:proofErr w:type="spellEnd"/>
      <w:r w:rsidRPr="004D30CE">
        <w:rPr>
          <w:rFonts w:ascii="Century Gothic" w:hAnsi="Century Gothic" w:cs="Arial"/>
          <w:b/>
          <w:sz w:val="22"/>
          <w:szCs w:val="22"/>
        </w:rPr>
        <w:t xml:space="preserve"> Telecomunicaciones S.A. de C.V.</w:t>
      </w:r>
      <w:r w:rsidRPr="004D30CE">
        <w:rPr>
          <w:rFonts w:ascii="Century Gothic" w:hAnsi="Century Gothic"/>
          <w:sz w:val="22"/>
          <w:szCs w:val="22"/>
        </w:rPr>
        <w:t xml:space="preserve"> </w:t>
      </w:r>
      <w:r w:rsidRPr="004D30CE">
        <w:rPr>
          <w:rFonts w:ascii="Century Gothic" w:hAnsi="Century Gothic" w:cs="Arial"/>
          <w:b/>
          <w:sz w:val="22"/>
          <w:szCs w:val="22"/>
        </w:rPr>
        <w:t xml:space="preserve">por así requerirlo la Tesorería Municipal y la </w:t>
      </w:r>
      <w:r w:rsidRPr="004D30CE">
        <w:rPr>
          <w:rFonts w:ascii="Century Gothic" w:hAnsi="Century Gothic" w:cs="Arial"/>
          <w:b/>
          <w:sz w:val="22"/>
          <w:szCs w:val="22"/>
        </w:rPr>
        <w:lastRenderedPageBreak/>
        <w:t>Dirección Jurídica Consultiva del Municipio para los trámites inherentes al pago del servicio prestado.</w:t>
      </w:r>
    </w:p>
    <w:p w:rsidR="004D30CE" w:rsidRPr="004D30CE" w:rsidRDefault="004D30CE" w:rsidP="004D30CE">
      <w:pPr>
        <w:spacing w:after="200" w:line="276" w:lineRule="auto"/>
        <w:ind w:left="720"/>
        <w:contextualSpacing/>
        <w:rPr>
          <w:rFonts w:ascii="Century Gothic" w:hAnsi="Century Gothic" w:cs="Arial"/>
          <w:b/>
          <w:sz w:val="22"/>
          <w:szCs w:val="22"/>
        </w:rPr>
      </w:pPr>
    </w:p>
    <w:p w:rsidR="004D30CE" w:rsidRPr="004D30CE" w:rsidRDefault="004D30CE" w:rsidP="004D30CE">
      <w:pPr>
        <w:spacing w:line="276" w:lineRule="auto"/>
        <w:ind w:left="12"/>
        <w:jc w:val="both"/>
        <w:rPr>
          <w:rFonts w:ascii="Century Gothic" w:hAnsi="Century Gothic" w:cs="Arial"/>
          <w:sz w:val="22"/>
          <w:szCs w:val="22"/>
        </w:rPr>
      </w:pPr>
      <w:r w:rsidRPr="004D30CE">
        <w:rPr>
          <w:rFonts w:ascii="Century Gothic" w:hAnsi="Century Gothic" w:cs="Arial"/>
          <w:sz w:val="22"/>
          <w:szCs w:val="22"/>
        </w:rPr>
        <w:t>Con la modificación que se solicita, ambas Cláusulas quedarían de la siguiente manera:</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firstLine="708"/>
        <w:jc w:val="both"/>
        <w:rPr>
          <w:rFonts w:ascii="Century Gothic" w:hAnsi="Century Gothic" w:cs="Arial"/>
          <w:b/>
          <w:sz w:val="22"/>
          <w:szCs w:val="22"/>
        </w:rPr>
      </w:pPr>
      <w:r w:rsidRPr="004D30CE">
        <w:rPr>
          <w:rFonts w:ascii="Century Gothic" w:hAnsi="Century Gothic" w:cs="Arial"/>
          <w:b/>
          <w:sz w:val="22"/>
          <w:szCs w:val="22"/>
        </w:rPr>
        <w:t>PRIMERA. OBJETO DEL CONTRATO.-</w:t>
      </w:r>
    </w:p>
    <w:p w:rsidR="004D30CE" w:rsidRPr="004D30CE" w:rsidRDefault="004D30CE" w:rsidP="004D30CE">
      <w:pPr>
        <w:spacing w:line="276" w:lineRule="auto"/>
        <w:ind w:left="708"/>
        <w:jc w:val="both"/>
        <w:rPr>
          <w:rFonts w:ascii="Century Gothic" w:hAnsi="Century Gothic" w:cs="Arial"/>
          <w:b/>
          <w:sz w:val="22"/>
          <w:szCs w:val="22"/>
        </w:rPr>
      </w:pPr>
      <w:r w:rsidRPr="004D30CE">
        <w:rPr>
          <w:rFonts w:ascii="Century Gothic" w:hAnsi="Century Gothic" w:cs="Arial"/>
          <w:b/>
          <w:sz w:val="22"/>
          <w:szCs w:val="22"/>
        </w:rPr>
        <w:t>“EL PRESTADOR</w:t>
      </w:r>
      <w:r w:rsidRPr="004D30CE">
        <w:rPr>
          <w:rFonts w:ascii="Century Gothic" w:hAnsi="Century Gothic" w:cs="Arial"/>
          <w:sz w:val="22"/>
          <w:szCs w:val="22"/>
        </w:rPr>
        <w:t>” se obliga a prestar a</w:t>
      </w:r>
      <w:r w:rsidRPr="004D30CE">
        <w:rPr>
          <w:rFonts w:ascii="Century Gothic" w:hAnsi="Century Gothic" w:cs="Arial"/>
          <w:b/>
          <w:sz w:val="22"/>
          <w:szCs w:val="22"/>
        </w:rPr>
        <w:t xml:space="preserve"> “EL MUNICIPIO”, </w:t>
      </w:r>
      <w:r w:rsidRPr="004D30CE">
        <w:rPr>
          <w:rFonts w:ascii="Century Gothic" w:hAnsi="Century Gothic" w:cs="Arial"/>
          <w:sz w:val="22"/>
          <w:szCs w:val="22"/>
        </w:rPr>
        <w:t xml:space="preserve">sus servicios profesionales relativos al Servicio de 5500MB de datos con transmisión 4G y llamadas/SMS ilimitadas plan 12 doce meses </w:t>
      </w:r>
      <w:r w:rsidRPr="004D30CE">
        <w:rPr>
          <w:rFonts w:ascii="Century Gothic" w:hAnsi="Century Gothic" w:cs="Arial"/>
          <w:b/>
          <w:sz w:val="22"/>
          <w:szCs w:val="22"/>
        </w:rPr>
        <w:t>para un mínimo de 200 tabletas y un máximo de 500 quinientas tabletas y servicio de licencia de software especializado SIC-POL, plan de 12 doce meses para un mínimo de 200 tabletas y un máximo de 500 quinientas tabletas</w:t>
      </w:r>
      <w:r w:rsidRPr="004D30CE">
        <w:rPr>
          <w:rFonts w:ascii="Century Gothic" w:hAnsi="Century Gothic" w:cs="Arial"/>
          <w:sz w:val="22"/>
          <w:szCs w:val="22"/>
        </w:rPr>
        <w:t xml:space="preserve">, por un periodo de 12 meses contados a partir del 01 primero de enero del 2021 dos mil veintiuno al 31 treinta y uno de Diciembre del año 2021 dos mil veintiuno. Para los efectos del presente contrato, el servicio prestado, se le denominara como </w:t>
      </w:r>
      <w:r w:rsidRPr="004D30CE">
        <w:rPr>
          <w:rFonts w:ascii="Century Gothic" w:hAnsi="Century Gothic" w:cs="Arial"/>
          <w:b/>
          <w:sz w:val="22"/>
          <w:szCs w:val="22"/>
        </w:rPr>
        <w:t>“EL SERVICIO”.</w:t>
      </w:r>
    </w:p>
    <w:p w:rsidR="004D30CE" w:rsidRPr="004D30CE" w:rsidRDefault="004D30CE" w:rsidP="004D30CE">
      <w:pPr>
        <w:spacing w:line="276" w:lineRule="auto"/>
        <w:ind w:left="708"/>
        <w:jc w:val="both"/>
        <w:rPr>
          <w:rFonts w:ascii="Century Gothic" w:hAnsi="Century Gothic" w:cs="Arial"/>
          <w:b/>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b/>
          <w:sz w:val="22"/>
          <w:szCs w:val="22"/>
        </w:rPr>
        <w:t xml:space="preserve">“EL SERVICIO” </w:t>
      </w:r>
      <w:r w:rsidRPr="004D30CE">
        <w:rPr>
          <w:rFonts w:ascii="Century Gothic" w:hAnsi="Century Gothic" w:cs="Arial"/>
          <w:sz w:val="22"/>
          <w:szCs w:val="22"/>
        </w:rPr>
        <w:t>deberá ser validado por el Centro de Control, Comando, Cómputo, Comunicaciones y Coordinación de Zapopan C5.</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 xml:space="preserve">Lo anterior de conformidad con el artículo 108 </w:t>
      </w:r>
      <w:proofErr w:type="gramStart"/>
      <w:r w:rsidRPr="004D30CE">
        <w:rPr>
          <w:rFonts w:ascii="Century Gothic" w:hAnsi="Century Gothic" w:cs="Arial"/>
          <w:sz w:val="22"/>
          <w:szCs w:val="22"/>
        </w:rPr>
        <w:t>fracción</w:t>
      </w:r>
      <w:proofErr w:type="gramEnd"/>
      <w:r w:rsidRPr="004D30CE">
        <w:rPr>
          <w:rFonts w:ascii="Century Gothic" w:hAnsi="Century Gothic" w:cs="Arial"/>
          <w:sz w:val="22"/>
          <w:szCs w:val="22"/>
        </w:rPr>
        <w:t xml:space="preserve"> IV del Reglamento de Compras, Enajenaciones y Contratación de Servicios del Municipio de Zapopan, Jalisco.</w:t>
      </w:r>
    </w:p>
    <w:p w:rsidR="004D30CE" w:rsidRPr="004D30CE" w:rsidRDefault="004D30CE" w:rsidP="004D30CE">
      <w:pPr>
        <w:ind w:firstLine="708"/>
        <w:jc w:val="both"/>
        <w:rPr>
          <w:rFonts w:ascii="Century Gothic" w:hAnsi="Century Gothic" w:cs="Arial"/>
          <w:b/>
          <w:sz w:val="22"/>
          <w:szCs w:val="22"/>
        </w:rPr>
      </w:pPr>
      <w:r w:rsidRPr="004D30CE">
        <w:rPr>
          <w:rFonts w:ascii="Century Gothic" w:hAnsi="Century Gothic" w:cs="Arial"/>
          <w:b/>
          <w:sz w:val="22"/>
          <w:szCs w:val="22"/>
        </w:rPr>
        <w:t>….</w:t>
      </w:r>
    </w:p>
    <w:p w:rsidR="004D30CE" w:rsidRPr="004D30CE" w:rsidRDefault="004D30CE" w:rsidP="004D30CE">
      <w:pPr>
        <w:ind w:firstLine="708"/>
        <w:jc w:val="both"/>
        <w:rPr>
          <w:rFonts w:ascii="Century Gothic" w:hAnsi="Century Gothic" w:cs="Arial"/>
          <w:b/>
          <w:sz w:val="22"/>
          <w:szCs w:val="22"/>
        </w:rPr>
      </w:pPr>
    </w:p>
    <w:p w:rsidR="004D30CE" w:rsidRPr="004D30CE" w:rsidRDefault="004D30CE" w:rsidP="004D30CE">
      <w:pPr>
        <w:spacing w:line="276" w:lineRule="auto"/>
        <w:ind w:firstLine="708"/>
        <w:jc w:val="both"/>
        <w:rPr>
          <w:rFonts w:ascii="Century Gothic" w:hAnsi="Century Gothic" w:cs="Arial"/>
          <w:b/>
          <w:sz w:val="22"/>
          <w:szCs w:val="22"/>
        </w:rPr>
      </w:pPr>
      <w:r w:rsidRPr="004D30CE">
        <w:rPr>
          <w:rFonts w:ascii="Century Gothic" w:hAnsi="Century Gothic" w:cs="Arial"/>
          <w:b/>
          <w:sz w:val="22"/>
          <w:szCs w:val="22"/>
        </w:rPr>
        <w:t>CUARTA. CONTRAPRESTACIÓN Y FORMA DE PAGO.-</w:t>
      </w: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b/>
          <w:sz w:val="22"/>
          <w:szCs w:val="22"/>
        </w:rPr>
        <w:t>“LAS PARTES”</w:t>
      </w:r>
      <w:r w:rsidRPr="004D30CE">
        <w:rPr>
          <w:rFonts w:ascii="Century Gothic" w:hAnsi="Century Gothic" w:cs="Arial"/>
          <w:sz w:val="22"/>
          <w:szCs w:val="22"/>
        </w:rPr>
        <w:t xml:space="preserve"> acuerdan que los honorarios por la prestación del servicio contratado a </w:t>
      </w:r>
      <w:r w:rsidRPr="004D30CE">
        <w:rPr>
          <w:rFonts w:ascii="Century Gothic" w:hAnsi="Century Gothic" w:cs="Arial"/>
          <w:b/>
          <w:sz w:val="22"/>
          <w:szCs w:val="22"/>
        </w:rPr>
        <w:t xml:space="preserve">“EL PRESTADOR” </w:t>
      </w:r>
      <w:r w:rsidRPr="004D30CE">
        <w:rPr>
          <w:rFonts w:ascii="Century Gothic" w:hAnsi="Century Gothic" w:cs="Arial"/>
          <w:sz w:val="22"/>
          <w:szCs w:val="22"/>
        </w:rPr>
        <w:t xml:space="preserve">será por la cantidad mínima de </w:t>
      </w:r>
      <w:r w:rsidRPr="004D30CE">
        <w:rPr>
          <w:rFonts w:ascii="Century Gothic" w:hAnsi="Century Gothic" w:cs="Arial"/>
          <w:b/>
          <w:sz w:val="22"/>
          <w:szCs w:val="22"/>
        </w:rPr>
        <w:t>$1</w:t>
      </w:r>
      <w:r w:rsidR="00A31BB5" w:rsidRPr="004D30CE">
        <w:rPr>
          <w:rFonts w:ascii="Century Gothic" w:hAnsi="Century Gothic" w:cs="Arial"/>
          <w:b/>
          <w:sz w:val="22"/>
          <w:szCs w:val="22"/>
        </w:rPr>
        <w:t>, 748,352.00</w:t>
      </w:r>
      <w:r w:rsidRPr="004D30CE">
        <w:rPr>
          <w:rFonts w:ascii="Century Gothic" w:hAnsi="Century Gothic" w:cs="Arial"/>
          <w:b/>
          <w:sz w:val="22"/>
          <w:szCs w:val="22"/>
        </w:rPr>
        <w:t xml:space="preserve"> </w:t>
      </w:r>
      <w:r w:rsidRPr="004D30CE">
        <w:rPr>
          <w:rFonts w:ascii="Century Gothic" w:hAnsi="Century Gothic" w:cs="Arial"/>
          <w:sz w:val="22"/>
          <w:szCs w:val="22"/>
        </w:rPr>
        <w:t xml:space="preserve">y máximo de </w:t>
      </w:r>
      <w:r w:rsidRPr="004D30CE">
        <w:rPr>
          <w:rFonts w:ascii="Century Gothic" w:hAnsi="Century Gothic" w:cs="Arial"/>
          <w:b/>
          <w:sz w:val="22"/>
          <w:szCs w:val="22"/>
        </w:rPr>
        <w:t>$4</w:t>
      </w:r>
      <w:r w:rsidR="00A31BB5" w:rsidRPr="004D30CE">
        <w:rPr>
          <w:rFonts w:ascii="Century Gothic" w:hAnsi="Century Gothic" w:cs="Arial"/>
          <w:b/>
          <w:sz w:val="22"/>
          <w:szCs w:val="22"/>
        </w:rPr>
        <w:t>, 370,880</w:t>
      </w:r>
      <w:r w:rsidRPr="004D30CE">
        <w:rPr>
          <w:rFonts w:ascii="Century Gothic" w:hAnsi="Century Gothic" w:cs="Arial"/>
          <w:b/>
          <w:sz w:val="22"/>
          <w:szCs w:val="22"/>
        </w:rPr>
        <w:t xml:space="preserve"> (Cuatro millones, trescientos setenta mil ochocientos ochenta pesos 00/100 M.N.) ambas cantidades I.V.A. Incluido,</w:t>
      </w:r>
      <w:r w:rsidRPr="004D30CE">
        <w:rPr>
          <w:rFonts w:ascii="Century Gothic" w:hAnsi="Century Gothic" w:cs="Arial"/>
          <w:sz w:val="22"/>
          <w:szCs w:val="22"/>
        </w:rPr>
        <w:t xml:space="preserve"> a pagarse en 12 doce mensualidades, en los tiempos que Tesorería Municipal determine para ese fin.</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 xml:space="preserve">La cantidad anterior se cubrirá a través de la Dirección de Presupuesto y Egresos de la tesorería Municipal, dentro de los plazos establecidos líneas a priori y previo a la entrega </w:t>
      </w:r>
      <w:r w:rsidRPr="004D30CE">
        <w:rPr>
          <w:rFonts w:ascii="Century Gothic" w:hAnsi="Century Gothic" w:cs="Arial"/>
          <w:sz w:val="22"/>
          <w:szCs w:val="22"/>
        </w:rPr>
        <w:lastRenderedPageBreak/>
        <w:t xml:space="preserve">por parte del </w:t>
      </w:r>
      <w:r w:rsidRPr="004D30CE">
        <w:rPr>
          <w:rFonts w:ascii="Century Gothic" w:hAnsi="Century Gothic" w:cs="Arial"/>
          <w:b/>
          <w:sz w:val="22"/>
          <w:szCs w:val="22"/>
        </w:rPr>
        <w:t>“EL PRESTADOR”</w:t>
      </w:r>
      <w:r w:rsidRPr="004D30CE">
        <w:rPr>
          <w:rFonts w:ascii="Century Gothic" w:hAnsi="Century Gothic" w:cs="Arial"/>
          <w:sz w:val="22"/>
          <w:szCs w:val="22"/>
        </w:rPr>
        <w:t>, de la factura correspondiente y de los documentos requeridos para el pago.</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Lo anterior de conformidad con el artículo 108 fracciones XI y XII del Reglamento de Compras, Enajenaciones y Contratación de Servicios del Municipio de Zapopan, Jalisco.</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De conformidad con el numeral 108 fracción V del Reglamento de Compras, Enajenaciones y Contratación de Servicios del Municipio de Zapopan, Jalisco, se señala el precio unitario mensual del Servicio de 5500MB de datos con transmisión 4G y llamadas/SMS ilimitadas y del servicio de licencia de software especializado SIC-POL, es por la cantidad de $628.00 (Seiscientos veintiocho pesos 00/100 M.N.) sin I.V.A.</w:t>
      </w:r>
    </w:p>
    <w:p w:rsidR="004D30CE" w:rsidRPr="004D30CE" w:rsidRDefault="004D30CE" w:rsidP="004D30CE">
      <w:pPr>
        <w:spacing w:line="276" w:lineRule="auto"/>
        <w:ind w:left="708"/>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La modificaciones que se solicitan encuentran su fundamento en el artículo 80 de la Ley de Compras Gubernamentales, Enajenaciones y Contratación de Servicios del Estado de Jalisco y sus Municipios, y su relativo en el 114 del Reglamento de Compras, Enajenaciones y Contratación de Servicios del Municipio de Zapopan, Jalisco; y cubre al municipio de las variaciones de los servicios ocasionados por diversas circunstancias.</w:t>
      </w:r>
    </w:p>
    <w:p w:rsidR="004D30CE" w:rsidRDefault="004D30CE" w:rsidP="004D30CE">
      <w:pPr>
        <w:spacing w:line="276" w:lineRule="auto"/>
        <w:ind w:left="708"/>
        <w:jc w:val="both"/>
        <w:rPr>
          <w:rFonts w:ascii="Century Gothic" w:hAnsi="Century Gothic" w:cs="Arial"/>
        </w:rPr>
      </w:pPr>
    </w:p>
    <w:p w:rsidR="004D30CE" w:rsidRPr="004D30CE" w:rsidRDefault="004D30CE" w:rsidP="004D30CE">
      <w:pPr>
        <w:shd w:val="clear" w:color="auto" w:fill="FFFFFF"/>
        <w:spacing w:after="100" w:afterAutospacing="1"/>
        <w:contextualSpacing/>
        <w:jc w:val="both"/>
        <w:rPr>
          <w:rFonts w:ascii="Century Gothic" w:hAnsi="Century Gothic" w:cs="Tahoma"/>
          <w:sz w:val="22"/>
          <w:szCs w:val="22"/>
          <w:lang w:val="es-ES_tradnl" w:eastAsia="es-ES"/>
        </w:rPr>
      </w:pPr>
      <w:r w:rsidRPr="004D30CE">
        <w:rPr>
          <w:rFonts w:ascii="Century Gothic" w:hAnsi="Century Gothic" w:cs="Tahoma"/>
          <w:sz w:val="22"/>
          <w:szCs w:val="22"/>
          <w:lang w:val="es-ES_tradnl" w:eastAsia="es-ES"/>
        </w:rPr>
        <w:t xml:space="preserve">Se solicita su autorización para su aprobación del </w:t>
      </w:r>
      <w:r w:rsidRPr="004D30CE">
        <w:rPr>
          <w:rFonts w:ascii="Century Gothic" w:hAnsi="Century Gothic" w:cs="Tahoma"/>
          <w:b/>
          <w:sz w:val="22"/>
          <w:szCs w:val="22"/>
          <w:lang w:val="es-ES_tradnl" w:eastAsia="es-ES"/>
        </w:rPr>
        <w:t>Punto</w:t>
      </w:r>
      <w:r w:rsidRPr="004D30CE">
        <w:rPr>
          <w:rFonts w:ascii="Century Gothic" w:hAnsi="Century Gothic" w:cs="Tahoma"/>
          <w:sz w:val="22"/>
          <w:szCs w:val="22"/>
          <w:lang w:val="es-ES_tradnl" w:eastAsia="es-ES"/>
        </w:rPr>
        <w:t xml:space="preserve"> </w:t>
      </w:r>
      <w:r>
        <w:rPr>
          <w:rFonts w:ascii="Century Gothic" w:hAnsi="Century Gothic" w:cs="Tahoma"/>
          <w:b/>
          <w:sz w:val="22"/>
          <w:szCs w:val="22"/>
          <w:lang w:val="es-ES_tradnl" w:eastAsia="es-ES"/>
        </w:rPr>
        <w:t>5</w:t>
      </w:r>
      <w:r w:rsidRPr="004D30CE">
        <w:rPr>
          <w:rFonts w:ascii="Century Gothic" w:hAnsi="Century Gothic" w:cs="Tahoma"/>
          <w:sz w:val="22"/>
          <w:szCs w:val="22"/>
          <w:lang w:val="es-ES_tradnl" w:eastAsia="es-ES"/>
        </w:rPr>
        <w:t>, los que estén por la afirmativa, sírvanse manifestarlo levantando su mano.</w:t>
      </w:r>
    </w:p>
    <w:p w:rsidR="004D30CE" w:rsidRPr="004D30CE" w:rsidRDefault="004D30CE" w:rsidP="004D30CE">
      <w:pPr>
        <w:jc w:val="center"/>
        <w:rPr>
          <w:rFonts w:ascii="Century Gothic" w:hAnsi="Century Gothic" w:cs="Tahoma"/>
          <w:b/>
          <w:sz w:val="22"/>
          <w:szCs w:val="22"/>
        </w:rPr>
      </w:pPr>
    </w:p>
    <w:p w:rsidR="004D30CE" w:rsidRDefault="004D30CE" w:rsidP="004D30CE">
      <w:pPr>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083E59">
        <w:rPr>
          <w:rFonts w:ascii="Century Gothic" w:hAnsi="Century Gothic" w:cs="Tahoma"/>
          <w:b/>
          <w:i/>
          <w:sz w:val="22"/>
          <w:szCs w:val="22"/>
          <w:lang w:eastAsia="en-US"/>
        </w:rPr>
        <w:t>probado por unanimidad de votos por parte de los integrantes del Comité presentes</w:t>
      </w:r>
    </w:p>
    <w:p w:rsidR="004D30CE" w:rsidRDefault="004D30CE" w:rsidP="004D30CE">
      <w:pPr>
        <w:spacing w:line="276" w:lineRule="auto"/>
        <w:jc w:val="both"/>
        <w:rPr>
          <w:rFonts w:ascii="Century Gothic" w:hAnsi="Century Gothic" w:cs="Arial"/>
        </w:rPr>
      </w:pPr>
    </w:p>
    <w:p w:rsidR="004D30CE" w:rsidRPr="004D30CE" w:rsidRDefault="004D30CE" w:rsidP="004D30CE">
      <w:pPr>
        <w:spacing w:after="200" w:line="276" w:lineRule="auto"/>
        <w:contextualSpacing/>
        <w:jc w:val="both"/>
        <w:rPr>
          <w:rFonts w:ascii="Century Gothic" w:hAnsi="Century Gothic" w:cs="Arial"/>
          <w:b/>
          <w:sz w:val="22"/>
          <w:szCs w:val="22"/>
        </w:rPr>
      </w:pPr>
      <w:r w:rsidRPr="004D30CE">
        <w:rPr>
          <w:rFonts w:ascii="Century Gothic" w:hAnsi="Century Gothic" w:cs="Tahoma"/>
          <w:b/>
          <w:sz w:val="22"/>
          <w:szCs w:val="22"/>
        </w:rPr>
        <w:t>Punto 6</w:t>
      </w:r>
      <w:r w:rsidRPr="004D30CE">
        <w:rPr>
          <w:rFonts w:ascii="Century Gothic" w:hAnsi="Century Gothic" w:cs="Tahoma"/>
          <w:sz w:val="22"/>
          <w:szCs w:val="22"/>
        </w:rPr>
        <w:t xml:space="preserve">. Se da cuenta que se recibió oficio C.G./12333/2021, firmado por Mtro. Roberto Alarcón Estrada, Comisario General de Seguridad Publica, mediante el cual solicita la autorización de la </w:t>
      </w:r>
      <w:r w:rsidRPr="004D30CE">
        <w:rPr>
          <w:rFonts w:ascii="Century Gothic" w:hAnsi="Century Gothic" w:cs="Tahoma"/>
          <w:b/>
          <w:sz w:val="22"/>
          <w:szCs w:val="22"/>
        </w:rPr>
        <w:t>modificación del Contrato CO-0161/2021,</w:t>
      </w:r>
      <w:r w:rsidRPr="004D30CE">
        <w:rPr>
          <w:rFonts w:ascii="Century Gothic" w:hAnsi="Century Gothic" w:cs="Tahoma"/>
          <w:sz w:val="22"/>
          <w:szCs w:val="22"/>
        </w:rPr>
        <w:t xml:space="preserve"> celebrado con el proveedor Samuel Humberto Cruz Martínez, </w:t>
      </w:r>
      <w:r w:rsidRPr="004D30CE">
        <w:rPr>
          <w:rFonts w:ascii="Century Gothic" w:hAnsi="Century Gothic" w:cs="Arial"/>
          <w:b/>
          <w:sz w:val="22"/>
          <w:szCs w:val="22"/>
        </w:rPr>
        <w:t>de las condiciones contractuales referentes a las cláusulas PRIMERA y  CUARTA del contrato CO.-0161/2021, celebrado entre el Municipio de Zapopan y Samuel Humberto Cruz Martínez por así requerirlo la Tesorería Municipal y la Dirección Jurídica Consultiva del Municipio para los trámites inherentes al pago del servicio prestado.</w:t>
      </w:r>
    </w:p>
    <w:p w:rsidR="004D30CE" w:rsidRPr="004D30CE" w:rsidRDefault="004D30CE" w:rsidP="004D30CE">
      <w:pPr>
        <w:spacing w:after="200" w:line="276" w:lineRule="auto"/>
        <w:ind w:left="1080"/>
        <w:contextualSpacing/>
        <w:jc w:val="both"/>
        <w:rPr>
          <w:rFonts w:ascii="Century Gothic" w:hAnsi="Century Gothic" w:cs="Arial"/>
          <w:b/>
          <w:sz w:val="22"/>
          <w:szCs w:val="22"/>
        </w:rPr>
      </w:pPr>
    </w:p>
    <w:p w:rsidR="004D30CE" w:rsidRPr="004D30CE" w:rsidRDefault="004D30CE" w:rsidP="004D30CE">
      <w:pPr>
        <w:spacing w:line="276" w:lineRule="auto"/>
        <w:ind w:left="12"/>
        <w:jc w:val="both"/>
        <w:rPr>
          <w:rFonts w:ascii="Century Gothic" w:hAnsi="Century Gothic" w:cs="Arial"/>
          <w:sz w:val="22"/>
          <w:szCs w:val="22"/>
        </w:rPr>
      </w:pPr>
      <w:r w:rsidRPr="004D30CE">
        <w:rPr>
          <w:rFonts w:ascii="Century Gothic" w:hAnsi="Century Gothic" w:cs="Arial"/>
          <w:sz w:val="22"/>
          <w:szCs w:val="22"/>
        </w:rPr>
        <w:t>Con la modificación que se solicita, ambas Cláusulas quedarían de la siguiente manera:</w:t>
      </w:r>
    </w:p>
    <w:p w:rsidR="004D30CE" w:rsidRPr="004D30CE" w:rsidRDefault="004D30CE" w:rsidP="004D30CE">
      <w:pPr>
        <w:spacing w:after="200" w:line="276" w:lineRule="auto"/>
        <w:ind w:left="1080"/>
        <w:contextualSpacing/>
        <w:jc w:val="both"/>
        <w:rPr>
          <w:rFonts w:ascii="Century Gothic" w:hAnsi="Century Gothic" w:cs="Arial"/>
          <w:b/>
          <w:sz w:val="22"/>
          <w:szCs w:val="22"/>
        </w:rPr>
      </w:pPr>
    </w:p>
    <w:p w:rsidR="004D30CE" w:rsidRPr="004D30CE" w:rsidRDefault="004D30CE" w:rsidP="004D30CE">
      <w:pPr>
        <w:spacing w:line="276" w:lineRule="auto"/>
        <w:ind w:firstLine="708"/>
        <w:jc w:val="both"/>
        <w:rPr>
          <w:rFonts w:ascii="Century Gothic" w:hAnsi="Century Gothic" w:cs="Arial"/>
          <w:b/>
          <w:sz w:val="22"/>
          <w:szCs w:val="22"/>
        </w:rPr>
      </w:pPr>
      <w:r w:rsidRPr="004D30CE">
        <w:rPr>
          <w:rFonts w:ascii="Century Gothic" w:hAnsi="Century Gothic" w:cs="Arial"/>
          <w:b/>
          <w:sz w:val="22"/>
          <w:szCs w:val="22"/>
        </w:rPr>
        <w:t>PRIMERA. OBJETO DEL CONTRATO.-</w:t>
      </w:r>
      <w:bookmarkStart w:id="0" w:name="_GoBack"/>
      <w:bookmarkEnd w:id="0"/>
    </w:p>
    <w:p w:rsidR="004D30CE" w:rsidRPr="004D30CE" w:rsidRDefault="004D30CE" w:rsidP="004D30CE">
      <w:pPr>
        <w:spacing w:line="276" w:lineRule="auto"/>
        <w:ind w:left="708"/>
        <w:jc w:val="both"/>
        <w:rPr>
          <w:rFonts w:ascii="Century Gothic" w:hAnsi="Century Gothic" w:cs="Arial"/>
          <w:b/>
          <w:sz w:val="22"/>
          <w:szCs w:val="22"/>
        </w:rPr>
      </w:pPr>
      <w:r w:rsidRPr="004D30CE">
        <w:rPr>
          <w:rFonts w:ascii="Century Gothic" w:hAnsi="Century Gothic" w:cs="Arial"/>
          <w:b/>
          <w:sz w:val="22"/>
          <w:szCs w:val="22"/>
        </w:rPr>
        <w:t>“EL PRESTADOR</w:t>
      </w:r>
      <w:r w:rsidRPr="004D30CE">
        <w:rPr>
          <w:rFonts w:ascii="Century Gothic" w:hAnsi="Century Gothic" w:cs="Arial"/>
          <w:sz w:val="22"/>
          <w:szCs w:val="22"/>
        </w:rPr>
        <w:t>” se obliga a prestar a</w:t>
      </w:r>
      <w:r w:rsidRPr="004D30CE">
        <w:rPr>
          <w:rFonts w:ascii="Century Gothic" w:hAnsi="Century Gothic" w:cs="Arial"/>
          <w:b/>
          <w:sz w:val="22"/>
          <w:szCs w:val="22"/>
        </w:rPr>
        <w:t xml:space="preserve"> “EL MUNICIPIO”, </w:t>
      </w:r>
      <w:r w:rsidRPr="004D30CE">
        <w:rPr>
          <w:rFonts w:ascii="Century Gothic" w:hAnsi="Century Gothic" w:cs="Arial"/>
          <w:sz w:val="22"/>
          <w:szCs w:val="22"/>
        </w:rPr>
        <w:t xml:space="preserve">sus servicios profesionales relativos al Servicio mensual de datos 4G Telcel de 50MB </w:t>
      </w:r>
      <w:r w:rsidRPr="004D30CE">
        <w:rPr>
          <w:rFonts w:ascii="Century Gothic" w:hAnsi="Century Gothic" w:cs="Arial"/>
          <w:b/>
          <w:i/>
          <w:sz w:val="22"/>
          <w:szCs w:val="22"/>
        </w:rPr>
        <w:t>para mínimo 205 y máximo 512 quinientos doce equipos y el servicio mensual de licencia para rastreo en tiempo real GPS – 4G para mínimo 205 y máximo 512 GPS</w:t>
      </w:r>
      <w:r w:rsidRPr="004D30CE">
        <w:rPr>
          <w:rFonts w:ascii="Century Gothic" w:hAnsi="Century Gothic" w:cs="Arial"/>
          <w:sz w:val="22"/>
          <w:szCs w:val="22"/>
        </w:rPr>
        <w:t xml:space="preserve">, por un periodo de 12 meses contados a partir del 01 primero de enero del 2021 dos mil veintiuno al 31 treinta y uno de Diciembre del año 2021 dos mil veintiuno. Para los efectos del presente contrato, el servicio prestado, se le denominara como </w:t>
      </w:r>
      <w:r w:rsidRPr="004D30CE">
        <w:rPr>
          <w:rFonts w:ascii="Century Gothic" w:hAnsi="Century Gothic" w:cs="Arial"/>
          <w:b/>
          <w:sz w:val="22"/>
          <w:szCs w:val="22"/>
        </w:rPr>
        <w:t>“EL SERVICIO”.</w:t>
      </w:r>
    </w:p>
    <w:p w:rsidR="004D30CE" w:rsidRPr="004D30CE" w:rsidRDefault="004D30CE" w:rsidP="004D30CE">
      <w:pPr>
        <w:spacing w:line="276" w:lineRule="auto"/>
        <w:jc w:val="both"/>
        <w:rPr>
          <w:rFonts w:ascii="Century Gothic" w:hAnsi="Century Gothic" w:cs="Arial"/>
          <w:b/>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b/>
          <w:sz w:val="22"/>
          <w:szCs w:val="22"/>
        </w:rPr>
        <w:t xml:space="preserve">“EL SERVICIO” </w:t>
      </w:r>
      <w:r w:rsidRPr="004D30CE">
        <w:rPr>
          <w:rFonts w:ascii="Century Gothic" w:hAnsi="Century Gothic" w:cs="Arial"/>
          <w:sz w:val="22"/>
          <w:szCs w:val="22"/>
        </w:rPr>
        <w:t>deberá ser validado por el Centro de Control, Comando, Cómputo, Comunicaciones y Coordinación de Zapopan C5.</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 xml:space="preserve">Lo anterior de conformidad con el artículo 108 </w:t>
      </w:r>
      <w:proofErr w:type="gramStart"/>
      <w:r w:rsidRPr="004D30CE">
        <w:rPr>
          <w:rFonts w:ascii="Century Gothic" w:hAnsi="Century Gothic" w:cs="Arial"/>
          <w:sz w:val="22"/>
          <w:szCs w:val="22"/>
        </w:rPr>
        <w:t>fracción</w:t>
      </w:r>
      <w:proofErr w:type="gramEnd"/>
      <w:r w:rsidRPr="004D30CE">
        <w:rPr>
          <w:rFonts w:ascii="Century Gothic" w:hAnsi="Century Gothic" w:cs="Arial"/>
          <w:sz w:val="22"/>
          <w:szCs w:val="22"/>
        </w:rPr>
        <w:t xml:space="preserve"> IV del Reglamento de Compras, Enajenaciones y Contratación de Servicios del Municipio de Zapopan, Jalisco.</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firstLine="708"/>
        <w:jc w:val="both"/>
        <w:rPr>
          <w:rFonts w:ascii="Century Gothic" w:hAnsi="Century Gothic" w:cs="Arial"/>
          <w:b/>
          <w:sz w:val="22"/>
          <w:szCs w:val="22"/>
        </w:rPr>
      </w:pPr>
      <w:r w:rsidRPr="004D30CE">
        <w:rPr>
          <w:rFonts w:ascii="Century Gothic" w:hAnsi="Century Gothic" w:cs="Arial"/>
          <w:b/>
          <w:sz w:val="22"/>
          <w:szCs w:val="22"/>
        </w:rPr>
        <w:t>CUARTA. CONTRAPRESTACIÓN Y FORMA DE PAGO.-</w:t>
      </w: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b/>
          <w:sz w:val="22"/>
          <w:szCs w:val="22"/>
        </w:rPr>
        <w:t>“LAS PARTES”</w:t>
      </w:r>
      <w:r w:rsidRPr="004D30CE">
        <w:rPr>
          <w:rFonts w:ascii="Century Gothic" w:hAnsi="Century Gothic" w:cs="Arial"/>
          <w:sz w:val="22"/>
          <w:szCs w:val="22"/>
        </w:rPr>
        <w:t xml:space="preserve"> acuerdan que los honorarios por la prestación del servicio contratado a </w:t>
      </w:r>
      <w:r w:rsidRPr="004D30CE">
        <w:rPr>
          <w:rFonts w:ascii="Century Gothic" w:hAnsi="Century Gothic" w:cs="Arial"/>
          <w:b/>
          <w:sz w:val="22"/>
          <w:szCs w:val="22"/>
        </w:rPr>
        <w:t xml:space="preserve">“EL PRESTADOR” </w:t>
      </w:r>
      <w:r w:rsidRPr="004D30CE">
        <w:rPr>
          <w:rFonts w:ascii="Century Gothic" w:hAnsi="Century Gothic" w:cs="Arial"/>
          <w:sz w:val="22"/>
          <w:szCs w:val="22"/>
        </w:rPr>
        <w:t xml:space="preserve">será por la cantidad mínima de </w:t>
      </w:r>
      <w:r w:rsidRPr="004D30CE">
        <w:rPr>
          <w:rFonts w:ascii="Century Gothic" w:hAnsi="Century Gothic" w:cs="Arial"/>
          <w:b/>
          <w:sz w:val="22"/>
          <w:szCs w:val="22"/>
        </w:rPr>
        <w:t>$827,544.00 (Ochocientos veintisiete mil, quinientos cuarenta y cuatro pesos 00/100 M.N.) y máximo $2</w:t>
      </w:r>
      <w:proofErr w:type="gramStart"/>
      <w:r w:rsidRPr="004D30CE">
        <w:rPr>
          <w:rFonts w:ascii="Century Gothic" w:hAnsi="Century Gothic" w:cs="Arial"/>
          <w:b/>
          <w:sz w:val="22"/>
          <w:szCs w:val="22"/>
        </w:rPr>
        <w:t>,066,841.60</w:t>
      </w:r>
      <w:proofErr w:type="gramEnd"/>
      <w:r w:rsidRPr="004D30CE">
        <w:rPr>
          <w:rFonts w:ascii="Century Gothic" w:hAnsi="Century Gothic" w:cs="Arial"/>
          <w:b/>
          <w:sz w:val="22"/>
          <w:szCs w:val="22"/>
        </w:rPr>
        <w:t xml:space="preserve"> (Dos millones, sesenta y seis mil ochocientos cuarenta y un pesos 60/100 M.N.) ambos I.V.A. incluido</w:t>
      </w:r>
      <w:r w:rsidRPr="004D30CE">
        <w:rPr>
          <w:rFonts w:ascii="Century Gothic" w:hAnsi="Century Gothic" w:cs="Arial"/>
          <w:sz w:val="22"/>
          <w:szCs w:val="22"/>
        </w:rPr>
        <w:t>, a pagarse en 12 doce mensualidades, en los tiempos que Tesorería Municipal determine para ese fin.</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 xml:space="preserve">La cantidad anterior o el monto resultante del pago que resulte de los servicios validados, se cubrirá a través de la Dirección de Presupuesto y Egresos de la tesorería Municipal, dentro de los plazos establecidos líneas a priori y previo a la entrega por parte del </w:t>
      </w:r>
      <w:r w:rsidRPr="004D30CE">
        <w:rPr>
          <w:rFonts w:ascii="Century Gothic" w:hAnsi="Century Gothic" w:cs="Arial"/>
          <w:b/>
          <w:sz w:val="22"/>
          <w:szCs w:val="22"/>
        </w:rPr>
        <w:t>“EL PRESTADOR”</w:t>
      </w:r>
      <w:r w:rsidRPr="004D30CE">
        <w:rPr>
          <w:rFonts w:ascii="Century Gothic" w:hAnsi="Century Gothic" w:cs="Arial"/>
          <w:sz w:val="22"/>
          <w:szCs w:val="22"/>
        </w:rPr>
        <w:t>, de la factura correspondiente y de los documentos requeridos para el pago.</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Lo anterior de conformidad con el artículo 108 fracciones XI y XII del Reglamento de Compras, Enajenaciones y Contratación de Servicios del Municipio de Zapopan, Jalisco.</w:t>
      </w:r>
    </w:p>
    <w:p w:rsidR="004D30CE" w:rsidRPr="004D30CE" w:rsidRDefault="004D30CE" w:rsidP="004D30CE">
      <w:pPr>
        <w:spacing w:line="276" w:lineRule="auto"/>
        <w:jc w:val="both"/>
        <w:rPr>
          <w:rFonts w:ascii="Century Gothic" w:hAnsi="Century Gothic" w:cs="Arial"/>
          <w:sz w:val="22"/>
          <w:szCs w:val="22"/>
        </w:rPr>
      </w:pPr>
    </w:p>
    <w:p w:rsidR="004D30CE" w:rsidRP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De conformidad con el numeral 108 fracción V del Reglamento de Compras, Enajenaciones y Contratación de Servicios del Municipio de Zapopan, Jalisco, se señala el precio unitario total del servicio materia del presente contrato, la cantidad de $290.00 (Doscientos noventa pesos 00/100 M.N.) sin I.V.A., por servicio mensual de datos 4G Telcel de 50MB y el servicio mensual de licencia para rastreo en tiempo real GPS 4G.</w:t>
      </w:r>
    </w:p>
    <w:p w:rsidR="004D30CE" w:rsidRPr="004D30CE" w:rsidRDefault="004D30CE" w:rsidP="004D30CE">
      <w:pPr>
        <w:spacing w:line="276" w:lineRule="auto"/>
        <w:jc w:val="both"/>
        <w:rPr>
          <w:rFonts w:ascii="Century Gothic" w:hAnsi="Century Gothic" w:cs="Arial"/>
          <w:sz w:val="22"/>
          <w:szCs w:val="22"/>
        </w:rPr>
      </w:pPr>
    </w:p>
    <w:p w:rsidR="004D30CE" w:rsidRDefault="004D30CE" w:rsidP="004D30CE">
      <w:pPr>
        <w:spacing w:line="276" w:lineRule="auto"/>
        <w:ind w:left="708"/>
        <w:jc w:val="both"/>
        <w:rPr>
          <w:rFonts w:ascii="Century Gothic" w:hAnsi="Century Gothic" w:cs="Arial"/>
          <w:sz w:val="22"/>
          <w:szCs w:val="22"/>
        </w:rPr>
      </w:pPr>
      <w:r w:rsidRPr="004D30CE">
        <w:rPr>
          <w:rFonts w:ascii="Century Gothic" w:hAnsi="Century Gothic" w:cs="Arial"/>
          <w:sz w:val="22"/>
          <w:szCs w:val="22"/>
        </w:rPr>
        <w:t>La modificaciones que se solicitan encuentran su fundamento en el artículo 80 de la Ley de Compras Gubernamentales, Enajenaciones y Contratación de Servicios del Estado de Jalisco y sus Municipios, y su relativo en el 114 del Reglamento de Compras, Enajenaciones y Contratación de Servicios del Municipio de Zapopan, Jalisco; y cubre al municipio de las variaciones de los servicios ocasionados por diversas circunstancias.</w:t>
      </w:r>
    </w:p>
    <w:p w:rsidR="00A31BB5" w:rsidRPr="004D30CE" w:rsidRDefault="00A31BB5" w:rsidP="004D30CE">
      <w:pPr>
        <w:spacing w:line="276" w:lineRule="auto"/>
        <w:ind w:left="708"/>
        <w:jc w:val="both"/>
        <w:rPr>
          <w:rFonts w:ascii="Century Gothic" w:hAnsi="Century Gothic" w:cs="Arial"/>
          <w:sz w:val="22"/>
          <w:szCs w:val="22"/>
        </w:rPr>
      </w:pPr>
    </w:p>
    <w:p w:rsidR="00A31BB5" w:rsidRPr="004D30CE" w:rsidRDefault="00A31BB5" w:rsidP="00A31BB5">
      <w:pPr>
        <w:shd w:val="clear" w:color="auto" w:fill="FFFFFF"/>
        <w:spacing w:after="100" w:afterAutospacing="1"/>
        <w:contextualSpacing/>
        <w:jc w:val="both"/>
        <w:rPr>
          <w:rFonts w:ascii="Century Gothic" w:hAnsi="Century Gothic" w:cs="Tahoma"/>
          <w:sz w:val="22"/>
          <w:szCs w:val="22"/>
          <w:lang w:val="es-ES_tradnl" w:eastAsia="es-ES"/>
        </w:rPr>
      </w:pPr>
      <w:r w:rsidRPr="004D30CE">
        <w:rPr>
          <w:rFonts w:ascii="Century Gothic" w:hAnsi="Century Gothic" w:cs="Tahoma"/>
          <w:sz w:val="22"/>
          <w:szCs w:val="22"/>
          <w:lang w:val="es-ES_tradnl" w:eastAsia="es-ES"/>
        </w:rPr>
        <w:t xml:space="preserve">Se solicita su autorización para su aprobación del </w:t>
      </w:r>
      <w:r w:rsidRPr="004D30CE">
        <w:rPr>
          <w:rFonts w:ascii="Century Gothic" w:hAnsi="Century Gothic" w:cs="Tahoma"/>
          <w:b/>
          <w:sz w:val="22"/>
          <w:szCs w:val="22"/>
          <w:lang w:val="es-ES_tradnl" w:eastAsia="es-ES"/>
        </w:rPr>
        <w:t>Punto</w:t>
      </w:r>
      <w:r w:rsidRPr="004D30CE">
        <w:rPr>
          <w:rFonts w:ascii="Century Gothic" w:hAnsi="Century Gothic" w:cs="Tahoma"/>
          <w:sz w:val="22"/>
          <w:szCs w:val="22"/>
          <w:lang w:val="es-ES_tradnl" w:eastAsia="es-ES"/>
        </w:rPr>
        <w:t xml:space="preserve"> </w:t>
      </w:r>
      <w:r>
        <w:rPr>
          <w:rFonts w:ascii="Century Gothic" w:hAnsi="Century Gothic" w:cs="Tahoma"/>
          <w:b/>
          <w:sz w:val="22"/>
          <w:szCs w:val="22"/>
          <w:lang w:val="es-ES_tradnl" w:eastAsia="es-ES"/>
        </w:rPr>
        <w:t>6</w:t>
      </w:r>
      <w:r w:rsidRPr="004D30CE">
        <w:rPr>
          <w:rFonts w:ascii="Century Gothic" w:hAnsi="Century Gothic" w:cs="Tahoma"/>
          <w:sz w:val="22"/>
          <w:szCs w:val="22"/>
          <w:lang w:val="es-ES_tradnl" w:eastAsia="es-ES"/>
        </w:rPr>
        <w:t>, los que estén por la afirmativa, sírvanse manifestarlo levantando su mano.</w:t>
      </w:r>
    </w:p>
    <w:p w:rsidR="00A31BB5" w:rsidRPr="004D30CE" w:rsidRDefault="00A31BB5" w:rsidP="00A31BB5">
      <w:pPr>
        <w:jc w:val="center"/>
        <w:rPr>
          <w:rFonts w:ascii="Century Gothic" w:hAnsi="Century Gothic" w:cs="Tahoma"/>
          <w:b/>
          <w:sz w:val="22"/>
          <w:szCs w:val="22"/>
        </w:rPr>
      </w:pPr>
    </w:p>
    <w:p w:rsidR="00A31BB5" w:rsidRDefault="00A31BB5" w:rsidP="00A31BB5">
      <w:pPr>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083E59">
        <w:rPr>
          <w:rFonts w:ascii="Century Gothic" w:hAnsi="Century Gothic" w:cs="Tahoma"/>
          <w:b/>
          <w:i/>
          <w:sz w:val="22"/>
          <w:szCs w:val="22"/>
          <w:lang w:eastAsia="en-US"/>
        </w:rPr>
        <w:t>probado por unanimidad de votos por parte de los integrantes del Comité presentes</w:t>
      </w:r>
    </w:p>
    <w:p w:rsidR="004D30CE" w:rsidRDefault="004D30CE" w:rsidP="004D30CE">
      <w:pPr>
        <w:spacing w:line="276" w:lineRule="auto"/>
        <w:jc w:val="both"/>
        <w:rPr>
          <w:rFonts w:ascii="Century Gothic" w:hAnsi="Century Gothic" w:cs="Arial"/>
        </w:rPr>
      </w:pPr>
    </w:p>
    <w:p w:rsidR="00A31BB5" w:rsidRPr="00A31BB5" w:rsidRDefault="00A31BB5" w:rsidP="00A31BB5">
      <w:pPr>
        <w:spacing w:after="200" w:line="276" w:lineRule="auto"/>
        <w:contextualSpacing/>
        <w:jc w:val="both"/>
        <w:rPr>
          <w:rFonts w:ascii="Century Gothic" w:hAnsi="Century Gothic" w:cs="Arial"/>
          <w:b/>
          <w:sz w:val="22"/>
          <w:szCs w:val="22"/>
        </w:rPr>
      </w:pPr>
      <w:r w:rsidRPr="00A31BB5">
        <w:rPr>
          <w:rFonts w:ascii="Century Gothic" w:hAnsi="Century Gothic" w:cs="Arial"/>
          <w:b/>
          <w:sz w:val="22"/>
          <w:szCs w:val="22"/>
        </w:rPr>
        <w:t>Punto 7.</w:t>
      </w:r>
      <w:r w:rsidRPr="00A31BB5">
        <w:rPr>
          <w:rFonts w:ascii="Century Gothic" w:hAnsi="Century Gothic" w:cs="Arial"/>
          <w:sz w:val="22"/>
          <w:szCs w:val="22"/>
        </w:rPr>
        <w:t xml:space="preserve"> Se da cuenta que se recibió oficio número 1600/2021/0796, firmado por el Ing. Jesús </w:t>
      </w:r>
      <w:proofErr w:type="spellStart"/>
      <w:r w:rsidRPr="00A31BB5">
        <w:rPr>
          <w:rFonts w:ascii="Century Gothic" w:hAnsi="Century Gothic" w:cs="Arial"/>
          <w:sz w:val="22"/>
          <w:szCs w:val="22"/>
        </w:rPr>
        <w:t>Alexandro</w:t>
      </w:r>
      <w:proofErr w:type="spellEnd"/>
      <w:r w:rsidRPr="00A31BB5">
        <w:rPr>
          <w:rFonts w:ascii="Century Gothic" w:hAnsi="Century Gothic" w:cs="Arial"/>
          <w:sz w:val="22"/>
          <w:szCs w:val="22"/>
        </w:rPr>
        <w:t xml:space="preserve"> Félix </w:t>
      </w:r>
      <w:proofErr w:type="spellStart"/>
      <w:r w:rsidRPr="00A31BB5">
        <w:rPr>
          <w:rFonts w:ascii="Century Gothic" w:hAnsi="Century Gothic" w:cs="Arial"/>
          <w:sz w:val="22"/>
          <w:szCs w:val="22"/>
        </w:rPr>
        <w:t>Gastelum</w:t>
      </w:r>
      <w:proofErr w:type="spellEnd"/>
      <w:r w:rsidRPr="00A31BB5">
        <w:rPr>
          <w:rFonts w:ascii="Century Gothic" w:hAnsi="Century Gothic" w:cs="Arial"/>
          <w:sz w:val="22"/>
          <w:szCs w:val="22"/>
        </w:rPr>
        <w:t>, Coordinador General de Servicios Municipales, mediante el cual solicita con relación a la requisición 202001719, aprobada en la sesión Decima Séptima Ordinaria del Comité de Adquisiciones de fecha 28 de diciembre del 2020, que tiene por objeto la contratación de un servicio de transferencia consistente en recepción, manejo y transporte de residuos sólidos urbanos, capacidad mínima de 250 toneladas diarias hasta 600toneladas diarias y se estableció la cantidad de 17,667 toneladas por mes periodo de enero a septiembre del año 2021, solicitando se apruebe en el Comité de Adquisiciones la aclaración  de lo estableció en la cantidad para que quede de la siguiente manera:</w:t>
      </w:r>
    </w:p>
    <w:p w:rsidR="00A31BB5" w:rsidRPr="00A31BB5" w:rsidRDefault="00A31BB5" w:rsidP="00A31BB5">
      <w:pPr>
        <w:spacing w:after="200" w:line="276" w:lineRule="auto"/>
        <w:ind w:left="1080"/>
        <w:contextualSpacing/>
        <w:jc w:val="both"/>
        <w:rPr>
          <w:rFonts w:ascii="Century Gothic" w:hAnsi="Century Gothic" w:cs="Arial"/>
          <w:sz w:val="22"/>
          <w:szCs w:val="22"/>
        </w:rPr>
      </w:pPr>
    </w:p>
    <w:p w:rsidR="00A31BB5" w:rsidRPr="00A31BB5" w:rsidRDefault="00A31BB5" w:rsidP="00A31BB5">
      <w:pPr>
        <w:spacing w:after="200" w:line="276" w:lineRule="auto"/>
        <w:contextualSpacing/>
        <w:jc w:val="both"/>
        <w:rPr>
          <w:rFonts w:ascii="Century Gothic" w:hAnsi="Century Gothic" w:cs="Arial"/>
          <w:b/>
          <w:sz w:val="22"/>
          <w:szCs w:val="22"/>
        </w:rPr>
      </w:pPr>
      <w:r w:rsidRPr="00A31BB5">
        <w:rPr>
          <w:rFonts w:ascii="Century Gothic" w:hAnsi="Century Gothic" w:cs="Arial"/>
          <w:b/>
          <w:sz w:val="22"/>
          <w:szCs w:val="22"/>
        </w:rPr>
        <w:t>Cantidad 159,003 toneladas periodo de enero a septiembre de 2021.</w:t>
      </w:r>
    </w:p>
    <w:p w:rsidR="00A31BB5" w:rsidRPr="00A31BB5" w:rsidRDefault="00A31BB5" w:rsidP="00A31BB5">
      <w:pPr>
        <w:spacing w:after="200" w:line="276" w:lineRule="auto"/>
        <w:ind w:left="1080"/>
        <w:contextualSpacing/>
        <w:jc w:val="both"/>
        <w:rPr>
          <w:rFonts w:ascii="Century Gothic" w:hAnsi="Century Gothic" w:cs="Arial"/>
          <w:sz w:val="22"/>
          <w:szCs w:val="22"/>
        </w:rPr>
      </w:pPr>
    </w:p>
    <w:p w:rsidR="00A31BB5" w:rsidRPr="00A31BB5" w:rsidRDefault="00A31BB5" w:rsidP="00A31BB5">
      <w:pPr>
        <w:spacing w:after="200" w:line="276" w:lineRule="auto"/>
        <w:contextualSpacing/>
        <w:jc w:val="both"/>
        <w:rPr>
          <w:rFonts w:ascii="Century Gothic" w:hAnsi="Century Gothic" w:cs="Arial"/>
          <w:b/>
          <w:sz w:val="22"/>
          <w:szCs w:val="22"/>
        </w:rPr>
      </w:pPr>
      <w:r w:rsidRPr="00A31BB5">
        <w:rPr>
          <w:rFonts w:ascii="Century Gothic" w:hAnsi="Century Gothic" w:cs="Arial"/>
          <w:sz w:val="22"/>
          <w:szCs w:val="22"/>
        </w:rPr>
        <w:t xml:space="preserve">Lo anterior en virtud de que las cantidades recolectadas pueden variar mes con mes ya que atienden a factores que no son atribuibles a la Dirección de Aseo Público, tal y como se </w:t>
      </w:r>
      <w:r w:rsidRPr="00A31BB5">
        <w:rPr>
          <w:rFonts w:ascii="Century Gothic" w:hAnsi="Century Gothic" w:cs="Arial"/>
          <w:sz w:val="22"/>
          <w:szCs w:val="22"/>
        </w:rPr>
        <w:lastRenderedPageBreak/>
        <w:t xml:space="preserve">establece en el documento suscito por Juan Gerardo Moreno </w:t>
      </w:r>
      <w:proofErr w:type="spellStart"/>
      <w:r w:rsidRPr="00A31BB5">
        <w:rPr>
          <w:rFonts w:ascii="Century Gothic" w:hAnsi="Century Gothic" w:cs="Arial"/>
          <w:sz w:val="22"/>
          <w:szCs w:val="22"/>
        </w:rPr>
        <w:t>Plazola</w:t>
      </w:r>
      <w:proofErr w:type="spellEnd"/>
      <w:r w:rsidRPr="00A31BB5">
        <w:rPr>
          <w:rFonts w:ascii="Century Gothic" w:hAnsi="Century Gothic" w:cs="Arial"/>
          <w:sz w:val="22"/>
          <w:szCs w:val="22"/>
        </w:rPr>
        <w:t xml:space="preserve">, Representante Legal de </w:t>
      </w:r>
      <w:proofErr w:type="spellStart"/>
      <w:r w:rsidRPr="00A31BB5">
        <w:rPr>
          <w:rFonts w:ascii="Century Gothic" w:hAnsi="Century Gothic" w:cs="Arial"/>
          <w:sz w:val="22"/>
          <w:szCs w:val="22"/>
        </w:rPr>
        <w:t>Hasars</w:t>
      </w:r>
      <w:proofErr w:type="spellEnd"/>
      <w:r w:rsidRPr="00A31BB5">
        <w:rPr>
          <w:rFonts w:ascii="Century Gothic" w:hAnsi="Century Gothic" w:cs="Arial"/>
          <w:sz w:val="22"/>
          <w:szCs w:val="22"/>
        </w:rPr>
        <w:t xml:space="preserve"> S.A. de C.V., de la presente aclaración no modifica el monto total autorizado en la Orden de Compra 202100312.</w:t>
      </w:r>
    </w:p>
    <w:p w:rsidR="00A31BB5" w:rsidRDefault="00A31BB5" w:rsidP="004D30CE">
      <w:pPr>
        <w:spacing w:line="276" w:lineRule="auto"/>
        <w:jc w:val="both"/>
        <w:rPr>
          <w:rFonts w:ascii="Century Gothic" w:hAnsi="Century Gothic" w:cs="Arial"/>
        </w:rPr>
      </w:pPr>
    </w:p>
    <w:p w:rsidR="00363633" w:rsidRPr="00B34F94" w:rsidRDefault="00363633" w:rsidP="00363633">
      <w:pPr>
        <w:jc w:val="both"/>
        <w:rPr>
          <w:rFonts w:ascii="Century Gothic" w:hAnsi="Century Gothic" w:cs="Tahoma"/>
          <w:sz w:val="22"/>
          <w:szCs w:val="22"/>
        </w:rPr>
      </w:pPr>
      <w:r w:rsidRPr="00B34F94">
        <w:rPr>
          <w:rFonts w:ascii="Century Gothic" w:hAnsi="Century Gothic" w:cs="Tahoma"/>
          <w:sz w:val="22"/>
          <w:szCs w:val="22"/>
          <w:lang w:val="es-ES_tradnl"/>
        </w:rPr>
        <w:t xml:space="preserve">El Lic. </w:t>
      </w:r>
      <w:r w:rsidRPr="00B34F94">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C. Juan Pablo Padilla Gutiérrez, adscrito a </w:t>
      </w:r>
      <w:r w:rsidRPr="00792FCD">
        <w:rPr>
          <w:rFonts w:ascii="Century Gothic" w:eastAsiaTheme="minorEastAsia" w:hAnsi="Century Gothic" w:cs="Tahoma"/>
          <w:sz w:val="22"/>
          <w:szCs w:val="22"/>
          <w:lang w:val="es-ES"/>
        </w:rPr>
        <w:t>Dirección de Mejoramiento Urbano</w:t>
      </w:r>
      <w:r>
        <w:rPr>
          <w:rFonts w:ascii="Century Gothic" w:eastAsiaTheme="minorEastAsia" w:hAnsi="Century Gothic" w:cs="Tahoma"/>
          <w:sz w:val="22"/>
          <w:szCs w:val="22"/>
          <w:lang w:val="es-ES"/>
        </w:rPr>
        <w:t>.</w:t>
      </w:r>
    </w:p>
    <w:p w:rsidR="00363633" w:rsidRPr="00B34F94" w:rsidRDefault="00363633" w:rsidP="00363633">
      <w:pPr>
        <w:spacing w:line="360" w:lineRule="auto"/>
        <w:jc w:val="both"/>
        <w:rPr>
          <w:rFonts w:ascii="Century Gothic" w:hAnsi="Century Gothic" w:cs="Tahoma"/>
          <w:sz w:val="22"/>
          <w:szCs w:val="22"/>
          <w:highlight w:val="yellow"/>
        </w:rPr>
      </w:pPr>
    </w:p>
    <w:p w:rsidR="00363633" w:rsidRPr="00B34F94" w:rsidRDefault="00363633" w:rsidP="00363633">
      <w:pPr>
        <w:ind w:left="708"/>
        <w:jc w:val="center"/>
        <w:rPr>
          <w:rFonts w:ascii="Century Gothic" w:hAnsi="Century Gothic" w:cs="Tahoma"/>
          <w:b/>
          <w:i/>
          <w:sz w:val="22"/>
          <w:szCs w:val="22"/>
        </w:rPr>
      </w:pPr>
      <w:r w:rsidRPr="00B34F94">
        <w:rPr>
          <w:rFonts w:ascii="Century Gothic" w:hAnsi="Century Gothic" w:cs="Tahoma"/>
          <w:b/>
          <w:i/>
          <w:sz w:val="22"/>
          <w:szCs w:val="22"/>
        </w:rPr>
        <w:t>Aprobado por unanimidad de votos por parte de los integrantes del Comité presentes.</w:t>
      </w:r>
    </w:p>
    <w:p w:rsidR="00363633" w:rsidRPr="00B34F94" w:rsidRDefault="00363633" w:rsidP="00363633">
      <w:pPr>
        <w:ind w:left="708"/>
        <w:jc w:val="center"/>
        <w:rPr>
          <w:rFonts w:ascii="Century Gothic" w:hAnsi="Century Gothic" w:cs="Tahoma"/>
          <w:b/>
          <w:i/>
          <w:sz w:val="22"/>
          <w:szCs w:val="22"/>
        </w:rPr>
      </w:pPr>
    </w:p>
    <w:p w:rsidR="00363633" w:rsidRPr="00B34F94" w:rsidRDefault="00363633" w:rsidP="00363633">
      <w:pPr>
        <w:jc w:val="both"/>
        <w:rPr>
          <w:rFonts w:ascii="Century Gothic" w:hAnsi="Century Gothic" w:cs="Tahoma"/>
          <w:sz w:val="22"/>
          <w:szCs w:val="22"/>
        </w:rPr>
      </w:pPr>
      <w:r>
        <w:rPr>
          <w:rFonts w:ascii="Century Gothic" w:hAnsi="Century Gothic" w:cs="Tahoma"/>
          <w:sz w:val="22"/>
          <w:szCs w:val="22"/>
        </w:rPr>
        <w:t xml:space="preserve">El C. Juan Pablo Padilla Gutiérrez, adscrito a </w:t>
      </w:r>
      <w:r w:rsidRPr="00792FCD">
        <w:rPr>
          <w:rFonts w:ascii="Century Gothic" w:eastAsiaTheme="minorEastAsia" w:hAnsi="Century Gothic" w:cs="Tahoma"/>
          <w:sz w:val="22"/>
          <w:szCs w:val="22"/>
          <w:lang w:val="es-ES"/>
        </w:rPr>
        <w:t>Dirección de Mejoramiento Urbano</w:t>
      </w:r>
      <w:r w:rsidRPr="00B34F94">
        <w:rPr>
          <w:rFonts w:ascii="Century Gothic" w:hAnsi="Century Gothic" w:cs="Tahoma"/>
          <w:color w:val="000000" w:themeColor="text1"/>
          <w:sz w:val="22"/>
          <w:szCs w:val="22"/>
        </w:rPr>
        <w:t>, dio contestación a las observaciones</w:t>
      </w:r>
      <w:r w:rsidRPr="00B34F94">
        <w:rPr>
          <w:rFonts w:ascii="Century Gothic" w:hAnsi="Century Gothic" w:cs="Tahoma"/>
          <w:b/>
          <w:color w:val="000000" w:themeColor="text1"/>
          <w:sz w:val="22"/>
          <w:szCs w:val="22"/>
        </w:rPr>
        <w:t xml:space="preserve"> </w:t>
      </w:r>
      <w:r w:rsidRPr="00B34F94">
        <w:rPr>
          <w:rFonts w:ascii="Century Gothic" w:hAnsi="Century Gothic" w:cs="Tahoma"/>
          <w:color w:val="000000" w:themeColor="text1"/>
          <w:sz w:val="22"/>
          <w:szCs w:val="22"/>
        </w:rPr>
        <w:t>realizadas por los Integrantes del Comité de Adquisiciones.</w:t>
      </w:r>
    </w:p>
    <w:p w:rsidR="00363633" w:rsidRDefault="00363633" w:rsidP="004D30CE">
      <w:pPr>
        <w:spacing w:line="276" w:lineRule="auto"/>
        <w:jc w:val="both"/>
        <w:rPr>
          <w:rFonts w:ascii="Century Gothic" w:hAnsi="Century Gothic" w:cs="Arial"/>
        </w:rPr>
      </w:pPr>
    </w:p>
    <w:p w:rsidR="00A31BB5" w:rsidRPr="004D30CE" w:rsidRDefault="00A31BB5" w:rsidP="00A31BB5">
      <w:pPr>
        <w:shd w:val="clear" w:color="auto" w:fill="FFFFFF"/>
        <w:spacing w:after="100" w:afterAutospacing="1"/>
        <w:contextualSpacing/>
        <w:jc w:val="both"/>
        <w:rPr>
          <w:rFonts w:ascii="Century Gothic" w:hAnsi="Century Gothic" w:cs="Tahoma"/>
          <w:sz w:val="22"/>
          <w:szCs w:val="22"/>
          <w:lang w:val="es-ES_tradnl" w:eastAsia="es-ES"/>
        </w:rPr>
      </w:pPr>
      <w:r w:rsidRPr="004D30CE">
        <w:rPr>
          <w:rFonts w:ascii="Century Gothic" w:hAnsi="Century Gothic" w:cs="Tahoma"/>
          <w:sz w:val="22"/>
          <w:szCs w:val="22"/>
          <w:lang w:val="es-ES_tradnl" w:eastAsia="es-ES"/>
        </w:rPr>
        <w:t xml:space="preserve">Se solicita su autorización para su aprobación del </w:t>
      </w:r>
      <w:r w:rsidRPr="004D30CE">
        <w:rPr>
          <w:rFonts w:ascii="Century Gothic" w:hAnsi="Century Gothic" w:cs="Tahoma"/>
          <w:b/>
          <w:sz w:val="22"/>
          <w:szCs w:val="22"/>
          <w:lang w:val="es-ES_tradnl" w:eastAsia="es-ES"/>
        </w:rPr>
        <w:t>Punto</w:t>
      </w:r>
      <w:r w:rsidRPr="004D30CE">
        <w:rPr>
          <w:rFonts w:ascii="Century Gothic" w:hAnsi="Century Gothic" w:cs="Tahoma"/>
          <w:sz w:val="22"/>
          <w:szCs w:val="22"/>
          <w:lang w:val="es-ES_tradnl" w:eastAsia="es-ES"/>
        </w:rPr>
        <w:t xml:space="preserve"> </w:t>
      </w:r>
      <w:r>
        <w:rPr>
          <w:rFonts w:ascii="Century Gothic" w:hAnsi="Century Gothic" w:cs="Tahoma"/>
          <w:b/>
          <w:sz w:val="22"/>
          <w:szCs w:val="22"/>
          <w:lang w:val="es-ES_tradnl" w:eastAsia="es-ES"/>
        </w:rPr>
        <w:t>7</w:t>
      </w:r>
      <w:r w:rsidRPr="004D30CE">
        <w:rPr>
          <w:rFonts w:ascii="Century Gothic" w:hAnsi="Century Gothic" w:cs="Tahoma"/>
          <w:sz w:val="22"/>
          <w:szCs w:val="22"/>
          <w:lang w:val="es-ES_tradnl" w:eastAsia="es-ES"/>
        </w:rPr>
        <w:t>, los que estén por la afirmativa, sírvanse manifestarlo levantando su mano.</w:t>
      </w:r>
    </w:p>
    <w:p w:rsidR="00A31BB5" w:rsidRPr="004D30CE" w:rsidRDefault="00A31BB5" w:rsidP="00A31BB5">
      <w:pPr>
        <w:jc w:val="center"/>
        <w:rPr>
          <w:rFonts w:ascii="Century Gothic" w:hAnsi="Century Gothic" w:cs="Tahoma"/>
          <w:b/>
          <w:sz w:val="22"/>
          <w:szCs w:val="22"/>
        </w:rPr>
      </w:pPr>
    </w:p>
    <w:p w:rsidR="00A31BB5" w:rsidRDefault="00A31BB5" w:rsidP="00A31BB5">
      <w:pPr>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083E59">
        <w:rPr>
          <w:rFonts w:ascii="Century Gothic" w:hAnsi="Century Gothic" w:cs="Tahoma"/>
          <w:b/>
          <w:i/>
          <w:sz w:val="22"/>
          <w:szCs w:val="22"/>
          <w:lang w:eastAsia="en-US"/>
        </w:rPr>
        <w:t>probado por unanimidad de votos por parte de los integrantes del Comité presentes</w:t>
      </w:r>
    </w:p>
    <w:p w:rsidR="00A31BB5" w:rsidRDefault="00A31BB5" w:rsidP="00A31BB5">
      <w:pPr>
        <w:shd w:val="clear" w:color="auto" w:fill="FFFFFF"/>
        <w:spacing w:after="100" w:afterAutospacing="1" w:line="276" w:lineRule="auto"/>
        <w:contextualSpacing/>
        <w:rPr>
          <w:rFonts w:ascii="Century Gothic" w:hAnsi="Century Gothic" w:cs="Tahoma"/>
          <w:b/>
        </w:rPr>
      </w:pPr>
    </w:p>
    <w:p w:rsidR="00A31BB5" w:rsidRPr="00A31BB5" w:rsidRDefault="00A31BB5" w:rsidP="00A31BB5">
      <w:pPr>
        <w:shd w:val="clear" w:color="auto" w:fill="FFFFFF"/>
        <w:spacing w:after="100" w:afterAutospacing="1" w:line="276" w:lineRule="auto"/>
        <w:contextualSpacing/>
        <w:jc w:val="both"/>
        <w:rPr>
          <w:rFonts w:ascii="Century Gothic" w:hAnsi="Century Gothic" w:cs="Tahoma"/>
          <w:sz w:val="22"/>
          <w:szCs w:val="22"/>
        </w:rPr>
      </w:pPr>
      <w:r w:rsidRPr="00A31BB5">
        <w:rPr>
          <w:rFonts w:ascii="Century Gothic" w:hAnsi="Century Gothic" w:cs="Tahoma"/>
          <w:b/>
          <w:sz w:val="22"/>
          <w:szCs w:val="22"/>
        </w:rPr>
        <w:t xml:space="preserve">Punto 8. </w:t>
      </w:r>
      <w:r w:rsidRPr="00A31BB5">
        <w:rPr>
          <w:rFonts w:ascii="Century Gothic" w:hAnsi="Century Gothic" w:cs="Tahoma"/>
          <w:sz w:val="22"/>
          <w:szCs w:val="22"/>
        </w:rPr>
        <w:t>Se solicita su autorización para la aprobación del formato que se hará llegar a todas las dependencias del Municipio, esto con el fin de dar cumplimiento a los Artículos 13, 14, 15, 16 y 17, así como el Articulo 24, Fracción III del Reglamento de Compras, Enajenaciones y Contratación de Servicios del Municipio de Zapopan, Jalisco, sobre el Programa Anual de Adquisiciones 2021, mismo que se les envió adjunto a la convocatoria.</w:t>
      </w:r>
    </w:p>
    <w:p w:rsidR="00A31BB5" w:rsidRDefault="00A31BB5" w:rsidP="004D30CE">
      <w:pPr>
        <w:spacing w:line="276" w:lineRule="auto"/>
        <w:jc w:val="both"/>
        <w:rPr>
          <w:rFonts w:ascii="Century Gothic" w:hAnsi="Century Gothic" w:cs="Arial"/>
        </w:rPr>
      </w:pPr>
    </w:p>
    <w:p w:rsidR="00A31BB5" w:rsidRPr="004D30CE" w:rsidRDefault="00A31BB5" w:rsidP="00A31BB5">
      <w:pPr>
        <w:shd w:val="clear" w:color="auto" w:fill="FFFFFF"/>
        <w:spacing w:after="100" w:afterAutospacing="1"/>
        <w:contextualSpacing/>
        <w:jc w:val="both"/>
        <w:rPr>
          <w:rFonts w:ascii="Century Gothic" w:hAnsi="Century Gothic" w:cs="Tahoma"/>
          <w:sz w:val="22"/>
          <w:szCs w:val="22"/>
          <w:lang w:val="es-ES_tradnl" w:eastAsia="es-ES"/>
        </w:rPr>
      </w:pPr>
      <w:r w:rsidRPr="004D30CE">
        <w:rPr>
          <w:rFonts w:ascii="Century Gothic" w:hAnsi="Century Gothic" w:cs="Tahoma"/>
          <w:sz w:val="22"/>
          <w:szCs w:val="22"/>
          <w:lang w:val="es-ES_tradnl" w:eastAsia="es-ES"/>
        </w:rPr>
        <w:t xml:space="preserve">Se solicita su autorización para su aprobación del </w:t>
      </w:r>
      <w:r>
        <w:rPr>
          <w:rFonts w:ascii="Century Gothic" w:hAnsi="Century Gothic" w:cs="Tahoma"/>
          <w:b/>
          <w:sz w:val="22"/>
          <w:szCs w:val="22"/>
          <w:lang w:val="es-ES_tradnl" w:eastAsia="es-ES"/>
        </w:rPr>
        <w:t>Punto 8</w:t>
      </w:r>
      <w:r w:rsidRPr="004D30CE">
        <w:rPr>
          <w:rFonts w:ascii="Century Gothic" w:hAnsi="Century Gothic" w:cs="Tahoma"/>
          <w:sz w:val="22"/>
          <w:szCs w:val="22"/>
          <w:lang w:val="es-ES_tradnl" w:eastAsia="es-ES"/>
        </w:rPr>
        <w:t>, los que estén por la afirmativa, sírvanse manifestarlo levantando su mano.</w:t>
      </w:r>
    </w:p>
    <w:p w:rsidR="00A31BB5" w:rsidRPr="004D30CE" w:rsidRDefault="00A31BB5" w:rsidP="00A31BB5">
      <w:pPr>
        <w:jc w:val="center"/>
        <w:rPr>
          <w:rFonts w:ascii="Century Gothic" w:hAnsi="Century Gothic" w:cs="Tahoma"/>
          <w:b/>
          <w:sz w:val="22"/>
          <w:szCs w:val="22"/>
        </w:rPr>
      </w:pPr>
    </w:p>
    <w:p w:rsidR="00A31BB5" w:rsidRDefault="00A31BB5" w:rsidP="00A31BB5">
      <w:pPr>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083E59">
        <w:rPr>
          <w:rFonts w:ascii="Century Gothic" w:hAnsi="Century Gothic" w:cs="Tahoma"/>
          <w:b/>
          <w:i/>
          <w:sz w:val="22"/>
          <w:szCs w:val="22"/>
          <w:lang w:eastAsia="en-US"/>
        </w:rPr>
        <w:t>probado por unanimidad de votos por parte de los integrantes del Comité presentes</w:t>
      </w:r>
    </w:p>
    <w:p w:rsidR="00A31BB5" w:rsidRPr="00F077F4" w:rsidRDefault="00A31BB5" w:rsidP="004D30CE">
      <w:pPr>
        <w:spacing w:line="276" w:lineRule="auto"/>
        <w:jc w:val="both"/>
        <w:rPr>
          <w:rFonts w:ascii="Century Gothic" w:hAnsi="Century Gothic" w:cs="Arial"/>
        </w:rPr>
      </w:pPr>
    </w:p>
    <w:p w:rsidR="004D30CE" w:rsidRPr="004D30CE" w:rsidRDefault="004D30CE" w:rsidP="004D30CE">
      <w:pPr>
        <w:rPr>
          <w:rFonts w:ascii="Century Gothic" w:hAnsi="Century Gothic" w:cs="Tahoma"/>
          <w:sz w:val="22"/>
          <w:szCs w:val="22"/>
          <w:lang w:eastAsia="en-US"/>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w:t>
      </w:r>
      <w:r w:rsidR="00DE2CB1">
        <w:rPr>
          <w:rFonts w:ascii="Century Gothic" w:eastAsia="Century Gothic" w:hAnsi="Century Gothic" w:cs="Century Gothic"/>
          <w:sz w:val="22"/>
        </w:rPr>
        <w:t>nterior, se da por concluida la Quinta</w:t>
      </w:r>
      <w:r>
        <w:rPr>
          <w:rFonts w:ascii="Century Gothic" w:eastAsia="Century Gothic" w:hAnsi="Century Gothic" w:cs="Century Gothic"/>
          <w:sz w:val="22"/>
        </w:rPr>
        <w:t xml:space="preserve"> Sesión </w:t>
      </w:r>
      <w:r w:rsidR="00DE2CB1">
        <w:rPr>
          <w:rFonts w:ascii="Century Gothic" w:eastAsia="Century Gothic" w:hAnsi="Century Gothic" w:cs="Century Gothic"/>
          <w:sz w:val="22"/>
        </w:rPr>
        <w:t>Extrao</w:t>
      </w:r>
      <w:r>
        <w:rPr>
          <w:rFonts w:ascii="Century Gothic" w:eastAsia="Century Gothic" w:hAnsi="Century Gothic" w:cs="Century Gothic"/>
          <w:sz w:val="22"/>
        </w:rPr>
        <w:t xml:space="preserve">rdinaria siendo las </w:t>
      </w:r>
      <w:r w:rsidR="00DE2CB1" w:rsidRPr="00DE2CB1">
        <w:rPr>
          <w:rFonts w:ascii="Century Gothic" w:eastAsia="Century Gothic" w:hAnsi="Century Gothic" w:cs="Century Gothic"/>
          <w:sz w:val="22"/>
        </w:rPr>
        <w:t>13</w:t>
      </w:r>
      <w:r w:rsidR="00DE2CB1">
        <w:rPr>
          <w:rFonts w:ascii="Century Gothic" w:eastAsia="Century Gothic" w:hAnsi="Century Gothic" w:cs="Century Gothic"/>
          <w:sz w:val="22"/>
        </w:rPr>
        <w:t>:22</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DE2CB1">
        <w:rPr>
          <w:rFonts w:ascii="Century Gothic" w:eastAsia="Century Gothic" w:hAnsi="Century Gothic" w:cs="Century Gothic"/>
          <w:sz w:val="22"/>
        </w:rPr>
        <w:t>30</w:t>
      </w:r>
      <w:r>
        <w:rPr>
          <w:rFonts w:ascii="Century Gothic" w:eastAsia="Century Gothic" w:hAnsi="Century Gothic" w:cs="Century Gothic"/>
          <w:sz w:val="22"/>
        </w:rPr>
        <w:t xml:space="preserve"> de </w:t>
      </w:r>
      <w:r w:rsidR="00DE2CB1">
        <w:rPr>
          <w:rFonts w:ascii="Century Gothic" w:eastAsia="Century Gothic" w:hAnsi="Century Gothic" w:cs="Century Gothic"/>
          <w:sz w:val="22"/>
        </w:rPr>
        <w:t>Junio</w:t>
      </w:r>
      <w:r>
        <w:rPr>
          <w:rFonts w:ascii="Century Gothic" w:eastAsia="Century Gothic" w:hAnsi="Century Gothic" w:cs="Century Gothic"/>
          <w:sz w:val="22"/>
        </w:rPr>
        <w:t xml:space="preserve"> de 2021, </w:t>
      </w:r>
      <w:r>
        <w:rPr>
          <w:rFonts w:ascii="Century Gothic" w:eastAsia="Century Gothic" w:hAnsi="Century Gothic" w:cs="Century Gothic"/>
          <w:sz w:val="22"/>
        </w:rPr>
        <w:lastRenderedPageBreak/>
        <w:t xml:space="preserve">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2F6699" w:rsidRDefault="002F6699" w:rsidP="00237AD1">
      <w:pPr>
        <w:shd w:val="clear" w:color="auto" w:fill="FFFFFF"/>
        <w:spacing w:after="100" w:afterAutospacing="1" w:line="276" w:lineRule="auto"/>
        <w:contextualSpacing/>
        <w:jc w:val="both"/>
        <w:rPr>
          <w:rFonts w:ascii="Century Gothic" w:hAnsi="Century Gothic"/>
          <w:b/>
          <w:color w:val="000000"/>
          <w:sz w:val="22"/>
          <w:szCs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AD0E8B" w:rsidRDefault="00AD0E8B"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 xml:space="preserve">C. Bricio </w:t>
      </w:r>
      <w:proofErr w:type="spellStart"/>
      <w:r>
        <w:rPr>
          <w:rFonts w:ascii="Century Gothic" w:hAnsi="Century Gothic" w:cs="Tahoma"/>
          <w:b/>
        </w:rPr>
        <w:t>Baldemar</w:t>
      </w:r>
      <w:proofErr w:type="spellEnd"/>
      <w:r>
        <w:rPr>
          <w:rFonts w:ascii="Century Gothic" w:hAnsi="Century Gothic" w:cs="Tahoma"/>
          <w:b/>
        </w:rPr>
        <w:t xml:space="preserve">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Default="00AD0E8B" w:rsidP="00AD0E8B">
      <w:pPr>
        <w:pStyle w:val="Sinespaciado"/>
        <w:ind w:left="708"/>
        <w:jc w:val="center"/>
        <w:rPr>
          <w:rFonts w:ascii="Century Gothic" w:hAnsi="Century Gothic" w:cs="Tahoma"/>
          <w:b/>
        </w:rPr>
      </w:pPr>
      <w:r>
        <w:rPr>
          <w:rFonts w:ascii="Century Gothic" w:hAnsi="Century Gothic" w:cs="Tahoma"/>
          <w:b/>
        </w:rPr>
        <w:t>Ing. Omar Palafox Sáenz.</w:t>
      </w:r>
    </w:p>
    <w:p w:rsidR="00AD0E8B" w:rsidRDefault="00AD0E8B" w:rsidP="00AD0E8B">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AD0E8B" w:rsidRDefault="00AD0E8B" w:rsidP="00AD0E8B">
      <w:pPr>
        <w:pStyle w:val="Sinespaciado"/>
        <w:ind w:left="708"/>
        <w:jc w:val="center"/>
        <w:rPr>
          <w:rFonts w:ascii="Century Gothic" w:hAnsi="Century Gothic" w:cs="Tahoma"/>
        </w:rPr>
      </w:pPr>
      <w:r>
        <w:rPr>
          <w:rFonts w:ascii="Century Gothic" w:hAnsi="Century Gothic" w:cs="Tahoma"/>
        </w:rPr>
        <w:t>Suplente</w:t>
      </w:r>
    </w:p>
    <w:p w:rsidR="00AD0E8B" w:rsidRDefault="00AD0E8B"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Default="00AD0E8B" w:rsidP="002F6699">
      <w:pPr>
        <w:pStyle w:val="Sinespaciado"/>
        <w:ind w:left="708"/>
        <w:jc w:val="center"/>
        <w:rPr>
          <w:rFonts w:ascii="Century Gothic" w:hAnsi="Century Gothic" w:cs="Tahoma"/>
          <w:b/>
        </w:rPr>
      </w:pPr>
    </w:p>
    <w:p w:rsidR="00AD0E8B" w:rsidRPr="002F6699" w:rsidRDefault="00AD0E8B" w:rsidP="00AD0E8B">
      <w:pPr>
        <w:ind w:left="708"/>
        <w:jc w:val="center"/>
        <w:rPr>
          <w:rFonts w:ascii="Century Gothic" w:hAnsi="Century Gothic" w:cs="Tahoma"/>
          <w:b/>
        </w:rPr>
      </w:pPr>
      <w:r>
        <w:rPr>
          <w:rFonts w:ascii="Century Gothic" w:hAnsi="Century Gothic" w:cs="Tahoma"/>
          <w:b/>
        </w:rPr>
        <w:t>Lic. José Guadalupe Pérez Mejía.</w:t>
      </w:r>
    </w:p>
    <w:p w:rsidR="00AD0E8B" w:rsidRDefault="00AD0E8B" w:rsidP="00AD0E8B">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AD0E8B" w:rsidRDefault="00AD0E8B" w:rsidP="00AD0E8B">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AD0E8B" w:rsidRDefault="00AD0E8B" w:rsidP="00AD0E8B">
      <w:pPr>
        <w:pStyle w:val="Sinespaciado"/>
        <w:jc w:val="center"/>
        <w:rPr>
          <w:rFonts w:ascii="Century Gothic" w:hAnsi="Century Gothic" w:cs="Tahoma"/>
        </w:rPr>
      </w:pPr>
      <w:r>
        <w:rPr>
          <w:rFonts w:ascii="Century Gothic" w:hAnsi="Century Gothic" w:cs="Tahoma"/>
        </w:rPr>
        <w:t>Suplente</w:t>
      </w:r>
    </w:p>
    <w:p w:rsidR="002F6699" w:rsidRDefault="002F6699" w:rsidP="002F6699">
      <w:pPr>
        <w:pStyle w:val="Sinespaciado"/>
        <w:ind w:left="708"/>
        <w:jc w:val="center"/>
        <w:rPr>
          <w:rFonts w:ascii="Century Gothic" w:eastAsia="Times New Roman"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Pr="000B4F8A"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AD0E8B" w:rsidRDefault="00AD0E8B" w:rsidP="002F6699">
      <w:pPr>
        <w:pStyle w:val="Sinespaciado"/>
        <w:ind w:left="708"/>
        <w:rPr>
          <w:rFonts w:ascii="Century Gothic" w:hAnsi="Century Gothic" w:cs="Tahoma"/>
          <w:b/>
          <w:highlight w:val="yellow"/>
          <w:lang w:val="pt-BR"/>
        </w:rPr>
      </w:pPr>
    </w:p>
    <w:p w:rsidR="00AD0E8B" w:rsidRDefault="00AD0E8B"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 xml:space="preserve">L.A.F. </w:t>
      </w:r>
      <w:proofErr w:type="spellStart"/>
      <w:r w:rsidRPr="00D80D02">
        <w:rPr>
          <w:rFonts w:ascii="Century Gothic" w:hAnsi="Century Gothic" w:cs="Tahoma"/>
          <w:b/>
          <w:lang w:val="pt-BR"/>
        </w:rPr>
        <w:t>Talina</w:t>
      </w:r>
      <w:proofErr w:type="spellEnd"/>
      <w:r w:rsidRPr="00D80D02">
        <w:rPr>
          <w:rFonts w:ascii="Century Gothic" w:hAnsi="Century Gothic" w:cs="Tahoma"/>
          <w:b/>
          <w:lang w:val="pt-BR"/>
        </w:rPr>
        <w:t xml:space="preserve"> Robles </w:t>
      </w:r>
      <w:proofErr w:type="spellStart"/>
      <w:r w:rsidRPr="00D80D02">
        <w:rPr>
          <w:rFonts w:ascii="Century Gothic" w:hAnsi="Century Gothic" w:cs="Tahoma"/>
          <w:b/>
          <w:lang w:val="pt-BR"/>
        </w:rPr>
        <w:t>Villaseñor</w:t>
      </w:r>
      <w:proofErr w:type="spellEnd"/>
    </w:p>
    <w:p w:rsidR="002F6699" w:rsidRPr="00D80D02" w:rsidRDefault="002F6699" w:rsidP="002F6699">
      <w:pPr>
        <w:pStyle w:val="Sinespaciado"/>
        <w:ind w:left="708"/>
        <w:jc w:val="center"/>
        <w:rPr>
          <w:rFonts w:ascii="Century Gothic" w:hAnsi="Century Gothic" w:cs="Tahoma"/>
          <w:lang w:val="pt-BR"/>
        </w:rPr>
      </w:pPr>
      <w:proofErr w:type="spellStart"/>
      <w:r w:rsidRPr="00D80D02">
        <w:rPr>
          <w:rFonts w:ascii="Century Gothic" w:hAnsi="Century Gothic" w:cs="Tahoma"/>
          <w:lang w:val="pt-BR"/>
        </w:rPr>
        <w:t>Tesorería</w:t>
      </w:r>
      <w:proofErr w:type="spellEnd"/>
      <w:r w:rsidRPr="00D80D02">
        <w:rPr>
          <w:rFonts w:ascii="Century Gothic" w:hAnsi="Century Gothic" w:cs="Tahoma"/>
          <w:lang w:val="pt-BR"/>
        </w:rPr>
        <w:t xml:space="preserve">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b/>
          <w:lang w:val="es-ES"/>
        </w:rPr>
      </w:pPr>
    </w:p>
    <w:p w:rsidR="00AD0E8B" w:rsidRDefault="00AD0E8B" w:rsidP="002F6699">
      <w:pPr>
        <w:pStyle w:val="Sinespaciado"/>
        <w:ind w:left="708"/>
        <w:jc w:val="center"/>
        <w:rPr>
          <w:rFonts w:ascii="Century Gothic" w:hAnsi="Century Gothic"/>
          <w:b/>
          <w:lang w:val="es-ES"/>
        </w:rPr>
      </w:pPr>
    </w:p>
    <w:p w:rsidR="002F6699" w:rsidRPr="00D80D02" w:rsidRDefault="002F6699" w:rsidP="002F6699">
      <w:pPr>
        <w:pStyle w:val="Sinespaciado"/>
        <w:ind w:left="708"/>
        <w:jc w:val="center"/>
        <w:rPr>
          <w:rFonts w:ascii="Century Gothic" w:hAnsi="Century Gothic"/>
          <w:b/>
          <w:lang w:val="es-ES"/>
        </w:rPr>
      </w:pPr>
      <w:r>
        <w:rPr>
          <w:rFonts w:ascii="Century Gothic" w:hAnsi="Century Gothic"/>
          <w:b/>
          <w:lang w:val="es-ES"/>
        </w:rPr>
        <w:t xml:space="preserve">Ing. Jorge </w:t>
      </w:r>
      <w:proofErr w:type="spellStart"/>
      <w:r>
        <w:rPr>
          <w:rFonts w:ascii="Century Gothic" w:hAnsi="Century Gothic"/>
          <w:b/>
          <w:lang w:val="es-ES"/>
        </w:rPr>
        <w:t>Urdapilleta</w:t>
      </w:r>
      <w:proofErr w:type="spellEnd"/>
      <w:r>
        <w:rPr>
          <w:rFonts w:ascii="Century Gothic" w:hAnsi="Century Gothic"/>
          <w:b/>
          <w:lang w:val="es-ES"/>
        </w:rPr>
        <w:t xml:space="preserve"> Núñez</w:t>
      </w:r>
    </w:p>
    <w:p w:rsidR="002F6699" w:rsidRPr="00D80D02" w:rsidRDefault="002F6699" w:rsidP="002F6699">
      <w:pPr>
        <w:pStyle w:val="Sinespaciado"/>
        <w:ind w:left="708"/>
        <w:jc w:val="center"/>
        <w:rPr>
          <w:rFonts w:ascii="Century Gothic" w:hAnsi="Century Gothic"/>
          <w:lang w:val="es-ES"/>
        </w:rPr>
      </w:pPr>
      <w:r w:rsidRPr="00D80D02">
        <w:rPr>
          <w:rFonts w:ascii="Century Gothic" w:hAnsi="Century Gothic"/>
          <w:lang w:val="es-ES"/>
        </w:rPr>
        <w:t>Representante de la Fracción del Partido Acción Nacional</w:t>
      </w:r>
    </w:p>
    <w:p w:rsidR="002F6699" w:rsidRPr="00F80FCE" w:rsidRDefault="002F6699" w:rsidP="002F6699">
      <w:pPr>
        <w:pStyle w:val="Sinespaciado"/>
        <w:ind w:left="708"/>
        <w:jc w:val="center"/>
        <w:rPr>
          <w:rFonts w:ascii="Century Gothic" w:hAnsi="Century Gothic"/>
          <w:lang w:val="pt-BR"/>
        </w:rPr>
      </w:pPr>
      <w:r>
        <w:rPr>
          <w:rFonts w:ascii="Century Gothic" w:hAnsi="Century Gothic"/>
          <w:lang w:val="pt-BR"/>
        </w:rPr>
        <w:t>Suplente</w:t>
      </w:r>
    </w:p>
    <w:p w:rsidR="002F6699" w:rsidRDefault="002F6699" w:rsidP="002F6699">
      <w:pPr>
        <w:pStyle w:val="Sinespaciado"/>
        <w:ind w:left="708"/>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AD0E8B" w:rsidRDefault="00AD0E8B" w:rsidP="002F6699">
      <w:pPr>
        <w:pStyle w:val="Sinespaciado"/>
        <w:ind w:left="708"/>
        <w:jc w:val="center"/>
        <w:rPr>
          <w:rFonts w:ascii="Century Gothic" w:hAnsi="Century Gothic" w:cs="Tahoma"/>
          <w:b/>
          <w:lang w:val="pt-BR"/>
        </w:rPr>
      </w:pPr>
    </w:p>
    <w:p w:rsidR="00721940" w:rsidRDefault="00721940" w:rsidP="002F6699">
      <w:pPr>
        <w:pStyle w:val="Sinespaciado"/>
        <w:ind w:left="708"/>
        <w:jc w:val="center"/>
        <w:rPr>
          <w:rFonts w:ascii="Century Gothic" w:hAnsi="Century Gothic" w:cs="Tahoma"/>
          <w:b/>
          <w:lang w:val="pt-BR"/>
        </w:rPr>
      </w:pPr>
    </w:p>
    <w:p w:rsidR="00721940" w:rsidRDefault="00721940" w:rsidP="002F6699">
      <w:pPr>
        <w:pStyle w:val="Sinespaciado"/>
        <w:ind w:left="708"/>
        <w:jc w:val="center"/>
        <w:rPr>
          <w:rFonts w:ascii="Century Gothic" w:hAnsi="Century Gothic" w:cs="Tahoma"/>
          <w:b/>
          <w:lang w:val="pt-BR"/>
        </w:rPr>
      </w:pPr>
    </w:p>
    <w:p w:rsidR="00721940" w:rsidRDefault="00721940" w:rsidP="002F6699">
      <w:pPr>
        <w:pStyle w:val="Sinespaciado"/>
        <w:ind w:left="708"/>
        <w:jc w:val="center"/>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2F6699" w:rsidRPr="003247D0" w:rsidRDefault="002F6699" w:rsidP="002F6699">
      <w:pPr>
        <w:pStyle w:val="Sinespaciado"/>
        <w:ind w:left="708"/>
        <w:jc w:val="center"/>
        <w:rPr>
          <w:rFonts w:ascii="Century Gothic" w:hAnsi="Century Gothic" w:cs="Tahoma"/>
          <w:b/>
          <w:lang w:val="pt-BR"/>
        </w:rPr>
      </w:pPr>
      <w:r w:rsidRPr="003247D0">
        <w:rPr>
          <w:rFonts w:ascii="Century Gothic" w:hAnsi="Century Gothic" w:cs="Tahoma"/>
          <w:b/>
          <w:lang w:val="pt-BR"/>
        </w:rPr>
        <w:t>Lic. Elisa Arevalo Pérez</w:t>
      </w:r>
    </w:p>
    <w:p w:rsidR="002F6699" w:rsidRPr="00461018" w:rsidRDefault="002F6699" w:rsidP="002F6699">
      <w:pPr>
        <w:pStyle w:val="Sinespaciado"/>
        <w:ind w:left="708"/>
        <w:jc w:val="center"/>
        <w:rPr>
          <w:rFonts w:ascii="Century Gothic" w:hAnsi="Century Gothic" w:cs="Tahoma"/>
          <w:lang w:val="pt-BR"/>
        </w:rPr>
      </w:pPr>
      <w:r w:rsidRPr="00461018">
        <w:rPr>
          <w:rFonts w:ascii="Century Gothic" w:hAnsi="Century Gothic" w:cs="Tahoma"/>
          <w:lang w:val="pt-BR"/>
        </w:rPr>
        <w:t xml:space="preserve">Representante Independiente </w:t>
      </w:r>
    </w:p>
    <w:p w:rsidR="002F6699" w:rsidRPr="003247D0" w:rsidRDefault="002F6699" w:rsidP="002F6699">
      <w:pPr>
        <w:pStyle w:val="Sinespaciado"/>
        <w:ind w:left="708"/>
        <w:jc w:val="center"/>
        <w:rPr>
          <w:rFonts w:ascii="Century Gothic" w:hAnsi="Century Gothic" w:cs="Tahoma"/>
          <w:lang w:val="pt-BR"/>
        </w:rPr>
      </w:pPr>
      <w:r w:rsidRPr="003247D0">
        <w:rPr>
          <w:rFonts w:ascii="Century Gothic" w:hAnsi="Century Gothic" w:cs="Tahoma"/>
          <w:lang w:val="pt-BR"/>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AD0E8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AE4E3B" w:rsidRDefault="002F6699" w:rsidP="002F6699">
      <w:pPr>
        <w:pStyle w:val="Sinespaciado"/>
        <w:ind w:left="708"/>
        <w:jc w:val="center"/>
        <w:rPr>
          <w:rFonts w:ascii="Century Gothic" w:hAnsi="Century Gothic" w:cs="Tahoma"/>
          <w:highlight w:val="yellow"/>
          <w:lang w:val="pt-BR"/>
        </w:rPr>
      </w:pPr>
    </w:p>
    <w:p w:rsidR="002F6699" w:rsidRPr="00BE40F0" w:rsidRDefault="002F6699" w:rsidP="002F669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120A87" w:rsidRDefault="002F6699" w:rsidP="002F6699">
      <w:pPr>
        <w:tabs>
          <w:tab w:val="left" w:pos="3969"/>
        </w:tabs>
        <w:spacing w:line="360" w:lineRule="auto"/>
        <w:jc w:val="center"/>
        <w:rPr>
          <w:rFonts w:ascii="Century Gothic" w:eastAsia="Calibri" w:hAnsi="Century Gothic" w:cs="Tahoma"/>
          <w:sz w:val="22"/>
          <w:szCs w:val="22"/>
          <w:lang w:val="es-ES" w:eastAsia="en-US"/>
        </w:rPr>
      </w:pPr>
      <w:r w:rsidRPr="00120A87">
        <w:rPr>
          <w:rFonts w:ascii="Century Gothic" w:eastAsia="Calibri" w:hAnsi="Century Gothic" w:cs="Tahoma"/>
          <w:sz w:val="22"/>
          <w:szCs w:val="22"/>
          <w:lang w:val="es-ES"/>
        </w:rPr>
        <w:t>Titular.</w:t>
      </w:r>
    </w:p>
    <w:sectPr w:rsidR="008D0BC5" w:rsidRPr="00120A87" w:rsidSect="00F05578">
      <w:headerReference w:type="default" r:id="rId19"/>
      <w:footerReference w:type="even" r:id="rId20"/>
      <w:footerReference w:type="default" r:id="rId21"/>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795" w:rsidRDefault="001E6795" w:rsidP="00162908">
      <w:r>
        <w:separator/>
      </w:r>
    </w:p>
  </w:endnote>
  <w:endnote w:type="continuationSeparator" w:id="0">
    <w:p w:rsidR="001E6795" w:rsidRDefault="001E679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AA" w:rsidRDefault="00F674A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674AA" w:rsidRDefault="00F674A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F674AA" w:rsidRDefault="00F674AA">
            <w:pPr>
              <w:pStyle w:val="Piedepgina"/>
              <w:jc w:val="center"/>
            </w:pPr>
          </w:p>
          <w:p w:rsidR="00F674AA" w:rsidRPr="0052066C" w:rsidRDefault="00F674AA" w:rsidP="00B7067D">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Quinta Sesión Extraordinaria celebrada el 30 de junio del 2021</w:t>
            </w:r>
            <w:r w:rsidRPr="0052066C">
              <w:rPr>
                <w:rFonts w:ascii="Century Gothic" w:eastAsiaTheme="minorHAnsi" w:hAnsi="Century Gothic" w:cstheme="minorBidi"/>
                <w:sz w:val="18"/>
                <w:szCs w:val="18"/>
                <w:lang w:val="es-ES"/>
              </w:rPr>
              <w:t>.</w:t>
            </w:r>
          </w:p>
          <w:p w:rsidR="00F674AA" w:rsidRPr="0052066C" w:rsidRDefault="00F674AA"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F674AA" w:rsidRDefault="00F674AA">
            <w:pPr>
              <w:pStyle w:val="Piedepgina"/>
              <w:jc w:val="center"/>
            </w:pPr>
          </w:p>
          <w:p w:rsidR="00F674AA" w:rsidRDefault="00F674AA">
            <w:pPr>
              <w:pStyle w:val="Piedepgina"/>
              <w:jc w:val="center"/>
            </w:pPr>
            <w:r>
              <w:rPr>
                <w:lang w:val="es-ES"/>
              </w:rPr>
              <w:t xml:space="preserve">Página </w:t>
            </w:r>
            <w:r>
              <w:rPr>
                <w:b/>
                <w:bCs/>
              </w:rPr>
              <w:fldChar w:fldCharType="begin"/>
            </w:r>
            <w:r>
              <w:rPr>
                <w:b/>
                <w:bCs/>
              </w:rPr>
              <w:instrText>PAGE</w:instrText>
            </w:r>
            <w:r>
              <w:rPr>
                <w:b/>
                <w:bCs/>
              </w:rPr>
              <w:fldChar w:fldCharType="separate"/>
            </w:r>
            <w:r w:rsidR="00D75871">
              <w:rPr>
                <w:b/>
                <w:bCs/>
                <w:noProof/>
              </w:rPr>
              <w:t>54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75871">
              <w:rPr>
                <w:b/>
                <w:bCs/>
                <w:noProof/>
              </w:rPr>
              <w:t>55</w:t>
            </w:r>
            <w:r>
              <w:rPr>
                <w:b/>
                <w:bCs/>
              </w:rPr>
              <w:fldChar w:fldCharType="end"/>
            </w:r>
          </w:p>
        </w:sdtContent>
      </w:sdt>
    </w:sdtContent>
  </w:sdt>
  <w:p w:rsidR="00F674AA" w:rsidRDefault="00F674AA"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795" w:rsidRDefault="001E6795" w:rsidP="00162908">
      <w:r>
        <w:separator/>
      </w:r>
    </w:p>
  </w:footnote>
  <w:footnote w:type="continuationSeparator" w:id="0">
    <w:p w:rsidR="001E6795" w:rsidRDefault="001E679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AA" w:rsidRDefault="00F674AA">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F674AA" w:rsidRDefault="00F674AA" w:rsidP="0044530F">
                            <w:pPr>
                              <w:pStyle w:val="NormalWeb"/>
                              <w:spacing w:after="0"/>
                              <w:rPr>
                                <w:rFonts w:asciiTheme="minorHAnsi" w:hAnsi="Calibri" w:cstheme="minorBidi"/>
                                <w:b/>
                                <w:bCs/>
                                <w:color w:val="FFFFFF" w:themeColor="background1"/>
                                <w:kern w:val="24"/>
                              </w:rPr>
                            </w:pPr>
                          </w:p>
                          <w:p w:rsidR="00F674AA" w:rsidRPr="0044530F" w:rsidRDefault="00F674A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096F03" w:rsidRDefault="00096F03" w:rsidP="0044530F">
                      <w:pPr>
                        <w:pStyle w:val="NormalWeb"/>
                        <w:spacing w:after="0"/>
                        <w:rPr>
                          <w:rFonts w:asciiTheme="minorHAnsi" w:hAnsi="Calibri" w:cstheme="minorBidi"/>
                          <w:b/>
                          <w:bCs/>
                          <w:color w:val="FFFFFF" w:themeColor="background1"/>
                          <w:kern w:val="24"/>
                        </w:rPr>
                      </w:pPr>
                    </w:p>
                    <w:p w:rsidR="00096F03" w:rsidRPr="0044530F" w:rsidRDefault="00096F0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F674AA" w:rsidRPr="00793FC2" w:rsidRDefault="00F674AA"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QUINTA SESIÓN EXTRAO</w:t>
    </w:r>
    <w:r w:rsidRPr="00793FC2">
      <w:rPr>
        <w:rFonts w:ascii="Tahoma" w:hAnsi="Tahoma" w:cs="Tahoma"/>
        <w:sz w:val="18"/>
        <w:szCs w:val="18"/>
        <w:lang w:val="es-ES_tradnl"/>
      </w:rPr>
      <w:t>RDINARIA</w:t>
    </w:r>
  </w:p>
  <w:p w:rsidR="00F674AA" w:rsidRPr="00793FC2" w:rsidRDefault="00F674AA"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30 DE JUNIO DEL 2021</w:t>
    </w:r>
  </w:p>
  <w:p w:rsidR="00F674AA" w:rsidRPr="00261A2A" w:rsidRDefault="00F674A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00BF3"/>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75D8C"/>
    <w:multiLevelType w:val="hybridMultilevel"/>
    <w:tmpl w:val="9776F19C"/>
    <w:lvl w:ilvl="0" w:tplc="810C3D50">
      <w:start w:val="2"/>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5"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B660EA"/>
    <w:multiLevelType w:val="hybridMultilevel"/>
    <w:tmpl w:val="616A8B1A"/>
    <w:lvl w:ilvl="0" w:tplc="CAB62C0A">
      <w:start w:val="1"/>
      <w:numFmt w:val="upperRoman"/>
      <w:lvlText w:val="%1."/>
      <w:lvlJc w:val="right"/>
      <w:pPr>
        <w:tabs>
          <w:tab w:val="num" w:pos="463"/>
        </w:tabs>
        <w:ind w:left="463" w:hanging="180"/>
      </w:pPr>
      <w:rPr>
        <w:b w:val="0"/>
      </w:rPr>
    </w:lvl>
    <w:lvl w:ilvl="1" w:tplc="0FFC8F5A">
      <w:start w:val="1"/>
      <w:numFmt w:val="decimal"/>
      <w:lvlText w:val="%2."/>
      <w:lvlJc w:val="left"/>
      <w:pPr>
        <w:tabs>
          <w:tab w:val="num" w:pos="1003"/>
        </w:tabs>
        <w:ind w:left="1003" w:hanging="360"/>
      </w:pPr>
      <w:rPr>
        <w:rFonts w:hint="default"/>
      </w:rPr>
    </w:lvl>
    <w:lvl w:ilvl="2" w:tplc="0C0A001B">
      <w:start w:val="1"/>
      <w:numFmt w:val="lowerRoman"/>
      <w:lvlText w:val="%3."/>
      <w:lvlJc w:val="right"/>
      <w:pPr>
        <w:tabs>
          <w:tab w:val="num" w:pos="1903"/>
        </w:tabs>
        <w:ind w:left="1903" w:hanging="180"/>
      </w:pPr>
    </w:lvl>
    <w:lvl w:ilvl="3" w:tplc="8396985A">
      <w:start w:val="1"/>
      <w:numFmt w:val="upperLetter"/>
      <w:lvlText w:val="%4."/>
      <w:lvlJc w:val="left"/>
      <w:pPr>
        <w:ind w:left="2623" w:hanging="360"/>
      </w:pPr>
      <w:rPr>
        <w:rFonts w:eastAsiaTheme="minorEastAsia" w:hint="default"/>
      </w:rPr>
    </w:lvl>
    <w:lvl w:ilvl="4" w:tplc="0C0A0019" w:tentative="1">
      <w:start w:val="1"/>
      <w:numFmt w:val="lowerLetter"/>
      <w:lvlText w:val="%5."/>
      <w:lvlJc w:val="left"/>
      <w:pPr>
        <w:tabs>
          <w:tab w:val="num" w:pos="3343"/>
        </w:tabs>
        <w:ind w:left="3343" w:hanging="360"/>
      </w:pPr>
    </w:lvl>
    <w:lvl w:ilvl="5" w:tplc="0C0A001B" w:tentative="1">
      <w:start w:val="1"/>
      <w:numFmt w:val="lowerRoman"/>
      <w:lvlText w:val="%6."/>
      <w:lvlJc w:val="right"/>
      <w:pPr>
        <w:tabs>
          <w:tab w:val="num" w:pos="4063"/>
        </w:tabs>
        <w:ind w:left="4063" w:hanging="180"/>
      </w:pPr>
    </w:lvl>
    <w:lvl w:ilvl="6" w:tplc="0C0A000F" w:tentative="1">
      <w:start w:val="1"/>
      <w:numFmt w:val="decimal"/>
      <w:lvlText w:val="%7."/>
      <w:lvlJc w:val="left"/>
      <w:pPr>
        <w:tabs>
          <w:tab w:val="num" w:pos="4783"/>
        </w:tabs>
        <w:ind w:left="4783" w:hanging="360"/>
      </w:pPr>
    </w:lvl>
    <w:lvl w:ilvl="7" w:tplc="0C0A0019" w:tentative="1">
      <w:start w:val="1"/>
      <w:numFmt w:val="lowerLetter"/>
      <w:lvlText w:val="%8."/>
      <w:lvlJc w:val="left"/>
      <w:pPr>
        <w:tabs>
          <w:tab w:val="num" w:pos="5503"/>
        </w:tabs>
        <w:ind w:left="5503" w:hanging="360"/>
      </w:pPr>
    </w:lvl>
    <w:lvl w:ilvl="8" w:tplc="0C0A001B" w:tentative="1">
      <w:start w:val="1"/>
      <w:numFmt w:val="lowerRoman"/>
      <w:lvlText w:val="%9."/>
      <w:lvlJc w:val="right"/>
      <w:pPr>
        <w:tabs>
          <w:tab w:val="num" w:pos="6223"/>
        </w:tabs>
        <w:ind w:left="6223" w:hanging="180"/>
      </w:pPr>
    </w:lvl>
  </w:abstractNum>
  <w:abstractNum w:abstractNumId="8"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0A2798"/>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D15A77"/>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25" w15:restartNumberingAfterBreak="0">
    <w:nsid w:val="64CF1A5E"/>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7051E7"/>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6478C7"/>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5"/>
  </w:num>
  <w:num w:numId="9">
    <w:abstractNumId w:val="23"/>
  </w:num>
  <w:num w:numId="10">
    <w:abstractNumId w:val="12"/>
  </w:num>
  <w:num w:numId="11">
    <w:abstractNumId w:val="22"/>
  </w:num>
  <w:num w:numId="12">
    <w:abstractNumId w:val="14"/>
  </w:num>
  <w:num w:numId="13">
    <w:abstractNumId w:val="5"/>
  </w:num>
  <w:num w:numId="14">
    <w:abstractNumId w:val="8"/>
  </w:num>
  <w:num w:numId="15">
    <w:abstractNumId w:val="3"/>
  </w:num>
  <w:num w:numId="16">
    <w:abstractNumId w:val="17"/>
  </w:num>
  <w:num w:numId="17">
    <w:abstractNumId w:val="28"/>
  </w:num>
  <w:num w:numId="18">
    <w:abstractNumId w:val="13"/>
  </w:num>
  <w:num w:numId="19">
    <w:abstractNumId w:val="16"/>
  </w:num>
  <w:num w:numId="20">
    <w:abstractNumId w:val="9"/>
  </w:num>
  <w:num w:numId="21">
    <w:abstractNumId w:val="20"/>
  </w:num>
  <w:num w:numId="22">
    <w:abstractNumId w:val="11"/>
  </w:num>
  <w:num w:numId="23">
    <w:abstractNumId w:val="6"/>
  </w:num>
  <w:num w:numId="24">
    <w:abstractNumId w:val="21"/>
  </w:num>
  <w:num w:numId="25">
    <w:abstractNumId w:val="10"/>
  </w:num>
  <w:num w:numId="26">
    <w:abstractNumId w:val="0"/>
  </w:num>
  <w:num w:numId="27">
    <w:abstractNumId w:val="18"/>
  </w:num>
  <w:num w:numId="28">
    <w:abstractNumId w:val="19"/>
  </w:num>
  <w:num w:numId="29">
    <w:abstractNumId w:val="27"/>
  </w:num>
  <w:num w:numId="30">
    <w:abstractNumId w:val="2"/>
  </w:num>
  <w:num w:numId="31">
    <w:abstractNumId w:val="26"/>
  </w:num>
  <w:num w:numId="32">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96F03"/>
    <w:rsid w:val="000A18D6"/>
    <w:rsid w:val="000A3017"/>
    <w:rsid w:val="000A4F42"/>
    <w:rsid w:val="000B12D7"/>
    <w:rsid w:val="000B38C9"/>
    <w:rsid w:val="000B3A88"/>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110D"/>
    <w:rsid w:val="001150EC"/>
    <w:rsid w:val="0011742E"/>
    <w:rsid w:val="00120A87"/>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79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252DE"/>
    <w:rsid w:val="0023008E"/>
    <w:rsid w:val="0023012F"/>
    <w:rsid w:val="00230FEA"/>
    <w:rsid w:val="00232C95"/>
    <w:rsid w:val="0023412D"/>
    <w:rsid w:val="002352AB"/>
    <w:rsid w:val="002364DB"/>
    <w:rsid w:val="00237AD1"/>
    <w:rsid w:val="00237F16"/>
    <w:rsid w:val="002401D4"/>
    <w:rsid w:val="00241755"/>
    <w:rsid w:val="00242654"/>
    <w:rsid w:val="002463AB"/>
    <w:rsid w:val="00253D48"/>
    <w:rsid w:val="002558F3"/>
    <w:rsid w:val="002560D6"/>
    <w:rsid w:val="00256490"/>
    <w:rsid w:val="00260FE4"/>
    <w:rsid w:val="00261659"/>
    <w:rsid w:val="00264084"/>
    <w:rsid w:val="00264669"/>
    <w:rsid w:val="00264E0E"/>
    <w:rsid w:val="00264F0B"/>
    <w:rsid w:val="0027084E"/>
    <w:rsid w:val="00270ADC"/>
    <w:rsid w:val="00270B69"/>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2DB1"/>
    <w:rsid w:val="002B31E4"/>
    <w:rsid w:val="002C10E7"/>
    <w:rsid w:val="002C327F"/>
    <w:rsid w:val="002C561E"/>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63633"/>
    <w:rsid w:val="00370F38"/>
    <w:rsid w:val="003716F1"/>
    <w:rsid w:val="00374EAD"/>
    <w:rsid w:val="00376487"/>
    <w:rsid w:val="003764C4"/>
    <w:rsid w:val="00376DA2"/>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4867"/>
    <w:rsid w:val="003C54B2"/>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69A0"/>
    <w:rsid w:val="003E78E4"/>
    <w:rsid w:val="003F0FA1"/>
    <w:rsid w:val="003F1514"/>
    <w:rsid w:val="003F194B"/>
    <w:rsid w:val="003F235D"/>
    <w:rsid w:val="003F4545"/>
    <w:rsid w:val="003F5992"/>
    <w:rsid w:val="003F7094"/>
    <w:rsid w:val="0040005D"/>
    <w:rsid w:val="0040031C"/>
    <w:rsid w:val="00400ABF"/>
    <w:rsid w:val="0040246D"/>
    <w:rsid w:val="00403825"/>
    <w:rsid w:val="00403CDE"/>
    <w:rsid w:val="004045E3"/>
    <w:rsid w:val="00404956"/>
    <w:rsid w:val="00404DB1"/>
    <w:rsid w:val="004074F1"/>
    <w:rsid w:val="00410450"/>
    <w:rsid w:val="0041211A"/>
    <w:rsid w:val="00412B98"/>
    <w:rsid w:val="00415535"/>
    <w:rsid w:val="004178AD"/>
    <w:rsid w:val="00417BBB"/>
    <w:rsid w:val="00420C30"/>
    <w:rsid w:val="00421545"/>
    <w:rsid w:val="004249F7"/>
    <w:rsid w:val="00427882"/>
    <w:rsid w:val="00430057"/>
    <w:rsid w:val="00433722"/>
    <w:rsid w:val="004339D6"/>
    <w:rsid w:val="00436C37"/>
    <w:rsid w:val="004379A4"/>
    <w:rsid w:val="00440288"/>
    <w:rsid w:val="004409ED"/>
    <w:rsid w:val="00440EEA"/>
    <w:rsid w:val="0044235F"/>
    <w:rsid w:val="0044530F"/>
    <w:rsid w:val="004466C5"/>
    <w:rsid w:val="00451D24"/>
    <w:rsid w:val="00453B10"/>
    <w:rsid w:val="00453EE2"/>
    <w:rsid w:val="004543FE"/>
    <w:rsid w:val="0045757A"/>
    <w:rsid w:val="00460125"/>
    <w:rsid w:val="00465F38"/>
    <w:rsid w:val="00471955"/>
    <w:rsid w:val="004731C9"/>
    <w:rsid w:val="004736D3"/>
    <w:rsid w:val="00474236"/>
    <w:rsid w:val="00475C60"/>
    <w:rsid w:val="0047674B"/>
    <w:rsid w:val="00476ADA"/>
    <w:rsid w:val="00483D36"/>
    <w:rsid w:val="00483FCF"/>
    <w:rsid w:val="0048520D"/>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30CE"/>
    <w:rsid w:val="004D6C48"/>
    <w:rsid w:val="004D746C"/>
    <w:rsid w:val="004E0551"/>
    <w:rsid w:val="004E306E"/>
    <w:rsid w:val="004E36FD"/>
    <w:rsid w:val="004F02C8"/>
    <w:rsid w:val="004F0CBA"/>
    <w:rsid w:val="004F1C1F"/>
    <w:rsid w:val="004F2173"/>
    <w:rsid w:val="004F4856"/>
    <w:rsid w:val="0050474E"/>
    <w:rsid w:val="00506864"/>
    <w:rsid w:val="005069D1"/>
    <w:rsid w:val="00507030"/>
    <w:rsid w:val="005102F2"/>
    <w:rsid w:val="0051095D"/>
    <w:rsid w:val="00510D41"/>
    <w:rsid w:val="005120AB"/>
    <w:rsid w:val="005146BB"/>
    <w:rsid w:val="00516ADE"/>
    <w:rsid w:val="0052022A"/>
    <w:rsid w:val="0052066C"/>
    <w:rsid w:val="005248D6"/>
    <w:rsid w:val="00524EDA"/>
    <w:rsid w:val="005259EF"/>
    <w:rsid w:val="00526E13"/>
    <w:rsid w:val="0053042F"/>
    <w:rsid w:val="00530BF9"/>
    <w:rsid w:val="00540506"/>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72"/>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6B2"/>
    <w:rsid w:val="005F1BA7"/>
    <w:rsid w:val="005F52AA"/>
    <w:rsid w:val="005F6EBA"/>
    <w:rsid w:val="00603491"/>
    <w:rsid w:val="00603F75"/>
    <w:rsid w:val="006044DF"/>
    <w:rsid w:val="00604A3F"/>
    <w:rsid w:val="006056D0"/>
    <w:rsid w:val="006075AF"/>
    <w:rsid w:val="0061078F"/>
    <w:rsid w:val="00610A1A"/>
    <w:rsid w:val="00611850"/>
    <w:rsid w:val="00613082"/>
    <w:rsid w:val="0061316C"/>
    <w:rsid w:val="00613EDB"/>
    <w:rsid w:val="00615857"/>
    <w:rsid w:val="00615BF6"/>
    <w:rsid w:val="00626220"/>
    <w:rsid w:val="00626D77"/>
    <w:rsid w:val="00630452"/>
    <w:rsid w:val="0063060F"/>
    <w:rsid w:val="00631D8F"/>
    <w:rsid w:val="0063558A"/>
    <w:rsid w:val="00636A0B"/>
    <w:rsid w:val="006379A5"/>
    <w:rsid w:val="00637A4B"/>
    <w:rsid w:val="00640D5E"/>
    <w:rsid w:val="006434BD"/>
    <w:rsid w:val="006444A5"/>
    <w:rsid w:val="00644F03"/>
    <w:rsid w:val="00647282"/>
    <w:rsid w:val="006472C8"/>
    <w:rsid w:val="00647E69"/>
    <w:rsid w:val="00653999"/>
    <w:rsid w:val="00656440"/>
    <w:rsid w:val="006615B2"/>
    <w:rsid w:val="0066520A"/>
    <w:rsid w:val="00666813"/>
    <w:rsid w:val="00666E69"/>
    <w:rsid w:val="00666F60"/>
    <w:rsid w:val="006706BF"/>
    <w:rsid w:val="0067213D"/>
    <w:rsid w:val="0067330C"/>
    <w:rsid w:val="0067657C"/>
    <w:rsid w:val="00681973"/>
    <w:rsid w:val="00686C28"/>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C10E1"/>
    <w:rsid w:val="006C4113"/>
    <w:rsid w:val="006C49FA"/>
    <w:rsid w:val="006C7CA3"/>
    <w:rsid w:val="006D000F"/>
    <w:rsid w:val="006D1AA3"/>
    <w:rsid w:val="006D1AF8"/>
    <w:rsid w:val="006D4076"/>
    <w:rsid w:val="006D50B4"/>
    <w:rsid w:val="006D78AA"/>
    <w:rsid w:val="006E04E4"/>
    <w:rsid w:val="006E358B"/>
    <w:rsid w:val="006E3603"/>
    <w:rsid w:val="006E3D57"/>
    <w:rsid w:val="006F187D"/>
    <w:rsid w:val="006F5DD7"/>
    <w:rsid w:val="006F60F2"/>
    <w:rsid w:val="007053BE"/>
    <w:rsid w:val="007064B4"/>
    <w:rsid w:val="00707054"/>
    <w:rsid w:val="00712413"/>
    <w:rsid w:val="00715C37"/>
    <w:rsid w:val="00715FB6"/>
    <w:rsid w:val="00720D4F"/>
    <w:rsid w:val="00721352"/>
    <w:rsid w:val="00721940"/>
    <w:rsid w:val="00721A0D"/>
    <w:rsid w:val="00723380"/>
    <w:rsid w:val="0072342A"/>
    <w:rsid w:val="00726A51"/>
    <w:rsid w:val="00726FA2"/>
    <w:rsid w:val="0073245A"/>
    <w:rsid w:val="0073336B"/>
    <w:rsid w:val="00734006"/>
    <w:rsid w:val="00734347"/>
    <w:rsid w:val="0073640B"/>
    <w:rsid w:val="00740F67"/>
    <w:rsid w:val="0074310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4A81"/>
    <w:rsid w:val="007958C7"/>
    <w:rsid w:val="007A4546"/>
    <w:rsid w:val="007A5D20"/>
    <w:rsid w:val="007A78F8"/>
    <w:rsid w:val="007B288D"/>
    <w:rsid w:val="007B2DB4"/>
    <w:rsid w:val="007B38FF"/>
    <w:rsid w:val="007C5089"/>
    <w:rsid w:val="007C7E1E"/>
    <w:rsid w:val="007D1560"/>
    <w:rsid w:val="007D5576"/>
    <w:rsid w:val="007D6350"/>
    <w:rsid w:val="007D7729"/>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7BDE"/>
    <w:rsid w:val="00820181"/>
    <w:rsid w:val="00822EE6"/>
    <w:rsid w:val="0082418E"/>
    <w:rsid w:val="00827DE6"/>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7724B"/>
    <w:rsid w:val="00880284"/>
    <w:rsid w:val="00881F5D"/>
    <w:rsid w:val="00882B7F"/>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38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368DB"/>
    <w:rsid w:val="00940D8F"/>
    <w:rsid w:val="00941D76"/>
    <w:rsid w:val="009440FB"/>
    <w:rsid w:val="009467A0"/>
    <w:rsid w:val="00946E98"/>
    <w:rsid w:val="00950B09"/>
    <w:rsid w:val="009525DD"/>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46A6"/>
    <w:rsid w:val="009C71EF"/>
    <w:rsid w:val="009C7B49"/>
    <w:rsid w:val="009D047B"/>
    <w:rsid w:val="009D165E"/>
    <w:rsid w:val="009D4233"/>
    <w:rsid w:val="009D4600"/>
    <w:rsid w:val="009D4D16"/>
    <w:rsid w:val="009D4E82"/>
    <w:rsid w:val="009D5F03"/>
    <w:rsid w:val="009E05E5"/>
    <w:rsid w:val="009E0F5A"/>
    <w:rsid w:val="009E1698"/>
    <w:rsid w:val="009E3D88"/>
    <w:rsid w:val="009E5AC4"/>
    <w:rsid w:val="009F11A1"/>
    <w:rsid w:val="009F4A8E"/>
    <w:rsid w:val="009F65BC"/>
    <w:rsid w:val="00A02852"/>
    <w:rsid w:val="00A05D90"/>
    <w:rsid w:val="00A118ED"/>
    <w:rsid w:val="00A13759"/>
    <w:rsid w:val="00A14372"/>
    <w:rsid w:val="00A219F3"/>
    <w:rsid w:val="00A23135"/>
    <w:rsid w:val="00A246D8"/>
    <w:rsid w:val="00A259B3"/>
    <w:rsid w:val="00A2611F"/>
    <w:rsid w:val="00A26316"/>
    <w:rsid w:val="00A27545"/>
    <w:rsid w:val="00A30667"/>
    <w:rsid w:val="00A3199E"/>
    <w:rsid w:val="00A31BB5"/>
    <w:rsid w:val="00A32EDF"/>
    <w:rsid w:val="00A3308B"/>
    <w:rsid w:val="00A36AC9"/>
    <w:rsid w:val="00A36EFD"/>
    <w:rsid w:val="00A3760D"/>
    <w:rsid w:val="00A42CC4"/>
    <w:rsid w:val="00A539D2"/>
    <w:rsid w:val="00A55E81"/>
    <w:rsid w:val="00A605D9"/>
    <w:rsid w:val="00A62AA2"/>
    <w:rsid w:val="00A6363A"/>
    <w:rsid w:val="00A63BDC"/>
    <w:rsid w:val="00A67BF7"/>
    <w:rsid w:val="00A71882"/>
    <w:rsid w:val="00A73027"/>
    <w:rsid w:val="00A7781F"/>
    <w:rsid w:val="00A80DD4"/>
    <w:rsid w:val="00A83D9B"/>
    <w:rsid w:val="00A844DE"/>
    <w:rsid w:val="00A86BEC"/>
    <w:rsid w:val="00A870B1"/>
    <w:rsid w:val="00A91740"/>
    <w:rsid w:val="00A94323"/>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0E8B"/>
    <w:rsid w:val="00AD2E46"/>
    <w:rsid w:val="00AD309A"/>
    <w:rsid w:val="00AD3358"/>
    <w:rsid w:val="00AD4C8B"/>
    <w:rsid w:val="00AD651E"/>
    <w:rsid w:val="00AD6E76"/>
    <w:rsid w:val="00AD7C8E"/>
    <w:rsid w:val="00AE033B"/>
    <w:rsid w:val="00AE5BD0"/>
    <w:rsid w:val="00AE6B38"/>
    <w:rsid w:val="00AF1770"/>
    <w:rsid w:val="00AF1C4B"/>
    <w:rsid w:val="00AF2267"/>
    <w:rsid w:val="00AF32DA"/>
    <w:rsid w:val="00AF3607"/>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4F94"/>
    <w:rsid w:val="00B36DEC"/>
    <w:rsid w:val="00B43494"/>
    <w:rsid w:val="00B44647"/>
    <w:rsid w:val="00B44EF1"/>
    <w:rsid w:val="00B4513B"/>
    <w:rsid w:val="00B4520B"/>
    <w:rsid w:val="00B46A05"/>
    <w:rsid w:val="00B47A13"/>
    <w:rsid w:val="00B5205E"/>
    <w:rsid w:val="00B528AE"/>
    <w:rsid w:val="00B55F2F"/>
    <w:rsid w:val="00B5631C"/>
    <w:rsid w:val="00B566D9"/>
    <w:rsid w:val="00B575D7"/>
    <w:rsid w:val="00B57736"/>
    <w:rsid w:val="00B60826"/>
    <w:rsid w:val="00B62609"/>
    <w:rsid w:val="00B62794"/>
    <w:rsid w:val="00B6295A"/>
    <w:rsid w:val="00B63B14"/>
    <w:rsid w:val="00B659EC"/>
    <w:rsid w:val="00B6677E"/>
    <w:rsid w:val="00B677F6"/>
    <w:rsid w:val="00B7067D"/>
    <w:rsid w:val="00B711FF"/>
    <w:rsid w:val="00B73CAB"/>
    <w:rsid w:val="00B80598"/>
    <w:rsid w:val="00B824D4"/>
    <w:rsid w:val="00B833F6"/>
    <w:rsid w:val="00B87786"/>
    <w:rsid w:val="00B905CF"/>
    <w:rsid w:val="00B915AA"/>
    <w:rsid w:val="00B92DD2"/>
    <w:rsid w:val="00B93B7F"/>
    <w:rsid w:val="00B95A5C"/>
    <w:rsid w:val="00B96729"/>
    <w:rsid w:val="00B967AE"/>
    <w:rsid w:val="00B96857"/>
    <w:rsid w:val="00B97330"/>
    <w:rsid w:val="00BA2D44"/>
    <w:rsid w:val="00BA3C96"/>
    <w:rsid w:val="00BA4DEE"/>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50B5"/>
    <w:rsid w:val="00BE1E02"/>
    <w:rsid w:val="00BE2E7F"/>
    <w:rsid w:val="00BE3F44"/>
    <w:rsid w:val="00BE527F"/>
    <w:rsid w:val="00BE6BC4"/>
    <w:rsid w:val="00BE7A5A"/>
    <w:rsid w:val="00BE7C32"/>
    <w:rsid w:val="00BE7D87"/>
    <w:rsid w:val="00BF01ED"/>
    <w:rsid w:val="00BF0552"/>
    <w:rsid w:val="00BF205F"/>
    <w:rsid w:val="00BF274F"/>
    <w:rsid w:val="00BF6B9D"/>
    <w:rsid w:val="00C0038C"/>
    <w:rsid w:val="00C05337"/>
    <w:rsid w:val="00C05546"/>
    <w:rsid w:val="00C05953"/>
    <w:rsid w:val="00C06ED3"/>
    <w:rsid w:val="00C07C68"/>
    <w:rsid w:val="00C1593B"/>
    <w:rsid w:val="00C168E8"/>
    <w:rsid w:val="00C17891"/>
    <w:rsid w:val="00C2168A"/>
    <w:rsid w:val="00C24CFA"/>
    <w:rsid w:val="00C27EE2"/>
    <w:rsid w:val="00C363E1"/>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2806"/>
    <w:rsid w:val="00C83445"/>
    <w:rsid w:val="00C86DA0"/>
    <w:rsid w:val="00C91AA1"/>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9F0"/>
    <w:rsid w:val="00CC2C41"/>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5871"/>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4961"/>
    <w:rsid w:val="00DB4B9A"/>
    <w:rsid w:val="00DB5476"/>
    <w:rsid w:val="00DC2C4D"/>
    <w:rsid w:val="00DC6A7D"/>
    <w:rsid w:val="00DD275A"/>
    <w:rsid w:val="00DD2A28"/>
    <w:rsid w:val="00DD6105"/>
    <w:rsid w:val="00DD7C5B"/>
    <w:rsid w:val="00DE2CB1"/>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07E0F"/>
    <w:rsid w:val="00E1199D"/>
    <w:rsid w:val="00E13797"/>
    <w:rsid w:val="00E13D92"/>
    <w:rsid w:val="00E1529B"/>
    <w:rsid w:val="00E20298"/>
    <w:rsid w:val="00E20A6D"/>
    <w:rsid w:val="00E22BA3"/>
    <w:rsid w:val="00E22DAA"/>
    <w:rsid w:val="00E23324"/>
    <w:rsid w:val="00E254CD"/>
    <w:rsid w:val="00E277DE"/>
    <w:rsid w:val="00E300E0"/>
    <w:rsid w:val="00E34BC2"/>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3D64"/>
    <w:rsid w:val="00EA3EB6"/>
    <w:rsid w:val="00EA4DAA"/>
    <w:rsid w:val="00EB25E5"/>
    <w:rsid w:val="00EB6B0F"/>
    <w:rsid w:val="00EB7E5A"/>
    <w:rsid w:val="00EC13B0"/>
    <w:rsid w:val="00EC3944"/>
    <w:rsid w:val="00EC6F8E"/>
    <w:rsid w:val="00EC7EEA"/>
    <w:rsid w:val="00ED06C1"/>
    <w:rsid w:val="00ED265D"/>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674AA"/>
    <w:rsid w:val="00F74D41"/>
    <w:rsid w:val="00F820D3"/>
    <w:rsid w:val="00F824BB"/>
    <w:rsid w:val="00F86BF3"/>
    <w:rsid w:val="00F904C0"/>
    <w:rsid w:val="00F90C7E"/>
    <w:rsid w:val="00F91AE3"/>
    <w:rsid w:val="00F93BA1"/>
    <w:rsid w:val="00FA09B3"/>
    <w:rsid w:val="00FA1242"/>
    <w:rsid w:val="00FA2C81"/>
    <w:rsid w:val="00FA3E60"/>
    <w:rsid w:val="00FA413F"/>
    <w:rsid w:val="00FA6E1A"/>
    <w:rsid w:val="00FA7081"/>
    <w:rsid w:val="00FA7D26"/>
    <w:rsid w:val="00FB23AF"/>
    <w:rsid w:val="00FB34A1"/>
    <w:rsid w:val="00FB50E5"/>
    <w:rsid w:val="00FB6FFE"/>
    <w:rsid w:val="00FC05D6"/>
    <w:rsid w:val="00FC072E"/>
    <w:rsid w:val="00FC2B6B"/>
    <w:rsid w:val="00FC4D4D"/>
    <w:rsid w:val="00FD2B11"/>
    <w:rsid w:val="00FD42CB"/>
    <w:rsid w:val="00FD4AD0"/>
    <w:rsid w:val="00FD5B67"/>
    <w:rsid w:val="00FD69B1"/>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B643C-F35B-47CD-9561-F5FFAE86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0B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eastAsia="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rPr>
      <w:lang w:eastAsia="es-ES"/>
    </w:r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eastAsia="es-ES"/>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rPr>
      <w:lang w:eastAsia="es-ES"/>
    </w:r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eastAsia="es-ES"/>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rPr>
      <w:lang w:eastAsia="es-ES"/>
    </w:rPr>
  </w:style>
  <w:style w:type="paragraph" w:styleId="Textodeglobo">
    <w:name w:val="Balloon Text"/>
    <w:basedOn w:val="Normal"/>
    <w:link w:val="TextodegloboCar"/>
    <w:uiPriority w:val="99"/>
    <w:rsid w:val="00162908"/>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eastAsia="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eastAsia="es-ES"/>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rPr>
      <w:lang w:eastAsia="es-ES"/>
    </w:r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eastAsia="es-ES"/>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rPr>
  </w:style>
  <w:style w:type="paragraph" w:customStyle="1" w:styleId="xl74">
    <w:name w:val="xl74"/>
    <w:basedOn w:val="Normal"/>
    <w:rsid w:val="00F64F66"/>
    <w:pPr>
      <w:shd w:val="clear" w:color="000000" w:fill="FABF8F"/>
      <w:spacing w:before="100" w:beforeAutospacing="1" w:after="100" w:afterAutospacing="1"/>
    </w:pPr>
    <w:rPr>
      <w:sz w:val="16"/>
      <w:szCs w:val="16"/>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73783936">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4549836">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A1907-6CD3-4B69-B959-16BD035E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55</Pages>
  <Words>11479</Words>
  <Characters>63139</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6</cp:revision>
  <cp:lastPrinted>2021-07-02T17:32:00Z</cp:lastPrinted>
  <dcterms:created xsi:type="dcterms:W3CDTF">2021-07-02T17:32:00Z</dcterms:created>
  <dcterms:modified xsi:type="dcterms:W3CDTF">2021-07-05T15:00:00Z</dcterms:modified>
</cp:coreProperties>
</file>