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7518B5" w:rsidP="00162908">
      <w:pPr>
        <w:pStyle w:val="Textoindependiente"/>
        <w:spacing w:line="360" w:lineRule="auto"/>
        <w:rPr>
          <w:rFonts w:ascii="Century Gothic" w:hAnsi="Century Gothic" w:cs="Tahoma"/>
          <w:sz w:val="22"/>
          <w:szCs w:val="22"/>
        </w:rPr>
      </w:pPr>
      <w:r>
        <w:rPr>
          <w:rFonts w:ascii="Century Gothic" w:hAnsi="Century Gothic" w:cs="Tahoma"/>
          <w:sz w:val="22"/>
          <w:szCs w:val="22"/>
        </w:rPr>
        <w:t xml:space="preserve">Zapopan, Jalisco siendo las </w:t>
      </w:r>
      <w:r w:rsidR="00B0681F">
        <w:rPr>
          <w:rFonts w:ascii="Century Gothic" w:hAnsi="Century Gothic" w:cs="Tahoma"/>
          <w:sz w:val="22"/>
          <w:szCs w:val="22"/>
        </w:rPr>
        <w:t>10:</w:t>
      </w:r>
      <w:r w:rsidR="00315B23">
        <w:rPr>
          <w:rFonts w:ascii="Century Gothic" w:hAnsi="Century Gothic" w:cs="Tahoma"/>
          <w:sz w:val="22"/>
          <w:szCs w:val="22"/>
        </w:rPr>
        <w:t>19</w:t>
      </w:r>
      <w:r w:rsidR="00162908" w:rsidRPr="009E5AC4">
        <w:rPr>
          <w:rFonts w:ascii="Century Gothic" w:hAnsi="Century Gothic" w:cs="Tahoma"/>
          <w:sz w:val="22"/>
          <w:szCs w:val="22"/>
        </w:rPr>
        <w:t xml:space="preserve"> horas del día </w:t>
      </w:r>
      <w:r w:rsidR="002B4E70">
        <w:rPr>
          <w:rFonts w:ascii="Century Gothic" w:hAnsi="Century Gothic" w:cs="Tahoma"/>
          <w:sz w:val="22"/>
          <w:szCs w:val="22"/>
        </w:rPr>
        <w:t>08</w:t>
      </w:r>
      <w:r w:rsidR="003A4197" w:rsidRPr="009E5AC4">
        <w:rPr>
          <w:rFonts w:ascii="Century Gothic" w:hAnsi="Century Gothic" w:cs="Tahoma"/>
          <w:sz w:val="22"/>
          <w:szCs w:val="22"/>
        </w:rPr>
        <w:t xml:space="preserve"> </w:t>
      </w:r>
      <w:r w:rsidR="00F43F5F">
        <w:rPr>
          <w:rFonts w:ascii="Century Gothic" w:hAnsi="Century Gothic" w:cs="Tahoma"/>
          <w:sz w:val="22"/>
          <w:szCs w:val="22"/>
        </w:rPr>
        <w:t>de Ju</w:t>
      </w:r>
      <w:r w:rsidR="002B4E70">
        <w:rPr>
          <w:rFonts w:ascii="Century Gothic" w:hAnsi="Century Gothic" w:cs="Tahoma"/>
          <w:sz w:val="22"/>
          <w:szCs w:val="22"/>
        </w:rPr>
        <w:t>l</w:t>
      </w:r>
      <w:r w:rsidR="00F43F5F">
        <w:rPr>
          <w:rFonts w:ascii="Century Gothic" w:hAnsi="Century Gothic" w:cs="Tahoma"/>
          <w:sz w:val="22"/>
          <w:szCs w:val="22"/>
        </w:rPr>
        <w:t>io</w:t>
      </w:r>
      <w:r w:rsidR="002463AB">
        <w:rPr>
          <w:rFonts w:ascii="Century Gothic" w:hAnsi="Century Gothic" w:cs="Tahoma"/>
          <w:sz w:val="22"/>
          <w:szCs w:val="22"/>
        </w:rPr>
        <w:t xml:space="preserve"> de 2021</w:t>
      </w:r>
      <w:r w:rsidR="00162908" w:rsidRPr="009E5AC4">
        <w:rPr>
          <w:rFonts w:ascii="Century Gothic" w:hAnsi="Century Gothic" w:cs="Tahoma"/>
          <w:sz w:val="22"/>
          <w:szCs w:val="22"/>
        </w:rPr>
        <w:t xml:space="preserve">, en las instalaciones </w:t>
      </w:r>
      <w:r w:rsidR="0079293C" w:rsidRPr="002463AB">
        <w:rPr>
          <w:rFonts w:ascii="Century Gothic" w:hAnsi="Century Gothic" w:cs="Tahoma"/>
          <w:sz w:val="22"/>
          <w:szCs w:val="22"/>
        </w:rPr>
        <w:t>del</w:t>
      </w:r>
      <w:r w:rsidR="00FF1028">
        <w:rPr>
          <w:rFonts w:ascii="Century Gothic" w:hAnsi="Century Gothic"/>
          <w:color w:val="222222"/>
          <w:sz w:val="22"/>
          <w:szCs w:val="22"/>
          <w:shd w:val="clear" w:color="auto" w:fill="FFFFFF"/>
        </w:rPr>
        <w:t xml:space="preserve"> </w:t>
      </w:r>
      <w:r w:rsidR="00E80030">
        <w:rPr>
          <w:rFonts w:ascii="Century Gothic" w:hAnsi="Century Gothic"/>
          <w:color w:val="222222"/>
          <w:sz w:val="22"/>
          <w:szCs w:val="22"/>
          <w:shd w:val="clear" w:color="auto" w:fill="FFFFFF"/>
        </w:rPr>
        <w:t>Auditorio</w:t>
      </w:r>
      <w:r w:rsidR="00E80030" w:rsidRPr="00E80030">
        <w:rPr>
          <w:rFonts w:ascii="Century Gothic" w:hAnsi="Century Gothic" w:cs="Tahoma"/>
          <w:sz w:val="22"/>
          <w:szCs w:val="22"/>
        </w:rPr>
        <w:t xml:space="preserve"> </w:t>
      </w:r>
      <w:r w:rsidR="00E80030">
        <w:rPr>
          <w:rFonts w:ascii="Century Gothic" w:hAnsi="Century Gothic" w:cs="Tahoma"/>
          <w:sz w:val="22"/>
          <w:szCs w:val="22"/>
        </w:rPr>
        <w:t>No. 1, ubicado</w:t>
      </w:r>
      <w:r w:rsidR="00E80030" w:rsidRPr="009E5AC4">
        <w:rPr>
          <w:rFonts w:ascii="Century Gothic" w:hAnsi="Century Gothic" w:cs="Tahoma"/>
          <w:sz w:val="22"/>
          <w:szCs w:val="22"/>
        </w:rPr>
        <w:t xml:space="preserve"> en Unidad Adminis</w:t>
      </w:r>
      <w:r w:rsidR="00E80030">
        <w:rPr>
          <w:rFonts w:ascii="Century Gothic" w:hAnsi="Century Gothic" w:cs="Tahoma"/>
          <w:sz w:val="22"/>
          <w:szCs w:val="22"/>
        </w:rPr>
        <w:t>trativa Basílica,</w:t>
      </w:r>
      <w:r w:rsidR="006E3603">
        <w:rPr>
          <w:rFonts w:ascii="Century Gothic" w:hAnsi="Century Gothic" w:cs="Tahoma"/>
          <w:sz w:val="22"/>
          <w:szCs w:val="22"/>
        </w:rPr>
        <w:t xml:space="preserve"> </w:t>
      </w:r>
      <w:r w:rsidR="00162908" w:rsidRPr="009E5AC4">
        <w:rPr>
          <w:rFonts w:ascii="Century Gothic" w:hAnsi="Century Gothic" w:cs="Tahoma"/>
          <w:sz w:val="22"/>
          <w:szCs w:val="22"/>
        </w:rPr>
        <w:t xml:space="preserve">en esta ciudad; se celebra la </w:t>
      </w:r>
      <w:r w:rsidR="00E52B4C">
        <w:rPr>
          <w:rFonts w:ascii="Century Gothic" w:hAnsi="Century Gothic" w:cs="Tahoma"/>
          <w:sz w:val="22"/>
          <w:szCs w:val="22"/>
        </w:rPr>
        <w:t>Décima Tercera</w:t>
      </w:r>
      <w:r w:rsidR="00D95501">
        <w:rPr>
          <w:rFonts w:ascii="Century Gothic" w:hAnsi="Century Gothic" w:cs="Tahoma"/>
          <w:sz w:val="22"/>
          <w:szCs w:val="22"/>
        </w:rPr>
        <w:t xml:space="preserve"> Sesión O</w:t>
      </w:r>
      <w:r w:rsidR="00162908" w:rsidRPr="009E5AC4">
        <w:rPr>
          <w:rFonts w:ascii="Century Gothic" w:hAnsi="Century Gothic" w:cs="Tahoma"/>
          <w:sz w:val="22"/>
          <w:szCs w:val="22"/>
        </w:rPr>
        <w:t xml:space="preserve">rdinaria </w:t>
      </w:r>
      <w:r w:rsidR="002463AB">
        <w:rPr>
          <w:rFonts w:ascii="Century Gothic" w:hAnsi="Century Gothic" w:cs="Tahoma"/>
          <w:sz w:val="22"/>
          <w:szCs w:val="22"/>
        </w:rPr>
        <w:t>del año 2021</w:t>
      </w:r>
      <w:r w:rsidR="00AC3EA9">
        <w:rPr>
          <w:rFonts w:ascii="Century Gothic" w:hAnsi="Century Gothic" w:cs="Tahoma"/>
          <w:sz w:val="22"/>
          <w:szCs w:val="22"/>
        </w:rPr>
        <w:t xml:space="preserve">, </w:t>
      </w:r>
      <w:r w:rsidR="00162908"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00162908"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00162908"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00162908"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00162908"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00162908"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00162908"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2463AB" w:rsidRPr="007B2DB4" w:rsidRDefault="002463AB" w:rsidP="002463AB">
      <w:pPr>
        <w:pStyle w:val="Textoindependiente"/>
        <w:jc w:val="left"/>
        <w:rPr>
          <w:rFonts w:ascii="Century Gothic" w:hAnsi="Century Gothic" w:cs="Tahoma"/>
          <w:sz w:val="22"/>
          <w:szCs w:val="22"/>
          <w:lang w:val="es-MX"/>
        </w:rPr>
      </w:pPr>
      <w:r w:rsidRPr="007B2DB4">
        <w:rPr>
          <w:rFonts w:ascii="Century Gothic" w:hAnsi="Century Gothic" w:cs="Tahoma"/>
          <w:sz w:val="22"/>
          <w:szCs w:val="22"/>
          <w:lang w:val="es-ES"/>
        </w:rPr>
        <w:t>Representante del Presidente del Comité de Adquisiciones.</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rPr>
        <w:t>Lic. Edmundo Antonio Amutio Villa</w:t>
      </w:r>
      <w:r w:rsidRPr="007B2DB4">
        <w:rPr>
          <w:rFonts w:ascii="Century Gothic" w:hAnsi="Century Gothic" w:cs="Tahoma"/>
          <w:sz w:val="22"/>
          <w:szCs w:val="22"/>
          <w:lang w:val="es-ES"/>
        </w:rPr>
        <w:t>.</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lang w:val="es-ES"/>
        </w:rPr>
        <w:t>Suplente.</w:t>
      </w:r>
    </w:p>
    <w:p w:rsidR="00B0681F" w:rsidRDefault="00B0681F" w:rsidP="00FA6E1A">
      <w:pPr>
        <w:pStyle w:val="Sinespaciado"/>
        <w:rPr>
          <w:rFonts w:ascii="Century Gothic" w:hAnsi="Century Gothic"/>
        </w:rPr>
      </w:pPr>
    </w:p>
    <w:p w:rsidR="00B0681F" w:rsidRPr="00281E4F" w:rsidRDefault="00B0681F" w:rsidP="00B0681F">
      <w:pPr>
        <w:pStyle w:val="Sinespaciado"/>
        <w:rPr>
          <w:rFonts w:ascii="Century Gothic" w:hAnsi="Century Gothic" w:cs="Tahoma"/>
        </w:rPr>
      </w:pPr>
      <w:r w:rsidRPr="00281E4F">
        <w:rPr>
          <w:rFonts w:ascii="Century Gothic" w:hAnsi="Century Gothic" w:cs="Tahoma"/>
        </w:rPr>
        <w:t>Representante del Centro Empresarial de Jalisco S.P.</w:t>
      </w:r>
    </w:p>
    <w:p w:rsidR="00B0681F" w:rsidRPr="00281E4F" w:rsidRDefault="00B0681F" w:rsidP="00B0681F">
      <w:pPr>
        <w:pStyle w:val="Sinespaciado"/>
        <w:rPr>
          <w:rFonts w:ascii="Century Gothic" w:hAnsi="Century Gothic" w:cs="Tahoma"/>
        </w:rPr>
      </w:pPr>
      <w:r w:rsidRPr="00281E4F">
        <w:rPr>
          <w:rFonts w:ascii="Century Gothic" w:hAnsi="Century Gothic" w:cs="Tahoma"/>
        </w:rPr>
        <w:t>Confederación Patronal de la República Mexicana.</w:t>
      </w:r>
    </w:p>
    <w:p w:rsidR="00B0681F" w:rsidRPr="00281E4F" w:rsidRDefault="00B0681F" w:rsidP="00B0681F">
      <w:pPr>
        <w:pStyle w:val="Sinespaciado"/>
        <w:rPr>
          <w:rFonts w:ascii="Century Gothic" w:hAnsi="Century Gothic" w:cs="Tahoma"/>
        </w:rPr>
      </w:pPr>
      <w:r w:rsidRPr="00281E4F">
        <w:rPr>
          <w:rFonts w:ascii="Century Gothic" w:hAnsi="Century Gothic" w:cs="Tahoma"/>
        </w:rPr>
        <w:t>Lic. José Guadalupe Pérez Mejía.</w:t>
      </w:r>
    </w:p>
    <w:p w:rsidR="00B0681F" w:rsidRDefault="00B0681F" w:rsidP="00B0681F">
      <w:pPr>
        <w:pStyle w:val="Sinespaciado"/>
        <w:rPr>
          <w:rFonts w:ascii="Century Gothic" w:hAnsi="Century Gothic" w:cs="Tahoma"/>
          <w:lang w:val="pt-BR"/>
        </w:rPr>
      </w:pPr>
      <w:r w:rsidRPr="00281E4F">
        <w:rPr>
          <w:rFonts w:ascii="Century Gothic" w:hAnsi="Century Gothic" w:cs="Tahoma"/>
          <w:lang w:val="pt-BR"/>
        </w:rPr>
        <w:t>Suplente.</w:t>
      </w:r>
    </w:p>
    <w:p w:rsidR="00FA4DFF" w:rsidRDefault="00FA4DFF" w:rsidP="00B0681F">
      <w:pPr>
        <w:pStyle w:val="Sinespaciado"/>
        <w:rPr>
          <w:rFonts w:ascii="Century Gothic" w:hAnsi="Century Gothic" w:cs="Tahoma"/>
          <w:lang w:val="pt-BR"/>
        </w:rPr>
      </w:pPr>
    </w:p>
    <w:p w:rsidR="00FA4DFF" w:rsidRPr="00806729" w:rsidRDefault="00FA4DFF" w:rsidP="00FA4DFF">
      <w:pPr>
        <w:pStyle w:val="Sinespaciado"/>
        <w:rPr>
          <w:rFonts w:ascii="Century Gothic" w:hAnsi="Century Gothic"/>
        </w:rPr>
      </w:pPr>
      <w:r w:rsidRPr="00806729">
        <w:rPr>
          <w:rFonts w:ascii="Century Gothic" w:hAnsi="Century Gothic"/>
        </w:rPr>
        <w:t>Representante de la Cámara Nacional de Comercio, Servicios y Turismo de Guadalajara.</w:t>
      </w:r>
    </w:p>
    <w:p w:rsidR="00FA4DFF" w:rsidRPr="003779C7" w:rsidRDefault="00FA4DFF" w:rsidP="00FA4DFF">
      <w:pPr>
        <w:pStyle w:val="Sinespaciado"/>
        <w:rPr>
          <w:rFonts w:ascii="Century Gothic" w:hAnsi="Century Gothic"/>
        </w:rPr>
      </w:pPr>
      <w:r w:rsidRPr="003779C7">
        <w:rPr>
          <w:rFonts w:ascii="Century Gothic" w:hAnsi="Century Gothic"/>
        </w:rPr>
        <w:t>Ing. Omar Palafox Sáenz</w:t>
      </w:r>
      <w:r w:rsidR="006B616A">
        <w:rPr>
          <w:rFonts w:ascii="Century Gothic" w:hAnsi="Century Gothic"/>
        </w:rPr>
        <w:t>.</w:t>
      </w:r>
    </w:p>
    <w:p w:rsidR="00FA4DFF" w:rsidRDefault="00FA4DFF" w:rsidP="00FA4DFF">
      <w:pPr>
        <w:pStyle w:val="Sinespaciado"/>
        <w:rPr>
          <w:rFonts w:ascii="Century Gothic" w:hAnsi="Century Gothic"/>
        </w:rPr>
      </w:pPr>
      <w:r>
        <w:rPr>
          <w:rFonts w:ascii="Century Gothic" w:hAnsi="Century Gothic"/>
        </w:rPr>
        <w:t>Suplente</w:t>
      </w:r>
      <w:r w:rsidR="006B616A">
        <w:rPr>
          <w:rFonts w:ascii="Century Gothic" w:hAnsi="Century Gothic"/>
        </w:rPr>
        <w:t>.</w:t>
      </w:r>
    </w:p>
    <w:p w:rsidR="006B616A" w:rsidRDefault="006B616A" w:rsidP="00FA4DFF">
      <w:pPr>
        <w:pStyle w:val="Sinespaciado"/>
        <w:rPr>
          <w:rFonts w:ascii="Century Gothic" w:hAnsi="Century Gothic"/>
        </w:rPr>
      </w:pPr>
    </w:p>
    <w:p w:rsidR="00FA4DFF" w:rsidRPr="007F2BDB" w:rsidRDefault="00FA4DFF" w:rsidP="00FA4DFF">
      <w:pPr>
        <w:pStyle w:val="Sinespaciado"/>
        <w:rPr>
          <w:rFonts w:ascii="Century Gothic" w:hAnsi="Century Gothic"/>
        </w:rPr>
      </w:pPr>
      <w:r w:rsidRPr="007F2BDB">
        <w:rPr>
          <w:rFonts w:ascii="Century Gothic" w:hAnsi="Century Gothic"/>
        </w:rPr>
        <w:t>Representante del Consej</w:t>
      </w:r>
      <w:r w:rsidR="006B616A">
        <w:rPr>
          <w:rFonts w:ascii="Century Gothic" w:hAnsi="Century Gothic"/>
        </w:rPr>
        <w:t>o Mexicano de Comercio Exterior.</w:t>
      </w:r>
    </w:p>
    <w:p w:rsidR="00FA4DFF" w:rsidRPr="007F2BDB" w:rsidRDefault="00FA4DFF" w:rsidP="00FA4DFF">
      <w:pPr>
        <w:pStyle w:val="Sinespaciado"/>
        <w:rPr>
          <w:rFonts w:ascii="Century Gothic" w:hAnsi="Century Gothic"/>
        </w:rPr>
      </w:pPr>
      <w:r w:rsidRPr="007F2BDB">
        <w:rPr>
          <w:rFonts w:ascii="Century Gothic" w:hAnsi="Century Gothic"/>
        </w:rPr>
        <w:t xml:space="preserve">Lic. </w:t>
      </w:r>
      <w:r>
        <w:rPr>
          <w:rFonts w:ascii="Century Gothic" w:hAnsi="Century Gothic"/>
        </w:rPr>
        <w:t xml:space="preserve">Silvia Jacquelin Martin del Campo </w:t>
      </w:r>
      <w:r w:rsidR="006B616A">
        <w:rPr>
          <w:rFonts w:ascii="Century Gothic" w:hAnsi="Century Gothic"/>
        </w:rPr>
        <w:t>Partida.</w:t>
      </w:r>
    </w:p>
    <w:p w:rsidR="00FA4DFF" w:rsidRDefault="006B616A" w:rsidP="00FA4DFF">
      <w:pPr>
        <w:pStyle w:val="Sinespaciado"/>
        <w:rPr>
          <w:rFonts w:ascii="Century Gothic" w:hAnsi="Century Gothic"/>
        </w:rPr>
      </w:pPr>
      <w:r>
        <w:rPr>
          <w:rFonts w:ascii="Century Gothic" w:hAnsi="Century Gothic"/>
        </w:rPr>
        <w:t>Suplente.</w:t>
      </w:r>
    </w:p>
    <w:p w:rsidR="00FA4DFF" w:rsidRDefault="00FA4DFF" w:rsidP="00FA6E1A">
      <w:pPr>
        <w:pStyle w:val="Sinespaciado"/>
        <w:rPr>
          <w:rFonts w:ascii="Century Gothic" w:hAnsi="Century Gothic"/>
        </w:rPr>
      </w:pPr>
    </w:p>
    <w:p w:rsidR="008A325C" w:rsidRPr="00806729" w:rsidRDefault="008A325C" w:rsidP="008A325C">
      <w:pPr>
        <w:pStyle w:val="Sinespaciado"/>
        <w:rPr>
          <w:rFonts w:ascii="Century Gothic" w:hAnsi="Century Gothic"/>
        </w:rPr>
      </w:pPr>
      <w:r w:rsidRPr="00806729">
        <w:rPr>
          <w:rFonts w:ascii="Century Gothic" w:hAnsi="Century Gothic"/>
        </w:rPr>
        <w:lastRenderedPageBreak/>
        <w:t>Consejo de Cámaras Industriales de Jalisco</w:t>
      </w:r>
    </w:p>
    <w:p w:rsidR="008A325C" w:rsidRPr="00806729" w:rsidRDefault="008A325C" w:rsidP="008A325C">
      <w:pPr>
        <w:pStyle w:val="Sinespaciado"/>
        <w:rPr>
          <w:rFonts w:ascii="Century Gothic" w:hAnsi="Century Gothic"/>
        </w:rPr>
      </w:pPr>
      <w:r w:rsidRPr="00806729">
        <w:rPr>
          <w:rFonts w:ascii="Century Gothic" w:hAnsi="Century Gothic"/>
        </w:rPr>
        <w:t>C. Bricio Baldemar Rivera Orozco</w:t>
      </w:r>
    </w:p>
    <w:p w:rsidR="008A325C" w:rsidRPr="00806729" w:rsidRDefault="008A325C" w:rsidP="00FA6E1A">
      <w:pPr>
        <w:pStyle w:val="Sinespaciado"/>
        <w:rPr>
          <w:rFonts w:ascii="Century Gothic" w:hAnsi="Century Gothic"/>
        </w:rPr>
      </w:pPr>
      <w:r w:rsidRPr="00806729">
        <w:rPr>
          <w:rFonts w:ascii="Century Gothic" w:hAnsi="Century Gothic"/>
        </w:rPr>
        <w:t>Suplente.</w:t>
      </w:r>
    </w:p>
    <w:p w:rsidR="002463AB" w:rsidRPr="007843B3" w:rsidRDefault="002463AB" w:rsidP="002463AB">
      <w:pPr>
        <w:jc w:val="both"/>
        <w:rPr>
          <w:rFonts w:ascii="Century Gothic" w:hAnsi="Century Gothic" w:cs="Tahoma"/>
          <w:sz w:val="22"/>
          <w:szCs w:val="22"/>
        </w:rPr>
      </w:pPr>
    </w:p>
    <w:p w:rsidR="002463AB" w:rsidRPr="007843B3" w:rsidRDefault="002463AB" w:rsidP="002463AB">
      <w:pPr>
        <w:spacing w:line="360" w:lineRule="auto"/>
        <w:jc w:val="both"/>
        <w:rPr>
          <w:rFonts w:ascii="Century Gothic" w:hAnsi="Century Gothic" w:cs="Tahoma"/>
          <w:b/>
          <w:sz w:val="22"/>
          <w:szCs w:val="22"/>
          <w:lang w:val="es-ES"/>
        </w:rPr>
      </w:pPr>
      <w:r w:rsidRPr="007843B3">
        <w:rPr>
          <w:rFonts w:ascii="Century Gothic" w:hAnsi="Century Gothic" w:cs="Tahoma"/>
          <w:b/>
          <w:sz w:val="22"/>
          <w:szCs w:val="22"/>
          <w:lang w:val="es-ES"/>
        </w:rPr>
        <w:t>Estando presentes los vocales permanentes con voz:</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Contraloría Ciudadana.</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Mtro. Juan Carlos Razo Martínez.</w:t>
      </w:r>
    </w:p>
    <w:p w:rsidR="002463AB" w:rsidRPr="007843B3" w:rsidRDefault="002463AB" w:rsidP="002463AB">
      <w:pPr>
        <w:tabs>
          <w:tab w:val="left" w:pos="1928"/>
        </w:tabs>
        <w:rPr>
          <w:rFonts w:ascii="Century Gothic" w:hAnsi="Century Gothic" w:cs="Tahoma"/>
          <w:sz w:val="22"/>
          <w:szCs w:val="22"/>
        </w:rPr>
      </w:pPr>
      <w:r w:rsidRPr="007843B3">
        <w:rPr>
          <w:rFonts w:ascii="Century Gothic" w:hAnsi="Century Gothic" w:cs="Tahoma"/>
          <w:sz w:val="22"/>
          <w:szCs w:val="22"/>
        </w:rPr>
        <w:t>Suplente.</w:t>
      </w:r>
    </w:p>
    <w:p w:rsidR="002463AB" w:rsidRPr="007843B3" w:rsidRDefault="002463AB" w:rsidP="002463AB">
      <w:pPr>
        <w:rPr>
          <w:rFonts w:ascii="Century Gothic" w:hAnsi="Century Gothic" w:cs="Tahoma"/>
          <w:sz w:val="22"/>
          <w:szCs w:val="22"/>
          <w:lang w:val="es-ES"/>
        </w:rPr>
      </w:pP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Tesorería Municipal</w:t>
      </w: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L.A.F. Talina Robles Villaseñor</w:t>
      </w:r>
    </w:p>
    <w:p w:rsidR="00180240" w:rsidRDefault="00180240" w:rsidP="002463AB">
      <w:pPr>
        <w:rPr>
          <w:rFonts w:ascii="Century Gothic" w:hAnsi="Century Gothic" w:cs="Tahoma"/>
          <w:sz w:val="22"/>
          <w:szCs w:val="22"/>
          <w:lang w:val="es-ES"/>
        </w:rPr>
      </w:pPr>
      <w:r w:rsidRPr="007843B3">
        <w:rPr>
          <w:rFonts w:ascii="Century Gothic" w:hAnsi="Century Gothic" w:cs="Tahoma"/>
          <w:sz w:val="22"/>
          <w:szCs w:val="22"/>
          <w:lang w:val="es-ES"/>
        </w:rPr>
        <w:t>Suplente</w:t>
      </w:r>
      <w:r w:rsidR="00855DD5">
        <w:rPr>
          <w:rFonts w:ascii="Century Gothic" w:hAnsi="Century Gothic" w:cs="Tahoma"/>
          <w:sz w:val="22"/>
          <w:szCs w:val="22"/>
          <w:lang w:val="es-ES"/>
        </w:rPr>
        <w:t>.</w:t>
      </w:r>
    </w:p>
    <w:p w:rsidR="00FA3E60" w:rsidRDefault="00FA3E60" w:rsidP="002463AB">
      <w:pPr>
        <w:rPr>
          <w:rFonts w:ascii="Century Gothic" w:hAnsi="Century Gothic" w:cs="Tahoma"/>
          <w:sz w:val="22"/>
          <w:szCs w:val="22"/>
          <w:lang w:val="es-ES"/>
        </w:rPr>
      </w:pPr>
    </w:p>
    <w:p w:rsidR="00230FEA" w:rsidRPr="00FE1A45" w:rsidRDefault="00230FEA" w:rsidP="00230FEA">
      <w:pPr>
        <w:pStyle w:val="Sinespaciado"/>
        <w:rPr>
          <w:rFonts w:ascii="Century Gothic" w:hAnsi="Century Gothic"/>
        </w:rPr>
      </w:pPr>
      <w:r w:rsidRPr="00FE1A45">
        <w:rPr>
          <w:rFonts w:ascii="Century Gothic" w:hAnsi="Century Gothic"/>
        </w:rPr>
        <w:t>Regidor Representante de la Fracción del Partido Acción Nacional.</w:t>
      </w:r>
    </w:p>
    <w:p w:rsidR="00230FEA" w:rsidRPr="00FE1A45" w:rsidRDefault="00B0681F" w:rsidP="00230FEA">
      <w:pPr>
        <w:pStyle w:val="Sinespaciado"/>
        <w:rPr>
          <w:rFonts w:ascii="Century Gothic" w:hAnsi="Century Gothic"/>
        </w:rPr>
      </w:pPr>
      <w:r>
        <w:rPr>
          <w:rFonts w:ascii="Century Gothic" w:hAnsi="Century Gothic"/>
        </w:rPr>
        <w:t>Ing. Jorge Urdapilleta Núñez</w:t>
      </w:r>
    </w:p>
    <w:p w:rsidR="00230FEA" w:rsidRDefault="00B0681F" w:rsidP="00230FEA">
      <w:pPr>
        <w:pStyle w:val="Sinespaciado"/>
        <w:rPr>
          <w:rFonts w:ascii="Century Gothic" w:hAnsi="Century Gothic"/>
        </w:rPr>
      </w:pPr>
      <w:r>
        <w:rPr>
          <w:rFonts w:ascii="Century Gothic" w:hAnsi="Century Gothic"/>
        </w:rPr>
        <w:t>Suplente.</w:t>
      </w:r>
    </w:p>
    <w:p w:rsidR="00B0681F" w:rsidRDefault="00B0681F" w:rsidP="00230FEA">
      <w:pPr>
        <w:pStyle w:val="Sinespaciado"/>
        <w:rPr>
          <w:rFonts w:ascii="Century Gothic" w:hAnsi="Century Gothic"/>
        </w:rPr>
      </w:pPr>
    </w:p>
    <w:p w:rsidR="00B0681F" w:rsidRPr="00FE1A45" w:rsidRDefault="00B0681F" w:rsidP="00B0681F">
      <w:pPr>
        <w:pStyle w:val="Sinespaciado"/>
        <w:rPr>
          <w:rFonts w:ascii="Century Gothic" w:hAnsi="Century Gothic"/>
        </w:rPr>
      </w:pPr>
      <w:r w:rsidRPr="00FE1A45">
        <w:rPr>
          <w:rFonts w:ascii="Century Gothic" w:hAnsi="Century Gothic"/>
        </w:rPr>
        <w:t xml:space="preserve">Regidor Representante de la Fracción </w:t>
      </w:r>
      <w:r>
        <w:rPr>
          <w:rFonts w:ascii="Century Gothic" w:hAnsi="Century Gothic"/>
        </w:rPr>
        <w:t>Independiente</w:t>
      </w:r>
      <w:r w:rsidRPr="00FE1A45">
        <w:rPr>
          <w:rFonts w:ascii="Century Gothic" w:hAnsi="Century Gothic"/>
        </w:rPr>
        <w:t>.</w:t>
      </w:r>
    </w:p>
    <w:p w:rsidR="00B0681F" w:rsidRPr="00FE1A45" w:rsidRDefault="00B0681F" w:rsidP="00B0681F">
      <w:pPr>
        <w:pStyle w:val="Sinespaciado"/>
        <w:rPr>
          <w:rFonts w:ascii="Century Gothic" w:hAnsi="Century Gothic"/>
        </w:rPr>
      </w:pPr>
      <w:r>
        <w:rPr>
          <w:rFonts w:ascii="Century Gothic" w:hAnsi="Century Gothic"/>
        </w:rPr>
        <w:t>Lic. Elisa Arévalo Pérez</w:t>
      </w:r>
    </w:p>
    <w:p w:rsidR="00B0681F" w:rsidRDefault="00B0681F" w:rsidP="00B0681F">
      <w:pPr>
        <w:pStyle w:val="Sinespaciado"/>
        <w:rPr>
          <w:rFonts w:ascii="Century Gothic" w:hAnsi="Century Gothic"/>
        </w:rPr>
      </w:pPr>
      <w:r>
        <w:rPr>
          <w:rFonts w:ascii="Century Gothic" w:hAnsi="Century Gothic"/>
        </w:rPr>
        <w:t>Suplente</w:t>
      </w:r>
      <w:r w:rsidRPr="00FE1A45">
        <w:rPr>
          <w:rFonts w:ascii="Century Gothic" w:hAnsi="Century Gothic"/>
        </w:rPr>
        <w:t>.</w:t>
      </w:r>
    </w:p>
    <w:p w:rsidR="002463AB" w:rsidRPr="007843B3" w:rsidRDefault="002463AB" w:rsidP="002463AB">
      <w:pPr>
        <w:rPr>
          <w:rFonts w:ascii="Century Gothic" w:hAnsi="Century Gothic" w:cs="Tahoma"/>
          <w:sz w:val="22"/>
          <w:szCs w:val="22"/>
          <w:lang w:val="es-ES"/>
        </w:rPr>
      </w:pP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Secretario Técnico y Ejecutivo.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Cristian Guillermo León Verduzco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Titular.</w:t>
      </w:r>
    </w:p>
    <w:p w:rsidR="00127A51" w:rsidRPr="007843B3" w:rsidRDefault="00127A51" w:rsidP="00127A51">
      <w:pPr>
        <w:rPr>
          <w:rFonts w:ascii="Century Gothic" w:hAnsi="Century Gothic" w:cs="Tahoma"/>
          <w:sz w:val="22"/>
          <w:szCs w:val="22"/>
          <w:lang w:val="es-ES"/>
        </w:rPr>
      </w:pP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32560E">
        <w:rPr>
          <w:rFonts w:ascii="Century Gothic" w:hAnsi="Century Gothic" w:cs="Tahoma"/>
          <w:sz w:val="22"/>
          <w:szCs w:val="22"/>
          <w:lang w:eastAsia="en-US"/>
        </w:rPr>
        <w:t xml:space="preserve">las </w:t>
      </w:r>
      <w:r w:rsidR="00B0681F" w:rsidRPr="00B0681F">
        <w:rPr>
          <w:rFonts w:ascii="Century Gothic" w:hAnsi="Century Gothic" w:cs="Tahoma"/>
          <w:sz w:val="22"/>
          <w:szCs w:val="22"/>
          <w:lang w:eastAsia="en-US"/>
        </w:rPr>
        <w:t>10</w:t>
      </w:r>
      <w:r w:rsidR="0030469A">
        <w:rPr>
          <w:rFonts w:ascii="Century Gothic" w:hAnsi="Century Gothic" w:cs="Tahoma"/>
          <w:sz w:val="22"/>
          <w:szCs w:val="22"/>
          <w:lang w:eastAsia="en-US"/>
        </w:rPr>
        <w:t>:21</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345B3B"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48675F">
        <w:rPr>
          <w:rFonts w:ascii="Century Gothic" w:eastAsiaTheme="minorHAnsi" w:hAnsi="Century Gothic" w:cs="Tahoma"/>
          <w:sz w:val="22"/>
          <w:szCs w:val="22"/>
          <w:lang w:eastAsia="en-US"/>
        </w:rPr>
        <w:t>Décima Tercera</w:t>
      </w:r>
      <w:r w:rsidR="00957BA7">
        <w:rPr>
          <w:rFonts w:ascii="Century Gothic" w:eastAsiaTheme="minorHAnsi" w:hAnsi="Century Gothic" w:cs="Tahoma"/>
          <w:sz w:val="22"/>
          <w:szCs w:val="22"/>
          <w:lang w:eastAsia="en-US"/>
        </w:rPr>
        <w:t xml:space="preserve"> 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w:t>
      </w:r>
      <w:r w:rsidRPr="009E5AC4">
        <w:rPr>
          <w:rFonts w:ascii="Century Gothic" w:eastAsiaTheme="minorHAnsi" w:hAnsi="Century Gothic" w:cs="Tahoma"/>
          <w:sz w:val="22"/>
          <w:szCs w:val="22"/>
          <w:lang w:eastAsia="en-US"/>
        </w:rPr>
        <w:lastRenderedPageBreak/>
        <w:t xml:space="preserve">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r w:rsidR="00F90C7E">
        <w:rPr>
          <w:rFonts w:ascii="Century Gothic" w:hAnsi="Century Gothic" w:cs="Tahoma"/>
          <w:sz w:val="22"/>
          <w:szCs w:val="22"/>
          <w:lang w:eastAsia="en-US"/>
        </w:rPr>
        <w:t xml:space="preserve"> </w:t>
      </w:r>
    </w:p>
    <w:p w:rsidR="0048675F" w:rsidRPr="00054DB3" w:rsidRDefault="0048675F" w:rsidP="0048675F">
      <w:pPr>
        <w:tabs>
          <w:tab w:val="right" w:pos="540"/>
        </w:tabs>
        <w:spacing w:line="300" w:lineRule="atLeast"/>
        <w:jc w:val="center"/>
        <w:rPr>
          <w:rFonts w:ascii="Century Gothic" w:hAnsi="Century Gothic" w:cs="Tahoma"/>
          <w:smallCaps/>
          <w:noProof/>
          <w:sz w:val="22"/>
          <w:szCs w:val="22"/>
          <w:lang w:val="es-ES_tradnl"/>
        </w:rPr>
      </w:pPr>
      <w:r w:rsidRPr="00054DB3">
        <w:rPr>
          <w:rFonts w:ascii="Century Gothic" w:hAnsi="Century Gothic" w:cs="Tahoma"/>
          <w:b/>
          <w:smallCaps/>
          <w:noProof/>
          <w:sz w:val="22"/>
          <w:szCs w:val="22"/>
          <w:lang w:val="es-ES_tradnl"/>
        </w:rPr>
        <w:t>Orden del Día</w:t>
      </w:r>
      <w:r w:rsidRPr="00054DB3">
        <w:rPr>
          <w:rFonts w:ascii="Century Gothic" w:hAnsi="Century Gothic" w:cs="Tahoma"/>
          <w:smallCaps/>
          <w:noProof/>
          <w:sz w:val="22"/>
          <w:szCs w:val="22"/>
          <w:lang w:val="es-ES_tradnl"/>
        </w:rPr>
        <w:t>:</w:t>
      </w:r>
    </w:p>
    <w:p w:rsidR="0048675F" w:rsidRPr="00054DB3" w:rsidRDefault="0048675F" w:rsidP="0048675F">
      <w:pPr>
        <w:tabs>
          <w:tab w:val="right" w:pos="540"/>
        </w:tabs>
        <w:spacing w:line="300" w:lineRule="atLeast"/>
        <w:jc w:val="both"/>
        <w:rPr>
          <w:rFonts w:ascii="Century Gothic" w:hAnsi="Century Gothic" w:cs="Tahoma"/>
          <w:smallCaps/>
          <w:noProof/>
          <w:sz w:val="22"/>
          <w:szCs w:val="22"/>
          <w:lang w:val="es-ES_tradnl"/>
        </w:rPr>
      </w:pPr>
    </w:p>
    <w:p w:rsidR="0048675F" w:rsidRPr="00054DB3" w:rsidRDefault="0048675F" w:rsidP="0048675F">
      <w:pPr>
        <w:numPr>
          <w:ilvl w:val="0"/>
          <w:numId w:val="7"/>
        </w:numPr>
        <w:spacing w:line="360" w:lineRule="auto"/>
        <w:jc w:val="both"/>
        <w:rPr>
          <w:rFonts w:ascii="Century Gothic" w:eastAsia="Calibri" w:hAnsi="Century Gothic" w:cs="Tahoma"/>
          <w:sz w:val="22"/>
          <w:szCs w:val="22"/>
          <w:lang w:val="es-ES"/>
        </w:rPr>
      </w:pPr>
      <w:r w:rsidRPr="00054DB3">
        <w:rPr>
          <w:rFonts w:ascii="Century Gothic" w:eastAsia="Calibri" w:hAnsi="Century Gothic" w:cs="Tahoma"/>
          <w:sz w:val="22"/>
          <w:szCs w:val="22"/>
          <w:lang w:val="es-ES"/>
        </w:rPr>
        <w:t>Registro de asistencia.</w:t>
      </w:r>
    </w:p>
    <w:p w:rsidR="0048675F" w:rsidRPr="00054DB3" w:rsidRDefault="0048675F" w:rsidP="0048675F">
      <w:pPr>
        <w:numPr>
          <w:ilvl w:val="0"/>
          <w:numId w:val="7"/>
        </w:numPr>
        <w:spacing w:line="360" w:lineRule="auto"/>
        <w:jc w:val="both"/>
        <w:rPr>
          <w:rFonts w:ascii="Century Gothic" w:eastAsia="Calibri" w:hAnsi="Century Gothic" w:cs="Tahoma"/>
          <w:sz w:val="22"/>
          <w:szCs w:val="22"/>
          <w:lang w:val="es-ES"/>
        </w:rPr>
      </w:pPr>
      <w:r w:rsidRPr="00054DB3">
        <w:rPr>
          <w:rFonts w:ascii="Century Gothic" w:eastAsia="Calibri" w:hAnsi="Century Gothic" w:cs="Tahoma"/>
          <w:sz w:val="22"/>
          <w:szCs w:val="22"/>
          <w:lang w:val="es-ES"/>
        </w:rPr>
        <w:t>Declaración de Quórum.</w:t>
      </w:r>
    </w:p>
    <w:p w:rsidR="0048675F" w:rsidRPr="00054DB3" w:rsidRDefault="0048675F" w:rsidP="0048675F">
      <w:pPr>
        <w:numPr>
          <w:ilvl w:val="0"/>
          <w:numId w:val="7"/>
        </w:numPr>
        <w:spacing w:line="360" w:lineRule="auto"/>
        <w:jc w:val="both"/>
        <w:rPr>
          <w:rFonts w:ascii="Century Gothic" w:eastAsia="Calibri" w:hAnsi="Century Gothic" w:cs="Tahoma"/>
          <w:sz w:val="22"/>
          <w:szCs w:val="22"/>
          <w:lang w:val="es-ES"/>
        </w:rPr>
      </w:pPr>
      <w:r w:rsidRPr="00054DB3">
        <w:rPr>
          <w:rFonts w:ascii="Century Gothic" w:eastAsia="Calibri" w:hAnsi="Century Gothic" w:cs="Tahoma"/>
          <w:sz w:val="22"/>
          <w:szCs w:val="22"/>
          <w:lang w:val="es-ES"/>
        </w:rPr>
        <w:t>Aprobación del orden del día.</w:t>
      </w:r>
    </w:p>
    <w:p w:rsidR="0048675F" w:rsidRPr="00054DB3" w:rsidRDefault="0048675F" w:rsidP="0048675F">
      <w:pPr>
        <w:numPr>
          <w:ilvl w:val="0"/>
          <w:numId w:val="7"/>
        </w:numPr>
        <w:spacing w:line="360" w:lineRule="auto"/>
        <w:jc w:val="both"/>
        <w:rPr>
          <w:rFonts w:ascii="Century Gothic" w:eastAsia="Calibri" w:hAnsi="Century Gothic" w:cs="Tahoma"/>
          <w:sz w:val="22"/>
          <w:szCs w:val="22"/>
          <w:lang w:val="es-ES"/>
        </w:rPr>
      </w:pPr>
      <w:r w:rsidRPr="00054DB3">
        <w:rPr>
          <w:rFonts w:ascii="Century Gothic" w:eastAsia="Calibri" w:hAnsi="Century Gothic" w:cs="Tahoma"/>
          <w:sz w:val="22"/>
          <w:szCs w:val="22"/>
          <w:lang w:val="es-ES"/>
        </w:rPr>
        <w:t>Lectura y aprobación del acta anterior.</w:t>
      </w:r>
    </w:p>
    <w:p w:rsidR="0048675F" w:rsidRPr="00054DB3" w:rsidRDefault="0048675F" w:rsidP="0048675F">
      <w:pPr>
        <w:numPr>
          <w:ilvl w:val="0"/>
          <w:numId w:val="7"/>
        </w:numPr>
        <w:spacing w:line="360" w:lineRule="auto"/>
        <w:jc w:val="both"/>
        <w:rPr>
          <w:rFonts w:ascii="Century Gothic" w:eastAsia="Calibri" w:hAnsi="Century Gothic" w:cs="Tahoma"/>
          <w:sz w:val="22"/>
          <w:szCs w:val="22"/>
          <w:lang w:val="es-ES"/>
        </w:rPr>
      </w:pPr>
      <w:r w:rsidRPr="00054DB3">
        <w:rPr>
          <w:rFonts w:ascii="Century Gothic" w:eastAsia="Calibri" w:hAnsi="Century Gothic" w:cs="Tahoma"/>
          <w:sz w:val="22"/>
          <w:szCs w:val="22"/>
          <w:lang w:val="es-ES"/>
        </w:rPr>
        <w:t xml:space="preserve">Agenda de Trabajo: </w:t>
      </w:r>
    </w:p>
    <w:p w:rsidR="0048675F" w:rsidRPr="00054DB3" w:rsidRDefault="0048675F" w:rsidP="0048675F">
      <w:pPr>
        <w:ind w:left="1260"/>
        <w:contextualSpacing/>
        <w:jc w:val="both"/>
        <w:rPr>
          <w:rFonts w:ascii="Century Gothic" w:hAnsi="Century Gothic" w:cs="Tahoma"/>
          <w:sz w:val="22"/>
          <w:szCs w:val="22"/>
          <w:lang w:val="es-ES_tradnl"/>
        </w:rPr>
      </w:pPr>
    </w:p>
    <w:p w:rsidR="0048675F" w:rsidRPr="00054DB3" w:rsidRDefault="0048675F" w:rsidP="0048675F">
      <w:pPr>
        <w:numPr>
          <w:ilvl w:val="1"/>
          <w:numId w:val="7"/>
        </w:numPr>
        <w:spacing w:line="360" w:lineRule="auto"/>
        <w:contextualSpacing/>
        <w:jc w:val="both"/>
        <w:rPr>
          <w:rFonts w:ascii="Century Gothic" w:hAnsi="Century Gothic" w:cs="Tahoma"/>
          <w:sz w:val="22"/>
          <w:szCs w:val="22"/>
          <w:lang w:val="es-ES_tradnl"/>
        </w:rPr>
      </w:pPr>
      <w:r w:rsidRPr="00054DB3">
        <w:rPr>
          <w:rFonts w:ascii="Century Gothic" w:hAnsi="Century Gothic" w:cs="Tahoma"/>
          <w:sz w:val="22"/>
          <w:szCs w:val="22"/>
          <w:lang w:val="es-ES_tradnl"/>
        </w:rPr>
        <w:t>Presentación de cuadros de procesos de licitación pública con concurrencia del Comité, o.</w:t>
      </w:r>
    </w:p>
    <w:p w:rsidR="0048675F" w:rsidRPr="00054DB3" w:rsidRDefault="0048675F" w:rsidP="0048675F">
      <w:pPr>
        <w:numPr>
          <w:ilvl w:val="1"/>
          <w:numId w:val="7"/>
        </w:numPr>
        <w:spacing w:line="360" w:lineRule="auto"/>
        <w:contextualSpacing/>
        <w:jc w:val="both"/>
        <w:rPr>
          <w:rFonts w:ascii="Century Gothic" w:hAnsi="Century Gothic" w:cs="Tahoma"/>
          <w:sz w:val="22"/>
          <w:szCs w:val="22"/>
          <w:lang w:val="es-ES_tradnl"/>
        </w:rPr>
      </w:pPr>
      <w:r w:rsidRPr="00054DB3">
        <w:rPr>
          <w:rFonts w:ascii="Century Gothic" w:hAnsi="Century Gothic" w:cs="Tahoma"/>
          <w:sz w:val="22"/>
          <w:szCs w:val="22"/>
          <w:lang w:val="es-ES_tradnl"/>
        </w:rPr>
        <w:t xml:space="preserve">Presentación de ser el caso e informe de adjudicaciones directas y, </w:t>
      </w:r>
    </w:p>
    <w:p w:rsidR="0048675F" w:rsidRPr="006F353F" w:rsidRDefault="0048675F" w:rsidP="00C1484E">
      <w:pPr>
        <w:pStyle w:val="Prrafodelista"/>
        <w:numPr>
          <w:ilvl w:val="1"/>
          <w:numId w:val="7"/>
        </w:numPr>
        <w:spacing w:after="160" w:line="360" w:lineRule="auto"/>
        <w:contextualSpacing/>
        <w:rPr>
          <w:rFonts w:ascii="Century Gothic" w:hAnsi="Century Gothic" w:cs="Tahoma"/>
          <w:sz w:val="22"/>
          <w:szCs w:val="22"/>
        </w:rPr>
      </w:pPr>
      <w:r w:rsidRPr="006F353F">
        <w:rPr>
          <w:rFonts w:ascii="Century Gothic" w:hAnsi="Century Gothic" w:cs="Tahoma"/>
          <w:sz w:val="22"/>
          <w:szCs w:val="22"/>
        </w:rPr>
        <w:t xml:space="preserve">Presentación de bases para su aprobación </w:t>
      </w:r>
    </w:p>
    <w:p w:rsidR="00C80981" w:rsidRPr="006F353F" w:rsidRDefault="0048675F" w:rsidP="0048675F">
      <w:pPr>
        <w:pStyle w:val="Prrafodelista"/>
        <w:numPr>
          <w:ilvl w:val="0"/>
          <w:numId w:val="7"/>
        </w:numPr>
        <w:spacing w:line="360" w:lineRule="auto"/>
        <w:jc w:val="both"/>
        <w:rPr>
          <w:rFonts w:ascii="Century Gothic" w:eastAsia="Calibri" w:hAnsi="Century Gothic" w:cs="Tahoma"/>
          <w:sz w:val="22"/>
          <w:szCs w:val="22"/>
          <w:lang w:val="es-ES" w:eastAsia="en-US"/>
        </w:rPr>
      </w:pPr>
      <w:r w:rsidRPr="00054DB3">
        <w:rPr>
          <w:rFonts w:ascii="Century Gothic" w:hAnsi="Century Gothic" w:cs="Tahoma"/>
          <w:sz w:val="22"/>
          <w:szCs w:val="22"/>
        </w:rPr>
        <w:t>Asuntos Varios</w:t>
      </w:r>
    </w:p>
    <w:p w:rsidR="006F353F" w:rsidRPr="006F353F" w:rsidRDefault="006F353F" w:rsidP="006F353F">
      <w:pPr>
        <w:spacing w:line="360" w:lineRule="auto"/>
        <w:ind w:left="540"/>
        <w:jc w:val="both"/>
        <w:rPr>
          <w:rFonts w:ascii="Century Gothic" w:eastAsia="Calibri" w:hAnsi="Century Gothic" w:cs="Tahoma"/>
          <w:sz w:val="22"/>
          <w:szCs w:val="22"/>
          <w:lang w:val="es-ES" w:eastAsia="en-U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726FA2">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3370" w:rsidRDefault="00983370" w:rsidP="00983370">
      <w:pPr>
        <w:jc w:val="both"/>
        <w:rPr>
          <w:rFonts w:ascii="Century Gothic" w:hAnsi="Century Gothic" w:cs="Tahoma"/>
          <w:b/>
          <w:i/>
          <w:sz w:val="22"/>
          <w:szCs w:val="22"/>
          <w:lang w:eastAsia="en-US"/>
        </w:rPr>
      </w:pPr>
    </w:p>
    <w:p w:rsidR="00983370" w:rsidRDefault="00983370" w:rsidP="00983370">
      <w:pPr>
        <w:jc w:val="both"/>
        <w:rPr>
          <w:rFonts w:ascii="Century Gothic" w:eastAsiaTheme="minorEastAsia" w:hAnsi="Century Gothic" w:cs="Tahoma"/>
          <w:b/>
          <w:sz w:val="22"/>
          <w:szCs w:val="22"/>
          <w:lang w:eastAsia="es-MX"/>
        </w:rPr>
      </w:pPr>
      <w:r w:rsidRPr="00032CAD">
        <w:rPr>
          <w:rFonts w:ascii="Century Gothic" w:eastAsiaTheme="minorEastAsia" w:hAnsi="Century Gothic" w:cs="Tahoma"/>
          <w:b/>
          <w:sz w:val="22"/>
          <w:szCs w:val="22"/>
          <w:lang w:eastAsia="es-MX"/>
        </w:rPr>
        <w:t xml:space="preserve">Punto CUARTO del Orden del Día: </w:t>
      </w:r>
    </w:p>
    <w:p w:rsidR="00983370" w:rsidRPr="00032CAD" w:rsidRDefault="00983370" w:rsidP="00983370">
      <w:pPr>
        <w:jc w:val="both"/>
        <w:rPr>
          <w:rFonts w:ascii="Century Gothic" w:eastAsiaTheme="minorEastAsia" w:hAnsi="Century Gothic" w:cs="Tahoma"/>
          <w:b/>
          <w:sz w:val="22"/>
          <w:szCs w:val="22"/>
          <w:lang w:eastAsia="es-MX"/>
        </w:rPr>
      </w:pPr>
    </w:p>
    <w:p w:rsidR="00983370" w:rsidRDefault="00983370" w:rsidP="00983370">
      <w:pPr>
        <w:jc w:val="both"/>
        <w:rPr>
          <w:rFonts w:ascii="Century Gothic" w:eastAsiaTheme="minorEastAsia" w:hAnsi="Century Gothic" w:cs="Tahoma"/>
          <w:sz w:val="22"/>
          <w:szCs w:val="22"/>
          <w:lang w:eastAsia="es-MX"/>
        </w:rPr>
      </w:pPr>
      <w:r w:rsidRPr="00032CAD">
        <w:rPr>
          <w:rFonts w:ascii="Century Gothic" w:eastAsiaTheme="minorEastAsia" w:hAnsi="Century Gothic" w:cs="Tahoma"/>
          <w:sz w:val="22"/>
          <w:szCs w:val="22"/>
          <w:lang w:eastAsia="es-MX"/>
        </w:rPr>
        <w:t xml:space="preserve">En ese sentido, adjunto a la convocatoria de esta sesión se les hizo llegar de manera electrónica el acta en su versión estenográfica </w:t>
      </w:r>
      <w:r w:rsidR="006F353F">
        <w:rPr>
          <w:rFonts w:ascii="Century Gothic" w:eastAsiaTheme="minorEastAsia" w:hAnsi="Century Gothic" w:cs="Tahoma"/>
          <w:sz w:val="22"/>
          <w:szCs w:val="22"/>
          <w:lang w:eastAsia="es-MX"/>
        </w:rPr>
        <w:t>correspondiente a la</w:t>
      </w:r>
      <w:r w:rsidR="006F353F" w:rsidRPr="00032CAD">
        <w:rPr>
          <w:rFonts w:ascii="Century Gothic" w:eastAsiaTheme="minorEastAsia" w:hAnsi="Century Gothic" w:cs="Tahoma"/>
          <w:sz w:val="22"/>
          <w:szCs w:val="22"/>
          <w:lang w:eastAsia="es-MX"/>
        </w:rPr>
        <w:t xml:space="preserve"> sesión</w:t>
      </w:r>
      <w:r w:rsidRPr="00032CAD">
        <w:rPr>
          <w:rFonts w:ascii="Century Gothic" w:eastAsiaTheme="minorEastAsia" w:hAnsi="Century Gothic" w:cs="Tahoma"/>
          <w:sz w:val="22"/>
          <w:szCs w:val="22"/>
          <w:lang w:eastAsia="es-MX"/>
        </w:rPr>
        <w:t>:</w:t>
      </w:r>
    </w:p>
    <w:p w:rsidR="0024241B" w:rsidRPr="00032CAD" w:rsidRDefault="0024241B" w:rsidP="00983370">
      <w:pPr>
        <w:jc w:val="both"/>
        <w:rPr>
          <w:rFonts w:ascii="Century Gothic" w:eastAsiaTheme="minorEastAsia" w:hAnsi="Century Gothic" w:cs="Tahoma"/>
          <w:sz w:val="22"/>
          <w:szCs w:val="22"/>
          <w:lang w:eastAsia="es-MX"/>
        </w:rPr>
      </w:pPr>
    </w:p>
    <w:p w:rsidR="0048675F" w:rsidRPr="00054DB3" w:rsidRDefault="0048675F" w:rsidP="0048675F">
      <w:pPr>
        <w:jc w:val="both"/>
        <w:rPr>
          <w:rFonts w:ascii="Century Gothic" w:eastAsiaTheme="minorEastAsia" w:hAnsi="Century Gothic" w:cs="Tahoma"/>
          <w:b/>
          <w:sz w:val="22"/>
          <w:szCs w:val="22"/>
          <w:lang w:eastAsia="es-MX"/>
        </w:rPr>
      </w:pPr>
      <w:r w:rsidRPr="00054DB3">
        <w:rPr>
          <w:rFonts w:ascii="Century Gothic" w:eastAsiaTheme="minorEastAsia" w:hAnsi="Century Gothic" w:cs="Tahoma"/>
          <w:b/>
          <w:sz w:val="22"/>
          <w:szCs w:val="22"/>
          <w:lang w:eastAsia="es-MX"/>
        </w:rPr>
        <w:t>11 Ordinaria del día 24 de Septiembre del 2020.</w:t>
      </w:r>
    </w:p>
    <w:p w:rsidR="00983370" w:rsidRDefault="00983370" w:rsidP="00983370">
      <w:pPr>
        <w:jc w:val="both"/>
        <w:rPr>
          <w:rFonts w:ascii="Century Gothic" w:eastAsiaTheme="minorEastAsia" w:hAnsi="Century Gothic" w:cs="Tahoma"/>
          <w:b/>
          <w:sz w:val="22"/>
          <w:szCs w:val="22"/>
          <w:lang w:eastAsia="es-MX"/>
        </w:rPr>
      </w:pPr>
    </w:p>
    <w:p w:rsidR="00983370" w:rsidRPr="003368A1" w:rsidRDefault="00983370" w:rsidP="00983370">
      <w:pPr>
        <w:jc w:val="both"/>
        <w:rPr>
          <w:rFonts w:ascii="Century Gothic" w:hAnsi="Century Gothic" w:cs="Tahoma"/>
          <w:sz w:val="22"/>
          <w:szCs w:val="22"/>
          <w:lang w:eastAsia="en-US"/>
        </w:rPr>
      </w:pPr>
      <w:r w:rsidRPr="003368A1">
        <w:rPr>
          <w:rFonts w:ascii="Century Gothic" w:hAnsi="Century Gothic" w:cs="Tahoma"/>
          <w:sz w:val="22"/>
          <w:szCs w:val="22"/>
        </w:rPr>
        <w:t xml:space="preserve">El Lic. Edmundo Antonio Amutio Villa, representante suplente del Presidente del Comité de Adquisiciones, comenta someto a su consideración el </w:t>
      </w:r>
      <w:r w:rsidRPr="003368A1">
        <w:rPr>
          <w:rFonts w:ascii="Century Gothic" w:hAnsi="Century Gothic" w:cs="Tahoma"/>
          <w:sz w:val="22"/>
          <w:szCs w:val="22"/>
          <w:u w:val="single"/>
        </w:rPr>
        <w:t>omitir</w:t>
      </w:r>
      <w:r w:rsidRPr="003368A1">
        <w:rPr>
          <w:rFonts w:ascii="Century Gothic" w:hAnsi="Century Gothic" w:cs="Tahoma"/>
          <w:sz w:val="22"/>
          <w:szCs w:val="22"/>
        </w:rPr>
        <w:t xml:space="preserve"> LA LECTURA de dicha acta en virtud de haber sido enviadas con antelación, por lo que en votación económica les pregunto si se aprueban; siendo</w:t>
      </w:r>
      <w:r w:rsidRPr="003368A1">
        <w:rPr>
          <w:rFonts w:ascii="Century Gothic" w:hAnsi="Century Gothic" w:cs="Tahoma"/>
          <w:sz w:val="22"/>
          <w:szCs w:val="22"/>
          <w:lang w:eastAsia="en-US"/>
        </w:rPr>
        <w:t xml:space="preserve"> la votación de la siguiente manera:</w:t>
      </w:r>
    </w:p>
    <w:p w:rsidR="00983370" w:rsidRDefault="00983370" w:rsidP="00983370">
      <w:pPr>
        <w:rPr>
          <w:rFonts w:ascii="Century Gothic" w:eastAsiaTheme="minorEastAsia" w:hAnsi="Century Gothic" w:cs="Tahoma"/>
          <w:lang w:eastAsia="es-MX"/>
        </w:rPr>
      </w:pPr>
    </w:p>
    <w:p w:rsidR="00983370" w:rsidRDefault="00983370" w:rsidP="0098337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3370" w:rsidRDefault="00983370" w:rsidP="00983370">
      <w:pPr>
        <w:ind w:left="708"/>
        <w:jc w:val="both"/>
        <w:rPr>
          <w:rFonts w:ascii="Century Gothic" w:hAnsi="Century Gothic" w:cs="Tahoma"/>
          <w:b/>
          <w:i/>
          <w:sz w:val="22"/>
          <w:szCs w:val="22"/>
          <w:lang w:eastAsia="en-US"/>
        </w:rPr>
      </w:pPr>
    </w:p>
    <w:p w:rsidR="00983370" w:rsidRPr="0024241B" w:rsidRDefault="00983370" w:rsidP="00983370">
      <w:pPr>
        <w:jc w:val="both"/>
        <w:rPr>
          <w:rFonts w:ascii="Century Gothic" w:eastAsiaTheme="minorEastAsia" w:hAnsi="Century Gothic" w:cs="Tahoma"/>
          <w:b/>
          <w:sz w:val="22"/>
          <w:szCs w:val="22"/>
          <w:lang w:eastAsia="es-MX"/>
        </w:rPr>
      </w:pPr>
      <w:r w:rsidRPr="003368A1">
        <w:rPr>
          <w:rFonts w:ascii="Century Gothic" w:hAnsi="Century Gothic" w:cs="Tahoma"/>
          <w:sz w:val="22"/>
          <w:szCs w:val="22"/>
        </w:rPr>
        <w:t xml:space="preserve">El Lic. Edmundo Antonio Amutio Villa, representante suplente del Presidente del Comité de Adquisiciones, menciona </w:t>
      </w:r>
      <w:r w:rsidRPr="003368A1">
        <w:rPr>
          <w:rFonts w:ascii="Century Gothic" w:eastAsiaTheme="minorEastAsia" w:hAnsi="Century Gothic" w:cs="Tahoma"/>
          <w:sz w:val="22"/>
          <w:szCs w:val="22"/>
          <w:lang w:eastAsia="es-MX"/>
        </w:rPr>
        <w:t>no habiendo recibido observaciones, se pone a su consideración la aprobación del CONTENIDO del acta</w:t>
      </w:r>
      <w:r w:rsidRPr="00DB5476">
        <w:rPr>
          <w:rFonts w:ascii="Century Gothic" w:eastAsiaTheme="minorEastAsia" w:hAnsi="Century Gothic" w:cs="Tahoma"/>
          <w:b/>
          <w:sz w:val="22"/>
          <w:szCs w:val="22"/>
          <w:lang w:eastAsia="es-MX"/>
        </w:rPr>
        <w:t xml:space="preserve"> </w:t>
      </w:r>
      <w:r w:rsidRPr="003368A1">
        <w:rPr>
          <w:rFonts w:ascii="Century Gothic" w:eastAsiaTheme="minorEastAsia" w:hAnsi="Century Gothic" w:cs="Tahoma"/>
          <w:sz w:val="22"/>
          <w:szCs w:val="22"/>
          <w:lang w:eastAsia="es-MX"/>
        </w:rPr>
        <w:t>en su versión estenográfica correspondiente</w:t>
      </w:r>
      <w:r>
        <w:rPr>
          <w:rFonts w:ascii="Century Gothic" w:eastAsiaTheme="minorEastAsia" w:hAnsi="Century Gothic" w:cs="Tahoma"/>
          <w:sz w:val="22"/>
          <w:szCs w:val="22"/>
          <w:lang w:eastAsia="es-MX"/>
        </w:rPr>
        <w:t xml:space="preserve"> a la</w:t>
      </w:r>
      <w:r>
        <w:rPr>
          <w:rFonts w:ascii="Century Gothic" w:eastAsiaTheme="minorEastAsia" w:hAnsi="Century Gothic" w:cs="Tahoma"/>
          <w:b/>
          <w:sz w:val="22"/>
          <w:szCs w:val="22"/>
          <w:lang w:eastAsia="es-MX"/>
        </w:rPr>
        <w:t xml:space="preserve"> </w:t>
      </w:r>
      <w:r w:rsidRPr="00032CAD">
        <w:rPr>
          <w:rFonts w:ascii="Century Gothic" w:eastAsiaTheme="minorEastAsia" w:hAnsi="Century Gothic" w:cs="Tahoma"/>
          <w:b/>
          <w:sz w:val="22"/>
          <w:szCs w:val="22"/>
          <w:lang w:eastAsia="es-MX"/>
        </w:rPr>
        <w:t xml:space="preserve"> </w:t>
      </w:r>
      <w:r w:rsidR="006F353F" w:rsidRPr="00054DB3">
        <w:rPr>
          <w:rFonts w:ascii="Century Gothic" w:eastAsiaTheme="minorEastAsia" w:hAnsi="Century Gothic" w:cs="Tahoma"/>
          <w:b/>
          <w:sz w:val="22"/>
          <w:szCs w:val="22"/>
          <w:lang w:eastAsia="es-MX"/>
        </w:rPr>
        <w:t>11 Ordinaria de</w:t>
      </w:r>
      <w:r w:rsidR="006F353F">
        <w:rPr>
          <w:rFonts w:ascii="Century Gothic" w:eastAsiaTheme="minorEastAsia" w:hAnsi="Century Gothic" w:cs="Tahoma"/>
          <w:b/>
          <w:sz w:val="22"/>
          <w:szCs w:val="22"/>
          <w:lang w:eastAsia="es-MX"/>
        </w:rPr>
        <w:t xml:space="preserve">l día 24 de Septiembre del 2020 </w:t>
      </w:r>
      <w:r w:rsidRPr="003368A1">
        <w:rPr>
          <w:rFonts w:ascii="Century Gothic" w:eastAsiaTheme="minorEastAsia" w:hAnsi="Century Gothic" w:cs="Tahoma"/>
          <w:sz w:val="22"/>
          <w:szCs w:val="22"/>
          <w:lang w:eastAsia="es-MX"/>
        </w:rPr>
        <w:t xml:space="preserve">por lo que en votación económica les pregunto si se aprueba el contenido de las actas anteriores, </w:t>
      </w:r>
      <w:r w:rsidRPr="003368A1">
        <w:rPr>
          <w:rFonts w:ascii="Century Gothic" w:hAnsi="Century Gothic" w:cs="Tahoma"/>
          <w:sz w:val="22"/>
          <w:szCs w:val="22"/>
        </w:rPr>
        <w:t>siendo</w:t>
      </w:r>
      <w:r w:rsidRPr="003368A1">
        <w:rPr>
          <w:rFonts w:ascii="Century Gothic" w:hAnsi="Century Gothic" w:cs="Tahoma"/>
          <w:sz w:val="22"/>
          <w:szCs w:val="22"/>
          <w:lang w:eastAsia="en-US"/>
        </w:rPr>
        <w:t xml:space="preserve"> la votación de la siguiente manera:</w:t>
      </w:r>
    </w:p>
    <w:p w:rsidR="00983370" w:rsidRPr="00B97330" w:rsidRDefault="00983370" w:rsidP="00983370">
      <w:pPr>
        <w:jc w:val="both"/>
        <w:rPr>
          <w:rFonts w:ascii="Century Gothic" w:eastAsiaTheme="minorEastAsia" w:hAnsi="Century Gothic" w:cs="Tahoma"/>
          <w:b/>
          <w:sz w:val="22"/>
          <w:szCs w:val="22"/>
          <w:lang w:eastAsia="es-MX"/>
        </w:rPr>
      </w:pPr>
    </w:p>
    <w:p w:rsidR="00983370" w:rsidRDefault="00983370" w:rsidP="00983370">
      <w:pPr>
        <w:jc w:val="both"/>
        <w:rPr>
          <w:rFonts w:ascii="Century Gothic" w:eastAsiaTheme="minorEastAsia" w:hAnsi="Century Gothic" w:cs="Tahoma"/>
          <w:sz w:val="22"/>
          <w:szCs w:val="22"/>
          <w:lang w:eastAsia="es-MX"/>
        </w:rPr>
      </w:pPr>
    </w:p>
    <w:p w:rsidR="00983370" w:rsidRDefault="00983370" w:rsidP="0098337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3370" w:rsidRDefault="00983370" w:rsidP="00983370">
      <w:pPr>
        <w:jc w:val="both"/>
        <w:rPr>
          <w:rFonts w:ascii="Century Gothic" w:hAnsi="Century Gothic" w:cs="Tahoma"/>
          <w:b/>
          <w:i/>
          <w:sz w:val="22"/>
          <w:szCs w:val="22"/>
          <w:lang w:eastAsia="en-US"/>
        </w:rPr>
      </w:pPr>
    </w:p>
    <w:p w:rsidR="00F038BA" w:rsidRPr="00F038BA" w:rsidRDefault="00F038BA" w:rsidP="00FA3E60">
      <w:pPr>
        <w:jc w:val="both"/>
        <w:rPr>
          <w:rFonts w:ascii="Century Gothic" w:hAnsi="Century Gothic" w:cs="Tahoma"/>
          <w:sz w:val="22"/>
          <w:szCs w:val="22"/>
          <w:lang w:eastAsia="en-US"/>
        </w:rPr>
      </w:pPr>
    </w:p>
    <w:p w:rsidR="00027BB7" w:rsidRPr="0048520D" w:rsidRDefault="00983370" w:rsidP="00B31001">
      <w:pPr>
        <w:spacing w:line="360" w:lineRule="auto"/>
        <w:jc w:val="both"/>
        <w:rPr>
          <w:rFonts w:ascii="Century Gothic" w:hAnsi="Century Gothic" w:cs="Tahoma"/>
          <w:b/>
          <w:i/>
          <w:sz w:val="22"/>
          <w:szCs w:val="22"/>
          <w:lang w:eastAsia="en-US"/>
        </w:rPr>
      </w:pPr>
      <w:r>
        <w:rPr>
          <w:rFonts w:ascii="Century Gothic" w:hAnsi="Century Gothic" w:cs="Tahoma"/>
          <w:b/>
          <w:sz w:val="22"/>
          <w:szCs w:val="22"/>
        </w:rPr>
        <w:t>Punto Quinto</w:t>
      </w:r>
      <w:r w:rsidR="0048520D">
        <w:rPr>
          <w:rFonts w:ascii="Century Gothic" w:hAnsi="Century Gothic" w:cs="Tahoma"/>
          <w:b/>
          <w:sz w:val="22"/>
          <w:szCs w:val="22"/>
        </w:rPr>
        <w:t xml:space="preserve"> del orden del día. </w:t>
      </w:r>
      <w:r w:rsidR="00526E13">
        <w:rPr>
          <w:rFonts w:ascii="Century Gothic" w:hAnsi="Century Gothic" w:cs="Tahoma"/>
          <w:b/>
          <w:sz w:val="22"/>
          <w:szCs w:val="22"/>
          <w:lang w:val="es-ES_tradnl"/>
        </w:rPr>
        <w:t>Agenda de Trabajo.</w:t>
      </w:r>
    </w:p>
    <w:p w:rsidR="00027BB7" w:rsidRDefault="00027BB7" w:rsidP="00B31001">
      <w:pPr>
        <w:spacing w:line="360" w:lineRule="auto"/>
        <w:jc w:val="both"/>
        <w:rPr>
          <w:rFonts w:ascii="Century Gothic" w:hAnsi="Century Gothic" w:cs="Tahoma"/>
          <w:b/>
          <w:sz w:val="22"/>
          <w:szCs w:val="22"/>
          <w:lang w:val="es-ES_tradnl"/>
        </w:rPr>
      </w:pPr>
    </w:p>
    <w:p w:rsidR="00F05578" w:rsidRDefault="00027BB7" w:rsidP="00421545">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BE7906">
        <w:rPr>
          <w:rFonts w:ascii="Century Gothic" w:hAnsi="Century Gothic" w:cs="Tahoma"/>
          <w:b/>
          <w:sz w:val="22"/>
          <w:szCs w:val="22"/>
          <w:lang w:val="es-ES"/>
        </w:rPr>
        <w:t>.</w:t>
      </w:r>
      <w:r w:rsidR="00D3450C">
        <w:rPr>
          <w:rFonts w:ascii="Century Gothic" w:hAnsi="Century Gothic" w:cs="Tahoma"/>
          <w:b/>
          <w:sz w:val="22"/>
          <w:szCs w:val="22"/>
          <w:lang w:val="es-ES"/>
        </w:rPr>
        <w:t xml:space="preserve"> </w:t>
      </w:r>
      <w:r w:rsidRPr="0035492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w:t>
      </w:r>
      <w:r w:rsidR="00B71D61">
        <w:rPr>
          <w:rFonts w:ascii="Century Gothic" w:hAnsi="Century Gothic" w:cs="Tahoma"/>
          <w:b/>
          <w:sz w:val="22"/>
          <w:szCs w:val="22"/>
          <w:lang w:val="es-ES"/>
        </w:rPr>
        <w:t xml:space="preserve"> </w:t>
      </w:r>
      <w:r w:rsidRPr="00354924">
        <w:rPr>
          <w:rFonts w:ascii="Century Gothic" w:hAnsi="Century Gothic" w:cs="Tahoma"/>
          <w:b/>
          <w:sz w:val="22"/>
          <w:szCs w:val="22"/>
          <w:lang w:val="es-ES"/>
        </w:rPr>
        <w:t>convocatoria.</w:t>
      </w:r>
    </w:p>
    <w:p w:rsidR="0048675F" w:rsidRPr="00054DB3" w:rsidRDefault="0048675F" w:rsidP="0048675F">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054DB3">
        <w:rPr>
          <w:rFonts w:ascii="Century Gothic" w:eastAsiaTheme="minorEastAsia" w:hAnsi="Century Gothic" w:cs="Tahoma"/>
          <w:b/>
          <w:sz w:val="22"/>
          <w:szCs w:val="22"/>
          <w:lang w:val="es-ES" w:eastAsia="es-MX"/>
        </w:rPr>
        <w:t>Número de Cuadro:</w:t>
      </w:r>
      <w:r w:rsidRPr="00054DB3">
        <w:rPr>
          <w:rFonts w:ascii="Century Gothic" w:eastAsiaTheme="minorEastAsia" w:hAnsi="Century Gothic" w:cs="Tahoma"/>
          <w:sz w:val="22"/>
          <w:szCs w:val="22"/>
          <w:lang w:val="es-ES" w:eastAsia="es-MX"/>
        </w:rPr>
        <w:t xml:space="preserve"> </w:t>
      </w:r>
      <w:r w:rsidRPr="00054DB3">
        <w:rPr>
          <w:rFonts w:ascii="Century Gothic" w:eastAsiaTheme="minorEastAsia" w:hAnsi="Century Gothic" w:cs="Tahoma"/>
          <w:sz w:val="22"/>
          <w:szCs w:val="22"/>
          <w:lang w:eastAsia="es-MX"/>
        </w:rPr>
        <w:t>01.13.2021</w:t>
      </w:r>
    </w:p>
    <w:p w:rsidR="0048675F" w:rsidRPr="00054DB3" w:rsidRDefault="0048675F" w:rsidP="0048675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54DB3">
        <w:rPr>
          <w:rFonts w:ascii="Century Gothic" w:eastAsiaTheme="minorEastAsia" w:hAnsi="Century Gothic" w:cs="Tahoma"/>
          <w:b/>
          <w:sz w:val="22"/>
          <w:szCs w:val="22"/>
          <w:lang w:val="es-ES" w:eastAsia="es-MX"/>
        </w:rPr>
        <w:t xml:space="preserve">Licitación Pública Nacional con Participación del Comité: </w:t>
      </w:r>
      <w:r w:rsidRPr="00054DB3">
        <w:rPr>
          <w:rFonts w:ascii="Century Gothic" w:eastAsiaTheme="minorEastAsia" w:hAnsi="Century Gothic" w:cs="Tahoma"/>
          <w:sz w:val="22"/>
          <w:szCs w:val="22"/>
          <w:lang w:val="es-ES" w:eastAsia="es-MX"/>
        </w:rPr>
        <w:t>202100845</w:t>
      </w:r>
    </w:p>
    <w:p w:rsidR="0048675F" w:rsidRPr="00054DB3" w:rsidRDefault="0048675F" w:rsidP="0048675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54DB3">
        <w:rPr>
          <w:rFonts w:ascii="Century Gothic" w:eastAsiaTheme="minorEastAsia" w:hAnsi="Century Gothic" w:cs="Tahoma"/>
          <w:b/>
          <w:sz w:val="22"/>
          <w:szCs w:val="22"/>
          <w:lang w:val="es-ES" w:eastAsia="es-MX"/>
        </w:rPr>
        <w:t xml:space="preserve">Área Requirente: </w:t>
      </w:r>
      <w:r w:rsidRPr="00054DB3">
        <w:rPr>
          <w:rFonts w:ascii="Century Gothic" w:eastAsiaTheme="minorEastAsia" w:hAnsi="Century Gothic" w:cs="Tahoma"/>
          <w:sz w:val="22"/>
          <w:szCs w:val="22"/>
          <w:lang w:val="es-ES" w:eastAsia="es-MX"/>
        </w:rPr>
        <w:t>Coordinación Municipal</w:t>
      </w:r>
      <w:r w:rsidR="006B616A">
        <w:rPr>
          <w:rFonts w:ascii="Century Gothic" w:eastAsiaTheme="minorEastAsia" w:hAnsi="Century Gothic" w:cs="Tahoma"/>
          <w:sz w:val="22"/>
          <w:szCs w:val="22"/>
          <w:lang w:val="es-ES" w:eastAsia="es-MX"/>
        </w:rPr>
        <w:t xml:space="preserve"> de Protección Civil y Bomberos adscrita a la </w:t>
      </w:r>
      <w:r w:rsidRPr="00054DB3">
        <w:rPr>
          <w:rFonts w:ascii="Century Gothic" w:eastAsiaTheme="minorEastAsia" w:hAnsi="Century Gothic" w:cs="Tahoma"/>
          <w:sz w:val="22"/>
          <w:szCs w:val="22"/>
          <w:lang w:val="es-ES" w:eastAsia="es-MX"/>
        </w:rPr>
        <w:t xml:space="preserve"> </w:t>
      </w:r>
      <w:r w:rsidR="006B616A" w:rsidRPr="00054DB3">
        <w:rPr>
          <w:rFonts w:ascii="Century Gothic" w:eastAsiaTheme="minorEastAsia" w:hAnsi="Century Gothic" w:cs="Tahoma"/>
          <w:sz w:val="22"/>
          <w:szCs w:val="22"/>
          <w:lang w:val="es-ES" w:eastAsia="es-MX"/>
        </w:rPr>
        <w:t>Secretari</w:t>
      </w:r>
      <w:r w:rsidR="006B616A">
        <w:rPr>
          <w:rFonts w:ascii="Century Gothic" w:eastAsiaTheme="minorEastAsia" w:hAnsi="Century Gothic" w:cs="Tahoma"/>
          <w:sz w:val="22"/>
          <w:szCs w:val="22"/>
          <w:lang w:val="es-ES" w:eastAsia="es-MX"/>
        </w:rPr>
        <w:t>a del Ayuntamiento.</w:t>
      </w:r>
    </w:p>
    <w:p w:rsidR="0048675F" w:rsidRPr="00054DB3" w:rsidRDefault="0048675F" w:rsidP="0048675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54DB3">
        <w:rPr>
          <w:rFonts w:ascii="Century Gothic" w:eastAsiaTheme="minorEastAsia" w:hAnsi="Century Gothic" w:cs="Tahoma"/>
          <w:b/>
          <w:sz w:val="22"/>
          <w:szCs w:val="22"/>
          <w:lang w:val="es-ES" w:eastAsia="es-MX"/>
        </w:rPr>
        <w:t xml:space="preserve">Objeto de licitación: </w:t>
      </w:r>
      <w:r w:rsidRPr="00054DB3">
        <w:rPr>
          <w:rFonts w:ascii="Century Gothic" w:eastAsiaTheme="minorEastAsia" w:hAnsi="Century Gothic" w:cs="Tahoma"/>
          <w:sz w:val="22"/>
          <w:szCs w:val="22"/>
          <w:lang w:val="es-ES" w:eastAsia="es-MX"/>
        </w:rPr>
        <w:t xml:space="preserve">Requisición de prendas de cuartel necesarias para la operatividad como gorra beisbolera, botas tipo Riverline, pantalón tactical, dentro de la Coordinación Municipal de Protección Civil y Bomberos. </w:t>
      </w:r>
    </w:p>
    <w:p w:rsidR="0048675F" w:rsidRPr="00054DB3" w:rsidRDefault="0048675F" w:rsidP="0048675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48675F" w:rsidRDefault="0048675F" w:rsidP="0048675F">
      <w:pPr>
        <w:shd w:val="clear" w:color="auto" w:fill="FFFFFF"/>
        <w:spacing w:after="100" w:afterAutospacing="1" w:line="276" w:lineRule="auto"/>
        <w:contextualSpacing/>
        <w:jc w:val="both"/>
        <w:rPr>
          <w:rFonts w:ascii="Century Gothic" w:hAnsi="Century Gothic" w:cs="Tahoma"/>
          <w:sz w:val="22"/>
          <w:szCs w:val="22"/>
          <w:lang w:val="es-ES_tradnl"/>
        </w:rPr>
      </w:pPr>
      <w:r w:rsidRPr="00054DB3">
        <w:rPr>
          <w:rFonts w:ascii="Century Gothic" w:eastAsiaTheme="minorEastAsia" w:hAnsi="Century Gothic" w:cs="Tahoma"/>
          <w:sz w:val="22"/>
          <w:szCs w:val="22"/>
          <w:lang w:eastAsia="es-MX"/>
        </w:rPr>
        <w:lastRenderedPageBreak/>
        <w:t>S</w:t>
      </w:r>
      <w:r w:rsidRPr="00054DB3">
        <w:rPr>
          <w:rFonts w:ascii="Century Gothic" w:hAnsi="Century Gothic" w:cs="Tahoma"/>
          <w:sz w:val="22"/>
          <w:szCs w:val="22"/>
          <w:lang w:val="es-ES_tradnl"/>
        </w:rPr>
        <w:t>e pone a la vista el expediente de donde se desprende lo siguiente:</w:t>
      </w:r>
    </w:p>
    <w:p w:rsidR="006B616A" w:rsidRPr="00054DB3" w:rsidRDefault="006B616A" w:rsidP="0048675F">
      <w:pPr>
        <w:shd w:val="clear" w:color="auto" w:fill="FFFFFF"/>
        <w:spacing w:after="100" w:afterAutospacing="1" w:line="276" w:lineRule="auto"/>
        <w:contextualSpacing/>
        <w:jc w:val="both"/>
        <w:rPr>
          <w:rFonts w:ascii="Century Gothic" w:hAnsi="Century Gothic" w:cs="Tahoma"/>
          <w:sz w:val="22"/>
          <w:szCs w:val="22"/>
          <w:lang w:val="es-ES_tradnl"/>
        </w:rPr>
      </w:pPr>
    </w:p>
    <w:p w:rsidR="0048675F" w:rsidRPr="00054DB3" w:rsidRDefault="0048675F" w:rsidP="0048675F">
      <w:pPr>
        <w:shd w:val="clear" w:color="auto" w:fill="FFFFFF"/>
        <w:spacing w:after="100" w:afterAutospacing="1"/>
        <w:contextualSpacing/>
        <w:jc w:val="both"/>
        <w:rPr>
          <w:rFonts w:ascii="Century Gothic" w:hAnsi="Century Gothic" w:cs="Tahoma"/>
          <w:b/>
          <w:sz w:val="22"/>
          <w:szCs w:val="22"/>
          <w:lang w:val="es-ES_tradnl"/>
        </w:rPr>
      </w:pPr>
      <w:r w:rsidRPr="00054DB3">
        <w:rPr>
          <w:rFonts w:ascii="Century Gothic" w:hAnsi="Century Gothic" w:cs="Tahoma"/>
          <w:b/>
          <w:sz w:val="22"/>
          <w:szCs w:val="22"/>
          <w:lang w:val="es-ES_tradnl"/>
        </w:rPr>
        <w:t>Proveedores que cotizan:</w:t>
      </w:r>
    </w:p>
    <w:p w:rsidR="0048675F" w:rsidRPr="00054DB3" w:rsidRDefault="0048675F" w:rsidP="0048675F">
      <w:pPr>
        <w:pStyle w:val="Prrafodelista"/>
        <w:numPr>
          <w:ilvl w:val="0"/>
          <w:numId w:val="31"/>
        </w:numPr>
        <w:shd w:val="clear" w:color="auto" w:fill="FFFFFF"/>
        <w:spacing w:after="100" w:afterAutospacing="1"/>
        <w:contextualSpacing/>
        <w:jc w:val="both"/>
        <w:rPr>
          <w:rFonts w:ascii="Century Gothic" w:hAnsi="Century Gothic" w:cs="Tahoma"/>
          <w:sz w:val="22"/>
          <w:szCs w:val="22"/>
        </w:rPr>
      </w:pPr>
      <w:proofErr w:type="spellStart"/>
      <w:r w:rsidRPr="00054DB3">
        <w:rPr>
          <w:rFonts w:ascii="Century Gothic" w:hAnsi="Century Gothic" w:cs="Tahoma"/>
          <w:sz w:val="22"/>
          <w:szCs w:val="22"/>
        </w:rPr>
        <w:t>Army</w:t>
      </w:r>
      <w:proofErr w:type="spellEnd"/>
      <w:r w:rsidRPr="00054DB3">
        <w:rPr>
          <w:rFonts w:ascii="Century Gothic" w:hAnsi="Century Gothic" w:cs="Tahoma"/>
          <w:sz w:val="22"/>
          <w:szCs w:val="22"/>
        </w:rPr>
        <w:t xml:space="preserve"> Uniformes, S.A. de C.V.</w:t>
      </w:r>
    </w:p>
    <w:p w:rsidR="0048675F" w:rsidRPr="00054DB3" w:rsidRDefault="0048675F" w:rsidP="0048675F">
      <w:pPr>
        <w:pStyle w:val="Prrafodelista"/>
        <w:numPr>
          <w:ilvl w:val="0"/>
          <w:numId w:val="31"/>
        </w:numPr>
        <w:shd w:val="clear" w:color="auto" w:fill="FFFFFF"/>
        <w:spacing w:after="100" w:afterAutospacing="1"/>
        <w:contextualSpacing/>
        <w:jc w:val="both"/>
        <w:rPr>
          <w:rFonts w:ascii="Century Gothic" w:hAnsi="Century Gothic" w:cs="Tahoma"/>
          <w:sz w:val="22"/>
          <w:szCs w:val="22"/>
        </w:rPr>
      </w:pPr>
      <w:r w:rsidRPr="00054DB3">
        <w:rPr>
          <w:rFonts w:ascii="Century Gothic" w:hAnsi="Century Gothic" w:cs="Tahoma"/>
          <w:sz w:val="22"/>
          <w:szCs w:val="22"/>
        </w:rPr>
        <w:t>Calzado de Trabajo, S.A. de C.V.</w:t>
      </w:r>
    </w:p>
    <w:p w:rsidR="0048675F" w:rsidRPr="00054DB3" w:rsidRDefault="0048675F" w:rsidP="0048675F">
      <w:pPr>
        <w:pStyle w:val="Prrafodelista"/>
        <w:numPr>
          <w:ilvl w:val="0"/>
          <w:numId w:val="31"/>
        </w:numPr>
        <w:shd w:val="clear" w:color="auto" w:fill="FFFFFF"/>
        <w:spacing w:after="100" w:afterAutospacing="1"/>
        <w:contextualSpacing/>
        <w:jc w:val="both"/>
        <w:rPr>
          <w:rFonts w:ascii="Century Gothic" w:hAnsi="Century Gothic" w:cs="Tahoma"/>
          <w:sz w:val="22"/>
          <w:szCs w:val="22"/>
        </w:rPr>
      </w:pPr>
      <w:proofErr w:type="spellStart"/>
      <w:r w:rsidRPr="00054DB3">
        <w:rPr>
          <w:rFonts w:ascii="Century Gothic" w:hAnsi="Century Gothic" w:cs="Tahoma"/>
          <w:sz w:val="22"/>
          <w:szCs w:val="22"/>
        </w:rPr>
        <w:t>Yatla</w:t>
      </w:r>
      <w:proofErr w:type="spellEnd"/>
      <w:r w:rsidRPr="00054DB3">
        <w:rPr>
          <w:rFonts w:ascii="Century Gothic" w:hAnsi="Century Gothic" w:cs="Tahoma"/>
          <w:sz w:val="22"/>
          <w:szCs w:val="22"/>
        </w:rPr>
        <w:t>, S.A. de C.V.</w:t>
      </w:r>
    </w:p>
    <w:p w:rsidR="0048675F" w:rsidRPr="00054DB3" w:rsidRDefault="0048675F" w:rsidP="0048675F">
      <w:pPr>
        <w:pStyle w:val="Prrafodelista"/>
        <w:numPr>
          <w:ilvl w:val="0"/>
          <w:numId w:val="31"/>
        </w:numPr>
        <w:shd w:val="clear" w:color="auto" w:fill="FFFFFF"/>
        <w:spacing w:after="100" w:afterAutospacing="1"/>
        <w:contextualSpacing/>
        <w:jc w:val="both"/>
        <w:rPr>
          <w:rFonts w:ascii="Century Gothic" w:hAnsi="Century Gothic" w:cs="Tahoma"/>
          <w:sz w:val="22"/>
          <w:szCs w:val="22"/>
        </w:rPr>
      </w:pPr>
      <w:r w:rsidRPr="00054DB3">
        <w:rPr>
          <w:rFonts w:ascii="Century Gothic" w:hAnsi="Century Gothic" w:cs="Tahoma"/>
          <w:sz w:val="22"/>
          <w:szCs w:val="22"/>
        </w:rPr>
        <w:t>Conexión y Vigilancia por Dimensión, S.A. de C.V.</w:t>
      </w:r>
    </w:p>
    <w:p w:rsidR="0048675F" w:rsidRPr="00054DB3" w:rsidRDefault="0048675F" w:rsidP="0048675F">
      <w:pPr>
        <w:shd w:val="clear" w:color="auto" w:fill="FFFFFF"/>
        <w:spacing w:after="100" w:afterAutospacing="1"/>
        <w:contextualSpacing/>
        <w:rPr>
          <w:rFonts w:ascii="Century Gothic" w:hAnsi="Century Gothic" w:cs="Tahoma"/>
          <w:sz w:val="22"/>
          <w:szCs w:val="22"/>
        </w:rPr>
      </w:pPr>
      <w:r w:rsidRPr="00054DB3">
        <w:rPr>
          <w:rFonts w:ascii="Century Gothic" w:hAnsi="Century Gothic" w:cs="Tahoma"/>
          <w:sz w:val="22"/>
          <w:szCs w:val="22"/>
        </w:rPr>
        <w:t>Los licitantes cuyas proposiciones fueron desechadas:</w:t>
      </w:r>
    </w:p>
    <w:p w:rsidR="0048675F" w:rsidRPr="00054DB3" w:rsidRDefault="0048675F" w:rsidP="0048675F">
      <w:pPr>
        <w:shd w:val="clear" w:color="auto" w:fill="FFFFFF"/>
        <w:spacing w:after="100" w:afterAutospacing="1"/>
        <w:contextualSpacing/>
        <w:jc w:val="both"/>
        <w:rPr>
          <w:rFonts w:ascii="Century Gothic" w:hAnsi="Century Gothic" w:cs="Tahoma"/>
          <w:sz w:val="22"/>
          <w:szCs w:val="22"/>
          <w:lang w:val="es-ES_tradnl"/>
        </w:rPr>
      </w:pPr>
    </w:p>
    <w:tbl>
      <w:tblPr>
        <w:tblW w:w="9911" w:type="dxa"/>
        <w:tblLayout w:type="fixed"/>
        <w:tblCellMar>
          <w:left w:w="0" w:type="dxa"/>
          <w:right w:w="0" w:type="dxa"/>
        </w:tblCellMar>
        <w:tblLook w:val="04A0" w:firstRow="1" w:lastRow="0" w:firstColumn="1" w:lastColumn="0" w:noHBand="0" w:noVBand="1"/>
      </w:tblPr>
      <w:tblGrid>
        <w:gridCol w:w="3771"/>
        <w:gridCol w:w="6140"/>
      </w:tblGrid>
      <w:tr w:rsidR="0048675F" w:rsidRPr="006F353F" w:rsidTr="006F353F">
        <w:trPr>
          <w:trHeight w:val="807"/>
        </w:trPr>
        <w:tc>
          <w:tcPr>
            <w:tcW w:w="377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48675F" w:rsidRPr="006F353F" w:rsidRDefault="0048675F" w:rsidP="00C1484E">
            <w:pPr>
              <w:spacing w:line="276" w:lineRule="auto"/>
              <w:jc w:val="center"/>
              <w:rPr>
                <w:rFonts w:ascii="Century Gothic" w:hAnsi="Century Gothic" w:cs="Tahoma"/>
                <w:sz w:val="22"/>
                <w:szCs w:val="22"/>
                <w:lang w:eastAsia="es-MX"/>
              </w:rPr>
            </w:pPr>
            <w:r w:rsidRPr="006F353F">
              <w:rPr>
                <w:rFonts w:ascii="Century Gothic" w:hAnsi="Century Gothic" w:cs="Tahoma"/>
                <w:b/>
                <w:bCs/>
                <w:color w:val="FFFFFF"/>
                <w:kern w:val="24"/>
                <w:sz w:val="22"/>
                <w:szCs w:val="22"/>
                <w:lang w:val="es-ES_tradnl" w:eastAsia="es-MX"/>
              </w:rPr>
              <w:t xml:space="preserve">Licitante </w:t>
            </w:r>
          </w:p>
        </w:tc>
        <w:tc>
          <w:tcPr>
            <w:tcW w:w="614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48675F" w:rsidRPr="006F353F" w:rsidRDefault="0048675F" w:rsidP="00C1484E">
            <w:pPr>
              <w:spacing w:line="276" w:lineRule="auto"/>
              <w:jc w:val="center"/>
              <w:rPr>
                <w:rFonts w:ascii="Century Gothic" w:hAnsi="Century Gothic" w:cs="Tahoma"/>
                <w:sz w:val="22"/>
                <w:szCs w:val="22"/>
                <w:lang w:eastAsia="es-MX"/>
              </w:rPr>
            </w:pPr>
            <w:r w:rsidRPr="006F353F">
              <w:rPr>
                <w:rFonts w:ascii="Century Gothic" w:hAnsi="Century Gothic" w:cs="Tahoma"/>
                <w:b/>
                <w:bCs/>
                <w:color w:val="FFFFFF"/>
                <w:kern w:val="24"/>
                <w:sz w:val="22"/>
                <w:szCs w:val="22"/>
                <w:lang w:val="es-ES_tradnl" w:eastAsia="es-MX"/>
              </w:rPr>
              <w:t xml:space="preserve">Motivo </w:t>
            </w:r>
          </w:p>
        </w:tc>
      </w:tr>
      <w:tr w:rsidR="0048675F" w:rsidRPr="006F353F" w:rsidTr="006F353F">
        <w:trPr>
          <w:trHeight w:val="393"/>
        </w:trPr>
        <w:tc>
          <w:tcPr>
            <w:tcW w:w="377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8675F" w:rsidRPr="006F353F" w:rsidRDefault="0048675F" w:rsidP="00C1484E">
            <w:pPr>
              <w:rPr>
                <w:rFonts w:ascii="Century Gothic" w:hAnsi="Century Gothic" w:cs="Tahoma"/>
                <w:sz w:val="22"/>
                <w:szCs w:val="22"/>
                <w:lang w:eastAsia="es-MX"/>
              </w:rPr>
            </w:pPr>
            <w:proofErr w:type="spellStart"/>
            <w:r w:rsidRPr="006F353F">
              <w:rPr>
                <w:rFonts w:ascii="Century Gothic" w:hAnsi="Century Gothic" w:cs="Tahoma"/>
                <w:sz w:val="22"/>
                <w:szCs w:val="22"/>
                <w:lang w:eastAsia="es-MX"/>
              </w:rPr>
              <w:t>Army</w:t>
            </w:r>
            <w:proofErr w:type="spellEnd"/>
            <w:r w:rsidRPr="006F353F">
              <w:rPr>
                <w:rFonts w:ascii="Century Gothic" w:hAnsi="Century Gothic" w:cs="Tahoma"/>
                <w:sz w:val="22"/>
                <w:szCs w:val="22"/>
                <w:lang w:eastAsia="es-MX"/>
              </w:rPr>
              <w:t xml:space="preserve"> Uniformes, S.A. de C.V.</w:t>
            </w:r>
          </w:p>
        </w:tc>
        <w:tc>
          <w:tcPr>
            <w:tcW w:w="614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8675F" w:rsidRPr="006F353F" w:rsidRDefault="0048675F" w:rsidP="00C1484E">
            <w:pPr>
              <w:rPr>
                <w:rFonts w:ascii="Century Gothic" w:hAnsi="Century Gothic" w:cs="Tahoma"/>
                <w:b/>
                <w:sz w:val="22"/>
                <w:szCs w:val="22"/>
                <w:lang w:eastAsia="es-MX"/>
              </w:rPr>
            </w:pPr>
            <w:r w:rsidRPr="006F353F">
              <w:rPr>
                <w:rFonts w:ascii="Century Gothic" w:hAnsi="Century Gothic" w:cs="Tahoma"/>
                <w:b/>
                <w:sz w:val="22"/>
                <w:szCs w:val="22"/>
                <w:lang w:eastAsia="es-MX"/>
              </w:rPr>
              <w:t xml:space="preserve"> Licitante NO solvente:</w:t>
            </w:r>
          </w:p>
          <w:p w:rsidR="0048675F" w:rsidRPr="006F353F" w:rsidRDefault="0048675F" w:rsidP="00C1484E">
            <w:pPr>
              <w:rPr>
                <w:rFonts w:ascii="Century Gothic" w:hAnsi="Century Gothic" w:cs="Tahoma"/>
                <w:b/>
                <w:sz w:val="22"/>
                <w:szCs w:val="22"/>
                <w:lang w:eastAsia="es-MX"/>
              </w:rPr>
            </w:pPr>
            <w:r w:rsidRPr="006F353F">
              <w:rPr>
                <w:rFonts w:ascii="Century Gothic" w:hAnsi="Century Gothic" w:cs="Tahoma"/>
                <w:b/>
                <w:sz w:val="22"/>
                <w:szCs w:val="22"/>
                <w:lang w:eastAsia="es-MX"/>
              </w:rPr>
              <w:t>Partida 1: No presenta muestra de bordado, La presentación no es color rojo como se solicitó.</w:t>
            </w:r>
          </w:p>
          <w:p w:rsidR="0048675F" w:rsidRPr="006F353F" w:rsidRDefault="0048675F" w:rsidP="00C1484E">
            <w:pPr>
              <w:rPr>
                <w:rFonts w:ascii="Century Gothic" w:hAnsi="Century Gothic" w:cs="Tahoma"/>
                <w:b/>
                <w:sz w:val="22"/>
                <w:szCs w:val="22"/>
                <w:lang w:eastAsia="es-MX"/>
              </w:rPr>
            </w:pPr>
            <w:r w:rsidRPr="006F353F">
              <w:rPr>
                <w:rFonts w:ascii="Century Gothic" w:hAnsi="Century Gothic" w:cs="Tahoma"/>
                <w:b/>
                <w:sz w:val="22"/>
                <w:szCs w:val="22"/>
                <w:lang w:eastAsia="es-MX"/>
              </w:rPr>
              <w:t xml:space="preserve">Partida 2: La muestra presentada no corresponde a la ficha técnica. </w:t>
            </w:r>
          </w:p>
        </w:tc>
      </w:tr>
      <w:tr w:rsidR="0048675F" w:rsidRPr="006F353F" w:rsidTr="006B616A">
        <w:trPr>
          <w:trHeight w:val="1678"/>
        </w:trPr>
        <w:tc>
          <w:tcPr>
            <w:tcW w:w="377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8675F" w:rsidRPr="006F353F" w:rsidRDefault="0048675F" w:rsidP="00C1484E">
            <w:pPr>
              <w:rPr>
                <w:rFonts w:ascii="Century Gothic" w:hAnsi="Century Gothic" w:cs="Tahoma"/>
                <w:sz w:val="22"/>
                <w:szCs w:val="22"/>
                <w:lang w:eastAsia="es-MX"/>
              </w:rPr>
            </w:pPr>
            <w:r w:rsidRPr="006F353F">
              <w:rPr>
                <w:rFonts w:ascii="Century Gothic" w:hAnsi="Century Gothic" w:cs="Tahoma"/>
                <w:sz w:val="22"/>
                <w:szCs w:val="22"/>
                <w:lang w:eastAsia="es-MX"/>
              </w:rPr>
              <w:t>Calzado de Trabajo, S.A. de C.V.</w:t>
            </w:r>
          </w:p>
        </w:tc>
        <w:tc>
          <w:tcPr>
            <w:tcW w:w="614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8675F" w:rsidRPr="006F353F" w:rsidRDefault="0048675F" w:rsidP="00C1484E">
            <w:pPr>
              <w:rPr>
                <w:rFonts w:ascii="Century Gothic" w:hAnsi="Century Gothic" w:cs="Tahoma"/>
                <w:b/>
                <w:sz w:val="22"/>
                <w:szCs w:val="22"/>
                <w:lang w:eastAsia="es-MX"/>
              </w:rPr>
            </w:pPr>
            <w:r w:rsidRPr="006F353F">
              <w:rPr>
                <w:rFonts w:ascii="Century Gothic" w:hAnsi="Century Gothic" w:cs="Tahoma"/>
                <w:b/>
                <w:sz w:val="22"/>
                <w:szCs w:val="22"/>
                <w:lang w:eastAsia="es-MX"/>
              </w:rPr>
              <w:t xml:space="preserve">Licítate NO solvente: </w:t>
            </w:r>
          </w:p>
          <w:p w:rsidR="0048675F" w:rsidRPr="006F353F" w:rsidRDefault="0048675F" w:rsidP="00C1484E">
            <w:pPr>
              <w:rPr>
                <w:rFonts w:ascii="Century Gothic" w:hAnsi="Century Gothic" w:cs="Tahoma"/>
                <w:b/>
                <w:sz w:val="22"/>
                <w:szCs w:val="22"/>
                <w:lang w:eastAsia="es-MX"/>
              </w:rPr>
            </w:pPr>
            <w:r w:rsidRPr="006F353F">
              <w:rPr>
                <w:rFonts w:ascii="Century Gothic" w:hAnsi="Century Gothic" w:cs="Tahoma"/>
                <w:b/>
                <w:sz w:val="22"/>
                <w:szCs w:val="22"/>
                <w:lang w:eastAsia="es-MX"/>
              </w:rPr>
              <w:t>Partida 1: No presenta muestra del bordado el artículo es de otro color.</w:t>
            </w:r>
          </w:p>
          <w:p w:rsidR="0048675F" w:rsidRPr="006F353F" w:rsidRDefault="0048675F" w:rsidP="00C1484E">
            <w:pPr>
              <w:rPr>
                <w:rFonts w:ascii="Century Gothic" w:hAnsi="Century Gothic" w:cs="Tahoma"/>
                <w:b/>
                <w:sz w:val="22"/>
                <w:szCs w:val="22"/>
                <w:lang w:eastAsia="es-MX"/>
              </w:rPr>
            </w:pPr>
            <w:r w:rsidRPr="006F353F">
              <w:rPr>
                <w:rFonts w:ascii="Century Gothic" w:hAnsi="Century Gothic" w:cs="Tahoma"/>
                <w:b/>
                <w:sz w:val="22"/>
                <w:szCs w:val="22"/>
                <w:lang w:eastAsia="es-MX"/>
              </w:rPr>
              <w:t xml:space="preserve">Partida 2: Es otro artículo al solicitado. </w:t>
            </w:r>
          </w:p>
          <w:p w:rsidR="0048675F" w:rsidRPr="006F353F" w:rsidRDefault="0048675F" w:rsidP="00C1484E">
            <w:pPr>
              <w:rPr>
                <w:rFonts w:ascii="Century Gothic" w:hAnsi="Century Gothic" w:cs="Tahoma"/>
                <w:b/>
                <w:sz w:val="22"/>
                <w:szCs w:val="22"/>
                <w:lang w:eastAsia="es-MX"/>
              </w:rPr>
            </w:pPr>
            <w:r w:rsidRPr="006F353F">
              <w:rPr>
                <w:rFonts w:ascii="Century Gothic" w:hAnsi="Century Gothic" w:cs="Tahoma"/>
                <w:b/>
                <w:sz w:val="22"/>
                <w:szCs w:val="22"/>
                <w:lang w:eastAsia="es-MX"/>
              </w:rPr>
              <w:t>Partida 3: No muestra certificados requeridos de la prenda.</w:t>
            </w:r>
          </w:p>
        </w:tc>
      </w:tr>
      <w:tr w:rsidR="0048675F" w:rsidRPr="006F353F" w:rsidTr="006F353F">
        <w:trPr>
          <w:trHeight w:val="1913"/>
        </w:trPr>
        <w:tc>
          <w:tcPr>
            <w:tcW w:w="377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8675F" w:rsidRPr="006F353F" w:rsidRDefault="0048675F" w:rsidP="00C1484E">
            <w:pPr>
              <w:rPr>
                <w:rFonts w:ascii="Century Gothic" w:hAnsi="Century Gothic" w:cs="Tahoma"/>
                <w:sz w:val="22"/>
                <w:szCs w:val="22"/>
                <w:lang w:val="es-ES_tradnl" w:eastAsia="es-MX"/>
              </w:rPr>
            </w:pPr>
            <w:proofErr w:type="spellStart"/>
            <w:r w:rsidRPr="006F353F">
              <w:rPr>
                <w:rFonts w:ascii="Century Gothic" w:hAnsi="Century Gothic" w:cs="Tahoma"/>
                <w:sz w:val="22"/>
                <w:szCs w:val="22"/>
                <w:lang w:val="es-ES_tradnl" w:eastAsia="es-MX"/>
              </w:rPr>
              <w:t>Yatla</w:t>
            </w:r>
            <w:proofErr w:type="spellEnd"/>
            <w:r w:rsidRPr="006F353F">
              <w:rPr>
                <w:rFonts w:ascii="Century Gothic" w:hAnsi="Century Gothic" w:cs="Tahoma"/>
                <w:sz w:val="22"/>
                <w:szCs w:val="22"/>
                <w:lang w:val="es-ES_tradnl" w:eastAsia="es-MX"/>
              </w:rPr>
              <w:t>, S.A. de C.V.</w:t>
            </w:r>
          </w:p>
        </w:tc>
        <w:tc>
          <w:tcPr>
            <w:tcW w:w="614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8675F" w:rsidRPr="006F353F" w:rsidRDefault="0048675F" w:rsidP="00C1484E">
            <w:pPr>
              <w:rPr>
                <w:rFonts w:ascii="Century Gothic" w:hAnsi="Century Gothic" w:cs="Tahoma"/>
                <w:b/>
                <w:sz w:val="22"/>
                <w:szCs w:val="22"/>
                <w:lang w:eastAsia="es-MX"/>
              </w:rPr>
            </w:pPr>
            <w:r w:rsidRPr="006F353F">
              <w:rPr>
                <w:rFonts w:ascii="Century Gothic" w:hAnsi="Century Gothic" w:cs="Tahoma"/>
                <w:b/>
                <w:sz w:val="22"/>
                <w:szCs w:val="22"/>
                <w:lang w:eastAsia="es-MX"/>
              </w:rPr>
              <w:t>Licitante NO solvente:</w:t>
            </w:r>
          </w:p>
          <w:p w:rsidR="0048675F" w:rsidRPr="006F353F" w:rsidRDefault="0048675F" w:rsidP="00C1484E">
            <w:pPr>
              <w:rPr>
                <w:rFonts w:ascii="Century Gothic" w:hAnsi="Century Gothic" w:cs="Tahoma"/>
                <w:b/>
                <w:sz w:val="22"/>
                <w:szCs w:val="22"/>
                <w:lang w:eastAsia="es-MX"/>
              </w:rPr>
            </w:pPr>
            <w:r w:rsidRPr="006F353F">
              <w:rPr>
                <w:rFonts w:ascii="Century Gothic" w:hAnsi="Century Gothic" w:cs="Tahoma"/>
                <w:b/>
                <w:sz w:val="22"/>
                <w:szCs w:val="22"/>
                <w:lang w:eastAsia="es-MX"/>
              </w:rPr>
              <w:t xml:space="preserve">Partida 1: La composición de la tela no es la solicitada, no se apegó al diseño además no es ajustable. </w:t>
            </w:r>
          </w:p>
        </w:tc>
      </w:tr>
    </w:tbl>
    <w:p w:rsidR="0048675F" w:rsidRPr="00054DB3" w:rsidRDefault="0048675F" w:rsidP="0048675F">
      <w:pPr>
        <w:contextualSpacing/>
        <w:rPr>
          <w:rFonts w:ascii="Century Gothic" w:eastAsia="Calibri" w:hAnsi="Century Gothic" w:cs="Tahoma"/>
          <w:b/>
          <w:i/>
          <w:sz w:val="22"/>
          <w:szCs w:val="22"/>
        </w:rPr>
      </w:pPr>
    </w:p>
    <w:p w:rsidR="0048675F" w:rsidRPr="00054DB3" w:rsidRDefault="0048675F" w:rsidP="0048675F">
      <w:pPr>
        <w:shd w:val="clear" w:color="auto" w:fill="FFFFFF"/>
        <w:spacing w:after="100" w:afterAutospacing="1"/>
        <w:contextualSpacing/>
        <w:jc w:val="both"/>
        <w:rPr>
          <w:rFonts w:ascii="Century Gothic" w:hAnsi="Century Gothic" w:cs="Tahoma"/>
          <w:sz w:val="22"/>
          <w:szCs w:val="22"/>
          <w:lang w:val="es-ES_tradnl"/>
        </w:rPr>
      </w:pPr>
      <w:r w:rsidRPr="00054DB3">
        <w:rPr>
          <w:rFonts w:ascii="Century Gothic" w:hAnsi="Century Gothic" w:cs="Tahoma"/>
          <w:sz w:val="22"/>
          <w:szCs w:val="22"/>
          <w:lang w:val="es-ES_tradnl"/>
        </w:rPr>
        <w:t xml:space="preserve">Los licitantes cuyas proposiciones resultaron solventes son los que se muestran en el siguiente cuadro: </w:t>
      </w:r>
    </w:p>
    <w:p w:rsidR="0048675F" w:rsidRPr="00054DB3" w:rsidRDefault="0048675F" w:rsidP="0048675F">
      <w:pPr>
        <w:shd w:val="clear" w:color="auto" w:fill="FFFFFF"/>
        <w:spacing w:after="100" w:afterAutospacing="1"/>
        <w:contextualSpacing/>
        <w:jc w:val="both"/>
        <w:rPr>
          <w:rFonts w:ascii="Century Gothic" w:hAnsi="Century Gothic" w:cs="Tahoma"/>
          <w:sz w:val="22"/>
          <w:szCs w:val="22"/>
          <w:lang w:val="es-ES_tradnl"/>
        </w:rPr>
      </w:pPr>
    </w:p>
    <w:p w:rsidR="0048675F" w:rsidRPr="00054DB3" w:rsidRDefault="00BE7906" w:rsidP="0048675F">
      <w:pPr>
        <w:shd w:val="clear" w:color="auto" w:fill="FFFFFF"/>
        <w:spacing w:after="100" w:afterAutospacing="1"/>
        <w:contextualSpacing/>
        <w:jc w:val="both"/>
        <w:rPr>
          <w:rFonts w:ascii="Century Gothic" w:hAnsi="Century Gothic" w:cs="Tahoma"/>
          <w:sz w:val="22"/>
          <w:szCs w:val="22"/>
          <w:lang w:val="es-ES_tradnl"/>
        </w:rPr>
      </w:pPr>
      <w:r>
        <w:rPr>
          <w:rFonts w:ascii="Century Gothic" w:hAnsi="Century Gothic" w:cs="Tahoma"/>
          <w:noProof/>
          <w:sz w:val="22"/>
          <w:szCs w:val="22"/>
          <w:lang w:eastAsia="es-MX"/>
        </w:rPr>
        <w:drawing>
          <wp:inline distT="0" distB="0" distL="0" distR="0" wp14:anchorId="0AEFE5B4">
            <wp:extent cx="6691707" cy="389953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00" cy="3903144"/>
                    </a:xfrm>
                    <a:prstGeom prst="rect">
                      <a:avLst/>
                    </a:prstGeom>
                    <a:noFill/>
                  </pic:spPr>
                </pic:pic>
              </a:graphicData>
            </a:graphic>
          </wp:inline>
        </w:drawing>
      </w:r>
    </w:p>
    <w:p w:rsidR="0048675F" w:rsidRPr="00054DB3" w:rsidRDefault="0048675F" w:rsidP="0048675F">
      <w:pPr>
        <w:shd w:val="clear" w:color="auto" w:fill="FFFFFF"/>
        <w:spacing w:after="100" w:afterAutospacing="1"/>
        <w:contextualSpacing/>
        <w:jc w:val="both"/>
        <w:rPr>
          <w:rFonts w:ascii="Century Gothic" w:hAnsi="Century Gothic" w:cs="Tahoma"/>
          <w:sz w:val="22"/>
          <w:szCs w:val="22"/>
          <w:lang w:val="es-ES_tradnl"/>
        </w:rPr>
      </w:pPr>
    </w:p>
    <w:p w:rsidR="0048675F" w:rsidRPr="00054DB3" w:rsidRDefault="0048675F" w:rsidP="0048675F">
      <w:pPr>
        <w:shd w:val="clear" w:color="auto" w:fill="FFFFFF"/>
        <w:spacing w:after="100" w:afterAutospacing="1"/>
        <w:contextualSpacing/>
        <w:jc w:val="both"/>
        <w:rPr>
          <w:rFonts w:ascii="Century Gothic" w:hAnsi="Century Gothic" w:cs="Tahoma"/>
          <w:sz w:val="22"/>
          <w:szCs w:val="22"/>
          <w:lang w:val="es-ES_tradnl"/>
        </w:rPr>
      </w:pPr>
      <w:r w:rsidRPr="00054DB3">
        <w:rPr>
          <w:rFonts w:ascii="Century Gothic" w:hAnsi="Century Gothic" w:cs="Tahoma"/>
          <w:sz w:val="22"/>
          <w:szCs w:val="22"/>
          <w:lang w:val="es-ES_tradnl"/>
        </w:rPr>
        <w:t>Responsable de la evaluación de las proposiciones:</w:t>
      </w:r>
    </w:p>
    <w:p w:rsidR="0048675F" w:rsidRPr="00054DB3" w:rsidRDefault="0048675F" w:rsidP="0048675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382" w:type="dxa"/>
        <w:tblLayout w:type="fixed"/>
        <w:tblLook w:val="04A0" w:firstRow="1" w:lastRow="0" w:firstColumn="1" w:lastColumn="0" w:noHBand="0" w:noVBand="1"/>
      </w:tblPr>
      <w:tblGrid>
        <w:gridCol w:w="4817"/>
        <w:gridCol w:w="5565"/>
      </w:tblGrid>
      <w:tr w:rsidR="0048675F" w:rsidRPr="00054DB3" w:rsidTr="0048675F">
        <w:trPr>
          <w:trHeight w:val="281"/>
        </w:trPr>
        <w:tc>
          <w:tcPr>
            <w:tcW w:w="4817" w:type="dxa"/>
          </w:tcPr>
          <w:p w:rsidR="0048675F" w:rsidRPr="00054DB3" w:rsidRDefault="0048675F" w:rsidP="00C1484E">
            <w:pPr>
              <w:spacing w:after="100" w:afterAutospacing="1" w:line="276" w:lineRule="auto"/>
              <w:contextualSpacing/>
              <w:jc w:val="center"/>
              <w:rPr>
                <w:rFonts w:ascii="Century Gothic" w:hAnsi="Century Gothic" w:cs="Tahoma"/>
                <w:b/>
                <w:sz w:val="22"/>
                <w:szCs w:val="22"/>
                <w:lang w:val="es-ES_tradnl"/>
              </w:rPr>
            </w:pPr>
            <w:r w:rsidRPr="00054DB3">
              <w:rPr>
                <w:rFonts w:ascii="Century Gothic" w:hAnsi="Century Gothic" w:cs="Tahoma"/>
                <w:b/>
                <w:sz w:val="22"/>
                <w:szCs w:val="22"/>
                <w:lang w:val="es-ES_tradnl"/>
              </w:rPr>
              <w:t>Nombre</w:t>
            </w:r>
          </w:p>
        </w:tc>
        <w:tc>
          <w:tcPr>
            <w:tcW w:w="5565" w:type="dxa"/>
          </w:tcPr>
          <w:p w:rsidR="0048675F" w:rsidRPr="00054DB3" w:rsidRDefault="0048675F" w:rsidP="00C1484E">
            <w:pPr>
              <w:spacing w:after="100" w:afterAutospacing="1" w:line="276" w:lineRule="auto"/>
              <w:contextualSpacing/>
              <w:jc w:val="center"/>
              <w:rPr>
                <w:rFonts w:ascii="Century Gothic" w:hAnsi="Century Gothic" w:cs="Tahoma"/>
                <w:b/>
                <w:sz w:val="22"/>
                <w:szCs w:val="22"/>
                <w:lang w:val="es-ES_tradnl"/>
              </w:rPr>
            </w:pPr>
            <w:r w:rsidRPr="00054DB3">
              <w:rPr>
                <w:rFonts w:ascii="Century Gothic" w:hAnsi="Century Gothic" w:cs="Tahoma"/>
                <w:b/>
                <w:sz w:val="22"/>
                <w:szCs w:val="22"/>
                <w:lang w:val="es-ES_tradnl"/>
              </w:rPr>
              <w:t>Cargo</w:t>
            </w:r>
          </w:p>
        </w:tc>
      </w:tr>
      <w:tr w:rsidR="0048675F" w:rsidRPr="00054DB3" w:rsidTr="0048675F">
        <w:trPr>
          <w:trHeight w:val="281"/>
        </w:trPr>
        <w:tc>
          <w:tcPr>
            <w:tcW w:w="4817" w:type="dxa"/>
          </w:tcPr>
          <w:p w:rsidR="0048675F" w:rsidRPr="00054DB3" w:rsidRDefault="0048675F" w:rsidP="00C1484E">
            <w:pPr>
              <w:shd w:val="clear" w:color="auto" w:fill="FFFFFF"/>
              <w:spacing w:after="100" w:afterAutospacing="1" w:line="276" w:lineRule="auto"/>
              <w:contextualSpacing/>
              <w:rPr>
                <w:rFonts w:ascii="Century Gothic" w:hAnsi="Century Gothic" w:cs="Tahoma"/>
                <w:sz w:val="22"/>
                <w:szCs w:val="22"/>
              </w:rPr>
            </w:pPr>
            <w:r w:rsidRPr="00054DB3">
              <w:rPr>
                <w:rFonts w:ascii="Century Gothic" w:hAnsi="Century Gothic" w:cs="Tahoma"/>
                <w:sz w:val="22"/>
                <w:szCs w:val="22"/>
              </w:rPr>
              <w:t>Arq. Rubén Flores García.</w:t>
            </w:r>
          </w:p>
        </w:tc>
        <w:tc>
          <w:tcPr>
            <w:tcW w:w="5565" w:type="dxa"/>
          </w:tcPr>
          <w:p w:rsidR="0048675F" w:rsidRPr="00054DB3" w:rsidRDefault="0048675F" w:rsidP="00C1484E">
            <w:pPr>
              <w:spacing w:after="100" w:afterAutospacing="1" w:line="276" w:lineRule="auto"/>
              <w:contextualSpacing/>
              <w:rPr>
                <w:rFonts w:ascii="Century Gothic" w:hAnsi="Century Gothic" w:cs="Tahoma"/>
                <w:sz w:val="22"/>
                <w:szCs w:val="22"/>
              </w:rPr>
            </w:pPr>
            <w:r w:rsidRPr="00054DB3">
              <w:rPr>
                <w:rFonts w:ascii="Century Gothic" w:hAnsi="Century Gothic" w:cs="Tahoma"/>
                <w:sz w:val="22"/>
                <w:szCs w:val="22"/>
              </w:rPr>
              <w:t>Director de Logística.</w:t>
            </w:r>
          </w:p>
        </w:tc>
      </w:tr>
      <w:tr w:rsidR="0048675F" w:rsidRPr="00054DB3" w:rsidTr="0048675F">
        <w:trPr>
          <w:trHeight w:val="594"/>
        </w:trPr>
        <w:tc>
          <w:tcPr>
            <w:tcW w:w="4817" w:type="dxa"/>
          </w:tcPr>
          <w:p w:rsidR="0048675F" w:rsidRPr="00054DB3" w:rsidRDefault="0048675F" w:rsidP="0048675F">
            <w:pPr>
              <w:shd w:val="clear" w:color="auto" w:fill="FFFFFF"/>
              <w:spacing w:after="100" w:afterAutospacing="1" w:line="276" w:lineRule="auto"/>
              <w:contextualSpacing/>
              <w:rPr>
                <w:rFonts w:ascii="Century Gothic" w:hAnsi="Century Gothic" w:cs="Tahoma"/>
                <w:sz w:val="22"/>
                <w:szCs w:val="22"/>
              </w:rPr>
            </w:pPr>
            <w:r w:rsidRPr="00054DB3">
              <w:rPr>
                <w:rFonts w:ascii="Century Gothic" w:hAnsi="Century Gothic" w:cs="Tahoma"/>
                <w:sz w:val="22"/>
                <w:szCs w:val="22"/>
              </w:rPr>
              <w:t>Cmte. Sergio Ramírez López.</w:t>
            </w:r>
          </w:p>
        </w:tc>
        <w:tc>
          <w:tcPr>
            <w:tcW w:w="5565" w:type="dxa"/>
          </w:tcPr>
          <w:p w:rsidR="0048675F" w:rsidRPr="00054DB3" w:rsidRDefault="0048675F" w:rsidP="0048675F">
            <w:pPr>
              <w:spacing w:after="100" w:afterAutospacing="1" w:line="276" w:lineRule="auto"/>
              <w:contextualSpacing/>
              <w:rPr>
                <w:rFonts w:ascii="Century Gothic" w:hAnsi="Century Gothic" w:cs="Tahoma"/>
                <w:sz w:val="22"/>
                <w:szCs w:val="22"/>
              </w:rPr>
            </w:pPr>
            <w:r w:rsidRPr="00054DB3">
              <w:rPr>
                <w:rFonts w:ascii="Century Gothic" w:hAnsi="Century Gothic" w:cs="Tahoma"/>
                <w:sz w:val="22"/>
                <w:szCs w:val="22"/>
              </w:rPr>
              <w:t>Coordinador de la Unidad Municipal de Protección Civil y Bomberos.</w:t>
            </w:r>
          </w:p>
        </w:tc>
      </w:tr>
    </w:tbl>
    <w:p w:rsidR="0048675F" w:rsidRDefault="0048675F" w:rsidP="0048675F">
      <w:pPr>
        <w:shd w:val="clear" w:color="auto" w:fill="FFFFFF"/>
        <w:spacing w:after="100" w:afterAutospacing="1"/>
        <w:contextualSpacing/>
        <w:jc w:val="both"/>
        <w:rPr>
          <w:rFonts w:ascii="Century Gothic" w:hAnsi="Century Gothic" w:cs="Tahoma"/>
          <w:sz w:val="22"/>
          <w:szCs w:val="22"/>
        </w:rPr>
      </w:pPr>
    </w:p>
    <w:p w:rsidR="0048675F" w:rsidRPr="00054DB3" w:rsidRDefault="0048675F" w:rsidP="0048675F">
      <w:pPr>
        <w:shd w:val="clear" w:color="auto" w:fill="FFFFFF"/>
        <w:spacing w:after="100" w:afterAutospacing="1"/>
        <w:contextualSpacing/>
        <w:jc w:val="both"/>
        <w:rPr>
          <w:rFonts w:ascii="Century Gothic" w:hAnsi="Century Gothic" w:cs="Tahoma"/>
          <w:sz w:val="22"/>
          <w:szCs w:val="22"/>
          <w:lang w:val="es-ES_tradnl"/>
        </w:rPr>
      </w:pPr>
      <w:r w:rsidRPr="0048675F">
        <w:rPr>
          <w:rFonts w:ascii="Century Gothic" w:hAnsi="Century Gothic" w:cs="Tahoma"/>
          <w:b/>
          <w:sz w:val="22"/>
          <w:szCs w:val="22"/>
          <w:u w:val="single"/>
          <w:lang w:val="es-ES_tradnl"/>
        </w:rPr>
        <w:t>Mediante oficio de análisis técnico número 2850/5693/2021</w:t>
      </w:r>
    </w:p>
    <w:p w:rsidR="0048675F" w:rsidRPr="00054DB3" w:rsidRDefault="0048675F" w:rsidP="0048675F">
      <w:pPr>
        <w:shd w:val="clear" w:color="auto" w:fill="FFFFFF"/>
        <w:spacing w:after="100" w:afterAutospacing="1"/>
        <w:contextualSpacing/>
        <w:jc w:val="both"/>
        <w:rPr>
          <w:rFonts w:ascii="Century Gothic" w:hAnsi="Century Gothic" w:cs="Tahoma"/>
          <w:sz w:val="22"/>
          <w:szCs w:val="22"/>
          <w:lang w:val="es-ES_tradnl"/>
        </w:rPr>
      </w:pPr>
    </w:p>
    <w:p w:rsidR="0048675F" w:rsidRDefault="0048675F" w:rsidP="0048675F">
      <w:pPr>
        <w:shd w:val="clear" w:color="auto" w:fill="FFFFFF"/>
        <w:spacing w:after="100" w:afterAutospacing="1"/>
        <w:contextualSpacing/>
        <w:jc w:val="both"/>
        <w:rPr>
          <w:rFonts w:ascii="Century Gothic" w:hAnsi="Century Gothic" w:cs="Tahoma"/>
          <w:sz w:val="22"/>
          <w:szCs w:val="22"/>
          <w:lang w:val="es-ES_tradnl"/>
        </w:rPr>
      </w:pPr>
      <w:r w:rsidRPr="00054DB3">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6B616A" w:rsidRDefault="006B616A" w:rsidP="0048675F">
      <w:pPr>
        <w:shd w:val="clear" w:color="auto" w:fill="FFFFFF"/>
        <w:spacing w:after="100" w:afterAutospacing="1"/>
        <w:contextualSpacing/>
        <w:jc w:val="both"/>
        <w:rPr>
          <w:rFonts w:ascii="Century Gothic" w:hAnsi="Century Gothic" w:cs="Tahoma"/>
          <w:sz w:val="22"/>
          <w:szCs w:val="22"/>
          <w:lang w:val="es-ES_tradnl"/>
        </w:rPr>
      </w:pPr>
    </w:p>
    <w:p w:rsidR="0048675F" w:rsidRPr="00054DB3" w:rsidRDefault="0048675F" w:rsidP="0048675F">
      <w:pPr>
        <w:shd w:val="clear" w:color="auto" w:fill="FFFFFF"/>
        <w:spacing w:after="100" w:afterAutospacing="1"/>
        <w:contextualSpacing/>
        <w:jc w:val="both"/>
        <w:rPr>
          <w:rFonts w:ascii="Century Gothic" w:hAnsi="Century Gothic" w:cs="Tahoma"/>
          <w:sz w:val="22"/>
          <w:szCs w:val="22"/>
          <w:lang w:val="es-ES_tradnl"/>
        </w:rPr>
      </w:pPr>
      <w:r w:rsidRPr="00054DB3">
        <w:rPr>
          <w:rFonts w:ascii="Century Gothic" w:hAnsi="Century Gothic" w:cs="Tahoma"/>
          <w:noProof/>
          <w:sz w:val="22"/>
          <w:szCs w:val="22"/>
          <w:lang w:eastAsia="es-MX"/>
        </w:rPr>
        <w:drawing>
          <wp:inline distT="0" distB="0" distL="0" distR="0" wp14:anchorId="58F1BC62" wp14:editId="4CD4DFEE">
            <wp:extent cx="6390005" cy="23526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7698" cy="2418098"/>
                    </a:xfrm>
                    <a:prstGeom prst="rect">
                      <a:avLst/>
                    </a:prstGeom>
                    <a:noFill/>
                  </pic:spPr>
                </pic:pic>
              </a:graphicData>
            </a:graphic>
          </wp:inline>
        </w:drawing>
      </w:r>
    </w:p>
    <w:p w:rsidR="006B616A" w:rsidRDefault="006B616A" w:rsidP="0048675F">
      <w:pPr>
        <w:shd w:val="clear" w:color="auto" w:fill="FFFFFF"/>
        <w:spacing w:after="100" w:afterAutospacing="1"/>
        <w:contextualSpacing/>
        <w:jc w:val="both"/>
        <w:rPr>
          <w:rFonts w:ascii="Century Gothic" w:hAnsi="Century Gothic" w:cs="Tahoma"/>
          <w:b/>
          <w:sz w:val="22"/>
          <w:szCs w:val="22"/>
        </w:rPr>
      </w:pPr>
    </w:p>
    <w:p w:rsidR="0048675F" w:rsidRPr="00054DB3" w:rsidRDefault="0048675F" w:rsidP="0048675F">
      <w:pPr>
        <w:shd w:val="clear" w:color="auto" w:fill="FFFFFF"/>
        <w:spacing w:after="100" w:afterAutospacing="1"/>
        <w:contextualSpacing/>
        <w:jc w:val="both"/>
        <w:rPr>
          <w:rFonts w:ascii="Century Gothic" w:hAnsi="Century Gothic" w:cs="Tahoma"/>
          <w:sz w:val="22"/>
          <w:szCs w:val="22"/>
        </w:rPr>
      </w:pPr>
      <w:r w:rsidRPr="00054DB3">
        <w:rPr>
          <w:rFonts w:ascii="Century Gothic" w:hAnsi="Century Gothic" w:cs="Tahoma"/>
          <w:b/>
          <w:sz w:val="22"/>
          <w:szCs w:val="22"/>
        </w:rPr>
        <w:t>Nota:</w:t>
      </w:r>
      <w:r w:rsidRPr="00054DB3">
        <w:rPr>
          <w:rFonts w:ascii="Century Gothic" w:hAnsi="Century Gothic" w:cs="Tahoma"/>
          <w:sz w:val="22"/>
          <w:szCs w:val="22"/>
        </w:rPr>
        <w:t xml:space="preserve"> El licitante que cumple con los requerimientos técnicos, económicos, el cumplimiento de los puntos adicionales solicitados en las bases así también con la presentación de la muestra, por lo que se sugiere dictaminar el fallo a favor de: Conexión y Vigilancia por Dimensión S.A. de C.V., ya que conforme a las bases de licitación es quien cumplió con todas las especificaciones en las tres partidas. </w:t>
      </w:r>
    </w:p>
    <w:p w:rsidR="0048675F" w:rsidRPr="0048675F" w:rsidRDefault="0048675F" w:rsidP="0048675F">
      <w:pPr>
        <w:shd w:val="clear" w:color="auto" w:fill="FFFFFF"/>
        <w:spacing w:after="100" w:afterAutospacing="1"/>
        <w:contextualSpacing/>
        <w:jc w:val="both"/>
        <w:rPr>
          <w:rFonts w:ascii="Century Gothic" w:hAnsi="Century Gothic" w:cs="Tahoma"/>
          <w:b/>
          <w:sz w:val="22"/>
          <w:szCs w:val="22"/>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012507" w:rsidRPr="00F05578" w:rsidRDefault="00012507" w:rsidP="00F05578">
      <w:pPr>
        <w:shd w:val="clear" w:color="auto" w:fill="FFFFFF"/>
        <w:spacing w:line="253" w:lineRule="atLeast"/>
        <w:jc w:val="both"/>
        <w:rPr>
          <w:rFonts w:ascii="Century Gothic" w:hAnsi="Century Gothic"/>
          <w:color w:val="000000"/>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6B616A" w:rsidRPr="00F05578" w:rsidRDefault="006B616A" w:rsidP="00F05578">
      <w:pPr>
        <w:shd w:val="clear" w:color="auto" w:fill="FFFFFF"/>
        <w:spacing w:line="253" w:lineRule="atLeast"/>
        <w:jc w:val="both"/>
        <w:rPr>
          <w:rFonts w:ascii="Century Gothic" w:hAnsi="Century Gothic"/>
          <w:color w:val="000000"/>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6B616A" w:rsidRPr="00F05578" w:rsidRDefault="006B616A" w:rsidP="00F05578">
      <w:pPr>
        <w:shd w:val="clear" w:color="auto" w:fill="FFFFFF"/>
        <w:spacing w:line="253"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E80030" w:rsidRPr="00F05578" w:rsidRDefault="00F05578" w:rsidP="00F05578">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E80030" w:rsidRPr="00DF6AAA" w:rsidRDefault="00E80030" w:rsidP="00E80030">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w:t>
      </w:r>
      <w:r w:rsidR="005A0DA3">
        <w:rPr>
          <w:rFonts w:ascii="Century Gothic" w:eastAsia="Cambria" w:hAnsi="Century Gothic" w:cs="Tahoma"/>
          <w:sz w:val="22"/>
          <w:szCs w:val="22"/>
        </w:rPr>
        <w:t xml:space="preserve"> </w:t>
      </w:r>
      <w:r w:rsidRPr="00DF6AAA">
        <w:rPr>
          <w:rFonts w:ascii="Century Gothic" w:eastAsia="Cambria" w:hAnsi="Century Gothic" w:cs="Tahoma"/>
          <w:sz w:val="22"/>
          <w:szCs w:val="22"/>
        </w:rPr>
        <w:t xml:space="preserve"> proveedo</w:t>
      </w:r>
      <w:r w:rsidR="005A0DA3">
        <w:rPr>
          <w:rFonts w:ascii="Century Gothic" w:eastAsia="Cambria" w:hAnsi="Century Gothic" w:cs="Tahoma"/>
          <w:sz w:val="22"/>
          <w:szCs w:val="22"/>
        </w:rPr>
        <w:t>r</w:t>
      </w:r>
      <w:r w:rsidR="00B96857" w:rsidRPr="00B96857">
        <w:rPr>
          <w:rFonts w:ascii="Century Gothic" w:hAnsi="Century Gothic" w:cs="Tahoma"/>
          <w:b/>
          <w:noProof/>
          <w:lang w:val="es-ES_tradnl" w:eastAsia="es-MX"/>
        </w:rPr>
        <w:t xml:space="preserve"> </w:t>
      </w:r>
      <w:r w:rsidR="0048675F" w:rsidRPr="00054DB3">
        <w:rPr>
          <w:rFonts w:ascii="Century Gothic" w:hAnsi="Century Gothic" w:cs="Tahoma"/>
          <w:b/>
          <w:sz w:val="22"/>
          <w:szCs w:val="22"/>
        </w:rPr>
        <w:t>Conexión y Vigilancia por Dimensión, S.A. de C.V.,</w:t>
      </w:r>
      <w:r w:rsidR="0048675F">
        <w:rPr>
          <w:rFonts w:ascii="Century Gothic" w:hAnsi="Century Gothic" w:cs="Tahoma"/>
          <w:b/>
          <w:sz w:val="22"/>
          <w:szCs w:val="22"/>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E80030" w:rsidRPr="009E5AC4"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Default="00E80030" w:rsidP="00E8003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F038BA" w:rsidRDefault="00F038BA" w:rsidP="00F038BA">
      <w:pPr>
        <w:jc w:val="both"/>
        <w:rPr>
          <w:rFonts w:ascii="Century Gothic" w:hAnsi="Century Gothic" w:cs="Tahoma"/>
          <w:b/>
          <w:i/>
          <w:sz w:val="22"/>
          <w:szCs w:val="22"/>
          <w:lang w:eastAsia="en-US"/>
        </w:rPr>
      </w:pPr>
    </w:p>
    <w:p w:rsidR="0048675F" w:rsidRPr="00054DB3" w:rsidRDefault="0048675F" w:rsidP="0048675F">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054DB3">
        <w:rPr>
          <w:rFonts w:ascii="Century Gothic" w:eastAsiaTheme="minorEastAsia" w:hAnsi="Century Gothic" w:cs="Tahoma"/>
          <w:b/>
          <w:sz w:val="22"/>
          <w:szCs w:val="22"/>
          <w:lang w:val="es-ES" w:eastAsia="es-MX"/>
        </w:rPr>
        <w:t>Número de Cuadro:</w:t>
      </w:r>
      <w:r w:rsidRPr="00054DB3">
        <w:rPr>
          <w:rFonts w:ascii="Century Gothic" w:eastAsiaTheme="minorEastAsia" w:hAnsi="Century Gothic" w:cs="Tahoma"/>
          <w:sz w:val="22"/>
          <w:szCs w:val="22"/>
          <w:lang w:val="es-ES" w:eastAsia="es-MX"/>
        </w:rPr>
        <w:t xml:space="preserve"> </w:t>
      </w:r>
      <w:r w:rsidRPr="00054DB3">
        <w:rPr>
          <w:rFonts w:ascii="Century Gothic" w:eastAsiaTheme="minorEastAsia" w:hAnsi="Century Gothic" w:cs="Tahoma"/>
          <w:sz w:val="22"/>
          <w:szCs w:val="22"/>
          <w:lang w:eastAsia="es-MX"/>
        </w:rPr>
        <w:t>02.13.2021</w:t>
      </w:r>
    </w:p>
    <w:p w:rsidR="0048675F" w:rsidRPr="00054DB3" w:rsidRDefault="0048675F" w:rsidP="0048675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54DB3">
        <w:rPr>
          <w:rFonts w:ascii="Century Gothic" w:eastAsiaTheme="minorEastAsia" w:hAnsi="Century Gothic" w:cs="Tahoma"/>
          <w:b/>
          <w:sz w:val="22"/>
          <w:szCs w:val="22"/>
          <w:lang w:val="es-ES" w:eastAsia="es-MX"/>
        </w:rPr>
        <w:t xml:space="preserve">Licitación Pública Nacional con Participación del Comité: </w:t>
      </w:r>
      <w:r w:rsidRPr="00054DB3">
        <w:rPr>
          <w:rFonts w:ascii="Century Gothic" w:eastAsiaTheme="minorEastAsia" w:hAnsi="Century Gothic" w:cs="Tahoma"/>
          <w:sz w:val="22"/>
          <w:szCs w:val="22"/>
          <w:lang w:val="es-ES" w:eastAsia="es-MX"/>
        </w:rPr>
        <w:t>202100964</w:t>
      </w:r>
    </w:p>
    <w:p w:rsidR="0048675F" w:rsidRPr="00054DB3" w:rsidRDefault="0048675F" w:rsidP="0048675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54DB3">
        <w:rPr>
          <w:rFonts w:ascii="Century Gothic" w:eastAsiaTheme="minorEastAsia" w:hAnsi="Century Gothic" w:cs="Tahoma"/>
          <w:b/>
          <w:sz w:val="22"/>
          <w:szCs w:val="22"/>
          <w:lang w:val="es-ES" w:eastAsia="es-MX"/>
        </w:rPr>
        <w:t xml:space="preserve">Área Requirente: </w:t>
      </w:r>
      <w:r w:rsidRPr="00054DB3">
        <w:rPr>
          <w:rFonts w:ascii="Century Gothic" w:eastAsiaTheme="minorEastAsia" w:hAnsi="Century Gothic" w:cs="Tahoma"/>
          <w:sz w:val="22"/>
          <w:szCs w:val="22"/>
          <w:lang w:val="es-ES" w:eastAsia="es-MX"/>
        </w:rPr>
        <w:t xml:space="preserve">Dirección de Pavimentos adscrita a la Coordinación General de Servicios Municipales. </w:t>
      </w:r>
    </w:p>
    <w:p w:rsidR="0048675F" w:rsidRPr="00054DB3" w:rsidRDefault="0048675F" w:rsidP="0048675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54DB3">
        <w:rPr>
          <w:rFonts w:ascii="Century Gothic" w:eastAsiaTheme="minorEastAsia" w:hAnsi="Century Gothic" w:cs="Tahoma"/>
          <w:b/>
          <w:sz w:val="22"/>
          <w:szCs w:val="22"/>
          <w:lang w:val="es-ES" w:eastAsia="es-MX"/>
        </w:rPr>
        <w:t xml:space="preserve">Objeto de licitación: </w:t>
      </w:r>
      <w:r w:rsidRPr="00054DB3">
        <w:rPr>
          <w:rFonts w:ascii="Century Gothic" w:eastAsiaTheme="minorEastAsia" w:hAnsi="Century Gothic" w:cs="Tahoma"/>
          <w:sz w:val="22"/>
          <w:szCs w:val="22"/>
          <w:lang w:val="es-ES" w:eastAsia="es-MX"/>
        </w:rPr>
        <w:t>Se solicita máquinas herramientas como, plancha, cortadora, equipo para calafateo desbrozadora y desbrozadora equipo multimotor, para llevar a cabo las activi</w:t>
      </w:r>
      <w:r w:rsidR="00BE7906">
        <w:rPr>
          <w:rFonts w:ascii="Century Gothic" w:eastAsiaTheme="minorEastAsia" w:hAnsi="Century Gothic" w:cs="Tahoma"/>
          <w:sz w:val="22"/>
          <w:szCs w:val="22"/>
          <w:lang w:val="es-ES" w:eastAsia="es-MX"/>
        </w:rPr>
        <w:t>dades operativas propias de la D</w:t>
      </w:r>
      <w:r w:rsidRPr="00054DB3">
        <w:rPr>
          <w:rFonts w:ascii="Century Gothic" w:eastAsiaTheme="minorEastAsia" w:hAnsi="Century Gothic" w:cs="Tahoma"/>
          <w:sz w:val="22"/>
          <w:szCs w:val="22"/>
          <w:lang w:val="es-ES" w:eastAsia="es-MX"/>
        </w:rPr>
        <w:t xml:space="preserve">irección. </w:t>
      </w:r>
    </w:p>
    <w:p w:rsidR="0048675F" w:rsidRPr="00054DB3" w:rsidRDefault="0048675F" w:rsidP="0048675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48675F" w:rsidRDefault="0048675F" w:rsidP="0048675F">
      <w:pPr>
        <w:shd w:val="clear" w:color="auto" w:fill="FFFFFF"/>
        <w:spacing w:after="100" w:afterAutospacing="1" w:line="276" w:lineRule="auto"/>
        <w:contextualSpacing/>
        <w:jc w:val="both"/>
        <w:rPr>
          <w:rFonts w:ascii="Century Gothic" w:hAnsi="Century Gothic" w:cs="Tahoma"/>
          <w:sz w:val="22"/>
          <w:szCs w:val="22"/>
          <w:lang w:val="es-ES_tradnl"/>
        </w:rPr>
      </w:pPr>
      <w:r w:rsidRPr="00054DB3">
        <w:rPr>
          <w:rFonts w:ascii="Century Gothic" w:eastAsiaTheme="minorEastAsia" w:hAnsi="Century Gothic" w:cs="Tahoma"/>
          <w:sz w:val="22"/>
          <w:szCs w:val="22"/>
          <w:lang w:eastAsia="es-MX"/>
        </w:rPr>
        <w:t>S</w:t>
      </w:r>
      <w:r w:rsidRPr="00054DB3">
        <w:rPr>
          <w:rFonts w:ascii="Century Gothic" w:hAnsi="Century Gothic" w:cs="Tahoma"/>
          <w:sz w:val="22"/>
          <w:szCs w:val="22"/>
          <w:lang w:val="es-ES_tradnl"/>
        </w:rPr>
        <w:t>e pone a la vista el expediente de donde se desprende lo siguiente:</w:t>
      </w:r>
    </w:p>
    <w:p w:rsidR="00BE7906" w:rsidRPr="00054DB3" w:rsidRDefault="00BE7906" w:rsidP="0048675F">
      <w:pPr>
        <w:shd w:val="clear" w:color="auto" w:fill="FFFFFF"/>
        <w:spacing w:after="100" w:afterAutospacing="1" w:line="276" w:lineRule="auto"/>
        <w:contextualSpacing/>
        <w:jc w:val="both"/>
        <w:rPr>
          <w:rFonts w:ascii="Century Gothic" w:hAnsi="Century Gothic" w:cs="Tahoma"/>
          <w:sz w:val="22"/>
          <w:szCs w:val="22"/>
          <w:lang w:val="es-ES_tradnl"/>
        </w:rPr>
      </w:pPr>
    </w:p>
    <w:p w:rsidR="0048675F" w:rsidRPr="00054DB3" w:rsidRDefault="0048675F" w:rsidP="0048675F">
      <w:pPr>
        <w:shd w:val="clear" w:color="auto" w:fill="FFFFFF"/>
        <w:spacing w:after="100" w:afterAutospacing="1"/>
        <w:contextualSpacing/>
        <w:jc w:val="both"/>
        <w:rPr>
          <w:rFonts w:ascii="Century Gothic" w:hAnsi="Century Gothic" w:cs="Tahoma"/>
          <w:b/>
          <w:sz w:val="22"/>
          <w:szCs w:val="22"/>
          <w:lang w:val="es-ES_tradnl"/>
        </w:rPr>
      </w:pPr>
      <w:r w:rsidRPr="00054DB3">
        <w:rPr>
          <w:rFonts w:ascii="Century Gothic" w:hAnsi="Century Gothic" w:cs="Tahoma"/>
          <w:b/>
          <w:sz w:val="22"/>
          <w:szCs w:val="22"/>
          <w:lang w:val="es-ES_tradnl"/>
        </w:rPr>
        <w:t>Proveedores que cotizan:</w:t>
      </w:r>
    </w:p>
    <w:p w:rsidR="0048675F" w:rsidRPr="00054DB3" w:rsidRDefault="0048675F" w:rsidP="0048675F">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054DB3">
        <w:rPr>
          <w:rFonts w:ascii="Century Gothic" w:hAnsi="Century Gothic" w:cs="Tahoma"/>
          <w:sz w:val="22"/>
          <w:szCs w:val="22"/>
        </w:rPr>
        <w:t>Proveedor de Insumos para la Construcción, S.A. de C.V.</w:t>
      </w:r>
    </w:p>
    <w:p w:rsidR="0048675F" w:rsidRPr="00054DB3" w:rsidRDefault="0048675F" w:rsidP="0048675F">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054DB3">
        <w:rPr>
          <w:rFonts w:ascii="Century Gothic" w:hAnsi="Century Gothic" w:cs="Tahoma"/>
          <w:sz w:val="22"/>
          <w:szCs w:val="22"/>
        </w:rPr>
        <w:t>Representaciones Industriales Dinámicas, S.A. de C.V.</w:t>
      </w:r>
    </w:p>
    <w:p w:rsidR="0048675F" w:rsidRPr="00054DB3" w:rsidRDefault="0048675F" w:rsidP="0048675F">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054DB3">
        <w:rPr>
          <w:rFonts w:ascii="Century Gothic" w:hAnsi="Century Gothic" w:cs="Tahoma"/>
          <w:sz w:val="22"/>
          <w:szCs w:val="22"/>
        </w:rPr>
        <w:t>Ferreaceros y Materiales de Guadalajara, S.A. de C.V.</w:t>
      </w:r>
    </w:p>
    <w:p w:rsidR="0048675F" w:rsidRPr="00054DB3" w:rsidRDefault="0048675F" w:rsidP="0048675F">
      <w:pPr>
        <w:shd w:val="clear" w:color="auto" w:fill="FFFFFF"/>
        <w:spacing w:after="100" w:afterAutospacing="1"/>
        <w:contextualSpacing/>
        <w:rPr>
          <w:rFonts w:ascii="Century Gothic" w:hAnsi="Century Gothic" w:cs="Tahoma"/>
          <w:sz w:val="22"/>
          <w:szCs w:val="22"/>
        </w:rPr>
      </w:pPr>
      <w:r w:rsidRPr="00054DB3">
        <w:rPr>
          <w:rFonts w:ascii="Century Gothic" w:hAnsi="Century Gothic" w:cs="Tahoma"/>
          <w:sz w:val="22"/>
          <w:szCs w:val="22"/>
        </w:rPr>
        <w:t xml:space="preserve">Los licitantes cuyas </w:t>
      </w:r>
      <w:r w:rsidR="006F353F">
        <w:rPr>
          <w:rFonts w:ascii="Century Gothic" w:hAnsi="Century Gothic" w:cs="Tahoma"/>
          <w:sz w:val="22"/>
          <w:szCs w:val="22"/>
        </w:rPr>
        <w:t>proposiciones fueron desechadas</w:t>
      </w:r>
      <w:r w:rsidRPr="00054DB3">
        <w:rPr>
          <w:rFonts w:ascii="Century Gothic" w:hAnsi="Century Gothic" w:cs="Tahoma"/>
          <w:sz w:val="22"/>
          <w:szCs w:val="22"/>
        </w:rPr>
        <w:t>:</w:t>
      </w:r>
    </w:p>
    <w:p w:rsidR="0048675F" w:rsidRPr="00054DB3" w:rsidRDefault="0048675F" w:rsidP="0048675F">
      <w:pPr>
        <w:shd w:val="clear" w:color="auto" w:fill="FFFFFF"/>
        <w:spacing w:after="100" w:afterAutospacing="1"/>
        <w:contextualSpacing/>
        <w:rPr>
          <w:rFonts w:ascii="Century Gothic" w:hAnsi="Century Gothic" w:cs="Tahoma"/>
          <w:b/>
          <w:sz w:val="22"/>
          <w:szCs w:val="22"/>
        </w:rPr>
      </w:pPr>
    </w:p>
    <w:tbl>
      <w:tblPr>
        <w:tblW w:w="10314" w:type="dxa"/>
        <w:tblLayout w:type="fixed"/>
        <w:tblCellMar>
          <w:left w:w="0" w:type="dxa"/>
          <w:right w:w="0" w:type="dxa"/>
        </w:tblCellMar>
        <w:tblLook w:val="04A0" w:firstRow="1" w:lastRow="0" w:firstColumn="1" w:lastColumn="0" w:noHBand="0" w:noVBand="1"/>
      </w:tblPr>
      <w:tblGrid>
        <w:gridCol w:w="3924"/>
        <w:gridCol w:w="6390"/>
      </w:tblGrid>
      <w:tr w:rsidR="0048675F" w:rsidRPr="006F353F" w:rsidTr="0048675F">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48675F" w:rsidRPr="006F353F" w:rsidRDefault="0048675F" w:rsidP="00C1484E">
            <w:pPr>
              <w:spacing w:line="276" w:lineRule="auto"/>
              <w:jc w:val="center"/>
              <w:rPr>
                <w:rFonts w:ascii="Century Gothic" w:hAnsi="Century Gothic" w:cs="Tahoma"/>
                <w:sz w:val="20"/>
                <w:szCs w:val="20"/>
                <w:lang w:eastAsia="es-MX"/>
              </w:rPr>
            </w:pPr>
            <w:r w:rsidRPr="006F353F">
              <w:rPr>
                <w:rFonts w:ascii="Century Gothic" w:hAnsi="Century Gothic" w:cs="Tahoma"/>
                <w:b/>
                <w:bCs/>
                <w:color w:val="FFFFFF"/>
                <w:kern w:val="24"/>
                <w:sz w:val="20"/>
                <w:szCs w:val="20"/>
                <w:lang w:val="es-ES_tradnl" w:eastAsia="es-MX"/>
              </w:rPr>
              <w:lastRenderedPageBreak/>
              <w:t xml:space="preserve">Licitante </w:t>
            </w:r>
          </w:p>
        </w:tc>
        <w:tc>
          <w:tcPr>
            <w:tcW w:w="639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48675F" w:rsidRPr="006F353F" w:rsidRDefault="0048675F" w:rsidP="00C1484E">
            <w:pPr>
              <w:spacing w:line="276" w:lineRule="auto"/>
              <w:jc w:val="center"/>
              <w:rPr>
                <w:rFonts w:ascii="Century Gothic" w:hAnsi="Century Gothic" w:cs="Tahoma"/>
                <w:sz w:val="20"/>
                <w:szCs w:val="20"/>
                <w:lang w:eastAsia="es-MX"/>
              </w:rPr>
            </w:pPr>
            <w:r w:rsidRPr="006F353F">
              <w:rPr>
                <w:rFonts w:ascii="Century Gothic" w:hAnsi="Century Gothic" w:cs="Tahoma"/>
                <w:b/>
                <w:bCs/>
                <w:color w:val="FFFFFF"/>
                <w:kern w:val="24"/>
                <w:sz w:val="20"/>
                <w:szCs w:val="20"/>
                <w:lang w:val="es-ES_tradnl" w:eastAsia="es-MX"/>
              </w:rPr>
              <w:t xml:space="preserve">Motivo </w:t>
            </w:r>
          </w:p>
        </w:tc>
      </w:tr>
      <w:tr w:rsidR="0048675F" w:rsidRPr="006F353F" w:rsidTr="00BE7906">
        <w:trPr>
          <w:trHeight w:val="2416"/>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8675F" w:rsidRPr="006F353F" w:rsidRDefault="0048675F" w:rsidP="00C1484E">
            <w:pPr>
              <w:rPr>
                <w:rFonts w:ascii="Century Gothic" w:hAnsi="Century Gothic" w:cs="Tahoma"/>
                <w:sz w:val="20"/>
                <w:szCs w:val="20"/>
                <w:lang w:eastAsia="es-MX"/>
              </w:rPr>
            </w:pPr>
            <w:r w:rsidRPr="006F353F">
              <w:rPr>
                <w:rFonts w:ascii="Century Gothic" w:hAnsi="Century Gothic" w:cs="Tahoma"/>
                <w:sz w:val="20"/>
                <w:szCs w:val="20"/>
                <w:lang w:eastAsia="es-MX"/>
              </w:rPr>
              <w:t>Proveedor de Insumos para la Construcción, S.A. de C.V.</w:t>
            </w:r>
          </w:p>
        </w:tc>
        <w:tc>
          <w:tcPr>
            <w:tcW w:w="639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8675F" w:rsidRPr="006F353F" w:rsidRDefault="0048675F" w:rsidP="00C1484E">
            <w:pPr>
              <w:rPr>
                <w:rFonts w:ascii="Century Gothic" w:hAnsi="Century Gothic" w:cs="Tahoma"/>
                <w:b/>
                <w:sz w:val="20"/>
                <w:szCs w:val="20"/>
                <w:lang w:eastAsia="es-MX"/>
              </w:rPr>
            </w:pPr>
            <w:r w:rsidRPr="006F353F">
              <w:rPr>
                <w:rFonts w:ascii="Century Gothic" w:hAnsi="Century Gothic" w:cs="Tahoma"/>
                <w:b/>
                <w:sz w:val="20"/>
                <w:szCs w:val="20"/>
                <w:lang w:eastAsia="es-MX"/>
              </w:rPr>
              <w:t>Licitante No Solvente,</w:t>
            </w:r>
          </w:p>
          <w:p w:rsidR="0048675F" w:rsidRPr="006F353F" w:rsidRDefault="0048675F" w:rsidP="00C1484E">
            <w:pPr>
              <w:rPr>
                <w:rFonts w:ascii="Century Gothic" w:hAnsi="Century Gothic" w:cs="Tahoma"/>
                <w:b/>
                <w:sz w:val="20"/>
                <w:szCs w:val="20"/>
                <w:lang w:eastAsia="es-MX"/>
              </w:rPr>
            </w:pPr>
            <w:r w:rsidRPr="006F353F">
              <w:rPr>
                <w:rFonts w:ascii="Century Gothic" w:hAnsi="Century Gothic" w:cs="Tahoma"/>
                <w:b/>
                <w:sz w:val="20"/>
                <w:szCs w:val="20"/>
                <w:lang w:eastAsia="es-MX"/>
              </w:rPr>
              <w:t xml:space="preserve">Partida 1: </w:t>
            </w:r>
          </w:p>
          <w:p w:rsidR="0048675F" w:rsidRPr="006F353F" w:rsidRDefault="0048675F" w:rsidP="00C1484E">
            <w:pPr>
              <w:rPr>
                <w:rFonts w:ascii="Century Gothic" w:hAnsi="Century Gothic" w:cs="Tahoma"/>
                <w:b/>
                <w:sz w:val="20"/>
                <w:szCs w:val="20"/>
                <w:lang w:eastAsia="es-MX"/>
              </w:rPr>
            </w:pPr>
            <w:r w:rsidRPr="006F353F">
              <w:rPr>
                <w:rFonts w:ascii="Century Gothic" w:hAnsi="Century Gothic" w:cs="Tahoma"/>
                <w:b/>
                <w:sz w:val="20"/>
                <w:szCs w:val="20"/>
                <w:lang w:eastAsia="es-MX"/>
              </w:rPr>
              <w:t xml:space="preserve">No cumple las especificaciones técnicas del equipo solicitadas en las bases de la licitación, falta de información respecto a dimensiones de la placa compactadora y respecto al peso en el cuál se solicita de 89 KG y el ofrece un peso de 95 KG lo cual dificulta el trabajo y el traslado para los operadores. </w:t>
            </w:r>
          </w:p>
        </w:tc>
      </w:tr>
    </w:tbl>
    <w:p w:rsidR="0048675F" w:rsidRPr="00054DB3" w:rsidRDefault="0048675F" w:rsidP="0048675F">
      <w:pPr>
        <w:shd w:val="clear" w:color="auto" w:fill="FFFFFF"/>
        <w:spacing w:after="100" w:afterAutospacing="1"/>
        <w:contextualSpacing/>
        <w:jc w:val="both"/>
        <w:rPr>
          <w:rFonts w:ascii="Century Gothic" w:hAnsi="Century Gothic" w:cs="Tahoma"/>
          <w:b/>
          <w:i/>
          <w:sz w:val="22"/>
          <w:szCs w:val="22"/>
        </w:rPr>
      </w:pPr>
    </w:p>
    <w:p w:rsidR="0048675F" w:rsidRPr="00054DB3" w:rsidRDefault="0048675F" w:rsidP="0048675F">
      <w:pPr>
        <w:shd w:val="clear" w:color="auto" w:fill="FFFFFF"/>
        <w:spacing w:after="100" w:afterAutospacing="1"/>
        <w:contextualSpacing/>
        <w:jc w:val="both"/>
        <w:rPr>
          <w:rFonts w:ascii="Century Gothic" w:hAnsi="Century Gothic" w:cs="Tahoma"/>
          <w:sz w:val="22"/>
          <w:szCs w:val="22"/>
          <w:lang w:val="es-ES_tradnl"/>
        </w:rPr>
      </w:pPr>
      <w:r w:rsidRPr="00054DB3">
        <w:rPr>
          <w:rFonts w:ascii="Century Gothic" w:hAnsi="Century Gothic" w:cs="Tahoma"/>
          <w:sz w:val="22"/>
          <w:szCs w:val="22"/>
          <w:lang w:val="es-ES_tradnl"/>
        </w:rPr>
        <w:t xml:space="preserve">Los licitantes cuyas proposiciones resultaron solventes son los que se muestran en el siguiente cuadro: </w:t>
      </w:r>
    </w:p>
    <w:p w:rsidR="0048675F" w:rsidRPr="00054DB3" w:rsidRDefault="0048675F" w:rsidP="0048675F">
      <w:pPr>
        <w:shd w:val="clear" w:color="auto" w:fill="FFFFFF"/>
        <w:spacing w:after="100" w:afterAutospacing="1"/>
        <w:contextualSpacing/>
        <w:jc w:val="both"/>
        <w:rPr>
          <w:rFonts w:ascii="Century Gothic" w:hAnsi="Century Gothic" w:cs="Tahoma"/>
          <w:sz w:val="22"/>
          <w:szCs w:val="22"/>
          <w:lang w:val="es-ES_tradnl"/>
        </w:rPr>
      </w:pPr>
      <w:r w:rsidRPr="00054DB3">
        <w:rPr>
          <w:rFonts w:ascii="Century Gothic" w:hAnsi="Century Gothic" w:cs="Tahoma"/>
          <w:noProof/>
          <w:sz w:val="22"/>
          <w:szCs w:val="22"/>
          <w:lang w:eastAsia="es-MX"/>
        </w:rPr>
        <w:lastRenderedPageBreak/>
        <w:drawing>
          <wp:inline distT="0" distB="0" distL="0" distR="0" wp14:anchorId="12A83E7A" wp14:editId="5B719ABF">
            <wp:extent cx="6410325" cy="467832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2596" cy="4716473"/>
                    </a:xfrm>
                    <a:prstGeom prst="rect">
                      <a:avLst/>
                    </a:prstGeom>
                    <a:noFill/>
                  </pic:spPr>
                </pic:pic>
              </a:graphicData>
            </a:graphic>
          </wp:inline>
        </w:drawing>
      </w:r>
    </w:p>
    <w:p w:rsidR="0048675F" w:rsidRPr="00054DB3" w:rsidRDefault="0048675F" w:rsidP="0048675F">
      <w:pPr>
        <w:shd w:val="clear" w:color="auto" w:fill="FFFFFF"/>
        <w:spacing w:after="100" w:afterAutospacing="1"/>
        <w:contextualSpacing/>
        <w:jc w:val="both"/>
        <w:rPr>
          <w:rFonts w:ascii="Century Gothic" w:hAnsi="Century Gothic" w:cs="Tahoma"/>
          <w:b/>
          <w:i/>
          <w:sz w:val="22"/>
          <w:szCs w:val="22"/>
          <w:lang w:val="es-ES_tradnl"/>
        </w:rPr>
      </w:pPr>
    </w:p>
    <w:p w:rsidR="0048675F" w:rsidRPr="00054DB3" w:rsidRDefault="0048675F" w:rsidP="0048675F">
      <w:pPr>
        <w:shd w:val="clear" w:color="auto" w:fill="FFFFFF"/>
        <w:spacing w:after="100" w:afterAutospacing="1"/>
        <w:contextualSpacing/>
        <w:jc w:val="both"/>
        <w:rPr>
          <w:rFonts w:ascii="Century Gothic" w:hAnsi="Century Gothic" w:cs="Tahoma"/>
          <w:sz w:val="22"/>
          <w:szCs w:val="22"/>
          <w:lang w:val="es-ES_tradnl"/>
        </w:rPr>
      </w:pPr>
      <w:r w:rsidRPr="00054DB3">
        <w:rPr>
          <w:rFonts w:ascii="Century Gothic" w:hAnsi="Century Gothic" w:cs="Tahoma"/>
          <w:sz w:val="22"/>
          <w:szCs w:val="22"/>
          <w:lang w:val="es-ES_tradnl"/>
        </w:rPr>
        <w:t>Responsable de la evaluación de las proposiciones:</w:t>
      </w:r>
    </w:p>
    <w:p w:rsidR="0048675F" w:rsidRPr="00054DB3" w:rsidRDefault="0048675F" w:rsidP="0048675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348" w:type="dxa"/>
        <w:tblLayout w:type="fixed"/>
        <w:tblLook w:val="04A0" w:firstRow="1" w:lastRow="0" w:firstColumn="1" w:lastColumn="0" w:noHBand="0" w:noVBand="1"/>
      </w:tblPr>
      <w:tblGrid>
        <w:gridCol w:w="4801"/>
        <w:gridCol w:w="5547"/>
      </w:tblGrid>
      <w:tr w:rsidR="0048675F" w:rsidRPr="00054DB3" w:rsidTr="0048675F">
        <w:trPr>
          <w:trHeight w:val="177"/>
        </w:trPr>
        <w:tc>
          <w:tcPr>
            <w:tcW w:w="4801" w:type="dxa"/>
          </w:tcPr>
          <w:p w:rsidR="0048675F" w:rsidRPr="00054DB3" w:rsidRDefault="0048675F" w:rsidP="00C1484E">
            <w:pPr>
              <w:spacing w:after="100" w:afterAutospacing="1" w:line="276" w:lineRule="auto"/>
              <w:contextualSpacing/>
              <w:jc w:val="center"/>
              <w:rPr>
                <w:rFonts w:ascii="Century Gothic" w:hAnsi="Century Gothic" w:cs="Tahoma"/>
                <w:b/>
                <w:sz w:val="22"/>
                <w:szCs w:val="22"/>
                <w:lang w:val="es-ES_tradnl"/>
              </w:rPr>
            </w:pPr>
            <w:r w:rsidRPr="00054DB3">
              <w:rPr>
                <w:rFonts w:ascii="Century Gothic" w:hAnsi="Century Gothic" w:cs="Tahoma"/>
                <w:b/>
                <w:sz w:val="22"/>
                <w:szCs w:val="22"/>
                <w:lang w:val="es-ES_tradnl"/>
              </w:rPr>
              <w:t>Nombre</w:t>
            </w:r>
          </w:p>
        </w:tc>
        <w:tc>
          <w:tcPr>
            <w:tcW w:w="5547" w:type="dxa"/>
          </w:tcPr>
          <w:p w:rsidR="0048675F" w:rsidRPr="00054DB3" w:rsidRDefault="0048675F" w:rsidP="00C1484E">
            <w:pPr>
              <w:spacing w:after="100" w:afterAutospacing="1" w:line="276" w:lineRule="auto"/>
              <w:contextualSpacing/>
              <w:jc w:val="center"/>
              <w:rPr>
                <w:rFonts w:ascii="Century Gothic" w:hAnsi="Century Gothic" w:cs="Tahoma"/>
                <w:b/>
                <w:sz w:val="22"/>
                <w:szCs w:val="22"/>
                <w:lang w:val="es-ES_tradnl"/>
              </w:rPr>
            </w:pPr>
            <w:r w:rsidRPr="00054DB3">
              <w:rPr>
                <w:rFonts w:ascii="Century Gothic" w:hAnsi="Century Gothic" w:cs="Tahoma"/>
                <w:b/>
                <w:sz w:val="22"/>
                <w:szCs w:val="22"/>
                <w:lang w:val="es-ES_tradnl"/>
              </w:rPr>
              <w:t>Cargo</w:t>
            </w:r>
          </w:p>
        </w:tc>
      </w:tr>
      <w:tr w:rsidR="0048675F" w:rsidRPr="00054DB3" w:rsidTr="0048675F">
        <w:trPr>
          <w:trHeight w:val="364"/>
        </w:trPr>
        <w:tc>
          <w:tcPr>
            <w:tcW w:w="4801" w:type="dxa"/>
          </w:tcPr>
          <w:p w:rsidR="0048675F" w:rsidRPr="00054DB3" w:rsidRDefault="0048675F" w:rsidP="00C1484E">
            <w:pPr>
              <w:shd w:val="clear" w:color="auto" w:fill="FFFFFF"/>
              <w:spacing w:after="100" w:afterAutospacing="1" w:line="276" w:lineRule="auto"/>
              <w:contextualSpacing/>
              <w:rPr>
                <w:rFonts w:ascii="Century Gothic" w:hAnsi="Century Gothic" w:cs="Tahoma"/>
                <w:sz w:val="22"/>
                <w:szCs w:val="22"/>
              </w:rPr>
            </w:pPr>
            <w:r w:rsidRPr="00054DB3">
              <w:rPr>
                <w:rFonts w:ascii="Century Gothic" w:hAnsi="Century Gothic" w:cs="Tahoma"/>
                <w:sz w:val="22"/>
                <w:szCs w:val="22"/>
              </w:rPr>
              <w:t>Ing. Carlos Alejando Vázquez Ortiz.</w:t>
            </w:r>
          </w:p>
        </w:tc>
        <w:tc>
          <w:tcPr>
            <w:tcW w:w="5547" w:type="dxa"/>
          </w:tcPr>
          <w:p w:rsidR="0048675F" w:rsidRPr="00054DB3" w:rsidRDefault="0048675F" w:rsidP="00C1484E">
            <w:pPr>
              <w:spacing w:after="100" w:afterAutospacing="1" w:line="276" w:lineRule="auto"/>
              <w:contextualSpacing/>
              <w:rPr>
                <w:rFonts w:ascii="Century Gothic" w:hAnsi="Century Gothic" w:cs="Tahoma"/>
                <w:sz w:val="22"/>
                <w:szCs w:val="22"/>
              </w:rPr>
            </w:pPr>
            <w:r w:rsidRPr="00054DB3">
              <w:rPr>
                <w:rFonts w:ascii="Century Gothic" w:hAnsi="Century Gothic" w:cs="Tahoma"/>
                <w:sz w:val="22"/>
                <w:szCs w:val="22"/>
              </w:rPr>
              <w:t>Director de Pavimentos.</w:t>
            </w:r>
          </w:p>
        </w:tc>
      </w:tr>
      <w:tr w:rsidR="0048675F" w:rsidRPr="00054DB3" w:rsidTr="0048675F">
        <w:trPr>
          <w:trHeight w:val="364"/>
        </w:trPr>
        <w:tc>
          <w:tcPr>
            <w:tcW w:w="4801" w:type="dxa"/>
          </w:tcPr>
          <w:p w:rsidR="0048675F" w:rsidRPr="00054DB3" w:rsidRDefault="0048675F" w:rsidP="0048675F">
            <w:pPr>
              <w:shd w:val="clear" w:color="auto" w:fill="FFFFFF"/>
              <w:spacing w:after="100" w:afterAutospacing="1" w:line="276" w:lineRule="auto"/>
              <w:contextualSpacing/>
              <w:rPr>
                <w:rFonts w:ascii="Century Gothic" w:hAnsi="Century Gothic" w:cs="Tahoma"/>
                <w:sz w:val="22"/>
                <w:szCs w:val="22"/>
              </w:rPr>
            </w:pPr>
            <w:r w:rsidRPr="00054DB3">
              <w:rPr>
                <w:rFonts w:ascii="Century Gothic" w:hAnsi="Century Gothic" w:cs="Tahoma"/>
                <w:sz w:val="22"/>
                <w:szCs w:val="22"/>
              </w:rPr>
              <w:t xml:space="preserve">Ing. Jesús Alejando Félix Gastelum. </w:t>
            </w:r>
          </w:p>
        </w:tc>
        <w:tc>
          <w:tcPr>
            <w:tcW w:w="5547" w:type="dxa"/>
          </w:tcPr>
          <w:p w:rsidR="0048675F" w:rsidRPr="00054DB3" w:rsidRDefault="0048675F" w:rsidP="0048675F">
            <w:pPr>
              <w:spacing w:after="100" w:afterAutospacing="1" w:line="276" w:lineRule="auto"/>
              <w:contextualSpacing/>
              <w:rPr>
                <w:rFonts w:ascii="Century Gothic" w:hAnsi="Century Gothic" w:cs="Tahoma"/>
                <w:sz w:val="22"/>
                <w:szCs w:val="22"/>
              </w:rPr>
            </w:pPr>
            <w:r w:rsidRPr="00054DB3">
              <w:rPr>
                <w:rFonts w:ascii="Century Gothic" w:hAnsi="Century Gothic" w:cs="Tahoma"/>
                <w:sz w:val="22"/>
                <w:szCs w:val="22"/>
              </w:rPr>
              <w:t>Coordinador General de Servicios Municipales.</w:t>
            </w:r>
          </w:p>
        </w:tc>
      </w:tr>
    </w:tbl>
    <w:p w:rsidR="0048675F" w:rsidRDefault="0048675F" w:rsidP="0048675F">
      <w:pPr>
        <w:shd w:val="clear" w:color="auto" w:fill="FFFFFF"/>
        <w:spacing w:after="100" w:afterAutospacing="1"/>
        <w:contextualSpacing/>
        <w:jc w:val="both"/>
        <w:rPr>
          <w:rFonts w:ascii="Century Gothic" w:hAnsi="Century Gothic" w:cs="Tahoma"/>
          <w:sz w:val="22"/>
          <w:szCs w:val="22"/>
        </w:rPr>
      </w:pPr>
    </w:p>
    <w:p w:rsidR="0048675F" w:rsidRPr="00054DB3" w:rsidRDefault="0048675F" w:rsidP="0048675F">
      <w:pPr>
        <w:shd w:val="clear" w:color="auto" w:fill="FFFFFF"/>
        <w:spacing w:after="100" w:afterAutospacing="1"/>
        <w:contextualSpacing/>
        <w:jc w:val="both"/>
        <w:rPr>
          <w:rFonts w:ascii="Century Gothic" w:hAnsi="Century Gothic" w:cs="Tahoma"/>
          <w:sz w:val="22"/>
          <w:szCs w:val="22"/>
          <w:lang w:val="es-ES_tradnl"/>
        </w:rPr>
      </w:pPr>
      <w:r w:rsidRPr="0048675F">
        <w:rPr>
          <w:rFonts w:ascii="Century Gothic" w:hAnsi="Century Gothic" w:cs="Tahoma"/>
          <w:b/>
          <w:sz w:val="22"/>
          <w:szCs w:val="22"/>
          <w:u w:val="single"/>
          <w:lang w:val="es-ES_tradnl"/>
        </w:rPr>
        <w:t>Mediante oficio de análisis técnico número 1690/2021/0406</w:t>
      </w:r>
    </w:p>
    <w:p w:rsidR="0048675F" w:rsidRPr="00054DB3" w:rsidRDefault="0048675F" w:rsidP="0048675F">
      <w:pPr>
        <w:shd w:val="clear" w:color="auto" w:fill="FFFFFF"/>
        <w:spacing w:after="100" w:afterAutospacing="1"/>
        <w:contextualSpacing/>
        <w:jc w:val="both"/>
        <w:rPr>
          <w:rFonts w:ascii="Century Gothic" w:hAnsi="Century Gothic" w:cs="Tahoma"/>
          <w:sz w:val="22"/>
          <w:szCs w:val="22"/>
          <w:lang w:val="es-ES_tradnl"/>
        </w:rPr>
      </w:pPr>
    </w:p>
    <w:p w:rsidR="0048675F" w:rsidRPr="00054DB3" w:rsidRDefault="0048675F" w:rsidP="0048675F">
      <w:pPr>
        <w:shd w:val="clear" w:color="auto" w:fill="FFFFFF"/>
        <w:spacing w:after="100" w:afterAutospacing="1"/>
        <w:contextualSpacing/>
        <w:jc w:val="both"/>
        <w:rPr>
          <w:rFonts w:ascii="Century Gothic" w:hAnsi="Century Gothic" w:cs="Tahoma"/>
          <w:sz w:val="22"/>
          <w:szCs w:val="22"/>
          <w:lang w:val="es-ES_tradnl"/>
        </w:rPr>
      </w:pPr>
      <w:r w:rsidRPr="00054DB3">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48675F" w:rsidRPr="00054DB3" w:rsidRDefault="0048675F" w:rsidP="0048675F">
      <w:pPr>
        <w:shd w:val="clear" w:color="auto" w:fill="FFFFFF"/>
        <w:spacing w:after="100" w:afterAutospacing="1"/>
        <w:contextualSpacing/>
        <w:jc w:val="both"/>
        <w:rPr>
          <w:rFonts w:ascii="Century Gothic" w:hAnsi="Century Gothic" w:cs="Tahoma"/>
          <w:b/>
          <w:bCs/>
          <w:sz w:val="22"/>
          <w:szCs w:val="22"/>
        </w:rPr>
      </w:pPr>
    </w:p>
    <w:p w:rsidR="0048675F" w:rsidRDefault="0048675F" w:rsidP="0048675F">
      <w:pPr>
        <w:shd w:val="clear" w:color="auto" w:fill="FFFFFF"/>
        <w:spacing w:after="100" w:afterAutospacing="1"/>
        <w:contextualSpacing/>
        <w:jc w:val="both"/>
        <w:rPr>
          <w:rFonts w:ascii="Century Gothic" w:hAnsi="Century Gothic" w:cs="Tahoma"/>
          <w:b/>
          <w:bCs/>
          <w:sz w:val="22"/>
          <w:szCs w:val="22"/>
        </w:rPr>
      </w:pPr>
      <w:r w:rsidRPr="00054DB3">
        <w:rPr>
          <w:rFonts w:ascii="Century Gothic" w:hAnsi="Century Gothic" w:cs="Tahoma"/>
          <w:b/>
          <w:bCs/>
          <w:sz w:val="22"/>
          <w:szCs w:val="22"/>
        </w:rPr>
        <w:t>FERREACEROS Y MATERIALES DE GUADALAJARA, S.A. DE C.V., con un monto total con I.V.A., incluido $934,739.60 pesos</w:t>
      </w:r>
    </w:p>
    <w:p w:rsidR="006B616A" w:rsidRPr="00054DB3" w:rsidRDefault="006B616A" w:rsidP="0048675F">
      <w:pPr>
        <w:shd w:val="clear" w:color="auto" w:fill="FFFFFF"/>
        <w:spacing w:after="100" w:afterAutospacing="1"/>
        <w:contextualSpacing/>
        <w:jc w:val="both"/>
        <w:rPr>
          <w:rFonts w:ascii="Century Gothic" w:hAnsi="Century Gothic" w:cs="Tahoma"/>
          <w:b/>
          <w:bCs/>
          <w:sz w:val="22"/>
          <w:szCs w:val="22"/>
        </w:rPr>
      </w:pPr>
    </w:p>
    <w:p w:rsidR="0048675F" w:rsidRPr="00054DB3" w:rsidRDefault="0048675F" w:rsidP="0048675F">
      <w:pPr>
        <w:shd w:val="clear" w:color="auto" w:fill="FFFFFF"/>
        <w:spacing w:after="100" w:afterAutospacing="1"/>
        <w:contextualSpacing/>
        <w:jc w:val="both"/>
        <w:rPr>
          <w:rFonts w:ascii="Century Gothic" w:hAnsi="Century Gothic" w:cs="Tahoma"/>
          <w:b/>
          <w:bCs/>
          <w:sz w:val="22"/>
          <w:szCs w:val="22"/>
        </w:rPr>
      </w:pPr>
      <w:r w:rsidRPr="00054DB3">
        <w:rPr>
          <w:rFonts w:ascii="Century Gothic" w:hAnsi="Century Gothic" w:cs="Tahoma"/>
          <w:b/>
          <w:bCs/>
          <w:noProof/>
          <w:sz w:val="22"/>
          <w:szCs w:val="22"/>
          <w:lang w:eastAsia="es-MX"/>
        </w:rPr>
        <w:drawing>
          <wp:inline distT="0" distB="0" distL="0" distR="0" wp14:anchorId="304A75B8" wp14:editId="3392CFA3">
            <wp:extent cx="6356350" cy="2200275"/>
            <wp:effectExtent l="0" t="0" r="635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2815" cy="2230205"/>
                    </a:xfrm>
                    <a:prstGeom prst="rect">
                      <a:avLst/>
                    </a:prstGeom>
                    <a:noFill/>
                  </pic:spPr>
                </pic:pic>
              </a:graphicData>
            </a:graphic>
          </wp:inline>
        </w:drawing>
      </w:r>
    </w:p>
    <w:p w:rsidR="0048675F" w:rsidRPr="00054DB3" w:rsidRDefault="0048675F" w:rsidP="0048675F">
      <w:pPr>
        <w:shd w:val="clear" w:color="auto" w:fill="FFFFFF"/>
        <w:spacing w:after="100" w:afterAutospacing="1"/>
        <w:contextualSpacing/>
        <w:jc w:val="both"/>
        <w:rPr>
          <w:rFonts w:ascii="Century Gothic" w:hAnsi="Century Gothic" w:cs="Tahoma"/>
          <w:b/>
          <w:bCs/>
          <w:sz w:val="22"/>
          <w:szCs w:val="22"/>
        </w:rPr>
      </w:pPr>
    </w:p>
    <w:p w:rsidR="0048675F" w:rsidRDefault="0048675F" w:rsidP="0048675F">
      <w:pPr>
        <w:shd w:val="clear" w:color="auto" w:fill="FFFFFF"/>
        <w:spacing w:after="100" w:afterAutospacing="1"/>
        <w:contextualSpacing/>
        <w:jc w:val="both"/>
        <w:rPr>
          <w:rFonts w:ascii="Century Gothic" w:hAnsi="Century Gothic" w:cs="Tahoma"/>
          <w:b/>
          <w:bCs/>
          <w:sz w:val="22"/>
          <w:szCs w:val="22"/>
        </w:rPr>
      </w:pPr>
      <w:r w:rsidRPr="00054DB3">
        <w:rPr>
          <w:rFonts w:ascii="Century Gothic" w:hAnsi="Century Gothic" w:cs="Tahoma"/>
          <w:b/>
          <w:bCs/>
          <w:sz w:val="22"/>
          <w:szCs w:val="22"/>
        </w:rPr>
        <w:t>REPRESENTACIONES INDUSTRIALES DINÁMICAS, S.A. DE C.V., con un monto total con I.V.A., incluido $</w:t>
      </w:r>
      <w:r w:rsidRPr="00054DB3">
        <w:rPr>
          <w:rFonts w:eastAsiaTheme="minorEastAsia" w:hAnsi="Calibri"/>
          <w:color w:val="000000" w:themeColor="dark1"/>
          <w:kern w:val="24"/>
          <w:sz w:val="22"/>
          <w:szCs w:val="22"/>
        </w:rPr>
        <w:t xml:space="preserve"> </w:t>
      </w:r>
      <w:r w:rsidRPr="00054DB3">
        <w:rPr>
          <w:rFonts w:ascii="Century Gothic" w:hAnsi="Century Gothic" w:cs="Tahoma"/>
          <w:b/>
          <w:bCs/>
          <w:sz w:val="22"/>
          <w:szCs w:val="22"/>
        </w:rPr>
        <w:t>32,322.31 pesos</w:t>
      </w:r>
    </w:p>
    <w:p w:rsidR="00BE7906" w:rsidRPr="00054DB3" w:rsidRDefault="00BE7906" w:rsidP="0048675F">
      <w:pPr>
        <w:shd w:val="clear" w:color="auto" w:fill="FFFFFF"/>
        <w:spacing w:after="100" w:afterAutospacing="1"/>
        <w:contextualSpacing/>
        <w:jc w:val="both"/>
        <w:rPr>
          <w:rFonts w:ascii="Century Gothic" w:hAnsi="Century Gothic" w:cs="Tahoma"/>
          <w:b/>
          <w:bCs/>
          <w:sz w:val="22"/>
          <w:szCs w:val="22"/>
        </w:rPr>
      </w:pPr>
    </w:p>
    <w:p w:rsidR="0048675F" w:rsidRPr="00054DB3" w:rsidRDefault="0048675F" w:rsidP="0048675F">
      <w:pPr>
        <w:shd w:val="clear" w:color="auto" w:fill="FFFFFF"/>
        <w:spacing w:after="100" w:afterAutospacing="1"/>
        <w:contextualSpacing/>
        <w:jc w:val="both"/>
        <w:rPr>
          <w:rFonts w:ascii="Century Gothic" w:hAnsi="Century Gothic" w:cs="Tahoma"/>
          <w:b/>
          <w:bCs/>
          <w:sz w:val="22"/>
          <w:szCs w:val="22"/>
        </w:rPr>
      </w:pPr>
      <w:r w:rsidRPr="00054DB3">
        <w:rPr>
          <w:rFonts w:ascii="Century Gothic" w:hAnsi="Century Gothic" w:cs="Tahoma"/>
          <w:b/>
          <w:bCs/>
          <w:noProof/>
          <w:sz w:val="22"/>
          <w:szCs w:val="22"/>
          <w:lang w:eastAsia="es-MX"/>
        </w:rPr>
        <w:drawing>
          <wp:inline distT="0" distB="0" distL="0" distR="0" wp14:anchorId="2234781C" wp14:editId="51F0801F">
            <wp:extent cx="6292215" cy="1905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9167" cy="1931325"/>
                    </a:xfrm>
                    <a:prstGeom prst="rect">
                      <a:avLst/>
                    </a:prstGeom>
                    <a:noFill/>
                  </pic:spPr>
                </pic:pic>
              </a:graphicData>
            </a:graphic>
          </wp:inline>
        </w:drawing>
      </w:r>
    </w:p>
    <w:p w:rsidR="0048675F" w:rsidRPr="00054DB3" w:rsidRDefault="0048675F" w:rsidP="0048675F">
      <w:pPr>
        <w:shd w:val="clear" w:color="auto" w:fill="FFFFFF"/>
        <w:spacing w:after="100" w:afterAutospacing="1"/>
        <w:contextualSpacing/>
        <w:jc w:val="both"/>
        <w:rPr>
          <w:rFonts w:ascii="Century Gothic" w:hAnsi="Century Gothic" w:cs="Tahoma"/>
          <w:b/>
          <w:bCs/>
          <w:sz w:val="22"/>
          <w:szCs w:val="22"/>
        </w:rPr>
      </w:pPr>
    </w:p>
    <w:p w:rsidR="0048675F" w:rsidRPr="00054DB3" w:rsidRDefault="0048675F" w:rsidP="0048675F">
      <w:pPr>
        <w:shd w:val="clear" w:color="auto" w:fill="FFFFFF"/>
        <w:spacing w:after="100" w:afterAutospacing="1"/>
        <w:contextualSpacing/>
        <w:jc w:val="both"/>
        <w:rPr>
          <w:rFonts w:ascii="Century Gothic" w:hAnsi="Century Gothic" w:cs="Tahoma"/>
          <w:b/>
          <w:bCs/>
          <w:sz w:val="22"/>
          <w:szCs w:val="22"/>
        </w:rPr>
      </w:pPr>
      <w:r w:rsidRPr="00054DB3">
        <w:rPr>
          <w:rFonts w:ascii="Century Gothic" w:hAnsi="Century Gothic" w:cs="Tahoma"/>
          <w:b/>
          <w:bCs/>
          <w:sz w:val="22"/>
          <w:szCs w:val="22"/>
        </w:rPr>
        <w:lastRenderedPageBreak/>
        <w:t>PROVEEDOR DE INSUMOS PARA LA CONSTRUCCIÓN, S.A. DE C.V., con un monto total con I.V.A., incluido $</w:t>
      </w:r>
      <w:r w:rsidRPr="00054DB3">
        <w:rPr>
          <w:rFonts w:eastAsiaTheme="minorEastAsia" w:hAnsi="Calibri"/>
          <w:color w:val="000000" w:themeColor="dark1"/>
          <w:kern w:val="24"/>
          <w:sz w:val="22"/>
          <w:szCs w:val="22"/>
        </w:rPr>
        <w:t xml:space="preserve"> </w:t>
      </w:r>
      <w:r w:rsidRPr="00054DB3">
        <w:rPr>
          <w:rFonts w:ascii="Century Gothic" w:hAnsi="Century Gothic" w:cs="Tahoma"/>
          <w:b/>
          <w:bCs/>
          <w:sz w:val="22"/>
          <w:szCs w:val="22"/>
        </w:rPr>
        <w:t>70,454.55 pesos</w:t>
      </w:r>
    </w:p>
    <w:p w:rsidR="0048675F" w:rsidRPr="00054DB3" w:rsidRDefault="0048675F" w:rsidP="0048675F">
      <w:pPr>
        <w:shd w:val="clear" w:color="auto" w:fill="FFFFFF"/>
        <w:spacing w:after="100" w:afterAutospacing="1"/>
        <w:contextualSpacing/>
        <w:jc w:val="both"/>
        <w:rPr>
          <w:rFonts w:ascii="Century Gothic" w:hAnsi="Century Gothic" w:cs="Tahoma"/>
          <w:b/>
          <w:bCs/>
          <w:sz w:val="22"/>
          <w:szCs w:val="22"/>
        </w:rPr>
      </w:pPr>
    </w:p>
    <w:p w:rsidR="0048675F" w:rsidRDefault="0048675F" w:rsidP="0048675F">
      <w:pPr>
        <w:shd w:val="clear" w:color="auto" w:fill="FFFFFF"/>
        <w:spacing w:after="100" w:afterAutospacing="1"/>
        <w:contextualSpacing/>
        <w:jc w:val="both"/>
        <w:rPr>
          <w:rFonts w:ascii="Century Gothic" w:hAnsi="Century Gothic" w:cs="Tahoma"/>
          <w:sz w:val="22"/>
          <w:szCs w:val="22"/>
        </w:rPr>
      </w:pPr>
      <w:r w:rsidRPr="00054DB3">
        <w:rPr>
          <w:rFonts w:ascii="Century Gothic" w:hAnsi="Century Gothic" w:cs="Tahoma"/>
          <w:noProof/>
          <w:sz w:val="22"/>
          <w:szCs w:val="22"/>
          <w:lang w:eastAsia="es-MX"/>
        </w:rPr>
        <w:drawing>
          <wp:inline distT="0" distB="0" distL="0" distR="0" wp14:anchorId="126FF6B6" wp14:editId="6C586899">
            <wp:extent cx="6294120" cy="200960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56866" cy="2029643"/>
                    </a:xfrm>
                    <a:prstGeom prst="rect">
                      <a:avLst/>
                    </a:prstGeom>
                    <a:noFill/>
                  </pic:spPr>
                </pic:pic>
              </a:graphicData>
            </a:graphic>
          </wp:inline>
        </w:drawing>
      </w:r>
    </w:p>
    <w:p w:rsidR="006F353F" w:rsidRDefault="006F353F" w:rsidP="0048675F">
      <w:pPr>
        <w:shd w:val="clear" w:color="auto" w:fill="FFFFFF"/>
        <w:spacing w:after="100" w:afterAutospacing="1"/>
        <w:contextualSpacing/>
        <w:jc w:val="both"/>
        <w:rPr>
          <w:rFonts w:ascii="Century Gothic" w:hAnsi="Century Gothic" w:cs="Tahoma"/>
          <w:sz w:val="22"/>
          <w:szCs w:val="22"/>
        </w:rPr>
      </w:pPr>
    </w:p>
    <w:p w:rsidR="006F353F" w:rsidRPr="00806729" w:rsidRDefault="006F353F" w:rsidP="006F353F">
      <w:pPr>
        <w:pStyle w:val="Sinespaciado"/>
        <w:jc w:val="both"/>
        <w:rPr>
          <w:rFonts w:ascii="Century Gothic" w:hAnsi="Century Gothic"/>
        </w:rPr>
      </w:pPr>
      <w:r w:rsidRPr="004D7160">
        <w:rPr>
          <w:rFonts w:ascii="Century Gothic" w:hAnsi="Century Gothic" w:cs="Tahoma"/>
        </w:rPr>
        <w:t>El C. Cristian Guillermo León Verduzco, Secretario Técnico del Comité de Adquisiciones, da cuenta de que se integra al d</w:t>
      </w:r>
      <w:r>
        <w:rPr>
          <w:rFonts w:ascii="Century Gothic" w:hAnsi="Century Gothic" w:cs="Tahoma"/>
        </w:rPr>
        <w:t>esahogo de la presente sesión el</w:t>
      </w:r>
      <w:r w:rsidRPr="004D7160">
        <w:rPr>
          <w:rFonts w:ascii="Century Gothic" w:hAnsi="Century Gothic" w:cs="Tahoma"/>
        </w:rPr>
        <w:t xml:space="preserve"> </w:t>
      </w:r>
      <w:r w:rsidRPr="00FE1A45">
        <w:rPr>
          <w:rFonts w:ascii="Century Gothic" w:hAnsi="Century Gothic"/>
          <w:b/>
        </w:rPr>
        <w:t>C. Bricio Baldemar Rivera Orozco</w:t>
      </w:r>
      <w:r>
        <w:rPr>
          <w:rFonts w:ascii="Century Gothic" w:hAnsi="Century Gothic"/>
          <w:b/>
        </w:rPr>
        <w:t xml:space="preserve"> </w:t>
      </w:r>
      <w:r w:rsidRPr="004D7160">
        <w:rPr>
          <w:rFonts w:ascii="Century Gothic" w:hAnsi="Century Gothic"/>
        </w:rPr>
        <w:t xml:space="preserve">Representante </w:t>
      </w:r>
      <w:r>
        <w:rPr>
          <w:rFonts w:ascii="Century Gothic" w:hAnsi="Century Gothic"/>
        </w:rPr>
        <w:t>Suplente</w:t>
      </w:r>
      <w:r w:rsidRPr="004D7160">
        <w:rPr>
          <w:rFonts w:ascii="Century Gothic" w:hAnsi="Century Gothic"/>
        </w:rPr>
        <w:t xml:space="preserve"> del </w:t>
      </w:r>
      <w:r w:rsidRPr="00806729">
        <w:rPr>
          <w:rFonts w:ascii="Century Gothic" w:hAnsi="Century Gothic"/>
        </w:rPr>
        <w:t>Consejo de Cámaras Industriales de Jalisco</w:t>
      </w:r>
      <w:r>
        <w:rPr>
          <w:rFonts w:ascii="Century Gothic" w:hAnsi="Century Gothic"/>
        </w:rPr>
        <w:t>.</w:t>
      </w:r>
    </w:p>
    <w:p w:rsidR="006F353F" w:rsidRPr="004D7160" w:rsidRDefault="006F353F" w:rsidP="006F353F">
      <w:pPr>
        <w:pStyle w:val="Sinespaciado"/>
        <w:rPr>
          <w:rFonts w:ascii="Century Gothic" w:hAnsi="Century Gothic"/>
        </w:rPr>
      </w:pPr>
    </w:p>
    <w:p w:rsidR="0048675F" w:rsidRDefault="0048675F" w:rsidP="0048675F">
      <w:pPr>
        <w:shd w:val="clear" w:color="auto" w:fill="FFFFFF"/>
        <w:spacing w:after="100" w:afterAutospacing="1"/>
        <w:contextualSpacing/>
        <w:jc w:val="both"/>
        <w:rPr>
          <w:rFonts w:ascii="Century Gothic" w:hAnsi="Century Gothic" w:cs="Tahoma"/>
          <w:sz w:val="22"/>
          <w:szCs w:val="22"/>
        </w:rPr>
      </w:pPr>
      <w:r w:rsidRPr="00054DB3">
        <w:rPr>
          <w:rFonts w:ascii="Century Gothic" w:hAnsi="Century Gothic" w:cs="Tahoma"/>
          <w:b/>
          <w:sz w:val="22"/>
          <w:szCs w:val="22"/>
        </w:rPr>
        <w:t xml:space="preserve">Nota: </w:t>
      </w:r>
      <w:r w:rsidRPr="00054DB3">
        <w:rPr>
          <w:rFonts w:ascii="Century Gothic" w:hAnsi="Century Gothic" w:cs="Tahoma"/>
          <w:sz w:val="22"/>
          <w:szCs w:val="22"/>
        </w:rPr>
        <w:t xml:space="preserve">  Los licitantes que resultan solventes son </w:t>
      </w:r>
      <w:r w:rsidRPr="00054DB3">
        <w:rPr>
          <w:rFonts w:ascii="Century Gothic" w:hAnsi="Century Gothic" w:cs="Tahoma"/>
          <w:b/>
          <w:sz w:val="22"/>
          <w:szCs w:val="22"/>
        </w:rPr>
        <w:t>FERREACEROS Y MATERIALES DE GUADALAJARA, S.A. DE C.V.,</w:t>
      </w:r>
      <w:r w:rsidRPr="00054DB3">
        <w:rPr>
          <w:rFonts w:ascii="Century Gothic" w:hAnsi="Century Gothic" w:cs="Tahoma"/>
          <w:sz w:val="22"/>
          <w:szCs w:val="22"/>
        </w:rPr>
        <w:t xml:space="preserve"> en la partida 1, ya que es el único licitante que cumplió con las especificaciones técnicas solicitadas en las bases de licitación, así mismo en las partidas 4 y 5, por presentar la propuesta económica más baja.</w:t>
      </w:r>
    </w:p>
    <w:p w:rsidR="006B616A" w:rsidRPr="00054DB3" w:rsidRDefault="006B616A" w:rsidP="0048675F">
      <w:pPr>
        <w:shd w:val="clear" w:color="auto" w:fill="FFFFFF"/>
        <w:spacing w:after="100" w:afterAutospacing="1"/>
        <w:contextualSpacing/>
        <w:jc w:val="both"/>
        <w:rPr>
          <w:rFonts w:ascii="Century Gothic" w:hAnsi="Century Gothic" w:cs="Tahoma"/>
          <w:sz w:val="22"/>
          <w:szCs w:val="22"/>
        </w:rPr>
      </w:pPr>
    </w:p>
    <w:p w:rsidR="0048675F" w:rsidRDefault="0048675F" w:rsidP="0048675F">
      <w:pPr>
        <w:shd w:val="clear" w:color="auto" w:fill="FFFFFF"/>
        <w:spacing w:after="100" w:afterAutospacing="1"/>
        <w:contextualSpacing/>
        <w:jc w:val="both"/>
        <w:rPr>
          <w:rFonts w:ascii="Century Gothic" w:hAnsi="Century Gothic" w:cs="Tahoma"/>
          <w:sz w:val="22"/>
          <w:szCs w:val="22"/>
        </w:rPr>
      </w:pPr>
      <w:r w:rsidRPr="00054DB3">
        <w:rPr>
          <w:rFonts w:ascii="Century Gothic" w:hAnsi="Century Gothic" w:cs="Tahoma"/>
          <w:b/>
          <w:sz w:val="22"/>
          <w:szCs w:val="22"/>
        </w:rPr>
        <w:t>REPRESENTACIONES INDUSTRIALES DINÁMICAS, S.A. DE C.V.,</w:t>
      </w:r>
      <w:r w:rsidRPr="00054DB3">
        <w:rPr>
          <w:rFonts w:ascii="Century Gothic" w:hAnsi="Century Gothic" w:cs="Tahoma"/>
          <w:sz w:val="22"/>
          <w:szCs w:val="22"/>
        </w:rPr>
        <w:t xml:space="preserve"> en la partida 2,  debido a que cumple técnicamente y presentó la propuesta económica más baja.</w:t>
      </w:r>
    </w:p>
    <w:p w:rsidR="006B616A" w:rsidRPr="00054DB3" w:rsidRDefault="006B616A" w:rsidP="0048675F">
      <w:pPr>
        <w:shd w:val="clear" w:color="auto" w:fill="FFFFFF"/>
        <w:spacing w:after="100" w:afterAutospacing="1"/>
        <w:contextualSpacing/>
        <w:jc w:val="both"/>
        <w:rPr>
          <w:rFonts w:ascii="Century Gothic" w:hAnsi="Century Gothic" w:cs="Tahoma"/>
          <w:sz w:val="22"/>
          <w:szCs w:val="22"/>
        </w:rPr>
      </w:pPr>
    </w:p>
    <w:p w:rsidR="0048675F" w:rsidRDefault="0048675F" w:rsidP="0048675F">
      <w:pPr>
        <w:shd w:val="clear" w:color="auto" w:fill="FFFFFF"/>
        <w:spacing w:line="253" w:lineRule="atLeast"/>
        <w:jc w:val="both"/>
        <w:rPr>
          <w:rFonts w:ascii="Century Gothic" w:hAnsi="Century Gothic" w:cs="Tahoma"/>
          <w:sz w:val="22"/>
          <w:szCs w:val="22"/>
        </w:rPr>
      </w:pPr>
      <w:r w:rsidRPr="00054DB3">
        <w:rPr>
          <w:rFonts w:ascii="Century Gothic" w:hAnsi="Century Gothic" w:cs="Tahoma"/>
          <w:b/>
          <w:sz w:val="22"/>
          <w:szCs w:val="22"/>
        </w:rPr>
        <w:t>PROVEEDOR DE INSUMOS PARA LA CONSTRUCCIÓN, S.A. DE C.V.,</w:t>
      </w:r>
      <w:r w:rsidRPr="00054DB3">
        <w:rPr>
          <w:rFonts w:ascii="Century Gothic" w:hAnsi="Century Gothic" w:cs="Tahoma"/>
          <w:sz w:val="22"/>
          <w:szCs w:val="22"/>
        </w:rPr>
        <w:t xml:space="preserve"> en la partida 3, ya que cumple técnicamente y presentó la propuesta económica más baja, cabe mencionar que el monto total de la asignación solo supera un 4.11% de la media que arrojó el estudio de mercado, por tal motivo el área requirente solicitó el recurso faltante al área de Tesorería, mismo que ya se encuentra disponible.</w:t>
      </w:r>
    </w:p>
    <w:p w:rsidR="00C1484E" w:rsidRDefault="00C1484E" w:rsidP="00975371">
      <w:pPr>
        <w:shd w:val="clear" w:color="auto" w:fill="FFFFFF"/>
        <w:spacing w:line="253" w:lineRule="atLeast"/>
        <w:jc w:val="both"/>
        <w:rPr>
          <w:rFonts w:ascii="Century Gothic" w:hAnsi="Century Gothic"/>
          <w:color w:val="000000"/>
          <w:sz w:val="22"/>
          <w:szCs w:val="22"/>
          <w:lang w:eastAsia="es-MX"/>
        </w:rPr>
      </w:pPr>
    </w:p>
    <w:p w:rsidR="00B71D61" w:rsidRDefault="002B1CD9"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6B616A" w:rsidRPr="00F05578" w:rsidRDefault="006B616A" w:rsidP="00975371">
      <w:pPr>
        <w:shd w:val="clear" w:color="auto" w:fill="FFFFFF"/>
        <w:spacing w:line="253" w:lineRule="atLeast"/>
        <w:jc w:val="both"/>
        <w:rPr>
          <w:rFonts w:ascii="Century Gothic" w:hAnsi="Century Gothic"/>
          <w:color w:val="000000"/>
          <w:sz w:val="22"/>
          <w:szCs w:val="22"/>
          <w:lang w:eastAsia="es-MX"/>
        </w:rPr>
      </w:pPr>
    </w:p>
    <w:p w:rsidR="00975371" w:rsidRDefault="00975371"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6B616A" w:rsidRPr="00F05578" w:rsidRDefault="006B616A" w:rsidP="00975371">
      <w:pPr>
        <w:shd w:val="clear" w:color="auto" w:fill="FFFFFF"/>
        <w:spacing w:line="253" w:lineRule="atLeast"/>
        <w:jc w:val="both"/>
        <w:rPr>
          <w:rFonts w:ascii="Century Gothic" w:hAnsi="Century Gothic"/>
          <w:color w:val="000000"/>
          <w:sz w:val="22"/>
          <w:szCs w:val="22"/>
          <w:lang w:eastAsia="es-MX"/>
        </w:rPr>
      </w:pPr>
    </w:p>
    <w:p w:rsidR="00975371" w:rsidRDefault="00975371"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6B616A" w:rsidRPr="00F05578" w:rsidRDefault="006B616A" w:rsidP="00975371">
      <w:pPr>
        <w:shd w:val="clear" w:color="auto" w:fill="FFFFFF"/>
        <w:spacing w:line="253" w:lineRule="atLeast"/>
        <w:jc w:val="both"/>
        <w:rPr>
          <w:rFonts w:ascii="Century Gothic" w:hAnsi="Century Gothic"/>
          <w:color w:val="000000"/>
          <w:sz w:val="22"/>
          <w:szCs w:val="22"/>
          <w:lang w:eastAsia="es-MX"/>
        </w:rPr>
      </w:pPr>
    </w:p>
    <w:p w:rsidR="00975371" w:rsidRDefault="00975371" w:rsidP="00975371">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6B616A" w:rsidRPr="00F05578" w:rsidRDefault="006B616A" w:rsidP="00975371">
      <w:pPr>
        <w:shd w:val="clear" w:color="auto" w:fill="FFFFFF"/>
        <w:spacing w:line="276" w:lineRule="atLeast"/>
        <w:jc w:val="both"/>
        <w:rPr>
          <w:rFonts w:ascii="Century Gothic" w:hAnsi="Century Gothic"/>
          <w:color w:val="000000"/>
          <w:sz w:val="22"/>
          <w:szCs w:val="22"/>
          <w:lang w:eastAsia="es-MX"/>
        </w:rPr>
      </w:pPr>
    </w:p>
    <w:p w:rsidR="00975371" w:rsidRDefault="00975371" w:rsidP="00975371">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6B616A" w:rsidRPr="00F05578" w:rsidRDefault="006B616A" w:rsidP="00975371">
      <w:pPr>
        <w:shd w:val="clear" w:color="auto" w:fill="FFFFFF"/>
        <w:spacing w:line="276" w:lineRule="atLeast"/>
        <w:jc w:val="both"/>
        <w:rPr>
          <w:rFonts w:ascii="Century Gothic" w:hAnsi="Century Gothic"/>
          <w:color w:val="000000"/>
          <w:sz w:val="22"/>
          <w:szCs w:val="22"/>
          <w:lang w:eastAsia="es-MX"/>
        </w:rPr>
      </w:pPr>
    </w:p>
    <w:p w:rsidR="00975371" w:rsidRDefault="00975371" w:rsidP="0097537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C1484E" w:rsidRDefault="00C1484E" w:rsidP="0097537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C1484E" w:rsidRPr="00C1484E" w:rsidRDefault="00C1484E" w:rsidP="00C1484E">
      <w:pPr>
        <w:jc w:val="both"/>
        <w:rPr>
          <w:rFonts w:ascii="Century Gothic" w:hAnsi="Century Gothic" w:cs="Tahoma"/>
          <w:sz w:val="22"/>
          <w:szCs w:val="22"/>
        </w:rPr>
      </w:pPr>
      <w:r w:rsidRPr="00C1484E">
        <w:rPr>
          <w:rFonts w:ascii="Century Gothic" w:hAnsi="Century Gothic" w:cs="Tahoma"/>
          <w:sz w:val="22"/>
          <w:szCs w:val="22"/>
          <w:lang w:val="es-ES_tradnl"/>
        </w:rPr>
        <w:t xml:space="preserve">El Lic. </w:t>
      </w:r>
      <w:r w:rsidRPr="00C1484E">
        <w:rPr>
          <w:rFonts w:ascii="Century Gothic" w:hAnsi="Century Gothic" w:cs="Tahoma"/>
          <w:sz w:val="22"/>
          <w:szCs w:val="22"/>
        </w:rPr>
        <w:t>Edmundo Antonio Amutio Villa, representante suplente del Presidente del Comité de Adquisiciones, solicita a los Integrantes del Comité de Adquisiciones el uso de la</w:t>
      </w:r>
      <w:r>
        <w:rPr>
          <w:rFonts w:ascii="Century Gothic" w:hAnsi="Century Gothic" w:cs="Tahoma"/>
          <w:sz w:val="22"/>
          <w:szCs w:val="22"/>
        </w:rPr>
        <w:t xml:space="preserve"> voz, a la C. Alma Lilia Michel Díaz adscrita a la Dirección de Pavimentos.</w:t>
      </w:r>
    </w:p>
    <w:p w:rsidR="00C1484E" w:rsidRPr="00C1484E" w:rsidRDefault="00C1484E" w:rsidP="00C1484E">
      <w:pPr>
        <w:spacing w:line="360" w:lineRule="auto"/>
        <w:jc w:val="both"/>
        <w:rPr>
          <w:rFonts w:ascii="Century Gothic" w:hAnsi="Century Gothic" w:cs="Tahoma"/>
          <w:sz w:val="22"/>
          <w:szCs w:val="22"/>
          <w:highlight w:val="yellow"/>
        </w:rPr>
      </w:pPr>
    </w:p>
    <w:p w:rsidR="00C1484E" w:rsidRPr="00C1484E" w:rsidRDefault="00C1484E" w:rsidP="00C1484E">
      <w:pPr>
        <w:ind w:left="708"/>
        <w:jc w:val="center"/>
        <w:rPr>
          <w:rFonts w:ascii="Century Gothic" w:hAnsi="Century Gothic" w:cs="Tahoma"/>
          <w:b/>
          <w:i/>
          <w:sz w:val="22"/>
          <w:szCs w:val="22"/>
        </w:rPr>
      </w:pPr>
      <w:r w:rsidRPr="00C1484E">
        <w:rPr>
          <w:rFonts w:ascii="Century Gothic" w:hAnsi="Century Gothic" w:cs="Tahoma"/>
          <w:b/>
          <w:i/>
          <w:sz w:val="22"/>
          <w:szCs w:val="22"/>
        </w:rPr>
        <w:t>Aprobado por unanimidad de votos por parte de los integrantes del Comité presentes.</w:t>
      </w:r>
    </w:p>
    <w:p w:rsidR="00C1484E" w:rsidRPr="00C1484E" w:rsidRDefault="00C1484E" w:rsidP="00C1484E">
      <w:pPr>
        <w:ind w:left="708"/>
        <w:jc w:val="center"/>
        <w:rPr>
          <w:rFonts w:ascii="Century Gothic" w:hAnsi="Century Gothic" w:cs="Tahoma"/>
          <w:b/>
          <w:i/>
          <w:sz w:val="22"/>
          <w:szCs w:val="22"/>
        </w:rPr>
      </w:pPr>
    </w:p>
    <w:p w:rsidR="00C1484E" w:rsidRPr="00C1484E" w:rsidRDefault="00C1484E" w:rsidP="00C1484E">
      <w:pPr>
        <w:jc w:val="both"/>
        <w:rPr>
          <w:rFonts w:ascii="Century Gothic" w:hAnsi="Century Gothic" w:cs="Tahoma"/>
          <w:sz w:val="22"/>
          <w:szCs w:val="22"/>
        </w:rPr>
      </w:pPr>
      <w:r>
        <w:rPr>
          <w:rFonts w:ascii="Century Gothic" w:hAnsi="Century Gothic" w:cs="Tahoma"/>
          <w:sz w:val="22"/>
          <w:szCs w:val="22"/>
        </w:rPr>
        <w:t>La C. Alma Lilia Michel Díaz adscrita a la Dirección de Pavimentos</w:t>
      </w:r>
      <w:r w:rsidRPr="00C1484E">
        <w:rPr>
          <w:rFonts w:ascii="Century Gothic" w:hAnsi="Century Gothic" w:cs="Tahoma"/>
          <w:color w:val="000000" w:themeColor="text1"/>
          <w:sz w:val="22"/>
          <w:szCs w:val="22"/>
        </w:rPr>
        <w:t>, dio contestación a las observaciones</w:t>
      </w:r>
      <w:r w:rsidRPr="00C1484E">
        <w:rPr>
          <w:rFonts w:ascii="Century Gothic" w:hAnsi="Century Gothic" w:cs="Tahoma"/>
          <w:b/>
          <w:color w:val="000000" w:themeColor="text1"/>
          <w:sz w:val="22"/>
          <w:szCs w:val="22"/>
        </w:rPr>
        <w:t xml:space="preserve"> </w:t>
      </w:r>
      <w:r w:rsidRPr="00C1484E">
        <w:rPr>
          <w:rFonts w:ascii="Century Gothic" w:hAnsi="Century Gothic" w:cs="Tahoma"/>
          <w:color w:val="000000" w:themeColor="text1"/>
          <w:sz w:val="22"/>
          <w:szCs w:val="22"/>
        </w:rPr>
        <w:t>realizadas por los Integrantes del Comité de Adquisiciones.</w:t>
      </w:r>
    </w:p>
    <w:p w:rsidR="00C1484E" w:rsidRDefault="00C1484E" w:rsidP="0097537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975371" w:rsidRPr="00DF6AAA" w:rsidRDefault="00975371" w:rsidP="002B1CD9">
      <w:pPr>
        <w:shd w:val="clear" w:color="auto" w:fill="FFFFFF"/>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w:t>
      </w:r>
      <w:r w:rsidR="00B71D61">
        <w:rPr>
          <w:rFonts w:ascii="Century Gothic" w:eastAsia="Cambria" w:hAnsi="Century Gothic" w:cs="Tahoma"/>
          <w:sz w:val="22"/>
          <w:szCs w:val="22"/>
        </w:rPr>
        <w:t xml:space="preserve"> </w:t>
      </w:r>
      <w:r w:rsidRPr="00DF6AAA">
        <w:rPr>
          <w:rFonts w:ascii="Century Gothic" w:eastAsia="Cambria" w:hAnsi="Century Gothic" w:cs="Tahoma"/>
          <w:sz w:val="22"/>
          <w:szCs w:val="22"/>
        </w:rPr>
        <w:t>l</w:t>
      </w:r>
      <w:r w:rsidR="00B71D61">
        <w:rPr>
          <w:rFonts w:ascii="Century Gothic" w:eastAsia="Cambria" w:hAnsi="Century Gothic" w:cs="Tahoma"/>
          <w:sz w:val="22"/>
          <w:szCs w:val="22"/>
        </w:rPr>
        <w:t>os</w:t>
      </w:r>
      <w:r w:rsidRPr="00DF6AAA">
        <w:rPr>
          <w:rFonts w:ascii="Century Gothic" w:eastAsia="Cambria" w:hAnsi="Century Gothic" w:cs="Tahoma"/>
          <w:sz w:val="22"/>
          <w:szCs w:val="22"/>
        </w:rPr>
        <w:t xml:space="preserve"> proveedo</w:t>
      </w:r>
      <w:r w:rsidR="002B1CD9">
        <w:rPr>
          <w:rFonts w:ascii="Century Gothic" w:eastAsia="Cambria" w:hAnsi="Century Gothic" w:cs="Tahoma"/>
          <w:sz w:val="22"/>
          <w:szCs w:val="22"/>
        </w:rPr>
        <w:t>r</w:t>
      </w:r>
      <w:r w:rsidR="00B71D61">
        <w:rPr>
          <w:rFonts w:ascii="Century Gothic" w:eastAsia="Cambria" w:hAnsi="Century Gothic" w:cs="Tahoma"/>
          <w:sz w:val="22"/>
          <w:szCs w:val="22"/>
        </w:rPr>
        <w:t>es</w:t>
      </w:r>
      <w:r w:rsidR="002B1CD9">
        <w:rPr>
          <w:rFonts w:ascii="Century Gothic" w:eastAsia="Cambria" w:hAnsi="Century Gothic" w:cs="Tahoma"/>
          <w:sz w:val="22"/>
          <w:szCs w:val="22"/>
        </w:rPr>
        <w:t xml:space="preserve"> </w:t>
      </w:r>
      <w:r w:rsidR="005A0DA3" w:rsidRPr="00054DB3">
        <w:rPr>
          <w:rFonts w:ascii="Century Gothic" w:hAnsi="Century Gothic" w:cs="Tahoma"/>
          <w:b/>
          <w:bCs/>
          <w:sz w:val="22"/>
          <w:szCs w:val="22"/>
        </w:rPr>
        <w:t xml:space="preserve">Ferreaceros y Materiales de Guadalajara, S.A. de C.V., Representaciones Industriales Dinámicas, S.A. de C.V. y Proveedor de Insumos para la </w:t>
      </w:r>
      <w:r w:rsidR="005A0DA3" w:rsidRPr="00054DB3">
        <w:rPr>
          <w:rFonts w:ascii="Century Gothic" w:hAnsi="Century Gothic" w:cs="Tahoma"/>
          <w:b/>
          <w:bCs/>
          <w:sz w:val="22"/>
          <w:szCs w:val="22"/>
        </w:rPr>
        <w:lastRenderedPageBreak/>
        <w:t>Construcción, S.A. de C.V.</w:t>
      </w:r>
      <w:r w:rsidR="005A0DA3" w:rsidRPr="00054DB3">
        <w:rPr>
          <w:rFonts w:ascii="Century Gothic" w:hAnsi="Century Gothic" w:cs="Tahoma"/>
          <w:b/>
          <w:sz w:val="22"/>
          <w:szCs w:val="22"/>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975371" w:rsidRPr="009E5AC4"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Default="00975371" w:rsidP="00975371">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F7116A" w:rsidRDefault="00F7116A" w:rsidP="00975371">
      <w:pPr>
        <w:ind w:left="708"/>
        <w:jc w:val="both"/>
        <w:rPr>
          <w:rFonts w:ascii="Century Gothic" w:hAnsi="Century Gothic" w:cs="Tahoma"/>
          <w:b/>
          <w:i/>
          <w:sz w:val="22"/>
          <w:szCs w:val="22"/>
          <w:lang w:eastAsia="en-US"/>
        </w:rPr>
      </w:pPr>
    </w:p>
    <w:p w:rsidR="005A0DA3" w:rsidRPr="00054DB3" w:rsidRDefault="005A0DA3" w:rsidP="005A0DA3">
      <w:pPr>
        <w:shd w:val="clear" w:color="auto" w:fill="FFFFFF"/>
        <w:tabs>
          <w:tab w:val="center" w:pos="4082"/>
        </w:tabs>
        <w:spacing w:after="100" w:afterAutospacing="1" w:line="276" w:lineRule="auto"/>
        <w:contextualSpacing/>
        <w:jc w:val="both"/>
        <w:rPr>
          <w:rFonts w:ascii="Century Gothic" w:eastAsiaTheme="minorEastAsia" w:hAnsi="Century Gothic" w:cs="Tahoma"/>
          <w:sz w:val="22"/>
          <w:szCs w:val="22"/>
          <w:lang w:eastAsia="es-MX"/>
        </w:rPr>
      </w:pPr>
      <w:r w:rsidRPr="00054DB3">
        <w:rPr>
          <w:rFonts w:ascii="Century Gothic" w:eastAsiaTheme="minorEastAsia" w:hAnsi="Century Gothic" w:cs="Tahoma"/>
          <w:b/>
          <w:sz w:val="22"/>
          <w:szCs w:val="22"/>
          <w:lang w:val="es-ES" w:eastAsia="es-MX"/>
        </w:rPr>
        <w:t>Número de Cuadro:</w:t>
      </w:r>
      <w:r w:rsidRPr="00054DB3">
        <w:rPr>
          <w:rFonts w:ascii="Century Gothic" w:eastAsiaTheme="minorEastAsia" w:hAnsi="Century Gothic" w:cs="Tahoma"/>
          <w:sz w:val="22"/>
          <w:szCs w:val="22"/>
          <w:lang w:val="es-ES" w:eastAsia="es-MX"/>
        </w:rPr>
        <w:t xml:space="preserve"> </w:t>
      </w:r>
      <w:r w:rsidRPr="00054DB3">
        <w:rPr>
          <w:rFonts w:ascii="Century Gothic" w:eastAsiaTheme="minorEastAsia" w:hAnsi="Century Gothic" w:cs="Tahoma"/>
          <w:sz w:val="22"/>
          <w:szCs w:val="22"/>
          <w:lang w:eastAsia="es-MX"/>
        </w:rPr>
        <w:t>03.13.2021</w:t>
      </w:r>
      <w:r w:rsidRPr="00054DB3">
        <w:rPr>
          <w:rFonts w:ascii="Century Gothic" w:eastAsiaTheme="minorEastAsia" w:hAnsi="Century Gothic" w:cs="Tahoma"/>
          <w:sz w:val="22"/>
          <w:szCs w:val="22"/>
          <w:lang w:eastAsia="es-MX"/>
        </w:rPr>
        <w:tab/>
      </w:r>
    </w:p>
    <w:p w:rsidR="005A0DA3" w:rsidRPr="00054DB3" w:rsidRDefault="005A0DA3" w:rsidP="005A0DA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54DB3">
        <w:rPr>
          <w:rFonts w:ascii="Century Gothic" w:eastAsiaTheme="minorEastAsia" w:hAnsi="Century Gothic" w:cs="Tahoma"/>
          <w:b/>
          <w:sz w:val="22"/>
          <w:szCs w:val="22"/>
          <w:lang w:val="es-ES" w:eastAsia="es-MX"/>
        </w:rPr>
        <w:t xml:space="preserve">Licitación Pública Nacional con Participación del Comité: </w:t>
      </w:r>
      <w:r w:rsidRPr="00054DB3">
        <w:rPr>
          <w:rFonts w:ascii="Century Gothic" w:eastAsiaTheme="minorEastAsia" w:hAnsi="Century Gothic" w:cs="Tahoma"/>
          <w:sz w:val="22"/>
          <w:szCs w:val="22"/>
          <w:lang w:val="es-ES" w:eastAsia="es-MX"/>
        </w:rPr>
        <w:t>202101010 Ronda 2</w:t>
      </w:r>
    </w:p>
    <w:p w:rsidR="005A0DA3" w:rsidRPr="00054DB3" w:rsidRDefault="005A0DA3" w:rsidP="005A0DA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54DB3">
        <w:rPr>
          <w:rFonts w:ascii="Century Gothic" w:eastAsiaTheme="minorEastAsia" w:hAnsi="Century Gothic" w:cs="Tahoma"/>
          <w:b/>
          <w:sz w:val="22"/>
          <w:szCs w:val="22"/>
          <w:lang w:val="es-ES" w:eastAsia="es-MX"/>
        </w:rPr>
        <w:t xml:space="preserve">Área Requirente: </w:t>
      </w:r>
      <w:r w:rsidRPr="00054DB3">
        <w:rPr>
          <w:rFonts w:ascii="Century Gothic" w:eastAsiaTheme="minorEastAsia" w:hAnsi="Century Gothic" w:cs="Tahoma"/>
          <w:sz w:val="22"/>
          <w:szCs w:val="22"/>
          <w:lang w:val="es-ES" w:eastAsia="es-MX"/>
        </w:rPr>
        <w:t xml:space="preserve">Dirección de Gestión Integral del Agua y Drenaje adscrita la Coordinación General de Servicios Municipales. </w:t>
      </w:r>
    </w:p>
    <w:p w:rsidR="005A0DA3" w:rsidRPr="00054DB3" w:rsidRDefault="005A0DA3" w:rsidP="005A0DA3">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054DB3">
        <w:rPr>
          <w:rFonts w:ascii="Century Gothic" w:eastAsiaTheme="minorEastAsia" w:hAnsi="Century Gothic" w:cs="Tahoma"/>
          <w:b/>
          <w:sz w:val="22"/>
          <w:szCs w:val="22"/>
          <w:lang w:val="es-ES" w:eastAsia="es-MX"/>
        </w:rPr>
        <w:t xml:space="preserve">Objeto de licitación: </w:t>
      </w:r>
      <w:r w:rsidRPr="00054DB3">
        <w:rPr>
          <w:rFonts w:ascii="Century Gothic" w:eastAsiaTheme="minorEastAsia" w:hAnsi="Century Gothic" w:cs="Tahoma"/>
          <w:sz w:val="22"/>
          <w:szCs w:val="22"/>
          <w:lang w:val="es-ES" w:eastAsia="es-MX"/>
        </w:rPr>
        <w:t>Motores y bombas necesarias para los pozos que administra la Dirección de Gestión Integral de Agua y Drenaje.</w:t>
      </w:r>
    </w:p>
    <w:p w:rsidR="005A0DA3" w:rsidRPr="00054DB3" w:rsidRDefault="005A0DA3" w:rsidP="005A0DA3">
      <w:pPr>
        <w:shd w:val="clear" w:color="auto" w:fill="FFFFFF"/>
        <w:spacing w:after="100" w:afterAutospacing="1"/>
        <w:contextualSpacing/>
        <w:jc w:val="both"/>
        <w:rPr>
          <w:rFonts w:ascii="Century Gothic" w:eastAsiaTheme="minorEastAsia" w:hAnsi="Century Gothic" w:cs="Tahoma"/>
          <w:sz w:val="22"/>
          <w:szCs w:val="22"/>
          <w:lang w:eastAsia="es-MX"/>
        </w:rPr>
      </w:pPr>
    </w:p>
    <w:p w:rsidR="005A0DA3" w:rsidRDefault="005A0DA3" w:rsidP="005A0DA3">
      <w:pPr>
        <w:shd w:val="clear" w:color="auto" w:fill="FFFFFF"/>
        <w:spacing w:after="100" w:afterAutospacing="1" w:line="276" w:lineRule="auto"/>
        <w:contextualSpacing/>
        <w:jc w:val="both"/>
        <w:rPr>
          <w:rFonts w:ascii="Century Gothic" w:hAnsi="Century Gothic" w:cs="Tahoma"/>
          <w:sz w:val="22"/>
          <w:szCs w:val="22"/>
          <w:lang w:val="es-ES_tradnl"/>
        </w:rPr>
      </w:pPr>
      <w:r w:rsidRPr="00054DB3">
        <w:rPr>
          <w:rFonts w:ascii="Century Gothic" w:eastAsiaTheme="minorEastAsia" w:hAnsi="Century Gothic" w:cs="Tahoma"/>
          <w:sz w:val="22"/>
          <w:szCs w:val="22"/>
          <w:lang w:eastAsia="es-MX"/>
        </w:rPr>
        <w:t>S</w:t>
      </w:r>
      <w:r w:rsidRPr="00054DB3">
        <w:rPr>
          <w:rFonts w:ascii="Century Gothic" w:hAnsi="Century Gothic" w:cs="Tahoma"/>
          <w:sz w:val="22"/>
          <w:szCs w:val="22"/>
          <w:lang w:val="es-ES_tradnl"/>
        </w:rPr>
        <w:t>e pone a la vista el expediente de donde se desprende lo siguiente:</w:t>
      </w:r>
    </w:p>
    <w:p w:rsidR="001340B1" w:rsidRPr="00054DB3" w:rsidRDefault="001340B1" w:rsidP="005A0DA3">
      <w:pPr>
        <w:shd w:val="clear" w:color="auto" w:fill="FFFFFF"/>
        <w:spacing w:after="100" w:afterAutospacing="1" w:line="276" w:lineRule="auto"/>
        <w:contextualSpacing/>
        <w:jc w:val="both"/>
        <w:rPr>
          <w:rFonts w:ascii="Century Gothic" w:hAnsi="Century Gothic" w:cs="Tahoma"/>
          <w:sz w:val="22"/>
          <w:szCs w:val="22"/>
          <w:lang w:val="es-ES_tradnl"/>
        </w:rPr>
      </w:pPr>
    </w:p>
    <w:p w:rsidR="005A0DA3" w:rsidRPr="00054DB3" w:rsidRDefault="005A0DA3" w:rsidP="005A0DA3">
      <w:pPr>
        <w:shd w:val="clear" w:color="auto" w:fill="FFFFFF"/>
        <w:spacing w:after="100" w:afterAutospacing="1"/>
        <w:contextualSpacing/>
        <w:jc w:val="both"/>
        <w:rPr>
          <w:rFonts w:ascii="Century Gothic" w:hAnsi="Century Gothic" w:cs="Tahoma"/>
          <w:b/>
          <w:sz w:val="22"/>
          <w:szCs w:val="22"/>
          <w:lang w:val="es-ES_tradnl"/>
        </w:rPr>
      </w:pPr>
      <w:r w:rsidRPr="00054DB3">
        <w:rPr>
          <w:rFonts w:ascii="Century Gothic" w:hAnsi="Century Gothic" w:cs="Tahoma"/>
          <w:b/>
          <w:sz w:val="22"/>
          <w:szCs w:val="22"/>
          <w:lang w:val="es-ES_tradnl"/>
        </w:rPr>
        <w:t xml:space="preserve">Proveedores que cotizan: </w:t>
      </w:r>
    </w:p>
    <w:p w:rsidR="005A0DA3" w:rsidRPr="00054DB3" w:rsidRDefault="005A0DA3" w:rsidP="005A0DA3">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054DB3">
        <w:rPr>
          <w:rFonts w:ascii="Century Gothic" w:hAnsi="Century Gothic" w:cs="Tahoma"/>
          <w:sz w:val="22"/>
          <w:szCs w:val="22"/>
        </w:rPr>
        <w:t>Comsare Comercializadora, S.A de C.V.</w:t>
      </w:r>
    </w:p>
    <w:p w:rsidR="005A0DA3" w:rsidRPr="00054DB3" w:rsidRDefault="005A0DA3" w:rsidP="005A0DA3">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054DB3">
        <w:rPr>
          <w:rFonts w:ascii="Century Gothic" w:hAnsi="Century Gothic" w:cs="Tahoma"/>
          <w:sz w:val="22"/>
          <w:szCs w:val="22"/>
        </w:rPr>
        <w:t>Proveedor de Insumos para la Construcción, S.A. de C.V.</w:t>
      </w:r>
    </w:p>
    <w:p w:rsidR="005A0DA3" w:rsidRPr="00054DB3" w:rsidRDefault="005A0DA3" w:rsidP="005A0DA3">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054DB3">
        <w:rPr>
          <w:rFonts w:ascii="Century Gothic" w:hAnsi="Century Gothic" w:cs="Tahoma"/>
          <w:sz w:val="22"/>
          <w:szCs w:val="22"/>
        </w:rPr>
        <w:t xml:space="preserve">Grupo </w:t>
      </w:r>
      <w:proofErr w:type="spellStart"/>
      <w:r w:rsidRPr="00054DB3">
        <w:rPr>
          <w:rFonts w:ascii="Century Gothic" w:hAnsi="Century Gothic" w:cs="Tahoma"/>
          <w:sz w:val="22"/>
          <w:szCs w:val="22"/>
        </w:rPr>
        <w:t>Kali</w:t>
      </w:r>
      <w:proofErr w:type="spellEnd"/>
      <w:r w:rsidRPr="00054DB3">
        <w:rPr>
          <w:rFonts w:ascii="Century Gothic" w:hAnsi="Century Gothic" w:cs="Tahoma"/>
          <w:sz w:val="22"/>
          <w:szCs w:val="22"/>
        </w:rPr>
        <w:t xml:space="preserve"> Hábitat, S.A. de C.V.</w:t>
      </w:r>
    </w:p>
    <w:p w:rsidR="005A0DA3" w:rsidRPr="00054DB3" w:rsidRDefault="005A0DA3" w:rsidP="005A0DA3">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054DB3">
        <w:rPr>
          <w:rFonts w:ascii="Century Gothic" w:hAnsi="Century Gothic" w:cs="Tahoma"/>
          <w:sz w:val="22"/>
          <w:szCs w:val="22"/>
        </w:rPr>
        <w:t>Polirefacciones de Occidente, S.A. de C.V.</w:t>
      </w:r>
    </w:p>
    <w:p w:rsidR="005A0DA3" w:rsidRPr="00054DB3" w:rsidRDefault="005A0DA3" w:rsidP="005A0DA3">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054DB3">
        <w:rPr>
          <w:rFonts w:ascii="Century Gothic" w:hAnsi="Century Gothic" w:cs="Tahoma"/>
          <w:sz w:val="22"/>
          <w:szCs w:val="22"/>
        </w:rPr>
        <w:t>Gerpress, S.A. de  C.V.</w:t>
      </w:r>
    </w:p>
    <w:p w:rsidR="005A0DA3" w:rsidRPr="00054DB3" w:rsidRDefault="005A0DA3" w:rsidP="005A0DA3">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054DB3">
        <w:rPr>
          <w:rFonts w:ascii="Century Gothic" w:hAnsi="Century Gothic" w:cs="Tahoma"/>
          <w:sz w:val="22"/>
          <w:szCs w:val="22"/>
        </w:rPr>
        <w:t xml:space="preserve">PBC </w:t>
      </w:r>
      <w:proofErr w:type="spellStart"/>
      <w:r w:rsidRPr="00054DB3">
        <w:rPr>
          <w:rFonts w:ascii="Century Gothic" w:hAnsi="Century Gothic" w:cs="Tahoma"/>
          <w:sz w:val="22"/>
          <w:szCs w:val="22"/>
        </w:rPr>
        <w:t>Perbycsa</w:t>
      </w:r>
      <w:proofErr w:type="spellEnd"/>
      <w:r w:rsidRPr="00054DB3">
        <w:rPr>
          <w:rFonts w:ascii="Century Gothic" w:hAnsi="Century Gothic" w:cs="Tahoma"/>
          <w:sz w:val="22"/>
          <w:szCs w:val="22"/>
        </w:rPr>
        <w:t>, S.A. de C.V.</w:t>
      </w:r>
    </w:p>
    <w:p w:rsidR="005A0DA3" w:rsidRPr="00054DB3" w:rsidRDefault="005A0DA3" w:rsidP="005A0DA3">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054DB3">
        <w:rPr>
          <w:rFonts w:ascii="Century Gothic" w:hAnsi="Century Gothic" w:cs="Tahoma"/>
          <w:sz w:val="22"/>
          <w:szCs w:val="22"/>
        </w:rPr>
        <w:t>Ferreaceros y Materiales de Guadalajara, S.A.  de C.V.</w:t>
      </w:r>
    </w:p>
    <w:p w:rsidR="005A0DA3" w:rsidRDefault="005A0DA3" w:rsidP="005A0DA3">
      <w:pPr>
        <w:shd w:val="clear" w:color="auto" w:fill="FFFFFF"/>
        <w:spacing w:after="100" w:afterAutospacing="1"/>
        <w:contextualSpacing/>
        <w:rPr>
          <w:rFonts w:ascii="Century Gothic" w:hAnsi="Century Gothic" w:cs="Tahoma"/>
          <w:sz w:val="22"/>
          <w:szCs w:val="22"/>
        </w:rPr>
      </w:pPr>
      <w:r w:rsidRPr="00054DB3">
        <w:rPr>
          <w:rFonts w:ascii="Century Gothic" w:hAnsi="Century Gothic" w:cs="Tahoma"/>
          <w:sz w:val="22"/>
          <w:szCs w:val="22"/>
        </w:rPr>
        <w:t>Los licitantes cuyas proposiciones fueron desechadas:</w:t>
      </w:r>
    </w:p>
    <w:p w:rsidR="001340B1" w:rsidRPr="00054DB3" w:rsidRDefault="001340B1" w:rsidP="005A0DA3">
      <w:pPr>
        <w:shd w:val="clear" w:color="auto" w:fill="FFFFFF"/>
        <w:spacing w:after="100" w:afterAutospacing="1"/>
        <w:contextualSpacing/>
        <w:rPr>
          <w:rFonts w:ascii="Century Gothic" w:hAnsi="Century Gothic" w:cs="Tahoma"/>
          <w:sz w:val="22"/>
          <w:szCs w:val="22"/>
        </w:rPr>
      </w:pPr>
    </w:p>
    <w:tbl>
      <w:tblPr>
        <w:tblW w:w="10314" w:type="dxa"/>
        <w:tblLayout w:type="fixed"/>
        <w:tblCellMar>
          <w:left w:w="0" w:type="dxa"/>
          <w:right w:w="0" w:type="dxa"/>
        </w:tblCellMar>
        <w:tblLook w:val="04A0" w:firstRow="1" w:lastRow="0" w:firstColumn="1" w:lastColumn="0" w:noHBand="0" w:noVBand="1"/>
      </w:tblPr>
      <w:tblGrid>
        <w:gridCol w:w="3924"/>
        <w:gridCol w:w="6390"/>
      </w:tblGrid>
      <w:tr w:rsidR="005A0DA3" w:rsidRPr="00EA0329" w:rsidTr="005A0DA3">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A0DA3" w:rsidRPr="00EA0329" w:rsidRDefault="005A0DA3" w:rsidP="00C1484E">
            <w:pPr>
              <w:spacing w:line="276" w:lineRule="auto"/>
              <w:jc w:val="center"/>
              <w:rPr>
                <w:rFonts w:ascii="Century Gothic" w:hAnsi="Century Gothic" w:cs="Tahoma"/>
                <w:sz w:val="18"/>
                <w:szCs w:val="18"/>
                <w:lang w:eastAsia="es-MX"/>
              </w:rPr>
            </w:pPr>
            <w:r w:rsidRPr="00EA0329">
              <w:rPr>
                <w:rFonts w:ascii="Century Gothic" w:hAnsi="Century Gothic" w:cs="Tahoma"/>
                <w:b/>
                <w:bCs/>
                <w:color w:val="FFFFFF"/>
                <w:kern w:val="24"/>
                <w:sz w:val="18"/>
                <w:szCs w:val="18"/>
                <w:lang w:val="es-ES_tradnl" w:eastAsia="es-MX"/>
              </w:rPr>
              <w:t xml:space="preserve">Licitante </w:t>
            </w:r>
          </w:p>
        </w:tc>
        <w:tc>
          <w:tcPr>
            <w:tcW w:w="639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A0DA3" w:rsidRPr="00EA0329" w:rsidRDefault="005A0DA3" w:rsidP="00C1484E">
            <w:pPr>
              <w:spacing w:line="276" w:lineRule="auto"/>
              <w:jc w:val="center"/>
              <w:rPr>
                <w:rFonts w:ascii="Century Gothic" w:hAnsi="Century Gothic" w:cs="Tahoma"/>
                <w:sz w:val="18"/>
                <w:szCs w:val="18"/>
                <w:lang w:eastAsia="es-MX"/>
              </w:rPr>
            </w:pPr>
            <w:r w:rsidRPr="00EA0329">
              <w:rPr>
                <w:rFonts w:ascii="Century Gothic" w:hAnsi="Century Gothic" w:cs="Tahoma"/>
                <w:b/>
                <w:bCs/>
                <w:color w:val="FFFFFF"/>
                <w:kern w:val="24"/>
                <w:sz w:val="18"/>
                <w:szCs w:val="18"/>
                <w:lang w:val="es-ES_tradnl" w:eastAsia="es-MX"/>
              </w:rPr>
              <w:t xml:space="preserve">Motivo </w:t>
            </w:r>
          </w:p>
        </w:tc>
      </w:tr>
      <w:tr w:rsidR="005A0DA3" w:rsidRPr="001340B1" w:rsidTr="005A0DA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A0DA3" w:rsidRPr="001340B1" w:rsidRDefault="005A0DA3" w:rsidP="00C1484E">
            <w:pPr>
              <w:rPr>
                <w:rFonts w:ascii="Century Gothic" w:hAnsi="Century Gothic" w:cs="Tahoma"/>
                <w:sz w:val="22"/>
                <w:szCs w:val="22"/>
                <w:lang w:eastAsia="es-MX"/>
              </w:rPr>
            </w:pPr>
            <w:r w:rsidRPr="001340B1">
              <w:rPr>
                <w:rFonts w:ascii="Century Gothic" w:hAnsi="Century Gothic" w:cs="Tahoma"/>
                <w:sz w:val="22"/>
                <w:szCs w:val="22"/>
                <w:lang w:eastAsia="es-MX"/>
              </w:rPr>
              <w:t>Proveedor de Insumos para la Construcción, S.A. de C.V.</w:t>
            </w:r>
          </w:p>
        </w:tc>
        <w:tc>
          <w:tcPr>
            <w:tcW w:w="639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A0DA3" w:rsidRPr="001340B1" w:rsidRDefault="005A0DA3" w:rsidP="00C1484E">
            <w:pPr>
              <w:rPr>
                <w:rFonts w:ascii="Century Gothic" w:hAnsi="Century Gothic" w:cs="Tahoma"/>
                <w:b/>
                <w:sz w:val="22"/>
                <w:szCs w:val="22"/>
                <w:lang w:eastAsia="es-MX"/>
              </w:rPr>
            </w:pPr>
            <w:r w:rsidRPr="001340B1">
              <w:rPr>
                <w:rFonts w:ascii="Century Gothic" w:hAnsi="Century Gothic" w:cs="Tahoma"/>
                <w:b/>
                <w:sz w:val="22"/>
                <w:szCs w:val="22"/>
                <w:lang w:eastAsia="es-MX"/>
              </w:rPr>
              <w:t xml:space="preserve">Licitante  NO Solvente </w:t>
            </w:r>
          </w:p>
          <w:p w:rsidR="005A0DA3" w:rsidRPr="001340B1" w:rsidRDefault="005A0DA3" w:rsidP="00C1484E">
            <w:pPr>
              <w:rPr>
                <w:rFonts w:ascii="Century Gothic" w:hAnsi="Century Gothic" w:cs="Tahoma"/>
                <w:b/>
                <w:sz w:val="22"/>
                <w:szCs w:val="22"/>
                <w:lang w:eastAsia="es-MX"/>
              </w:rPr>
            </w:pPr>
            <w:r w:rsidRPr="001340B1">
              <w:rPr>
                <w:rFonts w:ascii="Century Gothic" w:hAnsi="Century Gothic" w:cs="Tahoma"/>
                <w:b/>
                <w:sz w:val="22"/>
                <w:szCs w:val="22"/>
                <w:lang w:eastAsia="es-MX"/>
              </w:rPr>
              <w:t>De conformidad a la evaluación realizada por parte de la Dirección de Gestión Integral del Agua y Drenaje</w:t>
            </w:r>
          </w:p>
          <w:p w:rsidR="005A0DA3" w:rsidRPr="001340B1" w:rsidRDefault="005A0DA3" w:rsidP="00C1484E">
            <w:pPr>
              <w:rPr>
                <w:rFonts w:ascii="Century Gothic" w:hAnsi="Century Gothic" w:cs="Tahoma"/>
                <w:b/>
                <w:sz w:val="22"/>
                <w:szCs w:val="22"/>
                <w:lang w:eastAsia="es-MX"/>
              </w:rPr>
            </w:pPr>
            <w:r w:rsidRPr="001340B1">
              <w:rPr>
                <w:rFonts w:ascii="Century Gothic" w:hAnsi="Century Gothic" w:cs="Tahoma"/>
                <w:b/>
                <w:sz w:val="22"/>
                <w:szCs w:val="22"/>
                <w:lang w:eastAsia="es-MX"/>
              </w:rPr>
              <w:t xml:space="preserve"> adscrita a la Coordinación General de Servicios Municipales, mediante oficio No. 1640/2021/0748 </w:t>
            </w:r>
          </w:p>
          <w:p w:rsidR="005A0DA3" w:rsidRDefault="005A0DA3" w:rsidP="00C1484E">
            <w:pPr>
              <w:rPr>
                <w:rFonts w:ascii="Century Gothic" w:hAnsi="Century Gothic" w:cs="Tahoma"/>
                <w:b/>
                <w:sz w:val="22"/>
                <w:szCs w:val="22"/>
                <w:lang w:eastAsia="es-MX"/>
              </w:rPr>
            </w:pPr>
            <w:r w:rsidRPr="001340B1">
              <w:rPr>
                <w:rFonts w:ascii="Century Gothic" w:hAnsi="Century Gothic" w:cs="Tahoma"/>
                <w:b/>
                <w:sz w:val="22"/>
                <w:szCs w:val="22"/>
                <w:lang w:eastAsia="es-MX"/>
              </w:rPr>
              <w:lastRenderedPageBreak/>
              <w:t>No cumple con las especificaciones técnicas debido a que cotiza motobombas con capacidades diferentes a las solicitadas es las bases.</w:t>
            </w:r>
          </w:p>
          <w:p w:rsidR="001340B1" w:rsidRPr="001340B1" w:rsidRDefault="001340B1" w:rsidP="00C1484E">
            <w:pPr>
              <w:rPr>
                <w:rFonts w:ascii="Century Gothic" w:hAnsi="Century Gothic" w:cs="Tahoma"/>
                <w:b/>
                <w:sz w:val="22"/>
                <w:szCs w:val="22"/>
                <w:lang w:eastAsia="es-MX"/>
              </w:rPr>
            </w:pPr>
          </w:p>
        </w:tc>
      </w:tr>
      <w:tr w:rsidR="005A0DA3" w:rsidRPr="001340B1" w:rsidTr="005A0DA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A0DA3" w:rsidRPr="001340B1" w:rsidRDefault="005A0DA3" w:rsidP="00C1484E">
            <w:pPr>
              <w:rPr>
                <w:rFonts w:ascii="Century Gothic" w:hAnsi="Century Gothic" w:cs="Tahoma"/>
                <w:sz w:val="22"/>
                <w:szCs w:val="22"/>
                <w:lang w:eastAsia="es-MX"/>
              </w:rPr>
            </w:pPr>
            <w:r w:rsidRPr="001340B1">
              <w:rPr>
                <w:rFonts w:ascii="Century Gothic" w:hAnsi="Century Gothic" w:cs="Tahoma"/>
                <w:sz w:val="22"/>
                <w:szCs w:val="22"/>
                <w:lang w:eastAsia="es-MX"/>
              </w:rPr>
              <w:lastRenderedPageBreak/>
              <w:t>Ferreaceros y Materiales de Guadalajara, S.A.  de C.V.</w:t>
            </w:r>
          </w:p>
        </w:tc>
        <w:tc>
          <w:tcPr>
            <w:tcW w:w="639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A0DA3" w:rsidRPr="001340B1" w:rsidRDefault="005A0DA3" w:rsidP="00C1484E">
            <w:pPr>
              <w:rPr>
                <w:rFonts w:ascii="Century Gothic" w:hAnsi="Century Gothic" w:cs="Tahoma"/>
                <w:b/>
                <w:sz w:val="22"/>
                <w:szCs w:val="22"/>
                <w:lang w:eastAsia="es-MX"/>
              </w:rPr>
            </w:pPr>
            <w:r w:rsidRPr="001340B1">
              <w:rPr>
                <w:rFonts w:ascii="Century Gothic" w:hAnsi="Century Gothic" w:cs="Tahoma"/>
                <w:b/>
                <w:sz w:val="22"/>
                <w:szCs w:val="22"/>
                <w:lang w:eastAsia="es-MX"/>
              </w:rPr>
              <w:t xml:space="preserve">Licitante  NO Solvente </w:t>
            </w:r>
          </w:p>
          <w:p w:rsidR="005A0DA3" w:rsidRPr="001340B1" w:rsidRDefault="005A0DA3" w:rsidP="00C1484E">
            <w:pPr>
              <w:rPr>
                <w:rFonts w:ascii="Century Gothic" w:hAnsi="Century Gothic" w:cs="Tahoma"/>
                <w:b/>
                <w:sz w:val="22"/>
                <w:szCs w:val="22"/>
                <w:lang w:eastAsia="es-MX"/>
              </w:rPr>
            </w:pPr>
            <w:r w:rsidRPr="001340B1">
              <w:rPr>
                <w:rFonts w:ascii="Century Gothic" w:hAnsi="Century Gothic" w:cs="Tahoma"/>
                <w:b/>
                <w:sz w:val="22"/>
                <w:szCs w:val="22"/>
                <w:lang w:eastAsia="es-MX"/>
              </w:rPr>
              <w:t>De conformidad a la evaluación realizada por parte de la Dirección de Gestión Integral del Agua y Drenaje</w:t>
            </w:r>
          </w:p>
          <w:p w:rsidR="005A0DA3" w:rsidRPr="001340B1" w:rsidRDefault="005A0DA3" w:rsidP="00C1484E">
            <w:pPr>
              <w:rPr>
                <w:rFonts w:ascii="Century Gothic" w:hAnsi="Century Gothic" w:cs="Tahoma"/>
                <w:b/>
                <w:sz w:val="22"/>
                <w:szCs w:val="22"/>
                <w:lang w:eastAsia="es-MX"/>
              </w:rPr>
            </w:pPr>
            <w:r w:rsidRPr="001340B1">
              <w:rPr>
                <w:rFonts w:ascii="Century Gothic" w:hAnsi="Century Gothic" w:cs="Tahoma"/>
                <w:b/>
                <w:sz w:val="22"/>
                <w:szCs w:val="22"/>
                <w:lang w:eastAsia="es-MX"/>
              </w:rPr>
              <w:t xml:space="preserve"> adscrita a la Coordinación General de Servicios Municipales, mediante oficio No. 1640/2021/0748 </w:t>
            </w:r>
          </w:p>
          <w:p w:rsidR="005A0DA3" w:rsidRDefault="005A0DA3" w:rsidP="00C1484E">
            <w:pPr>
              <w:rPr>
                <w:rFonts w:ascii="Century Gothic" w:hAnsi="Century Gothic" w:cs="Tahoma"/>
                <w:b/>
                <w:sz w:val="22"/>
                <w:szCs w:val="22"/>
                <w:lang w:eastAsia="es-MX"/>
              </w:rPr>
            </w:pPr>
            <w:r w:rsidRPr="001340B1">
              <w:rPr>
                <w:rFonts w:ascii="Century Gothic" w:hAnsi="Century Gothic" w:cs="Tahoma"/>
                <w:b/>
                <w:sz w:val="22"/>
                <w:szCs w:val="22"/>
                <w:lang w:eastAsia="es-MX"/>
              </w:rPr>
              <w:t>No firma la totalidad de las hojas que forman parte de su propuesta, dicho requisito se encuentra en la hoja número 6, numeral 5 de las bases de licitación.</w:t>
            </w:r>
          </w:p>
          <w:p w:rsidR="001340B1" w:rsidRPr="001340B1" w:rsidRDefault="001340B1" w:rsidP="00C1484E">
            <w:pPr>
              <w:rPr>
                <w:rFonts w:ascii="Century Gothic" w:hAnsi="Century Gothic" w:cs="Tahoma"/>
                <w:b/>
                <w:sz w:val="22"/>
                <w:szCs w:val="22"/>
                <w:lang w:eastAsia="es-MX"/>
              </w:rPr>
            </w:pPr>
          </w:p>
        </w:tc>
      </w:tr>
    </w:tbl>
    <w:p w:rsidR="005A0DA3" w:rsidRPr="001340B1" w:rsidRDefault="005A0DA3" w:rsidP="005A0DA3">
      <w:pPr>
        <w:shd w:val="clear" w:color="auto" w:fill="FFFFFF"/>
        <w:spacing w:after="100" w:afterAutospacing="1"/>
        <w:contextualSpacing/>
        <w:rPr>
          <w:rFonts w:ascii="Century Gothic" w:hAnsi="Century Gothic" w:cs="Tahoma"/>
          <w:sz w:val="22"/>
          <w:szCs w:val="22"/>
        </w:rPr>
      </w:pPr>
    </w:p>
    <w:p w:rsidR="005A0DA3" w:rsidRDefault="005A0DA3" w:rsidP="005A0DA3">
      <w:pPr>
        <w:shd w:val="clear" w:color="auto" w:fill="FFFFFF"/>
        <w:spacing w:after="100" w:afterAutospacing="1"/>
        <w:contextualSpacing/>
        <w:jc w:val="both"/>
        <w:rPr>
          <w:rFonts w:ascii="Century Gothic" w:hAnsi="Century Gothic" w:cs="Tahoma"/>
          <w:sz w:val="22"/>
          <w:szCs w:val="22"/>
          <w:lang w:val="es-ES_tradnl"/>
        </w:rPr>
      </w:pPr>
      <w:r w:rsidRPr="00054DB3">
        <w:rPr>
          <w:rFonts w:ascii="Century Gothic" w:hAnsi="Century Gothic" w:cs="Tahoma"/>
          <w:sz w:val="22"/>
          <w:szCs w:val="22"/>
          <w:lang w:val="es-ES_tradnl"/>
        </w:rPr>
        <w:t xml:space="preserve">Los licitantes cuyas proposiciones resultaron solventes son los que se muestran en el siguiente cuadro: </w:t>
      </w:r>
    </w:p>
    <w:p w:rsidR="001340B1" w:rsidRDefault="001340B1" w:rsidP="005A0DA3">
      <w:pPr>
        <w:shd w:val="clear" w:color="auto" w:fill="FFFFFF"/>
        <w:spacing w:after="100" w:afterAutospacing="1"/>
        <w:contextualSpacing/>
        <w:jc w:val="both"/>
        <w:rPr>
          <w:rFonts w:ascii="Century Gothic" w:hAnsi="Century Gothic" w:cs="Tahoma"/>
          <w:sz w:val="22"/>
          <w:szCs w:val="22"/>
          <w:lang w:val="es-ES_tradnl"/>
        </w:rPr>
      </w:pPr>
    </w:p>
    <w:p w:rsidR="001340B1" w:rsidRDefault="001340B1" w:rsidP="005A0DA3">
      <w:pPr>
        <w:shd w:val="clear" w:color="auto" w:fill="FFFFFF"/>
        <w:spacing w:after="100" w:afterAutospacing="1"/>
        <w:contextualSpacing/>
        <w:jc w:val="both"/>
        <w:rPr>
          <w:rFonts w:ascii="Century Gothic" w:hAnsi="Century Gothic" w:cs="Tahoma"/>
          <w:b/>
          <w:sz w:val="22"/>
          <w:szCs w:val="22"/>
          <w:lang w:val="es-ES_tradnl"/>
        </w:rPr>
      </w:pPr>
      <w:r w:rsidRPr="001340B1">
        <w:rPr>
          <w:rFonts w:ascii="Century Gothic" w:hAnsi="Century Gothic" w:cs="Tahoma"/>
          <w:b/>
          <w:sz w:val="22"/>
          <w:szCs w:val="22"/>
          <w:lang w:val="es-ES_tradnl"/>
        </w:rPr>
        <w:t xml:space="preserve">Se anexa tabla de </w:t>
      </w:r>
      <w:r w:rsidR="00FC14B8" w:rsidRPr="001340B1">
        <w:rPr>
          <w:rFonts w:ascii="Century Gothic" w:hAnsi="Century Gothic" w:cs="Tahoma"/>
          <w:b/>
          <w:sz w:val="22"/>
          <w:szCs w:val="22"/>
          <w:lang w:val="es-ES_tradnl"/>
        </w:rPr>
        <w:t>Excel</w:t>
      </w:r>
      <w:r w:rsidR="00FC14B8">
        <w:rPr>
          <w:rFonts w:ascii="Century Gothic" w:hAnsi="Century Gothic" w:cs="Tahoma"/>
          <w:b/>
          <w:sz w:val="22"/>
          <w:szCs w:val="22"/>
          <w:lang w:val="es-ES_tradnl"/>
        </w:rPr>
        <w:t>.</w:t>
      </w:r>
    </w:p>
    <w:p w:rsidR="00BE7906" w:rsidRPr="001340B1" w:rsidRDefault="00BE7906" w:rsidP="005A0DA3">
      <w:pPr>
        <w:shd w:val="clear" w:color="auto" w:fill="FFFFFF"/>
        <w:spacing w:after="100" w:afterAutospacing="1"/>
        <w:contextualSpacing/>
        <w:jc w:val="both"/>
        <w:rPr>
          <w:rFonts w:ascii="Century Gothic" w:hAnsi="Century Gothic" w:cs="Tahoma"/>
          <w:b/>
          <w:sz w:val="22"/>
          <w:szCs w:val="22"/>
          <w:lang w:val="es-ES_tradnl"/>
        </w:rPr>
      </w:pPr>
    </w:p>
    <w:p w:rsidR="005A0DA3" w:rsidRPr="00054DB3" w:rsidRDefault="005A0DA3" w:rsidP="005A0DA3">
      <w:pPr>
        <w:shd w:val="clear" w:color="auto" w:fill="FFFFFF"/>
        <w:spacing w:after="100" w:afterAutospacing="1"/>
        <w:contextualSpacing/>
        <w:jc w:val="both"/>
        <w:rPr>
          <w:rFonts w:ascii="Century Gothic" w:hAnsi="Century Gothic" w:cs="Tahoma"/>
          <w:sz w:val="22"/>
          <w:szCs w:val="22"/>
          <w:lang w:val="es-ES_tradnl"/>
        </w:rPr>
      </w:pPr>
      <w:r w:rsidRPr="00054DB3">
        <w:rPr>
          <w:rFonts w:ascii="Century Gothic" w:hAnsi="Century Gothic" w:cs="Tahoma"/>
          <w:sz w:val="22"/>
          <w:szCs w:val="22"/>
          <w:lang w:val="es-ES_tradnl"/>
        </w:rPr>
        <w:t>Responsable de la evaluación de las proposiciones:</w:t>
      </w:r>
    </w:p>
    <w:p w:rsidR="005A0DA3" w:rsidRPr="00054DB3" w:rsidRDefault="005A0DA3" w:rsidP="005A0DA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599" w:type="dxa"/>
        <w:tblLayout w:type="fixed"/>
        <w:tblLook w:val="04A0" w:firstRow="1" w:lastRow="0" w:firstColumn="1" w:lastColumn="0" w:noHBand="0" w:noVBand="1"/>
      </w:tblPr>
      <w:tblGrid>
        <w:gridCol w:w="4917"/>
        <w:gridCol w:w="5682"/>
      </w:tblGrid>
      <w:tr w:rsidR="005A0DA3" w:rsidRPr="00054DB3" w:rsidTr="005A0DA3">
        <w:trPr>
          <w:trHeight w:val="288"/>
        </w:trPr>
        <w:tc>
          <w:tcPr>
            <w:tcW w:w="4917" w:type="dxa"/>
          </w:tcPr>
          <w:p w:rsidR="005A0DA3" w:rsidRPr="00054DB3" w:rsidRDefault="005A0DA3" w:rsidP="00C1484E">
            <w:pPr>
              <w:spacing w:after="100" w:afterAutospacing="1" w:line="276" w:lineRule="auto"/>
              <w:contextualSpacing/>
              <w:jc w:val="center"/>
              <w:rPr>
                <w:rFonts w:ascii="Century Gothic" w:hAnsi="Century Gothic" w:cs="Tahoma"/>
                <w:b/>
                <w:sz w:val="22"/>
                <w:szCs w:val="22"/>
                <w:lang w:val="es-ES_tradnl"/>
              </w:rPr>
            </w:pPr>
            <w:r w:rsidRPr="00054DB3">
              <w:rPr>
                <w:rFonts w:ascii="Century Gothic" w:hAnsi="Century Gothic" w:cs="Tahoma"/>
                <w:b/>
                <w:sz w:val="22"/>
                <w:szCs w:val="22"/>
                <w:lang w:val="es-ES_tradnl"/>
              </w:rPr>
              <w:t>Nombre</w:t>
            </w:r>
          </w:p>
        </w:tc>
        <w:tc>
          <w:tcPr>
            <w:tcW w:w="5682" w:type="dxa"/>
          </w:tcPr>
          <w:p w:rsidR="005A0DA3" w:rsidRPr="00054DB3" w:rsidRDefault="005A0DA3" w:rsidP="00C1484E">
            <w:pPr>
              <w:spacing w:after="100" w:afterAutospacing="1" w:line="276" w:lineRule="auto"/>
              <w:contextualSpacing/>
              <w:jc w:val="center"/>
              <w:rPr>
                <w:rFonts w:ascii="Century Gothic" w:hAnsi="Century Gothic" w:cs="Tahoma"/>
                <w:b/>
                <w:sz w:val="22"/>
                <w:szCs w:val="22"/>
                <w:lang w:val="es-ES_tradnl"/>
              </w:rPr>
            </w:pPr>
            <w:r w:rsidRPr="00054DB3">
              <w:rPr>
                <w:rFonts w:ascii="Century Gothic" w:hAnsi="Century Gothic" w:cs="Tahoma"/>
                <w:b/>
                <w:sz w:val="22"/>
                <w:szCs w:val="22"/>
                <w:lang w:val="es-ES_tradnl"/>
              </w:rPr>
              <w:t>Cargo</w:t>
            </w:r>
          </w:p>
        </w:tc>
      </w:tr>
      <w:tr w:rsidR="005A0DA3" w:rsidRPr="00054DB3" w:rsidTr="005A0DA3">
        <w:trPr>
          <w:trHeight w:val="577"/>
        </w:trPr>
        <w:tc>
          <w:tcPr>
            <w:tcW w:w="4917" w:type="dxa"/>
          </w:tcPr>
          <w:p w:rsidR="005A0DA3" w:rsidRPr="00054DB3" w:rsidRDefault="005A0DA3" w:rsidP="00C1484E">
            <w:pPr>
              <w:shd w:val="clear" w:color="auto" w:fill="FFFFFF"/>
              <w:spacing w:after="100" w:afterAutospacing="1" w:line="276" w:lineRule="auto"/>
              <w:contextualSpacing/>
              <w:rPr>
                <w:rFonts w:ascii="Century Gothic" w:hAnsi="Century Gothic" w:cs="Tahoma"/>
                <w:sz w:val="22"/>
                <w:szCs w:val="22"/>
              </w:rPr>
            </w:pPr>
            <w:r w:rsidRPr="00054DB3">
              <w:rPr>
                <w:rFonts w:ascii="Century Gothic" w:hAnsi="Century Gothic" w:cs="Tahoma"/>
                <w:sz w:val="22"/>
                <w:szCs w:val="22"/>
              </w:rPr>
              <w:t>Arq. Rogelio Pulido Mercado.</w:t>
            </w:r>
          </w:p>
        </w:tc>
        <w:tc>
          <w:tcPr>
            <w:tcW w:w="5682" w:type="dxa"/>
          </w:tcPr>
          <w:p w:rsidR="005A0DA3" w:rsidRPr="00054DB3" w:rsidRDefault="005A0DA3" w:rsidP="00C1484E">
            <w:pPr>
              <w:spacing w:after="100" w:afterAutospacing="1" w:line="276" w:lineRule="auto"/>
              <w:contextualSpacing/>
              <w:rPr>
                <w:rFonts w:ascii="Century Gothic" w:hAnsi="Century Gothic" w:cs="Tahoma"/>
                <w:sz w:val="22"/>
                <w:szCs w:val="22"/>
              </w:rPr>
            </w:pPr>
            <w:r w:rsidRPr="00054DB3">
              <w:rPr>
                <w:rFonts w:ascii="Century Gothic" w:hAnsi="Century Gothic" w:cs="Tahoma"/>
                <w:sz w:val="22"/>
                <w:szCs w:val="22"/>
              </w:rPr>
              <w:t>Director de Gestión Integral de Agua y Drenaje.</w:t>
            </w:r>
          </w:p>
        </w:tc>
      </w:tr>
      <w:tr w:rsidR="005A0DA3" w:rsidRPr="00054DB3" w:rsidTr="005A0DA3">
        <w:trPr>
          <w:trHeight w:val="608"/>
        </w:trPr>
        <w:tc>
          <w:tcPr>
            <w:tcW w:w="4917" w:type="dxa"/>
          </w:tcPr>
          <w:p w:rsidR="005A0DA3" w:rsidRPr="00054DB3" w:rsidRDefault="005A0DA3" w:rsidP="00C1484E">
            <w:pPr>
              <w:shd w:val="clear" w:color="auto" w:fill="FFFFFF"/>
              <w:spacing w:after="100" w:afterAutospacing="1" w:line="276" w:lineRule="auto"/>
              <w:contextualSpacing/>
              <w:rPr>
                <w:rFonts w:ascii="Century Gothic" w:hAnsi="Century Gothic" w:cs="Tahoma"/>
                <w:sz w:val="22"/>
                <w:szCs w:val="22"/>
              </w:rPr>
            </w:pPr>
            <w:r w:rsidRPr="00054DB3">
              <w:rPr>
                <w:rFonts w:ascii="Century Gothic" w:hAnsi="Century Gothic" w:cs="Tahoma"/>
                <w:sz w:val="22"/>
                <w:szCs w:val="22"/>
              </w:rPr>
              <w:t>Ing. Jesús Alejando Félix Gastelum.</w:t>
            </w:r>
          </w:p>
        </w:tc>
        <w:tc>
          <w:tcPr>
            <w:tcW w:w="5682" w:type="dxa"/>
          </w:tcPr>
          <w:p w:rsidR="005A0DA3" w:rsidRPr="00054DB3" w:rsidRDefault="005A0DA3" w:rsidP="00C1484E">
            <w:pPr>
              <w:spacing w:after="100" w:afterAutospacing="1" w:line="276" w:lineRule="auto"/>
              <w:contextualSpacing/>
              <w:rPr>
                <w:rFonts w:ascii="Century Gothic" w:hAnsi="Century Gothic" w:cs="Tahoma"/>
                <w:sz w:val="22"/>
                <w:szCs w:val="22"/>
              </w:rPr>
            </w:pPr>
            <w:r w:rsidRPr="00054DB3">
              <w:rPr>
                <w:rFonts w:ascii="Century Gothic" w:hAnsi="Century Gothic" w:cs="Tahoma"/>
                <w:sz w:val="22"/>
                <w:szCs w:val="22"/>
              </w:rPr>
              <w:t>Coordinador General de Servicios Municipales.</w:t>
            </w:r>
          </w:p>
        </w:tc>
      </w:tr>
    </w:tbl>
    <w:p w:rsidR="005A0DA3" w:rsidRPr="00054DB3" w:rsidRDefault="005A0DA3" w:rsidP="005A0DA3">
      <w:pPr>
        <w:shd w:val="clear" w:color="auto" w:fill="FFFFFF"/>
        <w:spacing w:after="100" w:afterAutospacing="1"/>
        <w:contextualSpacing/>
        <w:jc w:val="both"/>
        <w:rPr>
          <w:rFonts w:ascii="Century Gothic" w:hAnsi="Century Gothic" w:cs="Tahoma"/>
          <w:sz w:val="22"/>
          <w:szCs w:val="22"/>
        </w:rPr>
      </w:pPr>
    </w:p>
    <w:p w:rsidR="005A0DA3" w:rsidRPr="00054DB3" w:rsidRDefault="005A0DA3" w:rsidP="005A0DA3">
      <w:pPr>
        <w:shd w:val="clear" w:color="auto" w:fill="FFFFFF"/>
        <w:spacing w:after="100" w:afterAutospacing="1"/>
        <w:contextualSpacing/>
        <w:jc w:val="both"/>
        <w:rPr>
          <w:rFonts w:ascii="Century Gothic" w:hAnsi="Century Gothic" w:cs="Tahoma"/>
          <w:sz w:val="22"/>
          <w:szCs w:val="22"/>
          <w:lang w:val="es-ES_tradnl"/>
        </w:rPr>
      </w:pPr>
      <w:r w:rsidRPr="005A0DA3">
        <w:rPr>
          <w:rFonts w:ascii="Century Gothic" w:hAnsi="Century Gothic" w:cs="Tahoma"/>
          <w:b/>
          <w:sz w:val="22"/>
          <w:szCs w:val="22"/>
          <w:u w:val="single"/>
          <w:lang w:val="es-ES_tradnl"/>
        </w:rPr>
        <w:t>Mediante oficio de análisis técnico número 1640/2021/0748</w:t>
      </w:r>
    </w:p>
    <w:p w:rsidR="005A0DA3" w:rsidRPr="00054DB3" w:rsidRDefault="005A0DA3" w:rsidP="005A0DA3">
      <w:pPr>
        <w:shd w:val="clear" w:color="auto" w:fill="FFFFFF"/>
        <w:spacing w:after="100" w:afterAutospacing="1"/>
        <w:contextualSpacing/>
        <w:jc w:val="both"/>
        <w:rPr>
          <w:rFonts w:ascii="Century Gothic" w:hAnsi="Century Gothic" w:cs="Tahoma"/>
          <w:b/>
          <w:bCs/>
          <w:sz w:val="22"/>
          <w:szCs w:val="22"/>
        </w:rPr>
      </w:pPr>
    </w:p>
    <w:p w:rsidR="005A0DA3" w:rsidRPr="00054DB3" w:rsidRDefault="005A0DA3" w:rsidP="005A0DA3">
      <w:pPr>
        <w:shd w:val="clear" w:color="auto" w:fill="FFFFFF"/>
        <w:spacing w:after="100" w:afterAutospacing="1"/>
        <w:contextualSpacing/>
        <w:jc w:val="both"/>
        <w:rPr>
          <w:rFonts w:ascii="Century Gothic" w:hAnsi="Century Gothic" w:cs="Tahoma"/>
          <w:sz w:val="22"/>
          <w:szCs w:val="22"/>
          <w:lang w:val="es-ES_tradnl"/>
        </w:rPr>
      </w:pPr>
      <w:r w:rsidRPr="00054DB3">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5A0DA3" w:rsidRPr="00054DB3" w:rsidRDefault="005A0DA3" w:rsidP="005A0DA3">
      <w:pPr>
        <w:shd w:val="clear" w:color="auto" w:fill="FFFFFF"/>
        <w:spacing w:after="100" w:afterAutospacing="1"/>
        <w:contextualSpacing/>
        <w:jc w:val="both"/>
        <w:rPr>
          <w:rFonts w:ascii="Century Gothic" w:hAnsi="Century Gothic" w:cs="Tahoma"/>
          <w:sz w:val="22"/>
          <w:szCs w:val="22"/>
          <w:lang w:val="es-ES_tradnl"/>
        </w:rPr>
      </w:pPr>
    </w:p>
    <w:p w:rsidR="005A0DA3" w:rsidRPr="00054DB3" w:rsidRDefault="005A0DA3" w:rsidP="005A0DA3">
      <w:pPr>
        <w:shd w:val="clear" w:color="auto" w:fill="FFFFFF"/>
        <w:spacing w:after="100" w:afterAutospacing="1"/>
        <w:contextualSpacing/>
        <w:jc w:val="both"/>
        <w:rPr>
          <w:rFonts w:ascii="Century Gothic" w:hAnsi="Century Gothic" w:cs="Tahoma"/>
          <w:sz w:val="22"/>
          <w:szCs w:val="22"/>
          <w:lang w:val="es-ES_tradnl"/>
        </w:rPr>
      </w:pPr>
      <w:r w:rsidRPr="00054DB3">
        <w:rPr>
          <w:rFonts w:ascii="Century Gothic" w:hAnsi="Century Gothic" w:cs="Tahoma"/>
          <w:noProof/>
          <w:sz w:val="22"/>
          <w:szCs w:val="22"/>
          <w:lang w:eastAsia="es-MX"/>
        </w:rPr>
        <w:lastRenderedPageBreak/>
        <w:drawing>
          <wp:inline distT="0" distB="0" distL="0" distR="0" wp14:anchorId="2032A375" wp14:editId="51B576A6">
            <wp:extent cx="6315739" cy="3095625"/>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47946" cy="3111411"/>
                    </a:xfrm>
                    <a:prstGeom prst="rect">
                      <a:avLst/>
                    </a:prstGeom>
                    <a:noFill/>
                  </pic:spPr>
                </pic:pic>
              </a:graphicData>
            </a:graphic>
          </wp:inline>
        </w:drawing>
      </w:r>
    </w:p>
    <w:p w:rsidR="005A0DA3" w:rsidRPr="00054DB3" w:rsidRDefault="005A0DA3" w:rsidP="005A0DA3">
      <w:pPr>
        <w:shd w:val="clear" w:color="auto" w:fill="FFFFFF"/>
        <w:spacing w:after="100" w:afterAutospacing="1"/>
        <w:contextualSpacing/>
        <w:jc w:val="both"/>
        <w:rPr>
          <w:rFonts w:ascii="Century Gothic" w:hAnsi="Century Gothic" w:cs="Tahoma"/>
          <w:sz w:val="22"/>
          <w:szCs w:val="22"/>
          <w:lang w:val="es-ES_tradnl"/>
        </w:rPr>
      </w:pPr>
    </w:p>
    <w:p w:rsidR="005A0DA3" w:rsidRPr="00054DB3" w:rsidRDefault="005A0DA3" w:rsidP="005A0DA3">
      <w:pPr>
        <w:shd w:val="clear" w:color="auto" w:fill="FFFFFF"/>
        <w:spacing w:after="100" w:afterAutospacing="1"/>
        <w:contextualSpacing/>
        <w:jc w:val="both"/>
        <w:rPr>
          <w:rFonts w:ascii="Century Gothic" w:hAnsi="Century Gothic" w:cs="Tahoma"/>
          <w:sz w:val="22"/>
          <w:szCs w:val="22"/>
          <w:lang w:val="es-ES_tradnl"/>
        </w:rPr>
      </w:pPr>
      <w:r w:rsidRPr="00054DB3">
        <w:rPr>
          <w:rFonts w:ascii="Century Gothic" w:hAnsi="Century Gothic" w:cs="Tahoma"/>
          <w:b/>
          <w:sz w:val="22"/>
          <w:szCs w:val="22"/>
          <w:lang w:val="es-ES_tradnl"/>
        </w:rPr>
        <w:t xml:space="preserve">Nota: </w:t>
      </w:r>
      <w:r w:rsidRPr="00054DB3">
        <w:rPr>
          <w:rFonts w:ascii="Century Gothic" w:hAnsi="Century Gothic" w:cs="Tahoma"/>
          <w:sz w:val="22"/>
          <w:szCs w:val="22"/>
          <w:lang w:val="es-ES_tradnl"/>
        </w:rPr>
        <w:t>Se adjudica al</w:t>
      </w:r>
      <w:r w:rsidRPr="00054DB3">
        <w:rPr>
          <w:rFonts w:ascii="Century Gothic" w:hAnsi="Century Gothic" w:cs="Tahoma"/>
          <w:b/>
          <w:sz w:val="22"/>
          <w:szCs w:val="22"/>
          <w:lang w:val="es-ES_tradnl"/>
        </w:rPr>
        <w:t xml:space="preserve"> </w:t>
      </w:r>
      <w:r w:rsidRPr="00054DB3">
        <w:rPr>
          <w:rFonts w:ascii="Century Gothic" w:hAnsi="Century Gothic" w:cs="Tahoma"/>
          <w:sz w:val="22"/>
          <w:szCs w:val="22"/>
          <w:lang w:val="es-ES_tradnl"/>
        </w:rPr>
        <w:t xml:space="preserve">licitante que ofreció su propuesta económica más baja,  a  favor de GERPRESS, S.A. de C.V. cabe mencionar que de conformidad con el Artículo 82 del Reglamento de Compras, Enajenaciones y Contratación de Servicios del Municipio de Zapopan, Jalisco, existe empate técnico entre los licitantes Grupo </w:t>
      </w:r>
      <w:proofErr w:type="spellStart"/>
      <w:r w:rsidRPr="00054DB3">
        <w:rPr>
          <w:rFonts w:ascii="Century Gothic" w:hAnsi="Century Gothic" w:cs="Tahoma"/>
          <w:sz w:val="22"/>
          <w:szCs w:val="22"/>
          <w:lang w:val="es-ES_tradnl"/>
        </w:rPr>
        <w:t>Kali</w:t>
      </w:r>
      <w:proofErr w:type="spellEnd"/>
      <w:r w:rsidRPr="00054DB3">
        <w:rPr>
          <w:rFonts w:ascii="Century Gothic" w:hAnsi="Century Gothic" w:cs="Tahoma"/>
          <w:sz w:val="22"/>
          <w:szCs w:val="22"/>
          <w:lang w:val="es-ES_tradnl"/>
        </w:rPr>
        <w:t xml:space="preserve"> </w:t>
      </w:r>
      <w:proofErr w:type="spellStart"/>
      <w:r w:rsidRPr="00054DB3">
        <w:rPr>
          <w:rFonts w:ascii="Century Gothic" w:hAnsi="Century Gothic" w:cs="Tahoma"/>
          <w:sz w:val="22"/>
          <w:szCs w:val="22"/>
          <w:lang w:val="es-ES_tradnl"/>
        </w:rPr>
        <w:t>Habitat</w:t>
      </w:r>
      <w:proofErr w:type="spellEnd"/>
      <w:r w:rsidRPr="00054DB3">
        <w:rPr>
          <w:rFonts w:ascii="Century Gothic" w:hAnsi="Century Gothic" w:cs="Tahoma"/>
          <w:sz w:val="22"/>
          <w:szCs w:val="22"/>
          <w:lang w:val="es-ES_tradnl"/>
        </w:rPr>
        <w:t xml:space="preserve"> S.A. de C.V. y PBC </w:t>
      </w:r>
      <w:proofErr w:type="spellStart"/>
      <w:r w:rsidRPr="00054DB3">
        <w:rPr>
          <w:rFonts w:ascii="Century Gothic" w:hAnsi="Century Gothic" w:cs="Tahoma"/>
          <w:sz w:val="22"/>
          <w:szCs w:val="22"/>
          <w:lang w:val="es-ES_tradnl"/>
        </w:rPr>
        <w:t>Perbycsa</w:t>
      </w:r>
      <w:proofErr w:type="spellEnd"/>
      <w:r w:rsidRPr="00054DB3">
        <w:rPr>
          <w:rFonts w:ascii="Century Gothic" w:hAnsi="Century Gothic" w:cs="Tahoma"/>
          <w:sz w:val="22"/>
          <w:szCs w:val="22"/>
          <w:lang w:val="es-ES_tradnl"/>
        </w:rPr>
        <w:t xml:space="preserve"> S.A. de C.V., agotando los criterios de estratificación ya que todas las empresas son medianas y municipales, aún sigue prevaleciendo la propuesta económica más baja y sigue siendo GERPRESS S.A. de C.V.</w:t>
      </w:r>
    </w:p>
    <w:p w:rsidR="005A0DA3" w:rsidRDefault="005A0DA3" w:rsidP="002B1CD9">
      <w:pPr>
        <w:jc w:val="both"/>
        <w:rPr>
          <w:rFonts w:ascii="Century Gothic" w:hAnsi="Century Gothic" w:cs="Tahoma"/>
          <w:b/>
          <w:i/>
          <w:sz w:val="22"/>
          <w:szCs w:val="22"/>
          <w:lang w:eastAsia="en-US"/>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1E735D" w:rsidRPr="00F05578" w:rsidRDefault="001E735D"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C14B8" w:rsidRPr="00F05578" w:rsidRDefault="00FC14B8"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w:t>
      </w:r>
      <w:r w:rsidRPr="00F05578">
        <w:rPr>
          <w:rFonts w:ascii="Century Gothic" w:hAnsi="Century Gothic"/>
          <w:color w:val="000000"/>
          <w:sz w:val="22"/>
          <w:szCs w:val="22"/>
          <w:lang w:eastAsia="es-MX"/>
        </w:rPr>
        <w:lastRenderedPageBreak/>
        <w:t>el segundo lugar, siempre que la diferencia en precio con respecto a la proposición inicialmente adjudicada no sea superior a un margen del diez por ciento.</w:t>
      </w:r>
    </w:p>
    <w:p w:rsidR="00FC14B8" w:rsidRPr="00F05578" w:rsidRDefault="00FC14B8" w:rsidP="001E735D">
      <w:pPr>
        <w:shd w:val="clear" w:color="auto" w:fill="FFFFFF"/>
        <w:spacing w:line="253"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Pr="00DF6AAA" w:rsidRDefault="001E735D" w:rsidP="001E735D">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r w:rsidR="005A0DA3" w:rsidRPr="00054DB3">
        <w:rPr>
          <w:rFonts w:ascii="Century Gothic" w:hAnsi="Century Gothic" w:cs="Tahoma"/>
          <w:b/>
          <w:sz w:val="22"/>
          <w:szCs w:val="22"/>
        </w:rPr>
        <w:t>Gerpress, S.A. de C.V.,</w:t>
      </w:r>
      <w:r w:rsidR="002B1CD9">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1E735D" w:rsidRPr="009E5AC4"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Default="001E735D" w:rsidP="001E735D">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EA0329" w:rsidRDefault="00EA0329" w:rsidP="001E735D">
      <w:pPr>
        <w:ind w:left="708"/>
        <w:jc w:val="both"/>
        <w:rPr>
          <w:rFonts w:ascii="Century Gothic" w:hAnsi="Century Gothic" w:cs="Tahoma"/>
          <w:b/>
          <w:i/>
          <w:sz w:val="22"/>
          <w:szCs w:val="22"/>
          <w:lang w:eastAsia="en-US"/>
        </w:rPr>
      </w:pPr>
    </w:p>
    <w:p w:rsidR="005A0DA3" w:rsidRPr="00054DB3" w:rsidRDefault="005A0DA3" w:rsidP="005A0DA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054DB3">
        <w:rPr>
          <w:rFonts w:ascii="Century Gothic" w:eastAsiaTheme="minorEastAsia" w:hAnsi="Century Gothic" w:cs="Tahoma"/>
          <w:b/>
          <w:sz w:val="22"/>
          <w:szCs w:val="22"/>
          <w:lang w:val="es-ES" w:eastAsia="es-MX"/>
        </w:rPr>
        <w:t>Número de Cuadro:</w:t>
      </w:r>
      <w:r w:rsidRPr="00054DB3">
        <w:rPr>
          <w:rFonts w:ascii="Century Gothic" w:eastAsiaTheme="minorEastAsia" w:hAnsi="Century Gothic" w:cs="Tahoma"/>
          <w:sz w:val="22"/>
          <w:szCs w:val="22"/>
          <w:lang w:val="es-ES" w:eastAsia="es-MX"/>
        </w:rPr>
        <w:t xml:space="preserve"> </w:t>
      </w:r>
      <w:r w:rsidRPr="00054DB3">
        <w:rPr>
          <w:rFonts w:ascii="Century Gothic" w:eastAsiaTheme="minorEastAsia" w:hAnsi="Century Gothic" w:cs="Tahoma"/>
          <w:sz w:val="22"/>
          <w:szCs w:val="22"/>
          <w:lang w:eastAsia="es-MX"/>
        </w:rPr>
        <w:t>04.13.2021</w:t>
      </w:r>
    </w:p>
    <w:p w:rsidR="005A0DA3" w:rsidRPr="00054DB3" w:rsidRDefault="005A0DA3" w:rsidP="005A0DA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54DB3">
        <w:rPr>
          <w:rFonts w:ascii="Century Gothic" w:eastAsiaTheme="minorEastAsia" w:hAnsi="Century Gothic" w:cs="Tahoma"/>
          <w:b/>
          <w:sz w:val="22"/>
          <w:szCs w:val="22"/>
          <w:lang w:val="es-ES" w:eastAsia="es-MX"/>
        </w:rPr>
        <w:t xml:space="preserve">Licitación Pública Nacional con Participación del Comité: </w:t>
      </w:r>
      <w:r w:rsidRPr="00054DB3">
        <w:rPr>
          <w:rFonts w:ascii="Century Gothic" w:eastAsiaTheme="minorEastAsia" w:hAnsi="Century Gothic" w:cs="Tahoma"/>
          <w:sz w:val="22"/>
          <w:szCs w:val="22"/>
          <w:lang w:val="es-ES" w:eastAsia="es-MX"/>
        </w:rPr>
        <w:t>202100933</w:t>
      </w:r>
    </w:p>
    <w:p w:rsidR="005A0DA3" w:rsidRPr="00054DB3" w:rsidRDefault="005A0DA3" w:rsidP="005A0DA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54DB3">
        <w:rPr>
          <w:rFonts w:ascii="Century Gothic" w:eastAsiaTheme="minorEastAsia" w:hAnsi="Century Gothic" w:cs="Tahoma"/>
          <w:b/>
          <w:sz w:val="22"/>
          <w:szCs w:val="22"/>
          <w:lang w:val="es-ES" w:eastAsia="es-MX"/>
        </w:rPr>
        <w:t xml:space="preserve">Área Requirente: </w:t>
      </w:r>
      <w:r w:rsidRPr="00054DB3">
        <w:rPr>
          <w:rFonts w:ascii="Century Gothic" w:eastAsiaTheme="minorEastAsia" w:hAnsi="Century Gothic" w:cs="Tahoma"/>
          <w:sz w:val="22"/>
          <w:szCs w:val="22"/>
          <w:lang w:val="es-ES" w:eastAsia="es-MX"/>
        </w:rPr>
        <w:t xml:space="preserve">Dirección de Parques y Jardines adscrita a la Coordinación General de Servicios Municipales. </w:t>
      </w:r>
    </w:p>
    <w:p w:rsidR="005A0DA3" w:rsidRPr="00054DB3" w:rsidRDefault="005A0DA3" w:rsidP="005A0DA3">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054DB3">
        <w:rPr>
          <w:rFonts w:ascii="Century Gothic" w:eastAsiaTheme="minorEastAsia" w:hAnsi="Century Gothic" w:cs="Tahoma"/>
          <w:b/>
          <w:sz w:val="22"/>
          <w:szCs w:val="22"/>
          <w:lang w:val="es-ES" w:eastAsia="es-MX"/>
        </w:rPr>
        <w:t xml:space="preserve">Objeto de licitación: </w:t>
      </w:r>
      <w:r w:rsidRPr="00054DB3">
        <w:rPr>
          <w:rFonts w:ascii="Century Gothic" w:eastAsiaTheme="minorEastAsia" w:hAnsi="Century Gothic" w:cs="Tahoma"/>
          <w:sz w:val="22"/>
          <w:szCs w:val="22"/>
          <w:lang w:val="es-ES" w:eastAsia="es-MX"/>
        </w:rPr>
        <w:t xml:space="preserve">Maquinaria necesaria motosierra, motosierra profesional, devastadora, </w:t>
      </w:r>
      <w:proofErr w:type="spellStart"/>
      <w:r w:rsidRPr="00054DB3">
        <w:rPr>
          <w:rFonts w:ascii="Century Gothic" w:eastAsiaTheme="minorEastAsia" w:hAnsi="Century Gothic" w:cs="Tahoma"/>
          <w:sz w:val="22"/>
          <w:szCs w:val="22"/>
          <w:lang w:val="es-ES" w:eastAsia="es-MX"/>
        </w:rPr>
        <w:t>cortasetos</w:t>
      </w:r>
      <w:proofErr w:type="spellEnd"/>
      <w:r w:rsidRPr="00054DB3">
        <w:rPr>
          <w:rFonts w:ascii="Century Gothic" w:eastAsiaTheme="minorEastAsia" w:hAnsi="Century Gothic" w:cs="Tahoma"/>
          <w:sz w:val="22"/>
          <w:szCs w:val="22"/>
          <w:lang w:val="es-ES" w:eastAsia="es-MX"/>
        </w:rPr>
        <w:t>, multifuncional, para la o</w:t>
      </w:r>
      <w:r w:rsidR="00BE7906">
        <w:rPr>
          <w:rFonts w:ascii="Century Gothic" w:eastAsiaTheme="minorEastAsia" w:hAnsi="Century Gothic" w:cs="Tahoma"/>
          <w:sz w:val="22"/>
          <w:szCs w:val="22"/>
          <w:lang w:val="es-ES" w:eastAsia="es-MX"/>
        </w:rPr>
        <w:t>peratividad de la Dirección de P</w:t>
      </w:r>
      <w:r w:rsidRPr="00054DB3">
        <w:rPr>
          <w:rFonts w:ascii="Century Gothic" w:eastAsiaTheme="minorEastAsia" w:hAnsi="Century Gothic" w:cs="Tahoma"/>
          <w:sz w:val="22"/>
          <w:szCs w:val="22"/>
          <w:lang w:val="es-ES" w:eastAsia="es-MX"/>
        </w:rPr>
        <w:t xml:space="preserve">arques y </w:t>
      </w:r>
      <w:r w:rsidR="00BE7906">
        <w:rPr>
          <w:rFonts w:ascii="Century Gothic" w:eastAsiaTheme="minorEastAsia" w:hAnsi="Century Gothic" w:cs="Tahoma"/>
          <w:sz w:val="22"/>
          <w:szCs w:val="22"/>
          <w:lang w:val="es-ES" w:eastAsia="es-MX"/>
        </w:rPr>
        <w:t>J</w:t>
      </w:r>
      <w:r w:rsidRPr="00054DB3">
        <w:rPr>
          <w:rFonts w:ascii="Century Gothic" w:eastAsiaTheme="minorEastAsia" w:hAnsi="Century Gothic" w:cs="Tahoma"/>
          <w:sz w:val="22"/>
          <w:szCs w:val="22"/>
          <w:lang w:val="es-ES" w:eastAsia="es-MX"/>
        </w:rPr>
        <w:t xml:space="preserve">ardines. </w:t>
      </w:r>
    </w:p>
    <w:p w:rsidR="005A0DA3" w:rsidRPr="00054DB3" w:rsidRDefault="005A0DA3" w:rsidP="005A0DA3">
      <w:pPr>
        <w:shd w:val="clear" w:color="auto" w:fill="FFFFFF"/>
        <w:spacing w:after="100" w:afterAutospacing="1"/>
        <w:contextualSpacing/>
        <w:jc w:val="both"/>
        <w:rPr>
          <w:rFonts w:ascii="Century Gothic" w:eastAsiaTheme="minorEastAsia" w:hAnsi="Century Gothic" w:cs="Tahoma"/>
          <w:sz w:val="22"/>
          <w:szCs w:val="22"/>
          <w:lang w:eastAsia="es-MX"/>
        </w:rPr>
      </w:pPr>
    </w:p>
    <w:p w:rsidR="005A0DA3" w:rsidRDefault="005A0DA3" w:rsidP="005A0DA3">
      <w:pPr>
        <w:shd w:val="clear" w:color="auto" w:fill="FFFFFF"/>
        <w:spacing w:after="100" w:afterAutospacing="1" w:line="276" w:lineRule="auto"/>
        <w:contextualSpacing/>
        <w:jc w:val="both"/>
        <w:rPr>
          <w:rFonts w:ascii="Century Gothic" w:hAnsi="Century Gothic" w:cs="Tahoma"/>
          <w:sz w:val="22"/>
          <w:szCs w:val="22"/>
          <w:lang w:val="es-ES_tradnl"/>
        </w:rPr>
      </w:pPr>
      <w:r w:rsidRPr="00054DB3">
        <w:rPr>
          <w:rFonts w:ascii="Century Gothic" w:eastAsiaTheme="minorEastAsia" w:hAnsi="Century Gothic" w:cs="Tahoma"/>
          <w:sz w:val="22"/>
          <w:szCs w:val="22"/>
          <w:lang w:eastAsia="es-MX"/>
        </w:rPr>
        <w:t>S</w:t>
      </w:r>
      <w:r w:rsidRPr="00054DB3">
        <w:rPr>
          <w:rFonts w:ascii="Century Gothic" w:hAnsi="Century Gothic" w:cs="Tahoma"/>
          <w:sz w:val="22"/>
          <w:szCs w:val="22"/>
          <w:lang w:val="es-ES_tradnl"/>
        </w:rPr>
        <w:t>e pone a la vista el expediente de donde se desprende lo siguiente:</w:t>
      </w:r>
    </w:p>
    <w:p w:rsidR="00FC14B8" w:rsidRPr="00054DB3" w:rsidRDefault="00FC14B8" w:rsidP="005A0DA3">
      <w:pPr>
        <w:shd w:val="clear" w:color="auto" w:fill="FFFFFF"/>
        <w:spacing w:after="100" w:afterAutospacing="1" w:line="276" w:lineRule="auto"/>
        <w:contextualSpacing/>
        <w:jc w:val="both"/>
        <w:rPr>
          <w:rFonts w:ascii="Century Gothic" w:hAnsi="Century Gothic" w:cs="Tahoma"/>
          <w:sz w:val="22"/>
          <w:szCs w:val="22"/>
          <w:lang w:val="es-ES_tradnl"/>
        </w:rPr>
      </w:pPr>
    </w:p>
    <w:p w:rsidR="005A0DA3" w:rsidRPr="00054DB3" w:rsidRDefault="005A0DA3" w:rsidP="005A0DA3">
      <w:pPr>
        <w:shd w:val="clear" w:color="auto" w:fill="FFFFFF"/>
        <w:spacing w:after="100" w:afterAutospacing="1"/>
        <w:contextualSpacing/>
        <w:jc w:val="both"/>
        <w:rPr>
          <w:rFonts w:ascii="Century Gothic" w:hAnsi="Century Gothic" w:cs="Tahoma"/>
          <w:b/>
          <w:sz w:val="22"/>
          <w:szCs w:val="22"/>
          <w:lang w:val="es-ES_tradnl"/>
        </w:rPr>
      </w:pPr>
      <w:r w:rsidRPr="00054DB3">
        <w:rPr>
          <w:rFonts w:ascii="Century Gothic" w:hAnsi="Century Gothic" w:cs="Tahoma"/>
          <w:b/>
          <w:sz w:val="22"/>
          <w:szCs w:val="22"/>
          <w:lang w:val="es-ES_tradnl"/>
        </w:rPr>
        <w:t>Proveedores que cotizan:</w:t>
      </w:r>
    </w:p>
    <w:p w:rsidR="005A0DA3" w:rsidRPr="00054DB3" w:rsidRDefault="005A0DA3" w:rsidP="005A0DA3">
      <w:pPr>
        <w:pStyle w:val="Prrafodelista"/>
        <w:numPr>
          <w:ilvl w:val="0"/>
          <w:numId w:val="25"/>
        </w:numPr>
        <w:shd w:val="clear" w:color="auto" w:fill="FFFFFF"/>
        <w:spacing w:after="100" w:afterAutospacing="1"/>
        <w:contextualSpacing/>
        <w:jc w:val="both"/>
        <w:rPr>
          <w:rFonts w:ascii="Century Gothic" w:hAnsi="Century Gothic" w:cs="Tahoma"/>
          <w:sz w:val="22"/>
          <w:szCs w:val="22"/>
        </w:rPr>
      </w:pPr>
      <w:r w:rsidRPr="00054DB3">
        <w:rPr>
          <w:rFonts w:ascii="Century Gothic" w:hAnsi="Century Gothic" w:cs="Tahoma"/>
          <w:sz w:val="22"/>
          <w:szCs w:val="22"/>
        </w:rPr>
        <w:t>Polirefacciones de Occidente, S.A. de C.V.</w:t>
      </w:r>
    </w:p>
    <w:p w:rsidR="005A0DA3" w:rsidRPr="00054DB3" w:rsidRDefault="005A0DA3" w:rsidP="005A0DA3">
      <w:pPr>
        <w:pStyle w:val="Prrafodelista"/>
        <w:numPr>
          <w:ilvl w:val="0"/>
          <w:numId w:val="25"/>
        </w:numPr>
        <w:shd w:val="clear" w:color="auto" w:fill="FFFFFF"/>
        <w:spacing w:after="100" w:afterAutospacing="1"/>
        <w:contextualSpacing/>
        <w:jc w:val="both"/>
        <w:rPr>
          <w:rFonts w:ascii="Century Gothic" w:hAnsi="Century Gothic" w:cs="Tahoma"/>
          <w:sz w:val="22"/>
          <w:szCs w:val="22"/>
        </w:rPr>
      </w:pPr>
      <w:r w:rsidRPr="00054DB3">
        <w:rPr>
          <w:rFonts w:ascii="Century Gothic" w:hAnsi="Century Gothic" w:cs="Tahoma"/>
          <w:sz w:val="22"/>
          <w:szCs w:val="22"/>
        </w:rPr>
        <w:lastRenderedPageBreak/>
        <w:t>Representaciones Agroforestales y Ferretería, S.A. de C.V.</w:t>
      </w:r>
    </w:p>
    <w:p w:rsidR="005A0DA3" w:rsidRPr="00054DB3" w:rsidRDefault="005A0DA3" w:rsidP="005A0DA3">
      <w:pPr>
        <w:shd w:val="clear" w:color="auto" w:fill="FFFFFF"/>
        <w:spacing w:after="100" w:afterAutospacing="1"/>
        <w:contextualSpacing/>
        <w:rPr>
          <w:rFonts w:ascii="Century Gothic" w:hAnsi="Century Gothic" w:cs="Tahoma"/>
          <w:b/>
          <w:sz w:val="22"/>
          <w:szCs w:val="22"/>
        </w:rPr>
      </w:pPr>
      <w:r w:rsidRPr="00054DB3">
        <w:rPr>
          <w:rFonts w:ascii="Century Gothic" w:hAnsi="Century Gothic" w:cs="Tahoma"/>
          <w:sz w:val="22"/>
          <w:szCs w:val="22"/>
        </w:rPr>
        <w:t>Los licitantes cuyas proposiciones fueron desechadas:</w:t>
      </w:r>
    </w:p>
    <w:p w:rsidR="005A0DA3" w:rsidRPr="00054DB3" w:rsidRDefault="005A0DA3" w:rsidP="005A0DA3">
      <w:pPr>
        <w:shd w:val="clear" w:color="auto" w:fill="FFFFFF"/>
        <w:spacing w:after="100" w:afterAutospacing="1"/>
        <w:contextualSpacing/>
        <w:rPr>
          <w:rFonts w:ascii="Century Gothic" w:hAnsi="Century Gothic" w:cs="Tahoma"/>
          <w:sz w:val="22"/>
          <w:szCs w:val="22"/>
        </w:rPr>
      </w:pPr>
    </w:p>
    <w:tbl>
      <w:tblPr>
        <w:tblW w:w="10173" w:type="dxa"/>
        <w:tblLayout w:type="fixed"/>
        <w:tblCellMar>
          <w:left w:w="0" w:type="dxa"/>
          <w:right w:w="0" w:type="dxa"/>
        </w:tblCellMar>
        <w:tblLook w:val="04A0" w:firstRow="1" w:lastRow="0" w:firstColumn="1" w:lastColumn="0" w:noHBand="0" w:noVBand="1"/>
      </w:tblPr>
      <w:tblGrid>
        <w:gridCol w:w="3924"/>
        <w:gridCol w:w="6249"/>
      </w:tblGrid>
      <w:tr w:rsidR="005A0DA3" w:rsidRPr="00054DB3" w:rsidTr="005A0DA3">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A0DA3" w:rsidRPr="00054DB3" w:rsidRDefault="005A0DA3" w:rsidP="00C1484E">
            <w:pPr>
              <w:spacing w:line="276" w:lineRule="auto"/>
              <w:jc w:val="center"/>
              <w:rPr>
                <w:rFonts w:ascii="Century Gothic" w:hAnsi="Century Gothic" w:cs="Tahoma"/>
                <w:sz w:val="22"/>
                <w:szCs w:val="22"/>
                <w:lang w:eastAsia="es-MX"/>
              </w:rPr>
            </w:pPr>
            <w:r w:rsidRPr="00054DB3">
              <w:rPr>
                <w:rFonts w:ascii="Century Gothic" w:hAnsi="Century Gothic" w:cs="Tahoma"/>
                <w:b/>
                <w:bCs/>
                <w:color w:val="FFFFFF"/>
                <w:kern w:val="24"/>
                <w:sz w:val="22"/>
                <w:szCs w:val="22"/>
                <w:lang w:val="es-ES_tradnl" w:eastAsia="es-MX"/>
              </w:rPr>
              <w:t xml:space="preserve">Licitante </w:t>
            </w:r>
          </w:p>
        </w:tc>
        <w:tc>
          <w:tcPr>
            <w:tcW w:w="624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A0DA3" w:rsidRPr="00054DB3" w:rsidRDefault="005A0DA3" w:rsidP="00C1484E">
            <w:pPr>
              <w:spacing w:line="276" w:lineRule="auto"/>
              <w:jc w:val="center"/>
              <w:rPr>
                <w:rFonts w:ascii="Century Gothic" w:hAnsi="Century Gothic" w:cs="Tahoma"/>
                <w:sz w:val="22"/>
                <w:szCs w:val="22"/>
                <w:lang w:eastAsia="es-MX"/>
              </w:rPr>
            </w:pPr>
            <w:r w:rsidRPr="00054DB3">
              <w:rPr>
                <w:rFonts w:ascii="Century Gothic" w:hAnsi="Century Gothic" w:cs="Tahoma"/>
                <w:b/>
                <w:bCs/>
                <w:color w:val="FFFFFF"/>
                <w:kern w:val="24"/>
                <w:sz w:val="22"/>
                <w:szCs w:val="22"/>
                <w:lang w:val="es-ES_tradnl" w:eastAsia="es-MX"/>
              </w:rPr>
              <w:t xml:space="preserve">Motivo </w:t>
            </w:r>
          </w:p>
        </w:tc>
      </w:tr>
      <w:tr w:rsidR="005A0DA3" w:rsidRPr="00054DB3" w:rsidTr="005A0DA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A0DA3" w:rsidRPr="00054DB3" w:rsidRDefault="005A0DA3" w:rsidP="00C1484E">
            <w:pPr>
              <w:rPr>
                <w:rFonts w:ascii="Century Gothic" w:hAnsi="Century Gothic" w:cs="Tahoma"/>
                <w:sz w:val="22"/>
                <w:szCs w:val="22"/>
                <w:lang w:eastAsia="es-MX"/>
              </w:rPr>
            </w:pPr>
            <w:r w:rsidRPr="00054DB3">
              <w:rPr>
                <w:rFonts w:ascii="Century Gothic" w:hAnsi="Century Gothic" w:cs="Tahoma"/>
                <w:sz w:val="22"/>
                <w:szCs w:val="22"/>
                <w:lang w:eastAsia="es-MX"/>
              </w:rPr>
              <w:t>Representaciones Agroforestales y Ferretería, S.A. de C.V.</w:t>
            </w:r>
          </w:p>
        </w:tc>
        <w:tc>
          <w:tcPr>
            <w:tcW w:w="624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A0DA3" w:rsidRPr="00054DB3" w:rsidRDefault="005A0DA3" w:rsidP="00C1484E">
            <w:pPr>
              <w:rPr>
                <w:rFonts w:ascii="Century Gothic" w:hAnsi="Century Gothic" w:cs="Tahoma"/>
                <w:b/>
                <w:sz w:val="22"/>
                <w:szCs w:val="22"/>
                <w:lang w:eastAsia="es-MX"/>
              </w:rPr>
            </w:pPr>
            <w:r w:rsidRPr="00054DB3">
              <w:rPr>
                <w:rFonts w:ascii="Century Gothic" w:hAnsi="Century Gothic" w:cs="Tahoma"/>
                <w:b/>
                <w:sz w:val="22"/>
                <w:szCs w:val="22"/>
                <w:lang w:eastAsia="es-MX"/>
              </w:rPr>
              <w:t>Licitante NO Solvente:</w:t>
            </w:r>
          </w:p>
          <w:p w:rsidR="005A0DA3" w:rsidRPr="00054DB3" w:rsidRDefault="005A0DA3" w:rsidP="00C1484E">
            <w:pPr>
              <w:rPr>
                <w:rFonts w:ascii="Century Gothic" w:hAnsi="Century Gothic" w:cs="Tahoma"/>
                <w:b/>
                <w:sz w:val="22"/>
                <w:szCs w:val="22"/>
                <w:lang w:eastAsia="es-MX"/>
              </w:rPr>
            </w:pPr>
            <w:r w:rsidRPr="00054DB3">
              <w:rPr>
                <w:rFonts w:ascii="Century Gothic" w:hAnsi="Century Gothic" w:cs="Tahoma"/>
                <w:b/>
                <w:sz w:val="22"/>
                <w:szCs w:val="22"/>
                <w:lang w:eastAsia="es-MX"/>
              </w:rPr>
              <w:t>De conformidad a la evaluación realizada por parte de la Dirección de Parques y Jardines</w:t>
            </w:r>
          </w:p>
          <w:p w:rsidR="005A0DA3" w:rsidRPr="00054DB3" w:rsidRDefault="005A0DA3" w:rsidP="00C1484E">
            <w:pPr>
              <w:rPr>
                <w:rFonts w:ascii="Century Gothic" w:hAnsi="Century Gothic" w:cs="Tahoma"/>
                <w:b/>
                <w:sz w:val="22"/>
                <w:szCs w:val="22"/>
                <w:lang w:eastAsia="es-MX"/>
              </w:rPr>
            </w:pPr>
            <w:r w:rsidRPr="00054DB3">
              <w:rPr>
                <w:rFonts w:ascii="Century Gothic" w:hAnsi="Century Gothic" w:cs="Tahoma"/>
                <w:b/>
                <w:sz w:val="22"/>
                <w:szCs w:val="22"/>
                <w:lang w:eastAsia="es-MX"/>
              </w:rPr>
              <w:t xml:space="preserve"> adscrita a la Coordinación General de Servicios Municipales, mediante oficio No. 1680/2021/964:</w:t>
            </w:r>
          </w:p>
          <w:p w:rsidR="005A0DA3" w:rsidRPr="00054DB3" w:rsidRDefault="005A0DA3" w:rsidP="00C1484E">
            <w:pPr>
              <w:rPr>
                <w:rFonts w:ascii="Century Gothic" w:hAnsi="Century Gothic" w:cs="Tahoma"/>
                <w:b/>
                <w:sz w:val="22"/>
                <w:szCs w:val="22"/>
                <w:lang w:eastAsia="es-MX"/>
              </w:rPr>
            </w:pPr>
            <w:r w:rsidRPr="00054DB3">
              <w:rPr>
                <w:rFonts w:ascii="Century Gothic" w:hAnsi="Century Gothic" w:cs="Tahoma"/>
                <w:b/>
                <w:sz w:val="22"/>
                <w:szCs w:val="22"/>
                <w:lang w:eastAsia="es-MX"/>
              </w:rPr>
              <w:t>Partida No. 1: No cumple con especificaciones, en potencia y peso. Además no incluye los accesorios solicitados en las bases. (llaves)</w:t>
            </w:r>
          </w:p>
          <w:p w:rsidR="005A0DA3" w:rsidRPr="00054DB3" w:rsidRDefault="005A0DA3" w:rsidP="00C1484E">
            <w:pPr>
              <w:rPr>
                <w:rFonts w:ascii="Century Gothic" w:hAnsi="Century Gothic" w:cs="Tahoma"/>
                <w:b/>
                <w:sz w:val="22"/>
                <w:szCs w:val="22"/>
                <w:lang w:eastAsia="es-MX"/>
              </w:rPr>
            </w:pPr>
            <w:r w:rsidRPr="00054DB3">
              <w:rPr>
                <w:rFonts w:ascii="Century Gothic" w:hAnsi="Century Gothic" w:cs="Tahoma"/>
                <w:b/>
                <w:sz w:val="22"/>
                <w:szCs w:val="22"/>
                <w:lang w:eastAsia="es-MX"/>
              </w:rPr>
              <w:t>Partida No 2: No cumple con especificaciones, en potencia y peso. Además no incluye los accesorios solicitados en las bases. (llaves)</w:t>
            </w:r>
          </w:p>
          <w:p w:rsidR="005A0DA3" w:rsidRPr="00054DB3" w:rsidRDefault="005A0DA3" w:rsidP="00C1484E">
            <w:pPr>
              <w:rPr>
                <w:rFonts w:ascii="Century Gothic" w:hAnsi="Century Gothic" w:cs="Tahoma"/>
                <w:b/>
                <w:sz w:val="22"/>
                <w:szCs w:val="22"/>
                <w:lang w:eastAsia="es-MX"/>
              </w:rPr>
            </w:pPr>
            <w:r w:rsidRPr="00054DB3">
              <w:rPr>
                <w:rFonts w:ascii="Century Gothic" w:hAnsi="Century Gothic" w:cs="Tahoma"/>
                <w:b/>
                <w:sz w:val="22"/>
                <w:szCs w:val="22"/>
                <w:lang w:eastAsia="es-MX"/>
              </w:rPr>
              <w:t>Partida No. 4: No cumple con especificaciones, en potencia y peso. Además no incluye los accesorios solicitados en las bases. (llaves)</w:t>
            </w:r>
          </w:p>
          <w:p w:rsidR="005A0DA3" w:rsidRPr="00054DB3" w:rsidRDefault="005A0DA3" w:rsidP="00C1484E">
            <w:pPr>
              <w:rPr>
                <w:rFonts w:ascii="Century Gothic" w:hAnsi="Century Gothic" w:cs="Tahoma"/>
                <w:b/>
                <w:sz w:val="22"/>
                <w:szCs w:val="22"/>
                <w:lang w:eastAsia="es-MX"/>
              </w:rPr>
            </w:pPr>
            <w:r w:rsidRPr="00054DB3">
              <w:rPr>
                <w:rFonts w:ascii="Century Gothic" w:hAnsi="Century Gothic" w:cs="Tahoma"/>
                <w:b/>
                <w:sz w:val="22"/>
                <w:szCs w:val="22"/>
                <w:lang w:eastAsia="es-MX"/>
              </w:rPr>
              <w:t>Partida No. 5: No cumple con especificaciones, en potencia y peso. Además no incluye los accesorios solicitados en las bases. (llaves, grasa)</w:t>
            </w:r>
          </w:p>
          <w:p w:rsidR="005A0DA3" w:rsidRPr="00054DB3" w:rsidRDefault="005A0DA3" w:rsidP="00C1484E">
            <w:pPr>
              <w:rPr>
                <w:rFonts w:ascii="Century Gothic" w:hAnsi="Century Gothic" w:cs="Tahoma"/>
                <w:b/>
                <w:sz w:val="22"/>
                <w:szCs w:val="22"/>
                <w:lang w:eastAsia="es-MX"/>
              </w:rPr>
            </w:pPr>
            <w:r w:rsidRPr="00054DB3">
              <w:rPr>
                <w:rFonts w:ascii="Century Gothic" w:hAnsi="Century Gothic" w:cs="Tahoma"/>
                <w:b/>
                <w:sz w:val="22"/>
                <w:szCs w:val="22"/>
                <w:lang w:eastAsia="es-MX"/>
              </w:rPr>
              <w:t>Partida No. 6: No cumple con especificaciones, en potencia y peso. Además no incluye los accesorios solicitados en las bases. (Arnés, juego de herramientas, etc.)</w:t>
            </w:r>
          </w:p>
          <w:p w:rsidR="005A0DA3" w:rsidRPr="00054DB3" w:rsidRDefault="005A0DA3" w:rsidP="00C1484E">
            <w:pPr>
              <w:rPr>
                <w:rFonts w:ascii="Century Gothic" w:hAnsi="Century Gothic" w:cs="Tahoma"/>
                <w:b/>
                <w:sz w:val="22"/>
                <w:szCs w:val="22"/>
                <w:lang w:eastAsia="es-MX"/>
              </w:rPr>
            </w:pPr>
            <w:r w:rsidRPr="00054DB3">
              <w:rPr>
                <w:rFonts w:ascii="Century Gothic" w:hAnsi="Century Gothic" w:cs="Tahoma"/>
                <w:b/>
                <w:sz w:val="22"/>
                <w:szCs w:val="22"/>
                <w:lang w:eastAsia="es-MX"/>
              </w:rPr>
              <w:t>Partida No. 10: No cumple con especificaciones, en potencia y peso. Además no incluye los accesorios solicitados en las bases. (llave, arnés)</w:t>
            </w:r>
          </w:p>
        </w:tc>
      </w:tr>
    </w:tbl>
    <w:p w:rsidR="005A0DA3" w:rsidRPr="00054DB3" w:rsidRDefault="005A0DA3" w:rsidP="005A0DA3">
      <w:pPr>
        <w:shd w:val="clear" w:color="auto" w:fill="FFFFFF"/>
        <w:spacing w:after="100" w:afterAutospacing="1"/>
        <w:contextualSpacing/>
        <w:jc w:val="both"/>
        <w:rPr>
          <w:rFonts w:ascii="Century Gothic" w:hAnsi="Century Gothic" w:cs="Tahoma"/>
          <w:sz w:val="22"/>
          <w:szCs w:val="22"/>
          <w:lang w:val="es-ES_tradnl"/>
        </w:rPr>
      </w:pPr>
    </w:p>
    <w:p w:rsidR="005A0DA3" w:rsidRPr="00054DB3" w:rsidRDefault="005A0DA3" w:rsidP="005A0DA3">
      <w:pPr>
        <w:shd w:val="clear" w:color="auto" w:fill="FFFFFF"/>
        <w:spacing w:after="100" w:afterAutospacing="1"/>
        <w:contextualSpacing/>
        <w:jc w:val="both"/>
        <w:rPr>
          <w:rFonts w:ascii="Century Gothic" w:hAnsi="Century Gothic" w:cs="Tahoma"/>
          <w:sz w:val="22"/>
          <w:szCs w:val="22"/>
          <w:lang w:val="es-ES_tradnl"/>
        </w:rPr>
      </w:pPr>
      <w:r w:rsidRPr="00054DB3">
        <w:rPr>
          <w:rFonts w:ascii="Century Gothic" w:hAnsi="Century Gothic" w:cs="Tahoma"/>
          <w:sz w:val="22"/>
          <w:szCs w:val="22"/>
          <w:lang w:val="es-ES_tradnl"/>
        </w:rPr>
        <w:t xml:space="preserve">Los licitantes cuyas proposiciones resultaron solventes son los que se muestran en el siguiente cuadro: </w:t>
      </w:r>
    </w:p>
    <w:p w:rsidR="005A0DA3" w:rsidRPr="00054DB3" w:rsidRDefault="005A0DA3" w:rsidP="005A0DA3">
      <w:pPr>
        <w:shd w:val="clear" w:color="auto" w:fill="FFFFFF"/>
        <w:spacing w:after="100" w:afterAutospacing="1"/>
        <w:contextualSpacing/>
        <w:jc w:val="both"/>
        <w:rPr>
          <w:rFonts w:ascii="Century Gothic" w:hAnsi="Century Gothic" w:cs="Tahoma"/>
          <w:sz w:val="22"/>
          <w:szCs w:val="22"/>
          <w:lang w:val="es-ES_tradnl"/>
        </w:rPr>
      </w:pPr>
    </w:p>
    <w:p w:rsidR="005A0DA3" w:rsidRPr="00054DB3" w:rsidRDefault="005A0DA3" w:rsidP="005A0DA3">
      <w:pPr>
        <w:shd w:val="clear" w:color="auto" w:fill="FFFFFF"/>
        <w:spacing w:after="100" w:afterAutospacing="1"/>
        <w:contextualSpacing/>
        <w:jc w:val="both"/>
        <w:rPr>
          <w:rFonts w:ascii="Century Gothic" w:hAnsi="Century Gothic" w:cs="Tahoma"/>
          <w:sz w:val="22"/>
          <w:szCs w:val="22"/>
          <w:lang w:val="es-ES_tradnl"/>
        </w:rPr>
      </w:pPr>
      <w:r w:rsidRPr="00054DB3">
        <w:rPr>
          <w:rFonts w:ascii="Century Gothic" w:hAnsi="Century Gothic" w:cs="Tahoma"/>
          <w:noProof/>
          <w:sz w:val="22"/>
          <w:szCs w:val="22"/>
          <w:lang w:eastAsia="es-MX"/>
        </w:rPr>
        <w:lastRenderedPageBreak/>
        <w:drawing>
          <wp:inline distT="0" distB="0" distL="0" distR="0" wp14:anchorId="46D22194" wp14:editId="065EFD1E">
            <wp:extent cx="6559550" cy="31146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18438" cy="3142637"/>
                    </a:xfrm>
                    <a:prstGeom prst="rect">
                      <a:avLst/>
                    </a:prstGeom>
                    <a:noFill/>
                  </pic:spPr>
                </pic:pic>
              </a:graphicData>
            </a:graphic>
          </wp:inline>
        </w:drawing>
      </w:r>
    </w:p>
    <w:p w:rsidR="005A0DA3" w:rsidRPr="00054DB3" w:rsidRDefault="005A0DA3" w:rsidP="005A0DA3">
      <w:pPr>
        <w:shd w:val="clear" w:color="auto" w:fill="FFFFFF"/>
        <w:spacing w:after="100" w:afterAutospacing="1"/>
        <w:contextualSpacing/>
        <w:jc w:val="both"/>
        <w:rPr>
          <w:rFonts w:ascii="Century Gothic" w:hAnsi="Century Gothic" w:cs="Tahoma"/>
          <w:sz w:val="22"/>
          <w:szCs w:val="22"/>
          <w:lang w:val="es-ES_tradnl"/>
        </w:rPr>
      </w:pPr>
    </w:p>
    <w:p w:rsidR="005A0DA3" w:rsidRPr="00054DB3" w:rsidRDefault="005A0DA3" w:rsidP="005A0DA3">
      <w:pPr>
        <w:shd w:val="clear" w:color="auto" w:fill="FFFFFF"/>
        <w:spacing w:after="100" w:afterAutospacing="1"/>
        <w:contextualSpacing/>
        <w:jc w:val="both"/>
        <w:rPr>
          <w:rFonts w:ascii="Century Gothic" w:hAnsi="Century Gothic" w:cs="Tahoma"/>
          <w:sz w:val="22"/>
          <w:szCs w:val="22"/>
          <w:lang w:val="es-ES_tradnl"/>
        </w:rPr>
      </w:pPr>
      <w:r w:rsidRPr="00054DB3">
        <w:rPr>
          <w:rFonts w:ascii="Century Gothic" w:hAnsi="Century Gothic" w:cs="Tahoma"/>
          <w:sz w:val="22"/>
          <w:szCs w:val="22"/>
          <w:lang w:val="es-ES_tradnl"/>
        </w:rPr>
        <w:t>Responsable de la evaluación de las proposiciones:</w:t>
      </w:r>
    </w:p>
    <w:p w:rsidR="005A0DA3" w:rsidRPr="00054DB3" w:rsidRDefault="005A0DA3" w:rsidP="005A0DA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628" w:type="dxa"/>
        <w:tblLayout w:type="fixed"/>
        <w:tblLook w:val="04A0" w:firstRow="1" w:lastRow="0" w:firstColumn="1" w:lastColumn="0" w:noHBand="0" w:noVBand="1"/>
      </w:tblPr>
      <w:tblGrid>
        <w:gridCol w:w="4931"/>
        <w:gridCol w:w="5697"/>
      </w:tblGrid>
      <w:tr w:rsidR="005A0DA3" w:rsidRPr="00054DB3" w:rsidTr="005A0DA3">
        <w:trPr>
          <w:trHeight w:val="198"/>
        </w:trPr>
        <w:tc>
          <w:tcPr>
            <w:tcW w:w="4931" w:type="dxa"/>
          </w:tcPr>
          <w:p w:rsidR="005A0DA3" w:rsidRPr="00054DB3" w:rsidRDefault="005A0DA3" w:rsidP="00C1484E">
            <w:pPr>
              <w:spacing w:after="100" w:afterAutospacing="1" w:line="276" w:lineRule="auto"/>
              <w:contextualSpacing/>
              <w:jc w:val="center"/>
              <w:rPr>
                <w:rFonts w:ascii="Century Gothic" w:hAnsi="Century Gothic" w:cs="Tahoma"/>
                <w:b/>
                <w:sz w:val="22"/>
                <w:szCs w:val="22"/>
                <w:lang w:val="es-ES_tradnl"/>
              </w:rPr>
            </w:pPr>
            <w:r w:rsidRPr="00054DB3">
              <w:rPr>
                <w:rFonts w:ascii="Century Gothic" w:hAnsi="Century Gothic" w:cs="Tahoma"/>
                <w:b/>
                <w:sz w:val="22"/>
                <w:szCs w:val="22"/>
                <w:lang w:val="es-ES_tradnl"/>
              </w:rPr>
              <w:t>Nombre</w:t>
            </w:r>
          </w:p>
        </w:tc>
        <w:tc>
          <w:tcPr>
            <w:tcW w:w="5697" w:type="dxa"/>
          </w:tcPr>
          <w:p w:rsidR="005A0DA3" w:rsidRPr="00054DB3" w:rsidRDefault="005A0DA3" w:rsidP="00C1484E">
            <w:pPr>
              <w:spacing w:after="100" w:afterAutospacing="1" w:line="276" w:lineRule="auto"/>
              <w:contextualSpacing/>
              <w:jc w:val="center"/>
              <w:rPr>
                <w:rFonts w:ascii="Century Gothic" w:hAnsi="Century Gothic" w:cs="Tahoma"/>
                <w:b/>
                <w:sz w:val="22"/>
                <w:szCs w:val="22"/>
                <w:lang w:val="es-ES_tradnl"/>
              </w:rPr>
            </w:pPr>
            <w:r w:rsidRPr="00054DB3">
              <w:rPr>
                <w:rFonts w:ascii="Century Gothic" w:hAnsi="Century Gothic" w:cs="Tahoma"/>
                <w:b/>
                <w:sz w:val="22"/>
                <w:szCs w:val="22"/>
                <w:lang w:val="es-ES_tradnl"/>
              </w:rPr>
              <w:t>Cargo</w:t>
            </w:r>
          </w:p>
        </w:tc>
      </w:tr>
      <w:tr w:rsidR="005A0DA3" w:rsidRPr="00054DB3" w:rsidTr="005A0DA3">
        <w:trPr>
          <w:trHeight w:val="198"/>
        </w:trPr>
        <w:tc>
          <w:tcPr>
            <w:tcW w:w="4931" w:type="dxa"/>
          </w:tcPr>
          <w:p w:rsidR="005A0DA3" w:rsidRPr="00054DB3" w:rsidRDefault="005A0DA3" w:rsidP="00C1484E">
            <w:pPr>
              <w:shd w:val="clear" w:color="auto" w:fill="FFFFFF"/>
              <w:spacing w:after="100" w:afterAutospacing="1" w:line="276" w:lineRule="auto"/>
              <w:contextualSpacing/>
              <w:rPr>
                <w:rFonts w:ascii="Century Gothic" w:hAnsi="Century Gothic" w:cs="Tahoma"/>
                <w:sz w:val="22"/>
                <w:szCs w:val="22"/>
              </w:rPr>
            </w:pPr>
            <w:r w:rsidRPr="00054DB3">
              <w:rPr>
                <w:rFonts w:ascii="Century Gothic" w:hAnsi="Century Gothic" w:cs="Tahoma"/>
                <w:sz w:val="22"/>
                <w:szCs w:val="22"/>
              </w:rPr>
              <w:t xml:space="preserve">Biol. Diego Álvarez Martínez </w:t>
            </w:r>
          </w:p>
        </w:tc>
        <w:tc>
          <w:tcPr>
            <w:tcW w:w="5697" w:type="dxa"/>
          </w:tcPr>
          <w:p w:rsidR="005A0DA3" w:rsidRPr="00054DB3" w:rsidRDefault="005A0DA3" w:rsidP="00C1484E">
            <w:pPr>
              <w:spacing w:after="100" w:afterAutospacing="1" w:line="276" w:lineRule="auto"/>
              <w:contextualSpacing/>
              <w:rPr>
                <w:rFonts w:ascii="Century Gothic" w:hAnsi="Century Gothic" w:cs="Tahoma"/>
                <w:sz w:val="22"/>
                <w:szCs w:val="22"/>
              </w:rPr>
            </w:pPr>
            <w:r w:rsidRPr="00054DB3">
              <w:rPr>
                <w:rFonts w:ascii="Century Gothic" w:hAnsi="Century Gothic" w:cs="Tahoma"/>
                <w:sz w:val="22"/>
                <w:szCs w:val="22"/>
              </w:rPr>
              <w:t>Director de Parques y Jardines</w:t>
            </w:r>
          </w:p>
        </w:tc>
      </w:tr>
      <w:tr w:rsidR="005A0DA3" w:rsidRPr="00054DB3" w:rsidTr="005A0DA3">
        <w:trPr>
          <w:trHeight w:val="407"/>
        </w:trPr>
        <w:tc>
          <w:tcPr>
            <w:tcW w:w="4931" w:type="dxa"/>
          </w:tcPr>
          <w:p w:rsidR="005A0DA3" w:rsidRPr="00054DB3" w:rsidRDefault="005A0DA3" w:rsidP="00C1484E">
            <w:pPr>
              <w:shd w:val="clear" w:color="auto" w:fill="FFFFFF"/>
              <w:spacing w:after="100" w:afterAutospacing="1" w:line="276" w:lineRule="auto"/>
              <w:contextualSpacing/>
              <w:rPr>
                <w:rFonts w:ascii="Century Gothic" w:hAnsi="Century Gothic" w:cs="Tahoma"/>
                <w:sz w:val="22"/>
                <w:szCs w:val="22"/>
              </w:rPr>
            </w:pPr>
            <w:r w:rsidRPr="00054DB3">
              <w:rPr>
                <w:rFonts w:ascii="Century Gothic" w:hAnsi="Century Gothic" w:cs="Tahoma"/>
                <w:sz w:val="22"/>
                <w:szCs w:val="22"/>
              </w:rPr>
              <w:t>Ing. Jesús Alejando Félix Gastelum.</w:t>
            </w:r>
          </w:p>
        </w:tc>
        <w:tc>
          <w:tcPr>
            <w:tcW w:w="5697" w:type="dxa"/>
          </w:tcPr>
          <w:p w:rsidR="005A0DA3" w:rsidRPr="00054DB3" w:rsidRDefault="005A0DA3" w:rsidP="00C1484E">
            <w:pPr>
              <w:spacing w:after="100" w:afterAutospacing="1" w:line="276" w:lineRule="auto"/>
              <w:contextualSpacing/>
              <w:rPr>
                <w:rFonts w:ascii="Century Gothic" w:hAnsi="Century Gothic" w:cs="Tahoma"/>
                <w:sz w:val="22"/>
                <w:szCs w:val="22"/>
              </w:rPr>
            </w:pPr>
            <w:r w:rsidRPr="00054DB3">
              <w:rPr>
                <w:rFonts w:ascii="Century Gothic" w:hAnsi="Century Gothic" w:cs="Tahoma"/>
                <w:sz w:val="22"/>
                <w:szCs w:val="22"/>
              </w:rPr>
              <w:t>Coordinador General de Servicios Municipales.</w:t>
            </w:r>
          </w:p>
        </w:tc>
      </w:tr>
    </w:tbl>
    <w:p w:rsidR="005A0DA3" w:rsidRPr="00054DB3" w:rsidRDefault="005A0DA3" w:rsidP="005A0DA3">
      <w:pPr>
        <w:shd w:val="clear" w:color="auto" w:fill="FFFFFF"/>
        <w:spacing w:after="100" w:afterAutospacing="1"/>
        <w:contextualSpacing/>
        <w:jc w:val="both"/>
        <w:rPr>
          <w:rFonts w:ascii="Century Gothic" w:hAnsi="Century Gothic" w:cs="Tahoma"/>
          <w:sz w:val="22"/>
          <w:szCs w:val="22"/>
        </w:rPr>
      </w:pPr>
    </w:p>
    <w:p w:rsidR="005A0DA3" w:rsidRPr="00054DB3" w:rsidRDefault="005A0DA3" w:rsidP="005A0DA3">
      <w:pPr>
        <w:shd w:val="clear" w:color="auto" w:fill="FFFFFF"/>
        <w:spacing w:after="100" w:afterAutospacing="1"/>
        <w:contextualSpacing/>
        <w:jc w:val="both"/>
        <w:rPr>
          <w:rFonts w:ascii="Century Gothic" w:hAnsi="Century Gothic" w:cs="Tahoma"/>
          <w:sz w:val="22"/>
          <w:szCs w:val="22"/>
          <w:lang w:val="es-ES_tradnl"/>
        </w:rPr>
      </w:pPr>
      <w:r w:rsidRPr="005A0DA3">
        <w:rPr>
          <w:rFonts w:ascii="Century Gothic" w:hAnsi="Century Gothic" w:cs="Tahoma"/>
          <w:b/>
          <w:sz w:val="22"/>
          <w:szCs w:val="22"/>
          <w:u w:val="single"/>
          <w:lang w:val="es-ES_tradnl"/>
        </w:rPr>
        <w:t>Mediante oficio de análisis técnico número 1680/2021/964</w:t>
      </w:r>
    </w:p>
    <w:p w:rsidR="005A0DA3" w:rsidRPr="00054DB3" w:rsidRDefault="005A0DA3" w:rsidP="005A0DA3">
      <w:pPr>
        <w:shd w:val="clear" w:color="auto" w:fill="FFFFFF"/>
        <w:spacing w:after="100" w:afterAutospacing="1"/>
        <w:contextualSpacing/>
        <w:jc w:val="both"/>
        <w:rPr>
          <w:rFonts w:ascii="Century Gothic" w:hAnsi="Century Gothic" w:cs="Tahoma"/>
          <w:sz w:val="22"/>
          <w:szCs w:val="22"/>
          <w:lang w:val="es-ES_tradnl"/>
        </w:rPr>
      </w:pPr>
    </w:p>
    <w:p w:rsidR="005A0DA3" w:rsidRPr="00054DB3" w:rsidRDefault="005A0DA3" w:rsidP="005A0DA3">
      <w:pPr>
        <w:shd w:val="clear" w:color="auto" w:fill="FFFFFF"/>
        <w:spacing w:after="100" w:afterAutospacing="1"/>
        <w:contextualSpacing/>
        <w:jc w:val="both"/>
        <w:rPr>
          <w:rFonts w:ascii="Century Gothic" w:hAnsi="Century Gothic" w:cs="Tahoma"/>
          <w:sz w:val="22"/>
          <w:szCs w:val="22"/>
          <w:lang w:val="es-ES_tradnl"/>
        </w:rPr>
      </w:pPr>
      <w:r w:rsidRPr="00054DB3">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5A0DA3" w:rsidRPr="00054DB3" w:rsidRDefault="005A0DA3" w:rsidP="005A0DA3">
      <w:pPr>
        <w:shd w:val="clear" w:color="auto" w:fill="FFFFFF"/>
        <w:spacing w:after="100" w:afterAutospacing="1"/>
        <w:contextualSpacing/>
        <w:jc w:val="both"/>
        <w:rPr>
          <w:rFonts w:ascii="Century Gothic" w:hAnsi="Century Gothic" w:cs="Tahoma"/>
          <w:sz w:val="22"/>
          <w:szCs w:val="22"/>
          <w:lang w:val="es-ES_tradnl"/>
        </w:rPr>
      </w:pPr>
    </w:p>
    <w:p w:rsidR="005A0DA3" w:rsidRPr="00054DB3" w:rsidRDefault="005A0DA3" w:rsidP="005A0DA3">
      <w:pPr>
        <w:shd w:val="clear" w:color="auto" w:fill="FFFFFF"/>
        <w:spacing w:after="100" w:afterAutospacing="1"/>
        <w:contextualSpacing/>
        <w:jc w:val="both"/>
        <w:rPr>
          <w:rFonts w:ascii="Century Gothic" w:hAnsi="Century Gothic" w:cs="Tahoma"/>
          <w:b/>
          <w:sz w:val="22"/>
          <w:szCs w:val="22"/>
        </w:rPr>
      </w:pPr>
      <w:r w:rsidRPr="00054DB3">
        <w:rPr>
          <w:rFonts w:ascii="Century Gothic" w:hAnsi="Century Gothic" w:cs="Tahoma"/>
          <w:noProof/>
          <w:sz w:val="22"/>
          <w:szCs w:val="22"/>
          <w:lang w:eastAsia="es-MX"/>
        </w:rPr>
        <w:lastRenderedPageBreak/>
        <w:drawing>
          <wp:inline distT="0" distB="0" distL="0" distR="0" wp14:anchorId="05210CEB" wp14:editId="5FF93C81">
            <wp:extent cx="6411433" cy="2895462"/>
            <wp:effectExtent l="0" t="0" r="889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59784" cy="2917298"/>
                    </a:xfrm>
                    <a:prstGeom prst="rect">
                      <a:avLst/>
                    </a:prstGeom>
                    <a:noFill/>
                  </pic:spPr>
                </pic:pic>
              </a:graphicData>
            </a:graphic>
          </wp:inline>
        </w:drawing>
      </w:r>
    </w:p>
    <w:p w:rsidR="00BE7906" w:rsidRDefault="00BE7906" w:rsidP="005A0DA3">
      <w:pPr>
        <w:shd w:val="clear" w:color="auto" w:fill="FFFFFF"/>
        <w:spacing w:after="100" w:afterAutospacing="1"/>
        <w:contextualSpacing/>
        <w:jc w:val="both"/>
        <w:rPr>
          <w:rFonts w:ascii="Century Gothic" w:hAnsi="Century Gothic" w:cs="Tahoma"/>
          <w:b/>
          <w:sz w:val="22"/>
          <w:szCs w:val="22"/>
        </w:rPr>
      </w:pPr>
    </w:p>
    <w:p w:rsidR="005A0DA3" w:rsidRPr="00054DB3" w:rsidRDefault="005A0DA3" w:rsidP="005A0DA3">
      <w:pPr>
        <w:shd w:val="clear" w:color="auto" w:fill="FFFFFF"/>
        <w:spacing w:after="100" w:afterAutospacing="1"/>
        <w:contextualSpacing/>
        <w:jc w:val="both"/>
        <w:rPr>
          <w:rFonts w:ascii="Century Gothic" w:hAnsi="Century Gothic" w:cs="Tahoma"/>
          <w:sz w:val="22"/>
          <w:szCs w:val="22"/>
          <w:lang w:val="es-ES_tradnl"/>
        </w:rPr>
      </w:pPr>
      <w:r w:rsidRPr="00054DB3">
        <w:rPr>
          <w:rFonts w:ascii="Century Gothic" w:hAnsi="Century Gothic" w:cs="Tahoma"/>
          <w:b/>
          <w:sz w:val="22"/>
          <w:szCs w:val="22"/>
        </w:rPr>
        <w:t xml:space="preserve">Nota: </w:t>
      </w:r>
      <w:r w:rsidRPr="00054DB3">
        <w:rPr>
          <w:rFonts w:ascii="Century Gothic" w:hAnsi="Century Gothic" w:cs="Tahoma"/>
          <w:sz w:val="22"/>
          <w:szCs w:val="22"/>
        </w:rPr>
        <w:t xml:space="preserve">Se adjudica al licitante que cumplió con las especificaciones técnicas solicitadas en todas  las partidas, por tal motivo se sugiere dictaminar el fallo a favor de POLIREFACCIONES DE OCCIDENTE, S.A. de C.V. </w:t>
      </w:r>
    </w:p>
    <w:p w:rsidR="005A0DA3" w:rsidRDefault="005A0DA3"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1E735D" w:rsidRPr="00F05578" w:rsidRDefault="001E735D"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C14B8" w:rsidRPr="00F05578" w:rsidRDefault="00FC14B8"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C14B8" w:rsidRPr="00F05578" w:rsidRDefault="00FC14B8" w:rsidP="001E735D">
      <w:pPr>
        <w:shd w:val="clear" w:color="auto" w:fill="FFFFFF"/>
        <w:spacing w:line="253"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Default="001E735D" w:rsidP="001E735D">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w:t>
      </w:r>
      <w:r w:rsidR="005A0DA3">
        <w:rPr>
          <w:rFonts w:ascii="Century Gothic" w:eastAsia="Cambria" w:hAnsi="Century Gothic" w:cs="Tahoma"/>
          <w:sz w:val="22"/>
          <w:szCs w:val="22"/>
        </w:rPr>
        <w:t xml:space="preserve"> </w:t>
      </w:r>
      <w:r w:rsidRPr="00DF6AAA">
        <w:rPr>
          <w:rFonts w:ascii="Century Gothic" w:eastAsia="Cambria" w:hAnsi="Century Gothic" w:cs="Tahoma"/>
          <w:sz w:val="22"/>
          <w:szCs w:val="22"/>
        </w:rPr>
        <w:t xml:space="preserve"> proveedor</w:t>
      </w:r>
      <w:r w:rsidRPr="00B96857">
        <w:rPr>
          <w:rFonts w:ascii="Century Gothic" w:hAnsi="Century Gothic" w:cs="Tahoma"/>
          <w:b/>
          <w:noProof/>
          <w:lang w:val="es-ES_tradnl" w:eastAsia="es-MX"/>
        </w:rPr>
        <w:t xml:space="preserve"> </w:t>
      </w:r>
      <w:r w:rsidR="005A0DA3" w:rsidRPr="00054DB3">
        <w:rPr>
          <w:rFonts w:ascii="Century Gothic" w:hAnsi="Century Gothic" w:cs="Tahoma"/>
          <w:b/>
          <w:sz w:val="22"/>
          <w:szCs w:val="22"/>
        </w:rPr>
        <w:t xml:space="preserve">Polirefacciones de Occidente, S.A. de C.V., </w:t>
      </w:r>
      <w:r w:rsidR="005A0DA3" w:rsidRPr="00054DB3">
        <w:rPr>
          <w:rFonts w:ascii="Century Gothic" w:eastAsiaTheme="minorEastAsia" w:hAnsi="Century Gothic" w:cs="Tahoma"/>
          <w:bCs/>
          <w:sz w:val="22"/>
          <w:szCs w:val="22"/>
          <w:lang w:eastAsia="es-MX"/>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1E735D" w:rsidRDefault="001E735D" w:rsidP="001E735D">
      <w:pPr>
        <w:spacing w:after="100" w:afterAutospacing="1"/>
        <w:contextualSpacing/>
        <w:jc w:val="both"/>
        <w:rPr>
          <w:rFonts w:ascii="Century Gothic" w:hAnsi="Century Gothic" w:cs="Tahoma"/>
          <w:sz w:val="22"/>
          <w:szCs w:val="22"/>
          <w:lang w:val="es-ES_tradnl"/>
        </w:rPr>
      </w:pPr>
    </w:p>
    <w:p w:rsidR="001E735D" w:rsidRPr="00DF6AAA" w:rsidRDefault="001E735D" w:rsidP="001E735D">
      <w:pPr>
        <w:spacing w:after="100" w:afterAutospacing="1"/>
        <w:contextualSpacing/>
        <w:jc w:val="center"/>
        <w:rPr>
          <w:rFonts w:ascii="Century Gothic" w:hAnsi="Century Gothic" w:cs="Tahoma"/>
          <w:sz w:val="22"/>
          <w:szCs w:val="22"/>
        </w:rPr>
      </w:pPr>
      <w:r w:rsidRPr="009E5AC4">
        <w:rPr>
          <w:rFonts w:ascii="Century Gothic" w:hAnsi="Century Gothic" w:cs="Tahoma"/>
          <w:b/>
          <w:i/>
          <w:sz w:val="22"/>
          <w:szCs w:val="22"/>
          <w:lang w:eastAsia="en-US"/>
        </w:rPr>
        <w:t>Aprobado por unanimidad de votos por parte de los integrantes del Comité presentes.</w:t>
      </w:r>
    </w:p>
    <w:p w:rsidR="002910E9" w:rsidRPr="00B872E2" w:rsidRDefault="002910E9" w:rsidP="001E735D">
      <w:pPr>
        <w:spacing w:after="100" w:afterAutospacing="1"/>
        <w:contextualSpacing/>
        <w:jc w:val="center"/>
        <w:rPr>
          <w:rFonts w:ascii="Century Gothic" w:hAnsi="Century Gothic" w:cs="Tahoma"/>
          <w:sz w:val="22"/>
          <w:szCs w:val="22"/>
        </w:rPr>
      </w:pPr>
    </w:p>
    <w:p w:rsidR="002910E9" w:rsidRPr="002910E9" w:rsidRDefault="002910E9" w:rsidP="00232C95">
      <w:pPr>
        <w:jc w:val="both"/>
        <w:rPr>
          <w:rFonts w:ascii="Century Gothic" w:hAnsi="Century Gothic" w:cs="Tahoma"/>
          <w:sz w:val="22"/>
          <w:szCs w:val="22"/>
          <w:lang w:eastAsia="en-US"/>
        </w:rPr>
      </w:pPr>
    </w:p>
    <w:p w:rsidR="005259EF" w:rsidRPr="002558F3" w:rsidRDefault="005259EF" w:rsidP="00FA4DFF">
      <w:pPr>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2</w:t>
      </w:r>
      <w:r w:rsidR="00F82896">
        <w:rPr>
          <w:rFonts w:ascii="Century Gothic" w:hAnsi="Century Gothic" w:cs="Tahoma"/>
          <w:b/>
          <w:sz w:val="22"/>
          <w:szCs w:val="22"/>
          <w:lang w:val="es-ES"/>
        </w:rPr>
        <w:t>.</w:t>
      </w:r>
      <w:r w:rsidRPr="002558F3">
        <w:rPr>
          <w:rFonts w:ascii="Century Gothic" w:hAnsi="Century Gothic" w:cs="Tahoma"/>
          <w:b/>
          <w:sz w:val="22"/>
          <w:szCs w:val="22"/>
          <w:lang w:val="es-ES"/>
        </w:rPr>
        <w:t xml:space="preserve"> Presentación de ser el caso e informe de adjudicaciones directas y,</w:t>
      </w:r>
    </w:p>
    <w:p w:rsidR="005259EF" w:rsidRPr="002558F3" w:rsidRDefault="005259EF" w:rsidP="005259EF">
      <w:pPr>
        <w:ind w:left="1620"/>
        <w:contextualSpacing/>
        <w:jc w:val="both"/>
        <w:rPr>
          <w:rFonts w:ascii="Century Gothic" w:hAnsi="Century Gothic" w:cs="Tahoma"/>
          <w:b/>
          <w:sz w:val="22"/>
          <w:szCs w:val="22"/>
          <w:lang w:val="es-ES"/>
        </w:rPr>
      </w:pPr>
    </w:p>
    <w:p w:rsidR="00421545" w:rsidRDefault="005259EF" w:rsidP="005259EF">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Incis</w:t>
      </w:r>
      <w:r w:rsidRPr="002558F3">
        <w:rPr>
          <w:rFonts w:ascii="Century Gothic" w:hAnsi="Century Gothic" w:cs="Tahoma"/>
          <w:b/>
          <w:sz w:val="22"/>
          <w:szCs w:val="22"/>
          <w:lang w:val="es-ES_tradnl"/>
        </w:rPr>
        <w:t xml:space="preserve">o A).-De acuerdo a lo establecido en el Reglamento de Compras, Enajenaciones y Contratación de Servicios del Municipio de Zapopan Jalisco, Artículo 99, Fracción I, se solicita la </w:t>
      </w:r>
      <w:proofErr w:type="spellStart"/>
      <w:r w:rsidRPr="002558F3">
        <w:rPr>
          <w:rFonts w:ascii="Century Gothic" w:hAnsi="Century Gothic" w:cs="Tahoma"/>
          <w:b/>
          <w:sz w:val="22"/>
          <w:szCs w:val="22"/>
          <w:lang w:val="es-ES_tradnl"/>
        </w:rPr>
        <w:t>dictaminación</w:t>
      </w:r>
      <w:proofErr w:type="spellEnd"/>
      <w:r w:rsidRPr="002558F3">
        <w:rPr>
          <w:rFonts w:ascii="Century Gothic" w:hAnsi="Century Gothic" w:cs="Tahoma"/>
          <w:b/>
          <w:sz w:val="22"/>
          <w:szCs w:val="22"/>
          <w:lang w:val="es-ES_tradnl"/>
        </w:rPr>
        <w:t xml:space="preserve"> y autorización de las adjudicaciones directas.</w:t>
      </w:r>
    </w:p>
    <w:p w:rsidR="00FC14B8" w:rsidRDefault="00FC14B8" w:rsidP="005259EF">
      <w:pPr>
        <w:contextualSpacing/>
        <w:jc w:val="both"/>
        <w:rPr>
          <w:rFonts w:ascii="Century Gothic" w:hAnsi="Century Gothic" w:cs="Tahoma"/>
          <w:b/>
          <w:sz w:val="22"/>
          <w:szCs w:val="22"/>
          <w:lang w:val="es-ES_tradnl"/>
        </w:rPr>
      </w:pPr>
    </w:p>
    <w:tbl>
      <w:tblPr>
        <w:tblW w:w="10343" w:type="dxa"/>
        <w:tblInd w:w="75" w:type="dxa"/>
        <w:tblCellMar>
          <w:left w:w="70" w:type="dxa"/>
          <w:right w:w="70" w:type="dxa"/>
        </w:tblCellMar>
        <w:tblLook w:val="04A0" w:firstRow="1" w:lastRow="0" w:firstColumn="1" w:lastColumn="0" w:noHBand="0" w:noVBand="1"/>
      </w:tblPr>
      <w:tblGrid>
        <w:gridCol w:w="946"/>
        <w:gridCol w:w="1344"/>
        <w:gridCol w:w="1148"/>
        <w:gridCol w:w="1090"/>
        <w:gridCol w:w="1027"/>
        <w:gridCol w:w="1386"/>
        <w:gridCol w:w="1504"/>
        <w:gridCol w:w="1898"/>
      </w:tblGrid>
      <w:tr w:rsidR="005A0DA3" w:rsidRPr="005A0DA3" w:rsidTr="00FC14B8">
        <w:trPr>
          <w:trHeight w:val="510"/>
        </w:trPr>
        <w:tc>
          <w:tcPr>
            <w:tcW w:w="946"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5A0DA3" w:rsidRPr="005A0DA3" w:rsidRDefault="005A0DA3" w:rsidP="005A0DA3">
            <w:pPr>
              <w:jc w:val="center"/>
              <w:rPr>
                <w:rFonts w:ascii="Century Gothic" w:hAnsi="Century Gothic" w:cs="Calibri"/>
                <w:b/>
                <w:bCs/>
                <w:sz w:val="16"/>
                <w:szCs w:val="16"/>
                <w:u w:val="single"/>
                <w:lang w:eastAsia="es-MX"/>
              </w:rPr>
            </w:pPr>
            <w:r w:rsidRPr="005A0DA3">
              <w:rPr>
                <w:rFonts w:ascii="Century Gothic" w:hAnsi="Century Gothic" w:cs="Calibri"/>
                <w:b/>
                <w:bCs/>
                <w:sz w:val="16"/>
                <w:szCs w:val="16"/>
                <w:u w:val="single"/>
                <w:lang w:eastAsia="es-MX"/>
              </w:rPr>
              <w:t>NÚMERO</w:t>
            </w:r>
          </w:p>
        </w:tc>
        <w:tc>
          <w:tcPr>
            <w:tcW w:w="1344" w:type="dxa"/>
            <w:tcBorders>
              <w:top w:val="single" w:sz="4" w:space="0" w:color="auto"/>
              <w:left w:val="nil"/>
              <w:bottom w:val="single" w:sz="4" w:space="0" w:color="auto"/>
              <w:right w:val="single" w:sz="4" w:space="0" w:color="auto"/>
            </w:tcBorders>
            <w:shd w:val="clear" w:color="000000" w:fill="ED7D31"/>
            <w:vAlign w:val="center"/>
            <w:hideMark/>
          </w:tcPr>
          <w:p w:rsidR="005A0DA3" w:rsidRPr="005A0DA3" w:rsidRDefault="005A0DA3" w:rsidP="005A0DA3">
            <w:pPr>
              <w:jc w:val="center"/>
              <w:rPr>
                <w:rFonts w:ascii="Century Gothic" w:hAnsi="Century Gothic" w:cs="Calibri"/>
                <w:b/>
                <w:bCs/>
                <w:sz w:val="16"/>
                <w:szCs w:val="16"/>
                <w:u w:val="single"/>
                <w:lang w:eastAsia="es-MX"/>
              </w:rPr>
            </w:pPr>
            <w:r w:rsidRPr="005A0DA3">
              <w:rPr>
                <w:rFonts w:ascii="Century Gothic" w:hAnsi="Century Gothic" w:cs="Calibri"/>
                <w:b/>
                <w:bCs/>
                <w:sz w:val="16"/>
                <w:szCs w:val="16"/>
                <w:u w:val="single"/>
                <w:lang w:eastAsia="es-MX"/>
              </w:rPr>
              <w:t>No. DE OFICIO DE LA DEPENDENCIA</w:t>
            </w:r>
          </w:p>
        </w:tc>
        <w:tc>
          <w:tcPr>
            <w:tcW w:w="1148" w:type="dxa"/>
            <w:tcBorders>
              <w:top w:val="single" w:sz="4" w:space="0" w:color="auto"/>
              <w:left w:val="nil"/>
              <w:bottom w:val="single" w:sz="4" w:space="0" w:color="auto"/>
              <w:right w:val="single" w:sz="4" w:space="0" w:color="auto"/>
            </w:tcBorders>
            <w:shd w:val="clear" w:color="000000" w:fill="ED7D31"/>
            <w:vAlign w:val="center"/>
            <w:hideMark/>
          </w:tcPr>
          <w:p w:rsidR="005A0DA3" w:rsidRPr="005A0DA3" w:rsidRDefault="005A0DA3" w:rsidP="005A0DA3">
            <w:pPr>
              <w:jc w:val="center"/>
              <w:rPr>
                <w:rFonts w:ascii="Century Gothic" w:hAnsi="Century Gothic" w:cs="Calibri"/>
                <w:b/>
                <w:bCs/>
                <w:sz w:val="16"/>
                <w:szCs w:val="16"/>
                <w:u w:val="single"/>
                <w:lang w:eastAsia="es-MX"/>
              </w:rPr>
            </w:pPr>
            <w:r w:rsidRPr="005A0DA3">
              <w:rPr>
                <w:rFonts w:ascii="Century Gothic" w:hAnsi="Century Gothic" w:cs="Calibri"/>
                <w:b/>
                <w:bCs/>
                <w:sz w:val="16"/>
                <w:szCs w:val="16"/>
                <w:u w:val="single"/>
                <w:lang w:eastAsia="es-MX"/>
              </w:rPr>
              <w:t>REQUISICIÓN</w:t>
            </w:r>
          </w:p>
        </w:tc>
        <w:tc>
          <w:tcPr>
            <w:tcW w:w="1090" w:type="dxa"/>
            <w:tcBorders>
              <w:top w:val="single" w:sz="4" w:space="0" w:color="auto"/>
              <w:left w:val="nil"/>
              <w:bottom w:val="single" w:sz="4" w:space="0" w:color="auto"/>
              <w:right w:val="single" w:sz="4" w:space="0" w:color="auto"/>
            </w:tcBorders>
            <w:shd w:val="clear" w:color="000000" w:fill="ED7D31"/>
            <w:vAlign w:val="center"/>
            <w:hideMark/>
          </w:tcPr>
          <w:p w:rsidR="005A0DA3" w:rsidRPr="005A0DA3" w:rsidRDefault="005A0DA3" w:rsidP="005A0DA3">
            <w:pPr>
              <w:jc w:val="center"/>
              <w:rPr>
                <w:rFonts w:ascii="Century Gothic" w:hAnsi="Century Gothic" w:cs="Calibri"/>
                <w:b/>
                <w:bCs/>
                <w:sz w:val="16"/>
                <w:szCs w:val="16"/>
                <w:u w:val="single"/>
                <w:lang w:eastAsia="es-MX"/>
              </w:rPr>
            </w:pPr>
            <w:r w:rsidRPr="005A0DA3">
              <w:rPr>
                <w:rFonts w:ascii="Century Gothic" w:hAnsi="Century Gothic" w:cs="Calibri"/>
                <w:b/>
                <w:bCs/>
                <w:sz w:val="16"/>
                <w:szCs w:val="16"/>
                <w:u w:val="single"/>
                <w:lang w:eastAsia="es-MX"/>
              </w:rPr>
              <w:t>AREA REQUIRENTE</w:t>
            </w:r>
          </w:p>
        </w:tc>
        <w:tc>
          <w:tcPr>
            <w:tcW w:w="1027" w:type="dxa"/>
            <w:tcBorders>
              <w:top w:val="single" w:sz="4" w:space="0" w:color="auto"/>
              <w:left w:val="nil"/>
              <w:bottom w:val="single" w:sz="4" w:space="0" w:color="auto"/>
              <w:right w:val="single" w:sz="4" w:space="0" w:color="auto"/>
            </w:tcBorders>
            <w:shd w:val="clear" w:color="000000" w:fill="ED7D31"/>
            <w:vAlign w:val="center"/>
            <w:hideMark/>
          </w:tcPr>
          <w:p w:rsidR="005A0DA3" w:rsidRPr="005A0DA3" w:rsidRDefault="005A0DA3" w:rsidP="005A0DA3">
            <w:pPr>
              <w:jc w:val="center"/>
              <w:rPr>
                <w:rFonts w:ascii="Century Gothic" w:hAnsi="Century Gothic" w:cs="Calibri"/>
                <w:b/>
                <w:bCs/>
                <w:sz w:val="16"/>
                <w:szCs w:val="16"/>
                <w:u w:val="single"/>
                <w:lang w:eastAsia="es-MX"/>
              </w:rPr>
            </w:pPr>
            <w:r w:rsidRPr="005A0DA3">
              <w:rPr>
                <w:rFonts w:ascii="Century Gothic" w:hAnsi="Century Gothic" w:cs="Calibri"/>
                <w:b/>
                <w:bCs/>
                <w:sz w:val="16"/>
                <w:szCs w:val="16"/>
                <w:u w:val="single"/>
                <w:lang w:eastAsia="es-MX"/>
              </w:rPr>
              <w:t xml:space="preserve">MONTO TOTAL CON I.V.A. </w:t>
            </w:r>
          </w:p>
        </w:tc>
        <w:tc>
          <w:tcPr>
            <w:tcW w:w="1386" w:type="dxa"/>
            <w:tcBorders>
              <w:top w:val="single" w:sz="4" w:space="0" w:color="auto"/>
              <w:left w:val="nil"/>
              <w:bottom w:val="single" w:sz="4" w:space="0" w:color="auto"/>
              <w:right w:val="single" w:sz="4" w:space="0" w:color="auto"/>
            </w:tcBorders>
            <w:shd w:val="clear" w:color="000000" w:fill="ED7D31"/>
            <w:vAlign w:val="center"/>
            <w:hideMark/>
          </w:tcPr>
          <w:p w:rsidR="005A0DA3" w:rsidRPr="005A0DA3" w:rsidRDefault="005A0DA3" w:rsidP="005A0DA3">
            <w:pPr>
              <w:jc w:val="center"/>
              <w:rPr>
                <w:rFonts w:ascii="Century Gothic" w:hAnsi="Century Gothic" w:cs="Calibri"/>
                <w:b/>
                <w:bCs/>
                <w:sz w:val="16"/>
                <w:szCs w:val="16"/>
                <w:u w:val="single"/>
                <w:lang w:eastAsia="es-MX"/>
              </w:rPr>
            </w:pPr>
            <w:r w:rsidRPr="005A0DA3">
              <w:rPr>
                <w:rFonts w:ascii="Century Gothic" w:hAnsi="Century Gothic" w:cs="Calibri"/>
                <w:b/>
                <w:bCs/>
                <w:sz w:val="16"/>
                <w:szCs w:val="16"/>
                <w:u w:val="single"/>
                <w:lang w:eastAsia="es-MX"/>
              </w:rPr>
              <w:t>PROVEEDOR</w:t>
            </w:r>
          </w:p>
        </w:tc>
        <w:tc>
          <w:tcPr>
            <w:tcW w:w="1504" w:type="dxa"/>
            <w:tcBorders>
              <w:top w:val="single" w:sz="4" w:space="0" w:color="auto"/>
              <w:left w:val="nil"/>
              <w:bottom w:val="single" w:sz="4" w:space="0" w:color="auto"/>
              <w:right w:val="single" w:sz="4" w:space="0" w:color="auto"/>
            </w:tcBorders>
            <w:shd w:val="clear" w:color="000000" w:fill="ED7D31"/>
            <w:vAlign w:val="center"/>
            <w:hideMark/>
          </w:tcPr>
          <w:p w:rsidR="005A0DA3" w:rsidRPr="005A0DA3" w:rsidRDefault="005A0DA3" w:rsidP="005A0DA3">
            <w:pPr>
              <w:jc w:val="center"/>
              <w:rPr>
                <w:rFonts w:ascii="Century Gothic" w:hAnsi="Century Gothic" w:cs="Calibri"/>
                <w:b/>
                <w:bCs/>
                <w:sz w:val="16"/>
                <w:szCs w:val="16"/>
                <w:u w:val="single"/>
                <w:lang w:eastAsia="es-MX"/>
              </w:rPr>
            </w:pPr>
            <w:r w:rsidRPr="005A0DA3">
              <w:rPr>
                <w:rFonts w:ascii="Century Gothic" w:hAnsi="Century Gothic" w:cs="Calibri"/>
                <w:b/>
                <w:bCs/>
                <w:sz w:val="16"/>
                <w:szCs w:val="16"/>
                <w:u w:val="single"/>
                <w:lang w:eastAsia="es-MX"/>
              </w:rPr>
              <w:t>MOTIVO</w:t>
            </w:r>
          </w:p>
        </w:tc>
        <w:tc>
          <w:tcPr>
            <w:tcW w:w="1898" w:type="dxa"/>
            <w:tcBorders>
              <w:top w:val="single" w:sz="4" w:space="0" w:color="auto"/>
              <w:left w:val="nil"/>
              <w:bottom w:val="single" w:sz="4" w:space="0" w:color="auto"/>
              <w:right w:val="single" w:sz="4" w:space="0" w:color="auto"/>
            </w:tcBorders>
            <w:shd w:val="clear" w:color="000000" w:fill="ED7D31"/>
            <w:vAlign w:val="center"/>
            <w:hideMark/>
          </w:tcPr>
          <w:p w:rsidR="005A0DA3" w:rsidRPr="005A0DA3" w:rsidRDefault="005A0DA3" w:rsidP="005A0DA3">
            <w:pPr>
              <w:jc w:val="center"/>
              <w:rPr>
                <w:rFonts w:ascii="Century Gothic" w:hAnsi="Century Gothic" w:cs="Calibri"/>
                <w:b/>
                <w:bCs/>
                <w:sz w:val="16"/>
                <w:szCs w:val="16"/>
                <w:u w:val="single"/>
                <w:lang w:eastAsia="es-MX"/>
              </w:rPr>
            </w:pPr>
            <w:r w:rsidRPr="005A0DA3">
              <w:rPr>
                <w:rFonts w:ascii="Century Gothic" w:hAnsi="Century Gothic" w:cs="Calibri"/>
                <w:b/>
                <w:bCs/>
                <w:sz w:val="16"/>
                <w:szCs w:val="16"/>
                <w:u w:val="single"/>
                <w:lang w:eastAsia="es-MX"/>
              </w:rPr>
              <w:t>VOTACIÓN PRESIDENTE</w:t>
            </w:r>
          </w:p>
        </w:tc>
      </w:tr>
      <w:tr w:rsidR="005A0DA3" w:rsidRPr="005A0DA3" w:rsidTr="00FC14B8">
        <w:trPr>
          <w:trHeight w:val="4320"/>
        </w:trPr>
        <w:tc>
          <w:tcPr>
            <w:tcW w:w="946" w:type="dxa"/>
            <w:tcBorders>
              <w:top w:val="single" w:sz="4" w:space="0" w:color="auto"/>
              <w:left w:val="single" w:sz="4" w:space="0" w:color="auto"/>
              <w:bottom w:val="single" w:sz="4" w:space="0" w:color="auto"/>
              <w:right w:val="single" w:sz="4" w:space="0" w:color="auto"/>
            </w:tcBorders>
            <w:shd w:val="clear" w:color="000000" w:fill="F8CBAD"/>
            <w:hideMark/>
          </w:tcPr>
          <w:p w:rsidR="005A0DA3" w:rsidRPr="005A0DA3" w:rsidRDefault="005A0DA3" w:rsidP="005A0DA3">
            <w:pPr>
              <w:jc w:val="center"/>
              <w:rPr>
                <w:rFonts w:ascii="Century Gothic" w:hAnsi="Century Gothic" w:cs="Calibri"/>
                <w:color w:val="000000"/>
                <w:sz w:val="16"/>
                <w:szCs w:val="16"/>
                <w:lang w:eastAsia="es-MX"/>
              </w:rPr>
            </w:pPr>
            <w:r w:rsidRPr="005A0DA3">
              <w:rPr>
                <w:rFonts w:ascii="Century Gothic" w:hAnsi="Century Gothic" w:cs="Calibri"/>
                <w:color w:val="000000"/>
                <w:sz w:val="16"/>
                <w:szCs w:val="16"/>
                <w:lang w:eastAsia="es-MX"/>
              </w:rPr>
              <w:lastRenderedPageBreak/>
              <w:t xml:space="preserve">A1  Fracción I </w:t>
            </w:r>
          </w:p>
        </w:tc>
        <w:tc>
          <w:tcPr>
            <w:tcW w:w="1344" w:type="dxa"/>
            <w:tcBorders>
              <w:top w:val="single" w:sz="4" w:space="0" w:color="auto"/>
              <w:left w:val="nil"/>
              <w:bottom w:val="single" w:sz="4" w:space="0" w:color="auto"/>
              <w:right w:val="single" w:sz="4" w:space="0" w:color="auto"/>
            </w:tcBorders>
            <w:shd w:val="clear" w:color="000000" w:fill="F8CBAD"/>
            <w:hideMark/>
          </w:tcPr>
          <w:p w:rsidR="005A0DA3" w:rsidRPr="005A0DA3" w:rsidRDefault="005A0DA3" w:rsidP="005A0DA3">
            <w:pPr>
              <w:jc w:val="center"/>
              <w:rPr>
                <w:rFonts w:ascii="Century Gothic" w:hAnsi="Century Gothic" w:cs="Calibri"/>
                <w:sz w:val="16"/>
                <w:szCs w:val="16"/>
                <w:lang w:eastAsia="es-MX"/>
              </w:rPr>
            </w:pPr>
            <w:r w:rsidRPr="005A0DA3">
              <w:rPr>
                <w:rFonts w:ascii="Century Gothic" w:hAnsi="Century Gothic" w:cs="Calibri"/>
                <w:sz w:val="16"/>
                <w:szCs w:val="16"/>
                <w:lang w:eastAsia="es-MX"/>
              </w:rPr>
              <w:t>1410/2021/2474</w:t>
            </w:r>
          </w:p>
        </w:tc>
        <w:tc>
          <w:tcPr>
            <w:tcW w:w="1148" w:type="dxa"/>
            <w:tcBorders>
              <w:top w:val="single" w:sz="4" w:space="0" w:color="auto"/>
              <w:left w:val="nil"/>
              <w:bottom w:val="single" w:sz="4" w:space="0" w:color="auto"/>
              <w:right w:val="single" w:sz="4" w:space="0" w:color="auto"/>
            </w:tcBorders>
            <w:shd w:val="clear" w:color="000000" w:fill="F8CBAD"/>
            <w:noWrap/>
            <w:hideMark/>
          </w:tcPr>
          <w:p w:rsidR="005A0DA3" w:rsidRPr="005A0DA3" w:rsidRDefault="005A0DA3" w:rsidP="005A0DA3">
            <w:pPr>
              <w:jc w:val="right"/>
              <w:rPr>
                <w:rFonts w:ascii="Century Gothic" w:hAnsi="Century Gothic" w:cs="Calibri"/>
                <w:color w:val="000000"/>
                <w:sz w:val="16"/>
                <w:szCs w:val="16"/>
                <w:lang w:eastAsia="es-MX"/>
              </w:rPr>
            </w:pPr>
            <w:r w:rsidRPr="005A0DA3">
              <w:rPr>
                <w:rFonts w:ascii="Century Gothic" w:hAnsi="Century Gothic" w:cs="Calibri"/>
                <w:color w:val="000000"/>
                <w:sz w:val="16"/>
                <w:szCs w:val="16"/>
                <w:lang w:eastAsia="es-MX"/>
              </w:rPr>
              <w:t>202101171</w:t>
            </w:r>
          </w:p>
        </w:tc>
        <w:tc>
          <w:tcPr>
            <w:tcW w:w="1090" w:type="dxa"/>
            <w:tcBorders>
              <w:top w:val="single" w:sz="4" w:space="0" w:color="auto"/>
              <w:left w:val="nil"/>
              <w:bottom w:val="single" w:sz="4" w:space="0" w:color="auto"/>
              <w:right w:val="single" w:sz="4" w:space="0" w:color="auto"/>
            </w:tcBorders>
            <w:shd w:val="clear" w:color="000000" w:fill="F8CBAD"/>
            <w:hideMark/>
          </w:tcPr>
          <w:p w:rsidR="005A0DA3" w:rsidRPr="005A0DA3" w:rsidRDefault="005A0DA3" w:rsidP="005A0DA3">
            <w:pPr>
              <w:rPr>
                <w:rFonts w:ascii="Century Gothic" w:hAnsi="Century Gothic" w:cs="Calibri"/>
                <w:color w:val="000000"/>
                <w:sz w:val="16"/>
                <w:szCs w:val="16"/>
                <w:lang w:eastAsia="es-MX"/>
              </w:rPr>
            </w:pPr>
            <w:r w:rsidRPr="005A0DA3">
              <w:rPr>
                <w:rFonts w:ascii="Century Gothic" w:hAnsi="Century Gothic" w:cs="Calibri"/>
                <w:color w:val="000000"/>
                <w:sz w:val="16"/>
                <w:szCs w:val="16"/>
                <w:lang w:eastAsia="es-MX"/>
              </w:rPr>
              <w:t xml:space="preserve">Dirección de Ingresos adscrita a la Tesorería </w:t>
            </w:r>
          </w:p>
        </w:tc>
        <w:tc>
          <w:tcPr>
            <w:tcW w:w="1027" w:type="dxa"/>
            <w:tcBorders>
              <w:top w:val="single" w:sz="4" w:space="0" w:color="auto"/>
              <w:left w:val="nil"/>
              <w:bottom w:val="single" w:sz="4" w:space="0" w:color="auto"/>
              <w:right w:val="single" w:sz="4" w:space="0" w:color="auto"/>
            </w:tcBorders>
            <w:shd w:val="clear" w:color="000000" w:fill="F8CBAD"/>
            <w:noWrap/>
            <w:hideMark/>
          </w:tcPr>
          <w:p w:rsidR="005A0DA3" w:rsidRPr="005A0DA3" w:rsidRDefault="005A0DA3" w:rsidP="005A0DA3">
            <w:pPr>
              <w:jc w:val="right"/>
              <w:rPr>
                <w:rFonts w:ascii="Century Gothic" w:hAnsi="Century Gothic" w:cs="Calibri"/>
                <w:color w:val="000000"/>
                <w:sz w:val="16"/>
                <w:szCs w:val="16"/>
                <w:lang w:eastAsia="es-MX"/>
              </w:rPr>
            </w:pPr>
            <w:r w:rsidRPr="005A0DA3">
              <w:rPr>
                <w:rFonts w:ascii="Century Gothic" w:hAnsi="Century Gothic" w:cs="Calibri"/>
                <w:color w:val="000000"/>
                <w:sz w:val="16"/>
                <w:szCs w:val="16"/>
                <w:lang w:eastAsia="es-MX"/>
              </w:rPr>
              <w:t>$174,000.00</w:t>
            </w:r>
          </w:p>
        </w:tc>
        <w:tc>
          <w:tcPr>
            <w:tcW w:w="1386" w:type="dxa"/>
            <w:tcBorders>
              <w:top w:val="single" w:sz="4" w:space="0" w:color="auto"/>
              <w:left w:val="nil"/>
              <w:bottom w:val="single" w:sz="4" w:space="0" w:color="auto"/>
              <w:right w:val="single" w:sz="4" w:space="0" w:color="auto"/>
            </w:tcBorders>
            <w:shd w:val="clear" w:color="000000" w:fill="F8CBAD"/>
            <w:hideMark/>
          </w:tcPr>
          <w:p w:rsidR="005A0DA3" w:rsidRPr="005A0DA3" w:rsidRDefault="005A0DA3" w:rsidP="005A0DA3">
            <w:pPr>
              <w:rPr>
                <w:rFonts w:ascii="Century Gothic" w:hAnsi="Century Gothic" w:cs="Calibri"/>
                <w:color w:val="000000"/>
                <w:sz w:val="16"/>
                <w:szCs w:val="16"/>
                <w:lang w:eastAsia="es-MX"/>
              </w:rPr>
            </w:pPr>
            <w:r w:rsidRPr="005A0DA3">
              <w:rPr>
                <w:rFonts w:ascii="Century Gothic" w:hAnsi="Century Gothic" w:cs="Calibri"/>
                <w:color w:val="000000"/>
                <w:sz w:val="16"/>
                <w:szCs w:val="16"/>
                <w:lang w:eastAsia="es-MX"/>
              </w:rPr>
              <w:t>Estrategias y Soluciones en IT S.A. de C.V.</w:t>
            </w:r>
          </w:p>
        </w:tc>
        <w:tc>
          <w:tcPr>
            <w:tcW w:w="1504" w:type="dxa"/>
            <w:tcBorders>
              <w:top w:val="single" w:sz="4" w:space="0" w:color="auto"/>
              <w:left w:val="nil"/>
              <w:bottom w:val="single" w:sz="4" w:space="0" w:color="auto"/>
              <w:right w:val="single" w:sz="4" w:space="0" w:color="auto"/>
            </w:tcBorders>
            <w:shd w:val="clear" w:color="000000" w:fill="F8CBAD"/>
            <w:hideMark/>
          </w:tcPr>
          <w:p w:rsidR="005A0DA3" w:rsidRPr="005A0DA3" w:rsidRDefault="005A0DA3" w:rsidP="005A0DA3">
            <w:pPr>
              <w:rPr>
                <w:rFonts w:ascii="Century Gothic" w:hAnsi="Century Gothic" w:cs="Calibri"/>
                <w:color w:val="000000"/>
                <w:sz w:val="16"/>
                <w:szCs w:val="16"/>
                <w:lang w:eastAsia="es-MX"/>
              </w:rPr>
            </w:pPr>
            <w:r w:rsidRPr="005A0DA3">
              <w:rPr>
                <w:rFonts w:ascii="Century Gothic" w:hAnsi="Century Gothic" w:cs="Calibri"/>
                <w:color w:val="000000"/>
                <w:sz w:val="16"/>
                <w:szCs w:val="16"/>
                <w:lang w:eastAsia="es-MX"/>
              </w:rPr>
              <w:t xml:space="preserve">Sistema desarrollo de aplicativo de pago del estacionamiento del CISZ en los kioskos municipales ubicados en el CISZ, debido a que el kiosko del estacionamiento es superado en su capacidad, por lo que se consideró necesario buscar alternativas para evitar aglomeraciones y disgusto por parte de los contribuyentes, se consideró viable solicitar a la empresa antes mencionada, el desarrollo de una opción para el pago del estacionamiento, este mismo brinda al Municipio los servicios digitales relacionados con los kioskos e islas ubicados en diferentes puntos del Municipio,  ya que se utilizan para brindar a los ciudadanos la facilidad de realizar pagos diversos por concepto de impuesto predial, multas de estacionometros, </w:t>
            </w:r>
            <w:r w:rsidRPr="005A0DA3">
              <w:rPr>
                <w:rFonts w:ascii="Century Gothic" w:hAnsi="Century Gothic" w:cs="Calibri"/>
                <w:color w:val="000000"/>
                <w:sz w:val="16"/>
                <w:szCs w:val="16"/>
                <w:lang w:eastAsia="es-MX"/>
              </w:rPr>
              <w:lastRenderedPageBreak/>
              <w:t>agua potable (SIAPA) y licencias de comercio de igual forma es el único proveedor que brinda el desarrollo de aplicativos para dichos equipos debido a que cuenta con el título de registro de diseño industrial número 36952, otorgado por el Instituto Mexicano de la Propiedad Intelectual (IMPI)</w:t>
            </w:r>
          </w:p>
        </w:tc>
        <w:tc>
          <w:tcPr>
            <w:tcW w:w="1898" w:type="dxa"/>
            <w:tcBorders>
              <w:top w:val="single" w:sz="4" w:space="0" w:color="auto"/>
              <w:left w:val="nil"/>
              <w:bottom w:val="single" w:sz="4" w:space="0" w:color="auto"/>
              <w:right w:val="single" w:sz="4" w:space="0" w:color="auto"/>
            </w:tcBorders>
            <w:shd w:val="clear" w:color="000000" w:fill="F8CBAD"/>
            <w:hideMark/>
          </w:tcPr>
          <w:p w:rsidR="005A0DA3" w:rsidRPr="005A0DA3" w:rsidRDefault="005A0DA3" w:rsidP="005A0DA3">
            <w:pPr>
              <w:rPr>
                <w:rFonts w:ascii="Century Gothic" w:hAnsi="Century Gothic" w:cs="Calibri"/>
                <w:color w:val="000000"/>
                <w:sz w:val="16"/>
                <w:szCs w:val="16"/>
                <w:lang w:eastAsia="es-MX"/>
              </w:rPr>
            </w:pPr>
            <w:r w:rsidRPr="005A0DA3">
              <w:rPr>
                <w:rFonts w:ascii="Century Gothic" w:hAnsi="Century Gothic" w:cs="Calibri"/>
                <w:color w:val="000000"/>
                <w:sz w:val="16"/>
                <w:szCs w:val="16"/>
                <w:lang w:eastAsia="es-MX"/>
              </w:rPr>
              <w:lastRenderedPageBreak/>
              <w:t xml:space="preserve">Solicito su autorización del punto A1, los que </w:t>
            </w:r>
            <w:r w:rsidR="001475AF" w:rsidRPr="005A0DA3">
              <w:rPr>
                <w:rFonts w:ascii="Century Gothic" w:hAnsi="Century Gothic" w:cs="Calibri"/>
                <w:color w:val="000000"/>
                <w:sz w:val="16"/>
                <w:szCs w:val="16"/>
                <w:lang w:eastAsia="es-MX"/>
              </w:rPr>
              <w:t>estén</w:t>
            </w:r>
            <w:r w:rsidRPr="005A0DA3">
              <w:rPr>
                <w:rFonts w:ascii="Century Gothic" w:hAnsi="Century Gothic" w:cs="Calibri"/>
                <w:color w:val="000000"/>
                <w:sz w:val="16"/>
                <w:szCs w:val="16"/>
                <w:lang w:eastAsia="es-MX"/>
              </w:rPr>
              <w:t xml:space="preserve"> por la afirmativa </w:t>
            </w:r>
            <w:r w:rsidR="001475AF" w:rsidRPr="005A0DA3">
              <w:rPr>
                <w:rFonts w:ascii="Century Gothic" w:hAnsi="Century Gothic" w:cs="Calibri"/>
                <w:color w:val="000000"/>
                <w:sz w:val="16"/>
                <w:szCs w:val="16"/>
                <w:lang w:eastAsia="es-MX"/>
              </w:rPr>
              <w:t>sírvanse</w:t>
            </w:r>
            <w:r w:rsidRPr="005A0DA3">
              <w:rPr>
                <w:rFonts w:ascii="Century Gothic" w:hAnsi="Century Gothic" w:cs="Calibri"/>
                <w:color w:val="000000"/>
                <w:sz w:val="16"/>
                <w:szCs w:val="16"/>
                <w:lang w:eastAsia="es-MX"/>
              </w:rPr>
              <w:t xml:space="preserve"> </w:t>
            </w:r>
            <w:r w:rsidR="001475AF" w:rsidRPr="005A0DA3">
              <w:rPr>
                <w:rFonts w:ascii="Century Gothic" w:hAnsi="Century Gothic" w:cs="Calibri"/>
                <w:color w:val="000000"/>
                <w:sz w:val="16"/>
                <w:szCs w:val="16"/>
                <w:lang w:eastAsia="es-MX"/>
              </w:rPr>
              <w:t>manifestándolo</w:t>
            </w:r>
            <w:r w:rsidRPr="005A0DA3">
              <w:rPr>
                <w:rFonts w:ascii="Century Gothic" w:hAnsi="Century Gothic" w:cs="Calibri"/>
                <w:color w:val="000000"/>
                <w:sz w:val="16"/>
                <w:szCs w:val="16"/>
                <w:lang w:eastAsia="es-MX"/>
              </w:rPr>
              <w:t xml:space="preserve"> levantando su mano.           </w:t>
            </w:r>
            <w:r w:rsidR="00EA0329">
              <w:rPr>
                <w:rFonts w:ascii="Century Gothic" w:hAnsi="Century Gothic" w:cs="Calibri"/>
                <w:color w:val="000000"/>
                <w:sz w:val="16"/>
                <w:szCs w:val="16"/>
                <w:lang w:eastAsia="es-MX"/>
              </w:rPr>
              <w:t xml:space="preserve">      Aprobado por Unanimidad</w:t>
            </w:r>
            <w:r w:rsidRPr="005A0DA3">
              <w:rPr>
                <w:rFonts w:ascii="Century Gothic" w:hAnsi="Century Gothic" w:cs="Calibri"/>
                <w:color w:val="000000"/>
                <w:sz w:val="16"/>
                <w:szCs w:val="16"/>
                <w:lang w:eastAsia="es-MX"/>
              </w:rPr>
              <w:t xml:space="preserve"> de votos</w:t>
            </w:r>
          </w:p>
        </w:tc>
      </w:tr>
    </w:tbl>
    <w:p w:rsidR="00421545" w:rsidRPr="002558F3" w:rsidRDefault="00421545" w:rsidP="005259EF">
      <w:pPr>
        <w:contextualSpacing/>
        <w:jc w:val="both"/>
        <w:rPr>
          <w:rFonts w:ascii="Century Gothic" w:hAnsi="Century Gothic" w:cs="Tahoma"/>
          <w:b/>
          <w:sz w:val="22"/>
          <w:szCs w:val="22"/>
          <w:lang w:val="es-ES_tradnl"/>
        </w:rPr>
      </w:pPr>
    </w:p>
    <w:p w:rsidR="007F1463" w:rsidRDefault="006B295D" w:rsidP="003C1F64">
      <w:pPr>
        <w:ind w:right="-568"/>
        <w:jc w:val="both"/>
        <w:rPr>
          <w:rFonts w:ascii="Century Gothic" w:hAnsi="Century Gothic" w:cs="Tahoma"/>
          <w:sz w:val="22"/>
          <w:szCs w:val="22"/>
        </w:rPr>
      </w:pPr>
      <w:r>
        <w:rPr>
          <w:rFonts w:ascii="Century Gothic" w:hAnsi="Century Gothic" w:cs="Tahoma"/>
          <w:sz w:val="22"/>
          <w:szCs w:val="22"/>
        </w:rPr>
        <w:t>Los asuntos varios del cuadro, pertenece</w:t>
      </w:r>
      <w:r w:rsidRPr="00374EAD">
        <w:rPr>
          <w:rFonts w:ascii="Century Gothic" w:hAnsi="Century Gothic" w:cs="Tahoma"/>
          <w:sz w:val="22"/>
          <w:szCs w:val="22"/>
        </w:rPr>
        <w:t xml:space="preserve"> al </w:t>
      </w:r>
      <w:r w:rsidRPr="00374EAD">
        <w:rPr>
          <w:rFonts w:ascii="Century Gothic" w:hAnsi="Century Gothic" w:cs="Tahoma"/>
          <w:b/>
          <w:sz w:val="22"/>
          <w:szCs w:val="22"/>
        </w:rPr>
        <w:t>inciso A</w:t>
      </w:r>
      <w:r w:rsidRPr="00374EAD">
        <w:rPr>
          <w:rFonts w:ascii="Century Gothic" w:hAnsi="Century Gothic" w:cs="Tahoma"/>
          <w:sz w:val="22"/>
          <w:szCs w:val="22"/>
        </w:rPr>
        <w:t xml:space="preserve">, </w:t>
      </w:r>
      <w:r>
        <w:rPr>
          <w:rFonts w:ascii="Century Gothic" w:hAnsi="Century Gothic" w:cs="Tahoma"/>
          <w:sz w:val="22"/>
          <w:szCs w:val="22"/>
        </w:rPr>
        <w:t>de la agenda de trabajo y fue aprobado</w:t>
      </w:r>
      <w:r w:rsidRPr="00374EAD">
        <w:rPr>
          <w:rFonts w:ascii="Century Gothic" w:hAnsi="Century Gothic" w:cs="Tahoma"/>
          <w:sz w:val="22"/>
          <w:szCs w:val="22"/>
        </w:rPr>
        <w:t xml:space="preserve"> </w:t>
      </w:r>
      <w:r w:rsidRPr="00374EAD">
        <w:rPr>
          <w:rFonts w:ascii="Century Gothic" w:hAnsi="Century Gothic" w:cs="Tahoma"/>
          <w:sz w:val="22"/>
          <w:szCs w:val="22"/>
          <w:lang w:val="es-ES"/>
        </w:rPr>
        <w:t xml:space="preserve">de </w:t>
      </w:r>
      <w:r w:rsidRPr="00374EAD">
        <w:rPr>
          <w:rFonts w:ascii="Century Gothic" w:hAnsi="Century Gothic" w:cs="Tahoma"/>
          <w:sz w:val="22"/>
          <w:szCs w:val="22"/>
        </w:rPr>
        <w:t xml:space="preserve">conformidad </w:t>
      </w:r>
      <w:r w:rsidRPr="00374EAD">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Pr="00374EAD">
        <w:rPr>
          <w:rFonts w:ascii="Century Gothic" w:hAnsi="Century Gothic" w:cs="Tahoma"/>
          <w:sz w:val="22"/>
          <w:szCs w:val="22"/>
        </w:rPr>
        <w:t xml:space="preserve">por </w:t>
      </w:r>
      <w:r w:rsidRPr="00374EAD">
        <w:rPr>
          <w:rFonts w:ascii="Century Gothic" w:hAnsi="Century Gothic" w:cs="Tahoma"/>
          <w:b/>
          <w:sz w:val="22"/>
          <w:szCs w:val="22"/>
        </w:rPr>
        <w:t>Unanimidad de votos</w:t>
      </w:r>
      <w:r w:rsidRPr="00374EAD">
        <w:rPr>
          <w:rFonts w:ascii="Century Gothic" w:hAnsi="Century Gothic" w:cs="Tahoma"/>
          <w:sz w:val="22"/>
          <w:szCs w:val="22"/>
        </w:rPr>
        <w:t xml:space="preserve"> por parte de los integran</w:t>
      </w:r>
      <w:r w:rsidR="003C1F64">
        <w:rPr>
          <w:rFonts w:ascii="Century Gothic" w:hAnsi="Century Gothic" w:cs="Tahoma"/>
          <w:sz w:val="22"/>
          <w:szCs w:val="22"/>
        </w:rPr>
        <w:t>tes del Comité de Adquisiciones.</w:t>
      </w:r>
    </w:p>
    <w:p w:rsidR="00E61742" w:rsidRDefault="00E61742" w:rsidP="003C1F64">
      <w:pPr>
        <w:ind w:right="-568"/>
        <w:jc w:val="both"/>
        <w:rPr>
          <w:rFonts w:ascii="Century Gothic" w:hAnsi="Century Gothic" w:cs="Tahoma"/>
          <w:sz w:val="22"/>
          <w:szCs w:val="22"/>
        </w:rPr>
      </w:pPr>
    </w:p>
    <w:p w:rsidR="00E61742" w:rsidRDefault="00E61742" w:rsidP="00E61742">
      <w:pPr>
        <w:shd w:val="clear" w:color="auto" w:fill="FFFFFF"/>
        <w:spacing w:after="100" w:afterAutospacing="1" w:line="276" w:lineRule="auto"/>
        <w:contextualSpacing/>
        <w:jc w:val="both"/>
        <w:rPr>
          <w:rFonts w:ascii="Century Gothic" w:eastAsia="Calibri" w:hAnsi="Century Gothic" w:cs="Tahoma"/>
          <w:sz w:val="22"/>
          <w:szCs w:val="22"/>
          <w:lang w:val="es-ES_tradnl"/>
        </w:rPr>
      </w:pPr>
      <w:r w:rsidRPr="00977EA4">
        <w:rPr>
          <w:rFonts w:ascii="Century Gothic" w:eastAsia="Calibri" w:hAnsi="Century Gothic" w:cs="Tahoma"/>
          <w:b/>
          <w:sz w:val="22"/>
          <w:szCs w:val="22"/>
          <w:lang w:val="es-ES_tradnl"/>
        </w:rPr>
        <w:t>Inciso B</w:t>
      </w:r>
      <w:r w:rsidR="00625730">
        <w:rPr>
          <w:rFonts w:ascii="Century Gothic" w:eastAsia="Calibri" w:hAnsi="Century Gothic" w:cs="Tahoma"/>
          <w:b/>
          <w:sz w:val="22"/>
          <w:szCs w:val="22"/>
          <w:lang w:val="es-ES_tradnl"/>
        </w:rPr>
        <w:t xml:space="preserve">. </w:t>
      </w:r>
      <w:r w:rsidRPr="00977EA4">
        <w:rPr>
          <w:rFonts w:ascii="Century Gothic" w:eastAsia="Calibri" w:hAnsi="Century Gothic" w:cs="Tahoma"/>
          <w:b/>
          <w:sz w:val="22"/>
          <w:szCs w:val="22"/>
          <w:lang w:val="es-ES_tradnl"/>
        </w:rPr>
        <w:t>De acuerdo a lo establecido en el reglamento de Compras  y Enajenaciones y Contrataciones de Servicios del Municipio de Zapopan Jalisco, Artículo 99, Fracción IV y el Artículo 100, Fracción I, se rinde informe:</w:t>
      </w:r>
    </w:p>
    <w:p w:rsidR="00EA0329" w:rsidRDefault="00EA0329" w:rsidP="003C1F64">
      <w:pPr>
        <w:ind w:right="-568"/>
        <w:jc w:val="both"/>
        <w:rPr>
          <w:rFonts w:ascii="Century Gothic" w:hAnsi="Century Gothic" w:cs="Tahoma"/>
          <w:b/>
          <w:sz w:val="22"/>
          <w:szCs w:val="22"/>
          <w:lang w:val="es-ES_tradnl"/>
        </w:rPr>
      </w:pPr>
    </w:p>
    <w:tbl>
      <w:tblPr>
        <w:tblW w:w="10343" w:type="dxa"/>
        <w:tblInd w:w="75" w:type="dxa"/>
        <w:tblCellMar>
          <w:left w:w="70" w:type="dxa"/>
          <w:right w:w="70" w:type="dxa"/>
        </w:tblCellMar>
        <w:tblLook w:val="04A0" w:firstRow="1" w:lastRow="0" w:firstColumn="1" w:lastColumn="0" w:noHBand="0" w:noVBand="1"/>
      </w:tblPr>
      <w:tblGrid>
        <w:gridCol w:w="817"/>
        <w:gridCol w:w="1148"/>
        <w:gridCol w:w="1393"/>
        <w:gridCol w:w="1160"/>
        <w:gridCol w:w="1842"/>
        <w:gridCol w:w="3983"/>
      </w:tblGrid>
      <w:tr w:rsidR="00E61742" w:rsidRPr="00E61742" w:rsidTr="00FC14B8">
        <w:trPr>
          <w:trHeight w:val="510"/>
        </w:trPr>
        <w:tc>
          <w:tcPr>
            <w:tcW w:w="817"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E61742" w:rsidRPr="00E61742" w:rsidRDefault="00E61742" w:rsidP="00E61742">
            <w:pPr>
              <w:jc w:val="center"/>
              <w:rPr>
                <w:rFonts w:ascii="Century Gothic" w:hAnsi="Century Gothic" w:cs="Calibri"/>
                <w:b/>
                <w:bCs/>
                <w:color w:val="FFFFFF"/>
                <w:sz w:val="16"/>
                <w:szCs w:val="16"/>
                <w:u w:val="single"/>
                <w:lang w:eastAsia="es-MX"/>
              </w:rPr>
            </w:pPr>
            <w:r w:rsidRPr="00E61742">
              <w:rPr>
                <w:rFonts w:ascii="Century Gothic" w:hAnsi="Century Gothic" w:cs="Calibri"/>
                <w:b/>
                <w:bCs/>
                <w:color w:val="FFFFFF"/>
                <w:sz w:val="16"/>
                <w:szCs w:val="16"/>
                <w:u w:val="single"/>
                <w:lang w:eastAsia="es-MX"/>
              </w:rPr>
              <w:t>NUMERO</w:t>
            </w:r>
          </w:p>
        </w:tc>
        <w:tc>
          <w:tcPr>
            <w:tcW w:w="1148" w:type="dxa"/>
            <w:tcBorders>
              <w:top w:val="single" w:sz="4" w:space="0" w:color="auto"/>
              <w:left w:val="nil"/>
              <w:bottom w:val="single" w:sz="4" w:space="0" w:color="auto"/>
              <w:right w:val="single" w:sz="4" w:space="0" w:color="auto"/>
            </w:tcBorders>
            <w:shd w:val="clear" w:color="000000" w:fill="EC7320"/>
            <w:vAlign w:val="center"/>
            <w:hideMark/>
          </w:tcPr>
          <w:p w:rsidR="00E61742" w:rsidRPr="00E61742" w:rsidRDefault="00E61742" w:rsidP="00E61742">
            <w:pPr>
              <w:jc w:val="center"/>
              <w:rPr>
                <w:rFonts w:ascii="Century Gothic" w:hAnsi="Century Gothic" w:cs="Calibri"/>
                <w:b/>
                <w:bCs/>
                <w:color w:val="FFFFFF"/>
                <w:sz w:val="16"/>
                <w:szCs w:val="16"/>
                <w:u w:val="single"/>
                <w:lang w:eastAsia="es-MX"/>
              </w:rPr>
            </w:pPr>
            <w:r w:rsidRPr="00E61742">
              <w:rPr>
                <w:rFonts w:ascii="Century Gothic" w:hAnsi="Century Gothic" w:cs="Calibri"/>
                <w:b/>
                <w:bCs/>
                <w:color w:val="FFFFFF"/>
                <w:sz w:val="16"/>
                <w:szCs w:val="16"/>
                <w:u w:val="single"/>
                <w:lang w:eastAsia="es-MX"/>
              </w:rPr>
              <w:t>REQUISICIÓN</w:t>
            </w:r>
          </w:p>
        </w:tc>
        <w:tc>
          <w:tcPr>
            <w:tcW w:w="1393" w:type="dxa"/>
            <w:tcBorders>
              <w:top w:val="single" w:sz="4" w:space="0" w:color="auto"/>
              <w:left w:val="nil"/>
              <w:bottom w:val="single" w:sz="4" w:space="0" w:color="auto"/>
              <w:right w:val="single" w:sz="4" w:space="0" w:color="auto"/>
            </w:tcBorders>
            <w:shd w:val="clear" w:color="000000" w:fill="EC7320"/>
            <w:vAlign w:val="center"/>
            <w:hideMark/>
          </w:tcPr>
          <w:p w:rsidR="00E61742" w:rsidRPr="00E61742" w:rsidRDefault="00E61742" w:rsidP="00E61742">
            <w:pPr>
              <w:jc w:val="center"/>
              <w:rPr>
                <w:rFonts w:ascii="Century Gothic" w:hAnsi="Century Gothic" w:cs="Calibri"/>
                <w:b/>
                <w:bCs/>
                <w:color w:val="FFFFFF"/>
                <w:sz w:val="16"/>
                <w:szCs w:val="16"/>
                <w:u w:val="single"/>
                <w:lang w:eastAsia="es-MX"/>
              </w:rPr>
            </w:pPr>
            <w:r w:rsidRPr="00E61742">
              <w:rPr>
                <w:rFonts w:ascii="Century Gothic" w:hAnsi="Century Gothic" w:cs="Calibri"/>
                <w:b/>
                <w:bCs/>
                <w:color w:val="FFFFFF"/>
                <w:sz w:val="16"/>
                <w:szCs w:val="16"/>
                <w:u w:val="single"/>
                <w:lang w:eastAsia="es-MX"/>
              </w:rPr>
              <w:t>AREA REQUIRENTE</w:t>
            </w:r>
          </w:p>
        </w:tc>
        <w:tc>
          <w:tcPr>
            <w:tcW w:w="1160" w:type="dxa"/>
            <w:tcBorders>
              <w:top w:val="single" w:sz="4" w:space="0" w:color="auto"/>
              <w:left w:val="nil"/>
              <w:bottom w:val="single" w:sz="4" w:space="0" w:color="auto"/>
              <w:right w:val="single" w:sz="4" w:space="0" w:color="auto"/>
            </w:tcBorders>
            <w:shd w:val="clear" w:color="000000" w:fill="EC7320"/>
            <w:vAlign w:val="center"/>
            <w:hideMark/>
          </w:tcPr>
          <w:p w:rsidR="00E61742" w:rsidRPr="00E61742" w:rsidRDefault="00E61742" w:rsidP="00E61742">
            <w:pPr>
              <w:jc w:val="center"/>
              <w:rPr>
                <w:rFonts w:ascii="Century Gothic" w:hAnsi="Century Gothic" w:cs="Calibri"/>
                <w:b/>
                <w:bCs/>
                <w:color w:val="FFFFFF"/>
                <w:sz w:val="16"/>
                <w:szCs w:val="16"/>
                <w:u w:val="single"/>
                <w:lang w:eastAsia="es-MX"/>
              </w:rPr>
            </w:pPr>
            <w:r w:rsidRPr="00E61742">
              <w:rPr>
                <w:rFonts w:ascii="Century Gothic" w:hAnsi="Century Gothic" w:cs="Calibri"/>
                <w:b/>
                <w:bCs/>
                <w:color w:val="FFFFFF"/>
                <w:sz w:val="16"/>
                <w:szCs w:val="16"/>
                <w:u w:val="single"/>
                <w:lang w:eastAsia="es-MX"/>
              </w:rPr>
              <w:t xml:space="preserve">MONTO TOTAL CON IVA </w:t>
            </w:r>
          </w:p>
        </w:tc>
        <w:tc>
          <w:tcPr>
            <w:tcW w:w="1842" w:type="dxa"/>
            <w:tcBorders>
              <w:top w:val="single" w:sz="4" w:space="0" w:color="auto"/>
              <w:left w:val="nil"/>
              <w:bottom w:val="single" w:sz="4" w:space="0" w:color="auto"/>
              <w:right w:val="single" w:sz="4" w:space="0" w:color="auto"/>
            </w:tcBorders>
            <w:shd w:val="clear" w:color="000000" w:fill="EC7320"/>
            <w:vAlign w:val="center"/>
            <w:hideMark/>
          </w:tcPr>
          <w:p w:rsidR="00E61742" w:rsidRPr="00E61742" w:rsidRDefault="00E61742" w:rsidP="00E61742">
            <w:pPr>
              <w:jc w:val="center"/>
              <w:rPr>
                <w:rFonts w:ascii="Century Gothic" w:hAnsi="Century Gothic" w:cs="Calibri"/>
                <w:b/>
                <w:bCs/>
                <w:color w:val="FFFFFF"/>
                <w:sz w:val="16"/>
                <w:szCs w:val="16"/>
                <w:u w:val="single"/>
                <w:lang w:eastAsia="es-MX"/>
              </w:rPr>
            </w:pPr>
            <w:r w:rsidRPr="00E61742">
              <w:rPr>
                <w:rFonts w:ascii="Century Gothic" w:hAnsi="Century Gothic" w:cs="Calibri"/>
                <w:b/>
                <w:bCs/>
                <w:color w:val="FFFFFF"/>
                <w:sz w:val="16"/>
                <w:szCs w:val="16"/>
                <w:u w:val="single"/>
                <w:lang w:eastAsia="es-MX"/>
              </w:rPr>
              <w:t>PROVEEDOR</w:t>
            </w:r>
          </w:p>
        </w:tc>
        <w:tc>
          <w:tcPr>
            <w:tcW w:w="3983" w:type="dxa"/>
            <w:tcBorders>
              <w:top w:val="single" w:sz="4" w:space="0" w:color="auto"/>
              <w:left w:val="nil"/>
              <w:bottom w:val="single" w:sz="4" w:space="0" w:color="auto"/>
              <w:right w:val="single" w:sz="4" w:space="0" w:color="auto"/>
            </w:tcBorders>
            <w:shd w:val="clear" w:color="000000" w:fill="EC7320"/>
            <w:vAlign w:val="center"/>
            <w:hideMark/>
          </w:tcPr>
          <w:p w:rsidR="00E61742" w:rsidRPr="00E61742" w:rsidRDefault="00E61742" w:rsidP="00E61742">
            <w:pPr>
              <w:jc w:val="center"/>
              <w:rPr>
                <w:rFonts w:ascii="Century Gothic" w:hAnsi="Century Gothic" w:cs="Calibri"/>
                <w:b/>
                <w:bCs/>
                <w:color w:val="FFFFFF"/>
                <w:sz w:val="16"/>
                <w:szCs w:val="16"/>
                <w:u w:val="single"/>
                <w:lang w:eastAsia="es-MX"/>
              </w:rPr>
            </w:pPr>
            <w:r w:rsidRPr="00E61742">
              <w:rPr>
                <w:rFonts w:ascii="Century Gothic" w:hAnsi="Century Gothic" w:cs="Calibri"/>
                <w:b/>
                <w:bCs/>
                <w:color w:val="FFFFFF"/>
                <w:sz w:val="16"/>
                <w:szCs w:val="16"/>
                <w:u w:val="single"/>
                <w:lang w:eastAsia="es-MX"/>
              </w:rPr>
              <w:t>MOTIVO</w:t>
            </w:r>
          </w:p>
        </w:tc>
      </w:tr>
      <w:tr w:rsidR="00E61742" w:rsidRPr="00E61742" w:rsidTr="00FC14B8">
        <w:trPr>
          <w:trHeight w:val="4866"/>
        </w:trPr>
        <w:tc>
          <w:tcPr>
            <w:tcW w:w="817" w:type="dxa"/>
            <w:tcBorders>
              <w:top w:val="single" w:sz="4" w:space="0" w:color="auto"/>
              <w:left w:val="single" w:sz="4" w:space="0" w:color="auto"/>
              <w:bottom w:val="single" w:sz="4" w:space="0" w:color="auto"/>
              <w:right w:val="single" w:sz="4" w:space="0" w:color="auto"/>
            </w:tcBorders>
            <w:shd w:val="clear" w:color="000000" w:fill="F8CBAD"/>
            <w:hideMark/>
          </w:tcPr>
          <w:p w:rsidR="00E61742" w:rsidRPr="00E61742" w:rsidRDefault="00E61742" w:rsidP="00E61742">
            <w:pPr>
              <w:jc w:val="center"/>
              <w:rPr>
                <w:rFonts w:ascii="Century Gothic" w:hAnsi="Century Gothic" w:cs="Calibri"/>
                <w:color w:val="000000"/>
                <w:sz w:val="16"/>
                <w:szCs w:val="16"/>
                <w:lang w:eastAsia="es-MX"/>
              </w:rPr>
            </w:pPr>
            <w:r w:rsidRPr="00E61742">
              <w:rPr>
                <w:rFonts w:ascii="Century Gothic" w:hAnsi="Century Gothic" w:cs="Calibri"/>
                <w:color w:val="000000"/>
                <w:sz w:val="16"/>
                <w:szCs w:val="16"/>
                <w:lang w:eastAsia="es-MX"/>
              </w:rPr>
              <w:lastRenderedPageBreak/>
              <w:t>B1              Fracción IV</w:t>
            </w:r>
          </w:p>
        </w:tc>
        <w:tc>
          <w:tcPr>
            <w:tcW w:w="1148" w:type="dxa"/>
            <w:tcBorders>
              <w:top w:val="single" w:sz="4" w:space="0" w:color="auto"/>
              <w:left w:val="nil"/>
              <w:bottom w:val="single" w:sz="4" w:space="0" w:color="auto"/>
              <w:right w:val="single" w:sz="4" w:space="0" w:color="auto"/>
            </w:tcBorders>
            <w:shd w:val="clear" w:color="000000" w:fill="F8CBAD"/>
            <w:noWrap/>
            <w:hideMark/>
          </w:tcPr>
          <w:p w:rsidR="00E61742" w:rsidRPr="00E61742" w:rsidRDefault="00E61742" w:rsidP="00E61742">
            <w:pPr>
              <w:jc w:val="right"/>
              <w:rPr>
                <w:rFonts w:ascii="Century Gothic" w:hAnsi="Century Gothic" w:cs="Calibri"/>
                <w:color w:val="000000"/>
                <w:sz w:val="16"/>
                <w:szCs w:val="16"/>
                <w:lang w:eastAsia="es-MX"/>
              </w:rPr>
            </w:pPr>
            <w:r w:rsidRPr="00E61742">
              <w:rPr>
                <w:rFonts w:ascii="Century Gothic" w:hAnsi="Century Gothic" w:cs="Calibri"/>
                <w:color w:val="000000"/>
                <w:sz w:val="16"/>
                <w:szCs w:val="16"/>
                <w:lang w:eastAsia="es-MX"/>
              </w:rPr>
              <w:t>202101164</w:t>
            </w:r>
          </w:p>
        </w:tc>
        <w:tc>
          <w:tcPr>
            <w:tcW w:w="1393" w:type="dxa"/>
            <w:tcBorders>
              <w:top w:val="single" w:sz="4" w:space="0" w:color="auto"/>
              <w:left w:val="nil"/>
              <w:bottom w:val="single" w:sz="4" w:space="0" w:color="auto"/>
              <w:right w:val="single" w:sz="4" w:space="0" w:color="auto"/>
            </w:tcBorders>
            <w:shd w:val="clear" w:color="000000" w:fill="F8CBAD"/>
            <w:hideMark/>
          </w:tcPr>
          <w:p w:rsidR="00E61742" w:rsidRPr="00E61742" w:rsidRDefault="00E61742" w:rsidP="00E61742">
            <w:pPr>
              <w:rPr>
                <w:rFonts w:ascii="Century Gothic" w:hAnsi="Century Gothic" w:cs="Calibri"/>
                <w:color w:val="000000"/>
                <w:sz w:val="16"/>
                <w:szCs w:val="16"/>
                <w:lang w:eastAsia="es-MX"/>
              </w:rPr>
            </w:pPr>
            <w:r w:rsidRPr="00E61742">
              <w:rPr>
                <w:rFonts w:ascii="Century Gothic" w:hAnsi="Century Gothic" w:cs="Calibri"/>
                <w:color w:val="000000"/>
                <w:sz w:val="16"/>
                <w:szCs w:val="16"/>
                <w:lang w:eastAsia="es-MX"/>
              </w:rPr>
              <w:t>Dirección de Conservación de Inmuebles  adscrita a la Coordinación General de Administración e Innovación Gubernamental</w:t>
            </w:r>
          </w:p>
        </w:tc>
        <w:tc>
          <w:tcPr>
            <w:tcW w:w="1160" w:type="dxa"/>
            <w:tcBorders>
              <w:top w:val="single" w:sz="4" w:space="0" w:color="auto"/>
              <w:left w:val="nil"/>
              <w:bottom w:val="single" w:sz="4" w:space="0" w:color="auto"/>
              <w:right w:val="single" w:sz="4" w:space="0" w:color="auto"/>
            </w:tcBorders>
            <w:shd w:val="clear" w:color="000000" w:fill="F8CBAD"/>
            <w:noWrap/>
            <w:hideMark/>
          </w:tcPr>
          <w:p w:rsidR="00E61742" w:rsidRPr="00E61742" w:rsidRDefault="00E61742" w:rsidP="00E61742">
            <w:pPr>
              <w:jc w:val="right"/>
              <w:rPr>
                <w:rFonts w:ascii="Century Gothic" w:hAnsi="Century Gothic" w:cs="Calibri"/>
                <w:color w:val="000000"/>
                <w:sz w:val="16"/>
                <w:szCs w:val="16"/>
                <w:lang w:eastAsia="es-MX"/>
              </w:rPr>
            </w:pPr>
            <w:r w:rsidRPr="00E61742">
              <w:rPr>
                <w:rFonts w:ascii="Century Gothic" w:hAnsi="Century Gothic" w:cs="Calibri"/>
                <w:color w:val="000000"/>
                <w:sz w:val="16"/>
                <w:szCs w:val="16"/>
                <w:lang w:eastAsia="es-MX"/>
              </w:rPr>
              <w:t>$67,860.00</w:t>
            </w:r>
          </w:p>
        </w:tc>
        <w:tc>
          <w:tcPr>
            <w:tcW w:w="1842" w:type="dxa"/>
            <w:tcBorders>
              <w:top w:val="single" w:sz="4" w:space="0" w:color="auto"/>
              <w:left w:val="nil"/>
              <w:bottom w:val="single" w:sz="4" w:space="0" w:color="auto"/>
              <w:right w:val="single" w:sz="4" w:space="0" w:color="auto"/>
            </w:tcBorders>
            <w:shd w:val="clear" w:color="000000" w:fill="F8CBAD"/>
            <w:noWrap/>
            <w:hideMark/>
          </w:tcPr>
          <w:p w:rsidR="00E61742" w:rsidRPr="00E61742" w:rsidRDefault="00E61742" w:rsidP="00E61742">
            <w:pPr>
              <w:rPr>
                <w:rFonts w:ascii="Century Gothic" w:hAnsi="Century Gothic" w:cs="Calibri"/>
                <w:color w:val="000000"/>
                <w:sz w:val="16"/>
                <w:szCs w:val="16"/>
                <w:lang w:eastAsia="es-MX"/>
              </w:rPr>
            </w:pPr>
            <w:r w:rsidRPr="00E61742">
              <w:rPr>
                <w:rFonts w:ascii="Century Gothic" w:hAnsi="Century Gothic" w:cs="Calibri"/>
                <w:color w:val="000000"/>
                <w:sz w:val="16"/>
                <w:szCs w:val="16"/>
                <w:lang w:eastAsia="es-MX"/>
              </w:rPr>
              <w:t xml:space="preserve">Martin </w:t>
            </w:r>
            <w:r w:rsidR="00FC14B8" w:rsidRPr="00E61742">
              <w:rPr>
                <w:rFonts w:ascii="Century Gothic" w:hAnsi="Century Gothic" w:cs="Calibri"/>
                <w:color w:val="000000"/>
                <w:sz w:val="16"/>
                <w:szCs w:val="16"/>
                <w:lang w:eastAsia="es-MX"/>
              </w:rPr>
              <w:t>Gómez</w:t>
            </w:r>
            <w:r w:rsidRPr="00E61742">
              <w:rPr>
                <w:rFonts w:ascii="Century Gothic" w:hAnsi="Century Gothic" w:cs="Calibri"/>
                <w:color w:val="000000"/>
                <w:sz w:val="16"/>
                <w:szCs w:val="16"/>
                <w:lang w:eastAsia="es-MX"/>
              </w:rPr>
              <w:t xml:space="preserve"> Pimentel</w:t>
            </w:r>
          </w:p>
        </w:tc>
        <w:tc>
          <w:tcPr>
            <w:tcW w:w="3983" w:type="dxa"/>
            <w:tcBorders>
              <w:top w:val="single" w:sz="4" w:space="0" w:color="auto"/>
              <w:left w:val="nil"/>
              <w:bottom w:val="single" w:sz="4" w:space="0" w:color="auto"/>
              <w:right w:val="single" w:sz="4" w:space="0" w:color="auto"/>
            </w:tcBorders>
            <w:shd w:val="clear" w:color="000000" w:fill="F8CBAD"/>
            <w:hideMark/>
          </w:tcPr>
          <w:p w:rsidR="00E61742" w:rsidRPr="00E61742" w:rsidRDefault="00E61742" w:rsidP="00E61742">
            <w:pPr>
              <w:rPr>
                <w:rFonts w:ascii="Century Gothic" w:hAnsi="Century Gothic" w:cs="Calibri"/>
                <w:color w:val="000000"/>
                <w:sz w:val="16"/>
                <w:szCs w:val="16"/>
                <w:lang w:eastAsia="es-MX"/>
              </w:rPr>
            </w:pPr>
            <w:r w:rsidRPr="00E61742">
              <w:rPr>
                <w:rFonts w:ascii="Century Gothic" w:hAnsi="Century Gothic" w:cs="Calibri"/>
                <w:color w:val="000000"/>
                <w:sz w:val="16"/>
                <w:szCs w:val="16"/>
                <w:lang w:eastAsia="es-MX"/>
              </w:rPr>
              <w:t>Mantenimiento preventivo y correctivo a equipos hidroneumáticos en Mercado Constitución, Museo de Arte y Base 3 de Bomberos, trabajos necesarios para evitar afectación en el suministro de agua en las instalaciones sanitarias, así como la limpieza y servicios brindados en los distintos locales, dicho inmueble presenta a diario una afluencia constante de ciudadanos y ante la medidas sanitarias establecidas por la contingencia del COVID-19 es necesario garantizar que se cuente con las condiciones necesarias para el lavado constante de manos, Museo de Arte el suministro en necesario para la atención de sanitarios y limpieza de espacios, lo anterior con la finalidad de brindar un adecuado servicio a la ciudadanía, que acude a dicho espacio ante la reapertura de las actividades culturales y recreativas. Base 3 de Bomberos, es indispensable contar con el servicio para sanitarios y regaderas lo anterior para garantizar que el personal pueda asearse en cualquier momento, en virtud de los servicios de emergencia que atienden y las sustancias químicas a las que se exponen en la atención mismos.</w:t>
            </w:r>
          </w:p>
        </w:tc>
      </w:tr>
      <w:tr w:rsidR="00E61742" w:rsidRPr="00E61742" w:rsidTr="00FC14B8">
        <w:trPr>
          <w:trHeight w:val="2370"/>
        </w:trPr>
        <w:tc>
          <w:tcPr>
            <w:tcW w:w="817" w:type="dxa"/>
            <w:tcBorders>
              <w:top w:val="nil"/>
              <w:left w:val="single" w:sz="4" w:space="0" w:color="auto"/>
              <w:bottom w:val="single" w:sz="4" w:space="0" w:color="auto"/>
              <w:right w:val="single" w:sz="4" w:space="0" w:color="auto"/>
            </w:tcBorders>
            <w:shd w:val="clear" w:color="000000" w:fill="F8CBAD"/>
            <w:hideMark/>
          </w:tcPr>
          <w:p w:rsidR="00E61742" w:rsidRPr="00E61742" w:rsidRDefault="00E61742" w:rsidP="00E61742">
            <w:pPr>
              <w:jc w:val="center"/>
              <w:rPr>
                <w:rFonts w:ascii="Century Gothic" w:hAnsi="Century Gothic" w:cs="Calibri"/>
                <w:color w:val="000000"/>
                <w:sz w:val="16"/>
                <w:szCs w:val="16"/>
                <w:lang w:eastAsia="es-MX"/>
              </w:rPr>
            </w:pPr>
            <w:r w:rsidRPr="00E61742">
              <w:rPr>
                <w:rFonts w:ascii="Century Gothic" w:hAnsi="Century Gothic" w:cs="Calibri"/>
                <w:color w:val="000000"/>
                <w:sz w:val="16"/>
                <w:szCs w:val="16"/>
                <w:lang w:eastAsia="es-MX"/>
              </w:rPr>
              <w:t>B2              Fracción IV</w:t>
            </w:r>
          </w:p>
        </w:tc>
        <w:tc>
          <w:tcPr>
            <w:tcW w:w="1148" w:type="dxa"/>
            <w:tcBorders>
              <w:top w:val="nil"/>
              <w:left w:val="nil"/>
              <w:bottom w:val="single" w:sz="4" w:space="0" w:color="auto"/>
              <w:right w:val="single" w:sz="4" w:space="0" w:color="auto"/>
            </w:tcBorders>
            <w:shd w:val="clear" w:color="000000" w:fill="F8CBAD"/>
            <w:noWrap/>
            <w:hideMark/>
          </w:tcPr>
          <w:p w:rsidR="00E61742" w:rsidRPr="00E61742" w:rsidRDefault="00E61742" w:rsidP="00E61742">
            <w:pPr>
              <w:jc w:val="right"/>
              <w:rPr>
                <w:rFonts w:ascii="Century Gothic" w:hAnsi="Century Gothic" w:cs="Calibri"/>
                <w:color w:val="000000"/>
                <w:sz w:val="16"/>
                <w:szCs w:val="16"/>
                <w:lang w:eastAsia="es-MX"/>
              </w:rPr>
            </w:pPr>
            <w:r w:rsidRPr="00E61742">
              <w:rPr>
                <w:rFonts w:ascii="Century Gothic" w:hAnsi="Century Gothic" w:cs="Calibri"/>
                <w:color w:val="000000"/>
                <w:sz w:val="16"/>
                <w:szCs w:val="16"/>
                <w:lang w:eastAsia="es-MX"/>
              </w:rPr>
              <w:t>202101165</w:t>
            </w:r>
          </w:p>
        </w:tc>
        <w:tc>
          <w:tcPr>
            <w:tcW w:w="1393" w:type="dxa"/>
            <w:tcBorders>
              <w:top w:val="nil"/>
              <w:left w:val="nil"/>
              <w:bottom w:val="single" w:sz="4" w:space="0" w:color="auto"/>
              <w:right w:val="single" w:sz="4" w:space="0" w:color="auto"/>
            </w:tcBorders>
            <w:shd w:val="clear" w:color="000000" w:fill="F8CBAD"/>
            <w:hideMark/>
          </w:tcPr>
          <w:p w:rsidR="00E61742" w:rsidRPr="00E61742" w:rsidRDefault="00E61742" w:rsidP="00E61742">
            <w:pPr>
              <w:rPr>
                <w:rFonts w:ascii="Century Gothic" w:hAnsi="Century Gothic" w:cs="Calibri"/>
                <w:color w:val="000000"/>
                <w:sz w:val="16"/>
                <w:szCs w:val="16"/>
                <w:lang w:eastAsia="es-MX"/>
              </w:rPr>
            </w:pPr>
            <w:r w:rsidRPr="00E61742">
              <w:rPr>
                <w:rFonts w:ascii="Century Gothic" w:hAnsi="Century Gothic" w:cs="Calibri"/>
                <w:color w:val="000000"/>
                <w:sz w:val="16"/>
                <w:szCs w:val="16"/>
                <w:lang w:eastAsia="es-MX"/>
              </w:rPr>
              <w:t>Dirección de Conservación de Inmuebles  adscrita a la Coordinación General de Administración e Innovación Gubernamental</w:t>
            </w:r>
          </w:p>
        </w:tc>
        <w:tc>
          <w:tcPr>
            <w:tcW w:w="1160" w:type="dxa"/>
            <w:tcBorders>
              <w:top w:val="nil"/>
              <w:left w:val="nil"/>
              <w:bottom w:val="single" w:sz="4" w:space="0" w:color="auto"/>
              <w:right w:val="single" w:sz="4" w:space="0" w:color="auto"/>
            </w:tcBorders>
            <w:shd w:val="clear" w:color="000000" w:fill="F8CBAD"/>
            <w:noWrap/>
            <w:hideMark/>
          </w:tcPr>
          <w:p w:rsidR="00E61742" w:rsidRPr="00E61742" w:rsidRDefault="00E61742" w:rsidP="00E61742">
            <w:pPr>
              <w:jc w:val="right"/>
              <w:rPr>
                <w:rFonts w:ascii="Century Gothic" w:hAnsi="Century Gothic" w:cs="Calibri"/>
                <w:color w:val="000000"/>
                <w:sz w:val="16"/>
                <w:szCs w:val="16"/>
                <w:lang w:eastAsia="es-MX"/>
              </w:rPr>
            </w:pPr>
            <w:r w:rsidRPr="00E61742">
              <w:rPr>
                <w:rFonts w:ascii="Century Gothic" w:hAnsi="Century Gothic" w:cs="Calibri"/>
                <w:color w:val="000000"/>
                <w:sz w:val="16"/>
                <w:szCs w:val="16"/>
                <w:lang w:eastAsia="es-MX"/>
              </w:rPr>
              <w:t>$25,672.02</w:t>
            </w:r>
          </w:p>
        </w:tc>
        <w:tc>
          <w:tcPr>
            <w:tcW w:w="1842" w:type="dxa"/>
            <w:tcBorders>
              <w:top w:val="nil"/>
              <w:left w:val="nil"/>
              <w:bottom w:val="single" w:sz="4" w:space="0" w:color="auto"/>
              <w:right w:val="single" w:sz="4" w:space="0" w:color="auto"/>
            </w:tcBorders>
            <w:shd w:val="clear" w:color="000000" w:fill="F8CBAD"/>
            <w:hideMark/>
          </w:tcPr>
          <w:p w:rsidR="00E61742" w:rsidRPr="00E61742" w:rsidRDefault="00E61742" w:rsidP="00E61742">
            <w:pPr>
              <w:rPr>
                <w:rFonts w:ascii="Century Gothic" w:hAnsi="Century Gothic" w:cs="Calibri"/>
                <w:color w:val="000000"/>
                <w:sz w:val="16"/>
                <w:szCs w:val="16"/>
                <w:lang w:eastAsia="es-MX"/>
              </w:rPr>
            </w:pPr>
            <w:proofErr w:type="spellStart"/>
            <w:r w:rsidRPr="00E61742">
              <w:rPr>
                <w:rFonts w:ascii="Century Gothic" w:hAnsi="Century Gothic" w:cs="Calibri"/>
                <w:color w:val="000000"/>
                <w:sz w:val="16"/>
                <w:szCs w:val="16"/>
                <w:lang w:eastAsia="es-MX"/>
              </w:rPr>
              <w:t>Otawa</w:t>
            </w:r>
            <w:proofErr w:type="spellEnd"/>
            <w:r w:rsidRPr="00E61742">
              <w:rPr>
                <w:rFonts w:ascii="Century Gothic" w:hAnsi="Century Gothic" w:cs="Calibri"/>
                <w:color w:val="000000"/>
                <w:sz w:val="16"/>
                <w:szCs w:val="16"/>
                <w:lang w:eastAsia="es-MX"/>
              </w:rPr>
              <w:t xml:space="preserve"> Construcciones S.A. de C.V.</w:t>
            </w:r>
          </w:p>
        </w:tc>
        <w:tc>
          <w:tcPr>
            <w:tcW w:w="3983" w:type="dxa"/>
            <w:tcBorders>
              <w:top w:val="nil"/>
              <w:left w:val="nil"/>
              <w:bottom w:val="single" w:sz="4" w:space="0" w:color="auto"/>
              <w:right w:val="single" w:sz="4" w:space="0" w:color="auto"/>
            </w:tcBorders>
            <w:shd w:val="clear" w:color="000000" w:fill="F8CBAD"/>
            <w:hideMark/>
          </w:tcPr>
          <w:p w:rsidR="00E61742" w:rsidRPr="00E61742" w:rsidRDefault="00E61742" w:rsidP="00E61742">
            <w:pPr>
              <w:rPr>
                <w:rFonts w:ascii="Century Gothic" w:hAnsi="Century Gothic" w:cs="Calibri"/>
                <w:color w:val="000000"/>
                <w:sz w:val="16"/>
                <w:szCs w:val="16"/>
                <w:lang w:eastAsia="es-MX"/>
              </w:rPr>
            </w:pPr>
            <w:r w:rsidRPr="00E61742">
              <w:rPr>
                <w:rFonts w:ascii="Century Gothic" w:hAnsi="Century Gothic" w:cs="Calibri"/>
                <w:color w:val="000000"/>
                <w:sz w:val="16"/>
                <w:szCs w:val="16"/>
                <w:lang w:eastAsia="es-MX"/>
              </w:rPr>
              <w:t>Instalación y suministro de vidrio templado  para protección del Mural en la Columna  al costado de la barra de informes en el CISZ, dicho mural contiene elementos que pueden ser desprendidos del mismo, afectando su integridad, aunado a lo anterior de permanecer sin protección se deja expuesto a ser alterado o grafiteado, como ya ha ocurrido en algunos de los muros de inmuebles municipales, se solicitaron los servicios de este proveedor por contar con entrega inmediata  y ofertar el precio más bajo en el estudio de mercado.</w:t>
            </w:r>
          </w:p>
        </w:tc>
      </w:tr>
      <w:tr w:rsidR="00E61742" w:rsidRPr="00E61742" w:rsidTr="00FC14B8">
        <w:trPr>
          <w:trHeight w:val="5609"/>
        </w:trPr>
        <w:tc>
          <w:tcPr>
            <w:tcW w:w="817" w:type="dxa"/>
            <w:tcBorders>
              <w:top w:val="single" w:sz="4" w:space="0" w:color="auto"/>
              <w:left w:val="single" w:sz="4" w:space="0" w:color="auto"/>
              <w:bottom w:val="single" w:sz="4" w:space="0" w:color="auto"/>
              <w:right w:val="single" w:sz="4" w:space="0" w:color="auto"/>
            </w:tcBorders>
            <w:shd w:val="clear" w:color="000000" w:fill="F8CBAD"/>
            <w:hideMark/>
          </w:tcPr>
          <w:p w:rsidR="00E61742" w:rsidRPr="00E61742" w:rsidRDefault="00E61742" w:rsidP="00E61742">
            <w:pPr>
              <w:jc w:val="center"/>
              <w:rPr>
                <w:rFonts w:ascii="Century Gothic" w:hAnsi="Century Gothic" w:cs="Calibri"/>
                <w:color w:val="000000"/>
                <w:sz w:val="16"/>
                <w:szCs w:val="16"/>
                <w:lang w:eastAsia="es-MX"/>
              </w:rPr>
            </w:pPr>
            <w:r w:rsidRPr="00E61742">
              <w:rPr>
                <w:rFonts w:ascii="Century Gothic" w:hAnsi="Century Gothic" w:cs="Calibri"/>
                <w:color w:val="000000"/>
                <w:sz w:val="16"/>
                <w:szCs w:val="16"/>
                <w:lang w:eastAsia="es-MX"/>
              </w:rPr>
              <w:lastRenderedPageBreak/>
              <w:t>B3              Fracción IV</w:t>
            </w:r>
          </w:p>
        </w:tc>
        <w:tc>
          <w:tcPr>
            <w:tcW w:w="1148" w:type="dxa"/>
            <w:tcBorders>
              <w:top w:val="single" w:sz="4" w:space="0" w:color="auto"/>
              <w:left w:val="nil"/>
              <w:bottom w:val="single" w:sz="4" w:space="0" w:color="auto"/>
              <w:right w:val="single" w:sz="4" w:space="0" w:color="auto"/>
            </w:tcBorders>
            <w:shd w:val="clear" w:color="000000" w:fill="F8CBAD"/>
            <w:noWrap/>
            <w:hideMark/>
          </w:tcPr>
          <w:p w:rsidR="00E61742" w:rsidRPr="00E61742" w:rsidRDefault="00E61742" w:rsidP="00E61742">
            <w:pPr>
              <w:jc w:val="right"/>
              <w:rPr>
                <w:rFonts w:ascii="Century Gothic" w:hAnsi="Century Gothic" w:cs="Calibri"/>
                <w:color w:val="000000"/>
                <w:sz w:val="16"/>
                <w:szCs w:val="16"/>
                <w:lang w:eastAsia="es-MX"/>
              </w:rPr>
            </w:pPr>
            <w:r w:rsidRPr="00E61742">
              <w:rPr>
                <w:rFonts w:ascii="Century Gothic" w:hAnsi="Century Gothic" w:cs="Calibri"/>
                <w:color w:val="000000"/>
                <w:sz w:val="16"/>
                <w:szCs w:val="16"/>
                <w:lang w:eastAsia="es-MX"/>
              </w:rPr>
              <w:t>202101241</w:t>
            </w:r>
          </w:p>
        </w:tc>
        <w:tc>
          <w:tcPr>
            <w:tcW w:w="1393" w:type="dxa"/>
            <w:tcBorders>
              <w:top w:val="single" w:sz="4" w:space="0" w:color="auto"/>
              <w:left w:val="nil"/>
              <w:bottom w:val="single" w:sz="4" w:space="0" w:color="auto"/>
              <w:right w:val="single" w:sz="4" w:space="0" w:color="auto"/>
            </w:tcBorders>
            <w:shd w:val="clear" w:color="000000" w:fill="F8CBAD"/>
            <w:hideMark/>
          </w:tcPr>
          <w:p w:rsidR="00E61742" w:rsidRPr="00E61742" w:rsidRDefault="00FC14B8" w:rsidP="00E61742">
            <w:pPr>
              <w:rPr>
                <w:rFonts w:ascii="Century Gothic" w:hAnsi="Century Gothic" w:cs="Calibri"/>
                <w:color w:val="000000"/>
                <w:sz w:val="16"/>
                <w:szCs w:val="16"/>
                <w:lang w:eastAsia="es-MX"/>
              </w:rPr>
            </w:pPr>
            <w:r w:rsidRPr="00E61742">
              <w:rPr>
                <w:rFonts w:ascii="Century Gothic" w:hAnsi="Century Gothic" w:cs="Calibri"/>
                <w:color w:val="000000"/>
                <w:sz w:val="16"/>
                <w:szCs w:val="16"/>
                <w:lang w:eastAsia="es-MX"/>
              </w:rPr>
              <w:t>Coordinación</w:t>
            </w:r>
            <w:r w:rsidR="00E61742" w:rsidRPr="00E61742">
              <w:rPr>
                <w:rFonts w:ascii="Century Gothic" w:hAnsi="Century Gothic" w:cs="Calibri"/>
                <w:color w:val="000000"/>
                <w:sz w:val="16"/>
                <w:szCs w:val="16"/>
                <w:lang w:eastAsia="es-MX"/>
              </w:rPr>
              <w:t xml:space="preserve"> General de Gestión Integral de la Ciudad</w:t>
            </w:r>
          </w:p>
        </w:tc>
        <w:tc>
          <w:tcPr>
            <w:tcW w:w="1160" w:type="dxa"/>
            <w:tcBorders>
              <w:top w:val="single" w:sz="4" w:space="0" w:color="auto"/>
              <w:left w:val="nil"/>
              <w:bottom w:val="single" w:sz="4" w:space="0" w:color="auto"/>
              <w:right w:val="single" w:sz="4" w:space="0" w:color="auto"/>
            </w:tcBorders>
            <w:shd w:val="clear" w:color="000000" w:fill="F8CBAD"/>
            <w:noWrap/>
            <w:hideMark/>
          </w:tcPr>
          <w:p w:rsidR="00E61742" w:rsidRPr="00E61742" w:rsidRDefault="00E61742" w:rsidP="00625730">
            <w:pPr>
              <w:jc w:val="right"/>
              <w:rPr>
                <w:rFonts w:ascii="Century Gothic" w:hAnsi="Century Gothic" w:cs="Calibri"/>
                <w:color w:val="000000"/>
                <w:sz w:val="16"/>
                <w:szCs w:val="16"/>
                <w:lang w:eastAsia="es-MX"/>
              </w:rPr>
            </w:pPr>
            <w:r w:rsidRPr="00E61742">
              <w:rPr>
                <w:rFonts w:ascii="Century Gothic" w:hAnsi="Century Gothic" w:cs="Calibri"/>
                <w:color w:val="000000"/>
                <w:sz w:val="16"/>
                <w:szCs w:val="16"/>
                <w:lang w:eastAsia="es-MX"/>
              </w:rPr>
              <w:t>$</w:t>
            </w:r>
            <w:r w:rsidR="00625730">
              <w:rPr>
                <w:rFonts w:ascii="Century Gothic" w:hAnsi="Century Gothic" w:cs="Calibri"/>
                <w:color w:val="000000"/>
                <w:sz w:val="16"/>
                <w:szCs w:val="16"/>
                <w:lang w:eastAsia="es-MX"/>
              </w:rPr>
              <w:t>396,604.00</w:t>
            </w:r>
          </w:p>
        </w:tc>
        <w:tc>
          <w:tcPr>
            <w:tcW w:w="1842" w:type="dxa"/>
            <w:tcBorders>
              <w:top w:val="single" w:sz="4" w:space="0" w:color="auto"/>
              <w:left w:val="nil"/>
              <w:bottom w:val="single" w:sz="4" w:space="0" w:color="auto"/>
              <w:right w:val="single" w:sz="4" w:space="0" w:color="auto"/>
            </w:tcBorders>
            <w:shd w:val="clear" w:color="000000" w:fill="F8CBAD"/>
            <w:hideMark/>
          </w:tcPr>
          <w:p w:rsidR="00E61742" w:rsidRPr="00E61742" w:rsidRDefault="00E61742" w:rsidP="00E61742">
            <w:pPr>
              <w:rPr>
                <w:rFonts w:ascii="Century Gothic" w:hAnsi="Century Gothic" w:cs="Calibri"/>
                <w:color w:val="000000"/>
                <w:sz w:val="16"/>
                <w:szCs w:val="16"/>
                <w:lang w:eastAsia="es-MX"/>
              </w:rPr>
            </w:pPr>
            <w:r w:rsidRPr="00E61742">
              <w:rPr>
                <w:rFonts w:ascii="Century Gothic" w:hAnsi="Century Gothic" w:cs="Calibri"/>
                <w:color w:val="000000"/>
                <w:sz w:val="16"/>
                <w:szCs w:val="16"/>
                <w:lang w:eastAsia="es-MX"/>
              </w:rPr>
              <w:t xml:space="preserve">Biosferazul </w:t>
            </w:r>
            <w:r w:rsidR="00FC14B8" w:rsidRPr="00E61742">
              <w:rPr>
                <w:rFonts w:ascii="Century Gothic" w:hAnsi="Century Gothic" w:cs="Calibri"/>
                <w:color w:val="000000"/>
                <w:sz w:val="16"/>
                <w:szCs w:val="16"/>
                <w:lang w:eastAsia="es-MX"/>
              </w:rPr>
              <w:t>Consultoría</w:t>
            </w:r>
            <w:r w:rsidRPr="00E61742">
              <w:rPr>
                <w:rFonts w:ascii="Century Gothic" w:hAnsi="Century Gothic" w:cs="Calibri"/>
                <w:color w:val="000000"/>
                <w:sz w:val="16"/>
                <w:szCs w:val="16"/>
                <w:lang w:eastAsia="es-MX"/>
              </w:rPr>
              <w:t xml:space="preserve"> en Desarrollo y Conservación Ambiental S.C.</w:t>
            </w:r>
          </w:p>
        </w:tc>
        <w:tc>
          <w:tcPr>
            <w:tcW w:w="3983" w:type="dxa"/>
            <w:tcBorders>
              <w:top w:val="single" w:sz="4" w:space="0" w:color="auto"/>
              <w:left w:val="nil"/>
              <w:bottom w:val="single" w:sz="4" w:space="0" w:color="auto"/>
              <w:right w:val="single" w:sz="4" w:space="0" w:color="auto"/>
            </w:tcBorders>
            <w:shd w:val="clear" w:color="000000" w:fill="F8CBAD"/>
            <w:hideMark/>
          </w:tcPr>
          <w:p w:rsidR="00E61742" w:rsidRPr="00E61742" w:rsidRDefault="00E61742" w:rsidP="00E61742">
            <w:pPr>
              <w:rPr>
                <w:rFonts w:ascii="Century Gothic" w:hAnsi="Century Gothic" w:cs="Calibri"/>
                <w:color w:val="000000"/>
                <w:sz w:val="16"/>
                <w:szCs w:val="16"/>
                <w:lang w:eastAsia="es-MX"/>
              </w:rPr>
            </w:pPr>
            <w:r w:rsidRPr="00E61742">
              <w:rPr>
                <w:rFonts w:ascii="Century Gothic" w:hAnsi="Century Gothic" w:cs="Calibri"/>
                <w:color w:val="000000"/>
                <w:sz w:val="16"/>
                <w:szCs w:val="16"/>
                <w:lang w:eastAsia="es-MX"/>
              </w:rPr>
              <w:t xml:space="preserve">Servicio integral para la elaboración del documento de acreditación de las obras de emergencia para las obras ubicadas en una zona colindante con el área de Protección de Flora y Fauna " La Primavera" dentro del Municipio de Zapopan Jalisco, Incluye gestiones ante </w:t>
            </w:r>
            <w:proofErr w:type="spellStart"/>
            <w:r w:rsidRPr="00E61742">
              <w:rPr>
                <w:rFonts w:ascii="Century Gothic" w:hAnsi="Century Gothic" w:cs="Calibri"/>
                <w:color w:val="000000"/>
                <w:sz w:val="16"/>
                <w:szCs w:val="16"/>
                <w:lang w:eastAsia="es-MX"/>
              </w:rPr>
              <w:t>Profepa</w:t>
            </w:r>
            <w:proofErr w:type="spellEnd"/>
            <w:r w:rsidRPr="00E61742">
              <w:rPr>
                <w:rFonts w:ascii="Century Gothic" w:hAnsi="Century Gothic" w:cs="Calibri"/>
                <w:color w:val="000000"/>
                <w:sz w:val="16"/>
                <w:szCs w:val="16"/>
                <w:lang w:eastAsia="es-MX"/>
              </w:rPr>
              <w:t xml:space="preserve">, ya que fueron realizadas como obras de emergencia cuya finalidad fue retener, regular e infiltrar el gasto pluvial que se genera aguas arriba de las cuencas del Bosque La Primavera, el proveedor presento la propuesta de precio más baja conforme a la investigación de mercado, realizada, aunado a que cuenta con experiencia  e involucramiento en el proceso de la elaboración del Programa de Ordenamiento Ecológico Local, por lo que se considera que es la empresa adecuada para signarle la contratación de estos trabajos, ya que la empresa propuesta ya cuenta  antecedentes y estudios en la materia y en la zona, derivado de su participación en la elaboración del Programa de Ordenamiento Ecológico Local (POEL)  tal y como se desprende del contrato CO-718/2019, con objeto de concluir los estudios de cartográfica que se integran el proceso de actualización del Programa  de Ordenamiento Ecológico Local para el Municipio de Zapopan.  </w:t>
            </w:r>
          </w:p>
        </w:tc>
      </w:tr>
      <w:tr w:rsidR="00E61742" w:rsidRPr="00E61742" w:rsidTr="00EA0329">
        <w:trPr>
          <w:trHeight w:val="4049"/>
        </w:trPr>
        <w:tc>
          <w:tcPr>
            <w:tcW w:w="817" w:type="dxa"/>
            <w:tcBorders>
              <w:top w:val="nil"/>
              <w:left w:val="single" w:sz="4" w:space="0" w:color="auto"/>
              <w:bottom w:val="single" w:sz="4" w:space="0" w:color="auto"/>
              <w:right w:val="single" w:sz="4" w:space="0" w:color="auto"/>
            </w:tcBorders>
            <w:shd w:val="clear" w:color="000000" w:fill="F8CBAD"/>
            <w:hideMark/>
          </w:tcPr>
          <w:p w:rsidR="00E61742" w:rsidRPr="00E61742" w:rsidRDefault="00E61742" w:rsidP="00E61742">
            <w:pPr>
              <w:jc w:val="center"/>
              <w:rPr>
                <w:rFonts w:ascii="Century Gothic" w:hAnsi="Century Gothic" w:cs="Calibri"/>
                <w:color w:val="000000"/>
                <w:sz w:val="16"/>
                <w:szCs w:val="16"/>
                <w:lang w:eastAsia="es-MX"/>
              </w:rPr>
            </w:pPr>
            <w:r w:rsidRPr="00E61742">
              <w:rPr>
                <w:rFonts w:ascii="Century Gothic" w:hAnsi="Century Gothic" w:cs="Calibri"/>
                <w:color w:val="000000"/>
                <w:sz w:val="16"/>
                <w:szCs w:val="16"/>
                <w:lang w:eastAsia="es-MX"/>
              </w:rPr>
              <w:t>B4              Fracción IV</w:t>
            </w:r>
          </w:p>
        </w:tc>
        <w:tc>
          <w:tcPr>
            <w:tcW w:w="1148" w:type="dxa"/>
            <w:tcBorders>
              <w:top w:val="nil"/>
              <w:left w:val="nil"/>
              <w:bottom w:val="single" w:sz="4" w:space="0" w:color="auto"/>
              <w:right w:val="single" w:sz="4" w:space="0" w:color="auto"/>
            </w:tcBorders>
            <w:shd w:val="clear" w:color="000000" w:fill="F8CBAD"/>
            <w:noWrap/>
            <w:hideMark/>
          </w:tcPr>
          <w:p w:rsidR="00E61742" w:rsidRPr="00E61742" w:rsidRDefault="00E61742" w:rsidP="00E61742">
            <w:pPr>
              <w:jc w:val="right"/>
              <w:rPr>
                <w:rFonts w:ascii="Century Gothic" w:hAnsi="Century Gothic" w:cs="Calibri"/>
                <w:color w:val="000000"/>
                <w:sz w:val="16"/>
                <w:szCs w:val="16"/>
                <w:lang w:eastAsia="es-MX"/>
              </w:rPr>
            </w:pPr>
            <w:r w:rsidRPr="00E61742">
              <w:rPr>
                <w:rFonts w:ascii="Century Gothic" w:hAnsi="Century Gothic" w:cs="Calibri"/>
                <w:color w:val="000000"/>
                <w:sz w:val="16"/>
                <w:szCs w:val="16"/>
                <w:lang w:eastAsia="es-MX"/>
              </w:rPr>
              <w:t>202101058</w:t>
            </w:r>
          </w:p>
        </w:tc>
        <w:tc>
          <w:tcPr>
            <w:tcW w:w="1393" w:type="dxa"/>
            <w:tcBorders>
              <w:top w:val="nil"/>
              <w:left w:val="nil"/>
              <w:bottom w:val="single" w:sz="4" w:space="0" w:color="auto"/>
              <w:right w:val="single" w:sz="4" w:space="0" w:color="auto"/>
            </w:tcBorders>
            <w:shd w:val="clear" w:color="000000" w:fill="F8CBAD"/>
            <w:hideMark/>
          </w:tcPr>
          <w:p w:rsidR="00E61742" w:rsidRPr="00E61742" w:rsidRDefault="00E61742" w:rsidP="00E61742">
            <w:pPr>
              <w:rPr>
                <w:rFonts w:ascii="Century Gothic" w:hAnsi="Century Gothic" w:cs="Calibri"/>
                <w:color w:val="000000"/>
                <w:sz w:val="16"/>
                <w:szCs w:val="16"/>
                <w:lang w:eastAsia="es-MX"/>
              </w:rPr>
            </w:pPr>
            <w:r w:rsidRPr="00E61742">
              <w:rPr>
                <w:rFonts w:ascii="Century Gothic" w:hAnsi="Century Gothic" w:cs="Calibri"/>
                <w:color w:val="000000"/>
                <w:sz w:val="16"/>
                <w:szCs w:val="16"/>
                <w:lang w:eastAsia="es-MX"/>
              </w:rPr>
              <w:t>Coordinación Municipal de Protección Civil y Bomberos  adscrita a la Secretaria del Ayuntamiento</w:t>
            </w:r>
          </w:p>
        </w:tc>
        <w:tc>
          <w:tcPr>
            <w:tcW w:w="1160" w:type="dxa"/>
            <w:tcBorders>
              <w:top w:val="nil"/>
              <w:left w:val="nil"/>
              <w:bottom w:val="single" w:sz="4" w:space="0" w:color="auto"/>
              <w:right w:val="single" w:sz="4" w:space="0" w:color="auto"/>
            </w:tcBorders>
            <w:shd w:val="clear" w:color="000000" w:fill="F8CBAD"/>
            <w:noWrap/>
            <w:hideMark/>
          </w:tcPr>
          <w:p w:rsidR="00E61742" w:rsidRPr="00E61742" w:rsidRDefault="00E61742" w:rsidP="00E61742">
            <w:pPr>
              <w:jc w:val="right"/>
              <w:rPr>
                <w:rFonts w:ascii="Century Gothic" w:hAnsi="Century Gothic" w:cs="Calibri"/>
                <w:color w:val="000000"/>
                <w:sz w:val="16"/>
                <w:szCs w:val="16"/>
                <w:lang w:eastAsia="es-MX"/>
              </w:rPr>
            </w:pPr>
            <w:r w:rsidRPr="00E61742">
              <w:rPr>
                <w:rFonts w:ascii="Century Gothic" w:hAnsi="Century Gothic" w:cs="Calibri"/>
                <w:color w:val="000000"/>
                <w:sz w:val="16"/>
                <w:szCs w:val="16"/>
                <w:lang w:eastAsia="es-MX"/>
              </w:rPr>
              <w:t>$3,775,744.90</w:t>
            </w:r>
          </w:p>
        </w:tc>
        <w:tc>
          <w:tcPr>
            <w:tcW w:w="1842" w:type="dxa"/>
            <w:tcBorders>
              <w:top w:val="nil"/>
              <w:left w:val="nil"/>
              <w:bottom w:val="single" w:sz="4" w:space="0" w:color="auto"/>
              <w:right w:val="single" w:sz="4" w:space="0" w:color="auto"/>
            </w:tcBorders>
            <w:shd w:val="clear" w:color="000000" w:fill="F8CBAD"/>
            <w:hideMark/>
          </w:tcPr>
          <w:p w:rsidR="00E61742" w:rsidRPr="00E61742" w:rsidRDefault="00E61742" w:rsidP="00E61742">
            <w:pPr>
              <w:rPr>
                <w:rFonts w:ascii="Century Gothic" w:hAnsi="Century Gothic" w:cs="Calibri"/>
                <w:color w:val="000000"/>
                <w:sz w:val="16"/>
                <w:szCs w:val="16"/>
                <w:lang w:eastAsia="es-MX"/>
              </w:rPr>
            </w:pPr>
            <w:r w:rsidRPr="00E61742">
              <w:rPr>
                <w:rFonts w:ascii="Century Gothic" w:hAnsi="Century Gothic" w:cs="Calibri"/>
                <w:color w:val="000000"/>
                <w:sz w:val="16"/>
                <w:szCs w:val="16"/>
                <w:lang w:eastAsia="es-MX"/>
              </w:rPr>
              <w:t>Aero Elite Acapulco S.A. de C.V.</w:t>
            </w:r>
          </w:p>
        </w:tc>
        <w:tc>
          <w:tcPr>
            <w:tcW w:w="3983" w:type="dxa"/>
            <w:tcBorders>
              <w:top w:val="nil"/>
              <w:left w:val="nil"/>
              <w:bottom w:val="single" w:sz="4" w:space="0" w:color="auto"/>
              <w:right w:val="single" w:sz="4" w:space="0" w:color="auto"/>
            </w:tcBorders>
            <w:shd w:val="clear" w:color="000000" w:fill="F8CBAD"/>
            <w:hideMark/>
          </w:tcPr>
          <w:p w:rsidR="00E61742" w:rsidRPr="00E61742" w:rsidRDefault="00E61742" w:rsidP="00E61742">
            <w:pPr>
              <w:rPr>
                <w:rFonts w:ascii="Century Gothic" w:hAnsi="Century Gothic" w:cs="Calibri"/>
                <w:color w:val="000000"/>
                <w:sz w:val="16"/>
                <w:szCs w:val="16"/>
                <w:lang w:eastAsia="es-MX"/>
              </w:rPr>
            </w:pPr>
            <w:r w:rsidRPr="00E61742">
              <w:rPr>
                <w:rFonts w:ascii="Century Gothic" w:hAnsi="Century Gothic" w:cs="Calibri"/>
                <w:color w:val="000000"/>
                <w:sz w:val="16"/>
                <w:szCs w:val="16"/>
                <w:lang w:eastAsia="es-MX"/>
              </w:rPr>
              <w:t xml:space="preserve">Arrendamiento de helicóptero destinado al combate de incendios forestales por 44.5 horas de vuelo efectivo de patín a patín,  destinado para el combate de incendios forestales para garantizar la operatividad hasta la entrada formal del temporal de lluvias (15 de junio 2021) debido a que ha sido utilizado la totalidad de tiempo de vuelo contratado de manera ordinaria y adicional que en suma alcanzan 144 horas, esta temporada de estiaje los servicios prestados por el helicóptero en la atención de incendios crecieron exponencialmente, los eventos ocurridos en el Bosque de la Primavera en el paraje Las Canoas, el de las Mesas de Ahuatan, en el paraje Los Cajetes y recientemente en el Cerro del </w:t>
            </w:r>
            <w:proofErr w:type="spellStart"/>
            <w:r w:rsidRPr="00E61742">
              <w:rPr>
                <w:rFonts w:ascii="Century Gothic" w:hAnsi="Century Gothic" w:cs="Calibri"/>
                <w:color w:val="000000"/>
                <w:sz w:val="16"/>
                <w:szCs w:val="16"/>
                <w:lang w:eastAsia="es-MX"/>
              </w:rPr>
              <w:t>Tepopote</w:t>
            </w:r>
            <w:proofErr w:type="spellEnd"/>
            <w:r w:rsidRPr="00E61742">
              <w:rPr>
                <w:rFonts w:ascii="Century Gothic" w:hAnsi="Century Gothic" w:cs="Calibri"/>
                <w:color w:val="000000"/>
                <w:sz w:val="16"/>
                <w:szCs w:val="16"/>
                <w:lang w:eastAsia="es-MX"/>
              </w:rPr>
              <w:t xml:space="preserve"> demandan la presencia de todos los recursos posibles con la finalidad de proteger y brindar seguridad tanto a los bosques como al entorno que lo rodea.</w:t>
            </w:r>
          </w:p>
        </w:tc>
      </w:tr>
    </w:tbl>
    <w:p w:rsidR="00E61742" w:rsidRDefault="00E61742" w:rsidP="003C1F64">
      <w:pPr>
        <w:ind w:right="-568"/>
        <w:jc w:val="both"/>
        <w:rPr>
          <w:rFonts w:ascii="Century Gothic" w:hAnsi="Century Gothic" w:cs="Tahoma"/>
          <w:b/>
          <w:sz w:val="22"/>
          <w:szCs w:val="22"/>
          <w:lang w:val="es-ES_tradnl"/>
        </w:rPr>
      </w:pPr>
    </w:p>
    <w:p w:rsidR="00E61742" w:rsidRDefault="00E61742" w:rsidP="00E61742">
      <w:pPr>
        <w:ind w:right="-142"/>
        <w:jc w:val="both"/>
        <w:rPr>
          <w:rFonts w:ascii="Century Gothic" w:eastAsia="Calibri" w:hAnsi="Century Gothic" w:cs="Tahoma"/>
          <w:sz w:val="22"/>
          <w:szCs w:val="22"/>
          <w:lang w:val="es-ES_tradnl"/>
        </w:rPr>
      </w:pPr>
      <w:r>
        <w:rPr>
          <w:rFonts w:ascii="Century Gothic" w:hAnsi="Century Gothic" w:cs="Tahoma"/>
          <w:sz w:val="22"/>
          <w:szCs w:val="22"/>
        </w:rPr>
        <w:lastRenderedPageBreak/>
        <w:t>El asunto vario de este cuadro pertenece</w:t>
      </w:r>
      <w:r w:rsidRPr="009E5AC4">
        <w:rPr>
          <w:rFonts w:ascii="Century Gothic" w:hAnsi="Century Gothic" w:cs="Tahoma"/>
          <w:sz w:val="22"/>
          <w:szCs w:val="22"/>
        </w:rPr>
        <w:t xml:space="preserve"> </w:t>
      </w:r>
      <w:r>
        <w:rPr>
          <w:rFonts w:ascii="Century Gothic" w:hAnsi="Century Gothic" w:cs="Tahoma"/>
          <w:b/>
          <w:sz w:val="22"/>
          <w:szCs w:val="22"/>
        </w:rPr>
        <w:t>al inciso B</w:t>
      </w:r>
      <w:r>
        <w:rPr>
          <w:rFonts w:ascii="Century Gothic" w:hAnsi="Century Gothic" w:cs="Tahoma"/>
          <w:sz w:val="22"/>
          <w:szCs w:val="22"/>
        </w:rPr>
        <w:t>, y fue</w:t>
      </w:r>
      <w:r>
        <w:rPr>
          <w:rFonts w:ascii="Century Gothic" w:hAnsi="Century Gothic" w:cs="Tahoma"/>
          <w:b/>
          <w:sz w:val="22"/>
          <w:szCs w:val="22"/>
        </w:rPr>
        <w:t xml:space="preserve"> informado</w:t>
      </w:r>
      <w:r w:rsidRPr="009E5AC4">
        <w:rPr>
          <w:rFonts w:ascii="Century Gothic" w:hAnsi="Century Gothic" w:cs="Tahoma"/>
          <w:b/>
          <w:sz w:val="22"/>
          <w:szCs w:val="22"/>
        </w:rPr>
        <w:t xml:space="preserve">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E61742" w:rsidRDefault="00E61742" w:rsidP="003C1F64">
      <w:pPr>
        <w:ind w:right="-568"/>
        <w:jc w:val="both"/>
        <w:rPr>
          <w:rFonts w:ascii="Century Gothic" w:hAnsi="Century Gothic" w:cs="Tahoma"/>
          <w:b/>
          <w:sz w:val="22"/>
          <w:szCs w:val="22"/>
          <w:lang w:val="es-ES_tradnl"/>
        </w:rPr>
      </w:pPr>
    </w:p>
    <w:p w:rsidR="00AF2017" w:rsidRPr="00FC4D4D" w:rsidRDefault="00AF2017" w:rsidP="003C1F64">
      <w:pPr>
        <w:ind w:right="-568"/>
        <w:jc w:val="both"/>
        <w:rPr>
          <w:rFonts w:ascii="Century Gothic" w:hAnsi="Century Gothic" w:cs="Tahoma"/>
          <w:b/>
          <w:sz w:val="22"/>
          <w:szCs w:val="22"/>
          <w:lang w:val="es-ES_tradnl"/>
        </w:rPr>
      </w:pPr>
    </w:p>
    <w:p w:rsidR="002558F3" w:rsidRPr="00FC4D4D" w:rsidRDefault="002558F3" w:rsidP="00FC14B8">
      <w:pPr>
        <w:pStyle w:val="Prrafodelista"/>
        <w:numPr>
          <w:ilvl w:val="0"/>
          <w:numId w:val="25"/>
        </w:numPr>
        <w:contextualSpacing/>
        <w:jc w:val="both"/>
        <w:rPr>
          <w:rFonts w:ascii="Century Gothic" w:eastAsia="Calibri" w:hAnsi="Century Gothic" w:cs="Tahoma"/>
          <w:b/>
          <w:sz w:val="22"/>
          <w:szCs w:val="22"/>
          <w:lang w:val="es-ES"/>
        </w:rPr>
      </w:pPr>
      <w:r w:rsidRPr="00AE5BD0">
        <w:rPr>
          <w:rFonts w:ascii="Century Gothic" w:hAnsi="Century Gothic" w:cs="Tahoma"/>
          <w:b/>
          <w:sz w:val="22"/>
          <w:szCs w:val="22"/>
          <w:lang w:val="es-ES"/>
        </w:rPr>
        <w:t>Presentación de Bases para su revisión y aprobación.</w:t>
      </w:r>
    </w:p>
    <w:p w:rsidR="00476ADA" w:rsidRDefault="00476ADA" w:rsidP="00FC4D4D">
      <w:pPr>
        <w:jc w:val="both"/>
        <w:rPr>
          <w:rFonts w:ascii="Century Gothic" w:hAnsi="Century Gothic"/>
        </w:rPr>
      </w:pPr>
    </w:p>
    <w:p w:rsidR="009D68CB" w:rsidRDefault="009D68CB" w:rsidP="009D68CB">
      <w:pPr>
        <w:jc w:val="both"/>
        <w:rPr>
          <w:rFonts w:ascii="Century Gothic" w:hAnsi="Century Gothic"/>
          <w:sz w:val="22"/>
          <w:szCs w:val="22"/>
        </w:rPr>
      </w:pPr>
      <w:r w:rsidRPr="009D68CB">
        <w:rPr>
          <w:rFonts w:ascii="Century Gothic" w:hAnsi="Century Gothic"/>
          <w:sz w:val="22"/>
          <w:szCs w:val="22"/>
        </w:rPr>
        <w:t xml:space="preserve">Bases de la </w:t>
      </w:r>
      <w:r w:rsidRPr="009D68CB">
        <w:rPr>
          <w:rFonts w:ascii="Century Gothic" w:hAnsi="Century Gothic"/>
          <w:b/>
          <w:sz w:val="22"/>
          <w:szCs w:val="22"/>
        </w:rPr>
        <w:t xml:space="preserve">requisición 202101169 </w:t>
      </w:r>
      <w:r w:rsidRPr="009D68CB">
        <w:rPr>
          <w:rFonts w:ascii="Century Gothic" w:hAnsi="Century Gothic"/>
          <w:sz w:val="22"/>
          <w:szCs w:val="22"/>
        </w:rPr>
        <w:t>de la Dirección de Gestión Integral del Agua y Drenaje adscrita a la Coordinación General de Servicios Municipales, donde solicitan la compra de materiales eléctricos necesarios para las actividades diarias de reparación y mantenimiento de fuentes de abastecimiento.</w:t>
      </w:r>
    </w:p>
    <w:p w:rsidR="00435AED" w:rsidRDefault="00435AED" w:rsidP="009D68CB">
      <w:pPr>
        <w:jc w:val="both"/>
        <w:rPr>
          <w:rFonts w:ascii="Century Gothic" w:hAnsi="Century Gothic"/>
          <w:sz w:val="22"/>
          <w:szCs w:val="22"/>
        </w:rPr>
      </w:pPr>
    </w:p>
    <w:p w:rsidR="00435AED" w:rsidRPr="00435AED" w:rsidRDefault="00435AED" w:rsidP="00435AED">
      <w:pPr>
        <w:jc w:val="both"/>
        <w:rPr>
          <w:rFonts w:ascii="Century Gothic" w:hAnsi="Century Gothic" w:cs="Tahoma"/>
          <w:sz w:val="22"/>
          <w:szCs w:val="22"/>
        </w:rPr>
      </w:pPr>
      <w:r w:rsidRPr="00435AED">
        <w:rPr>
          <w:rFonts w:ascii="Century Gothic" w:hAnsi="Century Gothic" w:cs="Tahoma"/>
          <w:sz w:val="22"/>
          <w:szCs w:val="22"/>
          <w:lang w:val="es-ES_tradnl"/>
        </w:rPr>
        <w:t xml:space="preserve">El Lic. </w:t>
      </w:r>
      <w:r w:rsidRPr="00435AED">
        <w:rPr>
          <w:rFonts w:ascii="Century Gothic" w:hAnsi="Century Gothic" w:cs="Tahoma"/>
          <w:sz w:val="22"/>
          <w:szCs w:val="22"/>
        </w:rPr>
        <w:t>Edmundo Antonio Amutio Villa, representante suplente del Presidente del Comité de Adquisiciones, solicita a los Integrantes del Comité de Adquisiciones el uso de la</w:t>
      </w:r>
      <w:r>
        <w:rPr>
          <w:rFonts w:ascii="Century Gothic" w:hAnsi="Century Gothic" w:cs="Tahoma"/>
          <w:sz w:val="22"/>
          <w:szCs w:val="22"/>
        </w:rPr>
        <w:t xml:space="preserve"> voz, al C. Rogelio Pulido Mercado, adscrito a la Dirección de Gestión Integral de Agua y Drenaje.</w:t>
      </w:r>
    </w:p>
    <w:p w:rsidR="00435AED" w:rsidRPr="00435AED" w:rsidRDefault="00435AED" w:rsidP="00435AED">
      <w:pPr>
        <w:spacing w:line="360" w:lineRule="auto"/>
        <w:jc w:val="both"/>
        <w:rPr>
          <w:rFonts w:ascii="Century Gothic" w:hAnsi="Century Gothic" w:cs="Tahoma"/>
          <w:sz w:val="22"/>
          <w:szCs w:val="22"/>
          <w:highlight w:val="yellow"/>
        </w:rPr>
      </w:pPr>
    </w:p>
    <w:p w:rsidR="00435AED" w:rsidRPr="00435AED" w:rsidRDefault="00435AED" w:rsidP="00435AED">
      <w:pPr>
        <w:ind w:left="708"/>
        <w:jc w:val="center"/>
        <w:rPr>
          <w:rFonts w:ascii="Century Gothic" w:hAnsi="Century Gothic" w:cs="Tahoma"/>
          <w:b/>
          <w:i/>
          <w:sz w:val="22"/>
          <w:szCs w:val="22"/>
        </w:rPr>
      </w:pPr>
      <w:r w:rsidRPr="00435AED">
        <w:rPr>
          <w:rFonts w:ascii="Century Gothic" w:hAnsi="Century Gothic" w:cs="Tahoma"/>
          <w:b/>
          <w:i/>
          <w:sz w:val="22"/>
          <w:szCs w:val="22"/>
        </w:rPr>
        <w:t>Aprobado por unanimidad de votos por parte de los integrantes del Comité presentes.</w:t>
      </w:r>
    </w:p>
    <w:p w:rsidR="00435AED" w:rsidRPr="00435AED" w:rsidRDefault="00435AED" w:rsidP="00435AED">
      <w:pPr>
        <w:ind w:left="708"/>
        <w:jc w:val="center"/>
        <w:rPr>
          <w:rFonts w:ascii="Century Gothic" w:hAnsi="Century Gothic" w:cs="Tahoma"/>
          <w:b/>
          <w:i/>
          <w:sz w:val="22"/>
          <w:szCs w:val="22"/>
        </w:rPr>
      </w:pPr>
    </w:p>
    <w:p w:rsidR="00435AED" w:rsidRPr="00435AED" w:rsidRDefault="00435AED" w:rsidP="00435AED">
      <w:pPr>
        <w:jc w:val="both"/>
        <w:rPr>
          <w:rFonts w:ascii="Century Gothic" w:hAnsi="Century Gothic" w:cs="Tahoma"/>
          <w:sz w:val="22"/>
          <w:szCs w:val="22"/>
        </w:rPr>
      </w:pPr>
      <w:r>
        <w:rPr>
          <w:rFonts w:ascii="Century Gothic" w:hAnsi="Century Gothic" w:cs="Tahoma"/>
          <w:sz w:val="22"/>
          <w:szCs w:val="22"/>
        </w:rPr>
        <w:t>El C. Rogelio Pulido Mercado, adscrito a la Dirección de Gestión Integral de Agua y Drenaje</w:t>
      </w:r>
      <w:r>
        <w:rPr>
          <w:rFonts w:ascii="Century Gothic" w:hAnsi="Century Gothic" w:cs="Tahoma"/>
          <w:color w:val="000000" w:themeColor="text1"/>
          <w:sz w:val="22"/>
          <w:szCs w:val="22"/>
        </w:rPr>
        <w:t xml:space="preserve">, </w:t>
      </w:r>
      <w:r w:rsidRPr="00435AED">
        <w:rPr>
          <w:rFonts w:ascii="Century Gothic" w:hAnsi="Century Gothic" w:cs="Tahoma"/>
          <w:color w:val="000000" w:themeColor="text1"/>
          <w:sz w:val="22"/>
          <w:szCs w:val="22"/>
        </w:rPr>
        <w:t>dio contestación a las observaciones</w:t>
      </w:r>
      <w:r w:rsidRPr="00435AED">
        <w:rPr>
          <w:rFonts w:ascii="Century Gothic" w:hAnsi="Century Gothic" w:cs="Tahoma"/>
          <w:b/>
          <w:color w:val="000000" w:themeColor="text1"/>
          <w:sz w:val="22"/>
          <w:szCs w:val="22"/>
        </w:rPr>
        <w:t xml:space="preserve"> </w:t>
      </w:r>
      <w:r w:rsidRPr="00435AED">
        <w:rPr>
          <w:rFonts w:ascii="Century Gothic" w:hAnsi="Century Gothic" w:cs="Tahoma"/>
          <w:color w:val="000000" w:themeColor="text1"/>
          <w:sz w:val="22"/>
          <w:szCs w:val="22"/>
        </w:rPr>
        <w:t>realizadas por los Integrantes del Comité de Adquisiciones.</w:t>
      </w:r>
    </w:p>
    <w:p w:rsidR="00B96857" w:rsidRPr="00B96857" w:rsidRDefault="00B96857" w:rsidP="00B96857">
      <w:pPr>
        <w:jc w:val="both"/>
        <w:rPr>
          <w:rFonts w:ascii="Century Gothic" w:hAnsi="Century Gothic"/>
          <w:sz w:val="22"/>
        </w:rPr>
      </w:pPr>
    </w:p>
    <w:p w:rsidR="00B96857" w:rsidRDefault="00B96857" w:rsidP="00B96857">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bases de</w:t>
      </w:r>
      <w:r w:rsidR="00237AD1">
        <w:rPr>
          <w:rFonts w:ascii="Century Gothic" w:eastAsia="Cambria" w:hAnsi="Century Gothic" w:cs="Tahoma"/>
          <w:b/>
          <w:sz w:val="22"/>
          <w:szCs w:val="22"/>
        </w:rPr>
        <w:t xml:space="preserve"> la requisición</w:t>
      </w:r>
      <w:r w:rsidR="00FC4D4D">
        <w:rPr>
          <w:rFonts w:ascii="Century Gothic" w:eastAsia="Cambria" w:hAnsi="Century Gothic" w:cs="Tahoma"/>
          <w:b/>
          <w:sz w:val="22"/>
          <w:szCs w:val="22"/>
        </w:rPr>
        <w:t xml:space="preserve"> </w:t>
      </w:r>
      <w:r w:rsidR="009D68CB">
        <w:rPr>
          <w:rFonts w:ascii="Century Gothic" w:hAnsi="Century Gothic"/>
          <w:b/>
          <w:sz w:val="22"/>
          <w:szCs w:val="22"/>
        </w:rPr>
        <w:t>202101169</w:t>
      </w:r>
      <w:r w:rsidR="00FD7A39" w:rsidRPr="00FD7A39">
        <w:rPr>
          <w:rFonts w:ascii="Century Gothic" w:hAnsi="Century Gothic"/>
          <w:b/>
          <w:sz w:val="22"/>
          <w:szCs w:val="22"/>
        </w:rPr>
        <w:t xml:space="preserve"> </w:t>
      </w:r>
      <w:r>
        <w:rPr>
          <w:rFonts w:ascii="Century Gothic" w:eastAsia="Cambria" w:hAnsi="Century Gothic" w:cs="Tahoma"/>
          <w:sz w:val="22"/>
          <w:szCs w:val="22"/>
        </w:rPr>
        <w:t>con las cuales habrá de convocarse a licitación pública, los que estén por la afirmativa, sírvanse manifestarlo levantando la mano.</w:t>
      </w:r>
    </w:p>
    <w:p w:rsidR="00B96857" w:rsidRPr="00E566BF" w:rsidRDefault="00B96857" w:rsidP="00B96857">
      <w:pPr>
        <w:jc w:val="both"/>
        <w:rPr>
          <w:rFonts w:ascii="Century Gothic" w:hAnsi="Century Gothic"/>
          <w:sz w:val="22"/>
          <w:szCs w:val="22"/>
        </w:rPr>
      </w:pPr>
    </w:p>
    <w:p w:rsidR="00B96857" w:rsidRDefault="00B96857" w:rsidP="00B96857">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FC4D4D" w:rsidRDefault="00FC4D4D" w:rsidP="00FC4D4D">
      <w:pPr>
        <w:jc w:val="center"/>
        <w:rPr>
          <w:rFonts w:ascii="Century Gothic" w:eastAsia="Cambria" w:hAnsi="Century Gothic" w:cs="Tahoma"/>
          <w:b/>
          <w:sz w:val="22"/>
          <w:szCs w:val="22"/>
        </w:rPr>
      </w:pPr>
    </w:p>
    <w:p w:rsidR="00083E59" w:rsidRPr="009D68CB" w:rsidRDefault="009D68CB" w:rsidP="009D68CB">
      <w:pPr>
        <w:jc w:val="both"/>
        <w:rPr>
          <w:rFonts w:ascii="Century Gothic" w:hAnsi="Century Gothic"/>
          <w:sz w:val="22"/>
          <w:szCs w:val="22"/>
        </w:rPr>
      </w:pPr>
      <w:r w:rsidRPr="009D68CB">
        <w:rPr>
          <w:rFonts w:ascii="Century Gothic" w:hAnsi="Century Gothic"/>
          <w:sz w:val="22"/>
          <w:szCs w:val="22"/>
        </w:rPr>
        <w:t xml:space="preserve">Bases de la </w:t>
      </w:r>
      <w:r w:rsidRPr="009D68CB">
        <w:rPr>
          <w:rFonts w:ascii="Century Gothic" w:hAnsi="Century Gothic"/>
          <w:b/>
          <w:sz w:val="22"/>
          <w:szCs w:val="22"/>
        </w:rPr>
        <w:t xml:space="preserve">requisición 202101172 </w:t>
      </w:r>
      <w:r w:rsidRPr="009D68CB">
        <w:rPr>
          <w:rFonts w:ascii="Century Gothic" w:hAnsi="Century Gothic"/>
          <w:sz w:val="22"/>
          <w:szCs w:val="22"/>
        </w:rPr>
        <w:t>de la Dirección de Conservación de Inmuebles  adscrita a la Coordinación General de Administración e Innovación Gubernamental, donde solicitan las adecuaciones necesarias para mejorar la funcionalidad y la imagen del mercado Lázaro Cárdenas.</w:t>
      </w:r>
    </w:p>
    <w:p w:rsidR="009D68CB" w:rsidRDefault="009D68CB" w:rsidP="00012507">
      <w:pPr>
        <w:rPr>
          <w:rFonts w:ascii="Century Gothic" w:eastAsia="Cambria" w:hAnsi="Century Gothic" w:cs="Tahoma"/>
          <w:b/>
          <w:sz w:val="22"/>
          <w:szCs w:val="22"/>
        </w:rPr>
      </w:pPr>
    </w:p>
    <w:p w:rsidR="00083E59" w:rsidRDefault="00083E59" w:rsidP="00083E59">
      <w:pPr>
        <w:jc w:val="both"/>
        <w:rPr>
          <w:rFonts w:ascii="Century Gothic" w:eastAsia="Cambria" w:hAnsi="Century Gothic" w:cs="Tahoma"/>
          <w:sz w:val="22"/>
          <w:szCs w:val="22"/>
        </w:rPr>
      </w:pPr>
      <w:r w:rsidRPr="009E5AC4">
        <w:rPr>
          <w:rFonts w:ascii="Century Gothic" w:hAnsi="Century Gothic" w:cs="Tahoma"/>
          <w:sz w:val="22"/>
          <w:szCs w:val="22"/>
        </w:rPr>
        <w:lastRenderedPageBreak/>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la requisición </w:t>
      </w:r>
      <w:r w:rsidR="009D68CB">
        <w:rPr>
          <w:rFonts w:ascii="Century Gothic" w:hAnsi="Century Gothic"/>
          <w:b/>
          <w:sz w:val="22"/>
          <w:szCs w:val="22"/>
        </w:rPr>
        <w:t xml:space="preserve">202101172 </w:t>
      </w:r>
      <w:r>
        <w:rPr>
          <w:rFonts w:ascii="Century Gothic" w:eastAsia="Cambria" w:hAnsi="Century Gothic" w:cs="Tahoma"/>
          <w:sz w:val="22"/>
          <w:szCs w:val="22"/>
        </w:rPr>
        <w:t>con las cuales habrá de convocarse a licitación pública, los que estén por la afirmativa, sírvanse manifestarlo levantando la mano.</w:t>
      </w:r>
    </w:p>
    <w:p w:rsidR="00083E59" w:rsidRPr="00E566BF" w:rsidRDefault="00083E59" w:rsidP="00083E59">
      <w:pPr>
        <w:jc w:val="both"/>
        <w:rPr>
          <w:rFonts w:ascii="Century Gothic" w:hAnsi="Century Gothic"/>
          <w:sz w:val="22"/>
          <w:szCs w:val="22"/>
        </w:rPr>
      </w:pPr>
    </w:p>
    <w:p w:rsidR="00083E59" w:rsidRDefault="00083E59" w:rsidP="00083E59">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083E59" w:rsidRPr="009D68CB" w:rsidRDefault="00083E59" w:rsidP="00012507">
      <w:pPr>
        <w:rPr>
          <w:rFonts w:ascii="Century Gothic" w:eastAsia="Cambria" w:hAnsi="Century Gothic" w:cs="Tahoma"/>
          <w:b/>
          <w:sz w:val="22"/>
          <w:szCs w:val="22"/>
        </w:rPr>
      </w:pPr>
    </w:p>
    <w:p w:rsidR="009D68CB" w:rsidRDefault="009D68CB" w:rsidP="009D68CB">
      <w:pPr>
        <w:rPr>
          <w:rFonts w:ascii="Century Gothic" w:hAnsi="Century Gothic" w:cs="Tahoma"/>
          <w:sz w:val="22"/>
          <w:szCs w:val="22"/>
        </w:rPr>
      </w:pPr>
      <w:r w:rsidRPr="009D68CB">
        <w:rPr>
          <w:rFonts w:ascii="Century Gothic" w:hAnsi="Century Gothic" w:cs="Tahoma"/>
          <w:b/>
          <w:sz w:val="22"/>
          <w:szCs w:val="22"/>
        </w:rPr>
        <w:t>Punto Seis del orden del día,</w:t>
      </w:r>
      <w:r w:rsidRPr="009D68CB">
        <w:rPr>
          <w:rFonts w:ascii="Century Gothic" w:hAnsi="Century Gothic" w:cs="Tahoma"/>
          <w:sz w:val="22"/>
          <w:szCs w:val="22"/>
        </w:rPr>
        <w:t xml:space="preserve"> ASUNTOS VARIOS </w:t>
      </w:r>
    </w:p>
    <w:p w:rsidR="009D68CB" w:rsidRDefault="009D68CB" w:rsidP="009D68CB">
      <w:pPr>
        <w:rPr>
          <w:rFonts w:ascii="Century Gothic" w:hAnsi="Century Gothic" w:cs="Tahoma"/>
          <w:sz w:val="22"/>
          <w:szCs w:val="22"/>
        </w:rPr>
      </w:pPr>
    </w:p>
    <w:p w:rsidR="009D68CB" w:rsidRPr="009D68CB" w:rsidRDefault="009D68CB" w:rsidP="009D68CB">
      <w:pPr>
        <w:pStyle w:val="Prrafodelista"/>
        <w:numPr>
          <w:ilvl w:val="0"/>
          <w:numId w:val="32"/>
        </w:numPr>
        <w:jc w:val="both"/>
        <w:rPr>
          <w:rFonts w:ascii="Century Gothic" w:hAnsi="Century Gothic" w:cs="Tahoma"/>
          <w:sz w:val="22"/>
          <w:szCs w:val="22"/>
        </w:rPr>
      </w:pPr>
      <w:r w:rsidRPr="009D68CB">
        <w:rPr>
          <w:rFonts w:ascii="Century Gothic" w:hAnsi="Century Gothic"/>
          <w:sz w:val="22"/>
          <w:szCs w:val="22"/>
        </w:rPr>
        <w:t xml:space="preserve">Se da cuenta que se recibió oficio número CGAIG/DADMON/256/2021, firmado por la Maestra Dialhery Díaz González, Directora de Administración, mediante el cual solicita se informe al Comité de Adquisiciones, la aclaración respecto a la adjudicación correspondiente a la requisición número 202100391, relativa a servicio de mantenimiento preventivo y/o correctivo de motores a diésel aprobada en la sesión 6 Ordinaria, celebrada el día 08 de abril del 2021, en virtud de que por un error involuntario el tabulador se anexo a las bases menciona el concepto de </w:t>
      </w:r>
      <w:r w:rsidRPr="009D68CB">
        <w:rPr>
          <w:rFonts w:ascii="Century Gothic" w:hAnsi="Century Gothic"/>
          <w:b/>
          <w:sz w:val="22"/>
          <w:szCs w:val="22"/>
        </w:rPr>
        <w:t>65 balatas delanteras</w:t>
      </w:r>
      <w:r w:rsidRPr="009D68CB">
        <w:rPr>
          <w:rFonts w:ascii="Century Gothic" w:hAnsi="Century Gothic"/>
          <w:sz w:val="22"/>
          <w:szCs w:val="22"/>
        </w:rPr>
        <w:t xml:space="preserve"> debiendo ser el correcto </w:t>
      </w:r>
      <w:r w:rsidRPr="009D68CB">
        <w:rPr>
          <w:rFonts w:ascii="Century Gothic" w:hAnsi="Century Gothic"/>
          <w:b/>
          <w:sz w:val="22"/>
          <w:szCs w:val="22"/>
        </w:rPr>
        <w:t>balatas traseras.</w:t>
      </w:r>
    </w:p>
    <w:p w:rsidR="000A3237" w:rsidRDefault="000A3237" w:rsidP="003C1F64">
      <w:pPr>
        <w:tabs>
          <w:tab w:val="left" w:pos="0"/>
        </w:tabs>
        <w:ind w:left="993"/>
        <w:jc w:val="both"/>
        <w:rPr>
          <w:rFonts w:ascii="Century Gothic" w:hAnsi="Century Gothic" w:cs="Tahoma"/>
          <w:sz w:val="22"/>
          <w:szCs w:val="22"/>
          <w:lang w:val="es-ES"/>
        </w:rPr>
      </w:pPr>
    </w:p>
    <w:p w:rsidR="000A3237" w:rsidRDefault="003B28C0" w:rsidP="000A3237">
      <w:pPr>
        <w:pStyle w:val="Prrafodelista"/>
        <w:shd w:val="clear" w:color="auto" w:fill="FFFFFF"/>
        <w:spacing w:afterAutospacing="1" w:line="276" w:lineRule="auto"/>
        <w:ind w:left="720"/>
        <w:contextualSpacing/>
        <w:jc w:val="center"/>
        <w:rPr>
          <w:rFonts w:ascii="Century Gothic" w:hAnsi="Century Gothic" w:cs="Tahoma"/>
          <w:b/>
          <w:i/>
          <w:sz w:val="22"/>
          <w:szCs w:val="22"/>
          <w:lang w:eastAsia="en-US"/>
        </w:rPr>
      </w:pPr>
      <w:r>
        <w:rPr>
          <w:rFonts w:ascii="Century Gothic" w:hAnsi="Century Gothic" w:cs="Tahoma"/>
          <w:b/>
          <w:i/>
          <w:sz w:val="22"/>
          <w:szCs w:val="22"/>
          <w:lang w:eastAsia="en-US"/>
        </w:rPr>
        <w:t>Los Integrantes del Comité de Adq</w:t>
      </w:r>
      <w:r w:rsidR="00E81D5F">
        <w:rPr>
          <w:rFonts w:ascii="Century Gothic" w:hAnsi="Century Gothic" w:cs="Tahoma"/>
          <w:b/>
          <w:i/>
          <w:sz w:val="22"/>
          <w:szCs w:val="22"/>
          <w:lang w:eastAsia="en-US"/>
        </w:rPr>
        <w:t>uisiciones se dan por enterados.</w:t>
      </w:r>
    </w:p>
    <w:p w:rsidR="009D68CB" w:rsidRDefault="009D68CB" w:rsidP="000A3237">
      <w:pPr>
        <w:pStyle w:val="Prrafodelista"/>
        <w:shd w:val="clear" w:color="auto" w:fill="FFFFFF"/>
        <w:spacing w:afterAutospacing="1" w:line="276" w:lineRule="auto"/>
        <w:ind w:left="720"/>
        <w:contextualSpacing/>
        <w:jc w:val="center"/>
        <w:rPr>
          <w:rFonts w:ascii="Century Gothic" w:hAnsi="Century Gothic" w:cs="Tahoma"/>
          <w:b/>
          <w:i/>
          <w:sz w:val="22"/>
          <w:szCs w:val="22"/>
          <w:lang w:eastAsia="en-US"/>
        </w:rPr>
      </w:pPr>
    </w:p>
    <w:p w:rsidR="009D68CB" w:rsidRPr="0061254E" w:rsidRDefault="009D68CB" w:rsidP="009D68CB">
      <w:pPr>
        <w:pStyle w:val="Prrafodelista"/>
        <w:numPr>
          <w:ilvl w:val="0"/>
          <w:numId w:val="32"/>
        </w:numPr>
        <w:shd w:val="clear" w:color="auto" w:fill="FFFFFF"/>
        <w:spacing w:afterAutospacing="1" w:line="276" w:lineRule="auto"/>
        <w:contextualSpacing/>
        <w:jc w:val="both"/>
        <w:rPr>
          <w:rFonts w:ascii="Century Gothic" w:hAnsi="Century Gothic" w:cs="Tahoma"/>
          <w:b/>
          <w:i/>
          <w:sz w:val="22"/>
          <w:szCs w:val="22"/>
          <w:lang w:eastAsia="en-US"/>
        </w:rPr>
      </w:pPr>
      <w:r w:rsidRPr="009D68CB">
        <w:rPr>
          <w:rFonts w:ascii="Century Gothic" w:hAnsi="Century Gothic"/>
          <w:sz w:val="22"/>
          <w:szCs w:val="22"/>
        </w:rPr>
        <w:t xml:space="preserve">Se informa al Comité de Adquisiciones, que se les hizo llegar de manera electrónica el </w:t>
      </w:r>
      <w:r w:rsidRPr="009D68CB">
        <w:rPr>
          <w:rFonts w:ascii="Century Gothic" w:hAnsi="Century Gothic"/>
          <w:b/>
          <w:sz w:val="22"/>
          <w:szCs w:val="22"/>
        </w:rPr>
        <w:t>Proyecto de Rehabilitación de banquetas en el Municipio de Zapopan Jalisco,</w:t>
      </w:r>
      <w:r w:rsidRPr="009D68CB">
        <w:rPr>
          <w:rFonts w:ascii="Century Gothic" w:hAnsi="Century Gothic"/>
          <w:sz w:val="22"/>
          <w:szCs w:val="22"/>
        </w:rPr>
        <w:t xml:space="preserve"> solicitado por el Ing. Omar Palafox Sáenz, Representante Suplente de la Cámara </w:t>
      </w:r>
      <w:r w:rsidRPr="009D68CB">
        <w:rPr>
          <w:rFonts w:ascii="Century Gothic" w:hAnsi="Century Gothic" w:cs="Tahoma"/>
          <w:sz w:val="22"/>
          <w:szCs w:val="22"/>
        </w:rPr>
        <w:t>Nacional de Comercio, Servicios y Turismo de Guadalajara, lo anterior para dar cabal cumplimiento a lo solicitado, en la sesión 5 Extraordinaria del 2021</w:t>
      </w:r>
      <w:r w:rsidRPr="009D68CB">
        <w:rPr>
          <w:rFonts w:ascii="Century Gothic" w:hAnsi="Century Gothic"/>
          <w:sz w:val="22"/>
          <w:szCs w:val="22"/>
        </w:rPr>
        <w:t>.</w:t>
      </w:r>
    </w:p>
    <w:p w:rsidR="0061254E" w:rsidRPr="009D68CB" w:rsidRDefault="0061254E" w:rsidP="0061254E">
      <w:pPr>
        <w:pStyle w:val="Prrafodelista"/>
        <w:shd w:val="clear" w:color="auto" w:fill="FFFFFF"/>
        <w:spacing w:afterAutospacing="1" w:line="276" w:lineRule="auto"/>
        <w:ind w:left="720"/>
        <w:contextualSpacing/>
        <w:jc w:val="both"/>
        <w:rPr>
          <w:rFonts w:ascii="Century Gothic" w:hAnsi="Century Gothic" w:cs="Tahoma"/>
          <w:b/>
          <w:i/>
          <w:sz w:val="22"/>
          <w:szCs w:val="22"/>
          <w:lang w:eastAsia="en-US"/>
        </w:rPr>
      </w:pPr>
    </w:p>
    <w:p w:rsidR="00D06B86" w:rsidRDefault="00D06B86" w:rsidP="00D06B86">
      <w:pPr>
        <w:pStyle w:val="Prrafodelista"/>
        <w:shd w:val="clear" w:color="auto" w:fill="FFFFFF"/>
        <w:spacing w:afterAutospacing="1" w:line="276" w:lineRule="auto"/>
        <w:ind w:left="720"/>
        <w:contextualSpacing/>
        <w:jc w:val="center"/>
        <w:rPr>
          <w:rFonts w:ascii="Century Gothic" w:hAnsi="Century Gothic" w:cs="Tahoma"/>
          <w:b/>
          <w:i/>
          <w:sz w:val="22"/>
          <w:szCs w:val="22"/>
          <w:lang w:eastAsia="en-US"/>
        </w:rPr>
      </w:pPr>
      <w:r>
        <w:rPr>
          <w:rFonts w:ascii="Century Gothic" w:hAnsi="Century Gothic" w:cs="Tahoma"/>
          <w:b/>
          <w:i/>
          <w:sz w:val="22"/>
          <w:szCs w:val="22"/>
          <w:lang w:eastAsia="en-US"/>
        </w:rPr>
        <w:t>Los Integrantes del Comité de Adquisiciones se dan por enterados.</w:t>
      </w:r>
    </w:p>
    <w:p w:rsidR="009D68CB" w:rsidRDefault="009D68CB" w:rsidP="009D68CB">
      <w:pPr>
        <w:pStyle w:val="Prrafodelista"/>
        <w:shd w:val="clear" w:color="auto" w:fill="FFFFFF"/>
        <w:spacing w:afterAutospacing="1" w:line="276" w:lineRule="auto"/>
        <w:ind w:left="720"/>
        <w:contextualSpacing/>
        <w:jc w:val="center"/>
        <w:rPr>
          <w:rFonts w:ascii="Century Gothic" w:hAnsi="Century Gothic" w:cs="Tahoma"/>
          <w:b/>
          <w:i/>
          <w:sz w:val="22"/>
          <w:szCs w:val="22"/>
          <w:lang w:eastAsia="en-US"/>
        </w:rPr>
      </w:pPr>
    </w:p>
    <w:p w:rsidR="009D68CB" w:rsidRPr="009D68CB" w:rsidRDefault="009D68CB" w:rsidP="009D68CB">
      <w:pPr>
        <w:pStyle w:val="Prrafodelista"/>
        <w:numPr>
          <w:ilvl w:val="0"/>
          <w:numId w:val="32"/>
        </w:numPr>
        <w:tabs>
          <w:tab w:val="left" w:pos="0"/>
        </w:tabs>
        <w:jc w:val="both"/>
        <w:rPr>
          <w:rFonts w:ascii="Century Gothic" w:hAnsi="Century Gothic"/>
          <w:sz w:val="22"/>
          <w:szCs w:val="22"/>
        </w:rPr>
      </w:pPr>
      <w:r w:rsidRPr="009D68CB">
        <w:rPr>
          <w:rFonts w:ascii="Century Gothic" w:hAnsi="Century Gothic" w:cs="Tahoma"/>
          <w:sz w:val="22"/>
          <w:szCs w:val="22"/>
        </w:rPr>
        <w:t>Se da cuenta que se dio</w:t>
      </w:r>
      <w:r w:rsidRPr="009D68CB">
        <w:rPr>
          <w:rFonts w:ascii="Century Gothic" w:hAnsi="Century Gothic" w:cs="Tahoma"/>
          <w:b/>
          <w:sz w:val="22"/>
          <w:szCs w:val="22"/>
        </w:rPr>
        <w:t xml:space="preserve"> </w:t>
      </w:r>
      <w:r w:rsidRPr="009D68CB">
        <w:rPr>
          <w:rFonts w:ascii="Century Gothic" w:hAnsi="Century Gothic" w:cs="Tahoma"/>
          <w:sz w:val="22"/>
          <w:szCs w:val="22"/>
          <w:lang w:val="es-ES"/>
        </w:rPr>
        <w:t>contestación al oficio número 0520/4/93582021</w:t>
      </w:r>
      <w:r w:rsidRPr="009D68CB">
        <w:rPr>
          <w:rFonts w:ascii="Century Gothic" w:hAnsi="Century Gothic" w:cs="Tahoma"/>
          <w:b/>
          <w:sz w:val="22"/>
          <w:szCs w:val="22"/>
          <w:lang w:val="es-ES"/>
        </w:rPr>
        <w:t>,</w:t>
      </w:r>
      <w:r w:rsidRPr="009D68CB">
        <w:rPr>
          <w:rFonts w:ascii="Century Gothic" w:hAnsi="Century Gothic" w:cs="Tahoma"/>
          <w:sz w:val="22"/>
          <w:szCs w:val="22"/>
          <w:lang w:val="es-ES"/>
        </w:rPr>
        <w:t xml:space="preserve"> mediante el cual requiere a la Dirección de Adquisiciones, una ficha informativa relativa a los actos  señalados por parte de la actora </w:t>
      </w:r>
      <w:r w:rsidRPr="009D68CB">
        <w:rPr>
          <w:rFonts w:ascii="Century Gothic" w:hAnsi="Century Gothic" w:cs="Tahoma"/>
          <w:b/>
          <w:sz w:val="22"/>
          <w:szCs w:val="22"/>
          <w:lang w:val="es-ES"/>
        </w:rPr>
        <w:t>POWER &amp; SINERGIA, SOCIEDAD ANÓNIMA DE CAPITAL VARIABLE</w:t>
      </w:r>
      <w:r w:rsidRPr="009D68CB">
        <w:rPr>
          <w:rFonts w:ascii="Century Gothic" w:hAnsi="Century Gothic" w:cs="Tahoma"/>
          <w:sz w:val="22"/>
          <w:szCs w:val="22"/>
          <w:lang w:val="es-ES"/>
        </w:rPr>
        <w:t>,  en el Juicio de Nulidad i-1750/2021, ventilado dentro de la Primera SALA Unitaria del Tribunal de Justicia Administrativa del Estado de Jalisco.</w:t>
      </w:r>
    </w:p>
    <w:p w:rsidR="009D68CB" w:rsidRDefault="009D68CB" w:rsidP="009D68CB">
      <w:pPr>
        <w:pStyle w:val="Prrafodelista"/>
        <w:shd w:val="clear" w:color="auto" w:fill="FFFFFF"/>
        <w:spacing w:afterAutospacing="1" w:line="276" w:lineRule="auto"/>
        <w:ind w:left="720"/>
        <w:contextualSpacing/>
        <w:rPr>
          <w:rFonts w:ascii="Century Gothic" w:hAnsi="Century Gothic" w:cs="Tahoma"/>
          <w:b/>
          <w:i/>
          <w:sz w:val="22"/>
          <w:szCs w:val="22"/>
          <w:lang w:eastAsia="en-US"/>
        </w:rPr>
      </w:pPr>
    </w:p>
    <w:p w:rsidR="00D06B86" w:rsidRDefault="00D06B86" w:rsidP="00D06B86">
      <w:pPr>
        <w:pStyle w:val="Prrafodelista"/>
        <w:shd w:val="clear" w:color="auto" w:fill="FFFFFF"/>
        <w:spacing w:afterAutospacing="1" w:line="276" w:lineRule="auto"/>
        <w:ind w:left="720"/>
        <w:contextualSpacing/>
        <w:jc w:val="center"/>
        <w:rPr>
          <w:rFonts w:ascii="Century Gothic" w:hAnsi="Century Gothic" w:cs="Tahoma"/>
          <w:b/>
          <w:i/>
          <w:sz w:val="22"/>
          <w:szCs w:val="22"/>
          <w:lang w:eastAsia="en-US"/>
        </w:rPr>
      </w:pPr>
      <w:r>
        <w:rPr>
          <w:rFonts w:ascii="Century Gothic" w:hAnsi="Century Gothic" w:cs="Tahoma"/>
          <w:b/>
          <w:i/>
          <w:sz w:val="22"/>
          <w:szCs w:val="22"/>
          <w:lang w:eastAsia="en-US"/>
        </w:rPr>
        <w:t>Los Integrantes del Comité de Adquisiciones se dan por enterados.</w:t>
      </w:r>
    </w:p>
    <w:p w:rsidR="009D68CB" w:rsidRDefault="009D68CB" w:rsidP="009D68CB">
      <w:pPr>
        <w:pStyle w:val="Prrafodelista"/>
        <w:shd w:val="clear" w:color="auto" w:fill="FFFFFF"/>
        <w:spacing w:afterAutospacing="1" w:line="276" w:lineRule="auto"/>
        <w:ind w:left="720"/>
        <w:contextualSpacing/>
        <w:jc w:val="center"/>
        <w:rPr>
          <w:rFonts w:ascii="Century Gothic" w:hAnsi="Century Gothic" w:cs="Tahoma"/>
          <w:b/>
          <w:i/>
          <w:sz w:val="22"/>
          <w:szCs w:val="22"/>
          <w:lang w:eastAsia="en-US"/>
        </w:rPr>
      </w:pPr>
    </w:p>
    <w:p w:rsidR="009D68CB" w:rsidRPr="00054DB3" w:rsidRDefault="009D68CB" w:rsidP="009D68CB">
      <w:pPr>
        <w:pStyle w:val="Prrafodelista"/>
        <w:numPr>
          <w:ilvl w:val="0"/>
          <w:numId w:val="32"/>
        </w:numPr>
        <w:shd w:val="clear" w:color="auto" w:fill="FFFFFF"/>
        <w:spacing w:after="100" w:afterAutospacing="1" w:line="276" w:lineRule="auto"/>
        <w:contextualSpacing/>
        <w:jc w:val="both"/>
        <w:rPr>
          <w:rFonts w:ascii="Century Gothic" w:hAnsi="Century Gothic"/>
          <w:color w:val="000000"/>
          <w:sz w:val="22"/>
          <w:szCs w:val="22"/>
          <w:lang w:eastAsia="es-MX"/>
        </w:rPr>
      </w:pPr>
      <w:r w:rsidRPr="00054DB3">
        <w:rPr>
          <w:rFonts w:ascii="Century Gothic" w:hAnsi="Century Gothic"/>
          <w:color w:val="000000"/>
          <w:sz w:val="22"/>
          <w:szCs w:val="22"/>
          <w:lang w:eastAsia="es-MX"/>
        </w:rPr>
        <w:t>Se rinde el informe de conformidad  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presupuesto de egresos de conformidad con la Ley General de Contabilidad Gubernamental.</w:t>
      </w:r>
    </w:p>
    <w:p w:rsidR="009D68CB" w:rsidRPr="00B95D30" w:rsidRDefault="009D68CB" w:rsidP="009D68CB">
      <w:pPr>
        <w:shd w:val="clear" w:color="auto" w:fill="FFFFFF"/>
        <w:spacing w:after="100" w:afterAutospacing="1" w:line="276" w:lineRule="auto"/>
        <w:ind w:left="720"/>
        <w:contextualSpacing/>
        <w:jc w:val="both"/>
        <w:rPr>
          <w:rFonts w:ascii="Century Gothic" w:hAnsi="Century Gothic"/>
          <w:color w:val="000000"/>
          <w:sz w:val="22"/>
          <w:szCs w:val="22"/>
          <w:lang w:eastAsia="es-MX"/>
        </w:rPr>
      </w:pPr>
      <w:r w:rsidRPr="00B95D30">
        <w:rPr>
          <w:rFonts w:ascii="Century Gothic" w:hAnsi="Century Gothic"/>
          <w:color w:val="000000"/>
          <w:sz w:val="22"/>
          <w:szCs w:val="22"/>
          <w:lang w:eastAsia="es-MX"/>
        </w:rPr>
        <w:t xml:space="preserve">En cumplimiento al Artículo 95 y al Artículo 100 del Reglamento en cita, de las adjudicaciones directas señaladas en el Artículo 99, formalizadas de </w:t>
      </w:r>
      <w:r w:rsidRPr="00B95D30">
        <w:rPr>
          <w:rFonts w:ascii="Century Gothic" w:hAnsi="Century Gothic"/>
          <w:b/>
          <w:color w:val="000000"/>
          <w:sz w:val="22"/>
          <w:szCs w:val="22"/>
          <w:lang w:eastAsia="es-MX"/>
        </w:rPr>
        <w:t>enero y hasta el 30 de junio del 2021</w:t>
      </w:r>
      <w:r w:rsidRPr="00B95D30">
        <w:rPr>
          <w:rFonts w:ascii="Century Gothic" w:hAnsi="Century Gothic"/>
          <w:color w:val="000000"/>
          <w:sz w:val="22"/>
          <w:szCs w:val="22"/>
          <w:lang w:eastAsia="es-MX"/>
        </w:rPr>
        <w:t>, mismo que se anexan mediante tablas de Excel en el presente oficio, el cual se hace entrega de una copia a los Integrantes del Comité de Adquisiciones presentes.</w:t>
      </w:r>
    </w:p>
    <w:p w:rsidR="00D06B86" w:rsidRDefault="00D06B86" w:rsidP="00D06B86">
      <w:pPr>
        <w:pStyle w:val="Prrafodelista"/>
        <w:shd w:val="clear" w:color="auto" w:fill="FFFFFF"/>
        <w:spacing w:afterAutospacing="1" w:line="276" w:lineRule="auto"/>
        <w:ind w:left="720"/>
        <w:contextualSpacing/>
        <w:jc w:val="center"/>
        <w:rPr>
          <w:rFonts w:ascii="Century Gothic" w:hAnsi="Century Gothic" w:cs="Tahoma"/>
          <w:b/>
          <w:i/>
          <w:sz w:val="22"/>
          <w:szCs w:val="22"/>
          <w:lang w:eastAsia="en-US"/>
        </w:rPr>
      </w:pPr>
      <w:r>
        <w:rPr>
          <w:rFonts w:ascii="Century Gothic" w:hAnsi="Century Gothic" w:cs="Tahoma"/>
          <w:b/>
          <w:i/>
          <w:sz w:val="22"/>
          <w:szCs w:val="22"/>
          <w:lang w:eastAsia="en-US"/>
        </w:rPr>
        <w:t>Los Integrantes del Comité de Adquisiciones se dan por enterados.</w:t>
      </w:r>
    </w:p>
    <w:p w:rsidR="009D68CB" w:rsidRPr="009D68CB" w:rsidRDefault="009D68CB" w:rsidP="009D68CB">
      <w:pPr>
        <w:shd w:val="clear" w:color="auto" w:fill="FFFFFF"/>
        <w:spacing w:afterAutospacing="1" w:line="276" w:lineRule="auto"/>
        <w:contextualSpacing/>
        <w:jc w:val="both"/>
        <w:rPr>
          <w:rFonts w:ascii="Century Gothic" w:hAnsi="Century Gothic" w:cs="Tahoma"/>
          <w:b/>
          <w:i/>
          <w:sz w:val="22"/>
          <w:szCs w:val="22"/>
          <w:lang w:eastAsia="en-US"/>
        </w:rPr>
      </w:pPr>
    </w:p>
    <w:p w:rsidR="002F6699" w:rsidRDefault="002F6699" w:rsidP="002F6699">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Amutio Villa, representante del Presidente del Comité de Adquisiciones Municipales, comenta no habiendo más asuntos que tratar y visto lo anterior, se da por concluida la </w:t>
      </w:r>
      <w:r w:rsidR="003C1F64">
        <w:rPr>
          <w:rFonts w:ascii="Century Gothic" w:eastAsia="Century Gothic" w:hAnsi="Century Gothic" w:cs="Century Gothic"/>
          <w:sz w:val="22"/>
        </w:rPr>
        <w:t>Décima Primera</w:t>
      </w:r>
      <w:r w:rsidR="000A3237">
        <w:rPr>
          <w:rFonts w:ascii="Century Gothic" w:eastAsia="Century Gothic" w:hAnsi="Century Gothic" w:cs="Century Gothic"/>
          <w:sz w:val="22"/>
        </w:rPr>
        <w:t xml:space="preserve"> S</w:t>
      </w:r>
      <w:r w:rsidR="0061254E">
        <w:rPr>
          <w:rFonts w:ascii="Century Gothic" w:eastAsia="Century Gothic" w:hAnsi="Century Gothic" w:cs="Century Gothic"/>
          <w:sz w:val="22"/>
        </w:rPr>
        <w:t>esión Ordinaria siendo las 11:04</w:t>
      </w:r>
      <w:r w:rsidRPr="00E75C3F">
        <w:rPr>
          <w:rFonts w:ascii="Century Gothic" w:eastAsia="Century Gothic" w:hAnsi="Century Gothic" w:cs="Century Gothic"/>
          <w:sz w:val="22"/>
        </w:rPr>
        <w:t xml:space="preserve"> </w:t>
      </w:r>
      <w:r>
        <w:rPr>
          <w:rFonts w:ascii="Century Gothic" w:eastAsia="Century Gothic" w:hAnsi="Century Gothic" w:cs="Century Gothic"/>
          <w:sz w:val="22"/>
        </w:rPr>
        <w:t xml:space="preserve">horas del día </w:t>
      </w:r>
      <w:r w:rsidR="003C1F64">
        <w:rPr>
          <w:rFonts w:ascii="Century Gothic" w:eastAsia="Century Gothic" w:hAnsi="Century Gothic" w:cs="Century Gothic"/>
          <w:sz w:val="22"/>
        </w:rPr>
        <w:t>0</w:t>
      </w:r>
      <w:r w:rsidR="0061254E">
        <w:rPr>
          <w:rFonts w:ascii="Century Gothic" w:eastAsia="Century Gothic" w:hAnsi="Century Gothic" w:cs="Century Gothic"/>
          <w:sz w:val="22"/>
        </w:rPr>
        <w:t>8</w:t>
      </w:r>
      <w:r>
        <w:rPr>
          <w:rFonts w:ascii="Century Gothic" w:eastAsia="Century Gothic" w:hAnsi="Century Gothic" w:cs="Century Gothic"/>
          <w:sz w:val="22"/>
        </w:rPr>
        <w:t xml:space="preserve"> de</w:t>
      </w:r>
      <w:r w:rsidR="0061254E">
        <w:rPr>
          <w:rFonts w:ascii="Century Gothic" w:eastAsia="Century Gothic" w:hAnsi="Century Gothic" w:cs="Century Gothic"/>
          <w:sz w:val="22"/>
        </w:rPr>
        <w:t xml:space="preserve"> Jul</w:t>
      </w:r>
      <w:r w:rsidR="003C1F64">
        <w:rPr>
          <w:rFonts w:ascii="Century Gothic" w:eastAsia="Century Gothic" w:hAnsi="Century Gothic" w:cs="Century Gothic"/>
          <w:sz w:val="22"/>
        </w:rPr>
        <w:t>i</w:t>
      </w:r>
      <w:r w:rsidR="00AB7DE4">
        <w:rPr>
          <w:rFonts w:ascii="Century Gothic" w:eastAsia="Century Gothic" w:hAnsi="Century Gothic" w:cs="Century Gothic"/>
          <w:sz w:val="22"/>
        </w:rPr>
        <w:t>o</w:t>
      </w:r>
      <w:r>
        <w:rPr>
          <w:rFonts w:ascii="Century Gothic" w:eastAsia="Century Gothic" w:hAnsi="Century Gothic" w:cs="Century Gothic"/>
          <w:sz w:val="22"/>
        </w:rPr>
        <w:t xml:space="preserve"> de 2021,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2F6699" w:rsidRPr="00BE40F0" w:rsidRDefault="002F6699" w:rsidP="002F6699">
      <w:pPr>
        <w:tabs>
          <w:tab w:val="left" w:pos="3969"/>
        </w:tabs>
        <w:spacing w:line="360" w:lineRule="auto"/>
        <w:ind w:left="708"/>
        <w:jc w:val="center"/>
        <w:rPr>
          <w:rFonts w:ascii="Century Gothic" w:hAnsi="Century Gothic" w:cs="Tahoma"/>
          <w:b/>
        </w:rPr>
      </w:pPr>
      <w:r w:rsidRPr="00BE40F0">
        <w:rPr>
          <w:rFonts w:ascii="Century Gothic" w:hAnsi="Century Gothic" w:cs="Tahoma"/>
          <w:b/>
        </w:rPr>
        <w:lastRenderedPageBreak/>
        <w:t>Integrantes Vocales con voz y voto</w:t>
      </w:r>
    </w:p>
    <w:p w:rsidR="002F6699" w:rsidRDefault="002F6699" w:rsidP="002F6699">
      <w:pPr>
        <w:pStyle w:val="Sinespaciado"/>
        <w:ind w:left="708"/>
        <w:rPr>
          <w:highlight w:val="magenta"/>
        </w:rPr>
      </w:pPr>
    </w:p>
    <w:p w:rsidR="002F6699" w:rsidRDefault="002F6699" w:rsidP="002F6699">
      <w:pPr>
        <w:pStyle w:val="Sinespaciado"/>
        <w:ind w:left="708"/>
        <w:rPr>
          <w:highlight w:val="magenta"/>
        </w:rPr>
      </w:pPr>
    </w:p>
    <w:p w:rsidR="00344DC1" w:rsidRDefault="00344DC1" w:rsidP="002F6699">
      <w:pPr>
        <w:pStyle w:val="Sinespaciado"/>
        <w:ind w:left="708"/>
        <w:rPr>
          <w:highlight w:val="magenta"/>
        </w:rPr>
      </w:pPr>
    </w:p>
    <w:p w:rsidR="003C0982" w:rsidRDefault="003C0982" w:rsidP="002F6699">
      <w:pPr>
        <w:pStyle w:val="Sinespaciado"/>
        <w:ind w:left="708"/>
        <w:rPr>
          <w:highlight w:val="magenta"/>
        </w:rPr>
      </w:pPr>
    </w:p>
    <w:p w:rsidR="002F6699" w:rsidRDefault="002F6699" w:rsidP="002F6699">
      <w:pPr>
        <w:pStyle w:val="Sinespaciado"/>
        <w:ind w:left="708"/>
        <w:rPr>
          <w:highlight w:val="magenta"/>
        </w:rPr>
      </w:pPr>
    </w:p>
    <w:p w:rsidR="002F6699" w:rsidRPr="002F6699" w:rsidRDefault="002F6699" w:rsidP="002F6699">
      <w:pPr>
        <w:ind w:left="708"/>
        <w:jc w:val="center"/>
        <w:rPr>
          <w:rFonts w:ascii="Century Gothic" w:hAnsi="Century Gothic" w:cs="Tahoma"/>
          <w:b/>
          <w:sz w:val="22"/>
          <w:szCs w:val="22"/>
        </w:rPr>
      </w:pPr>
      <w:r w:rsidRPr="002F6699">
        <w:rPr>
          <w:rFonts w:ascii="Century Gothic" w:hAnsi="Century Gothic" w:cs="Tahoma"/>
          <w:b/>
          <w:sz w:val="22"/>
          <w:szCs w:val="22"/>
        </w:rPr>
        <w:t>Lic. Edmundo Antonio Amutio Villa.</w:t>
      </w:r>
    </w:p>
    <w:p w:rsidR="002F6699" w:rsidRPr="002F6699" w:rsidRDefault="002F6699" w:rsidP="002F6699">
      <w:pPr>
        <w:ind w:left="708"/>
        <w:jc w:val="center"/>
        <w:rPr>
          <w:rFonts w:ascii="Century Gothic" w:hAnsi="Century Gothic" w:cs="Tahoma"/>
          <w:sz w:val="22"/>
          <w:szCs w:val="22"/>
          <w:lang w:val="es-ES"/>
        </w:rPr>
      </w:pPr>
      <w:r w:rsidRPr="002F6699">
        <w:rPr>
          <w:rFonts w:ascii="Century Gothic" w:hAnsi="Century Gothic" w:cs="Tahoma"/>
          <w:sz w:val="22"/>
          <w:szCs w:val="22"/>
          <w:lang w:val="es-ES"/>
        </w:rPr>
        <w:t>Presidente del Comité de Adquisiciones Municipales</w:t>
      </w:r>
    </w:p>
    <w:p w:rsidR="002F6699" w:rsidRPr="00BE40F0" w:rsidRDefault="002F6699" w:rsidP="002F6699">
      <w:pPr>
        <w:ind w:left="708"/>
        <w:jc w:val="center"/>
        <w:rPr>
          <w:rFonts w:ascii="Century Gothic" w:hAnsi="Century Gothic" w:cs="Tahoma"/>
        </w:rPr>
      </w:pPr>
      <w:r w:rsidRPr="002F6699">
        <w:rPr>
          <w:rFonts w:ascii="Century Gothic" w:hAnsi="Century Gothic" w:cs="Tahoma"/>
          <w:sz w:val="22"/>
          <w:szCs w:val="22"/>
        </w:rPr>
        <w:t>Suplente</w:t>
      </w:r>
    </w:p>
    <w:p w:rsidR="002F6699" w:rsidRDefault="002F6699" w:rsidP="002F6699">
      <w:pPr>
        <w:pStyle w:val="Sinespaciado"/>
        <w:ind w:left="708"/>
        <w:jc w:val="center"/>
        <w:rPr>
          <w:rFonts w:ascii="Century Gothic" w:hAnsi="Century Gothic" w:cs="Tahoma"/>
          <w:b/>
        </w:rPr>
      </w:pPr>
    </w:p>
    <w:p w:rsidR="00C3322B" w:rsidRDefault="00C3322B" w:rsidP="000A3237">
      <w:pPr>
        <w:pStyle w:val="Sinespaciado"/>
        <w:rPr>
          <w:rFonts w:ascii="Century Gothic" w:hAnsi="Century Gothic" w:cs="Tahoma"/>
          <w:b/>
        </w:rPr>
      </w:pPr>
    </w:p>
    <w:p w:rsidR="00185A6E" w:rsidRDefault="00185A6E" w:rsidP="000A3237">
      <w:pPr>
        <w:pStyle w:val="Sinespaciado"/>
        <w:rPr>
          <w:rFonts w:ascii="Century Gothic" w:hAnsi="Century Gothic" w:cs="Tahoma"/>
          <w:b/>
        </w:rPr>
      </w:pPr>
    </w:p>
    <w:p w:rsidR="00185A6E" w:rsidRDefault="00185A6E" w:rsidP="000A3237">
      <w:pPr>
        <w:pStyle w:val="Sinespaciado"/>
        <w:rPr>
          <w:rFonts w:ascii="Century Gothic" w:hAnsi="Century Gothic" w:cs="Tahoma"/>
          <w:b/>
        </w:rPr>
      </w:pPr>
    </w:p>
    <w:p w:rsidR="003C0982" w:rsidRDefault="003C0982" w:rsidP="000A3237">
      <w:pPr>
        <w:pStyle w:val="Sinespaciado"/>
        <w:rPr>
          <w:rFonts w:ascii="Century Gothic" w:hAnsi="Century Gothic" w:cs="Tahoma"/>
          <w:b/>
        </w:rPr>
      </w:pPr>
    </w:p>
    <w:p w:rsidR="00185A6E" w:rsidRDefault="00185A6E" w:rsidP="00185A6E">
      <w:pPr>
        <w:pStyle w:val="Sinespaciado"/>
        <w:ind w:left="708"/>
        <w:jc w:val="center"/>
        <w:rPr>
          <w:rFonts w:ascii="Century Gothic" w:hAnsi="Century Gothic" w:cs="Tahoma"/>
          <w:b/>
        </w:rPr>
      </w:pPr>
      <w:r>
        <w:rPr>
          <w:rFonts w:ascii="Century Gothic" w:hAnsi="Century Gothic" w:cs="Tahoma"/>
          <w:b/>
        </w:rPr>
        <w:t>Lic. Si</w:t>
      </w:r>
      <w:r w:rsidR="00707313">
        <w:rPr>
          <w:rFonts w:ascii="Century Gothic" w:hAnsi="Century Gothic" w:cs="Tahoma"/>
          <w:b/>
        </w:rPr>
        <w:t xml:space="preserve">lvia </w:t>
      </w:r>
      <w:proofErr w:type="spellStart"/>
      <w:r w:rsidR="00707313">
        <w:rPr>
          <w:rFonts w:ascii="Century Gothic" w:hAnsi="Century Gothic" w:cs="Tahoma"/>
          <w:b/>
        </w:rPr>
        <w:t>Jacquelin</w:t>
      </w:r>
      <w:proofErr w:type="spellEnd"/>
      <w:r w:rsidR="00707313">
        <w:rPr>
          <w:rFonts w:ascii="Century Gothic" w:hAnsi="Century Gothic" w:cs="Tahoma"/>
          <w:b/>
        </w:rPr>
        <w:t xml:space="preserve"> Martín del Campo Partida.</w:t>
      </w:r>
      <w:bookmarkStart w:id="0" w:name="_GoBack"/>
      <w:bookmarkEnd w:id="0"/>
    </w:p>
    <w:p w:rsidR="00185A6E" w:rsidRDefault="00185A6E" w:rsidP="00185A6E">
      <w:pPr>
        <w:pStyle w:val="Sinespaciado"/>
        <w:ind w:left="708"/>
        <w:jc w:val="center"/>
        <w:rPr>
          <w:rFonts w:ascii="Century Gothic" w:hAnsi="Century Gothic" w:cs="Tahoma"/>
        </w:rPr>
      </w:pPr>
      <w:r>
        <w:rPr>
          <w:rFonts w:ascii="Century Gothic" w:hAnsi="Century Gothic" w:cs="Tahoma"/>
        </w:rPr>
        <w:t>Representante del Con</w:t>
      </w:r>
      <w:r w:rsidR="003C0982">
        <w:rPr>
          <w:rFonts w:ascii="Century Gothic" w:hAnsi="Century Gothic" w:cs="Tahoma"/>
        </w:rPr>
        <w:t>s</w:t>
      </w:r>
      <w:r>
        <w:rPr>
          <w:rFonts w:ascii="Century Gothic" w:hAnsi="Century Gothic" w:cs="Tahoma"/>
        </w:rPr>
        <w:t>ejo Mexicano de Comercio Exterior</w:t>
      </w:r>
    </w:p>
    <w:p w:rsidR="00185A6E" w:rsidRDefault="00185A6E" w:rsidP="00185A6E">
      <w:pPr>
        <w:pStyle w:val="Sinespaciado"/>
        <w:ind w:left="708"/>
        <w:jc w:val="center"/>
        <w:rPr>
          <w:rFonts w:ascii="Century Gothic" w:hAnsi="Century Gothic" w:cs="Tahoma"/>
        </w:rPr>
      </w:pPr>
      <w:r>
        <w:rPr>
          <w:rFonts w:ascii="Century Gothic" w:hAnsi="Century Gothic" w:cs="Tahoma"/>
        </w:rPr>
        <w:t>Suplente</w:t>
      </w:r>
    </w:p>
    <w:p w:rsidR="00C3322B" w:rsidRDefault="00C3322B" w:rsidP="00185A6E">
      <w:pPr>
        <w:pStyle w:val="Sinespaciado"/>
        <w:ind w:left="708"/>
        <w:jc w:val="center"/>
        <w:rPr>
          <w:rFonts w:ascii="Century Gothic" w:hAnsi="Century Gothic" w:cs="Tahoma"/>
          <w:b/>
        </w:rPr>
      </w:pPr>
    </w:p>
    <w:p w:rsidR="00185A6E" w:rsidRDefault="00185A6E" w:rsidP="00185A6E">
      <w:pPr>
        <w:pStyle w:val="Sinespaciado"/>
        <w:ind w:left="708"/>
        <w:jc w:val="center"/>
        <w:rPr>
          <w:rFonts w:ascii="Century Gothic" w:hAnsi="Century Gothic" w:cs="Tahoma"/>
          <w:b/>
        </w:rPr>
      </w:pPr>
    </w:p>
    <w:p w:rsidR="00185A6E" w:rsidRDefault="00185A6E" w:rsidP="00185A6E">
      <w:pPr>
        <w:pStyle w:val="Sinespaciado"/>
        <w:ind w:left="708"/>
        <w:jc w:val="center"/>
        <w:rPr>
          <w:rFonts w:ascii="Century Gothic" w:hAnsi="Century Gothic" w:cs="Tahoma"/>
          <w:b/>
        </w:rPr>
      </w:pPr>
    </w:p>
    <w:p w:rsidR="003C0982" w:rsidRDefault="003C0982" w:rsidP="00185A6E">
      <w:pPr>
        <w:pStyle w:val="Sinespaciado"/>
        <w:ind w:left="708"/>
        <w:jc w:val="center"/>
        <w:rPr>
          <w:rFonts w:ascii="Century Gothic" w:hAnsi="Century Gothic" w:cs="Tahoma"/>
          <w:b/>
        </w:rPr>
      </w:pPr>
    </w:p>
    <w:p w:rsidR="00185A6E" w:rsidRDefault="00185A6E" w:rsidP="00185A6E">
      <w:pPr>
        <w:pStyle w:val="Sinespaciado"/>
        <w:ind w:left="708"/>
        <w:jc w:val="center"/>
        <w:rPr>
          <w:rFonts w:ascii="Century Gothic" w:hAnsi="Century Gothic" w:cs="Tahoma"/>
          <w:b/>
        </w:rPr>
      </w:pPr>
    </w:p>
    <w:p w:rsidR="00185A6E" w:rsidRDefault="00185A6E" w:rsidP="00185A6E">
      <w:pPr>
        <w:pStyle w:val="Sinespaciado"/>
        <w:ind w:left="708"/>
        <w:jc w:val="center"/>
        <w:rPr>
          <w:rFonts w:ascii="Century Gothic" w:hAnsi="Century Gothic" w:cs="Tahoma"/>
          <w:b/>
        </w:rPr>
      </w:pPr>
      <w:r>
        <w:rPr>
          <w:rFonts w:ascii="Century Gothic" w:hAnsi="Century Gothic" w:cs="Tahoma"/>
          <w:b/>
        </w:rPr>
        <w:t>Ing. Omar Palafox Sáenz.</w:t>
      </w:r>
    </w:p>
    <w:p w:rsidR="00185A6E" w:rsidRDefault="00185A6E" w:rsidP="00185A6E">
      <w:pPr>
        <w:pStyle w:val="Sinespaciado"/>
        <w:ind w:left="708"/>
        <w:jc w:val="center"/>
        <w:rPr>
          <w:rFonts w:ascii="Century Gothic" w:hAnsi="Century Gothic" w:cs="Tahoma"/>
        </w:rPr>
      </w:pPr>
      <w:r>
        <w:rPr>
          <w:rFonts w:ascii="Century Gothic" w:hAnsi="Century Gothic" w:cs="Tahoma"/>
        </w:rPr>
        <w:t>Representante de la Cámara Nacional de Comercio, Servicios y Turismo de Guadalajara.</w:t>
      </w:r>
    </w:p>
    <w:p w:rsidR="00185A6E" w:rsidRDefault="00185A6E" w:rsidP="00185A6E">
      <w:pPr>
        <w:pStyle w:val="Sinespaciado"/>
        <w:ind w:left="708"/>
        <w:jc w:val="center"/>
        <w:rPr>
          <w:rFonts w:ascii="Century Gothic" w:hAnsi="Century Gothic" w:cs="Tahoma"/>
        </w:rPr>
      </w:pPr>
      <w:r>
        <w:rPr>
          <w:rFonts w:ascii="Century Gothic" w:hAnsi="Century Gothic" w:cs="Tahoma"/>
        </w:rPr>
        <w:t>Suplente</w:t>
      </w:r>
    </w:p>
    <w:p w:rsidR="00185A6E" w:rsidRDefault="00185A6E" w:rsidP="00185A6E">
      <w:pPr>
        <w:pStyle w:val="Sinespaciado"/>
        <w:ind w:left="708"/>
        <w:jc w:val="center"/>
        <w:rPr>
          <w:rFonts w:ascii="Century Gothic" w:hAnsi="Century Gothic" w:cs="Tahoma"/>
        </w:rPr>
      </w:pPr>
    </w:p>
    <w:p w:rsidR="00185A6E" w:rsidRDefault="00185A6E" w:rsidP="00185A6E">
      <w:pPr>
        <w:pStyle w:val="Sinespaciado"/>
        <w:ind w:left="708"/>
        <w:jc w:val="center"/>
        <w:rPr>
          <w:rFonts w:ascii="Century Gothic" w:hAnsi="Century Gothic" w:cs="Tahoma"/>
          <w:b/>
        </w:rPr>
      </w:pPr>
    </w:p>
    <w:p w:rsidR="002F6699" w:rsidRDefault="002F6699" w:rsidP="00185A6E">
      <w:pPr>
        <w:pStyle w:val="Sinespaciado"/>
        <w:rPr>
          <w:rFonts w:ascii="Century Gothic" w:hAnsi="Century Gothic" w:cs="Tahoma"/>
          <w:b/>
        </w:rPr>
      </w:pPr>
    </w:p>
    <w:p w:rsidR="003C0982" w:rsidRDefault="003C0982" w:rsidP="00185A6E">
      <w:pPr>
        <w:pStyle w:val="Sinespaciado"/>
        <w:rPr>
          <w:rFonts w:ascii="Century Gothic" w:hAnsi="Century Gothic" w:cs="Tahoma"/>
          <w:b/>
        </w:rPr>
      </w:pPr>
    </w:p>
    <w:p w:rsidR="000A3237" w:rsidRDefault="000A3237" w:rsidP="002F6699">
      <w:pPr>
        <w:pStyle w:val="Sinespaciado"/>
        <w:ind w:left="708"/>
        <w:rPr>
          <w:rFonts w:ascii="Century Gothic" w:hAnsi="Century Gothic" w:cs="Tahoma"/>
          <w:b/>
        </w:rPr>
      </w:pPr>
    </w:p>
    <w:p w:rsidR="000A3237" w:rsidRPr="002F6699" w:rsidRDefault="000A3237" w:rsidP="000A3237">
      <w:pPr>
        <w:ind w:left="708"/>
        <w:jc w:val="center"/>
        <w:rPr>
          <w:rFonts w:ascii="Century Gothic" w:hAnsi="Century Gothic" w:cs="Tahoma"/>
          <w:b/>
        </w:rPr>
      </w:pPr>
      <w:r>
        <w:rPr>
          <w:rFonts w:ascii="Century Gothic" w:hAnsi="Century Gothic" w:cs="Tahoma"/>
          <w:b/>
        </w:rPr>
        <w:t>Lic. José Guadalupe Pérez Mejía.</w:t>
      </w:r>
    </w:p>
    <w:p w:rsidR="000A3237" w:rsidRDefault="000A3237" w:rsidP="000A3237">
      <w:pPr>
        <w:pStyle w:val="Sinespaciado"/>
        <w:jc w:val="center"/>
        <w:rPr>
          <w:rFonts w:ascii="Century Gothic" w:hAnsi="Century Gothic" w:cs="Tahoma"/>
        </w:rPr>
      </w:pPr>
      <w:r w:rsidRPr="00281E4F">
        <w:rPr>
          <w:rFonts w:ascii="Century Gothic" w:hAnsi="Century Gothic" w:cs="Tahoma"/>
        </w:rPr>
        <w:t>Representante del Centro Empresarial de Jalisco S.P.</w:t>
      </w:r>
      <w:r>
        <w:rPr>
          <w:rFonts w:ascii="Century Gothic" w:hAnsi="Century Gothic" w:cs="Tahoma"/>
        </w:rPr>
        <w:t xml:space="preserve"> </w:t>
      </w:r>
    </w:p>
    <w:p w:rsidR="000A3237" w:rsidRDefault="000A3237" w:rsidP="000A3237">
      <w:pPr>
        <w:pStyle w:val="Sinespaciado"/>
        <w:jc w:val="center"/>
        <w:rPr>
          <w:rFonts w:ascii="Century Gothic" w:hAnsi="Century Gothic" w:cs="Tahoma"/>
        </w:rPr>
      </w:pPr>
      <w:r w:rsidRPr="006E04E4">
        <w:rPr>
          <w:rFonts w:ascii="Century Gothic" w:hAnsi="Century Gothic" w:cs="Tahoma"/>
        </w:rPr>
        <w:t>Confederación Patronal de la República Mexicana</w:t>
      </w:r>
      <w:r w:rsidRPr="002F6699">
        <w:rPr>
          <w:rFonts w:ascii="Century Gothic" w:hAnsi="Century Gothic" w:cs="Tahoma"/>
        </w:rPr>
        <w:t xml:space="preserve"> </w:t>
      </w:r>
    </w:p>
    <w:p w:rsidR="000A3237" w:rsidRDefault="000A3237" w:rsidP="000A3237">
      <w:pPr>
        <w:pStyle w:val="Sinespaciado"/>
        <w:jc w:val="center"/>
        <w:rPr>
          <w:rFonts w:ascii="Century Gothic" w:hAnsi="Century Gothic" w:cs="Tahoma"/>
        </w:rPr>
      </w:pPr>
      <w:r>
        <w:rPr>
          <w:rFonts w:ascii="Century Gothic" w:hAnsi="Century Gothic" w:cs="Tahoma"/>
        </w:rPr>
        <w:t>Suplente</w:t>
      </w:r>
    </w:p>
    <w:p w:rsidR="00C3322B" w:rsidRDefault="00C3322B" w:rsidP="002F6699">
      <w:pPr>
        <w:pStyle w:val="Sinespaciado"/>
        <w:ind w:left="708"/>
        <w:rPr>
          <w:rFonts w:ascii="Century Gothic" w:hAnsi="Century Gothic" w:cs="Tahoma"/>
          <w:b/>
        </w:rPr>
      </w:pPr>
    </w:p>
    <w:p w:rsidR="000A3237" w:rsidRDefault="000A3237" w:rsidP="002F6699">
      <w:pPr>
        <w:pStyle w:val="Sinespaciado"/>
        <w:ind w:left="708"/>
        <w:rPr>
          <w:rFonts w:ascii="Century Gothic" w:hAnsi="Century Gothic" w:cs="Tahoma"/>
          <w:b/>
        </w:rPr>
      </w:pPr>
    </w:p>
    <w:p w:rsidR="000A3237" w:rsidRDefault="000A3237" w:rsidP="002F6699">
      <w:pPr>
        <w:pStyle w:val="Sinespaciado"/>
        <w:ind w:left="708"/>
        <w:rPr>
          <w:rFonts w:ascii="Century Gothic" w:hAnsi="Century Gothic" w:cs="Tahoma"/>
          <w:b/>
        </w:rPr>
      </w:pPr>
    </w:p>
    <w:p w:rsidR="00C3322B" w:rsidRDefault="00C3322B" w:rsidP="002F6699">
      <w:pPr>
        <w:pStyle w:val="Sinespaciado"/>
        <w:ind w:left="708"/>
        <w:rPr>
          <w:rFonts w:ascii="Century Gothic" w:hAnsi="Century Gothic" w:cs="Tahoma"/>
          <w:b/>
        </w:rPr>
      </w:pPr>
    </w:p>
    <w:p w:rsidR="00344DC1" w:rsidRDefault="00344DC1" w:rsidP="002F6699">
      <w:pPr>
        <w:pStyle w:val="Sinespaciado"/>
        <w:ind w:left="708"/>
        <w:rPr>
          <w:rFonts w:ascii="Century Gothic" w:hAnsi="Century Gothic" w:cs="Tahoma"/>
          <w:b/>
        </w:rPr>
      </w:pPr>
    </w:p>
    <w:p w:rsidR="002F6699" w:rsidRPr="00BE40F0" w:rsidRDefault="002F6699" w:rsidP="002F6699">
      <w:pPr>
        <w:pStyle w:val="Sinespaciado"/>
        <w:ind w:left="708"/>
        <w:jc w:val="center"/>
        <w:rPr>
          <w:rFonts w:ascii="Century Gothic" w:hAnsi="Century Gothic" w:cs="Tahoma"/>
          <w:b/>
        </w:rPr>
      </w:pPr>
      <w:r>
        <w:rPr>
          <w:rFonts w:ascii="Century Gothic" w:hAnsi="Century Gothic" w:cs="Tahoma"/>
          <w:b/>
        </w:rPr>
        <w:t>C. Bricio Baldemar Rivera Orozco</w:t>
      </w:r>
    </w:p>
    <w:p w:rsidR="002F6699" w:rsidRPr="00BE40F0" w:rsidRDefault="002F6699" w:rsidP="002F6699">
      <w:pPr>
        <w:pStyle w:val="Sinespaciado"/>
        <w:ind w:left="708"/>
        <w:jc w:val="center"/>
        <w:rPr>
          <w:rFonts w:ascii="Century Gothic" w:hAnsi="Century Gothic" w:cs="Tahoma"/>
          <w:b/>
        </w:rPr>
      </w:pPr>
      <w:r w:rsidRPr="00BE40F0">
        <w:rPr>
          <w:rFonts w:ascii="Century Gothic" w:hAnsi="Century Gothic" w:cs="Tahoma"/>
        </w:rPr>
        <w:t>Consejo de Cámaras Industriales de Jalisco</w:t>
      </w:r>
    </w:p>
    <w:p w:rsidR="002F6699" w:rsidRDefault="002F6699" w:rsidP="002F6699">
      <w:pPr>
        <w:pStyle w:val="Sinespaciado"/>
        <w:ind w:left="708"/>
        <w:jc w:val="center"/>
        <w:rPr>
          <w:rFonts w:ascii="Century Gothic" w:hAnsi="Century Gothic" w:cs="Tahoma"/>
          <w:b/>
        </w:rPr>
      </w:pPr>
      <w:r>
        <w:rPr>
          <w:rFonts w:ascii="Century Gothic" w:hAnsi="Century Gothic" w:cs="Tahoma"/>
        </w:rPr>
        <w:t>Suplente</w:t>
      </w:r>
    </w:p>
    <w:p w:rsidR="002F6699" w:rsidRDefault="002F6699" w:rsidP="002F6699">
      <w:pPr>
        <w:pStyle w:val="Sinespaciado"/>
        <w:ind w:left="708"/>
        <w:jc w:val="center"/>
        <w:rPr>
          <w:rFonts w:ascii="Century Gothic" w:hAnsi="Century Gothic" w:cs="Tahoma"/>
          <w:b/>
        </w:rPr>
      </w:pPr>
    </w:p>
    <w:p w:rsidR="002F6699" w:rsidRDefault="002F6699" w:rsidP="002F6699">
      <w:pPr>
        <w:pStyle w:val="Sinespaciado"/>
        <w:ind w:left="708"/>
        <w:jc w:val="center"/>
        <w:rPr>
          <w:rFonts w:ascii="Century Gothic" w:hAnsi="Century Gothic" w:cs="Tahoma"/>
          <w:b/>
        </w:rPr>
      </w:pPr>
    </w:p>
    <w:p w:rsidR="002F6699" w:rsidRDefault="002F6699" w:rsidP="002F6699">
      <w:pPr>
        <w:ind w:left="708"/>
        <w:rPr>
          <w:rFonts w:ascii="Century Gothic" w:hAnsi="Century Gothic" w:cs="Tahoma"/>
          <w:b/>
        </w:rPr>
      </w:pPr>
    </w:p>
    <w:p w:rsidR="002F6699" w:rsidRPr="00BE40F0" w:rsidRDefault="002F6699" w:rsidP="002F6699">
      <w:pPr>
        <w:pStyle w:val="Sinespaciado"/>
        <w:ind w:left="708"/>
        <w:jc w:val="center"/>
        <w:rPr>
          <w:rFonts w:ascii="Century Gothic" w:eastAsia="Times New Roman" w:hAnsi="Century Gothic" w:cs="Tahoma"/>
          <w:b/>
        </w:rPr>
      </w:pPr>
      <w:r w:rsidRPr="00BE40F0">
        <w:rPr>
          <w:rFonts w:ascii="Century Gothic" w:eastAsia="Times New Roman" w:hAnsi="Century Gothic" w:cs="Tahoma"/>
          <w:b/>
        </w:rPr>
        <w:t>Integrantes Vocales Permanentes con voz</w:t>
      </w:r>
    </w:p>
    <w:p w:rsidR="002F6699" w:rsidRDefault="002F6699"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highlight w:val="magenta"/>
        </w:rPr>
      </w:pPr>
    </w:p>
    <w:p w:rsidR="000A3237" w:rsidRDefault="000A3237" w:rsidP="002F6699">
      <w:pPr>
        <w:pStyle w:val="Sinespaciado"/>
        <w:ind w:left="708"/>
        <w:jc w:val="center"/>
        <w:rPr>
          <w:rFonts w:ascii="Century Gothic" w:hAnsi="Century Gothic" w:cs="Tahoma"/>
          <w:highlight w:val="magenta"/>
        </w:rPr>
      </w:pPr>
    </w:p>
    <w:p w:rsidR="00C3322B" w:rsidRPr="000B4F8A" w:rsidRDefault="00C3322B"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b/>
        </w:rPr>
      </w:pPr>
      <w:r>
        <w:rPr>
          <w:rFonts w:ascii="Century Gothic" w:hAnsi="Century Gothic" w:cs="Tahoma"/>
          <w:b/>
        </w:rPr>
        <w:t>Mtro. Juan Carlos Razo Martínez</w:t>
      </w:r>
    </w:p>
    <w:p w:rsidR="002F6699" w:rsidRDefault="002F6699" w:rsidP="002F6699">
      <w:pPr>
        <w:pStyle w:val="Sinespaciado"/>
        <w:ind w:left="708"/>
        <w:jc w:val="center"/>
        <w:rPr>
          <w:rFonts w:ascii="Century Gothic" w:hAnsi="Century Gothic" w:cs="Tahoma"/>
          <w:lang w:val="es-ES"/>
        </w:rPr>
      </w:pPr>
      <w:r>
        <w:rPr>
          <w:rFonts w:ascii="Century Gothic" w:hAnsi="Century Gothic" w:cs="Tahoma"/>
        </w:rPr>
        <w:t>Contraloría Ciudadana.</w:t>
      </w:r>
    </w:p>
    <w:p w:rsidR="002F6699" w:rsidRDefault="002F6699" w:rsidP="002F6699">
      <w:pPr>
        <w:pStyle w:val="Sinespaciado"/>
        <w:ind w:left="708"/>
        <w:jc w:val="center"/>
        <w:rPr>
          <w:rFonts w:ascii="Century Gothic" w:hAnsi="Century Gothic" w:cs="Tahoma"/>
          <w:lang w:val="pt-BR"/>
        </w:rPr>
      </w:pPr>
      <w:r>
        <w:rPr>
          <w:rFonts w:ascii="Century Gothic" w:hAnsi="Century Gothic" w:cs="Tahoma"/>
          <w:lang w:val="pt-BR"/>
        </w:rPr>
        <w:t>Suplente</w:t>
      </w:r>
    </w:p>
    <w:p w:rsidR="002F6699" w:rsidRDefault="002F6699"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b/>
          <w:highlight w:val="yellow"/>
          <w:lang w:val="pt-BR"/>
        </w:rPr>
      </w:pPr>
    </w:p>
    <w:p w:rsidR="000A3237" w:rsidRDefault="000A3237"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highlight w:val="magenta"/>
          <w:lang w:val="pt-BR"/>
        </w:rPr>
      </w:pPr>
    </w:p>
    <w:p w:rsidR="002F6699" w:rsidRPr="00D80D02" w:rsidRDefault="002F6699" w:rsidP="002F6699">
      <w:pPr>
        <w:pStyle w:val="Sinespaciado"/>
        <w:ind w:left="708"/>
        <w:jc w:val="center"/>
        <w:rPr>
          <w:rFonts w:ascii="Century Gothic" w:hAnsi="Century Gothic" w:cs="Tahoma"/>
          <w:b/>
          <w:lang w:val="pt-BR"/>
        </w:rPr>
      </w:pPr>
      <w:r w:rsidRPr="00D80D02">
        <w:rPr>
          <w:rFonts w:ascii="Century Gothic" w:hAnsi="Century Gothic" w:cs="Tahoma"/>
          <w:b/>
          <w:lang w:val="pt-BR"/>
        </w:rPr>
        <w:t>L.A.F. Talina Robles Villaseñor</w:t>
      </w:r>
    </w:p>
    <w:p w:rsidR="002F6699" w:rsidRPr="00D80D02" w:rsidRDefault="002F6699" w:rsidP="002F6699">
      <w:pPr>
        <w:pStyle w:val="Sinespaciado"/>
        <w:ind w:left="708"/>
        <w:jc w:val="center"/>
        <w:rPr>
          <w:rFonts w:ascii="Century Gothic" w:hAnsi="Century Gothic" w:cs="Tahoma"/>
          <w:lang w:val="pt-BR"/>
        </w:rPr>
      </w:pPr>
      <w:r w:rsidRPr="00D80D02">
        <w:rPr>
          <w:rFonts w:ascii="Century Gothic" w:hAnsi="Century Gothic" w:cs="Tahoma"/>
          <w:lang w:val="pt-BR"/>
        </w:rPr>
        <w:t>Tesorería Municipal</w:t>
      </w:r>
    </w:p>
    <w:p w:rsidR="002F6699" w:rsidRPr="00D80D02" w:rsidRDefault="002F6699" w:rsidP="002F6699">
      <w:pPr>
        <w:pStyle w:val="Sinespaciado"/>
        <w:ind w:left="708"/>
        <w:jc w:val="center"/>
        <w:rPr>
          <w:rFonts w:ascii="Century Gothic" w:hAnsi="Century Gothic" w:cs="Tahoma"/>
          <w:lang w:val="pt-BR"/>
        </w:rPr>
      </w:pPr>
      <w:r w:rsidRPr="00D80D02">
        <w:rPr>
          <w:rFonts w:ascii="Century Gothic" w:hAnsi="Century Gothic" w:cs="Tahoma"/>
          <w:lang w:val="pt-BR"/>
        </w:rPr>
        <w:t>Suplente</w:t>
      </w:r>
    </w:p>
    <w:p w:rsidR="002F6699" w:rsidRDefault="002F6699" w:rsidP="002F6699">
      <w:pPr>
        <w:ind w:left="708"/>
        <w:jc w:val="center"/>
        <w:rPr>
          <w:rFonts w:ascii="Century Gothic" w:eastAsia="Calibri" w:hAnsi="Century Gothic" w:cs="Tahoma"/>
          <w:b/>
          <w:lang w:val="es-ES"/>
        </w:rPr>
      </w:pPr>
    </w:p>
    <w:p w:rsidR="002F6699" w:rsidRDefault="002F6699" w:rsidP="002F6699">
      <w:pPr>
        <w:pStyle w:val="Sinespaciado"/>
        <w:ind w:left="708"/>
        <w:jc w:val="center"/>
        <w:rPr>
          <w:rFonts w:ascii="Century Gothic" w:hAnsi="Century Gothic" w:cs="Tahoma"/>
          <w:b/>
          <w:lang w:val="es-ES"/>
        </w:rPr>
      </w:pPr>
    </w:p>
    <w:p w:rsidR="002F6699" w:rsidRDefault="002F6699" w:rsidP="002F6699">
      <w:pPr>
        <w:pStyle w:val="Sinespaciado"/>
        <w:ind w:left="708"/>
        <w:jc w:val="center"/>
        <w:rPr>
          <w:rFonts w:ascii="Century Gothic" w:hAnsi="Century Gothic"/>
          <w:b/>
          <w:lang w:val="es-ES"/>
        </w:rPr>
      </w:pPr>
    </w:p>
    <w:p w:rsidR="000A3237" w:rsidRDefault="000A3237" w:rsidP="002F6699">
      <w:pPr>
        <w:pStyle w:val="Sinespaciado"/>
        <w:ind w:left="708"/>
        <w:jc w:val="center"/>
        <w:rPr>
          <w:rFonts w:ascii="Century Gothic" w:hAnsi="Century Gothic"/>
          <w:b/>
          <w:lang w:val="es-ES"/>
        </w:rPr>
      </w:pPr>
    </w:p>
    <w:p w:rsidR="00C3322B" w:rsidRDefault="00C3322B" w:rsidP="002F6699">
      <w:pPr>
        <w:pStyle w:val="Sinespaciado"/>
        <w:ind w:left="708"/>
        <w:jc w:val="center"/>
        <w:rPr>
          <w:rFonts w:ascii="Century Gothic" w:hAnsi="Century Gothic"/>
          <w:b/>
          <w:lang w:val="es-ES"/>
        </w:rPr>
      </w:pPr>
    </w:p>
    <w:p w:rsidR="00344DC1" w:rsidRPr="004D7160" w:rsidRDefault="00344DC1" w:rsidP="00344DC1">
      <w:pPr>
        <w:pStyle w:val="Sinespaciado"/>
        <w:ind w:left="708"/>
        <w:jc w:val="center"/>
        <w:rPr>
          <w:rFonts w:ascii="Century Gothic" w:hAnsi="Century Gothic"/>
          <w:b/>
        </w:rPr>
      </w:pPr>
      <w:r w:rsidRPr="004D7160">
        <w:rPr>
          <w:rFonts w:ascii="Century Gothic" w:hAnsi="Century Gothic"/>
          <w:b/>
        </w:rPr>
        <w:t>Ing. Jorge Urdapilleta Núñez</w:t>
      </w:r>
      <w:r>
        <w:rPr>
          <w:rFonts w:ascii="Century Gothic" w:hAnsi="Century Gothic"/>
          <w:b/>
        </w:rPr>
        <w:t>.</w:t>
      </w:r>
    </w:p>
    <w:p w:rsidR="00C3322B" w:rsidRPr="004D7160" w:rsidRDefault="00C3322B" w:rsidP="00C3322B">
      <w:pPr>
        <w:pStyle w:val="Sinespaciado"/>
        <w:ind w:left="708"/>
        <w:jc w:val="center"/>
        <w:rPr>
          <w:rFonts w:ascii="Century Gothic" w:hAnsi="Century Gothic"/>
        </w:rPr>
      </w:pPr>
      <w:r w:rsidRPr="004D7160">
        <w:rPr>
          <w:rFonts w:ascii="Century Gothic" w:hAnsi="Century Gothic"/>
        </w:rPr>
        <w:t>Representante de la Fracción del Partido Acción Nacional</w:t>
      </w:r>
    </w:p>
    <w:p w:rsidR="00C3322B" w:rsidRPr="004D7160" w:rsidRDefault="00344DC1" w:rsidP="00C3322B">
      <w:pPr>
        <w:pStyle w:val="Sinespaciado"/>
        <w:ind w:left="708"/>
        <w:jc w:val="center"/>
        <w:rPr>
          <w:rFonts w:ascii="Century Gothic" w:hAnsi="Century Gothic"/>
        </w:rPr>
      </w:pPr>
      <w:r>
        <w:rPr>
          <w:rFonts w:ascii="Century Gothic" w:hAnsi="Century Gothic"/>
        </w:rPr>
        <w:t>Suplente</w:t>
      </w:r>
    </w:p>
    <w:p w:rsidR="002F6699" w:rsidRDefault="002F6699" w:rsidP="00C3322B">
      <w:pPr>
        <w:pStyle w:val="Sinespaciado"/>
        <w:rPr>
          <w:rFonts w:ascii="Century Gothic" w:hAnsi="Century Gothic" w:cs="Tahoma"/>
          <w:highlight w:val="yellow"/>
          <w:lang w:val="pt-BR"/>
        </w:rPr>
      </w:pPr>
    </w:p>
    <w:p w:rsidR="00344DC1" w:rsidRDefault="00344DC1" w:rsidP="00C3322B">
      <w:pPr>
        <w:pStyle w:val="Sinespaciado"/>
        <w:rPr>
          <w:rFonts w:ascii="Century Gothic" w:hAnsi="Century Gothic" w:cs="Tahoma"/>
          <w:highlight w:val="yellow"/>
          <w:lang w:val="pt-BR"/>
        </w:rPr>
      </w:pPr>
    </w:p>
    <w:p w:rsidR="00344DC1" w:rsidRDefault="00344DC1" w:rsidP="00C3322B">
      <w:pPr>
        <w:pStyle w:val="Sinespaciado"/>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2F6699" w:rsidRPr="003C0982" w:rsidRDefault="002F6699" w:rsidP="002F6699">
      <w:pPr>
        <w:pStyle w:val="Sinespaciado"/>
        <w:ind w:left="708"/>
        <w:jc w:val="center"/>
        <w:rPr>
          <w:rFonts w:ascii="Century Gothic" w:hAnsi="Century Gothic" w:cs="Tahoma"/>
          <w:highlight w:val="yellow"/>
          <w:lang w:val="pt-BR"/>
        </w:rPr>
      </w:pPr>
    </w:p>
    <w:p w:rsidR="00344DC1" w:rsidRPr="003C0982" w:rsidRDefault="00344DC1" w:rsidP="00344DC1">
      <w:pPr>
        <w:pStyle w:val="Sinespaciado"/>
        <w:ind w:left="708"/>
        <w:jc w:val="center"/>
        <w:rPr>
          <w:rFonts w:ascii="Century Gothic" w:hAnsi="Century Gothic" w:cs="Tahoma"/>
          <w:b/>
        </w:rPr>
      </w:pPr>
      <w:r w:rsidRPr="003C0982">
        <w:rPr>
          <w:rFonts w:ascii="Century Gothic" w:hAnsi="Century Gothic" w:cs="Tahoma"/>
          <w:b/>
        </w:rPr>
        <w:t>Lic. Elisa Arévalo Pérez.</w:t>
      </w:r>
    </w:p>
    <w:p w:rsidR="00344DC1" w:rsidRPr="003C0982" w:rsidRDefault="00344DC1" w:rsidP="00344DC1">
      <w:pPr>
        <w:pStyle w:val="Sinespaciado"/>
        <w:ind w:left="708"/>
        <w:jc w:val="center"/>
        <w:rPr>
          <w:rFonts w:ascii="Century Gothic" w:hAnsi="Century Gothic" w:cs="Tahoma"/>
        </w:rPr>
      </w:pPr>
      <w:r w:rsidRPr="003C0982">
        <w:rPr>
          <w:rFonts w:ascii="Century Gothic" w:hAnsi="Century Gothic" w:cs="Tahoma"/>
        </w:rPr>
        <w:t xml:space="preserve">Representante Independiente </w:t>
      </w:r>
    </w:p>
    <w:p w:rsidR="00344DC1" w:rsidRPr="003C0982" w:rsidRDefault="00344DC1" w:rsidP="00344DC1">
      <w:pPr>
        <w:pStyle w:val="Sinespaciado"/>
        <w:ind w:left="708"/>
        <w:jc w:val="center"/>
        <w:rPr>
          <w:rFonts w:ascii="Century Gothic" w:hAnsi="Century Gothic" w:cs="Tahoma"/>
        </w:rPr>
      </w:pPr>
      <w:r w:rsidRPr="003C0982">
        <w:rPr>
          <w:rFonts w:ascii="Century Gothic" w:hAnsi="Century Gothic" w:cs="Tahoma"/>
        </w:rPr>
        <w:t xml:space="preserve">Suplente </w:t>
      </w:r>
    </w:p>
    <w:p w:rsidR="002F6699" w:rsidRPr="003C0982" w:rsidRDefault="002F6699" w:rsidP="002F6699">
      <w:pPr>
        <w:pStyle w:val="Sinespaciado"/>
        <w:ind w:left="708"/>
        <w:jc w:val="center"/>
        <w:rPr>
          <w:rFonts w:ascii="Century Gothic" w:hAnsi="Century Gothic" w:cs="Tahoma"/>
          <w:highlight w:val="yellow"/>
          <w:lang w:val="pt-BR"/>
        </w:rPr>
      </w:pPr>
    </w:p>
    <w:p w:rsidR="002F6699" w:rsidRPr="003C0982" w:rsidRDefault="002F6699" w:rsidP="002F6699">
      <w:pPr>
        <w:pStyle w:val="Sinespaciado"/>
        <w:ind w:left="708"/>
        <w:jc w:val="center"/>
        <w:rPr>
          <w:rFonts w:ascii="Century Gothic" w:hAnsi="Century Gothic" w:cs="Tahoma"/>
          <w:highlight w:val="yellow"/>
          <w:lang w:val="pt-BR"/>
        </w:rPr>
      </w:pPr>
    </w:p>
    <w:p w:rsidR="000A3237" w:rsidRPr="003C0982" w:rsidRDefault="000A3237" w:rsidP="002F6699">
      <w:pPr>
        <w:pStyle w:val="Sinespaciado"/>
        <w:ind w:left="708"/>
        <w:jc w:val="center"/>
        <w:rPr>
          <w:rFonts w:ascii="Century Gothic" w:hAnsi="Century Gothic" w:cs="Tahoma"/>
          <w:highlight w:val="yellow"/>
          <w:lang w:val="pt-BR"/>
        </w:rPr>
      </w:pPr>
    </w:p>
    <w:p w:rsidR="002F6699" w:rsidRPr="003C0982" w:rsidRDefault="002F6699" w:rsidP="002F6699">
      <w:pPr>
        <w:pStyle w:val="Sinespaciado"/>
        <w:ind w:left="708"/>
        <w:jc w:val="center"/>
        <w:rPr>
          <w:rFonts w:ascii="Century Gothic" w:hAnsi="Century Gothic" w:cs="Tahoma"/>
          <w:highlight w:val="yellow"/>
          <w:lang w:val="pt-BR"/>
        </w:rPr>
      </w:pPr>
    </w:p>
    <w:p w:rsidR="002F6699" w:rsidRPr="003C0982" w:rsidRDefault="002F6699" w:rsidP="002F6699">
      <w:pPr>
        <w:pStyle w:val="Sinespaciado"/>
        <w:ind w:left="708"/>
        <w:jc w:val="center"/>
        <w:rPr>
          <w:rFonts w:ascii="Century Gothic" w:hAnsi="Century Gothic" w:cs="Tahoma"/>
          <w:highlight w:val="yellow"/>
          <w:lang w:val="pt-BR"/>
        </w:rPr>
      </w:pPr>
    </w:p>
    <w:p w:rsidR="002F6699" w:rsidRPr="003C0982" w:rsidRDefault="002F6699" w:rsidP="002F6699">
      <w:pPr>
        <w:pStyle w:val="Sinespaciado"/>
        <w:ind w:left="708"/>
        <w:jc w:val="center"/>
        <w:rPr>
          <w:rFonts w:ascii="Century Gothic" w:hAnsi="Century Gothic" w:cs="Tahoma"/>
          <w:b/>
          <w:lang w:val="es-ES"/>
        </w:rPr>
      </w:pPr>
      <w:r w:rsidRPr="003C0982">
        <w:rPr>
          <w:rFonts w:ascii="Century Gothic" w:hAnsi="Century Gothic" w:cs="Tahoma"/>
          <w:b/>
          <w:lang w:val="es-ES"/>
        </w:rPr>
        <w:t>Cristian Guillermo León Verduzco</w:t>
      </w:r>
    </w:p>
    <w:p w:rsidR="002F6699" w:rsidRPr="003C0982" w:rsidRDefault="002F6699" w:rsidP="002F6699">
      <w:pPr>
        <w:pStyle w:val="Sinespaciado"/>
        <w:ind w:left="708"/>
        <w:jc w:val="center"/>
        <w:rPr>
          <w:rFonts w:ascii="Century Gothic" w:hAnsi="Century Gothic" w:cs="Tahoma"/>
          <w:lang w:val="es-ES"/>
        </w:rPr>
      </w:pPr>
      <w:r w:rsidRPr="003C0982">
        <w:rPr>
          <w:rFonts w:ascii="Century Gothic" w:hAnsi="Century Gothic" w:cs="Tahoma"/>
          <w:lang w:val="es-ES"/>
        </w:rPr>
        <w:t>Secretario Técnico y Ejecutivo del Comité de Adquisiciones.</w:t>
      </w:r>
    </w:p>
    <w:p w:rsidR="008D0BC5" w:rsidRPr="003C0982" w:rsidRDefault="002F6699" w:rsidP="002F6699">
      <w:pPr>
        <w:tabs>
          <w:tab w:val="left" w:pos="3969"/>
        </w:tabs>
        <w:spacing w:line="360" w:lineRule="auto"/>
        <w:jc w:val="center"/>
        <w:rPr>
          <w:rFonts w:ascii="Century Gothic" w:eastAsia="Calibri" w:hAnsi="Century Gothic" w:cs="Tahoma"/>
          <w:sz w:val="22"/>
          <w:szCs w:val="22"/>
          <w:lang w:val="es-ES" w:eastAsia="en-US"/>
        </w:rPr>
      </w:pPr>
      <w:r w:rsidRPr="003C0982">
        <w:rPr>
          <w:rFonts w:ascii="Century Gothic" w:eastAsia="Calibri" w:hAnsi="Century Gothic" w:cs="Tahoma"/>
          <w:sz w:val="22"/>
          <w:szCs w:val="22"/>
          <w:lang w:val="es-ES"/>
        </w:rPr>
        <w:t>Titular.</w:t>
      </w:r>
    </w:p>
    <w:sectPr w:rsidR="008D0BC5" w:rsidRPr="003C0982" w:rsidSect="00F05578">
      <w:headerReference w:type="default" r:id="rId17"/>
      <w:footerReference w:type="even" r:id="rId18"/>
      <w:footerReference w:type="default" r:id="rId19"/>
      <w:pgSz w:w="12240" w:h="15840" w:code="1"/>
      <w:pgMar w:top="567" w:right="1041"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D9E" w:rsidRDefault="00A03D9E" w:rsidP="00162908">
      <w:r>
        <w:separator/>
      </w:r>
    </w:p>
  </w:endnote>
  <w:endnote w:type="continuationSeparator" w:id="0">
    <w:p w:rsidR="00A03D9E" w:rsidRDefault="00A03D9E"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896" w:rsidRDefault="00F82896"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82896" w:rsidRDefault="00F82896"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366983"/>
      <w:docPartObj>
        <w:docPartGallery w:val="Page Numbers (Bottom of Page)"/>
        <w:docPartUnique/>
      </w:docPartObj>
    </w:sdtPr>
    <w:sdtEndPr/>
    <w:sdtContent>
      <w:sdt>
        <w:sdtPr>
          <w:id w:val="89207803"/>
          <w:docPartObj>
            <w:docPartGallery w:val="Page Numbers (Top of Page)"/>
            <w:docPartUnique/>
          </w:docPartObj>
        </w:sdtPr>
        <w:sdtEndPr/>
        <w:sdtContent>
          <w:p w:rsidR="00F82896" w:rsidRDefault="00F82896">
            <w:pPr>
              <w:pStyle w:val="Piedepgina"/>
              <w:jc w:val="center"/>
            </w:pPr>
          </w:p>
          <w:p w:rsidR="00F82896" w:rsidRPr="0052066C" w:rsidRDefault="00F82896" w:rsidP="009D4233">
            <w:pPr>
              <w:pStyle w:val="Sinespaciado"/>
              <w:jc w:val="center"/>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Décima Tercera Sesión Ordinaria celebrada el 08 de Julio del 2021</w:t>
            </w:r>
            <w:r w:rsidRPr="0052066C">
              <w:rPr>
                <w:rFonts w:ascii="Century Gothic" w:eastAsiaTheme="minorHAnsi" w:hAnsi="Century Gothic" w:cstheme="minorBidi"/>
                <w:sz w:val="18"/>
                <w:szCs w:val="18"/>
                <w:lang w:val="es-ES"/>
              </w:rPr>
              <w:t>.</w:t>
            </w:r>
          </w:p>
          <w:p w:rsidR="00F82896" w:rsidRPr="0052066C" w:rsidRDefault="00F82896"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w:t>
            </w:r>
          </w:p>
          <w:p w:rsidR="00F82896" w:rsidRDefault="00F82896">
            <w:pPr>
              <w:pStyle w:val="Piedepgina"/>
              <w:jc w:val="center"/>
            </w:pPr>
          </w:p>
          <w:p w:rsidR="00F82896" w:rsidRDefault="00F82896">
            <w:pPr>
              <w:pStyle w:val="Piedepgina"/>
              <w:jc w:val="center"/>
            </w:pPr>
            <w:r>
              <w:rPr>
                <w:lang w:val="es-ES"/>
              </w:rPr>
              <w:t xml:space="preserve">Página </w:t>
            </w:r>
            <w:r>
              <w:rPr>
                <w:b/>
                <w:bCs/>
              </w:rPr>
              <w:fldChar w:fldCharType="begin"/>
            </w:r>
            <w:r>
              <w:rPr>
                <w:b/>
                <w:bCs/>
              </w:rPr>
              <w:instrText>PAGE</w:instrText>
            </w:r>
            <w:r>
              <w:rPr>
                <w:b/>
                <w:bCs/>
              </w:rPr>
              <w:fldChar w:fldCharType="separate"/>
            </w:r>
            <w:r w:rsidR="00707313">
              <w:rPr>
                <w:b/>
                <w:bCs/>
                <w:noProof/>
              </w:rPr>
              <w:t>31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07313">
              <w:rPr>
                <w:b/>
                <w:bCs/>
                <w:noProof/>
              </w:rPr>
              <w:t>31</w:t>
            </w:r>
            <w:r>
              <w:rPr>
                <w:b/>
                <w:bCs/>
              </w:rPr>
              <w:fldChar w:fldCharType="end"/>
            </w:r>
          </w:p>
        </w:sdtContent>
      </w:sdt>
    </w:sdtContent>
  </w:sdt>
  <w:p w:rsidR="00F82896" w:rsidRDefault="00F82896"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D9E" w:rsidRDefault="00A03D9E" w:rsidP="00162908">
      <w:r>
        <w:separator/>
      </w:r>
    </w:p>
  </w:footnote>
  <w:footnote w:type="continuationSeparator" w:id="0">
    <w:p w:rsidR="00A03D9E" w:rsidRDefault="00A03D9E"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896" w:rsidRDefault="00F82896">
    <w:pPr>
      <w:pStyle w:val="Encabezado"/>
    </w:pPr>
    <w:r w:rsidRPr="0056643E">
      <w:rPr>
        <w:noProof/>
        <w:lang w:val="es-MX" w:eastAsia="es-MX"/>
      </w:rPr>
      <mc:AlternateContent>
        <mc:Choice Requires="wpg">
          <w:drawing>
            <wp:inline distT="0" distB="0" distL="0" distR="0" wp14:anchorId="48E75DE5" wp14:editId="6F0A05C9">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arto="http://schemas.microsoft.com/office/word/2006/arto"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 name="4 CuadroTexto"/>
                      <wps:cNvSpPr txBox="1"/>
                      <wps:spPr>
                        <a:xfrm>
                          <a:off x="-125780" y="3815619"/>
                          <a:ext cx="7260943" cy="412388"/>
                        </a:xfrm>
                        <a:prstGeom prst="rect">
                          <a:avLst/>
                        </a:prstGeom>
                        <a:solidFill>
                          <a:srgbClr val="F67E1A"/>
                        </a:solidFill>
                      </wps:spPr>
                      <wps:txbx>
                        <w:txbxContent>
                          <w:p w:rsidR="00F82896" w:rsidRDefault="00F82896" w:rsidP="0044530F">
                            <w:pPr>
                              <w:pStyle w:val="NormalWeb"/>
                              <w:spacing w:after="0"/>
                              <w:rPr>
                                <w:rFonts w:asciiTheme="minorHAnsi" w:hAnsi="Calibri" w:cstheme="minorBidi"/>
                                <w:b/>
                                <w:bCs/>
                                <w:color w:val="FFFFFF" w:themeColor="background1"/>
                                <w:kern w:val="24"/>
                              </w:rPr>
                            </w:pPr>
                          </w:p>
                          <w:p w:rsidR="00F82896" w:rsidRPr="0044530F" w:rsidRDefault="00F82896"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48E75DE5"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AF2017" w:rsidRDefault="00AF2017" w:rsidP="0044530F">
                      <w:pPr>
                        <w:pStyle w:val="NormalWeb"/>
                        <w:spacing w:after="0"/>
                        <w:rPr>
                          <w:rFonts w:asciiTheme="minorHAnsi" w:hAnsi="Calibri" w:cstheme="minorBidi"/>
                          <w:b/>
                          <w:bCs/>
                          <w:color w:val="FFFFFF" w:themeColor="background1"/>
                          <w:kern w:val="24"/>
                        </w:rPr>
                      </w:pPr>
                    </w:p>
                    <w:p w:rsidR="00AF2017" w:rsidRPr="0044530F" w:rsidRDefault="00AF2017"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F82896" w:rsidRPr="00793FC2" w:rsidRDefault="00F82896"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ACTA DE LA DÉCIMA TERCERA SESIÓN O</w:t>
    </w:r>
    <w:r w:rsidRPr="00793FC2">
      <w:rPr>
        <w:rFonts w:ascii="Tahoma" w:hAnsi="Tahoma" w:cs="Tahoma"/>
        <w:sz w:val="18"/>
        <w:szCs w:val="18"/>
        <w:lang w:val="es-ES_tradnl"/>
      </w:rPr>
      <w:t>RDINARIA</w:t>
    </w:r>
  </w:p>
  <w:p w:rsidR="00F82896" w:rsidRPr="00793FC2" w:rsidRDefault="00F82896" w:rsidP="00D0734B">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DEL DÍA 08 DE JULIO DEL 2021</w:t>
    </w:r>
  </w:p>
  <w:p w:rsidR="00F82896" w:rsidRPr="00261A2A" w:rsidRDefault="00F82896"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91929"/>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0E7154"/>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891024"/>
    <w:multiLevelType w:val="hybridMultilevel"/>
    <w:tmpl w:val="FA38EDEE"/>
    <w:lvl w:ilvl="0" w:tplc="5E8A4426">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3" w15:restartNumberingAfterBreak="0">
    <w:nsid w:val="13CC1E67"/>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2274BE"/>
    <w:multiLevelType w:val="hybridMultilevel"/>
    <w:tmpl w:val="8348C4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3E7E1F"/>
    <w:multiLevelType w:val="hybridMultilevel"/>
    <w:tmpl w:val="9DD43A30"/>
    <w:lvl w:ilvl="0" w:tplc="0868ECA8">
      <w:start w:val="4"/>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2B660EA"/>
    <w:multiLevelType w:val="hybridMultilevel"/>
    <w:tmpl w:val="616A8B1A"/>
    <w:lvl w:ilvl="0" w:tplc="CAB62C0A">
      <w:start w:val="1"/>
      <w:numFmt w:val="upperRoman"/>
      <w:lvlText w:val="%1."/>
      <w:lvlJc w:val="right"/>
      <w:pPr>
        <w:tabs>
          <w:tab w:val="num" w:pos="720"/>
        </w:tabs>
        <w:ind w:left="720" w:hanging="180"/>
      </w:pPr>
      <w:rPr>
        <w:b w:val="0"/>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33D118D"/>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C90CA2"/>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4D33C5"/>
    <w:multiLevelType w:val="hybridMultilevel"/>
    <w:tmpl w:val="85602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4A7374"/>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7434EA"/>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452267"/>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D541D7"/>
    <w:multiLevelType w:val="hybridMultilevel"/>
    <w:tmpl w:val="84121D6C"/>
    <w:lvl w:ilvl="0" w:tplc="1C809DD6">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67869E8"/>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B55259"/>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216794"/>
    <w:multiLevelType w:val="hybridMultilevel"/>
    <w:tmpl w:val="2FBED454"/>
    <w:lvl w:ilvl="0" w:tplc="5532C05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742E0B"/>
    <w:multiLevelType w:val="hybridMultilevel"/>
    <w:tmpl w:val="F418CE8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F4064C"/>
    <w:multiLevelType w:val="hybridMultilevel"/>
    <w:tmpl w:val="751E663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9" w15:restartNumberingAfterBreak="0">
    <w:nsid w:val="5674751C"/>
    <w:multiLevelType w:val="hybridMultilevel"/>
    <w:tmpl w:val="B666DF62"/>
    <w:lvl w:ilvl="0" w:tplc="CCD220C0">
      <w:start w:val="1"/>
      <w:numFmt w:val="upperRoman"/>
      <w:lvlText w:val="%1."/>
      <w:lvlJc w:val="left"/>
      <w:pPr>
        <w:ind w:left="2133" w:hanging="72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0" w15:restartNumberingAfterBreak="0">
    <w:nsid w:val="571E6514"/>
    <w:multiLevelType w:val="hybridMultilevel"/>
    <w:tmpl w:val="F41435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6720AE"/>
    <w:multiLevelType w:val="hybridMultilevel"/>
    <w:tmpl w:val="DA0C8F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6A384E"/>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C947495"/>
    <w:multiLevelType w:val="hybridMultilevel"/>
    <w:tmpl w:val="9FC4B6FA"/>
    <w:lvl w:ilvl="0" w:tplc="995E5B30">
      <w:start w:val="1"/>
      <w:numFmt w:val="decimal"/>
      <w:lvlText w:val="%1."/>
      <w:lvlJc w:val="left"/>
      <w:pPr>
        <w:ind w:left="108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5D512E68"/>
    <w:multiLevelType w:val="hybridMultilevel"/>
    <w:tmpl w:val="B896D30C"/>
    <w:lvl w:ilvl="0" w:tplc="FE48C3F2">
      <w:start w:val="1"/>
      <w:numFmt w:val="upperLetter"/>
      <w:lvlText w:val="%1."/>
      <w:lvlJc w:val="left"/>
      <w:pPr>
        <w:ind w:left="1070" w:hanging="360"/>
      </w:pPr>
      <w:rPr>
        <w:b/>
      </w:rPr>
    </w:lvl>
    <w:lvl w:ilvl="1" w:tplc="080A0019">
      <w:start w:val="1"/>
      <w:numFmt w:val="lowerLetter"/>
      <w:lvlText w:val="%2."/>
      <w:lvlJc w:val="left"/>
      <w:pPr>
        <w:ind w:left="1790" w:hanging="360"/>
      </w:pPr>
    </w:lvl>
    <w:lvl w:ilvl="2" w:tplc="080A001B">
      <w:start w:val="1"/>
      <w:numFmt w:val="lowerRoman"/>
      <w:lvlText w:val="%3."/>
      <w:lvlJc w:val="right"/>
      <w:pPr>
        <w:ind w:left="2510" w:hanging="180"/>
      </w:pPr>
    </w:lvl>
    <w:lvl w:ilvl="3" w:tplc="080A000F">
      <w:start w:val="1"/>
      <w:numFmt w:val="decimal"/>
      <w:lvlText w:val="%4."/>
      <w:lvlJc w:val="left"/>
      <w:pPr>
        <w:ind w:left="3230" w:hanging="360"/>
      </w:pPr>
    </w:lvl>
    <w:lvl w:ilvl="4" w:tplc="080A0019">
      <w:start w:val="1"/>
      <w:numFmt w:val="lowerLetter"/>
      <w:lvlText w:val="%5."/>
      <w:lvlJc w:val="left"/>
      <w:pPr>
        <w:ind w:left="3950" w:hanging="360"/>
      </w:pPr>
    </w:lvl>
    <w:lvl w:ilvl="5" w:tplc="080A001B">
      <w:start w:val="1"/>
      <w:numFmt w:val="lowerRoman"/>
      <w:lvlText w:val="%6."/>
      <w:lvlJc w:val="right"/>
      <w:pPr>
        <w:ind w:left="4670" w:hanging="180"/>
      </w:pPr>
    </w:lvl>
    <w:lvl w:ilvl="6" w:tplc="080A000F">
      <w:start w:val="1"/>
      <w:numFmt w:val="decimal"/>
      <w:lvlText w:val="%7."/>
      <w:lvlJc w:val="left"/>
      <w:pPr>
        <w:ind w:left="5390" w:hanging="360"/>
      </w:pPr>
    </w:lvl>
    <w:lvl w:ilvl="7" w:tplc="080A0019">
      <w:start w:val="1"/>
      <w:numFmt w:val="lowerLetter"/>
      <w:lvlText w:val="%8."/>
      <w:lvlJc w:val="left"/>
      <w:pPr>
        <w:ind w:left="6110" w:hanging="360"/>
      </w:pPr>
    </w:lvl>
    <w:lvl w:ilvl="8" w:tplc="080A001B">
      <w:start w:val="1"/>
      <w:numFmt w:val="lowerRoman"/>
      <w:lvlText w:val="%9."/>
      <w:lvlJc w:val="right"/>
      <w:pPr>
        <w:ind w:left="6830" w:hanging="180"/>
      </w:pPr>
    </w:lvl>
  </w:abstractNum>
  <w:abstractNum w:abstractNumId="25" w15:restartNumberingAfterBreak="0">
    <w:nsid w:val="5EDE45AD"/>
    <w:multiLevelType w:val="hybridMultilevel"/>
    <w:tmpl w:val="6F382056"/>
    <w:lvl w:ilvl="0" w:tplc="D568811E">
      <w:start w:val="1"/>
      <w:numFmt w:val="upperLetter"/>
      <w:lvlText w:val="%1."/>
      <w:lvlJc w:val="left"/>
      <w:pPr>
        <w:ind w:left="720" w:hanging="360"/>
      </w:pPr>
      <w:rPr>
        <w:rFonts w:cs="Times New Roman"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BB488D"/>
    <w:multiLevelType w:val="hybridMultilevel"/>
    <w:tmpl w:val="F4A28B26"/>
    <w:lvl w:ilvl="0" w:tplc="ACDC14A8">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7" w15:restartNumberingAfterBreak="0">
    <w:nsid w:val="6CF825DA"/>
    <w:multiLevelType w:val="hybridMultilevel"/>
    <w:tmpl w:val="28C69C3E"/>
    <w:lvl w:ilvl="0" w:tplc="7E5E4FC8">
      <w:start w:val="1"/>
      <w:numFmt w:val="upperLetter"/>
      <w:lvlText w:val="%1."/>
      <w:lvlJc w:val="left"/>
      <w:pPr>
        <w:ind w:left="1080" w:hanging="360"/>
      </w:pPr>
      <w:rPr>
        <w:rFonts w:cs="Times New Roman" w:hint="default"/>
        <w:b w:val="0"/>
        <w:i w:val="0"/>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79EF1294"/>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3"/>
  </w:num>
  <w:num w:numId="9">
    <w:abstractNumId w:val="23"/>
  </w:num>
  <w:num w:numId="10">
    <w:abstractNumId w:val="10"/>
  </w:num>
  <w:num w:numId="11">
    <w:abstractNumId w:val="22"/>
  </w:num>
  <w:num w:numId="12">
    <w:abstractNumId w:val="12"/>
  </w:num>
  <w:num w:numId="13">
    <w:abstractNumId w:val="3"/>
  </w:num>
  <w:num w:numId="14">
    <w:abstractNumId w:val="7"/>
  </w:num>
  <w:num w:numId="15">
    <w:abstractNumId w:val="1"/>
  </w:num>
  <w:num w:numId="16">
    <w:abstractNumId w:val="15"/>
  </w:num>
  <w:num w:numId="17">
    <w:abstractNumId w:val="28"/>
  </w:num>
  <w:num w:numId="18">
    <w:abstractNumId w:val="11"/>
  </w:num>
  <w:num w:numId="19">
    <w:abstractNumId w:val="14"/>
  </w:num>
  <w:num w:numId="20">
    <w:abstractNumId w:val="8"/>
  </w:num>
  <w:num w:numId="21">
    <w:abstractNumId w:val="27"/>
  </w:num>
  <w:num w:numId="22">
    <w:abstractNumId w:val="5"/>
  </w:num>
  <w:num w:numId="23">
    <w:abstractNumId w:val="20"/>
  </w:num>
  <w:num w:numId="24">
    <w:abstractNumId w:val="9"/>
  </w:num>
  <w:num w:numId="25">
    <w:abstractNumId w:val="4"/>
  </w:num>
  <w:num w:numId="26">
    <w:abstractNumId w:val="21"/>
  </w:num>
  <w:num w:numId="27">
    <w:abstractNumId w:val="19"/>
  </w:num>
  <w:num w:numId="28">
    <w:abstractNumId w:val="26"/>
  </w:num>
  <w:num w:numId="29">
    <w:abstractNumId w:val="18"/>
  </w:num>
  <w:num w:numId="30">
    <w:abstractNumId w:val="17"/>
  </w:num>
  <w:num w:numId="31">
    <w:abstractNumId w:val="16"/>
  </w:num>
  <w:num w:numId="32">
    <w:abstractNumId w:val="25"/>
  </w:num>
  <w:num w:numId="33">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1A62"/>
    <w:rsid w:val="00012507"/>
    <w:rsid w:val="000155F7"/>
    <w:rsid w:val="00017D6C"/>
    <w:rsid w:val="00020B88"/>
    <w:rsid w:val="00022227"/>
    <w:rsid w:val="00023099"/>
    <w:rsid w:val="00027BB7"/>
    <w:rsid w:val="0003155E"/>
    <w:rsid w:val="00032791"/>
    <w:rsid w:val="00032CAD"/>
    <w:rsid w:val="00033025"/>
    <w:rsid w:val="000423F5"/>
    <w:rsid w:val="00043F45"/>
    <w:rsid w:val="00045A13"/>
    <w:rsid w:val="00046824"/>
    <w:rsid w:val="000511AB"/>
    <w:rsid w:val="0005296D"/>
    <w:rsid w:val="00056FB0"/>
    <w:rsid w:val="00061B39"/>
    <w:rsid w:val="0006437E"/>
    <w:rsid w:val="0006464D"/>
    <w:rsid w:val="000648CD"/>
    <w:rsid w:val="0007007D"/>
    <w:rsid w:val="00073199"/>
    <w:rsid w:val="00073649"/>
    <w:rsid w:val="00075B1D"/>
    <w:rsid w:val="000774A1"/>
    <w:rsid w:val="00080206"/>
    <w:rsid w:val="000821F5"/>
    <w:rsid w:val="000831B1"/>
    <w:rsid w:val="00083D81"/>
    <w:rsid w:val="00083E59"/>
    <w:rsid w:val="00086C11"/>
    <w:rsid w:val="00091296"/>
    <w:rsid w:val="00093F47"/>
    <w:rsid w:val="00093F6B"/>
    <w:rsid w:val="0009684D"/>
    <w:rsid w:val="000A18D6"/>
    <w:rsid w:val="000A3017"/>
    <w:rsid w:val="000A3237"/>
    <w:rsid w:val="000A4F42"/>
    <w:rsid w:val="000B12D7"/>
    <w:rsid w:val="000B2ADA"/>
    <w:rsid w:val="000B38C9"/>
    <w:rsid w:val="000B3A88"/>
    <w:rsid w:val="000B62AA"/>
    <w:rsid w:val="000B7789"/>
    <w:rsid w:val="000C0F86"/>
    <w:rsid w:val="000C4097"/>
    <w:rsid w:val="000C4F3D"/>
    <w:rsid w:val="000D0F22"/>
    <w:rsid w:val="000D7061"/>
    <w:rsid w:val="000D7F7F"/>
    <w:rsid w:val="000E03FD"/>
    <w:rsid w:val="000E0839"/>
    <w:rsid w:val="000E0C8C"/>
    <w:rsid w:val="000E555E"/>
    <w:rsid w:val="000E62CF"/>
    <w:rsid w:val="000E7E07"/>
    <w:rsid w:val="000F0E53"/>
    <w:rsid w:val="000F22C2"/>
    <w:rsid w:val="000F4087"/>
    <w:rsid w:val="000F4136"/>
    <w:rsid w:val="001006EB"/>
    <w:rsid w:val="00104135"/>
    <w:rsid w:val="00105BD9"/>
    <w:rsid w:val="00113C32"/>
    <w:rsid w:val="001150EC"/>
    <w:rsid w:val="0011742E"/>
    <w:rsid w:val="00124F24"/>
    <w:rsid w:val="0012509A"/>
    <w:rsid w:val="001277A1"/>
    <w:rsid w:val="00127A51"/>
    <w:rsid w:val="001307DC"/>
    <w:rsid w:val="001340B1"/>
    <w:rsid w:val="001377A1"/>
    <w:rsid w:val="001438B2"/>
    <w:rsid w:val="00143BF3"/>
    <w:rsid w:val="00143F16"/>
    <w:rsid w:val="001452D4"/>
    <w:rsid w:val="001475AF"/>
    <w:rsid w:val="00152A23"/>
    <w:rsid w:val="001532BF"/>
    <w:rsid w:val="001536A8"/>
    <w:rsid w:val="00162103"/>
    <w:rsid w:val="00162908"/>
    <w:rsid w:val="001644F8"/>
    <w:rsid w:val="0016799C"/>
    <w:rsid w:val="00171992"/>
    <w:rsid w:val="00171ADC"/>
    <w:rsid w:val="001727AD"/>
    <w:rsid w:val="00175387"/>
    <w:rsid w:val="00180240"/>
    <w:rsid w:val="00185A6E"/>
    <w:rsid w:val="00187738"/>
    <w:rsid w:val="00190B90"/>
    <w:rsid w:val="00190E59"/>
    <w:rsid w:val="00192816"/>
    <w:rsid w:val="00195C83"/>
    <w:rsid w:val="00196E43"/>
    <w:rsid w:val="001A04EB"/>
    <w:rsid w:val="001A1EC4"/>
    <w:rsid w:val="001A492F"/>
    <w:rsid w:val="001A723E"/>
    <w:rsid w:val="001B06D2"/>
    <w:rsid w:val="001B0FB7"/>
    <w:rsid w:val="001B2280"/>
    <w:rsid w:val="001B2CC3"/>
    <w:rsid w:val="001B337D"/>
    <w:rsid w:val="001B4089"/>
    <w:rsid w:val="001B5906"/>
    <w:rsid w:val="001B5D05"/>
    <w:rsid w:val="001B655D"/>
    <w:rsid w:val="001B752C"/>
    <w:rsid w:val="001C43D1"/>
    <w:rsid w:val="001C52CA"/>
    <w:rsid w:val="001C719A"/>
    <w:rsid w:val="001C7476"/>
    <w:rsid w:val="001D0ECB"/>
    <w:rsid w:val="001D5B1C"/>
    <w:rsid w:val="001D7F82"/>
    <w:rsid w:val="001E3BA5"/>
    <w:rsid w:val="001E6F08"/>
    <w:rsid w:val="001E735D"/>
    <w:rsid w:val="001F0310"/>
    <w:rsid w:val="001F3BE3"/>
    <w:rsid w:val="001F3EE7"/>
    <w:rsid w:val="0020083E"/>
    <w:rsid w:val="00203723"/>
    <w:rsid w:val="00205050"/>
    <w:rsid w:val="0020685B"/>
    <w:rsid w:val="00206BE7"/>
    <w:rsid w:val="002073FD"/>
    <w:rsid w:val="00212934"/>
    <w:rsid w:val="002137B0"/>
    <w:rsid w:val="00214E23"/>
    <w:rsid w:val="00217CDB"/>
    <w:rsid w:val="00221273"/>
    <w:rsid w:val="00221AF2"/>
    <w:rsid w:val="0023008E"/>
    <w:rsid w:val="0023012F"/>
    <w:rsid w:val="00230FEA"/>
    <w:rsid w:val="00232C95"/>
    <w:rsid w:val="002352AB"/>
    <w:rsid w:val="002364DB"/>
    <w:rsid w:val="00237AD1"/>
    <w:rsid w:val="00237F16"/>
    <w:rsid w:val="002401D4"/>
    <w:rsid w:val="00240467"/>
    <w:rsid w:val="0024241B"/>
    <w:rsid w:val="00242654"/>
    <w:rsid w:val="002463AB"/>
    <w:rsid w:val="00253D48"/>
    <w:rsid w:val="002558F3"/>
    <w:rsid w:val="002560D6"/>
    <w:rsid w:val="00256490"/>
    <w:rsid w:val="00260FE4"/>
    <w:rsid w:val="00261659"/>
    <w:rsid w:val="00264084"/>
    <w:rsid w:val="00264669"/>
    <w:rsid w:val="00264E0E"/>
    <w:rsid w:val="00264F0B"/>
    <w:rsid w:val="002652EB"/>
    <w:rsid w:val="0027084E"/>
    <w:rsid w:val="00270ADC"/>
    <w:rsid w:val="0027269D"/>
    <w:rsid w:val="002743EF"/>
    <w:rsid w:val="00275038"/>
    <w:rsid w:val="00275929"/>
    <w:rsid w:val="00276836"/>
    <w:rsid w:val="00284EE8"/>
    <w:rsid w:val="002910E9"/>
    <w:rsid w:val="002920D4"/>
    <w:rsid w:val="002968F0"/>
    <w:rsid w:val="00296F70"/>
    <w:rsid w:val="002A4198"/>
    <w:rsid w:val="002A446E"/>
    <w:rsid w:val="002A5B0C"/>
    <w:rsid w:val="002A7296"/>
    <w:rsid w:val="002B15F0"/>
    <w:rsid w:val="002B1CD9"/>
    <w:rsid w:val="002B31E4"/>
    <w:rsid w:val="002B4E70"/>
    <w:rsid w:val="002C10E7"/>
    <w:rsid w:val="002C327F"/>
    <w:rsid w:val="002C561E"/>
    <w:rsid w:val="002C5F95"/>
    <w:rsid w:val="002C7066"/>
    <w:rsid w:val="002D1086"/>
    <w:rsid w:val="002D2C5A"/>
    <w:rsid w:val="002D4CC5"/>
    <w:rsid w:val="002D7B8E"/>
    <w:rsid w:val="002E455A"/>
    <w:rsid w:val="002E4E5C"/>
    <w:rsid w:val="002E5858"/>
    <w:rsid w:val="002E6421"/>
    <w:rsid w:val="002F1CE5"/>
    <w:rsid w:val="002F267A"/>
    <w:rsid w:val="002F61CE"/>
    <w:rsid w:val="002F6699"/>
    <w:rsid w:val="0030061A"/>
    <w:rsid w:val="00301501"/>
    <w:rsid w:val="00302588"/>
    <w:rsid w:val="003036AB"/>
    <w:rsid w:val="0030469A"/>
    <w:rsid w:val="003066D1"/>
    <w:rsid w:val="00311C76"/>
    <w:rsid w:val="00312126"/>
    <w:rsid w:val="00315B23"/>
    <w:rsid w:val="00315CAB"/>
    <w:rsid w:val="00321E56"/>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4DC1"/>
    <w:rsid w:val="00345B3B"/>
    <w:rsid w:val="00352B0C"/>
    <w:rsid w:val="00353243"/>
    <w:rsid w:val="0035441D"/>
    <w:rsid w:val="00354924"/>
    <w:rsid w:val="00357124"/>
    <w:rsid w:val="00357A99"/>
    <w:rsid w:val="00370F38"/>
    <w:rsid w:val="003716F1"/>
    <w:rsid w:val="00374EAD"/>
    <w:rsid w:val="00376487"/>
    <w:rsid w:val="003764C4"/>
    <w:rsid w:val="003778BB"/>
    <w:rsid w:val="0038058B"/>
    <w:rsid w:val="00380F2A"/>
    <w:rsid w:val="0038197A"/>
    <w:rsid w:val="003855EE"/>
    <w:rsid w:val="00385F27"/>
    <w:rsid w:val="0039252A"/>
    <w:rsid w:val="00393DC1"/>
    <w:rsid w:val="003942DE"/>
    <w:rsid w:val="003976BD"/>
    <w:rsid w:val="00397F84"/>
    <w:rsid w:val="003A4197"/>
    <w:rsid w:val="003A7818"/>
    <w:rsid w:val="003B28C0"/>
    <w:rsid w:val="003B53BC"/>
    <w:rsid w:val="003B5894"/>
    <w:rsid w:val="003C0982"/>
    <w:rsid w:val="003C18EF"/>
    <w:rsid w:val="003C1F64"/>
    <w:rsid w:val="003C37DD"/>
    <w:rsid w:val="003C4867"/>
    <w:rsid w:val="003C6411"/>
    <w:rsid w:val="003C70FB"/>
    <w:rsid w:val="003D0CB8"/>
    <w:rsid w:val="003D1301"/>
    <w:rsid w:val="003D1B52"/>
    <w:rsid w:val="003D2B1E"/>
    <w:rsid w:val="003D3DB4"/>
    <w:rsid w:val="003D40C4"/>
    <w:rsid w:val="003D4F4B"/>
    <w:rsid w:val="003D61EA"/>
    <w:rsid w:val="003D721B"/>
    <w:rsid w:val="003D7819"/>
    <w:rsid w:val="003E0196"/>
    <w:rsid w:val="003E2C41"/>
    <w:rsid w:val="003E368E"/>
    <w:rsid w:val="003E78E4"/>
    <w:rsid w:val="003F0FA1"/>
    <w:rsid w:val="003F194B"/>
    <w:rsid w:val="003F235D"/>
    <w:rsid w:val="003F4545"/>
    <w:rsid w:val="003F5992"/>
    <w:rsid w:val="003F7094"/>
    <w:rsid w:val="0040005D"/>
    <w:rsid w:val="0040031C"/>
    <w:rsid w:val="00400ABF"/>
    <w:rsid w:val="0040246D"/>
    <w:rsid w:val="00403825"/>
    <w:rsid w:val="004045E3"/>
    <w:rsid w:val="00404956"/>
    <w:rsid w:val="00404DB1"/>
    <w:rsid w:val="004074F1"/>
    <w:rsid w:val="00410450"/>
    <w:rsid w:val="0041211A"/>
    <w:rsid w:val="00412B98"/>
    <w:rsid w:val="004178AD"/>
    <w:rsid w:val="00417BBB"/>
    <w:rsid w:val="00420C30"/>
    <w:rsid w:val="0042119B"/>
    <w:rsid w:val="00421545"/>
    <w:rsid w:val="004249F7"/>
    <w:rsid w:val="00427882"/>
    <w:rsid w:val="00430057"/>
    <w:rsid w:val="00433722"/>
    <w:rsid w:val="004339D6"/>
    <w:rsid w:val="00435AED"/>
    <w:rsid w:val="00436C37"/>
    <w:rsid w:val="004379A4"/>
    <w:rsid w:val="00440288"/>
    <w:rsid w:val="004409ED"/>
    <w:rsid w:val="00440EEA"/>
    <w:rsid w:val="0044235F"/>
    <w:rsid w:val="0044530F"/>
    <w:rsid w:val="004466C5"/>
    <w:rsid w:val="00451D24"/>
    <w:rsid w:val="00453B10"/>
    <w:rsid w:val="00453EE2"/>
    <w:rsid w:val="004543FE"/>
    <w:rsid w:val="0045757A"/>
    <w:rsid w:val="00465F38"/>
    <w:rsid w:val="00471955"/>
    <w:rsid w:val="004731C9"/>
    <w:rsid w:val="004736D3"/>
    <w:rsid w:val="00474236"/>
    <w:rsid w:val="00475C60"/>
    <w:rsid w:val="0047674B"/>
    <w:rsid w:val="00476ADA"/>
    <w:rsid w:val="00483D36"/>
    <w:rsid w:val="00483FCF"/>
    <w:rsid w:val="0048520D"/>
    <w:rsid w:val="0048675F"/>
    <w:rsid w:val="004A0A74"/>
    <w:rsid w:val="004A0F5A"/>
    <w:rsid w:val="004A363A"/>
    <w:rsid w:val="004A4422"/>
    <w:rsid w:val="004B1714"/>
    <w:rsid w:val="004B256C"/>
    <w:rsid w:val="004B2B80"/>
    <w:rsid w:val="004B2FD4"/>
    <w:rsid w:val="004B3539"/>
    <w:rsid w:val="004B437F"/>
    <w:rsid w:val="004B51BE"/>
    <w:rsid w:val="004C3414"/>
    <w:rsid w:val="004C4EDF"/>
    <w:rsid w:val="004C4FAA"/>
    <w:rsid w:val="004D2F28"/>
    <w:rsid w:val="004D6C48"/>
    <w:rsid w:val="004D746C"/>
    <w:rsid w:val="004E0551"/>
    <w:rsid w:val="004E306E"/>
    <w:rsid w:val="004E36FD"/>
    <w:rsid w:val="004F02C8"/>
    <w:rsid w:val="004F0CBA"/>
    <w:rsid w:val="004F2173"/>
    <w:rsid w:val="004F4856"/>
    <w:rsid w:val="00502D93"/>
    <w:rsid w:val="0050474E"/>
    <w:rsid w:val="00506864"/>
    <w:rsid w:val="005069D1"/>
    <w:rsid w:val="00507030"/>
    <w:rsid w:val="005102F2"/>
    <w:rsid w:val="0051095D"/>
    <w:rsid w:val="005120AB"/>
    <w:rsid w:val="005146BB"/>
    <w:rsid w:val="00516ADE"/>
    <w:rsid w:val="0052022A"/>
    <w:rsid w:val="0052066C"/>
    <w:rsid w:val="005248D6"/>
    <w:rsid w:val="00524EDA"/>
    <w:rsid w:val="005259EF"/>
    <w:rsid w:val="00526E13"/>
    <w:rsid w:val="0053042F"/>
    <w:rsid w:val="00530BF9"/>
    <w:rsid w:val="00542783"/>
    <w:rsid w:val="00545AFA"/>
    <w:rsid w:val="0055112E"/>
    <w:rsid w:val="005517F4"/>
    <w:rsid w:val="00551B59"/>
    <w:rsid w:val="005527A9"/>
    <w:rsid w:val="005528E9"/>
    <w:rsid w:val="0056059D"/>
    <w:rsid w:val="00563935"/>
    <w:rsid w:val="00567395"/>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A0796"/>
    <w:rsid w:val="005A0815"/>
    <w:rsid w:val="005A0DA3"/>
    <w:rsid w:val="005A4B39"/>
    <w:rsid w:val="005B0C7E"/>
    <w:rsid w:val="005B1EE1"/>
    <w:rsid w:val="005B43B3"/>
    <w:rsid w:val="005B441F"/>
    <w:rsid w:val="005B7510"/>
    <w:rsid w:val="005B7B24"/>
    <w:rsid w:val="005C06DD"/>
    <w:rsid w:val="005C074A"/>
    <w:rsid w:val="005C0E08"/>
    <w:rsid w:val="005C5ACC"/>
    <w:rsid w:val="005C63C1"/>
    <w:rsid w:val="005C78FC"/>
    <w:rsid w:val="005D3492"/>
    <w:rsid w:val="005D51F1"/>
    <w:rsid w:val="005D56A6"/>
    <w:rsid w:val="005D5ABC"/>
    <w:rsid w:val="005D6973"/>
    <w:rsid w:val="005E78B6"/>
    <w:rsid w:val="005F11DF"/>
    <w:rsid w:val="005F125E"/>
    <w:rsid w:val="005F16B2"/>
    <w:rsid w:val="005F1BA7"/>
    <w:rsid w:val="005F52AA"/>
    <w:rsid w:val="005F6EBA"/>
    <w:rsid w:val="00603491"/>
    <w:rsid w:val="006044DF"/>
    <w:rsid w:val="00604A3F"/>
    <w:rsid w:val="006056D0"/>
    <w:rsid w:val="006075AF"/>
    <w:rsid w:val="0061078F"/>
    <w:rsid w:val="00610A1A"/>
    <w:rsid w:val="00611850"/>
    <w:rsid w:val="0061254E"/>
    <w:rsid w:val="00613082"/>
    <w:rsid w:val="0061316C"/>
    <w:rsid w:val="00613EDB"/>
    <w:rsid w:val="00615857"/>
    <w:rsid w:val="00615BF6"/>
    <w:rsid w:val="00625730"/>
    <w:rsid w:val="00626D77"/>
    <w:rsid w:val="00630452"/>
    <w:rsid w:val="0063060F"/>
    <w:rsid w:val="00631D8F"/>
    <w:rsid w:val="0063558A"/>
    <w:rsid w:val="00636A0B"/>
    <w:rsid w:val="006379A5"/>
    <w:rsid w:val="00637A4B"/>
    <w:rsid w:val="00640D5E"/>
    <w:rsid w:val="006434BD"/>
    <w:rsid w:val="006444A5"/>
    <w:rsid w:val="00644F03"/>
    <w:rsid w:val="006472C8"/>
    <w:rsid w:val="00647E69"/>
    <w:rsid w:val="00653999"/>
    <w:rsid w:val="00656440"/>
    <w:rsid w:val="006615B2"/>
    <w:rsid w:val="006639CB"/>
    <w:rsid w:val="0066520A"/>
    <w:rsid w:val="00666813"/>
    <w:rsid w:val="00666E69"/>
    <w:rsid w:val="00666F60"/>
    <w:rsid w:val="006706BF"/>
    <w:rsid w:val="0067213D"/>
    <w:rsid w:val="0067330C"/>
    <w:rsid w:val="0067657C"/>
    <w:rsid w:val="00681973"/>
    <w:rsid w:val="00687F53"/>
    <w:rsid w:val="006900B8"/>
    <w:rsid w:val="00690CFA"/>
    <w:rsid w:val="00690F25"/>
    <w:rsid w:val="00693228"/>
    <w:rsid w:val="006A1038"/>
    <w:rsid w:val="006A2033"/>
    <w:rsid w:val="006A237F"/>
    <w:rsid w:val="006A7A13"/>
    <w:rsid w:val="006B11D3"/>
    <w:rsid w:val="006B12EB"/>
    <w:rsid w:val="006B228A"/>
    <w:rsid w:val="006B295D"/>
    <w:rsid w:val="006B36CA"/>
    <w:rsid w:val="006B616A"/>
    <w:rsid w:val="006C10E1"/>
    <w:rsid w:val="006C3786"/>
    <w:rsid w:val="006C4113"/>
    <w:rsid w:val="006C4302"/>
    <w:rsid w:val="006C49FA"/>
    <w:rsid w:val="006C7CA3"/>
    <w:rsid w:val="006D000F"/>
    <w:rsid w:val="006D1AA3"/>
    <w:rsid w:val="006D1AF8"/>
    <w:rsid w:val="006D4076"/>
    <w:rsid w:val="006D50B4"/>
    <w:rsid w:val="006D78AA"/>
    <w:rsid w:val="006D7EC7"/>
    <w:rsid w:val="006E04E4"/>
    <w:rsid w:val="006E358B"/>
    <w:rsid w:val="006E3603"/>
    <w:rsid w:val="006E3D57"/>
    <w:rsid w:val="006F187D"/>
    <w:rsid w:val="006F353F"/>
    <w:rsid w:val="006F5DD7"/>
    <w:rsid w:val="007053BE"/>
    <w:rsid w:val="007064B4"/>
    <w:rsid w:val="00707054"/>
    <w:rsid w:val="00707313"/>
    <w:rsid w:val="00712413"/>
    <w:rsid w:val="00715C37"/>
    <w:rsid w:val="00715FB6"/>
    <w:rsid w:val="00720D4F"/>
    <w:rsid w:val="00721A0D"/>
    <w:rsid w:val="00723380"/>
    <w:rsid w:val="0072342A"/>
    <w:rsid w:val="00726A51"/>
    <w:rsid w:val="00726FA2"/>
    <w:rsid w:val="0073245A"/>
    <w:rsid w:val="0073336B"/>
    <w:rsid w:val="00734006"/>
    <w:rsid w:val="00734347"/>
    <w:rsid w:val="0073640B"/>
    <w:rsid w:val="00740F67"/>
    <w:rsid w:val="00742C80"/>
    <w:rsid w:val="00743107"/>
    <w:rsid w:val="007449A6"/>
    <w:rsid w:val="0074512B"/>
    <w:rsid w:val="00745C2E"/>
    <w:rsid w:val="00745D01"/>
    <w:rsid w:val="007476BD"/>
    <w:rsid w:val="007518B5"/>
    <w:rsid w:val="0075211C"/>
    <w:rsid w:val="007527E0"/>
    <w:rsid w:val="0075352B"/>
    <w:rsid w:val="00755674"/>
    <w:rsid w:val="00756581"/>
    <w:rsid w:val="0076463A"/>
    <w:rsid w:val="00765B77"/>
    <w:rsid w:val="00766084"/>
    <w:rsid w:val="00767B43"/>
    <w:rsid w:val="0077260C"/>
    <w:rsid w:val="00774793"/>
    <w:rsid w:val="00775786"/>
    <w:rsid w:val="007764CE"/>
    <w:rsid w:val="00776615"/>
    <w:rsid w:val="0077662F"/>
    <w:rsid w:val="00782EAD"/>
    <w:rsid w:val="007843B3"/>
    <w:rsid w:val="007867E5"/>
    <w:rsid w:val="00786E3A"/>
    <w:rsid w:val="00790E97"/>
    <w:rsid w:val="0079293C"/>
    <w:rsid w:val="007958C7"/>
    <w:rsid w:val="007A4546"/>
    <w:rsid w:val="007A5D20"/>
    <w:rsid w:val="007A78F8"/>
    <w:rsid w:val="007B05AD"/>
    <w:rsid w:val="007B288D"/>
    <w:rsid w:val="007B2DB4"/>
    <w:rsid w:val="007B38FF"/>
    <w:rsid w:val="007C095E"/>
    <w:rsid w:val="007C5089"/>
    <w:rsid w:val="007C7E1E"/>
    <w:rsid w:val="007D1560"/>
    <w:rsid w:val="007D5576"/>
    <w:rsid w:val="007D6350"/>
    <w:rsid w:val="007D7729"/>
    <w:rsid w:val="007E0657"/>
    <w:rsid w:val="007E1A22"/>
    <w:rsid w:val="007E229F"/>
    <w:rsid w:val="007E3DFB"/>
    <w:rsid w:val="007E40C8"/>
    <w:rsid w:val="007F1463"/>
    <w:rsid w:val="007F3DA1"/>
    <w:rsid w:val="007F676B"/>
    <w:rsid w:val="007F74BD"/>
    <w:rsid w:val="008032B8"/>
    <w:rsid w:val="00803A03"/>
    <w:rsid w:val="00807916"/>
    <w:rsid w:val="0081128C"/>
    <w:rsid w:val="008115D6"/>
    <w:rsid w:val="008118C7"/>
    <w:rsid w:val="00814552"/>
    <w:rsid w:val="008145DF"/>
    <w:rsid w:val="00815C8D"/>
    <w:rsid w:val="00815ED6"/>
    <w:rsid w:val="00817BDE"/>
    <w:rsid w:val="00820181"/>
    <w:rsid w:val="00822EE6"/>
    <w:rsid w:val="00827DE6"/>
    <w:rsid w:val="00835EF2"/>
    <w:rsid w:val="0083662F"/>
    <w:rsid w:val="0084012A"/>
    <w:rsid w:val="008411DC"/>
    <w:rsid w:val="00841615"/>
    <w:rsid w:val="00842D27"/>
    <w:rsid w:val="00845400"/>
    <w:rsid w:val="00850283"/>
    <w:rsid w:val="00851EA4"/>
    <w:rsid w:val="00855764"/>
    <w:rsid w:val="00855DD5"/>
    <w:rsid w:val="00857F3B"/>
    <w:rsid w:val="008619F9"/>
    <w:rsid w:val="008630A9"/>
    <w:rsid w:val="00863C3C"/>
    <w:rsid w:val="00864BCF"/>
    <w:rsid w:val="00867DEF"/>
    <w:rsid w:val="008720AE"/>
    <w:rsid w:val="008764C5"/>
    <w:rsid w:val="00876663"/>
    <w:rsid w:val="00880284"/>
    <w:rsid w:val="00881F5D"/>
    <w:rsid w:val="008844AF"/>
    <w:rsid w:val="00885AF4"/>
    <w:rsid w:val="00887003"/>
    <w:rsid w:val="00890F0C"/>
    <w:rsid w:val="00891509"/>
    <w:rsid w:val="008967F2"/>
    <w:rsid w:val="008A02CB"/>
    <w:rsid w:val="008A325C"/>
    <w:rsid w:val="008A37C9"/>
    <w:rsid w:val="008A44E5"/>
    <w:rsid w:val="008A5EF2"/>
    <w:rsid w:val="008A61B3"/>
    <w:rsid w:val="008A6FEF"/>
    <w:rsid w:val="008B4946"/>
    <w:rsid w:val="008B561C"/>
    <w:rsid w:val="008B7405"/>
    <w:rsid w:val="008C0C82"/>
    <w:rsid w:val="008C1236"/>
    <w:rsid w:val="008C2476"/>
    <w:rsid w:val="008C316F"/>
    <w:rsid w:val="008C37CD"/>
    <w:rsid w:val="008C768D"/>
    <w:rsid w:val="008D0BC5"/>
    <w:rsid w:val="008D2D16"/>
    <w:rsid w:val="008D5918"/>
    <w:rsid w:val="008D6C97"/>
    <w:rsid w:val="008D72AD"/>
    <w:rsid w:val="008E03BA"/>
    <w:rsid w:val="008E4335"/>
    <w:rsid w:val="008F0FFA"/>
    <w:rsid w:val="008F1EE0"/>
    <w:rsid w:val="008F29A7"/>
    <w:rsid w:val="008F330E"/>
    <w:rsid w:val="008F7B99"/>
    <w:rsid w:val="009002E5"/>
    <w:rsid w:val="0090181C"/>
    <w:rsid w:val="00902E6A"/>
    <w:rsid w:val="00903C1B"/>
    <w:rsid w:val="009047CC"/>
    <w:rsid w:val="00906C56"/>
    <w:rsid w:val="00907D22"/>
    <w:rsid w:val="009101BA"/>
    <w:rsid w:val="009105FE"/>
    <w:rsid w:val="00911D62"/>
    <w:rsid w:val="00912D46"/>
    <w:rsid w:val="00915286"/>
    <w:rsid w:val="00915BF7"/>
    <w:rsid w:val="00916000"/>
    <w:rsid w:val="00917B96"/>
    <w:rsid w:val="0092125D"/>
    <w:rsid w:val="0092205B"/>
    <w:rsid w:val="009224EC"/>
    <w:rsid w:val="009249BF"/>
    <w:rsid w:val="00925BFC"/>
    <w:rsid w:val="009302D5"/>
    <w:rsid w:val="00932441"/>
    <w:rsid w:val="00934DE8"/>
    <w:rsid w:val="00940D8F"/>
    <w:rsid w:val="00941D76"/>
    <w:rsid w:val="00943016"/>
    <w:rsid w:val="009440FB"/>
    <w:rsid w:val="009467A0"/>
    <w:rsid w:val="00946E98"/>
    <w:rsid w:val="00950B09"/>
    <w:rsid w:val="009517D1"/>
    <w:rsid w:val="00953D43"/>
    <w:rsid w:val="009571F9"/>
    <w:rsid w:val="0095735E"/>
    <w:rsid w:val="00957BA7"/>
    <w:rsid w:val="009616FC"/>
    <w:rsid w:val="009646FB"/>
    <w:rsid w:val="00964CD0"/>
    <w:rsid w:val="0096533F"/>
    <w:rsid w:val="00966678"/>
    <w:rsid w:val="0096714B"/>
    <w:rsid w:val="00970E4B"/>
    <w:rsid w:val="00971E9B"/>
    <w:rsid w:val="00972953"/>
    <w:rsid w:val="00973D2F"/>
    <w:rsid w:val="00974154"/>
    <w:rsid w:val="009750EE"/>
    <w:rsid w:val="00975371"/>
    <w:rsid w:val="00976F70"/>
    <w:rsid w:val="00977FC9"/>
    <w:rsid w:val="00981ACA"/>
    <w:rsid w:val="00983370"/>
    <w:rsid w:val="00983E3F"/>
    <w:rsid w:val="00986FDF"/>
    <w:rsid w:val="00987491"/>
    <w:rsid w:val="00987B76"/>
    <w:rsid w:val="00994002"/>
    <w:rsid w:val="00994310"/>
    <w:rsid w:val="009A26B9"/>
    <w:rsid w:val="009A2CE6"/>
    <w:rsid w:val="009A5D79"/>
    <w:rsid w:val="009B3280"/>
    <w:rsid w:val="009B4C86"/>
    <w:rsid w:val="009B4CBB"/>
    <w:rsid w:val="009B5F50"/>
    <w:rsid w:val="009B7886"/>
    <w:rsid w:val="009C3143"/>
    <w:rsid w:val="009C71EF"/>
    <w:rsid w:val="009C7B49"/>
    <w:rsid w:val="009D047B"/>
    <w:rsid w:val="009D165E"/>
    <w:rsid w:val="009D4233"/>
    <w:rsid w:val="009D4600"/>
    <w:rsid w:val="009D4D16"/>
    <w:rsid w:val="009D4E82"/>
    <w:rsid w:val="009D5F03"/>
    <w:rsid w:val="009D68CB"/>
    <w:rsid w:val="009E05E5"/>
    <w:rsid w:val="009E0F5A"/>
    <w:rsid w:val="009E1698"/>
    <w:rsid w:val="009E3D88"/>
    <w:rsid w:val="009E5AC4"/>
    <w:rsid w:val="009F11A1"/>
    <w:rsid w:val="009F4A8E"/>
    <w:rsid w:val="009F65BC"/>
    <w:rsid w:val="00A02852"/>
    <w:rsid w:val="00A03D9E"/>
    <w:rsid w:val="00A05D90"/>
    <w:rsid w:val="00A13759"/>
    <w:rsid w:val="00A14372"/>
    <w:rsid w:val="00A219F3"/>
    <w:rsid w:val="00A23135"/>
    <w:rsid w:val="00A246D8"/>
    <w:rsid w:val="00A259B3"/>
    <w:rsid w:val="00A2611F"/>
    <w:rsid w:val="00A26316"/>
    <w:rsid w:val="00A27545"/>
    <w:rsid w:val="00A30667"/>
    <w:rsid w:val="00A3199E"/>
    <w:rsid w:val="00A32EDF"/>
    <w:rsid w:val="00A3308B"/>
    <w:rsid w:val="00A36AC9"/>
    <w:rsid w:val="00A36EFD"/>
    <w:rsid w:val="00A3760D"/>
    <w:rsid w:val="00A42CC4"/>
    <w:rsid w:val="00A539D2"/>
    <w:rsid w:val="00A55E81"/>
    <w:rsid w:val="00A605D9"/>
    <w:rsid w:val="00A62AA2"/>
    <w:rsid w:val="00A6363A"/>
    <w:rsid w:val="00A63BDC"/>
    <w:rsid w:val="00A67BF7"/>
    <w:rsid w:val="00A73027"/>
    <w:rsid w:val="00A7781F"/>
    <w:rsid w:val="00A80DD4"/>
    <w:rsid w:val="00A83D9B"/>
    <w:rsid w:val="00A844DE"/>
    <w:rsid w:val="00A86BEC"/>
    <w:rsid w:val="00A870B1"/>
    <w:rsid w:val="00A91740"/>
    <w:rsid w:val="00A95202"/>
    <w:rsid w:val="00A95804"/>
    <w:rsid w:val="00A95899"/>
    <w:rsid w:val="00A95E5D"/>
    <w:rsid w:val="00A979F0"/>
    <w:rsid w:val="00AA26D5"/>
    <w:rsid w:val="00AA2715"/>
    <w:rsid w:val="00AB07AA"/>
    <w:rsid w:val="00AB0C3C"/>
    <w:rsid w:val="00AB2121"/>
    <w:rsid w:val="00AB2B36"/>
    <w:rsid w:val="00AB43BE"/>
    <w:rsid w:val="00AB5191"/>
    <w:rsid w:val="00AB632E"/>
    <w:rsid w:val="00AB7DE4"/>
    <w:rsid w:val="00AC0F4C"/>
    <w:rsid w:val="00AC2684"/>
    <w:rsid w:val="00AC3EA9"/>
    <w:rsid w:val="00AC558F"/>
    <w:rsid w:val="00AC5A1F"/>
    <w:rsid w:val="00AC5F46"/>
    <w:rsid w:val="00AC5F7C"/>
    <w:rsid w:val="00AC6FA8"/>
    <w:rsid w:val="00AD2E46"/>
    <w:rsid w:val="00AD309A"/>
    <w:rsid w:val="00AD3358"/>
    <w:rsid w:val="00AD4C8B"/>
    <w:rsid w:val="00AD651E"/>
    <w:rsid w:val="00AD6E76"/>
    <w:rsid w:val="00AE033B"/>
    <w:rsid w:val="00AE5BD0"/>
    <w:rsid w:val="00AE6B38"/>
    <w:rsid w:val="00AF1770"/>
    <w:rsid w:val="00AF1C4B"/>
    <w:rsid w:val="00AF2017"/>
    <w:rsid w:val="00AF2267"/>
    <w:rsid w:val="00AF32DA"/>
    <w:rsid w:val="00AF501A"/>
    <w:rsid w:val="00B0229E"/>
    <w:rsid w:val="00B06794"/>
    <w:rsid w:val="00B0681F"/>
    <w:rsid w:val="00B113C5"/>
    <w:rsid w:val="00B11761"/>
    <w:rsid w:val="00B17D32"/>
    <w:rsid w:val="00B203C9"/>
    <w:rsid w:val="00B221F6"/>
    <w:rsid w:val="00B258AF"/>
    <w:rsid w:val="00B26785"/>
    <w:rsid w:val="00B30892"/>
    <w:rsid w:val="00B31001"/>
    <w:rsid w:val="00B31028"/>
    <w:rsid w:val="00B32072"/>
    <w:rsid w:val="00B32ABB"/>
    <w:rsid w:val="00B346CC"/>
    <w:rsid w:val="00B36DEC"/>
    <w:rsid w:val="00B44647"/>
    <w:rsid w:val="00B44EF1"/>
    <w:rsid w:val="00B4513B"/>
    <w:rsid w:val="00B4520B"/>
    <w:rsid w:val="00B47A13"/>
    <w:rsid w:val="00B5205E"/>
    <w:rsid w:val="00B528AE"/>
    <w:rsid w:val="00B55F2F"/>
    <w:rsid w:val="00B5631C"/>
    <w:rsid w:val="00B566D9"/>
    <w:rsid w:val="00B575D7"/>
    <w:rsid w:val="00B57736"/>
    <w:rsid w:val="00B60826"/>
    <w:rsid w:val="00B62609"/>
    <w:rsid w:val="00B62794"/>
    <w:rsid w:val="00B6295A"/>
    <w:rsid w:val="00B659EC"/>
    <w:rsid w:val="00B6677E"/>
    <w:rsid w:val="00B677F6"/>
    <w:rsid w:val="00B711FF"/>
    <w:rsid w:val="00B71D61"/>
    <w:rsid w:val="00B73CAB"/>
    <w:rsid w:val="00B80598"/>
    <w:rsid w:val="00B824D4"/>
    <w:rsid w:val="00B833F6"/>
    <w:rsid w:val="00B872E2"/>
    <w:rsid w:val="00B87786"/>
    <w:rsid w:val="00B905CF"/>
    <w:rsid w:val="00B915AA"/>
    <w:rsid w:val="00B92DD2"/>
    <w:rsid w:val="00B93B7F"/>
    <w:rsid w:val="00B95A5C"/>
    <w:rsid w:val="00B95D30"/>
    <w:rsid w:val="00B96729"/>
    <w:rsid w:val="00B967AE"/>
    <w:rsid w:val="00B96857"/>
    <w:rsid w:val="00B97330"/>
    <w:rsid w:val="00BA2D44"/>
    <w:rsid w:val="00BA3C96"/>
    <w:rsid w:val="00BA4DEE"/>
    <w:rsid w:val="00BB083F"/>
    <w:rsid w:val="00BB2164"/>
    <w:rsid w:val="00BB2C3B"/>
    <w:rsid w:val="00BB3AB2"/>
    <w:rsid w:val="00BB4907"/>
    <w:rsid w:val="00BB5EE4"/>
    <w:rsid w:val="00BB6B89"/>
    <w:rsid w:val="00BC2A34"/>
    <w:rsid w:val="00BC4876"/>
    <w:rsid w:val="00BC5D21"/>
    <w:rsid w:val="00BC7977"/>
    <w:rsid w:val="00BC7D24"/>
    <w:rsid w:val="00BD0D22"/>
    <w:rsid w:val="00BD1B52"/>
    <w:rsid w:val="00BD36E9"/>
    <w:rsid w:val="00BD46C2"/>
    <w:rsid w:val="00BD619A"/>
    <w:rsid w:val="00BE0A5C"/>
    <w:rsid w:val="00BE1E02"/>
    <w:rsid w:val="00BE2E7F"/>
    <w:rsid w:val="00BE3F44"/>
    <w:rsid w:val="00BE527F"/>
    <w:rsid w:val="00BE6BC4"/>
    <w:rsid w:val="00BE7906"/>
    <w:rsid w:val="00BE7A5A"/>
    <w:rsid w:val="00BE7C32"/>
    <w:rsid w:val="00BE7D87"/>
    <w:rsid w:val="00BF01ED"/>
    <w:rsid w:val="00BF0552"/>
    <w:rsid w:val="00BF205F"/>
    <w:rsid w:val="00BF274F"/>
    <w:rsid w:val="00C0038C"/>
    <w:rsid w:val="00C05337"/>
    <w:rsid w:val="00C05546"/>
    <w:rsid w:val="00C05953"/>
    <w:rsid w:val="00C06ED3"/>
    <w:rsid w:val="00C07C68"/>
    <w:rsid w:val="00C1484E"/>
    <w:rsid w:val="00C1593B"/>
    <w:rsid w:val="00C168E8"/>
    <w:rsid w:val="00C17891"/>
    <w:rsid w:val="00C2168A"/>
    <w:rsid w:val="00C24CFA"/>
    <w:rsid w:val="00C27EE2"/>
    <w:rsid w:val="00C3322B"/>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3243"/>
    <w:rsid w:val="00C7677D"/>
    <w:rsid w:val="00C777DC"/>
    <w:rsid w:val="00C80473"/>
    <w:rsid w:val="00C807BC"/>
    <w:rsid w:val="00C80981"/>
    <w:rsid w:val="00C82806"/>
    <w:rsid w:val="00C83445"/>
    <w:rsid w:val="00C86DA0"/>
    <w:rsid w:val="00C929BF"/>
    <w:rsid w:val="00C93465"/>
    <w:rsid w:val="00C953E4"/>
    <w:rsid w:val="00CA02C3"/>
    <w:rsid w:val="00CA3F07"/>
    <w:rsid w:val="00CA4C72"/>
    <w:rsid w:val="00CA54F3"/>
    <w:rsid w:val="00CB13CF"/>
    <w:rsid w:val="00CB1897"/>
    <w:rsid w:val="00CB3469"/>
    <w:rsid w:val="00CB4D55"/>
    <w:rsid w:val="00CB50F5"/>
    <w:rsid w:val="00CB6AF1"/>
    <w:rsid w:val="00CB763E"/>
    <w:rsid w:val="00CC264C"/>
    <w:rsid w:val="00CC28B2"/>
    <w:rsid w:val="00CC2C41"/>
    <w:rsid w:val="00CC48A5"/>
    <w:rsid w:val="00CC623C"/>
    <w:rsid w:val="00CD1101"/>
    <w:rsid w:val="00CD27D9"/>
    <w:rsid w:val="00CD4A18"/>
    <w:rsid w:val="00CD4C30"/>
    <w:rsid w:val="00CD7D1B"/>
    <w:rsid w:val="00CE252D"/>
    <w:rsid w:val="00CE26A1"/>
    <w:rsid w:val="00CE3BF5"/>
    <w:rsid w:val="00CE4F8C"/>
    <w:rsid w:val="00CF1B58"/>
    <w:rsid w:val="00CF1CCE"/>
    <w:rsid w:val="00CF6E79"/>
    <w:rsid w:val="00CF7B23"/>
    <w:rsid w:val="00CF7D6C"/>
    <w:rsid w:val="00D00526"/>
    <w:rsid w:val="00D00B83"/>
    <w:rsid w:val="00D01BCC"/>
    <w:rsid w:val="00D01D59"/>
    <w:rsid w:val="00D06B86"/>
    <w:rsid w:val="00D0734B"/>
    <w:rsid w:val="00D115CB"/>
    <w:rsid w:val="00D12A97"/>
    <w:rsid w:val="00D13C36"/>
    <w:rsid w:val="00D14DB8"/>
    <w:rsid w:val="00D16169"/>
    <w:rsid w:val="00D16B80"/>
    <w:rsid w:val="00D17C99"/>
    <w:rsid w:val="00D17D7B"/>
    <w:rsid w:val="00D23D3B"/>
    <w:rsid w:val="00D24089"/>
    <w:rsid w:val="00D26A7B"/>
    <w:rsid w:val="00D27CF2"/>
    <w:rsid w:val="00D30376"/>
    <w:rsid w:val="00D329D1"/>
    <w:rsid w:val="00D3450C"/>
    <w:rsid w:val="00D368B9"/>
    <w:rsid w:val="00D42AE3"/>
    <w:rsid w:val="00D455EB"/>
    <w:rsid w:val="00D4635D"/>
    <w:rsid w:val="00D467D2"/>
    <w:rsid w:val="00D4793F"/>
    <w:rsid w:val="00D47C2B"/>
    <w:rsid w:val="00D52902"/>
    <w:rsid w:val="00D55E7C"/>
    <w:rsid w:val="00D5750F"/>
    <w:rsid w:val="00D6033C"/>
    <w:rsid w:val="00D61FB4"/>
    <w:rsid w:val="00D63154"/>
    <w:rsid w:val="00D649CB"/>
    <w:rsid w:val="00D66287"/>
    <w:rsid w:val="00D71D71"/>
    <w:rsid w:val="00D721BE"/>
    <w:rsid w:val="00D7629A"/>
    <w:rsid w:val="00D76F87"/>
    <w:rsid w:val="00D80F16"/>
    <w:rsid w:val="00D81F3C"/>
    <w:rsid w:val="00D829B4"/>
    <w:rsid w:val="00D950F4"/>
    <w:rsid w:val="00D95501"/>
    <w:rsid w:val="00D96967"/>
    <w:rsid w:val="00D96B77"/>
    <w:rsid w:val="00D97E66"/>
    <w:rsid w:val="00DA03DE"/>
    <w:rsid w:val="00DA2157"/>
    <w:rsid w:val="00DA4E3D"/>
    <w:rsid w:val="00DA5895"/>
    <w:rsid w:val="00DA7763"/>
    <w:rsid w:val="00DB2860"/>
    <w:rsid w:val="00DB4961"/>
    <w:rsid w:val="00DB5476"/>
    <w:rsid w:val="00DC6A7D"/>
    <w:rsid w:val="00DD275A"/>
    <w:rsid w:val="00DD2A28"/>
    <w:rsid w:val="00DD6105"/>
    <w:rsid w:val="00DD7C5B"/>
    <w:rsid w:val="00DE3997"/>
    <w:rsid w:val="00DE4E59"/>
    <w:rsid w:val="00DE4E99"/>
    <w:rsid w:val="00DE51BF"/>
    <w:rsid w:val="00DE5337"/>
    <w:rsid w:val="00DE5925"/>
    <w:rsid w:val="00DE636C"/>
    <w:rsid w:val="00DF0306"/>
    <w:rsid w:val="00DF05B0"/>
    <w:rsid w:val="00DF17B6"/>
    <w:rsid w:val="00DF6AAA"/>
    <w:rsid w:val="00E02FB8"/>
    <w:rsid w:val="00E04DBA"/>
    <w:rsid w:val="00E060C1"/>
    <w:rsid w:val="00E1199D"/>
    <w:rsid w:val="00E12771"/>
    <w:rsid w:val="00E13797"/>
    <w:rsid w:val="00E13D92"/>
    <w:rsid w:val="00E1529B"/>
    <w:rsid w:val="00E20298"/>
    <w:rsid w:val="00E20A6D"/>
    <w:rsid w:val="00E22BA3"/>
    <w:rsid w:val="00E22DAA"/>
    <w:rsid w:val="00E23324"/>
    <w:rsid w:val="00E254CD"/>
    <w:rsid w:val="00E277DE"/>
    <w:rsid w:val="00E300E0"/>
    <w:rsid w:val="00E40A16"/>
    <w:rsid w:val="00E415A3"/>
    <w:rsid w:val="00E42FC4"/>
    <w:rsid w:val="00E45BE8"/>
    <w:rsid w:val="00E46674"/>
    <w:rsid w:val="00E46CBE"/>
    <w:rsid w:val="00E52B4C"/>
    <w:rsid w:val="00E55B2E"/>
    <w:rsid w:val="00E61742"/>
    <w:rsid w:val="00E63964"/>
    <w:rsid w:val="00E63E25"/>
    <w:rsid w:val="00E64642"/>
    <w:rsid w:val="00E64ACE"/>
    <w:rsid w:val="00E65943"/>
    <w:rsid w:val="00E720EB"/>
    <w:rsid w:val="00E75895"/>
    <w:rsid w:val="00E75C3F"/>
    <w:rsid w:val="00E80030"/>
    <w:rsid w:val="00E81075"/>
    <w:rsid w:val="00E81D5F"/>
    <w:rsid w:val="00E83A11"/>
    <w:rsid w:val="00E84308"/>
    <w:rsid w:val="00E93612"/>
    <w:rsid w:val="00E96236"/>
    <w:rsid w:val="00E96C1A"/>
    <w:rsid w:val="00E97629"/>
    <w:rsid w:val="00EA0329"/>
    <w:rsid w:val="00EA3EB6"/>
    <w:rsid w:val="00EA4DAA"/>
    <w:rsid w:val="00EB25E5"/>
    <w:rsid w:val="00EB6B0F"/>
    <w:rsid w:val="00EB7E5A"/>
    <w:rsid w:val="00EC13B0"/>
    <w:rsid w:val="00EC3944"/>
    <w:rsid w:val="00EC6F8E"/>
    <w:rsid w:val="00EC7EEA"/>
    <w:rsid w:val="00ED06C1"/>
    <w:rsid w:val="00ED68E1"/>
    <w:rsid w:val="00ED70E9"/>
    <w:rsid w:val="00EE1EC6"/>
    <w:rsid w:val="00EE2E72"/>
    <w:rsid w:val="00EF102E"/>
    <w:rsid w:val="00EF63BC"/>
    <w:rsid w:val="00F02217"/>
    <w:rsid w:val="00F038BA"/>
    <w:rsid w:val="00F05578"/>
    <w:rsid w:val="00F07145"/>
    <w:rsid w:val="00F071C1"/>
    <w:rsid w:val="00F0799C"/>
    <w:rsid w:val="00F108B9"/>
    <w:rsid w:val="00F10D7D"/>
    <w:rsid w:val="00F11001"/>
    <w:rsid w:val="00F12249"/>
    <w:rsid w:val="00F144F4"/>
    <w:rsid w:val="00F16607"/>
    <w:rsid w:val="00F21099"/>
    <w:rsid w:val="00F2191F"/>
    <w:rsid w:val="00F24214"/>
    <w:rsid w:val="00F26457"/>
    <w:rsid w:val="00F26F6B"/>
    <w:rsid w:val="00F31F00"/>
    <w:rsid w:val="00F34ECF"/>
    <w:rsid w:val="00F36349"/>
    <w:rsid w:val="00F3694F"/>
    <w:rsid w:val="00F37A7F"/>
    <w:rsid w:val="00F37FC3"/>
    <w:rsid w:val="00F424A8"/>
    <w:rsid w:val="00F43F5F"/>
    <w:rsid w:val="00F47311"/>
    <w:rsid w:val="00F47E44"/>
    <w:rsid w:val="00F5071B"/>
    <w:rsid w:val="00F50BBF"/>
    <w:rsid w:val="00F5412B"/>
    <w:rsid w:val="00F56909"/>
    <w:rsid w:val="00F56B1E"/>
    <w:rsid w:val="00F57F60"/>
    <w:rsid w:val="00F602AC"/>
    <w:rsid w:val="00F61BFE"/>
    <w:rsid w:val="00F62F4A"/>
    <w:rsid w:val="00F6305F"/>
    <w:rsid w:val="00F63EC9"/>
    <w:rsid w:val="00F64D4E"/>
    <w:rsid w:val="00F64F66"/>
    <w:rsid w:val="00F661FD"/>
    <w:rsid w:val="00F7116A"/>
    <w:rsid w:val="00F74D41"/>
    <w:rsid w:val="00F820D3"/>
    <w:rsid w:val="00F824BB"/>
    <w:rsid w:val="00F82896"/>
    <w:rsid w:val="00F86BF3"/>
    <w:rsid w:val="00F904C0"/>
    <w:rsid w:val="00F90C7E"/>
    <w:rsid w:val="00F91AE3"/>
    <w:rsid w:val="00F93BA1"/>
    <w:rsid w:val="00FA09B3"/>
    <w:rsid w:val="00FA1242"/>
    <w:rsid w:val="00FA2C81"/>
    <w:rsid w:val="00FA3E60"/>
    <w:rsid w:val="00FA413F"/>
    <w:rsid w:val="00FA4DFF"/>
    <w:rsid w:val="00FA6E1A"/>
    <w:rsid w:val="00FA7D26"/>
    <w:rsid w:val="00FB23AF"/>
    <w:rsid w:val="00FB34A1"/>
    <w:rsid w:val="00FB50E5"/>
    <w:rsid w:val="00FB6FFE"/>
    <w:rsid w:val="00FC05D6"/>
    <w:rsid w:val="00FC14B8"/>
    <w:rsid w:val="00FC4D4D"/>
    <w:rsid w:val="00FD2B11"/>
    <w:rsid w:val="00FD42CB"/>
    <w:rsid w:val="00FD4AD0"/>
    <w:rsid w:val="00FD5B67"/>
    <w:rsid w:val="00FD69B1"/>
    <w:rsid w:val="00FD7A39"/>
    <w:rsid w:val="00FE193D"/>
    <w:rsid w:val="00FE1950"/>
    <w:rsid w:val="00FE30AB"/>
    <w:rsid w:val="00FE4500"/>
    <w:rsid w:val="00FF1028"/>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42A895-4526-4608-B554-7E70F6DE1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8CD4A-F516-48E3-8907-292261153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31</Pages>
  <Words>5921</Words>
  <Characters>32567</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9</cp:revision>
  <cp:lastPrinted>2021-06-10T17:26:00Z</cp:lastPrinted>
  <dcterms:created xsi:type="dcterms:W3CDTF">2021-07-09T21:05:00Z</dcterms:created>
  <dcterms:modified xsi:type="dcterms:W3CDTF">2021-07-14T21:02:00Z</dcterms:modified>
</cp:coreProperties>
</file>