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0CC" w:rsidRDefault="00C940CC" w:rsidP="00162908">
      <w:pPr>
        <w:pStyle w:val="Textoindependiente"/>
        <w:spacing w:line="360" w:lineRule="auto"/>
        <w:rPr>
          <w:rFonts w:ascii="Century Gothic" w:hAnsi="Century Gothic" w:cs="Tahoma"/>
          <w:sz w:val="22"/>
          <w:szCs w:val="22"/>
        </w:rPr>
      </w:pPr>
    </w:p>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00B0681F">
        <w:rPr>
          <w:rFonts w:ascii="Century Gothic" w:hAnsi="Century Gothic" w:cs="Tahoma"/>
          <w:sz w:val="22"/>
          <w:szCs w:val="22"/>
        </w:rPr>
        <w:t>10:</w:t>
      </w:r>
      <w:r w:rsidR="00315B23">
        <w:rPr>
          <w:rFonts w:ascii="Century Gothic" w:hAnsi="Century Gothic" w:cs="Tahoma"/>
          <w:sz w:val="22"/>
          <w:szCs w:val="22"/>
        </w:rPr>
        <w:t>1</w:t>
      </w:r>
      <w:r w:rsidR="00A23137">
        <w:rPr>
          <w:rFonts w:ascii="Century Gothic" w:hAnsi="Century Gothic" w:cs="Tahoma"/>
          <w:sz w:val="22"/>
          <w:szCs w:val="22"/>
        </w:rPr>
        <w:t>0</w:t>
      </w:r>
      <w:r w:rsidR="00162908" w:rsidRPr="009E5AC4">
        <w:rPr>
          <w:rFonts w:ascii="Century Gothic" w:hAnsi="Century Gothic" w:cs="Tahoma"/>
          <w:sz w:val="22"/>
          <w:szCs w:val="22"/>
        </w:rPr>
        <w:t xml:space="preserve"> horas del día </w:t>
      </w:r>
      <w:r w:rsidR="00F930FB">
        <w:rPr>
          <w:rFonts w:ascii="Century Gothic" w:hAnsi="Century Gothic" w:cs="Tahoma"/>
          <w:sz w:val="22"/>
          <w:szCs w:val="22"/>
        </w:rPr>
        <w:t>19</w:t>
      </w:r>
      <w:r w:rsidR="003A4197" w:rsidRPr="009E5AC4">
        <w:rPr>
          <w:rFonts w:ascii="Century Gothic" w:hAnsi="Century Gothic" w:cs="Tahoma"/>
          <w:sz w:val="22"/>
          <w:szCs w:val="22"/>
        </w:rPr>
        <w:t xml:space="preserve"> </w:t>
      </w:r>
      <w:r w:rsidR="00F43F5F">
        <w:rPr>
          <w:rFonts w:ascii="Century Gothic" w:hAnsi="Century Gothic" w:cs="Tahoma"/>
          <w:sz w:val="22"/>
          <w:szCs w:val="22"/>
        </w:rPr>
        <w:t xml:space="preserve">de </w:t>
      </w:r>
      <w:r w:rsidR="00A23137">
        <w:rPr>
          <w:rFonts w:ascii="Century Gothic" w:hAnsi="Century Gothic" w:cs="Tahoma"/>
          <w:sz w:val="22"/>
          <w:szCs w:val="22"/>
        </w:rPr>
        <w:t>Agost</w:t>
      </w:r>
      <w:r w:rsidR="00F43F5F">
        <w:rPr>
          <w:rFonts w:ascii="Century Gothic" w:hAnsi="Century Gothic" w:cs="Tahoma"/>
          <w:sz w:val="22"/>
          <w:szCs w:val="22"/>
        </w:rPr>
        <w:t>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F930FB">
        <w:rPr>
          <w:rFonts w:ascii="Century Gothic" w:hAnsi="Century Gothic" w:cs="Tahoma"/>
          <w:sz w:val="22"/>
          <w:szCs w:val="22"/>
        </w:rPr>
        <w:t>Décima Sexta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 xml:space="preserve">n lo dispuesto en </w:t>
      </w:r>
      <w:r w:rsidR="00990125">
        <w:rPr>
          <w:rFonts w:ascii="Century Gothic" w:hAnsi="Century Gothic" w:cs="Tahoma"/>
          <w:sz w:val="22"/>
          <w:szCs w:val="22"/>
        </w:rPr>
        <w:t>A</w:t>
      </w:r>
      <w:r w:rsidR="00EB7E5A" w:rsidRPr="009E5AC4">
        <w:rPr>
          <w:rFonts w:ascii="Century Gothic" w:hAnsi="Century Gothic" w:cs="Tahoma"/>
          <w:sz w:val="22"/>
          <w:szCs w:val="22"/>
        </w:rPr>
        <w:t>l artículo 20</w:t>
      </w:r>
      <w:r w:rsidR="00990125">
        <w:rPr>
          <w:rFonts w:ascii="Century Gothic" w:hAnsi="Century Gothic" w:cs="Tahoma"/>
          <w:sz w:val="22"/>
          <w:szCs w:val="22"/>
        </w:rPr>
        <w:t>, A</w:t>
      </w:r>
      <w:r w:rsidR="00162908" w:rsidRPr="009E5AC4">
        <w:rPr>
          <w:rFonts w:ascii="Century Gothic" w:hAnsi="Century Gothic" w:cs="Tahoma"/>
          <w:sz w:val="22"/>
          <w:szCs w:val="22"/>
        </w:rPr>
        <w:t xml:space="preserve">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w:t>
      </w:r>
      <w:r w:rsidR="00990125">
        <w:rPr>
          <w:rFonts w:ascii="Century Gothic" w:hAnsi="Century Gothic" w:cs="Tahoma"/>
          <w:sz w:val="22"/>
          <w:szCs w:val="22"/>
        </w:rPr>
        <w:t>A</w:t>
      </w:r>
      <w:r w:rsidR="00EB7E5A" w:rsidRPr="009E5AC4">
        <w:rPr>
          <w:rFonts w:ascii="Century Gothic" w:hAnsi="Century Gothic" w:cs="Tahoma"/>
          <w:sz w:val="22"/>
          <w:szCs w:val="22"/>
        </w:rPr>
        <w:t xml:space="preserve">rtículo 28 </w:t>
      </w:r>
      <w:r w:rsidR="00990125">
        <w:rPr>
          <w:rFonts w:ascii="Century Gothic" w:hAnsi="Century Gothic" w:cs="Tahoma"/>
          <w:sz w:val="22"/>
          <w:szCs w:val="22"/>
        </w:rPr>
        <w:t>y A</w:t>
      </w:r>
      <w:r w:rsidR="009D4E82" w:rsidRPr="009E5AC4">
        <w:rPr>
          <w:rFonts w:ascii="Century Gothic" w:hAnsi="Century Gothic" w:cs="Tahoma"/>
          <w:sz w:val="22"/>
          <w:szCs w:val="22"/>
        </w:rPr>
        <w:t xml:space="preserve">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990125" w:rsidRDefault="00990125" w:rsidP="002463AB">
      <w:pPr>
        <w:pStyle w:val="Textoindependiente"/>
        <w:jc w:val="left"/>
        <w:rPr>
          <w:rFonts w:ascii="Century Gothic" w:hAnsi="Century Gothic" w:cs="Tahoma"/>
          <w:sz w:val="22"/>
          <w:szCs w:val="22"/>
          <w:lang w:val="es-ES"/>
        </w:rPr>
      </w:pP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B0681F" w:rsidRDefault="00B0681F" w:rsidP="00FA6E1A">
      <w:pPr>
        <w:pStyle w:val="Sinespaciado"/>
        <w:rPr>
          <w:rFonts w:ascii="Century Gothic" w:hAnsi="Century Gothic"/>
        </w:rPr>
      </w:pPr>
    </w:p>
    <w:p w:rsidR="00B0681F" w:rsidRPr="00281E4F" w:rsidRDefault="00B0681F" w:rsidP="00B0681F">
      <w:pPr>
        <w:pStyle w:val="Sinespaciado"/>
        <w:rPr>
          <w:rFonts w:ascii="Century Gothic" w:hAnsi="Century Gothic" w:cs="Tahoma"/>
        </w:rPr>
      </w:pPr>
      <w:r w:rsidRPr="00281E4F">
        <w:rPr>
          <w:rFonts w:ascii="Century Gothic" w:hAnsi="Century Gothic" w:cs="Tahoma"/>
        </w:rPr>
        <w:t>Representante del Centro Empresarial de Jalisco S.P.</w:t>
      </w:r>
    </w:p>
    <w:p w:rsidR="00B0681F" w:rsidRPr="00281E4F" w:rsidRDefault="00B0681F" w:rsidP="00B0681F">
      <w:pPr>
        <w:pStyle w:val="Sinespaciado"/>
        <w:rPr>
          <w:rFonts w:ascii="Century Gothic" w:hAnsi="Century Gothic" w:cs="Tahoma"/>
        </w:rPr>
      </w:pPr>
      <w:r w:rsidRPr="00281E4F">
        <w:rPr>
          <w:rFonts w:ascii="Century Gothic" w:hAnsi="Century Gothic" w:cs="Tahoma"/>
        </w:rPr>
        <w:t>Confederación Patronal de la República Mexicana.</w:t>
      </w:r>
    </w:p>
    <w:p w:rsidR="00B0681F" w:rsidRPr="00281E4F" w:rsidRDefault="00B0681F" w:rsidP="00B0681F">
      <w:pPr>
        <w:pStyle w:val="Sinespaciado"/>
        <w:rPr>
          <w:rFonts w:ascii="Century Gothic" w:hAnsi="Century Gothic" w:cs="Tahoma"/>
        </w:rPr>
      </w:pPr>
      <w:r w:rsidRPr="00281E4F">
        <w:rPr>
          <w:rFonts w:ascii="Century Gothic" w:hAnsi="Century Gothic" w:cs="Tahoma"/>
        </w:rPr>
        <w:t>Lic. José Guadalupe Pérez Mejía.</w:t>
      </w:r>
    </w:p>
    <w:p w:rsidR="00B0681F" w:rsidRDefault="00B0681F" w:rsidP="00B0681F">
      <w:pPr>
        <w:pStyle w:val="Sinespaciado"/>
        <w:rPr>
          <w:rFonts w:ascii="Century Gothic" w:hAnsi="Century Gothic" w:cs="Tahoma"/>
          <w:lang w:val="pt-BR"/>
        </w:rPr>
      </w:pPr>
      <w:r w:rsidRPr="00281E4F">
        <w:rPr>
          <w:rFonts w:ascii="Century Gothic" w:hAnsi="Century Gothic" w:cs="Tahoma"/>
          <w:lang w:val="pt-BR"/>
        </w:rPr>
        <w:t>Suplente.</w:t>
      </w:r>
    </w:p>
    <w:p w:rsidR="00FA4DFF" w:rsidRDefault="00FA4DFF" w:rsidP="00FA4DFF">
      <w:pPr>
        <w:pStyle w:val="Sinespaciado"/>
        <w:rPr>
          <w:rFonts w:ascii="Century Gothic" w:hAnsi="Century Gothic"/>
        </w:rPr>
      </w:pPr>
    </w:p>
    <w:p w:rsidR="00FA4DFF" w:rsidRPr="007F2BDB" w:rsidRDefault="00FA4DFF" w:rsidP="00FA4DFF">
      <w:pPr>
        <w:pStyle w:val="Sinespaciado"/>
        <w:rPr>
          <w:rFonts w:ascii="Century Gothic" w:hAnsi="Century Gothic"/>
        </w:rPr>
      </w:pPr>
      <w:r w:rsidRPr="007F2BDB">
        <w:rPr>
          <w:rFonts w:ascii="Century Gothic" w:hAnsi="Century Gothic"/>
        </w:rPr>
        <w:t>Representante del Consejo Mexicano de Comercio Exterior.</w:t>
      </w:r>
    </w:p>
    <w:p w:rsidR="00FA4DFF" w:rsidRPr="007F2BDB" w:rsidRDefault="00FA4DFF" w:rsidP="00FA4DFF">
      <w:pPr>
        <w:pStyle w:val="Sinespaciado"/>
        <w:rPr>
          <w:rFonts w:ascii="Century Gothic" w:hAnsi="Century Gothic"/>
        </w:rPr>
      </w:pPr>
      <w:r w:rsidRPr="007F2BDB">
        <w:rPr>
          <w:rFonts w:ascii="Century Gothic" w:hAnsi="Century Gothic"/>
        </w:rPr>
        <w:t xml:space="preserve">Lic. </w:t>
      </w:r>
      <w:r>
        <w:rPr>
          <w:rFonts w:ascii="Century Gothic" w:hAnsi="Century Gothic"/>
        </w:rPr>
        <w:t xml:space="preserve">Silvia Jacquelin Martin del Campo </w:t>
      </w:r>
      <w:r w:rsidR="00A23137">
        <w:rPr>
          <w:rFonts w:ascii="Century Gothic" w:hAnsi="Century Gothic"/>
        </w:rPr>
        <w:t>Partida.</w:t>
      </w:r>
    </w:p>
    <w:p w:rsidR="00FA4DFF" w:rsidRDefault="00FA4DFF" w:rsidP="00FA4DFF">
      <w:pPr>
        <w:pStyle w:val="Sinespaciado"/>
        <w:rPr>
          <w:rFonts w:ascii="Century Gothic" w:hAnsi="Century Gothic"/>
        </w:rPr>
      </w:pPr>
      <w:r w:rsidRPr="007F2BDB">
        <w:rPr>
          <w:rFonts w:ascii="Century Gothic" w:hAnsi="Century Gothic"/>
        </w:rPr>
        <w:t>Suplente.</w:t>
      </w:r>
    </w:p>
    <w:p w:rsidR="00437D7D" w:rsidRDefault="00437D7D" w:rsidP="00FA4DFF">
      <w:pPr>
        <w:pStyle w:val="Sinespaciado"/>
        <w:rPr>
          <w:rFonts w:ascii="Century Gothic" w:hAnsi="Century Gothic"/>
        </w:rPr>
      </w:pPr>
    </w:p>
    <w:p w:rsidR="00990125" w:rsidRDefault="00990125" w:rsidP="00FA4DFF">
      <w:pPr>
        <w:pStyle w:val="Sinespaciado"/>
        <w:rPr>
          <w:rFonts w:ascii="Century Gothic" w:hAnsi="Century Gothic"/>
        </w:rPr>
      </w:pPr>
    </w:p>
    <w:p w:rsidR="00437D7D" w:rsidRPr="007F2BDB" w:rsidRDefault="00437D7D" w:rsidP="00437D7D">
      <w:pPr>
        <w:pStyle w:val="Sinespaciado"/>
        <w:rPr>
          <w:rFonts w:ascii="Century Gothic" w:hAnsi="Century Gothic"/>
        </w:rPr>
      </w:pPr>
      <w:r w:rsidRPr="007F2BDB">
        <w:rPr>
          <w:rFonts w:ascii="Century Gothic" w:hAnsi="Century Gothic"/>
        </w:rPr>
        <w:lastRenderedPageBreak/>
        <w:t>Representante del Consejo Agropecuario de Jalisco.</w:t>
      </w:r>
    </w:p>
    <w:p w:rsidR="00437D7D" w:rsidRPr="007F2BDB" w:rsidRDefault="00437D7D" w:rsidP="00437D7D">
      <w:pPr>
        <w:pStyle w:val="Sinespaciado"/>
        <w:rPr>
          <w:rFonts w:ascii="Century Gothic" w:hAnsi="Century Gothic"/>
        </w:rPr>
      </w:pPr>
      <w:r w:rsidRPr="007F2BDB">
        <w:rPr>
          <w:rFonts w:ascii="Century Gothic" w:hAnsi="Century Gothic"/>
        </w:rPr>
        <w:t xml:space="preserve">Lic. Juan Mora </w:t>
      </w:r>
      <w:proofErr w:type="spellStart"/>
      <w:r w:rsidRPr="007F2BDB">
        <w:rPr>
          <w:rFonts w:ascii="Century Gothic" w:hAnsi="Century Gothic"/>
        </w:rPr>
        <w:t>Mora</w:t>
      </w:r>
      <w:proofErr w:type="spellEnd"/>
      <w:r w:rsidRPr="007F2BDB">
        <w:rPr>
          <w:rFonts w:ascii="Century Gothic" w:hAnsi="Century Gothic"/>
        </w:rPr>
        <w:t>.</w:t>
      </w:r>
    </w:p>
    <w:p w:rsidR="00437D7D" w:rsidRPr="00806729" w:rsidRDefault="00437D7D" w:rsidP="00437D7D">
      <w:pPr>
        <w:pStyle w:val="Sinespaciado"/>
        <w:rPr>
          <w:rFonts w:ascii="Century Gothic" w:hAnsi="Century Gothic"/>
        </w:rPr>
      </w:pPr>
      <w:r w:rsidRPr="007F2BDB">
        <w:rPr>
          <w:rFonts w:ascii="Century Gothic" w:hAnsi="Century Gothic"/>
        </w:rPr>
        <w:t>Suplente.</w:t>
      </w:r>
    </w:p>
    <w:p w:rsidR="00437D7D" w:rsidRDefault="00437D7D" w:rsidP="00FA4DFF">
      <w:pPr>
        <w:pStyle w:val="Sinespaciado"/>
        <w:rPr>
          <w:rFonts w:ascii="Century Gothic" w:hAnsi="Century Gothic"/>
        </w:rPr>
      </w:pPr>
    </w:p>
    <w:p w:rsidR="00A23137" w:rsidRDefault="00A23137"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990125" w:rsidRDefault="00990125" w:rsidP="002463AB">
      <w:pPr>
        <w:rPr>
          <w:rFonts w:ascii="Century Gothic" w:hAnsi="Century Gothic" w:cs="Tahoma"/>
          <w:sz w:val="22"/>
          <w:szCs w:val="22"/>
        </w:rPr>
      </w:pP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B0681F" w:rsidRDefault="00B0681F" w:rsidP="00230FEA">
      <w:pPr>
        <w:pStyle w:val="Sinespaciado"/>
        <w:rPr>
          <w:rFonts w:ascii="Century Gothic" w:hAnsi="Century Gothic"/>
        </w:rPr>
      </w:pPr>
    </w:p>
    <w:p w:rsidR="00B0681F" w:rsidRPr="00FE1A45" w:rsidRDefault="00B0681F" w:rsidP="00B0681F">
      <w:pPr>
        <w:pStyle w:val="Sinespaciado"/>
        <w:rPr>
          <w:rFonts w:ascii="Century Gothic" w:hAnsi="Century Gothic"/>
        </w:rPr>
      </w:pPr>
      <w:r w:rsidRPr="00FE1A45">
        <w:rPr>
          <w:rFonts w:ascii="Century Gothic" w:hAnsi="Century Gothic"/>
        </w:rPr>
        <w:t xml:space="preserve">Regidor Representante de la Fracción </w:t>
      </w:r>
      <w:r>
        <w:rPr>
          <w:rFonts w:ascii="Century Gothic" w:hAnsi="Century Gothic"/>
        </w:rPr>
        <w:t>Independiente</w:t>
      </w:r>
    </w:p>
    <w:p w:rsidR="00B0681F" w:rsidRPr="00FE1A45" w:rsidRDefault="00B0681F" w:rsidP="00B0681F">
      <w:pPr>
        <w:pStyle w:val="Sinespaciado"/>
        <w:rPr>
          <w:rFonts w:ascii="Century Gothic" w:hAnsi="Century Gothic"/>
        </w:rPr>
      </w:pPr>
      <w:r>
        <w:rPr>
          <w:rFonts w:ascii="Century Gothic" w:hAnsi="Century Gothic"/>
        </w:rPr>
        <w:t>Lic. Elisa Arévalo Pérez</w:t>
      </w:r>
    </w:p>
    <w:p w:rsidR="00B0681F" w:rsidRDefault="00B0681F" w:rsidP="00B0681F">
      <w:pPr>
        <w:pStyle w:val="Sinespaciado"/>
        <w:rPr>
          <w:rFonts w:ascii="Century Gothic" w:hAnsi="Century Gothic"/>
        </w:rPr>
      </w:pPr>
      <w:r>
        <w:rPr>
          <w:rFonts w:ascii="Century Gothic" w:hAnsi="Century Gothic"/>
        </w:rPr>
        <w:t>Suplente</w:t>
      </w:r>
      <w:r w:rsidRPr="00FE1A45">
        <w:rPr>
          <w:rFonts w:ascii="Century Gothic" w:hAnsi="Century Gothic"/>
        </w:rPr>
        <w:t>.</w:t>
      </w:r>
    </w:p>
    <w:p w:rsidR="00437D7D" w:rsidRDefault="00437D7D" w:rsidP="00B0681F">
      <w:pPr>
        <w:pStyle w:val="Sinespaciado"/>
        <w:rPr>
          <w:rFonts w:ascii="Century Gothic" w:hAnsi="Century Gothic"/>
        </w:rPr>
      </w:pPr>
    </w:p>
    <w:p w:rsidR="00437D7D" w:rsidRPr="00FE1A45" w:rsidRDefault="00437D7D" w:rsidP="00437D7D">
      <w:pPr>
        <w:pStyle w:val="Sinespaciado"/>
        <w:rPr>
          <w:rFonts w:ascii="Century Gothic" w:hAnsi="Century Gothic"/>
        </w:rPr>
      </w:pPr>
      <w:r w:rsidRPr="00FE1A45">
        <w:rPr>
          <w:rFonts w:ascii="Century Gothic" w:hAnsi="Century Gothic"/>
        </w:rPr>
        <w:t>Regidor Representante de la Fracción del Partido Acción Nacional.</w:t>
      </w:r>
    </w:p>
    <w:p w:rsidR="00437D7D" w:rsidRPr="00FE1A45" w:rsidRDefault="00437D7D" w:rsidP="00437D7D">
      <w:pPr>
        <w:pStyle w:val="Sinespaciado"/>
        <w:rPr>
          <w:rFonts w:ascii="Century Gothic" w:hAnsi="Century Gothic"/>
        </w:rPr>
      </w:pPr>
      <w:r w:rsidRPr="00FE1A45">
        <w:rPr>
          <w:rFonts w:ascii="Century Gothic" w:hAnsi="Century Gothic"/>
        </w:rPr>
        <w:t>Ing. Jorge Urdapilleta Núñez</w:t>
      </w:r>
    </w:p>
    <w:p w:rsidR="00437D7D" w:rsidRDefault="00437D7D" w:rsidP="00437D7D">
      <w:pPr>
        <w:pStyle w:val="Sinespaciado"/>
        <w:rPr>
          <w:rFonts w:ascii="Century Gothic" w:hAnsi="Century Gothic"/>
        </w:rPr>
      </w:pPr>
      <w:r w:rsidRPr="00FE1A45">
        <w:rPr>
          <w:rFonts w:ascii="Century Gothic" w:hAnsi="Century Gothic"/>
        </w:rPr>
        <w:t>Suplente.</w:t>
      </w:r>
    </w:p>
    <w:p w:rsidR="002463AB" w:rsidRPr="007843B3" w:rsidRDefault="002463AB" w:rsidP="002463AB">
      <w:pPr>
        <w:rPr>
          <w:rFonts w:ascii="Century Gothic" w:hAnsi="Century Gothic" w:cs="Tahoma"/>
          <w:sz w:val="22"/>
          <w:szCs w:val="22"/>
          <w:lang w:val="es-ES"/>
        </w:rPr>
      </w:pPr>
    </w:p>
    <w:p w:rsidR="00437D7D" w:rsidRPr="00FE1A45" w:rsidRDefault="00437D7D" w:rsidP="00437D7D">
      <w:pPr>
        <w:pStyle w:val="Sinespaciado"/>
        <w:rPr>
          <w:rFonts w:ascii="Century Gothic" w:hAnsi="Century Gothic"/>
        </w:rPr>
      </w:pPr>
      <w:r w:rsidRPr="00FE1A45">
        <w:rPr>
          <w:rFonts w:ascii="Century Gothic" w:hAnsi="Century Gothic"/>
        </w:rPr>
        <w:t>Secretario Técnico y Ejecutivo.</w:t>
      </w:r>
    </w:p>
    <w:p w:rsidR="00437D7D" w:rsidRPr="00FE1A45" w:rsidRDefault="00437D7D" w:rsidP="00437D7D">
      <w:pPr>
        <w:pStyle w:val="Sinespaciado"/>
        <w:rPr>
          <w:rFonts w:ascii="Century Gothic" w:hAnsi="Century Gothic"/>
        </w:rPr>
      </w:pPr>
      <w:r w:rsidRPr="00FE1A45">
        <w:rPr>
          <w:rFonts w:ascii="Century Gothic" w:hAnsi="Century Gothic"/>
        </w:rPr>
        <w:t>Cristian Guillermo León Verduzco</w:t>
      </w:r>
    </w:p>
    <w:p w:rsidR="00437D7D" w:rsidRDefault="00437D7D" w:rsidP="00437D7D">
      <w:pPr>
        <w:pStyle w:val="Sinespaciado"/>
        <w:rPr>
          <w:rFonts w:ascii="Century Gothic" w:hAnsi="Century Gothic"/>
        </w:rPr>
      </w:pPr>
      <w:r w:rsidRPr="00FE1A45">
        <w:rPr>
          <w:rFonts w:ascii="Century Gothic" w:hAnsi="Century Gothic"/>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B0681F" w:rsidRPr="00B0681F">
        <w:rPr>
          <w:rFonts w:ascii="Century Gothic" w:hAnsi="Century Gothic" w:cs="Tahoma"/>
          <w:sz w:val="22"/>
          <w:szCs w:val="22"/>
          <w:lang w:eastAsia="en-US"/>
        </w:rPr>
        <w:t>10</w:t>
      </w:r>
      <w:r w:rsidR="00A23137">
        <w:rPr>
          <w:rFonts w:ascii="Century Gothic" w:hAnsi="Century Gothic" w:cs="Tahoma"/>
          <w:sz w:val="22"/>
          <w:szCs w:val="22"/>
          <w:lang w:eastAsia="en-US"/>
        </w:rPr>
        <w:t>:12</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437D7D">
        <w:rPr>
          <w:rFonts w:ascii="Century Gothic" w:eastAsiaTheme="minorHAnsi" w:hAnsi="Century Gothic" w:cs="Tahoma"/>
          <w:sz w:val="22"/>
          <w:szCs w:val="22"/>
          <w:lang w:eastAsia="en-US"/>
        </w:rPr>
        <w:t>Décima Sexta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F930FB" w:rsidRPr="009E5AC4" w:rsidRDefault="00F930FB" w:rsidP="001B5D05">
      <w:pPr>
        <w:spacing w:after="160" w:line="360" w:lineRule="auto"/>
        <w:jc w:val="both"/>
        <w:rPr>
          <w:rFonts w:ascii="Century Gothic" w:hAnsi="Century Gothic" w:cs="Tahoma"/>
          <w:sz w:val="22"/>
          <w:szCs w:val="22"/>
          <w:lang w:eastAsia="en-US"/>
        </w:rPr>
      </w:pPr>
    </w:p>
    <w:p w:rsidR="00A23137" w:rsidRPr="000E7B93" w:rsidRDefault="00A23137" w:rsidP="0073374A">
      <w:pPr>
        <w:tabs>
          <w:tab w:val="right" w:pos="540"/>
        </w:tabs>
        <w:spacing w:line="300" w:lineRule="atLeast"/>
        <w:jc w:val="center"/>
        <w:rPr>
          <w:rFonts w:ascii="Century Gothic" w:hAnsi="Century Gothic" w:cs="Tahoma"/>
          <w:smallCaps/>
          <w:noProof/>
          <w:sz w:val="22"/>
          <w:szCs w:val="22"/>
          <w:lang w:val="es-ES_tradnl"/>
        </w:rPr>
      </w:pPr>
      <w:r w:rsidRPr="000E7B93">
        <w:rPr>
          <w:rFonts w:ascii="Century Gothic" w:hAnsi="Century Gothic" w:cs="Tahoma"/>
          <w:b/>
          <w:smallCaps/>
          <w:noProof/>
          <w:sz w:val="22"/>
          <w:szCs w:val="22"/>
          <w:lang w:val="es-ES_tradnl"/>
        </w:rPr>
        <w:t>Orden del Día</w:t>
      </w:r>
      <w:r w:rsidRPr="000E7B93">
        <w:rPr>
          <w:rFonts w:ascii="Century Gothic" w:hAnsi="Century Gothic" w:cs="Tahoma"/>
          <w:smallCaps/>
          <w:noProof/>
          <w:sz w:val="22"/>
          <w:szCs w:val="22"/>
          <w:lang w:val="es-ES_tradnl"/>
        </w:rPr>
        <w:t>:</w:t>
      </w:r>
    </w:p>
    <w:p w:rsidR="00A23137" w:rsidRPr="000E7B93" w:rsidRDefault="00A23137" w:rsidP="00A23137">
      <w:pPr>
        <w:tabs>
          <w:tab w:val="right" w:pos="540"/>
        </w:tabs>
        <w:spacing w:line="300" w:lineRule="atLeast"/>
        <w:jc w:val="both"/>
        <w:rPr>
          <w:rFonts w:ascii="Century Gothic" w:hAnsi="Century Gothic" w:cs="Tahoma"/>
          <w:smallCaps/>
          <w:noProof/>
          <w:sz w:val="22"/>
          <w:szCs w:val="22"/>
          <w:lang w:val="es-ES_tradnl"/>
        </w:rPr>
      </w:pPr>
    </w:p>
    <w:p w:rsidR="00F930FB" w:rsidRPr="00F930FB" w:rsidRDefault="00F930FB" w:rsidP="00F930FB">
      <w:pPr>
        <w:numPr>
          <w:ilvl w:val="0"/>
          <w:numId w:val="7"/>
        </w:numPr>
        <w:spacing w:line="360" w:lineRule="auto"/>
        <w:jc w:val="both"/>
        <w:rPr>
          <w:rFonts w:ascii="Century Gothic" w:eastAsia="Calibri" w:hAnsi="Century Gothic" w:cs="Tahoma"/>
          <w:sz w:val="22"/>
          <w:szCs w:val="22"/>
          <w:lang w:val="es-ES"/>
        </w:rPr>
      </w:pPr>
      <w:r w:rsidRPr="00F930FB">
        <w:rPr>
          <w:rFonts w:ascii="Century Gothic" w:eastAsia="Calibri" w:hAnsi="Century Gothic" w:cs="Tahoma"/>
          <w:sz w:val="22"/>
          <w:szCs w:val="22"/>
          <w:lang w:val="es-ES"/>
        </w:rPr>
        <w:t>Registro de asistencia.</w:t>
      </w:r>
    </w:p>
    <w:p w:rsidR="00F930FB" w:rsidRPr="00F930FB" w:rsidRDefault="00F930FB" w:rsidP="00F930FB">
      <w:pPr>
        <w:numPr>
          <w:ilvl w:val="0"/>
          <w:numId w:val="7"/>
        </w:numPr>
        <w:spacing w:line="360" w:lineRule="auto"/>
        <w:jc w:val="both"/>
        <w:rPr>
          <w:rFonts w:ascii="Century Gothic" w:eastAsia="Calibri" w:hAnsi="Century Gothic" w:cs="Tahoma"/>
          <w:sz w:val="22"/>
          <w:szCs w:val="22"/>
          <w:lang w:val="es-ES"/>
        </w:rPr>
      </w:pPr>
      <w:r w:rsidRPr="00F930FB">
        <w:rPr>
          <w:rFonts w:ascii="Century Gothic" w:eastAsia="Calibri" w:hAnsi="Century Gothic" w:cs="Tahoma"/>
          <w:sz w:val="22"/>
          <w:szCs w:val="22"/>
          <w:lang w:val="es-ES"/>
        </w:rPr>
        <w:t>Declaración de Quórum.</w:t>
      </w:r>
    </w:p>
    <w:p w:rsidR="00F930FB" w:rsidRPr="00F930FB" w:rsidRDefault="00F930FB" w:rsidP="00F930FB">
      <w:pPr>
        <w:numPr>
          <w:ilvl w:val="0"/>
          <w:numId w:val="7"/>
        </w:numPr>
        <w:spacing w:line="360" w:lineRule="auto"/>
        <w:jc w:val="both"/>
        <w:rPr>
          <w:rFonts w:ascii="Century Gothic" w:eastAsia="Calibri" w:hAnsi="Century Gothic" w:cs="Tahoma"/>
          <w:sz w:val="22"/>
          <w:szCs w:val="22"/>
          <w:lang w:val="es-ES"/>
        </w:rPr>
      </w:pPr>
      <w:r w:rsidRPr="00F930FB">
        <w:rPr>
          <w:rFonts w:ascii="Century Gothic" w:eastAsia="Calibri" w:hAnsi="Century Gothic" w:cs="Tahoma"/>
          <w:sz w:val="22"/>
          <w:szCs w:val="22"/>
          <w:lang w:val="es-ES"/>
        </w:rPr>
        <w:t>Aprobación del orden del día.</w:t>
      </w:r>
    </w:p>
    <w:p w:rsidR="00F930FB" w:rsidRPr="00F930FB" w:rsidRDefault="00F930FB" w:rsidP="00F930FB">
      <w:pPr>
        <w:numPr>
          <w:ilvl w:val="0"/>
          <w:numId w:val="7"/>
        </w:numPr>
        <w:spacing w:line="360" w:lineRule="auto"/>
        <w:jc w:val="both"/>
        <w:rPr>
          <w:rFonts w:ascii="Century Gothic" w:eastAsia="Calibri" w:hAnsi="Century Gothic" w:cs="Tahoma"/>
          <w:sz w:val="22"/>
          <w:szCs w:val="22"/>
          <w:lang w:val="es-ES"/>
        </w:rPr>
      </w:pPr>
      <w:r w:rsidRPr="00F930FB">
        <w:rPr>
          <w:rFonts w:ascii="Century Gothic" w:eastAsia="Calibri" w:hAnsi="Century Gothic" w:cs="Tahoma"/>
          <w:sz w:val="22"/>
          <w:szCs w:val="22"/>
          <w:lang w:val="es-ES"/>
        </w:rPr>
        <w:t>Lectura y aprobación del acta anterior.</w:t>
      </w:r>
    </w:p>
    <w:p w:rsidR="00F930FB" w:rsidRPr="00F930FB" w:rsidRDefault="00F930FB" w:rsidP="00F930FB">
      <w:pPr>
        <w:numPr>
          <w:ilvl w:val="0"/>
          <w:numId w:val="7"/>
        </w:numPr>
        <w:spacing w:line="360" w:lineRule="auto"/>
        <w:jc w:val="both"/>
        <w:rPr>
          <w:rFonts w:ascii="Century Gothic" w:eastAsia="Calibri" w:hAnsi="Century Gothic" w:cs="Tahoma"/>
          <w:sz w:val="22"/>
          <w:szCs w:val="22"/>
          <w:lang w:val="es-ES"/>
        </w:rPr>
      </w:pPr>
      <w:r w:rsidRPr="00F930FB">
        <w:rPr>
          <w:rFonts w:ascii="Century Gothic" w:eastAsia="Calibri" w:hAnsi="Century Gothic" w:cs="Tahoma"/>
          <w:sz w:val="22"/>
          <w:szCs w:val="22"/>
          <w:lang w:val="es-ES"/>
        </w:rPr>
        <w:t xml:space="preserve">Agenda de Trabajo: </w:t>
      </w:r>
    </w:p>
    <w:p w:rsidR="00F930FB" w:rsidRPr="00F930FB" w:rsidRDefault="00F930FB" w:rsidP="00F930FB">
      <w:pPr>
        <w:ind w:left="1260"/>
        <w:contextualSpacing/>
        <w:jc w:val="both"/>
        <w:rPr>
          <w:rFonts w:ascii="Century Gothic" w:hAnsi="Century Gothic" w:cs="Tahoma"/>
          <w:sz w:val="22"/>
          <w:szCs w:val="22"/>
          <w:lang w:val="es-ES_tradnl"/>
        </w:rPr>
      </w:pPr>
    </w:p>
    <w:p w:rsidR="00F930FB" w:rsidRPr="00F930FB" w:rsidRDefault="00F930FB" w:rsidP="00F930FB">
      <w:pPr>
        <w:numPr>
          <w:ilvl w:val="1"/>
          <w:numId w:val="7"/>
        </w:numPr>
        <w:spacing w:line="360" w:lineRule="auto"/>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Presentación de cuadros de procesos de licitación pública con concurrencia del Comité, o.</w:t>
      </w:r>
    </w:p>
    <w:p w:rsidR="00F930FB" w:rsidRPr="00F930FB" w:rsidRDefault="00F930FB" w:rsidP="00F930FB">
      <w:pPr>
        <w:numPr>
          <w:ilvl w:val="1"/>
          <w:numId w:val="7"/>
        </w:numPr>
        <w:spacing w:line="360" w:lineRule="auto"/>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 xml:space="preserve">Presentación de ser el caso e informe de adjudicaciones directas y, </w:t>
      </w:r>
    </w:p>
    <w:p w:rsidR="00F930FB" w:rsidRPr="00F930FB" w:rsidRDefault="00F930FB" w:rsidP="00F930FB">
      <w:pPr>
        <w:pStyle w:val="Prrafodelista"/>
        <w:numPr>
          <w:ilvl w:val="1"/>
          <w:numId w:val="7"/>
        </w:numPr>
        <w:shd w:val="clear" w:color="auto" w:fill="FFFFFF"/>
        <w:spacing w:line="360" w:lineRule="atLeast"/>
        <w:contextualSpacing/>
        <w:jc w:val="both"/>
        <w:rPr>
          <w:rFonts w:ascii="Century Gothic" w:hAnsi="Century Gothic"/>
          <w:color w:val="222222"/>
          <w:sz w:val="22"/>
          <w:szCs w:val="22"/>
          <w:lang w:eastAsia="es-MX"/>
        </w:rPr>
      </w:pPr>
      <w:r w:rsidRPr="00F930FB">
        <w:rPr>
          <w:rFonts w:ascii="Century Gothic" w:hAnsi="Century Gothic"/>
          <w:color w:val="222222"/>
          <w:sz w:val="22"/>
          <w:szCs w:val="22"/>
          <w:lang w:eastAsia="es-MX"/>
        </w:rPr>
        <w:t xml:space="preserve">Ampliaciones de acuerdo al Artículo 115, de </w:t>
      </w:r>
      <w:r w:rsidRPr="00F930FB">
        <w:rPr>
          <w:rFonts w:ascii="Century Gothic" w:hAnsi="Century Gothic" w:cs="Tahoma"/>
          <w:sz w:val="22"/>
          <w:szCs w:val="22"/>
        </w:rPr>
        <w:t>Reglamento de Compras, Enajenaciones y Contratación de Servicios del Municipio de Zapopan Jalisco.</w:t>
      </w:r>
    </w:p>
    <w:p w:rsidR="00F930FB" w:rsidRPr="00F930FB" w:rsidRDefault="00F930FB" w:rsidP="00F930FB">
      <w:pPr>
        <w:pStyle w:val="Prrafodelista"/>
        <w:shd w:val="clear" w:color="auto" w:fill="FFFFFF"/>
        <w:spacing w:line="360" w:lineRule="atLeast"/>
        <w:ind w:left="1260"/>
        <w:contextualSpacing/>
        <w:rPr>
          <w:rFonts w:ascii="Century Gothic" w:hAnsi="Century Gothic"/>
          <w:color w:val="222222"/>
          <w:sz w:val="22"/>
          <w:szCs w:val="22"/>
          <w:lang w:eastAsia="es-MX"/>
        </w:rPr>
      </w:pPr>
    </w:p>
    <w:p w:rsidR="00F930FB" w:rsidRDefault="00F930FB" w:rsidP="00DB1BE3">
      <w:pPr>
        <w:pStyle w:val="Prrafodelista"/>
        <w:numPr>
          <w:ilvl w:val="1"/>
          <w:numId w:val="7"/>
        </w:numPr>
        <w:spacing w:after="160" w:line="360" w:lineRule="auto"/>
        <w:contextualSpacing/>
        <w:rPr>
          <w:rFonts w:ascii="Century Gothic" w:hAnsi="Century Gothic" w:cs="Tahoma"/>
          <w:sz w:val="22"/>
          <w:szCs w:val="22"/>
        </w:rPr>
      </w:pPr>
      <w:r w:rsidRPr="00F930FB">
        <w:rPr>
          <w:rFonts w:ascii="Century Gothic" w:hAnsi="Century Gothic" w:cs="Tahoma"/>
          <w:sz w:val="22"/>
          <w:szCs w:val="22"/>
        </w:rPr>
        <w:t>Presentac</w:t>
      </w:r>
      <w:r w:rsidR="00310A81">
        <w:rPr>
          <w:rFonts w:ascii="Century Gothic" w:hAnsi="Century Gothic" w:cs="Tahoma"/>
          <w:sz w:val="22"/>
          <w:szCs w:val="22"/>
        </w:rPr>
        <w:t>ión de bases para su aprobación.</w:t>
      </w:r>
    </w:p>
    <w:p w:rsidR="00310A81" w:rsidRPr="00310A81" w:rsidRDefault="00310A81" w:rsidP="00310A81">
      <w:pPr>
        <w:pStyle w:val="Prrafodelista"/>
        <w:rPr>
          <w:rFonts w:ascii="Century Gothic" w:hAnsi="Century Gothic" w:cs="Tahoma"/>
          <w:sz w:val="22"/>
          <w:szCs w:val="22"/>
        </w:rPr>
      </w:pPr>
    </w:p>
    <w:p w:rsidR="00F930FB" w:rsidRPr="00F930FB" w:rsidRDefault="00F930FB" w:rsidP="00F930FB">
      <w:pPr>
        <w:pStyle w:val="Prrafodelista"/>
        <w:numPr>
          <w:ilvl w:val="0"/>
          <w:numId w:val="7"/>
        </w:numPr>
        <w:jc w:val="both"/>
        <w:rPr>
          <w:rFonts w:ascii="Century Gothic" w:hAnsi="Century Gothic" w:cs="Tahoma"/>
          <w:sz w:val="22"/>
          <w:szCs w:val="22"/>
        </w:rPr>
      </w:pPr>
      <w:r w:rsidRPr="00F930FB">
        <w:rPr>
          <w:rFonts w:ascii="Century Gothic" w:hAnsi="Century Gothic" w:cs="Tahoma"/>
          <w:sz w:val="22"/>
          <w:szCs w:val="22"/>
        </w:rPr>
        <w:t>Asuntos Varios</w:t>
      </w:r>
    </w:p>
    <w:p w:rsidR="00F930FB" w:rsidRPr="00F930FB" w:rsidRDefault="00F930FB" w:rsidP="00F930FB">
      <w:pPr>
        <w:pStyle w:val="Prrafodelista"/>
        <w:ind w:left="720"/>
        <w:jc w:val="both"/>
        <w:rPr>
          <w:rFonts w:ascii="Century Gothic" w:hAnsi="Century Gothic" w:cs="Tahoma"/>
          <w:sz w:val="22"/>
        </w:rPr>
      </w:pPr>
    </w:p>
    <w:p w:rsidR="00162908" w:rsidRPr="009E5AC4" w:rsidRDefault="00162908" w:rsidP="00F930FB">
      <w:pPr>
        <w:jc w:val="both"/>
        <w:rPr>
          <w:rFonts w:ascii="Century Gothic" w:hAnsi="Century Gothic" w:cs="Tahoma"/>
          <w:sz w:val="22"/>
          <w:szCs w:val="22"/>
          <w:lang w:eastAsia="en-US"/>
        </w:rPr>
      </w:pPr>
      <w:r w:rsidRPr="009E5AC4">
        <w:rPr>
          <w:rFonts w:ascii="Century Gothic" w:hAnsi="Century Gothic" w:cs="Tahoma"/>
          <w:sz w:val="22"/>
          <w:szCs w:val="22"/>
        </w:rPr>
        <w:lastRenderedPageBreak/>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37D7D" w:rsidRDefault="00437D7D" w:rsidP="00726FA2">
      <w:pPr>
        <w:ind w:left="708"/>
        <w:jc w:val="both"/>
        <w:rPr>
          <w:rFonts w:ascii="Century Gothic" w:hAnsi="Century Gothic" w:cs="Tahoma"/>
          <w:b/>
          <w:i/>
          <w:sz w:val="22"/>
          <w:szCs w:val="22"/>
          <w:lang w:eastAsia="en-US"/>
        </w:rPr>
      </w:pPr>
    </w:p>
    <w:p w:rsidR="00014A6F" w:rsidRDefault="00014A6F" w:rsidP="00437D7D">
      <w:pPr>
        <w:pStyle w:val="Sinespaciado"/>
        <w:jc w:val="both"/>
        <w:rPr>
          <w:rFonts w:ascii="Century Gothic" w:hAnsi="Century Gothic" w:cs="Tahoma"/>
        </w:rPr>
      </w:pPr>
    </w:p>
    <w:p w:rsidR="00437D7D" w:rsidRPr="004D7160" w:rsidRDefault="00437D7D" w:rsidP="00437D7D">
      <w:pPr>
        <w:pStyle w:val="Sinespaciado"/>
        <w:jc w:val="both"/>
        <w:rPr>
          <w:rFonts w:ascii="Century Gothic" w:hAnsi="Century Gothic"/>
        </w:rPr>
      </w:pPr>
      <w:r w:rsidRPr="004D7160">
        <w:rPr>
          <w:rFonts w:ascii="Century Gothic" w:hAnsi="Century Gothic" w:cs="Tahoma"/>
        </w:rPr>
        <w:t xml:space="preserve">El C. Cristian Guillermo León Verduzco, Secretario Técnico del Comité de Adquisiciones, da cuenta de que se integra al desahogo de la presente sesión la </w:t>
      </w:r>
      <w:r w:rsidRPr="004D7160">
        <w:rPr>
          <w:rFonts w:ascii="Century Gothic" w:hAnsi="Century Gothic"/>
          <w:b/>
        </w:rPr>
        <w:t>Lic. María Fabiola Rodríguez Navarro</w:t>
      </w:r>
      <w:r w:rsidRPr="004D7160">
        <w:rPr>
          <w:rFonts w:ascii="Century Gothic" w:hAnsi="Century Gothic"/>
        </w:rPr>
        <w:t xml:space="preserve"> Representante Titular del Consejo Coordinador de Jóvenes Empresarios del Estado de Jalisco.</w:t>
      </w:r>
    </w:p>
    <w:p w:rsidR="00983370" w:rsidRDefault="00983370" w:rsidP="00983370">
      <w:pPr>
        <w:jc w:val="both"/>
        <w:rPr>
          <w:rFonts w:ascii="Century Gothic" w:hAnsi="Century Gothic" w:cs="Tahoma"/>
          <w:b/>
          <w:i/>
          <w:sz w:val="22"/>
          <w:szCs w:val="22"/>
          <w:lang w:eastAsia="en-US"/>
        </w:rPr>
      </w:pPr>
    </w:p>
    <w:p w:rsidR="00014A6F" w:rsidRDefault="00014A6F" w:rsidP="00983370">
      <w:pPr>
        <w:jc w:val="both"/>
        <w:rPr>
          <w:rFonts w:ascii="Century Gothic" w:eastAsiaTheme="minorEastAsia" w:hAnsi="Century Gothic" w:cs="Tahoma"/>
          <w:b/>
          <w:sz w:val="22"/>
          <w:szCs w:val="22"/>
          <w:lang w:eastAsia="es-MX"/>
        </w:rPr>
      </w:pPr>
    </w:p>
    <w:p w:rsidR="00983370" w:rsidRDefault="00310A81" w:rsidP="00983370">
      <w:pPr>
        <w:jc w:val="both"/>
        <w:rPr>
          <w:rFonts w:ascii="Century Gothic" w:eastAsiaTheme="minorEastAsia" w:hAnsi="Century Gothic" w:cs="Tahoma"/>
          <w:b/>
          <w:sz w:val="22"/>
          <w:szCs w:val="22"/>
          <w:lang w:eastAsia="es-MX"/>
        </w:rPr>
      </w:pPr>
      <w:r>
        <w:rPr>
          <w:rFonts w:ascii="Century Gothic" w:eastAsiaTheme="minorEastAsia" w:hAnsi="Century Gothic" w:cs="Tahoma"/>
          <w:b/>
          <w:sz w:val="22"/>
          <w:szCs w:val="22"/>
          <w:lang w:eastAsia="es-MX"/>
        </w:rPr>
        <w:t>Punto CUARTO del Orden del Día.</w:t>
      </w:r>
    </w:p>
    <w:p w:rsidR="00983370" w:rsidRPr="00032CAD"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 xml:space="preserve">En ese sentido, adjunto a la convocatoria de esta sesión se les hizo llegar de manera electrónica el acta en su versión estenográfica </w:t>
      </w:r>
      <w:r w:rsidR="006F353F">
        <w:rPr>
          <w:rFonts w:ascii="Century Gothic" w:eastAsiaTheme="minorEastAsia" w:hAnsi="Century Gothic" w:cs="Tahoma"/>
          <w:sz w:val="22"/>
          <w:szCs w:val="22"/>
          <w:lang w:eastAsia="es-MX"/>
        </w:rPr>
        <w:t>correspondiente a la</w:t>
      </w:r>
      <w:r w:rsidR="00A23137">
        <w:rPr>
          <w:rFonts w:ascii="Century Gothic" w:eastAsiaTheme="minorEastAsia" w:hAnsi="Century Gothic" w:cs="Tahoma"/>
          <w:sz w:val="22"/>
          <w:szCs w:val="22"/>
          <w:lang w:eastAsia="es-MX"/>
        </w:rPr>
        <w:t>s</w:t>
      </w:r>
      <w:r w:rsidR="006F353F" w:rsidRPr="00032CAD">
        <w:rPr>
          <w:rFonts w:ascii="Century Gothic" w:eastAsiaTheme="minorEastAsia" w:hAnsi="Century Gothic" w:cs="Tahoma"/>
          <w:sz w:val="22"/>
          <w:szCs w:val="22"/>
          <w:lang w:eastAsia="es-MX"/>
        </w:rPr>
        <w:t xml:space="preserve"> </w:t>
      </w:r>
      <w:r w:rsidR="00A23137" w:rsidRPr="00032CAD">
        <w:rPr>
          <w:rFonts w:ascii="Century Gothic" w:eastAsiaTheme="minorEastAsia" w:hAnsi="Century Gothic" w:cs="Tahoma"/>
          <w:sz w:val="22"/>
          <w:szCs w:val="22"/>
          <w:lang w:eastAsia="es-MX"/>
        </w:rPr>
        <w:t>sesion</w:t>
      </w:r>
      <w:r w:rsidR="00A23137">
        <w:rPr>
          <w:rFonts w:ascii="Century Gothic" w:eastAsiaTheme="minorEastAsia" w:hAnsi="Century Gothic" w:cs="Tahoma"/>
          <w:sz w:val="22"/>
          <w:szCs w:val="22"/>
          <w:lang w:eastAsia="es-MX"/>
        </w:rPr>
        <w:t>es</w:t>
      </w:r>
      <w:r w:rsidRPr="00032CAD">
        <w:rPr>
          <w:rFonts w:ascii="Century Gothic" w:eastAsiaTheme="minorEastAsia" w:hAnsi="Century Gothic" w:cs="Tahoma"/>
          <w:sz w:val="22"/>
          <w:szCs w:val="22"/>
          <w:lang w:eastAsia="es-MX"/>
        </w:rPr>
        <w:t>:</w:t>
      </w:r>
    </w:p>
    <w:p w:rsidR="0024241B" w:rsidRPr="00032CAD" w:rsidRDefault="0024241B" w:rsidP="00983370">
      <w:pPr>
        <w:jc w:val="both"/>
        <w:rPr>
          <w:rFonts w:ascii="Century Gothic" w:eastAsiaTheme="minorEastAsia" w:hAnsi="Century Gothic" w:cs="Tahoma"/>
          <w:sz w:val="22"/>
          <w:szCs w:val="22"/>
          <w:lang w:eastAsia="es-MX"/>
        </w:rPr>
      </w:pPr>
    </w:p>
    <w:p w:rsidR="00F930FB" w:rsidRPr="00F930FB" w:rsidRDefault="00F930FB" w:rsidP="00F930FB">
      <w:pPr>
        <w:jc w:val="both"/>
        <w:rPr>
          <w:rFonts w:ascii="Century Gothic" w:eastAsiaTheme="minorEastAsia" w:hAnsi="Century Gothic" w:cs="Tahoma"/>
          <w:b/>
          <w:sz w:val="22"/>
          <w:szCs w:val="22"/>
          <w:lang w:eastAsia="es-MX"/>
        </w:rPr>
      </w:pPr>
      <w:r w:rsidRPr="00F930FB">
        <w:rPr>
          <w:rFonts w:ascii="Century Gothic" w:eastAsiaTheme="minorEastAsia" w:hAnsi="Century Gothic" w:cs="Tahoma"/>
          <w:b/>
          <w:sz w:val="22"/>
          <w:szCs w:val="22"/>
          <w:lang w:eastAsia="es-MX"/>
        </w:rPr>
        <w:t>Acta 7 Ordinaria del 2020, de fecha 31 de julio del 2020</w:t>
      </w:r>
    </w:p>
    <w:p w:rsidR="00F930FB" w:rsidRPr="00F930FB" w:rsidRDefault="00F930FB" w:rsidP="00F930FB">
      <w:pPr>
        <w:jc w:val="both"/>
        <w:rPr>
          <w:rFonts w:ascii="Century Gothic" w:eastAsiaTheme="minorEastAsia" w:hAnsi="Century Gothic" w:cs="Tahoma"/>
          <w:b/>
          <w:sz w:val="22"/>
          <w:szCs w:val="22"/>
          <w:lang w:eastAsia="es-MX"/>
        </w:rPr>
      </w:pPr>
      <w:r w:rsidRPr="00F930FB">
        <w:rPr>
          <w:rFonts w:ascii="Century Gothic" w:eastAsiaTheme="minorEastAsia" w:hAnsi="Century Gothic" w:cs="Tahoma"/>
          <w:b/>
          <w:sz w:val="22"/>
          <w:szCs w:val="22"/>
          <w:lang w:eastAsia="es-MX"/>
        </w:rPr>
        <w:t>Acta 9 Extraordinaria  del 2020, de fecha 8 de abril del 2020</w:t>
      </w:r>
    </w:p>
    <w:p w:rsidR="00F930FB" w:rsidRPr="00F930FB" w:rsidRDefault="00F930FB" w:rsidP="00F930FB">
      <w:pPr>
        <w:jc w:val="both"/>
        <w:rPr>
          <w:rFonts w:ascii="Century Gothic" w:eastAsiaTheme="minorEastAsia" w:hAnsi="Century Gothic" w:cs="Tahoma"/>
          <w:b/>
          <w:sz w:val="22"/>
          <w:szCs w:val="22"/>
          <w:lang w:eastAsia="es-MX"/>
        </w:rPr>
      </w:pPr>
      <w:r w:rsidRPr="00F930FB">
        <w:rPr>
          <w:rFonts w:ascii="Century Gothic" w:eastAsiaTheme="minorEastAsia" w:hAnsi="Century Gothic" w:cs="Tahoma"/>
          <w:b/>
          <w:sz w:val="22"/>
          <w:szCs w:val="22"/>
          <w:lang w:eastAsia="es-MX"/>
        </w:rPr>
        <w:t>Acta 9 Ordinaria del 2020, de fecha 8 de agosto del 2020</w:t>
      </w:r>
    </w:p>
    <w:p w:rsidR="00F930FB" w:rsidRPr="00F930FB" w:rsidRDefault="00F930FB" w:rsidP="00F930FB">
      <w:pPr>
        <w:jc w:val="both"/>
        <w:rPr>
          <w:rFonts w:ascii="Century Gothic" w:eastAsiaTheme="minorEastAsia" w:hAnsi="Century Gothic" w:cs="Tahoma"/>
          <w:b/>
          <w:sz w:val="22"/>
          <w:szCs w:val="22"/>
          <w:lang w:eastAsia="es-MX"/>
        </w:rPr>
      </w:pPr>
      <w:r w:rsidRPr="00F930FB">
        <w:rPr>
          <w:rFonts w:ascii="Century Gothic" w:eastAsiaTheme="minorEastAsia" w:hAnsi="Century Gothic" w:cs="Tahoma"/>
          <w:b/>
          <w:sz w:val="22"/>
          <w:szCs w:val="22"/>
          <w:lang w:eastAsia="es-MX"/>
        </w:rPr>
        <w:t>Acta 15 Ordinaria del 2021, de fecha 4 de agosto del 2021</w:t>
      </w:r>
    </w:p>
    <w:p w:rsidR="00A23137" w:rsidRDefault="00A23137" w:rsidP="00983370">
      <w:pPr>
        <w:jc w:val="both"/>
        <w:rPr>
          <w:rFonts w:ascii="Century Gothic" w:hAnsi="Century Gothic" w:cs="Tahoma"/>
          <w:sz w:val="22"/>
          <w:szCs w:val="22"/>
        </w:rPr>
      </w:pPr>
    </w:p>
    <w:p w:rsidR="00983370" w:rsidRPr="003368A1" w:rsidRDefault="00983370" w:rsidP="00983370">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983370" w:rsidRDefault="00983370" w:rsidP="00983370">
      <w:pPr>
        <w:rPr>
          <w:rFonts w:ascii="Century Gothic" w:eastAsiaTheme="minorEastAsia" w:hAnsi="Century Gothic" w:cs="Tahoma"/>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ind w:left="708"/>
        <w:jc w:val="both"/>
        <w:rPr>
          <w:rFonts w:ascii="Century Gothic" w:hAnsi="Century Gothic" w:cs="Tahoma"/>
          <w:b/>
          <w:i/>
          <w:sz w:val="22"/>
          <w:szCs w:val="22"/>
          <w:lang w:eastAsia="en-US"/>
        </w:rPr>
      </w:pPr>
    </w:p>
    <w:p w:rsidR="00983370" w:rsidRPr="0024241B" w:rsidRDefault="00983370" w:rsidP="00983370">
      <w:pPr>
        <w:jc w:val="both"/>
        <w:rPr>
          <w:rFonts w:ascii="Century Gothic" w:eastAsiaTheme="minorEastAsia" w:hAnsi="Century Gothic" w:cs="Tahoma"/>
          <w:b/>
          <w:sz w:val="22"/>
          <w:szCs w:val="22"/>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del acta</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sidR="00A23137">
        <w:rPr>
          <w:rFonts w:ascii="Century Gothic" w:eastAsiaTheme="minorEastAsia" w:hAnsi="Century Gothic" w:cs="Tahoma"/>
          <w:sz w:val="22"/>
          <w:szCs w:val="22"/>
          <w:lang w:eastAsia="es-MX"/>
        </w:rPr>
        <w:t>s sesiones</w:t>
      </w:r>
      <w:r>
        <w:rPr>
          <w:rFonts w:ascii="Century Gothic" w:eastAsiaTheme="minorEastAsia" w:hAnsi="Century Gothic" w:cs="Tahoma"/>
          <w:b/>
          <w:sz w:val="22"/>
          <w:szCs w:val="22"/>
          <w:lang w:eastAsia="es-MX"/>
        </w:rPr>
        <w:t xml:space="preserve"> </w:t>
      </w:r>
      <w:r w:rsidR="00F930FB" w:rsidRPr="00F930FB">
        <w:rPr>
          <w:rFonts w:ascii="Century Gothic" w:eastAsiaTheme="minorEastAsia" w:hAnsi="Century Gothic" w:cs="Tahoma"/>
          <w:b/>
          <w:sz w:val="22"/>
          <w:szCs w:val="22"/>
          <w:lang w:eastAsia="es-MX"/>
        </w:rPr>
        <w:t>Acta 7 Ordinaria del 2020, de fecha 31 de julio del 2020</w:t>
      </w:r>
      <w:r w:rsidR="00F930FB">
        <w:rPr>
          <w:rFonts w:ascii="Century Gothic" w:eastAsiaTheme="minorEastAsia" w:hAnsi="Century Gothic" w:cs="Tahoma"/>
          <w:b/>
          <w:sz w:val="22"/>
          <w:szCs w:val="22"/>
          <w:lang w:eastAsia="es-MX"/>
        </w:rPr>
        <w:t xml:space="preserve">, </w:t>
      </w:r>
      <w:r w:rsidR="00F930FB" w:rsidRPr="00F930FB">
        <w:rPr>
          <w:rFonts w:ascii="Century Gothic" w:eastAsiaTheme="minorEastAsia" w:hAnsi="Century Gothic" w:cs="Tahoma"/>
          <w:b/>
          <w:sz w:val="22"/>
          <w:szCs w:val="22"/>
          <w:lang w:eastAsia="es-MX"/>
        </w:rPr>
        <w:t>Acta 9 Extraordinaria  del 2020, de fecha 8 de abril del 2020</w:t>
      </w:r>
      <w:r w:rsidR="00F930FB">
        <w:rPr>
          <w:rFonts w:ascii="Century Gothic" w:eastAsiaTheme="minorEastAsia" w:hAnsi="Century Gothic" w:cs="Tahoma"/>
          <w:b/>
          <w:sz w:val="22"/>
          <w:szCs w:val="22"/>
          <w:lang w:eastAsia="es-MX"/>
        </w:rPr>
        <w:t xml:space="preserve">, </w:t>
      </w:r>
      <w:r w:rsidR="00F930FB" w:rsidRPr="00F930FB">
        <w:rPr>
          <w:rFonts w:ascii="Century Gothic" w:eastAsiaTheme="minorEastAsia" w:hAnsi="Century Gothic" w:cs="Tahoma"/>
          <w:b/>
          <w:sz w:val="22"/>
          <w:szCs w:val="22"/>
          <w:lang w:eastAsia="es-MX"/>
        </w:rPr>
        <w:t>Acta 9 Ordinaria del 2020, de fecha 8 de agosto del 2020</w:t>
      </w:r>
      <w:r w:rsidR="00F930FB">
        <w:rPr>
          <w:rFonts w:ascii="Century Gothic" w:eastAsiaTheme="minorEastAsia" w:hAnsi="Century Gothic" w:cs="Tahoma"/>
          <w:b/>
          <w:sz w:val="22"/>
          <w:szCs w:val="22"/>
          <w:lang w:eastAsia="es-MX"/>
        </w:rPr>
        <w:t xml:space="preserve"> y el </w:t>
      </w:r>
      <w:r w:rsidR="00F930FB" w:rsidRPr="00F930FB">
        <w:rPr>
          <w:rFonts w:ascii="Century Gothic" w:eastAsiaTheme="minorEastAsia" w:hAnsi="Century Gothic" w:cs="Tahoma"/>
          <w:b/>
          <w:sz w:val="22"/>
          <w:szCs w:val="22"/>
          <w:lang w:eastAsia="es-MX"/>
        </w:rPr>
        <w:t>Acta 15 Ordinaria del 2021, de fecha 4 de agosto del 2021</w:t>
      </w:r>
      <w:r w:rsidR="00F930FB">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 xml:space="preserve">por lo que en votación económica les </w:t>
      </w:r>
      <w:r w:rsidRPr="003368A1">
        <w:rPr>
          <w:rFonts w:ascii="Century Gothic" w:eastAsiaTheme="minorEastAsia" w:hAnsi="Century Gothic" w:cs="Tahoma"/>
          <w:sz w:val="22"/>
          <w:szCs w:val="22"/>
          <w:lang w:eastAsia="es-MX"/>
        </w:rPr>
        <w:lastRenderedPageBreak/>
        <w:t xml:space="preserve">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983370" w:rsidRPr="00B97330"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Default="00983370"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14A6F" w:rsidRPr="0048520D" w:rsidRDefault="00014A6F" w:rsidP="00B31001">
      <w:pPr>
        <w:spacing w:line="360" w:lineRule="auto"/>
        <w:jc w:val="both"/>
        <w:rPr>
          <w:rFonts w:ascii="Century Gothic" w:hAnsi="Century Gothic" w:cs="Tahoma"/>
          <w:b/>
          <w:i/>
          <w:sz w:val="22"/>
          <w:szCs w:val="22"/>
          <w:lang w:eastAsia="en-US"/>
        </w:rPr>
      </w:pPr>
    </w:p>
    <w:p w:rsidR="00437D7D" w:rsidRDefault="00437D7D" w:rsidP="00437D7D">
      <w:pPr>
        <w:pStyle w:val="Sinespaciado"/>
        <w:jc w:val="both"/>
        <w:rPr>
          <w:rFonts w:ascii="Century Gothic" w:hAnsi="Century Gothic" w:cs="Tahoma"/>
        </w:rPr>
      </w:pPr>
      <w:r w:rsidRPr="004D7160">
        <w:rPr>
          <w:rFonts w:ascii="Century Gothic" w:hAnsi="Century Gothic" w:cs="Tahoma"/>
        </w:rPr>
        <w:t xml:space="preserve">El C. Cristian Guillermo León Verduzco, Secretario Técnico del Comité de Adquisiciones, da cuenta de que se integra al desahogo de la presente sesión </w:t>
      </w:r>
      <w:r>
        <w:rPr>
          <w:rFonts w:ascii="Century Gothic" w:hAnsi="Century Gothic" w:cs="Tahoma"/>
        </w:rPr>
        <w:t xml:space="preserve">el </w:t>
      </w:r>
      <w:r w:rsidRPr="00437D7D">
        <w:rPr>
          <w:rFonts w:ascii="Century Gothic" w:hAnsi="Century Gothic" w:cs="Tahoma"/>
          <w:b/>
        </w:rPr>
        <w:t xml:space="preserve">C. </w:t>
      </w:r>
      <w:r>
        <w:rPr>
          <w:rFonts w:ascii="Century Gothic" w:hAnsi="Century Gothic" w:cs="Tahoma"/>
          <w:b/>
        </w:rPr>
        <w:t>Bricio Baldemar Rivera Orozco.</w:t>
      </w:r>
      <w:r w:rsidR="00BA4454">
        <w:rPr>
          <w:rFonts w:ascii="Century Gothic" w:hAnsi="Century Gothic"/>
        </w:rPr>
        <w:t xml:space="preserve"> Representante Suplente</w:t>
      </w:r>
      <w:r w:rsidRPr="004D7160">
        <w:rPr>
          <w:rFonts w:ascii="Century Gothic" w:hAnsi="Century Gothic"/>
        </w:rPr>
        <w:t xml:space="preserve"> del </w:t>
      </w:r>
      <w:r w:rsidRPr="00BE40F0">
        <w:rPr>
          <w:rFonts w:ascii="Century Gothic" w:hAnsi="Century Gothic" w:cs="Tahoma"/>
        </w:rPr>
        <w:t>Consejo de Cámaras Industriales de Jalisco</w:t>
      </w:r>
      <w:r w:rsidR="00014A6F">
        <w:rPr>
          <w:rFonts w:ascii="Century Gothic" w:hAnsi="Century Gothic" w:cs="Tahoma"/>
        </w:rPr>
        <w:t>.</w:t>
      </w:r>
    </w:p>
    <w:p w:rsidR="00014A6F" w:rsidRPr="00BE40F0" w:rsidRDefault="00014A6F" w:rsidP="00437D7D">
      <w:pPr>
        <w:pStyle w:val="Sinespaciado"/>
        <w:jc w:val="both"/>
        <w:rPr>
          <w:rFonts w:ascii="Century Gothic" w:hAnsi="Century Gothic" w:cs="Tahoma"/>
          <w:b/>
        </w:rPr>
      </w:pPr>
    </w:p>
    <w:p w:rsidR="00437D7D" w:rsidRDefault="00437D7D" w:rsidP="00437D7D">
      <w:pPr>
        <w:pStyle w:val="Sinespaciado"/>
        <w:jc w:val="both"/>
        <w:rPr>
          <w:rFonts w:ascii="Century Gothic" w:hAnsi="Century Gothic" w:cs="Tahoma"/>
          <w:b/>
          <w:lang w:val="es-ES_tradnl"/>
        </w:rPr>
      </w:pPr>
    </w:p>
    <w:p w:rsidR="00F5329E" w:rsidRDefault="00027BB7" w:rsidP="00F930FB">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6E0188">
        <w:rPr>
          <w:rFonts w:ascii="Century Gothic" w:hAnsi="Century Gothic" w:cs="Tahoma"/>
          <w:b/>
          <w:sz w:val="22"/>
          <w:szCs w:val="22"/>
          <w:lang w:val="es-ES"/>
        </w:rPr>
        <w:t>.</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w:t>
      </w:r>
      <w:r w:rsidR="00B71D61">
        <w:rPr>
          <w:rFonts w:ascii="Century Gothic" w:hAnsi="Century Gothic" w:cs="Tahoma"/>
          <w:b/>
          <w:sz w:val="22"/>
          <w:szCs w:val="22"/>
          <w:lang w:val="es-ES"/>
        </w:rPr>
        <w:t xml:space="preserve"> </w:t>
      </w:r>
      <w:r w:rsidRPr="00354924">
        <w:rPr>
          <w:rFonts w:ascii="Century Gothic" w:hAnsi="Century Gothic" w:cs="Tahoma"/>
          <w:b/>
          <w:sz w:val="22"/>
          <w:szCs w:val="22"/>
          <w:lang w:val="es-ES"/>
        </w:rPr>
        <w:t>convocatoria.</w:t>
      </w:r>
    </w:p>
    <w:p w:rsidR="00014A6F" w:rsidRPr="00F930FB" w:rsidRDefault="00014A6F" w:rsidP="00F930FB">
      <w:pPr>
        <w:pStyle w:val="Prrafodelista"/>
        <w:shd w:val="clear" w:color="auto" w:fill="FFFFFF"/>
        <w:spacing w:after="100" w:afterAutospacing="1"/>
        <w:ind w:left="851"/>
        <w:contextualSpacing/>
        <w:jc w:val="both"/>
        <w:rPr>
          <w:rFonts w:ascii="Century Gothic" w:hAnsi="Century Gothic" w:cs="Tahoma"/>
          <w:b/>
          <w:sz w:val="22"/>
          <w:szCs w:val="22"/>
          <w:lang w:val="es-ES"/>
        </w:rPr>
      </w:pP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930FB">
        <w:rPr>
          <w:rFonts w:ascii="Century Gothic" w:eastAsiaTheme="minorEastAsia" w:hAnsi="Century Gothic" w:cs="Tahoma"/>
          <w:b/>
          <w:sz w:val="22"/>
          <w:szCs w:val="22"/>
          <w:lang w:val="es-ES" w:eastAsia="es-MX"/>
        </w:rPr>
        <w:t>Número de Cuadro:</w:t>
      </w:r>
      <w:r w:rsidRPr="00F930FB">
        <w:rPr>
          <w:rFonts w:ascii="Century Gothic" w:eastAsiaTheme="minorEastAsia" w:hAnsi="Century Gothic" w:cs="Tahoma"/>
          <w:sz w:val="22"/>
          <w:szCs w:val="22"/>
          <w:lang w:val="es-ES" w:eastAsia="es-MX"/>
        </w:rPr>
        <w:t xml:space="preserve"> </w:t>
      </w:r>
      <w:r w:rsidRPr="00F930FB">
        <w:rPr>
          <w:rFonts w:ascii="Century Gothic" w:eastAsiaTheme="minorEastAsia" w:hAnsi="Century Gothic" w:cs="Tahoma"/>
          <w:sz w:val="22"/>
          <w:szCs w:val="22"/>
          <w:lang w:eastAsia="es-MX"/>
        </w:rPr>
        <w:t>01.16.2021</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Licitación Pública Local con Participación del Comité: </w:t>
      </w:r>
      <w:r w:rsidRPr="00F930FB">
        <w:rPr>
          <w:rFonts w:ascii="Century Gothic" w:eastAsiaTheme="minorEastAsia" w:hAnsi="Century Gothic" w:cs="Tahoma"/>
          <w:sz w:val="22"/>
          <w:szCs w:val="22"/>
          <w:lang w:val="es-ES" w:eastAsia="es-MX"/>
        </w:rPr>
        <w:t>202101221</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Área Requirente: </w:t>
      </w:r>
      <w:r w:rsidRPr="00F930FB">
        <w:rPr>
          <w:rFonts w:ascii="Century Gothic" w:eastAsiaTheme="minorEastAsia" w:hAnsi="Century Gothic" w:cs="Tahoma"/>
          <w:sz w:val="22"/>
          <w:szCs w:val="22"/>
          <w:lang w:val="es-ES" w:eastAsia="es-MX"/>
        </w:rPr>
        <w:t xml:space="preserve">Dirección de Innovación Gubernamental adscrita a la Coordinación General de Administración e Innovación Gubernamental. </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Objeto de licitación: </w:t>
      </w:r>
      <w:r w:rsidRPr="00F930FB">
        <w:rPr>
          <w:rFonts w:ascii="Century Gothic" w:eastAsiaTheme="minorEastAsia" w:hAnsi="Century Gothic" w:cs="Tahoma"/>
          <w:sz w:val="22"/>
          <w:szCs w:val="22"/>
          <w:lang w:val="es-ES" w:eastAsia="es-MX"/>
        </w:rPr>
        <w:t xml:space="preserve">Licencias de Software perpetuas de Excel 2019 OLP NL GOV, las licencias se instalaran en diferentes dependencias del Municipio. </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930FB" w:rsidRPr="00F930FB" w:rsidRDefault="00F930FB" w:rsidP="00F930FB">
      <w:pPr>
        <w:shd w:val="clear" w:color="auto" w:fill="FFFFFF"/>
        <w:spacing w:after="100" w:afterAutospacing="1" w:line="276" w:lineRule="auto"/>
        <w:contextualSpacing/>
        <w:jc w:val="both"/>
        <w:rPr>
          <w:rFonts w:ascii="Century Gothic" w:hAnsi="Century Gothic" w:cs="Tahoma"/>
          <w:sz w:val="22"/>
          <w:szCs w:val="22"/>
          <w:lang w:val="es-ES_tradnl"/>
        </w:rPr>
      </w:pPr>
      <w:r w:rsidRPr="00F930FB">
        <w:rPr>
          <w:rFonts w:ascii="Century Gothic" w:eastAsiaTheme="minorEastAsia" w:hAnsi="Century Gothic" w:cs="Tahoma"/>
          <w:sz w:val="22"/>
          <w:szCs w:val="22"/>
          <w:lang w:eastAsia="es-MX"/>
        </w:rPr>
        <w:t>S</w:t>
      </w:r>
      <w:r w:rsidRPr="00F930FB">
        <w:rPr>
          <w:rFonts w:ascii="Century Gothic" w:hAnsi="Century Gothic" w:cs="Tahoma"/>
          <w:sz w:val="22"/>
          <w:szCs w:val="22"/>
          <w:lang w:val="es-ES_tradnl"/>
        </w:rPr>
        <w:t>e pone a la vista el expediente de donde se desprende lo siguiente:</w:t>
      </w:r>
    </w:p>
    <w:p w:rsidR="006E0188" w:rsidRDefault="006E0188" w:rsidP="00F930FB">
      <w:pPr>
        <w:shd w:val="clear" w:color="auto" w:fill="FFFFFF"/>
        <w:spacing w:after="100" w:afterAutospacing="1"/>
        <w:contextualSpacing/>
        <w:jc w:val="both"/>
        <w:rPr>
          <w:rFonts w:ascii="Century Gothic" w:hAnsi="Century Gothic" w:cs="Tahoma"/>
          <w:b/>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b/>
          <w:sz w:val="22"/>
          <w:szCs w:val="22"/>
          <w:lang w:val="es-ES_tradnl"/>
        </w:rPr>
      </w:pPr>
      <w:r w:rsidRPr="00F930FB">
        <w:rPr>
          <w:rFonts w:ascii="Century Gothic" w:hAnsi="Century Gothic" w:cs="Tahoma"/>
          <w:b/>
          <w:sz w:val="22"/>
          <w:szCs w:val="22"/>
          <w:lang w:val="es-ES_tradnl"/>
        </w:rPr>
        <w:t>Proveedores que cotizan:</w:t>
      </w:r>
    </w:p>
    <w:p w:rsidR="00F930FB" w:rsidRPr="00F930FB" w:rsidRDefault="00F930FB" w:rsidP="00F930FB">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Gama Sistemas, S.A. de C.V.</w:t>
      </w:r>
    </w:p>
    <w:p w:rsidR="00F930FB" w:rsidRPr="00F930FB" w:rsidRDefault="00F930FB" w:rsidP="00F930FB">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Compucad, S.A. de C.V.</w:t>
      </w:r>
    </w:p>
    <w:p w:rsidR="00F930FB" w:rsidRPr="00F930FB" w:rsidRDefault="00F930FB" w:rsidP="00F930FB">
      <w:pPr>
        <w:pStyle w:val="Prrafodelista"/>
        <w:numPr>
          <w:ilvl w:val="0"/>
          <w:numId w:val="38"/>
        </w:num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ISD Soluciones de Tic, S.A. de C.V.</w:t>
      </w:r>
    </w:p>
    <w:p w:rsidR="00F930FB" w:rsidRPr="00F930FB" w:rsidRDefault="00F930FB" w:rsidP="00F930FB">
      <w:pPr>
        <w:shd w:val="clear" w:color="auto" w:fill="FFFFFF"/>
        <w:spacing w:after="100" w:afterAutospacing="1"/>
        <w:contextualSpacing/>
        <w:rPr>
          <w:rFonts w:ascii="Century Gothic" w:hAnsi="Century Gothic" w:cs="Tahoma"/>
          <w:sz w:val="22"/>
          <w:szCs w:val="22"/>
        </w:rPr>
      </w:pPr>
      <w:r w:rsidRPr="00F930FB">
        <w:rPr>
          <w:rFonts w:ascii="Century Gothic" w:hAnsi="Century Gothic" w:cs="Tahoma"/>
          <w:sz w:val="22"/>
          <w:szCs w:val="22"/>
        </w:rPr>
        <w:lastRenderedPageBreak/>
        <w:t>Los licitantes cuyas proposiciones fueron desechadas:</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contextualSpacing/>
        <w:rPr>
          <w:rFonts w:ascii="Century Gothic" w:eastAsia="Calibri" w:hAnsi="Century Gothic" w:cs="Tahoma"/>
          <w:b/>
          <w:i/>
          <w:sz w:val="22"/>
          <w:szCs w:val="22"/>
        </w:rPr>
      </w:pPr>
      <w:r w:rsidRPr="00F930FB">
        <w:rPr>
          <w:rFonts w:ascii="Century Gothic" w:eastAsia="Calibri" w:hAnsi="Century Gothic" w:cs="Tahoma"/>
          <w:b/>
          <w:i/>
          <w:sz w:val="22"/>
          <w:szCs w:val="22"/>
        </w:rPr>
        <w:t>Ninguna propuesta fue desechada</w:t>
      </w:r>
    </w:p>
    <w:p w:rsidR="00F930FB" w:rsidRPr="00F930FB" w:rsidRDefault="00F930FB" w:rsidP="00F930FB">
      <w:pPr>
        <w:contextualSpacing/>
        <w:rPr>
          <w:rFonts w:ascii="Century Gothic" w:eastAsia="Calibri" w:hAnsi="Century Gothic" w:cs="Tahoma"/>
          <w:b/>
          <w:i/>
          <w:sz w:val="22"/>
          <w:szCs w:val="22"/>
        </w:rPr>
      </w:pPr>
    </w:p>
    <w:p w:rsid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 xml:space="preserve">Los licitantes cuyas proposiciones resultaron solventes son los que se muestran en el siguiente cuadro: </w:t>
      </w:r>
    </w:p>
    <w:p w:rsidR="007C48FF" w:rsidRPr="00F930FB" w:rsidRDefault="007C48FF"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noProof/>
          <w:sz w:val="22"/>
          <w:szCs w:val="22"/>
          <w:lang w:eastAsia="es-MX"/>
        </w:rPr>
        <w:drawing>
          <wp:inline distT="0" distB="0" distL="0" distR="0" wp14:anchorId="52214E6B" wp14:editId="62CA3C74">
            <wp:extent cx="6601950" cy="480060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7465" cy="4833696"/>
                    </a:xfrm>
                    <a:prstGeom prst="rect">
                      <a:avLst/>
                    </a:prstGeom>
                    <a:noFill/>
                  </pic:spPr>
                </pic:pic>
              </a:graphicData>
            </a:graphic>
          </wp:inline>
        </w:drawing>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lastRenderedPageBreak/>
        <w:t>Responsable de la evaluación de las proposiciones:</w:t>
      </w:r>
    </w:p>
    <w:p w:rsidR="006E0188" w:rsidRPr="00F930FB" w:rsidRDefault="006E0188" w:rsidP="00F930F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34" w:type="dxa"/>
        <w:tblLayout w:type="fixed"/>
        <w:tblLook w:val="04A0" w:firstRow="1" w:lastRow="0" w:firstColumn="1" w:lastColumn="0" w:noHBand="0" w:noVBand="1"/>
      </w:tblPr>
      <w:tblGrid>
        <w:gridCol w:w="4888"/>
        <w:gridCol w:w="5646"/>
      </w:tblGrid>
      <w:tr w:rsidR="00F930FB" w:rsidRPr="00F930FB" w:rsidTr="00F930FB">
        <w:trPr>
          <w:trHeight w:val="156"/>
        </w:trPr>
        <w:tc>
          <w:tcPr>
            <w:tcW w:w="4888" w:type="dxa"/>
          </w:tcPr>
          <w:p w:rsidR="00F930FB" w:rsidRPr="00F930FB" w:rsidRDefault="00F930FB" w:rsidP="00DB1BE3">
            <w:pPr>
              <w:spacing w:after="100" w:afterAutospacing="1" w:line="276" w:lineRule="auto"/>
              <w:contextualSpacing/>
              <w:jc w:val="center"/>
              <w:rPr>
                <w:rFonts w:ascii="Century Gothic" w:hAnsi="Century Gothic" w:cs="Tahoma"/>
                <w:b/>
                <w:sz w:val="22"/>
                <w:szCs w:val="22"/>
                <w:lang w:val="es-ES_tradnl"/>
              </w:rPr>
            </w:pPr>
            <w:r w:rsidRPr="00F930FB">
              <w:rPr>
                <w:rFonts w:ascii="Century Gothic" w:hAnsi="Century Gothic" w:cs="Tahoma"/>
                <w:b/>
                <w:sz w:val="22"/>
                <w:szCs w:val="22"/>
                <w:lang w:val="es-ES_tradnl"/>
              </w:rPr>
              <w:t>Nombre</w:t>
            </w:r>
          </w:p>
        </w:tc>
        <w:tc>
          <w:tcPr>
            <w:tcW w:w="5646" w:type="dxa"/>
          </w:tcPr>
          <w:p w:rsidR="00F930FB" w:rsidRPr="00F930FB" w:rsidRDefault="00F930FB" w:rsidP="00DB1BE3">
            <w:pPr>
              <w:spacing w:after="100" w:afterAutospacing="1" w:line="276" w:lineRule="auto"/>
              <w:contextualSpacing/>
              <w:jc w:val="center"/>
              <w:rPr>
                <w:rFonts w:ascii="Century Gothic" w:hAnsi="Century Gothic" w:cs="Tahoma"/>
                <w:b/>
                <w:sz w:val="22"/>
                <w:szCs w:val="22"/>
                <w:lang w:val="es-ES_tradnl"/>
              </w:rPr>
            </w:pPr>
            <w:r w:rsidRPr="00F930FB">
              <w:rPr>
                <w:rFonts w:ascii="Century Gothic" w:hAnsi="Century Gothic" w:cs="Tahoma"/>
                <w:b/>
                <w:sz w:val="22"/>
                <w:szCs w:val="22"/>
                <w:lang w:val="es-ES_tradnl"/>
              </w:rPr>
              <w:t>Cargo</w:t>
            </w:r>
          </w:p>
        </w:tc>
      </w:tr>
      <w:tr w:rsidR="00F930FB" w:rsidRPr="00F930FB" w:rsidTr="00F930FB">
        <w:trPr>
          <w:trHeight w:val="324"/>
        </w:trPr>
        <w:tc>
          <w:tcPr>
            <w:tcW w:w="4888" w:type="dxa"/>
          </w:tcPr>
          <w:p w:rsidR="00F930FB" w:rsidRPr="00F930FB" w:rsidRDefault="00F930FB" w:rsidP="00DB1BE3">
            <w:pPr>
              <w:shd w:val="clear" w:color="auto" w:fill="FFFFFF"/>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Mtra. Blanca Margarita Ramos Sandoval.</w:t>
            </w:r>
          </w:p>
        </w:tc>
        <w:tc>
          <w:tcPr>
            <w:tcW w:w="5646" w:type="dxa"/>
          </w:tcPr>
          <w:p w:rsidR="00F930FB" w:rsidRPr="00F930FB" w:rsidRDefault="00F930FB" w:rsidP="00DB1BE3">
            <w:pPr>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Directora de Innovación Gubernamental.</w:t>
            </w:r>
          </w:p>
        </w:tc>
      </w:tr>
      <w:tr w:rsidR="00F930FB" w:rsidRPr="00F930FB" w:rsidTr="00F930FB">
        <w:trPr>
          <w:trHeight w:val="489"/>
        </w:trPr>
        <w:tc>
          <w:tcPr>
            <w:tcW w:w="4888" w:type="dxa"/>
          </w:tcPr>
          <w:p w:rsidR="00F930FB" w:rsidRPr="00F930FB" w:rsidRDefault="00F930FB" w:rsidP="00DB1BE3">
            <w:pPr>
              <w:shd w:val="clear" w:color="auto" w:fill="FFFFFF"/>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Lic. Edmundo Antonio Amutio Villa.</w:t>
            </w:r>
          </w:p>
        </w:tc>
        <w:tc>
          <w:tcPr>
            <w:tcW w:w="5646" w:type="dxa"/>
          </w:tcPr>
          <w:p w:rsidR="00F930FB" w:rsidRPr="00F930FB" w:rsidRDefault="00F930FB" w:rsidP="00DB1BE3">
            <w:pPr>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Coordinador General de Administración e Innovación Gubernamental.</w:t>
            </w:r>
          </w:p>
        </w:tc>
      </w:tr>
    </w:tbl>
    <w:p w:rsidR="00F930FB" w:rsidRPr="00F930FB" w:rsidRDefault="00F930FB" w:rsidP="00F930FB">
      <w:pPr>
        <w:shd w:val="clear" w:color="auto" w:fill="FFFFFF"/>
        <w:spacing w:after="100" w:afterAutospacing="1"/>
        <w:contextualSpacing/>
        <w:jc w:val="both"/>
        <w:rPr>
          <w:rFonts w:ascii="Century Gothic" w:hAnsi="Century Gothic" w:cs="Tahoma"/>
          <w:sz w:val="22"/>
          <w:szCs w:val="22"/>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b/>
          <w:sz w:val="22"/>
          <w:szCs w:val="22"/>
          <w:u w:val="single"/>
          <w:lang w:val="es-ES_tradnl"/>
        </w:rPr>
        <w:t>Mediante oficio de análisis técnico número 4002000000/2021/0966</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noProof/>
          <w:sz w:val="22"/>
          <w:szCs w:val="22"/>
          <w:lang w:eastAsia="es-MX"/>
        </w:rPr>
        <w:drawing>
          <wp:inline distT="0" distB="0" distL="0" distR="0" wp14:anchorId="037E2954" wp14:editId="1A04204F">
            <wp:extent cx="6553615" cy="2410691"/>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6085" cy="2452062"/>
                    </a:xfrm>
                    <a:prstGeom prst="rect">
                      <a:avLst/>
                    </a:prstGeom>
                    <a:noFill/>
                  </pic:spPr>
                </pic:pic>
              </a:graphicData>
            </a:graphic>
          </wp:inline>
        </w:drawing>
      </w:r>
    </w:p>
    <w:p w:rsidR="00F930FB" w:rsidRPr="00F930FB" w:rsidRDefault="00F930FB" w:rsidP="00F930FB">
      <w:pPr>
        <w:shd w:val="clear" w:color="auto" w:fill="FFFFFF"/>
        <w:spacing w:after="100" w:afterAutospacing="1"/>
        <w:contextualSpacing/>
        <w:jc w:val="both"/>
        <w:rPr>
          <w:rFonts w:ascii="Century Gothic" w:hAnsi="Century Gothic" w:cs="Tahoma"/>
          <w:b/>
          <w:sz w:val="22"/>
          <w:szCs w:val="22"/>
        </w:rPr>
      </w:pPr>
    </w:p>
    <w:p w:rsidR="00F930FB" w:rsidRDefault="00F930FB" w:rsidP="00F930FB">
      <w:p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b/>
          <w:sz w:val="22"/>
          <w:szCs w:val="22"/>
        </w:rPr>
        <w:t xml:space="preserve">Nota: </w:t>
      </w:r>
      <w:r w:rsidRPr="00F930FB">
        <w:rPr>
          <w:rFonts w:ascii="Century Gothic" w:hAnsi="Century Gothic" w:cs="Tahoma"/>
          <w:sz w:val="22"/>
          <w:szCs w:val="22"/>
        </w:rPr>
        <w:t>Se adjudica al licitante que ofreció la propuesta económica más baja, es decir, a favor de: GAMA SISTEMAS, S.A. DE C.V.</w:t>
      </w:r>
    </w:p>
    <w:p w:rsidR="006E0188" w:rsidRPr="00F930FB" w:rsidRDefault="006E0188" w:rsidP="00F930FB">
      <w:pPr>
        <w:shd w:val="clear" w:color="auto" w:fill="FFFFFF"/>
        <w:spacing w:after="100" w:afterAutospacing="1"/>
        <w:contextualSpacing/>
        <w:jc w:val="both"/>
        <w:rPr>
          <w:rFonts w:ascii="Century Gothic" w:hAnsi="Century Gothic" w:cs="Tahoma"/>
          <w:sz w:val="22"/>
          <w:szCs w:val="22"/>
        </w:rPr>
      </w:pPr>
    </w:p>
    <w:p w:rsidR="00F930FB" w:rsidRDefault="00F930FB" w:rsidP="00F930FB">
      <w:p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 xml:space="preserve">Cabe mencionar que la propuesta económica de dicho licitante solo supera el 11% de la media que arrojó el estudio de mercado, por tal motivo el área requirente solicitó al área de Tesorería el recurso faltante, mismo que ya se encuentra disponible. </w:t>
      </w:r>
    </w:p>
    <w:p w:rsidR="006E0188" w:rsidRPr="00F930FB" w:rsidRDefault="006E0188" w:rsidP="00F930FB">
      <w:pPr>
        <w:shd w:val="clear" w:color="auto" w:fill="FFFFFF"/>
        <w:spacing w:after="100" w:afterAutospacing="1"/>
        <w:contextualSpacing/>
        <w:jc w:val="both"/>
        <w:rPr>
          <w:rFonts w:ascii="Century Gothic" w:hAnsi="Century Gothic" w:cs="Tahoma"/>
          <w:sz w:val="22"/>
          <w:szCs w:val="22"/>
        </w:rPr>
      </w:pPr>
    </w:p>
    <w:p w:rsidR="00F930FB" w:rsidRDefault="00F930FB" w:rsidP="00F930FB">
      <w:p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 xml:space="preserve">Por otra parte existe empate técnico con la propuesta económica presentada por parte del licitante COMPUCAD S.A. de C.V., utilizando el criterio de desempate de conformidad con el </w:t>
      </w:r>
      <w:r w:rsidRPr="00F930FB">
        <w:rPr>
          <w:rFonts w:ascii="Century Gothic" w:hAnsi="Century Gothic" w:cs="Tahoma"/>
          <w:sz w:val="22"/>
          <w:szCs w:val="22"/>
        </w:rPr>
        <w:lastRenderedPageBreak/>
        <w:t>Artículo 59 fracción XVI de la Ley de Compras Gubernamentales del Estado de Jalisco, sigue prevaleciendo el precio más bajo, es decir GAMA SISTEMAS S.A. de C.V., debido a que Sí autoriza el Fondo de Impulso Jalisco, mientras que el otro licitante No autorizó.</w:t>
      </w:r>
    </w:p>
    <w:p w:rsidR="00330A92" w:rsidRDefault="00330A92" w:rsidP="00F930FB">
      <w:pPr>
        <w:shd w:val="clear" w:color="auto" w:fill="FFFFFF"/>
        <w:spacing w:after="100" w:afterAutospacing="1"/>
        <w:contextualSpacing/>
        <w:jc w:val="both"/>
        <w:rPr>
          <w:rFonts w:ascii="Century Gothic" w:hAnsi="Century Gothic" w:cs="Tahoma"/>
          <w:sz w:val="22"/>
          <w:szCs w:val="22"/>
        </w:rPr>
      </w:pPr>
    </w:p>
    <w:p w:rsidR="00330A92" w:rsidRDefault="00330A92" w:rsidP="00F930FB">
      <w:pPr>
        <w:shd w:val="clear" w:color="auto" w:fill="FFFFFF"/>
        <w:spacing w:after="100" w:afterAutospacing="1"/>
        <w:contextualSpacing/>
        <w:jc w:val="both"/>
        <w:rPr>
          <w:rFonts w:ascii="Century Gothic" w:hAnsi="Century Gothic" w:cs="Tahoma"/>
          <w:sz w:val="22"/>
          <w:szCs w:val="22"/>
        </w:rPr>
      </w:pPr>
    </w:p>
    <w:p w:rsidR="00330A92" w:rsidRDefault="00330A92" w:rsidP="00330A92">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El Lic. Edmundo Antonio Amutio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es lo del 5 al millar.</w:t>
      </w:r>
    </w:p>
    <w:p w:rsidR="00330A92" w:rsidRDefault="00330A92" w:rsidP="00330A92">
      <w:pPr>
        <w:pStyle w:val="Textoindependiente"/>
        <w:spacing w:line="360" w:lineRule="auto"/>
        <w:rPr>
          <w:rFonts w:ascii="Century Gothic" w:hAnsi="Century Gothic" w:cs="Tahoma"/>
          <w:sz w:val="22"/>
          <w:szCs w:val="22"/>
          <w:lang w:val="es-ES"/>
        </w:rPr>
      </w:pPr>
    </w:p>
    <w:p w:rsidR="00330A92" w:rsidRDefault="00330A92" w:rsidP="00330A92">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es lo del 5 al millar si, ya es criterio de desempate con la nueva Ley.</w:t>
      </w:r>
    </w:p>
    <w:p w:rsidR="00F5329E" w:rsidRPr="000E7B93" w:rsidRDefault="00F5329E" w:rsidP="00F5329E">
      <w:pPr>
        <w:shd w:val="clear" w:color="auto" w:fill="FFFFFF"/>
        <w:spacing w:after="100" w:afterAutospacing="1"/>
        <w:contextualSpacing/>
        <w:jc w:val="both"/>
        <w:rPr>
          <w:rFonts w:ascii="Century Gothic" w:hAnsi="Century Gothic" w:cs="Tahoma"/>
          <w:sz w:val="22"/>
          <w:szCs w:val="22"/>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10A81" w:rsidRPr="00F05578" w:rsidRDefault="00310A81"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10A81" w:rsidRPr="00F05578" w:rsidRDefault="00310A81"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w:t>
      </w:r>
      <w:r w:rsidR="005A0DA3">
        <w:rPr>
          <w:rFonts w:ascii="Century Gothic" w:eastAsia="Cambria" w:hAnsi="Century Gothic" w:cs="Tahoma"/>
          <w:sz w:val="22"/>
          <w:szCs w:val="22"/>
        </w:rPr>
        <w:t xml:space="preserve"> </w:t>
      </w:r>
      <w:r w:rsidRPr="00DF6AAA">
        <w:rPr>
          <w:rFonts w:ascii="Century Gothic" w:eastAsia="Cambria" w:hAnsi="Century Gothic" w:cs="Tahoma"/>
          <w:sz w:val="22"/>
          <w:szCs w:val="22"/>
        </w:rPr>
        <w:t xml:space="preserve"> proveedo</w:t>
      </w:r>
      <w:r w:rsidR="005A0DA3">
        <w:rPr>
          <w:rFonts w:ascii="Century Gothic" w:eastAsia="Cambria" w:hAnsi="Century Gothic" w:cs="Tahoma"/>
          <w:sz w:val="22"/>
          <w:szCs w:val="22"/>
        </w:rPr>
        <w:t>r</w:t>
      </w:r>
      <w:r w:rsidR="00B96857" w:rsidRPr="00B96857">
        <w:rPr>
          <w:rFonts w:ascii="Century Gothic" w:hAnsi="Century Gothic" w:cs="Tahoma"/>
          <w:b/>
          <w:noProof/>
          <w:lang w:val="es-ES_tradnl" w:eastAsia="es-MX"/>
        </w:rPr>
        <w:t xml:space="preserve"> </w:t>
      </w:r>
      <w:r w:rsidR="00F930FB" w:rsidRPr="00F930FB">
        <w:rPr>
          <w:rFonts w:ascii="Century Gothic" w:hAnsi="Century Gothic" w:cs="Tahoma"/>
          <w:b/>
          <w:sz w:val="22"/>
          <w:szCs w:val="22"/>
        </w:rPr>
        <w:t>Gama Sistemas, S.A. de C.V</w:t>
      </w:r>
      <w:r w:rsidR="00F930FB">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CF5DB5" w:rsidRDefault="00CF5DB5" w:rsidP="00CF5DB5">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930FB">
        <w:rPr>
          <w:rFonts w:ascii="Century Gothic" w:eastAsiaTheme="minorEastAsia" w:hAnsi="Century Gothic" w:cs="Tahoma"/>
          <w:b/>
          <w:sz w:val="22"/>
          <w:szCs w:val="22"/>
          <w:lang w:val="es-ES" w:eastAsia="es-MX"/>
        </w:rPr>
        <w:t>Número de Cuadro:</w:t>
      </w:r>
      <w:r w:rsidRPr="00F930FB">
        <w:rPr>
          <w:rFonts w:ascii="Century Gothic" w:eastAsiaTheme="minorEastAsia" w:hAnsi="Century Gothic" w:cs="Tahoma"/>
          <w:sz w:val="22"/>
          <w:szCs w:val="22"/>
          <w:lang w:val="es-ES" w:eastAsia="es-MX"/>
        </w:rPr>
        <w:t xml:space="preserve"> </w:t>
      </w:r>
      <w:r w:rsidRPr="00F930FB">
        <w:rPr>
          <w:rFonts w:ascii="Century Gothic" w:eastAsiaTheme="minorEastAsia" w:hAnsi="Century Gothic" w:cs="Tahoma"/>
          <w:sz w:val="22"/>
          <w:szCs w:val="22"/>
          <w:lang w:eastAsia="es-MX"/>
        </w:rPr>
        <w:t>02.16.2021</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Licitación Pública Local con Participación del Comité: </w:t>
      </w:r>
      <w:r w:rsidRPr="00F930FB">
        <w:rPr>
          <w:rFonts w:ascii="Century Gothic" w:eastAsiaTheme="minorEastAsia" w:hAnsi="Century Gothic" w:cs="Tahoma"/>
          <w:sz w:val="22"/>
          <w:szCs w:val="22"/>
          <w:lang w:val="es-ES" w:eastAsia="es-MX"/>
        </w:rPr>
        <w:t>202101262</w:t>
      </w:r>
    </w:p>
    <w:p w:rsid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Área Requirente: </w:t>
      </w:r>
      <w:r w:rsidRPr="00F930FB">
        <w:rPr>
          <w:rFonts w:ascii="Century Gothic" w:eastAsiaTheme="minorEastAsia" w:hAnsi="Century Gothic" w:cs="Tahoma"/>
          <w:sz w:val="22"/>
          <w:szCs w:val="22"/>
          <w:lang w:val="es-ES" w:eastAsia="es-MX"/>
        </w:rPr>
        <w:t>Dirección de Innovación Gubernamental</w:t>
      </w:r>
      <w:r>
        <w:rPr>
          <w:rFonts w:ascii="Century Gothic" w:eastAsiaTheme="minorEastAsia" w:hAnsi="Century Gothic" w:cs="Tahoma"/>
          <w:sz w:val="22"/>
          <w:szCs w:val="22"/>
          <w:lang w:val="es-ES" w:eastAsia="es-MX"/>
        </w:rPr>
        <w:t xml:space="preserve"> </w:t>
      </w:r>
      <w:r w:rsidRPr="00F930FB">
        <w:rPr>
          <w:rFonts w:ascii="Century Gothic" w:eastAsiaTheme="minorEastAsia" w:hAnsi="Century Gothic" w:cs="Tahoma"/>
          <w:sz w:val="22"/>
          <w:szCs w:val="22"/>
          <w:lang w:val="es-ES" w:eastAsia="es-MX"/>
        </w:rPr>
        <w:t>adscrita a la Coordinación General de Administración e Innovación Gubernamental.</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Objeto de licitación: </w:t>
      </w:r>
      <w:r w:rsidRPr="00F930FB">
        <w:rPr>
          <w:rFonts w:ascii="Century Gothic" w:eastAsiaTheme="minorEastAsia" w:hAnsi="Century Gothic" w:cs="Tahoma"/>
          <w:sz w:val="22"/>
          <w:szCs w:val="22"/>
          <w:lang w:val="es-ES" w:eastAsia="es-MX"/>
        </w:rPr>
        <w:t xml:space="preserve">Arrendamiento de software renovación de la licencia anual de Autodesk - </w:t>
      </w:r>
      <w:proofErr w:type="spellStart"/>
      <w:r w:rsidRPr="00F930FB">
        <w:rPr>
          <w:rFonts w:ascii="Century Gothic" w:eastAsiaTheme="minorEastAsia" w:hAnsi="Century Gothic" w:cs="Tahoma"/>
          <w:sz w:val="22"/>
          <w:szCs w:val="22"/>
          <w:lang w:val="es-ES" w:eastAsia="es-MX"/>
        </w:rPr>
        <w:t>Architecture</w:t>
      </w:r>
      <w:proofErr w:type="spellEnd"/>
      <w:r w:rsidRPr="00F930FB">
        <w:rPr>
          <w:rFonts w:ascii="Century Gothic" w:eastAsiaTheme="minorEastAsia" w:hAnsi="Century Gothic" w:cs="Tahoma"/>
          <w:sz w:val="22"/>
          <w:szCs w:val="22"/>
          <w:lang w:val="es-ES" w:eastAsia="es-MX"/>
        </w:rPr>
        <w:t xml:space="preserve">, </w:t>
      </w:r>
      <w:proofErr w:type="spellStart"/>
      <w:r w:rsidRPr="00F930FB">
        <w:rPr>
          <w:rFonts w:ascii="Century Gothic" w:eastAsiaTheme="minorEastAsia" w:hAnsi="Century Gothic" w:cs="Tahoma"/>
          <w:sz w:val="22"/>
          <w:szCs w:val="22"/>
          <w:lang w:val="es-ES" w:eastAsia="es-MX"/>
        </w:rPr>
        <w:t>Engineering</w:t>
      </w:r>
      <w:proofErr w:type="spellEnd"/>
      <w:r w:rsidRPr="00F930FB">
        <w:rPr>
          <w:rFonts w:ascii="Century Gothic" w:eastAsiaTheme="minorEastAsia" w:hAnsi="Century Gothic" w:cs="Tahoma"/>
          <w:sz w:val="22"/>
          <w:szCs w:val="22"/>
          <w:lang w:val="es-ES" w:eastAsia="es-MX"/>
        </w:rPr>
        <w:t xml:space="preserve"> &amp; </w:t>
      </w:r>
      <w:proofErr w:type="spellStart"/>
      <w:r w:rsidRPr="00F930FB">
        <w:rPr>
          <w:rFonts w:ascii="Century Gothic" w:eastAsiaTheme="minorEastAsia" w:hAnsi="Century Gothic" w:cs="Tahoma"/>
          <w:sz w:val="22"/>
          <w:szCs w:val="22"/>
          <w:lang w:val="es-ES" w:eastAsia="es-MX"/>
        </w:rPr>
        <w:t>Construction</w:t>
      </w:r>
      <w:proofErr w:type="spellEnd"/>
      <w:r w:rsidRPr="00F930FB">
        <w:rPr>
          <w:rFonts w:ascii="Century Gothic" w:eastAsiaTheme="minorEastAsia" w:hAnsi="Century Gothic" w:cs="Tahoma"/>
          <w:sz w:val="22"/>
          <w:szCs w:val="22"/>
          <w:lang w:val="es-ES" w:eastAsia="es-MX"/>
        </w:rPr>
        <w:t xml:space="preserve"> </w:t>
      </w:r>
      <w:proofErr w:type="spellStart"/>
      <w:r w:rsidRPr="00F930FB">
        <w:rPr>
          <w:rFonts w:ascii="Century Gothic" w:eastAsiaTheme="minorEastAsia" w:hAnsi="Century Gothic" w:cs="Tahoma"/>
          <w:sz w:val="22"/>
          <w:szCs w:val="22"/>
          <w:lang w:val="es-ES" w:eastAsia="es-MX"/>
        </w:rPr>
        <w:t>Collection</w:t>
      </w:r>
      <w:proofErr w:type="spellEnd"/>
      <w:r w:rsidRPr="00F930FB">
        <w:rPr>
          <w:rFonts w:ascii="Century Gothic" w:eastAsiaTheme="minorEastAsia" w:hAnsi="Century Gothic" w:cs="Tahoma"/>
          <w:sz w:val="22"/>
          <w:szCs w:val="22"/>
          <w:lang w:val="es-ES" w:eastAsia="es-MX"/>
        </w:rPr>
        <w:t xml:space="preserve"> (AEC). A partir del fallo de Adjudicación.</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BA4454" w:rsidRDefault="00F930FB" w:rsidP="00BA4454">
      <w:pPr>
        <w:shd w:val="clear" w:color="auto" w:fill="FFFFFF"/>
        <w:spacing w:after="100" w:afterAutospacing="1" w:line="276" w:lineRule="auto"/>
        <w:contextualSpacing/>
        <w:jc w:val="both"/>
        <w:rPr>
          <w:rFonts w:ascii="Century Gothic" w:hAnsi="Century Gothic" w:cs="Tahoma"/>
          <w:sz w:val="22"/>
          <w:szCs w:val="22"/>
          <w:lang w:val="es-ES_tradnl"/>
        </w:rPr>
      </w:pPr>
      <w:r w:rsidRPr="00F930FB">
        <w:rPr>
          <w:rFonts w:ascii="Century Gothic" w:eastAsiaTheme="minorEastAsia" w:hAnsi="Century Gothic" w:cs="Tahoma"/>
          <w:sz w:val="22"/>
          <w:szCs w:val="22"/>
          <w:lang w:eastAsia="es-MX"/>
        </w:rPr>
        <w:t>S</w:t>
      </w:r>
      <w:r w:rsidRPr="00F930FB">
        <w:rPr>
          <w:rFonts w:ascii="Century Gothic" w:hAnsi="Century Gothic" w:cs="Tahoma"/>
          <w:sz w:val="22"/>
          <w:szCs w:val="22"/>
          <w:lang w:val="es-ES_tradnl"/>
        </w:rPr>
        <w:t>e pone a la vista el expediente de donde se desprende lo siguiente:</w:t>
      </w:r>
    </w:p>
    <w:p w:rsidR="006E0188" w:rsidRDefault="006E0188" w:rsidP="00BA4454">
      <w:pPr>
        <w:shd w:val="clear" w:color="auto" w:fill="FFFFFF"/>
        <w:spacing w:after="100" w:afterAutospacing="1" w:line="276" w:lineRule="auto"/>
        <w:contextualSpacing/>
        <w:jc w:val="both"/>
        <w:rPr>
          <w:rFonts w:ascii="Century Gothic" w:hAnsi="Century Gothic" w:cs="Tahoma"/>
          <w:sz w:val="22"/>
          <w:szCs w:val="22"/>
          <w:lang w:val="es-ES_tradnl"/>
        </w:rPr>
      </w:pPr>
    </w:p>
    <w:p w:rsidR="00F930FB" w:rsidRPr="00F930FB" w:rsidRDefault="00F930FB" w:rsidP="00BA4454">
      <w:pPr>
        <w:shd w:val="clear" w:color="auto" w:fill="FFFFFF"/>
        <w:spacing w:after="100" w:afterAutospacing="1" w:line="276" w:lineRule="auto"/>
        <w:contextualSpacing/>
        <w:jc w:val="both"/>
        <w:rPr>
          <w:rFonts w:ascii="Century Gothic" w:hAnsi="Century Gothic" w:cs="Tahoma"/>
          <w:b/>
          <w:sz w:val="22"/>
          <w:szCs w:val="22"/>
          <w:lang w:val="es-ES_tradnl"/>
        </w:rPr>
      </w:pPr>
      <w:r w:rsidRPr="00F930FB">
        <w:rPr>
          <w:rFonts w:ascii="Century Gothic" w:hAnsi="Century Gothic" w:cs="Tahoma"/>
          <w:b/>
          <w:sz w:val="22"/>
          <w:szCs w:val="22"/>
          <w:lang w:val="es-ES_tradnl"/>
        </w:rPr>
        <w:t>Proveedores que cotizan:</w:t>
      </w:r>
    </w:p>
    <w:p w:rsidR="00F930FB" w:rsidRPr="00F930FB" w:rsidRDefault="00F930FB" w:rsidP="00F930FB">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proofErr w:type="spellStart"/>
      <w:r w:rsidRPr="00F930FB">
        <w:rPr>
          <w:rFonts w:ascii="Century Gothic" w:hAnsi="Century Gothic" w:cs="Tahoma"/>
          <w:sz w:val="22"/>
          <w:szCs w:val="22"/>
        </w:rPr>
        <w:t>Cadgrafics</w:t>
      </w:r>
      <w:proofErr w:type="spellEnd"/>
      <w:r w:rsidRPr="00F930FB">
        <w:rPr>
          <w:rFonts w:ascii="Century Gothic" w:hAnsi="Century Gothic" w:cs="Tahoma"/>
          <w:sz w:val="22"/>
          <w:szCs w:val="22"/>
        </w:rPr>
        <w:t xml:space="preserve"> de Occidente, S.A. de C.V.</w:t>
      </w:r>
    </w:p>
    <w:p w:rsidR="00F930FB" w:rsidRPr="00F930FB" w:rsidRDefault="00F930FB" w:rsidP="00F930FB">
      <w:pPr>
        <w:pStyle w:val="Prrafodelista"/>
        <w:numPr>
          <w:ilvl w:val="0"/>
          <w:numId w:val="24"/>
        </w:num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Compucad, S.A. de C.V.</w:t>
      </w:r>
    </w:p>
    <w:p w:rsidR="00F930FB" w:rsidRPr="00F930FB" w:rsidRDefault="00F930FB" w:rsidP="00F930FB">
      <w:pPr>
        <w:shd w:val="clear" w:color="auto" w:fill="FFFFFF"/>
        <w:spacing w:after="100" w:afterAutospacing="1"/>
        <w:contextualSpacing/>
        <w:rPr>
          <w:rFonts w:ascii="Century Gothic" w:hAnsi="Century Gothic" w:cs="Tahoma"/>
          <w:sz w:val="22"/>
          <w:szCs w:val="22"/>
        </w:rPr>
      </w:pPr>
      <w:r w:rsidRPr="00F930FB">
        <w:rPr>
          <w:rFonts w:ascii="Century Gothic" w:hAnsi="Century Gothic" w:cs="Tahoma"/>
          <w:sz w:val="22"/>
          <w:szCs w:val="22"/>
        </w:rPr>
        <w:t>Los licitantes cuyas proposiciones fueron desechadas:</w:t>
      </w:r>
    </w:p>
    <w:p w:rsidR="00F930FB" w:rsidRPr="00F930FB" w:rsidRDefault="00F930FB" w:rsidP="00F930FB">
      <w:pPr>
        <w:shd w:val="clear" w:color="auto" w:fill="FFFFFF"/>
        <w:spacing w:after="100" w:afterAutospacing="1"/>
        <w:contextualSpacing/>
        <w:rPr>
          <w:rFonts w:ascii="Century Gothic" w:hAnsi="Century Gothic" w:cs="Tahoma"/>
          <w:b/>
          <w:sz w:val="22"/>
          <w:szCs w:val="22"/>
        </w:rPr>
      </w:pPr>
    </w:p>
    <w:p w:rsidR="00F930FB" w:rsidRPr="00F930FB" w:rsidRDefault="006E0188" w:rsidP="00F930FB">
      <w:pPr>
        <w:shd w:val="clear" w:color="auto" w:fill="FFFFFF"/>
        <w:spacing w:after="100" w:afterAutospacing="1"/>
        <w:contextualSpacing/>
        <w:jc w:val="both"/>
        <w:rPr>
          <w:rFonts w:ascii="Century Gothic" w:hAnsi="Century Gothic" w:cs="Tahoma"/>
          <w:b/>
          <w:i/>
          <w:sz w:val="22"/>
          <w:szCs w:val="22"/>
        </w:rPr>
      </w:pPr>
      <w:r>
        <w:rPr>
          <w:rFonts w:ascii="Century Gothic" w:hAnsi="Century Gothic" w:cs="Tahoma"/>
          <w:b/>
          <w:i/>
          <w:sz w:val="22"/>
          <w:szCs w:val="22"/>
        </w:rPr>
        <w:t>Ninguna propuesta fue desechada</w:t>
      </w:r>
    </w:p>
    <w:p w:rsidR="00F930FB" w:rsidRPr="00F930FB" w:rsidRDefault="00F930FB" w:rsidP="00F930FB">
      <w:pPr>
        <w:shd w:val="clear" w:color="auto" w:fill="FFFFFF"/>
        <w:spacing w:after="100" w:afterAutospacing="1"/>
        <w:contextualSpacing/>
        <w:jc w:val="both"/>
        <w:rPr>
          <w:rFonts w:ascii="Century Gothic" w:hAnsi="Century Gothic" w:cs="Tahoma"/>
          <w:b/>
          <w:i/>
          <w:sz w:val="22"/>
          <w:szCs w:val="22"/>
        </w:rPr>
      </w:pPr>
    </w:p>
    <w:p w:rsid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 xml:space="preserve">Los licitantes cuyas proposiciones resultaron solventes son los que se muestran en el siguiente cuadro: </w:t>
      </w:r>
    </w:p>
    <w:p w:rsidR="006E0188" w:rsidRPr="00F930FB" w:rsidRDefault="006E0188"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noProof/>
          <w:sz w:val="22"/>
          <w:szCs w:val="22"/>
          <w:lang w:eastAsia="es-MX"/>
        </w:rPr>
        <w:lastRenderedPageBreak/>
        <w:drawing>
          <wp:inline distT="0" distB="0" distL="0" distR="0" wp14:anchorId="26718958" wp14:editId="6CAEAA17">
            <wp:extent cx="6482715" cy="3486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60469" cy="3527963"/>
                    </a:xfrm>
                    <a:prstGeom prst="rect">
                      <a:avLst/>
                    </a:prstGeom>
                    <a:noFill/>
                  </pic:spPr>
                </pic:pic>
              </a:graphicData>
            </a:graphic>
          </wp:inline>
        </w:drawing>
      </w:r>
    </w:p>
    <w:p w:rsidR="00F930FB" w:rsidRPr="00F930FB" w:rsidRDefault="00F930FB" w:rsidP="00F930FB">
      <w:pPr>
        <w:shd w:val="clear" w:color="auto" w:fill="FFFFFF"/>
        <w:spacing w:after="100" w:afterAutospacing="1"/>
        <w:contextualSpacing/>
        <w:jc w:val="both"/>
        <w:rPr>
          <w:rFonts w:ascii="Century Gothic" w:hAnsi="Century Gothic" w:cs="Tahoma"/>
          <w:b/>
          <w:i/>
          <w:sz w:val="22"/>
          <w:szCs w:val="22"/>
          <w:lang w:val="es-ES_tradnl"/>
        </w:rPr>
      </w:pPr>
    </w:p>
    <w:p w:rsid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Responsable de la evaluación de las proposiciones:</w:t>
      </w:r>
    </w:p>
    <w:p w:rsidR="006E0188" w:rsidRPr="00F930FB" w:rsidRDefault="006E0188" w:rsidP="00F930F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10" w:type="dxa"/>
        <w:tblLayout w:type="fixed"/>
        <w:tblLook w:val="04A0" w:firstRow="1" w:lastRow="0" w:firstColumn="1" w:lastColumn="0" w:noHBand="0" w:noVBand="1"/>
      </w:tblPr>
      <w:tblGrid>
        <w:gridCol w:w="4876"/>
        <w:gridCol w:w="5634"/>
      </w:tblGrid>
      <w:tr w:rsidR="00F930FB" w:rsidRPr="00F930FB" w:rsidTr="00F930FB">
        <w:trPr>
          <w:trHeight w:val="161"/>
        </w:trPr>
        <w:tc>
          <w:tcPr>
            <w:tcW w:w="4876" w:type="dxa"/>
          </w:tcPr>
          <w:p w:rsidR="00F930FB" w:rsidRPr="00F930FB" w:rsidRDefault="00F930FB" w:rsidP="00DB1BE3">
            <w:pPr>
              <w:spacing w:after="100" w:afterAutospacing="1" w:line="276" w:lineRule="auto"/>
              <w:contextualSpacing/>
              <w:jc w:val="center"/>
              <w:rPr>
                <w:rFonts w:ascii="Century Gothic" w:hAnsi="Century Gothic" w:cs="Tahoma"/>
                <w:b/>
                <w:sz w:val="22"/>
                <w:szCs w:val="22"/>
                <w:lang w:val="es-ES_tradnl"/>
              </w:rPr>
            </w:pPr>
            <w:r w:rsidRPr="00F930FB">
              <w:rPr>
                <w:rFonts w:ascii="Century Gothic" w:hAnsi="Century Gothic" w:cs="Tahoma"/>
                <w:b/>
                <w:sz w:val="22"/>
                <w:szCs w:val="22"/>
                <w:lang w:val="es-ES_tradnl"/>
              </w:rPr>
              <w:t>Nombre</w:t>
            </w:r>
          </w:p>
        </w:tc>
        <w:tc>
          <w:tcPr>
            <w:tcW w:w="5634" w:type="dxa"/>
          </w:tcPr>
          <w:p w:rsidR="00F930FB" w:rsidRPr="00F930FB" w:rsidRDefault="00F930FB" w:rsidP="00DB1BE3">
            <w:pPr>
              <w:spacing w:after="100" w:afterAutospacing="1" w:line="276" w:lineRule="auto"/>
              <w:contextualSpacing/>
              <w:jc w:val="center"/>
              <w:rPr>
                <w:rFonts w:ascii="Century Gothic" w:hAnsi="Century Gothic" w:cs="Tahoma"/>
                <w:b/>
                <w:sz w:val="22"/>
                <w:szCs w:val="22"/>
                <w:lang w:val="es-ES_tradnl"/>
              </w:rPr>
            </w:pPr>
            <w:r w:rsidRPr="00F930FB">
              <w:rPr>
                <w:rFonts w:ascii="Century Gothic" w:hAnsi="Century Gothic" w:cs="Tahoma"/>
                <w:b/>
                <w:sz w:val="22"/>
                <w:szCs w:val="22"/>
                <w:lang w:val="es-ES_tradnl"/>
              </w:rPr>
              <w:t>Cargo</w:t>
            </w:r>
          </w:p>
        </w:tc>
      </w:tr>
      <w:tr w:rsidR="00F930FB" w:rsidRPr="00F930FB" w:rsidTr="00F930FB">
        <w:trPr>
          <w:trHeight w:val="333"/>
        </w:trPr>
        <w:tc>
          <w:tcPr>
            <w:tcW w:w="4876" w:type="dxa"/>
          </w:tcPr>
          <w:p w:rsidR="00F930FB" w:rsidRPr="00F930FB" w:rsidRDefault="00F930FB" w:rsidP="00DB1BE3">
            <w:pPr>
              <w:shd w:val="clear" w:color="auto" w:fill="FFFFFF"/>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Mtra. Blanca Margarita Ramos Sandoval.</w:t>
            </w:r>
          </w:p>
        </w:tc>
        <w:tc>
          <w:tcPr>
            <w:tcW w:w="5634" w:type="dxa"/>
          </w:tcPr>
          <w:p w:rsidR="00F930FB" w:rsidRPr="00F930FB" w:rsidRDefault="00F930FB" w:rsidP="00DB1BE3">
            <w:pPr>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Directora de Innovación Gubernamental.</w:t>
            </w:r>
          </w:p>
        </w:tc>
      </w:tr>
      <w:tr w:rsidR="00F930FB" w:rsidRPr="00F930FB" w:rsidTr="00F930FB">
        <w:trPr>
          <w:trHeight w:val="494"/>
        </w:trPr>
        <w:tc>
          <w:tcPr>
            <w:tcW w:w="4876" w:type="dxa"/>
          </w:tcPr>
          <w:p w:rsidR="00F930FB" w:rsidRPr="00F930FB" w:rsidRDefault="00F930FB" w:rsidP="00DB1BE3">
            <w:pPr>
              <w:shd w:val="clear" w:color="auto" w:fill="FFFFFF"/>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Lic. Edmundo Antonio Amutio Villa.</w:t>
            </w:r>
          </w:p>
        </w:tc>
        <w:tc>
          <w:tcPr>
            <w:tcW w:w="5634" w:type="dxa"/>
          </w:tcPr>
          <w:p w:rsidR="00F930FB" w:rsidRPr="00F930FB" w:rsidRDefault="00F930FB" w:rsidP="00DB1BE3">
            <w:pPr>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Coordinador General de Administración e Innovación Gubernamental.</w:t>
            </w:r>
          </w:p>
        </w:tc>
      </w:tr>
    </w:tbl>
    <w:p w:rsidR="00F930FB" w:rsidRPr="00F930FB" w:rsidRDefault="00F930FB" w:rsidP="00F930FB">
      <w:pPr>
        <w:shd w:val="clear" w:color="auto" w:fill="FFFFFF"/>
        <w:spacing w:after="100" w:afterAutospacing="1"/>
        <w:contextualSpacing/>
        <w:jc w:val="both"/>
        <w:rPr>
          <w:rFonts w:ascii="Century Gothic" w:hAnsi="Century Gothic" w:cs="Tahoma"/>
          <w:sz w:val="22"/>
          <w:szCs w:val="22"/>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b/>
          <w:sz w:val="22"/>
          <w:szCs w:val="22"/>
          <w:u w:val="single"/>
          <w:lang w:val="es-ES_tradnl"/>
        </w:rPr>
        <w:t>Mediante oficio de análisis técnico número 4002000000/2021/1262</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noProof/>
          <w:sz w:val="22"/>
          <w:szCs w:val="22"/>
          <w:lang w:eastAsia="es-MX"/>
        </w:rPr>
        <w:lastRenderedPageBreak/>
        <w:drawing>
          <wp:inline distT="0" distB="0" distL="0" distR="0" wp14:anchorId="03C02C3F" wp14:editId="7E6E11F9">
            <wp:extent cx="6493932" cy="24765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6927" cy="2508151"/>
                    </a:xfrm>
                    <a:prstGeom prst="rect">
                      <a:avLst/>
                    </a:prstGeom>
                    <a:noFill/>
                  </pic:spPr>
                </pic:pic>
              </a:graphicData>
            </a:graphic>
          </wp:inline>
        </w:drawing>
      </w:r>
    </w:p>
    <w:p w:rsidR="00F930FB" w:rsidRPr="00F930FB" w:rsidRDefault="00F930FB" w:rsidP="00F930FB">
      <w:pPr>
        <w:shd w:val="clear" w:color="auto" w:fill="FFFFFF"/>
        <w:spacing w:after="100" w:afterAutospacing="1"/>
        <w:contextualSpacing/>
        <w:jc w:val="both"/>
        <w:rPr>
          <w:rFonts w:ascii="Century Gothic" w:hAnsi="Century Gothic" w:cs="Tahoma"/>
          <w:b/>
          <w:sz w:val="22"/>
          <w:szCs w:val="22"/>
        </w:rPr>
      </w:pPr>
    </w:p>
    <w:p w:rsidR="00C1484E" w:rsidRPr="00F930FB" w:rsidRDefault="00F930FB" w:rsidP="00F930FB">
      <w:pPr>
        <w:shd w:val="clear" w:color="auto" w:fill="FFFFFF"/>
        <w:spacing w:line="253" w:lineRule="atLeast"/>
        <w:jc w:val="both"/>
        <w:rPr>
          <w:rFonts w:ascii="Century Gothic" w:hAnsi="Century Gothic" w:cs="Tahoma"/>
          <w:sz w:val="22"/>
          <w:szCs w:val="22"/>
        </w:rPr>
      </w:pPr>
      <w:r w:rsidRPr="00F930FB">
        <w:rPr>
          <w:rFonts w:ascii="Century Gothic" w:hAnsi="Century Gothic" w:cs="Tahoma"/>
          <w:b/>
          <w:sz w:val="22"/>
          <w:szCs w:val="22"/>
        </w:rPr>
        <w:t>Nota:</w:t>
      </w:r>
      <w:r w:rsidRPr="00F930FB">
        <w:rPr>
          <w:rFonts w:ascii="Century Gothic" w:hAnsi="Century Gothic" w:cs="Tahoma"/>
          <w:sz w:val="22"/>
          <w:szCs w:val="22"/>
        </w:rPr>
        <w:t xml:space="preserve"> Se adjudica al licitante solvente que cumplió técnicamente y presento la propuesta económica más baja.</w:t>
      </w:r>
    </w:p>
    <w:p w:rsidR="00F930FB" w:rsidRDefault="00F930FB" w:rsidP="00F930FB">
      <w:pPr>
        <w:shd w:val="clear" w:color="auto" w:fill="FFFFFF"/>
        <w:spacing w:line="253" w:lineRule="atLeast"/>
        <w:jc w:val="both"/>
        <w:rPr>
          <w:rFonts w:ascii="Century Gothic" w:hAnsi="Century Gothic"/>
          <w:color w:val="000000"/>
          <w:sz w:val="22"/>
          <w:szCs w:val="22"/>
          <w:lang w:eastAsia="es-MX"/>
        </w:rPr>
      </w:pPr>
    </w:p>
    <w:p w:rsidR="00B71D61" w:rsidRDefault="002B1CD9"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6E0188" w:rsidRPr="00F05578" w:rsidRDefault="006E0188"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E0188" w:rsidRPr="00F05578" w:rsidRDefault="006E0188"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E0188" w:rsidRPr="00F05578" w:rsidRDefault="006E0188"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E0188" w:rsidRPr="00F05578" w:rsidRDefault="006E0188"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10A81" w:rsidRPr="00F05578" w:rsidRDefault="00310A81"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1484E" w:rsidRDefault="00C1484E"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sidR="00B71D61">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sidR="00B71D61">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sidR="002B1CD9">
        <w:rPr>
          <w:rFonts w:ascii="Century Gothic" w:eastAsia="Cambria" w:hAnsi="Century Gothic" w:cs="Tahoma"/>
          <w:sz w:val="22"/>
          <w:szCs w:val="22"/>
        </w:rPr>
        <w:t>r</w:t>
      </w:r>
      <w:r w:rsidR="00B71D61">
        <w:rPr>
          <w:rFonts w:ascii="Century Gothic" w:eastAsia="Cambria" w:hAnsi="Century Gothic" w:cs="Tahoma"/>
          <w:sz w:val="22"/>
          <w:szCs w:val="22"/>
        </w:rPr>
        <w:t>es</w:t>
      </w:r>
      <w:r w:rsidR="00CF5DB5" w:rsidRPr="00CF5DB5">
        <w:rPr>
          <w:rFonts w:ascii="Century Gothic" w:hAnsi="Century Gothic" w:cs="Tahoma"/>
          <w:b/>
          <w:bCs/>
          <w:sz w:val="22"/>
          <w:szCs w:val="22"/>
        </w:rPr>
        <w:t xml:space="preserve"> </w:t>
      </w:r>
      <w:r w:rsidR="00F930FB" w:rsidRPr="00F930FB">
        <w:rPr>
          <w:rFonts w:ascii="Century Gothic" w:hAnsi="Century Gothic" w:cs="Tahoma"/>
          <w:b/>
          <w:bCs/>
          <w:sz w:val="22"/>
          <w:szCs w:val="22"/>
        </w:rPr>
        <w:t>Compucad, S.A. de C.V.,</w:t>
      </w:r>
      <w:r w:rsidR="00F930FB">
        <w:rPr>
          <w:rFonts w:ascii="Century Gothic" w:hAnsi="Century Gothic" w:cs="Tahoma"/>
          <w:b/>
          <w:bCs/>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7116A" w:rsidRDefault="00F7116A" w:rsidP="00975371">
      <w:pPr>
        <w:ind w:left="708"/>
        <w:jc w:val="both"/>
        <w:rPr>
          <w:rFonts w:ascii="Century Gothic" w:hAnsi="Century Gothic" w:cs="Tahoma"/>
          <w:b/>
          <w:i/>
          <w:sz w:val="22"/>
          <w:szCs w:val="22"/>
          <w:lang w:eastAsia="en-US"/>
        </w:rPr>
      </w:pPr>
    </w:p>
    <w:p w:rsidR="009A15A7" w:rsidRDefault="009A15A7" w:rsidP="00F930FB">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F930FB">
        <w:rPr>
          <w:rFonts w:ascii="Century Gothic" w:eastAsiaTheme="minorEastAsia" w:hAnsi="Century Gothic" w:cs="Tahoma"/>
          <w:b/>
          <w:sz w:val="22"/>
          <w:szCs w:val="22"/>
          <w:lang w:val="es-ES" w:eastAsia="es-MX"/>
        </w:rPr>
        <w:t>Número de Cuadro:</w:t>
      </w:r>
      <w:r w:rsidRPr="00F930FB">
        <w:rPr>
          <w:rFonts w:ascii="Century Gothic" w:eastAsiaTheme="minorEastAsia" w:hAnsi="Century Gothic" w:cs="Tahoma"/>
          <w:sz w:val="22"/>
          <w:szCs w:val="22"/>
          <w:lang w:val="es-ES" w:eastAsia="es-MX"/>
        </w:rPr>
        <w:t xml:space="preserve"> </w:t>
      </w:r>
      <w:r w:rsidRPr="00F930FB">
        <w:rPr>
          <w:rFonts w:ascii="Century Gothic" w:eastAsiaTheme="minorEastAsia" w:hAnsi="Century Gothic" w:cs="Tahoma"/>
          <w:sz w:val="22"/>
          <w:szCs w:val="22"/>
          <w:lang w:eastAsia="es-MX"/>
        </w:rPr>
        <w:t>03.16.2021</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Licitación Pública Local con Participación del Comité: </w:t>
      </w:r>
      <w:r w:rsidRPr="00F930FB">
        <w:rPr>
          <w:rFonts w:ascii="Century Gothic" w:eastAsiaTheme="minorEastAsia" w:hAnsi="Century Gothic" w:cs="Tahoma"/>
          <w:sz w:val="22"/>
          <w:szCs w:val="22"/>
          <w:lang w:val="es-ES" w:eastAsia="es-MX"/>
        </w:rPr>
        <w:t>202101190</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Área Requirente: </w:t>
      </w:r>
      <w:r w:rsidRPr="00F930FB">
        <w:rPr>
          <w:rFonts w:ascii="Century Gothic" w:eastAsiaTheme="minorEastAsia" w:hAnsi="Century Gothic" w:cs="Tahoma"/>
          <w:sz w:val="22"/>
          <w:szCs w:val="22"/>
          <w:lang w:val="es-ES" w:eastAsia="es-MX"/>
        </w:rPr>
        <w:t>Dirección de Innovación Gubernamental adscrita a la Coordinación General de Administración e Innovación Gubernamental.</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F930FB">
        <w:rPr>
          <w:rFonts w:ascii="Century Gothic" w:eastAsiaTheme="minorEastAsia" w:hAnsi="Century Gothic" w:cs="Tahoma"/>
          <w:b/>
          <w:sz w:val="22"/>
          <w:szCs w:val="22"/>
          <w:lang w:val="es-ES" w:eastAsia="es-MX"/>
        </w:rPr>
        <w:t xml:space="preserve">Objeto de licitación: </w:t>
      </w:r>
      <w:r w:rsidRPr="00F930FB">
        <w:rPr>
          <w:rFonts w:ascii="Century Gothic" w:eastAsiaTheme="minorEastAsia" w:hAnsi="Century Gothic" w:cs="Tahoma"/>
          <w:sz w:val="22"/>
          <w:szCs w:val="22"/>
          <w:lang w:val="es-ES" w:eastAsia="es-MX"/>
        </w:rPr>
        <w:t xml:space="preserve">KIT de telecomunicaciones suministro instalación equipo </w:t>
      </w:r>
      <w:proofErr w:type="spellStart"/>
      <w:r w:rsidRPr="00F930FB">
        <w:rPr>
          <w:rFonts w:ascii="Century Gothic" w:eastAsiaTheme="minorEastAsia" w:hAnsi="Century Gothic" w:cs="Tahoma"/>
          <w:sz w:val="22"/>
          <w:szCs w:val="22"/>
          <w:lang w:val="es-ES" w:eastAsia="es-MX"/>
        </w:rPr>
        <w:t>Mod</w:t>
      </w:r>
      <w:proofErr w:type="spellEnd"/>
      <w:r w:rsidRPr="00F930FB">
        <w:rPr>
          <w:rFonts w:ascii="Century Gothic" w:eastAsiaTheme="minorEastAsia" w:hAnsi="Century Gothic" w:cs="Tahoma"/>
          <w:sz w:val="22"/>
          <w:szCs w:val="22"/>
          <w:lang w:val="es-ES" w:eastAsia="es-MX"/>
        </w:rPr>
        <w:t xml:space="preserve">. XD2-240 marca Cambium </w:t>
      </w:r>
      <w:proofErr w:type="spellStart"/>
      <w:r w:rsidRPr="00F930FB">
        <w:rPr>
          <w:rFonts w:ascii="Century Gothic" w:eastAsiaTheme="minorEastAsia" w:hAnsi="Century Gothic" w:cs="Tahoma"/>
          <w:sz w:val="22"/>
          <w:szCs w:val="22"/>
          <w:lang w:val="es-ES" w:eastAsia="es-MX"/>
        </w:rPr>
        <w:t>Xirrus</w:t>
      </w:r>
      <w:proofErr w:type="spellEnd"/>
      <w:r w:rsidRPr="00F930FB">
        <w:rPr>
          <w:rFonts w:ascii="Century Gothic" w:eastAsiaTheme="minorEastAsia" w:hAnsi="Century Gothic" w:cs="Tahoma"/>
          <w:sz w:val="22"/>
          <w:szCs w:val="22"/>
          <w:lang w:val="es-ES" w:eastAsia="es-MX"/>
        </w:rPr>
        <w:t xml:space="preserve"> punto de acceso </w:t>
      </w:r>
      <w:proofErr w:type="spellStart"/>
      <w:r w:rsidRPr="00F930FB">
        <w:rPr>
          <w:rFonts w:ascii="Century Gothic" w:eastAsiaTheme="minorEastAsia" w:hAnsi="Century Gothic" w:cs="Tahoma"/>
          <w:sz w:val="22"/>
          <w:szCs w:val="22"/>
          <w:lang w:val="es-ES" w:eastAsia="es-MX"/>
        </w:rPr>
        <w:t>Wifi</w:t>
      </w:r>
      <w:proofErr w:type="spellEnd"/>
      <w:r w:rsidRPr="00F930FB">
        <w:rPr>
          <w:rFonts w:ascii="Century Gothic" w:eastAsiaTheme="minorEastAsia" w:hAnsi="Century Gothic" w:cs="Tahoma"/>
          <w:sz w:val="22"/>
          <w:szCs w:val="22"/>
          <w:lang w:val="es-ES" w:eastAsia="es-MX"/>
        </w:rPr>
        <w:t xml:space="preserve"> 802.11AC Wave 2 de interior de 2 radios 4x4 radios definidos por software (2.4 </w:t>
      </w:r>
      <w:proofErr w:type="spellStart"/>
      <w:r w:rsidRPr="00F930FB">
        <w:rPr>
          <w:rFonts w:ascii="Century Gothic" w:eastAsiaTheme="minorEastAsia" w:hAnsi="Century Gothic" w:cs="Tahoma"/>
          <w:sz w:val="22"/>
          <w:szCs w:val="22"/>
          <w:lang w:val="es-ES" w:eastAsia="es-MX"/>
        </w:rPr>
        <w:t>Ghz</w:t>
      </w:r>
      <w:proofErr w:type="spellEnd"/>
      <w:r w:rsidRPr="00F930FB">
        <w:rPr>
          <w:rFonts w:ascii="Century Gothic" w:eastAsiaTheme="minorEastAsia" w:hAnsi="Century Gothic" w:cs="Tahoma"/>
          <w:sz w:val="22"/>
          <w:szCs w:val="22"/>
          <w:lang w:val="es-ES" w:eastAsia="es-MX"/>
        </w:rPr>
        <w:t xml:space="preserve">/5 </w:t>
      </w:r>
      <w:proofErr w:type="spellStart"/>
      <w:r w:rsidRPr="00F930FB">
        <w:rPr>
          <w:rFonts w:ascii="Century Gothic" w:eastAsiaTheme="minorEastAsia" w:hAnsi="Century Gothic" w:cs="Tahoma"/>
          <w:sz w:val="22"/>
          <w:szCs w:val="22"/>
          <w:lang w:val="es-ES" w:eastAsia="es-MX"/>
        </w:rPr>
        <w:t>Ghz</w:t>
      </w:r>
      <w:proofErr w:type="spellEnd"/>
      <w:r w:rsidRPr="00F930FB">
        <w:rPr>
          <w:rFonts w:ascii="Century Gothic" w:eastAsiaTheme="minorEastAsia" w:hAnsi="Century Gothic" w:cs="Tahoma"/>
          <w:sz w:val="22"/>
          <w:szCs w:val="22"/>
          <w:lang w:val="es-ES" w:eastAsia="es-MX"/>
        </w:rPr>
        <w:t>) capacidad hasta 6.9 GBPS compatible con POE+ gestión en la nube por 3 años.</w:t>
      </w:r>
    </w:p>
    <w:p w:rsidR="00F930FB" w:rsidRPr="00F930FB" w:rsidRDefault="00F930FB" w:rsidP="00F930FB">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F930FB" w:rsidRDefault="00F930FB" w:rsidP="00DB1BE3">
      <w:pPr>
        <w:shd w:val="clear" w:color="auto" w:fill="FFFFFF"/>
        <w:spacing w:after="100" w:afterAutospacing="1" w:line="276" w:lineRule="auto"/>
        <w:contextualSpacing/>
        <w:jc w:val="both"/>
        <w:rPr>
          <w:rFonts w:ascii="Century Gothic" w:hAnsi="Century Gothic" w:cs="Tahoma"/>
          <w:sz w:val="22"/>
          <w:szCs w:val="22"/>
          <w:lang w:val="es-ES_tradnl"/>
        </w:rPr>
      </w:pPr>
      <w:r w:rsidRPr="00F930FB">
        <w:rPr>
          <w:rFonts w:ascii="Century Gothic" w:eastAsiaTheme="minorEastAsia" w:hAnsi="Century Gothic" w:cs="Tahoma"/>
          <w:sz w:val="22"/>
          <w:szCs w:val="22"/>
          <w:lang w:eastAsia="es-MX"/>
        </w:rPr>
        <w:t>S</w:t>
      </w:r>
      <w:r w:rsidRPr="00F930FB">
        <w:rPr>
          <w:rFonts w:ascii="Century Gothic" w:hAnsi="Century Gothic" w:cs="Tahoma"/>
          <w:sz w:val="22"/>
          <w:szCs w:val="22"/>
          <w:lang w:val="es-ES_tradnl"/>
        </w:rPr>
        <w:t>e pone a la vista el expediente de donde se desprende lo siguiente:</w:t>
      </w:r>
    </w:p>
    <w:p w:rsidR="006E0188" w:rsidRPr="00F930FB" w:rsidRDefault="006E0188" w:rsidP="00DB1BE3">
      <w:pPr>
        <w:shd w:val="clear" w:color="auto" w:fill="FFFFFF"/>
        <w:spacing w:after="100" w:afterAutospacing="1" w:line="276" w:lineRule="auto"/>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b/>
          <w:sz w:val="22"/>
          <w:szCs w:val="22"/>
          <w:lang w:val="es-ES_tradnl"/>
        </w:rPr>
      </w:pPr>
      <w:r w:rsidRPr="00F930FB">
        <w:rPr>
          <w:rFonts w:ascii="Century Gothic" w:hAnsi="Century Gothic" w:cs="Tahoma"/>
          <w:b/>
          <w:sz w:val="22"/>
          <w:szCs w:val="22"/>
          <w:lang w:val="es-ES_tradnl"/>
        </w:rPr>
        <w:t>Proveedores que cotizan:</w:t>
      </w:r>
    </w:p>
    <w:p w:rsidR="00F930FB" w:rsidRPr="00F930FB" w:rsidRDefault="00F930FB" w:rsidP="00F930FB">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Hemac Teleinformática, S.A. de C.V.</w:t>
      </w:r>
    </w:p>
    <w:p w:rsidR="00F930FB" w:rsidRPr="00F930FB" w:rsidRDefault="00F930FB" w:rsidP="00F930FB">
      <w:pPr>
        <w:pStyle w:val="Prrafodelista"/>
        <w:numPr>
          <w:ilvl w:val="0"/>
          <w:numId w:val="39"/>
        </w:num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sz w:val="22"/>
          <w:szCs w:val="22"/>
        </w:rPr>
        <w:t>Redes Tecnológicas de Occidente, S.A. de C.V.</w:t>
      </w:r>
    </w:p>
    <w:p w:rsidR="00F930FB" w:rsidRPr="00F930FB" w:rsidRDefault="00F930FB" w:rsidP="00F930FB">
      <w:pPr>
        <w:shd w:val="clear" w:color="auto" w:fill="FFFFFF"/>
        <w:spacing w:after="100" w:afterAutospacing="1"/>
        <w:contextualSpacing/>
        <w:rPr>
          <w:rFonts w:ascii="Century Gothic" w:hAnsi="Century Gothic" w:cs="Tahoma"/>
          <w:sz w:val="22"/>
          <w:szCs w:val="22"/>
        </w:rPr>
      </w:pPr>
      <w:r w:rsidRPr="00F930FB">
        <w:rPr>
          <w:rFonts w:ascii="Century Gothic" w:hAnsi="Century Gothic" w:cs="Tahoma"/>
          <w:sz w:val="22"/>
          <w:szCs w:val="22"/>
        </w:rPr>
        <w:t xml:space="preserve">Los licitantes cuyas proposiciones fueron </w:t>
      </w:r>
      <w:r w:rsidR="00DB1BE3" w:rsidRPr="00F930FB">
        <w:rPr>
          <w:rFonts w:ascii="Century Gothic" w:hAnsi="Century Gothic" w:cs="Tahoma"/>
          <w:sz w:val="22"/>
          <w:szCs w:val="22"/>
        </w:rPr>
        <w:t>desechadas:</w:t>
      </w:r>
    </w:p>
    <w:p w:rsidR="00F930FB" w:rsidRPr="00F930FB" w:rsidRDefault="00F930FB" w:rsidP="00F930FB">
      <w:pPr>
        <w:shd w:val="clear" w:color="auto" w:fill="FFFFFF"/>
        <w:spacing w:after="100" w:afterAutospacing="1"/>
        <w:contextualSpacing/>
        <w:rPr>
          <w:rFonts w:ascii="Century Gothic" w:hAnsi="Century Gothic" w:cs="Tahoma"/>
          <w:b/>
          <w:sz w:val="22"/>
          <w:szCs w:val="22"/>
        </w:rPr>
      </w:pPr>
    </w:p>
    <w:p w:rsidR="00F930FB" w:rsidRPr="00F930FB" w:rsidRDefault="00F930FB" w:rsidP="00F930FB">
      <w:pPr>
        <w:shd w:val="clear" w:color="auto" w:fill="FFFFFF"/>
        <w:spacing w:after="100" w:afterAutospacing="1"/>
        <w:contextualSpacing/>
        <w:jc w:val="both"/>
        <w:rPr>
          <w:rFonts w:ascii="Century Gothic" w:hAnsi="Century Gothic" w:cs="Tahoma"/>
          <w:b/>
          <w:i/>
          <w:sz w:val="22"/>
          <w:szCs w:val="22"/>
        </w:rPr>
      </w:pPr>
      <w:r w:rsidRPr="00F930FB">
        <w:rPr>
          <w:rFonts w:ascii="Century Gothic" w:hAnsi="Century Gothic" w:cs="Tahoma"/>
          <w:b/>
          <w:i/>
          <w:sz w:val="22"/>
          <w:szCs w:val="22"/>
        </w:rPr>
        <w:t>Ninguna propuesta fue desechada</w:t>
      </w:r>
    </w:p>
    <w:p w:rsidR="00F930FB" w:rsidRPr="00F930FB" w:rsidRDefault="00F930FB" w:rsidP="00F930FB">
      <w:pPr>
        <w:shd w:val="clear" w:color="auto" w:fill="FFFFFF"/>
        <w:spacing w:after="100" w:afterAutospacing="1"/>
        <w:contextualSpacing/>
        <w:jc w:val="both"/>
        <w:rPr>
          <w:rFonts w:ascii="Century Gothic" w:hAnsi="Century Gothic" w:cs="Tahoma"/>
          <w:b/>
          <w:i/>
          <w:sz w:val="22"/>
          <w:szCs w:val="22"/>
        </w:rPr>
      </w:pPr>
    </w:p>
    <w:p w:rsid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773880" w:rsidRPr="00F930FB" w:rsidRDefault="00773880"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noProof/>
          <w:sz w:val="22"/>
          <w:szCs w:val="22"/>
          <w:lang w:eastAsia="es-MX"/>
        </w:rPr>
        <w:drawing>
          <wp:inline distT="0" distB="0" distL="0" distR="0" wp14:anchorId="5509AF9A" wp14:editId="6FA2911E">
            <wp:extent cx="6495415" cy="43053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3747" cy="4324079"/>
                    </a:xfrm>
                    <a:prstGeom prst="rect">
                      <a:avLst/>
                    </a:prstGeom>
                    <a:noFill/>
                  </pic:spPr>
                </pic:pic>
              </a:graphicData>
            </a:graphic>
          </wp:inline>
        </w:drawing>
      </w:r>
    </w:p>
    <w:p w:rsidR="00F930FB" w:rsidRPr="00F930FB" w:rsidRDefault="00F930FB" w:rsidP="00F930FB">
      <w:pPr>
        <w:shd w:val="clear" w:color="auto" w:fill="FFFFFF"/>
        <w:spacing w:after="100" w:afterAutospacing="1"/>
        <w:contextualSpacing/>
        <w:jc w:val="both"/>
        <w:rPr>
          <w:rFonts w:ascii="Century Gothic" w:hAnsi="Century Gothic" w:cs="Tahoma"/>
          <w:b/>
          <w:i/>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Responsable de la evaluación de las proposiciones:</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42" w:type="dxa"/>
        <w:tblLayout w:type="fixed"/>
        <w:tblLook w:val="04A0" w:firstRow="1" w:lastRow="0" w:firstColumn="1" w:lastColumn="0" w:noHBand="0" w:noVBand="1"/>
      </w:tblPr>
      <w:tblGrid>
        <w:gridCol w:w="4798"/>
        <w:gridCol w:w="5544"/>
      </w:tblGrid>
      <w:tr w:rsidR="00F930FB" w:rsidRPr="00F930FB" w:rsidTr="00DB1BE3">
        <w:trPr>
          <w:trHeight w:val="148"/>
        </w:trPr>
        <w:tc>
          <w:tcPr>
            <w:tcW w:w="4798" w:type="dxa"/>
          </w:tcPr>
          <w:p w:rsidR="00F930FB" w:rsidRPr="00F930FB" w:rsidRDefault="00F930FB" w:rsidP="00DB1BE3">
            <w:pPr>
              <w:spacing w:after="100" w:afterAutospacing="1" w:line="276" w:lineRule="auto"/>
              <w:contextualSpacing/>
              <w:jc w:val="center"/>
              <w:rPr>
                <w:rFonts w:ascii="Century Gothic" w:hAnsi="Century Gothic" w:cs="Tahoma"/>
                <w:b/>
                <w:sz w:val="22"/>
                <w:szCs w:val="22"/>
                <w:lang w:val="es-ES_tradnl"/>
              </w:rPr>
            </w:pPr>
            <w:r w:rsidRPr="00F930FB">
              <w:rPr>
                <w:rFonts w:ascii="Century Gothic" w:hAnsi="Century Gothic" w:cs="Tahoma"/>
                <w:b/>
                <w:sz w:val="22"/>
                <w:szCs w:val="22"/>
                <w:lang w:val="es-ES_tradnl"/>
              </w:rPr>
              <w:t>Nombre</w:t>
            </w:r>
          </w:p>
        </w:tc>
        <w:tc>
          <w:tcPr>
            <w:tcW w:w="5544" w:type="dxa"/>
          </w:tcPr>
          <w:p w:rsidR="00F930FB" w:rsidRPr="00F930FB" w:rsidRDefault="00F930FB" w:rsidP="00DB1BE3">
            <w:pPr>
              <w:spacing w:after="100" w:afterAutospacing="1" w:line="276" w:lineRule="auto"/>
              <w:contextualSpacing/>
              <w:jc w:val="center"/>
              <w:rPr>
                <w:rFonts w:ascii="Century Gothic" w:hAnsi="Century Gothic" w:cs="Tahoma"/>
                <w:b/>
                <w:sz w:val="22"/>
                <w:szCs w:val="22"/>
                <w:lang w:val="es-ES_tradnl"/>
              </w:rPr>
            </w:pPr>
            <w:r w:rsidRPr="00F930FB">
              <w:rPr>
                <w:rFonts w:ascii="Century Gothic" w:hAnsi="Century Gothic" w:cs="Tahoma"/>
                <w:b/>
                <w:sz w:val="22"/>
                <w:szCs w:val="22"/>
                <w:lang w:val="es-ES_tradnl"/>
              </w:rPr>
              <w:t>Cargo</w:t>
            </w:r>
          </w:p>
        </w:tc>
      </w:tr>
      <w:tr w:rsidR="00F930FB" w:rsidRPr="00F930FB" w:rsidTr="00DB1BE3">
        <w:trPr>
          <w:trHeight w:val="306"/>
        </w:trPr>
        <w:tc>
          <w:tcPr>
            <w:tcW w:w="4798" w:type="dxa"/>
          </w:tcPr>
          <w:p w:rsidR="00F930FB" w:rsidRPr="00F930FB" w:rsidRDefault="00F930FB" w:rsidP="00DB1BE3">
            <w:pPr>
              <w:shd w:val="clear" w:color="auto" w:fill="FFFFFF"/>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Mtra. Blanca Margarita Ramos Sandoval.</w:t>
            </w:r>
          </w:p>
        </w:tc>
        <w:tc>
          <w:tcPr>
            <w:tcW w:w="5544" w:type="dxa"/>
          </w:tcPr>
          <w:p w:rsidR="00F930FB" w:rsidRPr="00F930FB" w:rsidRDefault="00F930FB" w:rsidP="00DB1BE3">
            <w:pPr>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Directora de Innovación Gubernamental.</w:t>
            </w:r>
          </w:p>
        </w:tc>
      </w:tr>
      <w:tr w:rsidR="00DB1BE3" w:rsidRPr="00F930FB" w:rsidTr="00DB1BE3">
        <w:trPr>
          <w:trHeight w:val="464"/>
        </w:trPr>
        <w:tc>
          <w:tcPr>
            <w:tcW w:w="4798" w:type="dxa"/>
          </w:tcPr>
          <w:p w:rsidR="00DB1BE3" w:rsidRPr="00F930FB" w:rsidRDefault="00DB1BE3" w:rsidP="00DB1BE3">
            <w:pPr>
              <w:shd w:val="clear" w:color="auto" w:fill="FFFFFF"/>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Lic. Edmundo Antonio Amutio Villa.</w:t>
            </w:r>
          </w:p>
        </w:tc>
        <w:tc>
          <w:tcPr>
            <w:tcW w:w="5544" w:type="dxa"/>
          </w:tcPr>
          <w:p w:rsidR="00DB1BE3" w:rsidRPr="00F930FB" w:rsidRDefault="00DB1BE3" w:rsidP="00DB1BE3">
            <w:pPr>
              <w:spacing w:after="100" w:afterAutospacing="1" w:line="276" w:lineRule="auto"/>
              <w:contextualSpacing/>
              <w:rPr>
                <w:rFonts w:ascii="Century Gothic" w:hAnsi="Century Gothic" w:cs="Tahoma"/>
                <w:sz w:val="22"/>
                <w:szCs w:val="22"/>
              </w:rPr>
            </w:pPr>
            <w:r w:rsidRPr="00F930FB">
              <w:rPr>
                <w:rFonts w:ascii="Century Gothic" w:hAnsi="Century Gothic" w:cs="Tahoma"/>
                <w:sz w:val="22"/>
                <w:szCs w:val="22"/>
              </w:rPr>
              <w:t>Coordinador General de Administración e Innovación Gubernamental.</w:t>
            </w:r>
          </w:p>
        </w:tc>
      </w:tr>
    </w:tbl>
    <w:p w:rsidR="00F930FB" w:rsidRPr="00F930FB" w:rsidRDefault="00F930FB" w:rsidP="00F930FB">
      <w:pPr>
        <w:shd w:val="clear" w:color="auto" w:fill="FFFFFF"/>
        <w:spacing w:after="100" w:afterAutospacing="1"/>
        <w:contextualSpacing/>
        <w:jc w:val="both"/>
        <w:rPr>
          <w:rFonts w:ascii="Century Gothic" w:hAnsi="Century Gothic" w:cs="Tahoma"/>
          <w:sz w:val="22"/>
          <w:szCs w:val="22"/>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DB1BE3">
        <w:rPr>
          <w:rFonts w:ascii="Century Gothic" w:hAnsi="Century Gothic" w:cs="Tahoma"/>
          <w:b/>
          <w:sz w:val="22"/>
          <w:szCs w:val="22"/>
          <w:u w:val="single"/>
          <w:lang w:val="es-ES_tradnl"/>
        </w:rPr>
        <w:lastRenderedPageBreak/>
        <w:t>Mediante oficio de análisis técnico número 4002000000/2021/0961</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r w:rsidRPr="00F930FB">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F930FB" w:rsidRPr="00F930FB" w:rsidRDefault="00F930FB" w:rsidP="00F930FB">
      <w:pPr>
        <w:shd w:val="clear" w:color="auto" w:fill="FFFFFF"/>
        <w:spacing w:after="100" w:afterAutospacing="1"/>
        <w:contextualSpacing/>
        <w:jc w:val="both"/>
        <w:rPr>
          <w:rFonts w:ascii="Century Gothic" w:hAnsi="Century Gothic" w:cs="Tahoma"/>
          <w:sz w:val="22"/>
          <w:szCs w:val="22"/>
          <w:lang w:val="es-ES_tradnl"/>
        </w:rPr>
      </w:pPr>
    </w:p>
    <w:p w:rsidR="00F930FB" w:rsidRPr="00F930FB" w:rsidRDefault="00F930FB" w:rsidP="00F930FB">
      <w:pPr>
        <w:shd w:val="clear" w:color="auto" w:fill="FFFFFF"/>
        <w:spacing w:after="100" w:afterAutospacing="1"/>
        <w:contextualSpacing/>
        <w:jc w:val="both"/>
        <w:rPr>
          <w:rFonts w:ascii="Century Gothic" w:hAnsi="Century Gothic" w:cs="Tahoma"/>
          <w:b/>
          <w:sz w:val="22"/>
          <w:szCs w:val="22"/>
        </w:rPr>
      </w:pPr>
      <w:r w:rsidRPr="00F930FB">
        <w:rPr>
          <w:rFonts w:ascii="Century Gothic" w:hAnsi="Century Gothic" w:cs="Tahoma"/>
          <w:b/>
          <w:noProof/>
          <w:sz w:val="22"/>
          <w:szCs w:val="22"/>
          <w:lang w:eastAsia="es-MX"/>
        </w:rPr>
        <w:drawing>
          <wp:inline distT="0" distB="0" distL="0" distR="0" wp14:anchorId="4AA6147F" wp14:editId="606D3BDA">
            <wp:extent cx="6531428" cy="2209555"/>
            <wp:effectExtent l="0" t="0" r="317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0445" cy="2232903"/>
                    </a:xfrm>
                    <a:prstGeom prst="rect">
                      <a:avLst/>
                    </a:prstGeom>
                    <a:noFill/>
                  </pic:spPr>
                </pic:pic>
              </a:graphicData>
            </a:graphic>
          </wp:inline>
        </w:drawing>
      </w:r>
    </w:p>
    <w:p w:rsidR="00F930FB" w:rsidRPr="00F930FB" w:rsidRDefault="00F930FB" w:rsidP="00F930FB">
      <w:pPr>
        <w:shd w:val="clear" w:color="auto" w:fill="FFFFFF"/>
        <w:spacing w:after="100" w:afterAutospacing="1"/>
        <w:contextualSpacing/>
        <w:jc w:val="both"/>
        <w:rPr>
          <w:rFonts w:ascii="Century Gothic" w:hAnsi="Century Gothic" w:cs="Tahoma"/>
          <w:b/>
          <w:sz w:val="22"/>
          <w:szCs w:val="22"/>
        </w:rPr>
      </w:pPr>
    </w:p>
    <w:p w:rsidR="00F930FB" w:rsidRPr="00F930FB" w:rsidRDefault="00F930FB" w:rsidP="00F930FB">
      <w:pPr>
        <w:shd w:val="clear" w:color="auto" w:fill="FFFFFF"/>
        <w:spacing w:after="100" w:afterAutospacing="1"/>
        <w:contextualSpacing/>
        <w:jc w:val="both"/>
        <w:rPr>
          <w:rFonts w:ascii="Century Gothic" w:hAnsi="Century Gothic" w:cs="Tahoma"/>
          <w:b/>
          <w:sz w:val="22"/>
          <w:szCs w:val="22"/>
        </w:rPr>
      </w:pPr>
    </w:p>
    <w:p w:rsidR="00F930FB" w:rsidRDefault="00F930FB" w:rsidP="00F930FB">
      <w:pPr>
        <w:shd w:val="clear" w:color="auto" w:fill="FFFFFF"/>
        <w:spacing w:after="100" w:afterAutospacing="1"/>
        <w:contextualSpacing/>
        <w:jc w:val="both"/>
        <w:rPr>
          <w:rFonts w:ascii="Century Gothic" w:hAnsi="Century Gothic" w:cs="Tahoma"/>
          <w:sz w:val="22"/>
          <w:szCs w:val="22"/>
        </w:rPr>
      </w:pPr>
      <w:r w:rsidRPr="00F930FB">
        <w:rPr>
          <w:rFonts w:ascii="Century Gothic" w:hAnsi="Century Gothic" w:cs="Tahoma"/>
          <w:b/>
          <w:sz w:val="22"/>
          <w:szCs w:val="22"/>
        </w:rPr>
        <w:t>Nota:</w:t>
      </w:r>
      <w:r w:rsidRPr="00F930FB">
        <w:rPr>
          <w:rFonts w:ascii="Century Gothic" w:hAnsi="Century Gothic" w:cs="Tahoma"/>
          <w:sz w:val="22"/>
          <w:szCs w:val="22"/>
        </w:rPr>
        <w:t xml:space="preserve"> Se adjudica al licitante solvente que cumplió técnicamente y presento la propuesta económica más baja.</w:t>
      </w:r>
    </w:p>
    <w:p w:rsidR="00DB1BE3" w:rsidRDefault="00DB1BE3" w:rsidP="00F930FB">
      <w:pPr>
        <w:shd w:val="clear" w:color="auto" w:fill="FFFFFF"/>
        <w:spacing w:after="100" w:afterAutospacing="1"/>
        <w:contextualSpacing/>
        <w:jc w:val="both"/>
        <w:rPr>
          <w:rFonts w:ascii="Century Gothic" w:hAnsi="Century Gothic" w:cs="Tahoma"/>
          <w:sz w:val="22"/>
          <w:szCs w:val="22"/>
        </w:rPr>
      </w:pP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6E0188" w:rsidRPr="00F05578" w:rsidRDefault="006E0188" w:rsidP="00DB1BE3">
      <w:pPr>
        <w:shd w:val="clear" w:color="auto" w:fill="FFFFFF"/>
        <w:spacing w:line="253" w:lineRule="atLeast"/>
        <w:jc w:val="both"/>
        <w:rPr>
          <w:rFonts w:ascii="Century Gothic" w:hAnsi="Century Gothic"/>
          <w:color w:val="000000"/>
          <w:sz w:val="22"/>
          <w:szCs w:val="22"/>
          <w:lang w:eastAsia="es-MX"/>
        </w:rPr>
      </w:pP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E0188" w:rsidRPr="00F05578" w:rsidRDefault="006E0188" w:rsidP="00DB1BE3">
      <w:pPr>
        <w:shd w:val="clear" w:color="auto" w:fill="FFFFFF"/>
        <w:spacing w:line="253" w:lineRule="atLeast"/>
        <w:jc w:val="both"/>
        <w:rPr>
          <w:rFonts w:ascii="Century Gothic" w:hAnsi="Century Gothic"/>
          <w:color w:val="000000"/>
          <w:sz w:val="22"/>
          <w:szCs w:val="22"/>
          <w:lang w:eastAsia="es-MX"/>
        </w:rPr>
      </w:pP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E0188" w:rsidRPr="00F05578" w:rsidRDefault="006E0188" w:rsidP="00DB1BE3">
      <w:pPr>
        <w:shd w:val="clear" w:color="auto" w:fill="FFFFFF"/>
        <w:spacing w:line="253" w:lineRule="atLeast"/>
        <w:jc w:val="both"/>
        <w:rPr>
          <w:rFonts w:ascii="Century Gothic" w:hAnsi="Century Gothic"/>
          <w:color w:val="000000"/>
          <w:sz w:val="22"/>
          <w:szCs w:val="22"/>
          <w:lang w:eastAsia="es-MX"/>
        </w:rPr>
      </w:pPr>
    </w:p>
    <w:p w:rsidR="00DB1BE3" w:rsidRPr="00F05578" w:rsidRDefault="00DB1BE3" w:rsidP="00DB1BE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DB1BE3" w:rsidRDefault="00DB1BE3" w:rsidP="00DB1BE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6E0188" w:rsidRPr="00F05578" w:rsidRDefault="006E0188" w:rsidP="00DB1BE3">
      <w:pPr>
        <w:shd w:val="clear" w:color="auto" w:fill="FFFFFF"/>
        <w:spacing w:line="276" w:lineRule="atLeast"/>
        <w:jc w:val="both"/>
        <w:rPr>
          <w:rFonts w:ascii="Century Gothic" w:hAnsi="Century Gothic"/>
          <w:color w:val="000000"/>
          <w:sz w:val="22"/>
          <w:szCs w:val="22"/>
          <w:lang w:eastAsia="es-MX"/>
        </w:rPr>
      </w:pPr>
    </w:p>
    <w:p w:rsidR="00DB1BE3" w:rsidRDefault="00DB1BE3" w:rsidP="00DB1BE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B1BE3" w:rsidRDefault="00DB1BE3" w:rsidP="00DB1BE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B1BE3" w:rsidRPr="00DF6AAA" w:rsidRDefault="00DB1BE3" w:rsidP="00DB1BE3">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Pr>
          <w:rFonts w:ascii="Century Gothic" w:eastAsia="Cambria" w:hAnsi="Century Gothic" w:cs="Tahoma"/>
          <w:sz w:val="22"/>
          <w:szCs w:val="22"/>
        </w:rPr>
        <w:t>res</w:t>
      </w:r>
      <w:r w:rsidRPr="00CF5DB5">
        <w:rPr>
          <w:rFonts w:ascii="Century Gothic" w:hAnsi="Century Gothic" w:cs="Tahoma"/>
          <w:b/>
          <w:bCs/>
          <w:sz w:val="22"/>
          <w:szCs w:val="22"/>
        </w:rPr>
        <w:t xml:space="preserve"> </w:t>
      </w:r>
      <w:r w:rsidRPr="00DB1BE3">
        <w:rPr>
          <w:rFonts w:ascii="Century Gothic" w:hAnsi="Century Gothic" w:cs="Tahoma"/>
          <w:b/>
          <w:bCs/>
          <w:sz w:val="22"/>
          <w:szCs w:val="22"/>
        </w:rPr>
        <w:t>Hemac Teleinformática, S.A. de C.V</w:t>
      </w:r>
      <w:r>
        <w:rPr>
          <w:rFonts w:ascii="Century Gothic" w:hAnsi="Century Gothic" w:cs="Tahoma"/>
          <w:sz w:val="22"/>
          <w:szCs w:val="22"/>
          <w:lang w:val="es-ES_tradnl"/>
        </w:rPr>
        <w:t>,</w:t>
      </w:r>
      <w:r w:rsidRPr="00E80030">
        <w:rPr>
          <w:rFonts w:ascii="Century Gothic" w:hAnsi="Century Gothic" w:cs="Tahoma"/>
          <w:sz w:val="22"/>
          <w:szCs w:val="22"/>
          <w:lang w:val="es-ES_tradnl"/>
        </w:rPr>
        <w:t xml:space="preserve"> los </w:t>
      </w:r>
      <w:r w:rsidRPr="00DF6AAA">
        <w:rPr>
          <w:rFonts w:ascii="Century Gothic" w:hAnsi="Century Gothic" w:cs="Tahoma"/>
          <w:sz w:val="22"/>
          <w:szCs w:val="22"/>
          <w:lang w:val="es-ES_tradnl"/>
        </w:rPr>
        <w:t>que estén por la afirmativa, sírvanse manifestarlo levantando su mano.</w:t>
      </w:r>
    </w:p>
    <w:p w:rsidR="00DB1BE3" w:rsidRPr="009E5AC4" w:rsidRDefault="00DB1BE3" w:rsidP="00DB1BE3">
      <w:pPr>
        <w:shd w:val="clear" w:color="auto" w:fill="FFFFFF"/>
        <w:spacing w:after="100" w:afterAutospacing="1"/>
        <w:contextualSpacing/>
        <w:jc w:val="both"/>
        <w:rPr>
          <w:rFonts w:ascii="Century Gothic" w:hAnsi="Century Gothic" w:cs="Tahoma"/>
          <w:sz w:val="22"/>
          <w:szCs w:val="22"/>
          <w:lang w:val="es-ES_tradnl"/>
        </w:rPr>
      </w:pPr>
    </w:p>
    <w:p w:rsidR="00DB1BE3" w:rsidRDefault="00DB1BE3" w:rsidP="00DB1BE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DB1BE3" w:rsidRDefault="00DB1BE3" w:rsidP="00DB1BE3">
      <w:pPr>
        <w:jc w:val="both"/>
        <w:rPr>
          <w:rFonts w:ascii="Century Gothic" w:hAnsi="Century Gothic" w:cs="Tahoma"/>
          <w:b/>
          <w:i/>
          <w:sz w:val="22"/>
          <w:szCs w:val="22"/>
          <w:lang w:eastAsia="en-US"/>
        </w:rPr>
      </w:pPr>
    </w:p>
    <w:p w:rsidR="00773880" w:rsidRDefault="00773880" w:rsidP="00DB1BE3">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DB1BE3" w:rsidRPr="00DB1BE3" w:rsidRDefault="00DB1BE3" w:rsidP="00DB1BE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DB1BE3">
        <w:rPr>
          <w:rFonts w:ascii="Century Gothic" w:eastAsiaTheme="minorEastAsia" w:hAnsi="Century Gothic" w:cs="Tahoma"/>
          <w:b/>
          <w:sz w:val="22"/>
          <w:szCs w:val="22"/>
          <w:lang w:val="es-ES" w:eastAsia="es-MX"/>
        </w:rPr>
        <w:t>Número de Cuadro:</w:t>
      </w:r>
      <w:r w:rsidRPr="00DB1BE3">
        <w:rPr>
          <w:rFonts w:ascii="Century Gothic" w:eastAsiaTheme="minorEastAsia" w:hAnsi="Century Gothic" w:cs="Tahoma"/>
          <w:sz w:val="22"/>
          <w:szCs w:val="22"/>
          <w:lang w:val="es-ES" w:eastAsia="es-MX"/>
        </w:rPr>
        <w:t xml:space="preserve"> </w:t>
      </w:r>
      <w:r w:rsidRPr="00DB1BE3">
        <w:rPr>
          <w:rFonts w:ascii="Century Gothic" w:eastAsiaTheme="minorEastAsia" w:hAnsi="Century Gothic" w:cs="Tahoma"/>
          <w:sz w:val="22"/>
          <w:szCs w:val="22"/>
          <w:lang w:eastAsia="es-MX"/>
        </w:rPr>
        <w:t>04.16.2021</w:t>
      </w:r>
    </w:p>
    <w:p w:rsidR="00DB1BE3" w:rsidRPr="00DB1BE3" w:rsidRDefault="00DB1BE3" w:rsidP="00DB1BE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B1BE3">
        <w:rPr>
          <w:rFonts w:ascii="Century Gothic" w:eastAsiaTheme="minorEastAsia" w:hAnsi="Century Gothic" w:cs="Tahoma"/>
          <w:b/>
          <w:sz w:val="22"/>
          <w:szCs w:val="22"/>
          <w:lang w:val="es-ES" w:eastAsia="es-MX"/>
        </w:rPr>
        <w:t xml:space="preserve">Licitación Pública Nacional con Participación del Comité: </w:t>
      </w:r>
      <w:r w:rsidRPr="00DB1BE3">
        <w:rPr>
          <w:rFonts w:ascii="Century Gothic" w:eastAsiaTheme="minorEastAsia" w:hAnsi="Century Gothic" w:cs="Tahoma"/>
          <w:sz w:val="22"/>
          <w:szCs w:val="22"/>
          <w:lang w:val="es-ES" w:eastAsia="es-MX"/>
        </w:rPr>
        <w:t>202101074</w:t>
      </w:r>
    </w:p>
    <w:p w:rsidR="00DB1BE3" w:rsidRPr="00DB1BE3" w:rsidRDefault="00DB1BE3" w:rsidP="00DB1BE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B1BE3">
        <w:rPr>
          <w:rFonts w:ascii="Century Gothic" w:eastAsiaTheme="minorEastAsia" w:hAnsi="Century Gothic" w:cs="Tahoma"/>
          <w:b/>
          <w:sz w:val="22"/>
          <w:szCs w:val="22"/>
          <w:lang w:val="es-ES" w:eastAsia="es-MX"/>
        </w:rPr>
        <w:t xml:space="preserve">Área Requirente: </w:t>
      </w:r>
      <w:r w:rsidRPr="00DB1BE3">
        <w:rPr>
          <w:rFonts w:ascii="Century Gothic" w:eastAsiaTheme="minorEastAsia" w:hAnsi="Century Gothic" w:cs="Tahoma"/>
          <w:sz w:val="22"/>
          <w:szCs w:val="22"/>
          <w:lang w:val="es-ES" w:eastAsia="es-MX"/>
        </w:rPr>
        <w:t>Dirección de Administración adscrita a la Coordinación General de Administración e Innovación Gubernamental.</w:t>
      </w:r>
    </w:p>
    <w:p w:rsidR="00DB1BE3" w:rsidRPr="00DB1BE3" w:rsidRDefault="00DB1BE3" w:rsidP="00DB1BE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DB1BE3">
        <w:rPr>
          <w:rFonts w:ascii="Century Gothic" w:eastAsiaTheme="minorEastAsia" w:hAnsi="Century Gothic" w:cs="Tahoma"/>
          <w:b/>
          <w:sz w:val="22"/>
          <w:szCs w:val="22"/>
          <w:lang w:val="es-ES" w:eastAsia="es-MX"/>
        </w:rPr>
        <w:t xml:space="preserve">Objeto de licitación: </w:t>
      </w:r>
      <w:r w:rsidRPr="00DB1BE3">
        <w:rPr>
          <w:rFonts w:ascii="Century Gothic" w:eastAsiaTheme="minorEastAsia" w:hAnsi="Century Gothic" w:cs="Tahoma"/>
          <w:sz w:val="22"/>
          <w:szCs w:val="22"/>
          <w:lang w:val="es-ES" w:eastAsia="es-MX"/>
        </w:rPr>
        <w:t>Herramientas de uso rudo e Industrial.</w:t>
      </w:r>
    </w:p>
    <w:p w:rsidR="00DB1BE3" w:rsidRPr="00DB1BE3" w:rsidRDefault="00DB1BE3" w:rsidP="00DB1BE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DB1BE3" w:rsidRDefault="00DB1BE3" w:rsidP="00DB1BE3">
      <w:pPr>
        <w:shd w:val="clear" w:color="auto" w:fill="FFFFFF"/>
        <w:spacing w:after="100" w:afterAutospacing="1" w:line="276" w:lineRule="auto"/>
        <w:contextualSpacing/>
        <w:jc w:val="both"/>
        <w:rPr>
          <w:rFonts w:ascii="Century Gothic" w:hAnsi="Century Gothic" w:cs="Tahoma"/>
          <w:sz w:val="22"/>
          <w:szCs w:val="22"/>
          <w:lang w:val="es-ES_tradnl"/>
        </w:rPr>
      </w:pPr>
      <w:r w:rsidRPr="00DB1BE3">
        <w:rPr>
          <w:rFonts w:ascii="Century Gothic" w:eastAsiaTheme="minorEastAsia" w:hAnsi="Century Gothic" w:cs="Tahoma"/>
          <w:sz w:val="22"/>
          <w:szCs w:val="22"/>
          <w:lang w:eastAsia="es-MX"/>
        </w:rPr>
        <w:t>S</w:t>
      </w:r>
      <w:r w:rsidRPr="00DB1BE3">
        <w:rPr>
          <w:rFonts w:ascii="Century Gothic" w:hAnsi="Century Gothic" w:cs="Tahoma"/>
          <w:sz w:val="22"/>
          <w:szCs w:val="22"/>
          <w:lang w:val="es-ES_tradnl"/>
        </w:rPr>
        <w:t>e pone a la vista el expediente de donde se desprende lo siguiente:</w:t>
      </w:r>
    </w:p>
    <w:p w:rsidR="006E0188" w:rsidRPr="00DB1BE3" w:rsidRDefault="006E0188" w:rsidP="00DB1BE3">
      <w:pPr>
        <w:shd w:val="clear" w:color="auto" w:fill="FFFFFF"/>
        <w:spacing w:after="100" w:afterAutospacing="1" w:line="276" w:lineRule="auto"/>
        <w:contextualSpacing/>
        <w:jc w:val="both"/>
        <w:rPr>
          <w:rFonts w:ascii="Century Gothic" w:hAnsi="Century Gothic" w:cs="Tahoma"/>
          <w:sz w:val="22"/>
          <w:szCs w:val="22"/>
          <w:lang w:val="es-ES_tradnl"/>
        </w:rPr>
      </w:pPr>
    </w:p>
    <w:p w:rsidR="00DB1BE3" w:rsidRPr="00DB1BE3" w:rsidRDefault="00DB1BE3" w:rsidP="00DB1BE3">
      <w:pPr>
        <w:shd w:val="clear" w:color="auto" w:fill="FFFFFF"/>
        <w:spacing w:after="100" w:afterAutospacing="1"/>
        <w:contextualSpacing/>
        <w:jc w:val="both"/>
        <w:rPr>
          <w:rFonts w:ascii="Century Gothic" w:hAnsi="Century Gothic" w:cs="Tahoma"/>
          <w:b/>
          <w:sz w:val="22"/>
          <w:szCs w:val="22"/>
          <w:lang w:val="es-ES_tradnl"/>
        </w:rPr>
      </w:pPr>
      <w:r w:rsidRPr="00DB1BE3">
        <w:rPr>
          <w:rFonts w:ascii="Century Gothic" w:hAnsi="Century Gothic" w:cs="Tahoma"/>
          <w:b/>
          <w:sz w:val="22"/>
          <w:szCs w:val="22"/>
          <w:lang w:val="es-ES_tradnl"/>
        </w:rPr>
        <w:t>Proveedores que cotizan:</w:t>
      </w:r>
    </w:p>
    <w:p w:rsidR="00DB1BE3" w:rsidRPr="00DB1BE3" w:rsidRDefault="00DB1BE3" w:rsidP="00DB1BE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DB1BE3">
        <w:rPr>
          <w:rFonts w:ascii="Century Gothic" w:hAnsi="Century Gothic" w:cs="Tahoma"/>
          <w:sz w:val="22"/>
          <w:szCs w:val="22"/>
        </w:rPr>
        <w:t>Cadeco, S.A. de C.V.</w:t>
      </w:r>
    </w:p>
    <w:p w:rsidR="00DB1BE3" w:rsidRPr="00DB1BE3" w:rsidRDefault="00DB1BE3" w:rsidP="00DB1BE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DB1BE3">
        <w:rPr>
          <w:rFonts w:ascii="Century Gothic" w:hAnsi="Century Gothic" w:cs="Tahoma"/>
          <w:sz w:val="22"/>
          <w:szCs w:val="22"/>
        </w:rPr>
        <w:t>Ferreaceros y Materiales de Guadalajara, S.A. de C.V.</w:t>
      </w:r>
    </w:p>
    <w:p w:rsidR="00DB1BE3" w:rsidRPr="00DB1BE3" w:rsidRDefault="00DB1BE3" w:rsidP="00DB1BE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DB1BE3">
        <w:rPr>
          <w:rFonts w:ascii="Century Gothic" w:hAnsi="Century Gothic" w:cs="Tahoma"/>
          <w:sz w:val="22"/>
          <w:szCs w:val="22"/>
        </w:rPr>
        <w:t>Representaciones Industriales Dinámicas, S.A. de C.V.</w:t>
      </w:r>
    </w:p>
    <w:p w:rsidR="00DB1BE3" w:rsidRPr="00DB1BE3" w:rsidRDefault="00DB1BE3" w:rsidP="00DB1BE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DB1BE3">
        <w:rPr>
          <w:rFonts w:ascii="Century Gothic" w:hAnsi="Century Gothic" w:cs="Tahoma"/>
          <w:sz w:val="22"/>
          <w:szCs w:val="22"/>
        </w:rPr>
        <w:t>Proveedor de Insumos para la Construcción, S.A. de C.V.</w:t>
      </w:r>
    </w:p>
    <w:p w:rsidR="00DB1BE3" w:rsidRPr="00DB1BE3" w:rsidRDefault="00DB1BE3" w:rsidP="00DB1BE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DB1BE3">
        <w:rPr>
          <w:rFonts w:ascii="Century Gothic" w:hAnsi="Century Gothic" w:cs="Tahoma"/>
          <w:sz w:val="22"/>
          <w:szCs w:val="22"/>
        </w:rPr>
        <w:t>Ferretería Cotla, S.A. de C.V.</w:t>
      </w:r>
    </w:p>
    <w:p w:rsidR="00DB1BE3" w:rsidRPr="00DB1BE3" w:rsidRDefault="00DB1BE3" w:rsidP="00DB1BE3">
      <w:pPr>
        <w:pStyle w:val="Prrafodelista"/>
        <w:numPr>
          <w:ilvl w:val="0"/>
          <w:numId w:val="40"/>
        </w:numPr>
        <w:shd w:val="clear" w:color="auto" w:fill="FFFFFF"/>
        <w:spacing w:after="100" w:afterAutospacing="1"/>
        <w:contextualSpacing/>
        <w:jc w:val="both"/>
        <w:rPr>
          <w:rFonts w:ascii="Century Gothic" w:hAnsi="Century Gothic" w:cs="Tahoma"/>
          <w:sz w:val="22"/>
          <w:szCs w:val="22"/>
        </w:rPr>
      </w:pPr>
      <w:r w:rsidRPr="00DB1BE3">
        <w:rPr>
          <w:rFonts w:ascii="Century Gothic" w:hAnsi="Century Gothic" w:cs="Tahoma"/>
          <w:sz w:val="22"/>
          <w:szCs w:val="22"/>
        </w:rPr>
        <w:t>Proveedor Ferretero de Guadalajara, S.A. de C.V.</w:t>
      </w:r>
    </w:p>
    <w:p w:rsidR="00DB1BE3" w:rsidRDefault="00DB1BE3" w:rsidP="00DB1BE3">
      <w:pPr>
        <w:shd w:val="clear" w:color="auto" w:fill="FFFFFF"/>
        <w:spacing w:after="100" w:afterAutospacing="1"/>
        <w:contextualSpacing/>
        <w:rPr>
          <w:rFonts w:ascii="Century Gothic" w:hAnsi="Century Gothic" w:cs="Tahoma"/>
          <w:sz w:val="22"/>
          <w:szCs w:val="22"/>
        </w:rPr>
      </w:pPr>
      <w:r w:rsidRPr="00DB1BE3">
        <w:rPr>
          <w:rFonts w:ascii="Century Gothic" w:hAnsi="Century Gothic" w:cs="Tahoma"/>
          <w:sz w:val="22"/>
          <w:szCs w:val="22"/>
        </w:rPr>
        <w:lastRenderedPageBreak/>
        <w:t xml:space="preserve">Los licitantes cuyas </w:t>
      </w:r>
      <w:r w:rsidR="00BA4454">
        <w:rPr>
          <w:rFonts w:ascii="Century Gothic" w:hAnsi="Century Gothic" w:cs="Tahoma"/>
          <w:sz w:val="22"/>
          <w:szCs w:val="22"/>
        </w:rPr>
        <w:t>proposiciones fueron desechadas</w:t>
      </w:r>
      <w:r w:rsidRPr="00DB1BE3">
        <w:rPr>
          <w:rFonts w:ascii="Century Gothic" w:hAnsi="Century Gothic" w:cs="Tahoma"/>
          <w:sz w:val="22"/>
          <w:szCs w:val="22"/>
        </w:rPr>
        <w:t>:</w:t>
      </w:r>
    </w:p>
    <w:p w:rsidR="00310A81" w:rsidRDefault="00310A81" w:rsidP="00DB1BE3">
      <w:pPr>
        <w:shd w:val="clear" w:color="auto" w:fill="FFFFFF"/>
        <w:spacing w:after="100" w:afterAutospacing="1"/>
        <w:contextualSpacing/>
        <w:rPr>
          <w:rFonts w:ascii="Century Gothic" w:hAnsi="Century Gothic" w:cs="Tahoma"/>
          <w:sz w:val="22"/>
          <w:szCs w:val="22"/>
        </w:rPr>
      </w:pPr>
    </w:p>
    <w:tbl>
      <w:tblPr>
        <w:tblW w:w="10031" w:type="dxa"/>
        <w:tblLayout w:type="fixed"/>
        <w:tblCellMar>
          <w:left w:w="0" w:type="dxa"/>
          <w:right w:w="0" w:type="dxa"/>
        </w:tblCellMar>
        <w:tblLook w:val="04A0" w:firstRow="1" w:lastRow="0" w:firstColumn="1" w:lastColumn="0" w:noHBand="0" w:noVBand="1"/>
      </w:tblPr>
      <w:tblGrid>
        <w:gridCol w:w="3818"/>
        <w:gridCol w:w="6213"/>
      </w:tblGrid>
      <w:tr w:rsidR="00DB1BE3" w:rsidRPr="00DB1BE3" w:rsidTr="00310A81">
        <w:trPr>
          <w:trHeight w:val="466"/>
        </w:trPr>
        <w:tc>
          <w:tcPr>
            <w:tcW w:w="381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BE3" w:rsidRPr="00DB1BE3" w:rsidRDefault="00DB1BE3" w:rsidP="00DB1BE3">
            <w:pPr>
              <w:spacing w:line="276" w:lineRule="auto"/>
              <w:jc w:val="center"/>
              <w:rPr>
                <w:rFonts w:ascii="Century Gothic" w:hAnsi="Century Gothic" w:cs="Tahoma"/>
                <w:sz w:val="22"/>
                <w:szCs w:val="22"/>
                <w:lang w:eastAsia="es-MX"/>
              </w:rPr>
            </w:pPr>
            <w:r w:rsidRPr="00DB1BE3">
              <w:rPr>
                <w:rFonts w:ascii="Century Gothic" w:hAnsi="Century Gothic" w:cs="Tahoma"/>
                <w:b/>
                <w:bCs/>
                <w:color w:val="FFFFFF"/>
                <w:kern w:val="24"/>
                <w:sz w:val="22"/>
                <w:szCs w:val="22"/>
                <w:lang w:val="es-ES_tradnl" w:eastAsia="es-MX"/>
              </w:rPr>
              <w:t xml:space="preserve">Licitante </w:t>
            </w:r>
          </w:p>
        </w:tc>
        <w:tc>
          <w:tcPr>
            <w:tcW w:w="621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B1BE3" w:rsidRPr="00DB1BE3" w:rsidRDefault="00DB1BE3" w:rsidP="00DB1BE3">
            <w:pPr>
              <w:spacing w:line="276" w:lineRule="auto"/>
              <w:jc w:val="center"/>
              <w:rPr>
                <w:rFonts w:ascii="Century Gothic" w:hAnsi="Century Gothic" w:cs="Tahoma"/>
                <w:sz w:val="22"/>
                <w:szCs w:val="22"/>
                <w:lang w:eastAsia="es-MX"/>
              </w:rPr>
            </w:pPr>
            <w:r w:rsidRPr="00DB1BE3">
              <w:rPr>
                <w:rFonts w:ascii="Century Gothic" w:hAnsi="Century Gothic" w:cs="Tahoma"/>
                <w:b/>
                <w:bCs/>
                <w:color w:val="FFFFFF"/>
                <w:kern w:val="24"/>
                <w:sz w:val="22"/>
                <w:szCs w:val="22"/>
                <w:lang w:val="es-ES_tradnl" w:eastAsia="es-MX"/>
              </w:rPr>
              <w:t xml:space="preserve">Motivo </w:t>
            </w:r>
          </w:p>
        </w:tc>
      </w:tr>
      <w:tr w:rsidR="00DB1BE3" w:rsidRPr="00DB1BE3" w:rsidTr="00310A81">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sz w:val="22"/>
                <w:szCs w:val="22"/>
                <w:lang w:eastAsia="es-MX"/>
              </w:rPr>
            </w:pPr>
            <w:r w:rsidRPr="00DB1BE3">
              <w:rPr>
                <w:rFonts w:ascii="Century Gothic" w:hAnsi="Century Gothic" w:cs="Tahoma"/>
                <w:sz w:val="22"/>
                <w:szCs w:val="22"/>
                <w:lang w:eastAsia="es-MX"/>
              </w:rPr>
              <w:t>Ferreaceros y Materiales de Guadalajara, S.A. de C.V.</w:t>
            </w:r>
          </w:p>
        </w:tc>
        <w:tc>
          <w:tcPr>
            <w:tcW w:w="62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NO SOLVENTE EN PARTIDA 3 debido a que cotiza 24" y se solicita de 25", </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NO SOLVENTE EN PARTIDA 5 debido a que cotiza medida 25" x  11/16 y lo solicitado es 13/16.                                                                            </w:t>
            </w:r>
          </w:p>
          <w:p w:rsidR="00DB1BE3" w:rsidRPr="00DB1BE3" w:rsidRDefault="00DB1BE3" w:rsidP="00DB1BE3">
            <w:pPr>
              <w:rPr>
                <w:rFonts w:ascii="Century Gothic" w:hAnsi="Century Gothic" w:cs="Tahoma"/>
                <w:b/>
                <w:sz w:val="22"/>
                <w:szCs w:val="22"/>
                <w:lang w:eastAsia="es-MX"/>
              </w:rPr>
            </w:pPr>
          </w:p>
        </w:tc>
      </w:tr>
      <w:tr w:rsidR="00DB1BE3" w:rsidRPr="00DB1BE3" w:rsidTr="00310A81">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sz w:val="22"/>
                <w:szCs w:val="22"/>
                <w:lang w:eastAsia="es-MX"/>
              </w:rPr>
            </w:pPr>
            <w:r w:rsidRPr="00DB1BE3">
              <w:rPr>
                <w:rFonts w:ascii="Century Gothic" w:hAnsi="Century Gothic" w:cs="Tahoma"/>
                <w:sz w:val="22"/>
                <w:szCs w:val="22"/>
                <w:lang w:eastAsia="es-MX"/>
              </w:rPr>
              <w:t>Representaciones Industriales Dinámicas, S.A. de C.V.</w:t>
            </w:r>
          </w:p>
        </w:tc>
        <w:tc>
          <w:tcPr>
            <w:tcW w:w="62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NO SOLVENTE EN PARTIDA 52</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No cumple con las medidas requeridas, así mismo cotizó juego de 11 piezas y se solicitó de 15 piezas.                          </w:t>
            </w:r>
          </w:p>
          <w:p w:rsidR="00DB1BE3" w:rsidRPr="00DB1BE3" w:rsidRDefault="00DB1BE3" w:rsidP="00DB1BE3">
            <w:pPr>
              <w:rPr>
                <w:rFonts w:ascii="Century Gothic" w:hAnsi="Century Gothic" w:cs="Tahoma"/>
                <w:b/>
                <w:sz w:val="22"/>
                <w:szCs w:val="22"/>
                <w:lang w:eastAsia="es-MX"/>
              </w:rPr>
            </w:pPr>
          </w:p>
        </w:tc>
      </w:tr>
      <w:tr w:rsidR="00DB1BE3" w:rsidRPr="00DB1BE3" w:rsidTr="00310A81">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sz w:val="22"/>
                <w:szCs w:val="22"/>
                <w:lang w:eastAsia="es-MX"/>
              </w:rPr>
            </w:pPr>
            <w:r w:rsidRPr="00DB1BE3">
              <w:rPr>
                <w:rFonts w:ascii="Century Gothic" w:hAnsi="Century Gothic" w:cs="Tahoma"/>
                <w:sz w:val="22"/>
                <w:szCs w:val="22"/>
                <w:lang w:eastAsia="es-MX"/>
              </w:rPr>
              <w:t>Proveedor de Insumos para la Construcción, S.A. de C.V.</w:t>
            </w:r>
          </w:p>
        </w:tc>
        <w:tc>
          <w:tcPr>
            <w:tcW w:w="62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NO SOLVENTE EN PARTIDA 4, 5, 32, 43 y 52</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Partida 4: Cotiza 2.5 metros y se solicitó de 4.48 metros. </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Partida 5:   Cotiza medida 25" x 11/16 y lo solicitado es 13/16.  </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Partida 32: No incluye ficha técnica, </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 Partida 43: La ficha técnica refiere una sola extensión y se solicitaron 03 piezas.</w:t>
            </w:r>
          </w:p>
          <w:p w:rsid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Partida 52: La ficha técnica no cumple con las medidas requeridas, así mismo se refiere  juego de 11 piezas y se solicitó de 15 piezas. </w:t>
            </w:r>
          </w:p>
          <w:p w:rsidR="00454B23" w:rsidRPr="00DB1BE3" w:rsidRDefault="00454B23" w:rsidP="00DB1BE3">
            <w:pPr>
              <w:rPr>
                <w:rFonts w:ascii="Century Gothic" w:hAnsi="Century Gothic" w:cs="Tahoma"/>
                <w:b/>
                <w:sz w:val="22"/>
                <w:szCs w:val="22"/>
                <w:lang w:eastAsia="es-MX"/>
              </w:rPr>
            </w:pPr>
          </w:p>
        </w:tc>
      </w:tr>
      <w:tr w:rsidR="00DB1BE3" w:rsidRPr="00DB1BE3" w:rsidTr="00310A81">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sz w:val="22"/>
                <w:szCs w:val="22"/>
                <w:lang w:eastAsia="es-MX"/>
              </w:rPr>
            </w:pPr>
            <w:r w:rsidRPr="00DB1BE3">
              <w:rPr>
                <w:rFonts w:ascii="Century Gothic" w:hAnsi="Century Gothic" w:cs="Tahoma"/>
                <w:sz w:val="22"/>
                <w:szCs w:val="22"/>
                <w:lang w:eastAsia="es-MX"/>
              </w:rPr>
              <w:t>Ferretería Cotla, S.A. de C.V.</w:t>
            </w:r>
          </w:p>
        </w:tc>
        <w:tc>
          <w:tcPr>
            <w:tcW w:w="62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Licitante NO Solvente</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De conformidad a la evaluación realizada por parte de la Dirección de Administración adscrita a la Coordinación General de Administración e Innovación Gubernamental, mediante oficio No. CGAIG/DADMON/291/2021       </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Punto 4 hoja 14 de las bases de licitación, lugar de entrega.  El licitante no entregó documento alguno que se asiente esta información.</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Punto 6 hoja 14 de las bases de licitación, Calidad de las herramientas. El licitante no entregó la </w:t>
            </w:r>
            <w:r w:rsidRPr="00DB1BE3">
              <w:rPr>
                <w:rFonts w:ascii="Century Gothic" w:hAnsi="Century Gothic" w:cs="Tahoma"/>
                <w:b/>
                <w:sz w:val="22"/>
                <w:szCs w:val="22"/>
                <w:lang w:eastAsia="es-MX"/>
              </w:rPr>
              <w:lastRenderedPageBreak/>
              <w:t>documentación solicitada que asiente esta información.</w:t>
            </w:r>
          </w:p>
          <w:p w:rsid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NOTA: Cabe mencionar que existe diferencia de .28 centavos entre la propuesta económica de sobre cerrado con la propuesta económica del sistema, debido al cálculo en decimales</w:t>
            </w:r>
          </w:p>
          <w:p w:rsidR="00454B23" w:rsidRPr="00DB1BE3" w:rsidRDefault="00454B23" w:rsidP="00DB1BE3">
            <w:pPr>
              <w:rPr>
                <w:rFonts w:ascii="Century Gothic" w:hAnsi="Century Gothic" w:cs="Tahoma"/>
                <w:b/>
                <w:sz w:val="22"/>
                <w:szCs w:val="22"/>
                <w:lang w:eastAsia="es-MX"/>
              </w:rPr>
            </w:pPr>
          </w:p>
        </w:tc>
      </w:tr>
      <w:tr w:rsidR="00DB1BE3" w:rsidRPr="00DB1BE3" w:rsidTr="00310A81">
        <w:trPr>
          <w:trHeight w:val="227"/>
        </w:trPr>
        <w:tc>
          <w:tcPr>
            <w:tcW w:w="381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sz w:val="22"/>
                <w:szCs w:val="22"/>
                <w:lang w:eastAsia="es-MX"/>
              </w:rPr>
            </w:pPr>
            <w:r w:rsidRPr="00DB1BE3">
              <w:rPr>
                <w:rFonts w:ascii="Century Gothic" w:hAnsi="Century Gothic" w:cs="Tahoma"/>
                <w:sz w:val="22"/>
                <w:szCs w:val="22"/>
                <w:lang w:eastAsia="es-MX"/>
              </w:rPr>
              <w:lastRenderedPageBreak/>
              <w:t>Proveedor Ferretero de Guadalajara, S.A. de C.V.</w:t>
            </w:r>
          </w:p>
        </w:tc>
        <w:tc>
          <w:tcPr>
            <w:tcW w:w="621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Licitante NO Solvente</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Posterior al acto de presentación y apertura de proposiciones, durante la evaluación de documentos por parte del área convocante (Dirección de Adquisiciones), se detectó que el licitante </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 * No presentó CARTA DE RETENCIÓN CINCO AL MILLAR (ANEXO 8), </w:t>
            </w:r>
          </w:p>
          <w:p w:rsidR="00DB1BE3" w:rsidRP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 No presentó ANEXO 1A (PROPUESTA TÉCNICA). </w:t>
            </w:r>
          </w:p>
          <w:p w:rsidR="00DB1BE3" w:rsidRDefault="00DB1BE3" w:rsidP="00DB1BE3">
            <w:pPr>
              <w:rPr>
                <w:rFonts w:ascii="Century Gothic" w:hAnsi="Century Gothic" w:cs="Tahoma"/>
                <w:b/>
                <w:sz w:val="22"/>
                <w:szCs w:val="22"/>
                <w:lang w:eastAsia="es-MX"/>
              </w:rPr>
            </w:pPr>
            <w:r w:rsidRPr="00DB1BE3">
              <w:rPr>
                <w:rFonts w:ascii="Century Gothic" w:hAnsi="Century Gothic" w:cs="Tahoma"/>
                <w:b/>
                <w:sz w:val="22"/>
                <w:szCs w:val="22"/>
                <w:lang w:eastAsia="es-MX"/>
              </w:rPr>
              <w:t xml:space="preserve">* La propuesta económica es presentada en un formado distinto al establecido en las bases de licitación, así mismo no coincide la suma total de todos los artículos que cotiza. </w:t>
            </w:r>
          </w:p>
          <w:p w:rsidR="00454B23" w:rsidRPr="00DB1BE3" w:rsidRDefault="00454B23" w:rsidP="00DB1BE3">
            <w:pPr>
              <w:rPr>
                <w:rFonts w:ascii="Century Gothic" w:hAnsi="Century Gothic" w:cs="Tahoma"/>
                <w:b/>
                <w:sz w:val="22"/>
                <w:szCs w:val="22"/>
                <w:lang w:eastAsia="es-MX"/>
              </w:rPr>
            </w:pPr>
          </w:p>
        </w:tc>
      </w:tr>
    </w:tbl>
    <w:p w:rsidR="00DB1BE3" w:rsidRPr="00DB1BE3" w:rsidRDefault="00DB1BE3" w:rsidP="00DB1BE3">
      <w:pPr>
        <w:shd w:val="clear" w:color="auto" w:fill="FFFFFF"/>
        <w:spacing w:after="100" w:afterAutospacing="1"/>
        <w:contextualSpacing/>
        <w:jc w:val="both"/>
        <w:rPr>
          <w:rFonts w:ascii="Century Gothic" w:hAnsi="Century Gothic" w:cs="Tahoma"/>
          <w:b/>
          <w:i/>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r w:rsidRPr="00DB1BE3">
        <w:rPr>
          <w:rFonts w:ascii="Century Gothic" w:hAnsi="Century Gothic" w:cs="Tahoma"/>
          <w:sz w:val="22"/>
          <w:szCs w:val="22"/>
          <w:lang w:val="es-ES_tradnl"/>
        </w:rPr>
        <w:t xml:space="preserve">Los licitantes cuyas proposiciones resultaron solventes son los que se muestran en el siguiente cuadro: </w:t>
      </w:r>
    </w:p>
    <w:p w:rsidR="00DB1BE3" w:rsidRP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p>
    <w:p w:rsidR="00DB1BE3" w:rsidRPr="00DB1BE3" w:rsidRDefault="00DB1BE3" w:rsidP="00DB1BE3">
      <w:pPr>
        <w:shd w:val="clear" w:color="auto" w:fill="FFFFFF"/>
        <w:spacing w:after="100" w:afterAutospacing="1"/>
        <w:contextualSpacing/>
        <w:jc w:val="both"/>
        <w:rPr>
          <w:rFonts w:ascii="Century Gothic" w:hAnsi="Century Gothic" w:cs="Tahoma"/>
          <w:b/>
          <w:noProof/>
          <w:sz w:val="22"/>
          <w:szCs w:val="22"/>
          <w:lang w:eastAsia="es-MX"/>
        </w:rPr>
      </w:pPr>
      <w:r w:rsidRPr="00DB1BE3">
        <w:rPr>
          <w:rFonts w:ascii="Century Gothic" w:hAnsi="Century Gothic" w:cs="Tahoma"/>
          <w:b/>
          <w:noProof/>
          <w:sz w:val="22"/>
          <w:szCs w:val="22"/>
          <w:lang w:eastAsia="es-MX"/>
        </w:rPr>
        <w:t>Se anexa taba de Excel.</w:t>
      </w:r>
    </w:p>
    <w:p w:rsidR="00DB1BE3" w:rsidRP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p>
    <w:p w:rsid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r w:rsidRPr="00DB1BE3">
        <w:rPr>
          <w:rFonts w:ascii="Century Gothic" w:hAnsi="Century Gothic" w:cs="Tahoma"/>
          <w:sz w:val="22"/>
          <w:szCs w:val="22"/>
          <w:lang w:val="es-ES_tradnl"/>
        </w:rPr>
        <w:t>Responsable de la evaluación de las proposiciones:</w:t>
      </w:r>
    </w:p>
    <w:p w:rsidR="00310A81" w:rsidRPr="00DB1BE3" w:rsidRDefault="00310A81" w:rsidP="00DB1BE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191" w:type="dxa"/>
        <w:tblInd w:w="108" w:type="dxa"/>
        <w:tblLayout w:type="fixed"/>
        <w:tblLook w:val="04A0" w:firstRow="1" w:lastRow="0" w:firstColumn="1" w:lastColumn="0" w:noHBand="0" w:noVBand="1"/>
      </w:tblPr>
      <w:tblGrid>
        <w:gridCol w:w="4728"/>
        <w:gridCol w:w="5463"/>
      </w:tblGrid>
      <w:tr w:rsidR="00DB1BE3" w:rsidRPr="00DB1BE3" w:rsidTr="00DB1BE3">
        <w:trPr>
          <w:trHeight w:val="306"/>
        </w:trPr>
        <w:tc>
          <w:tcPr>
            <w:tcW w:w="4728" w:type="dxa"/>
          </w:tcPr>
          <w:p w:rsidR="00DB1BE3" w:rsidRPr="00DB1BE3" w:rsidRDefault="00DB1BE3" w:rsidP="00DB1BE3">
            <w:pPr>
              <w:spacing w:after="100" w:afterAutospacing="1" w:line="276" w:lineRule="auto"/>
              <w:contextualSpacing/>
              <w:jc w:val="center"/>
              <w:rPr>
                <w:rFonts w:ascii="Century Gothic" w:hAnsi="Century Gothic" w:cs="Tahoma"/>
                <w:b/>
                <w:sz w:val="22"/>
                <w:szCs w:val="22"/>
                <w:lang w:val="es-ES_tradnl"/>
              </w:rPr>
            </w:pPr>
            <w:r w:rsidRPr="00DB1BE3">
              <w:rPr>
                <w:rFonts w:ascii="Century Gothic" w:hAnsi="Century Gothic" w:cs="Tahoma"/>
                <w:b/>
                <w:sz w:val="22"/>
                <w:szCs w:val="22"/>
                <w:lang w:val="es-ES_tradnl"/>
              </w:rPr>
              <w:t>Nombre</w:t>
            </w:r>
          </w:p>
        </w:tc>
        <w:tc>
          <w:tcPr>
            <w:tcW w:w="5463" w:type="dxa"/>
          </w:tcPr>
          <w:p w:rsidR="00DB1BE3" w:rsidRPr="00DB1BE3" w:rsidRDefault="00DB1BE3" w:rsidP="00DB1BE3">
            <w:pPr>
              <w:spacing w:after="100" w:afterAutospacing="1" w:line="276" w:lineRule="auto"/>
              <w:contextualSpacing/>
              <w:jc w:val="center"/>
              <w:rPr>
                <w:rFonts w:ascii="Century Gothic" w:hAnsi="Century Gothic" w:cs="Tahoma"/>
                <w:b/>
                <w:sz w:val="22"/>
                <w:szCs w:val="22"/>
                <w:lang w:val="es-ES_tradnl"/>
              </w:rPr>
            </w:pPr>
            <w:r w:rsidRPr="00DB1BE3">
              <w:rPr>
                <w:rFonts w:ascii="Century Gothic" w:hAnsi="Century Gothic" w:cs="Tahoma"/>
                <w:b/>
                <w:sz w:val="22"/>
                <w:szCs w:val="22"/>
                <w:lang w:val="es-ES_tradnl"/>
              </w:rPr>
              <w:t>Cargo</w:t>
            </w:r>
          </w:p>
        </w:tc>
      </w:tr>
      <w:tr w:rsidR="00DB1BE3" w:rsidRPr="00DB1BE3" w:rsidTr="00DB1BE3">
        <w:trPr>
          <w:trHeight w:val="287"/>
        </w:trPr>
        <w:tc>
          <w:tcPr>
            <w:tcW w:w="4728" w:type="dxa"/>
          </w:tcPr>
          <w:p w:rsidR="00DB1BE3" w:rsidRPr="00DB1BE3" w:rsidRDefault="00DB1BE3" w:rsidP="00DB1BE3">
            <w:pPr>
              <w:shd w:val="clear" w:color="auto" w:fill="FFFFFF"/>
              <w:spacing w:after="100" w:afterAutospacing="1" w:line="276" w:lineRule="auto"/>
              <w:contextualSpacing/>
              <w:rPr>
                <w:rFonts w:ascii="Century Gothic" w:hAnsi="Century Gothic" w:cs="Tahoma"/>
                <w:sz w:val="22"/>
                <w:szCs w:val="22"/>
              </w:rPr>
            </w:pPr>
            <w:r w:rsidRPr="00DB1BE3">
              <w:rPr>
                <w:rFonts w:ascii="Century Gothic" w:hAnsi="Century Gothic" w:cs="Tahoma"/>
                <w:sz w:val="22"/>
                <w:szCs w:val="22"/>
              </w:rPr>
              <w:t>Mtra. Dialhery Díaz González</w:t>
            </w:r>
          </w:p>
        </w:tc>
        <w:tc>
          <w:tcPr>
            <w:tcW w:w="5463" w:type="dxa"/>
          </w:tcPr>
          <w:p w:rsidR="00DB1BE3" w:rsidRPr="00DB1BE3" w:rsidRDefault="00DB1BE3" w:rsidP="00DB1BE3">
            <w:pPr>
              <w:spacing w:after="100" w:afterAutospacing="1" w:line="276" w:lineRule="auto"/>
              <w:contextualSpacing/>
              <w:rPr>
                <w:rFonts w:ascii="Century Gothic" w:hAnsi="Century Gothic" w:cs="Tahoma"/>
                <w:sz w:val="22"/>
                <w:szCs w:val="22"/>
              </w:rPr>
            </w:pPr>
            <w:r w:rsidRPr="00DB1BE3">
              <w:rPr>
                <w:rFonts w:ascii="Century Gothic" w:hAnsi="Century Gothic" w:cs="Tahoma"/>
                <w:sz w:val="22"/>
                <w:szCs w:val="22"/>
              </w:rPr>
              <w:t>Directora de Administración.</w:t>
            </w:r>
          </w:p>
        </w:tc>
      </w:tr>
    </w:tbl>
    <w:p w:rsidR="00DB1BE3" w:rsidRPr="00DB1BE3" w:rsidRDefault="00DB1BE3" w:rsidP="00DB1BE3">
      <w:pPr>
        <w:shd w:val="clear" w:color="auto" w:fill="FFFFFF"/>
        <w:spacing w:after="100" w:afterAutospacing="1"/>
        <w:contextualSpacing/>
        <w:jc w:val="both"/>
        <w:rPr>
          <w:rFonts w:ascii="Century Gothic" w:hAnsi="Century Gothic" w:cs="Tahoma"/>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r w:rsidRPr="00DB1BE3">
        <w:rPr>
          <w:rFonts w:ascii="Century Gothic" w:hAnsi="Century Gothic" w:cs="Tahoma"/>
          <w:b/>
          <w:sz w:val="22"/>
          <w:szCs w:val="22"/>
          <w:u w:val="single"/>
          <w:lang w:val="es-ES_tradnl"/>
        </w:rPr>
        <w:t>Mediante oficio de análisis técnico número CGAIG/DADMON/291/2021</w:t>
      </w:r>
    </w:p>
    <w:p w:rsidR="00DB1BE3" w:rsidRP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p>
    <w:p w:rsid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r w:rsidRPr="00DB1BE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6E0188" w:rsidRPr="00DB1BE3" w:rsidRDefault="006E0188" w:rsidP="00DB1BE3">
      <w:pPr>
        <w:shd w:val="clear" w:color="auto" w:fill="FFFFFF"/>
        <w:spacing w:after="100" w:afterAutospacing="1"/>
        <w:contextualSpacing/>
        <w:jc w:val="both"/>
        <w:rPr>
          <w:rFonts w:ascii="Century Gothic" w:hAnsi="Century Gothic" w:cs="Tahoma"/>
          <w:sz w:val="22"/>
          <w:szCs w:val="22"/>
          <w:lang w:val="es-ES_tradnl"/>
        </w:rPr>
      </w:pPr>
    </w:p>
    <w:p w:rsidR="00DB1BE3" w:rsidRDefault="00DB1BE3" w:rsidP="00DB1BE3">
      <w:pPr>
        <w:shd w:val="clear" w:color="auto" w:fill="FFFFFF"/>
        <w:spacing w:after="100" w:afterAutospacing="1"/>
        <w:contextualSpacing/>
        <w:jc w:val="both"/>
        <w:rPr>
          <w:rFonts w:ascii="Century Gothic" w:hAnsi="Century Gothic" w:cs="Tahoma"/>
          <w:b/>
          <w:bCs/>
          <w:sz w:val="22"/>
          <w:szCs w:val="22"/>
        </w:rPr>
      </w:pPr>
      <w:r w:rsidRPr="00DB1BE3">
        <w:rPr>
          <w:rFonts w:ascii="Century Gothic" w:hAnsi="Century Gothic" w:cs="Tahoma"/>
          <w:b/>
          <w:bCs/>
          <w:sz w:val="22"/>
          <w:szCs w:val="22"/>
        </w:rPr>
        <w:t>CADECO, S.A. DE C.V., POR UN MONTO TOTAL DE $ 143,406.61 PESOS</w:t>
      </w:r>
    </w:p>
    <w:p w:rsidR="00310A81" w:rsidRPr="00DB1BE3" w:rsidRDefault="00310A81" w:rsidP="00DB1BE3">
      <w:pPr>
        <w:shd w:val="clear" w:color="auto" w:fill="FFFFFF"/>
        <w:spacing w:after="100" w:afterAutospacing="1"/>
        <w:contextualSpacing/>
        <w:jc w:val="both"/>
        <w:rPr>
          <w:rFonts w:ascii="Century Gothic" w:hAnsi="Century Gothic" w:cs="Tahoma"/>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sz w:val="22"/>
          <w:szCs w:val="22"/>
          <w:lang w:val="es-ES_tradnl"/>
        </w:rPr>
      </w:pPr>
      <w:r w:rsidRPr="00DB1BE3">
        <w:rPr>
          <w:rFonts w:ascii="Century Gothic" w:hAnsi="Century Gothic" w:cs="Tahoma"/>
          <w:b/>
          <w:bCs/>
          <w:noProof/>
          <w:sz w:val="22"/>
          <w:szCs w:val="22"/>
          <w:lang w:eastAsia="es-MX"/>
        </w:rPr>
        <w:drawing>
          <wp:inline distT="0" distB="0" distL="0" distR="0" wp14:anchorId="7BBDD388" wp14:editId="3C690C21">
            <wp:extent cx="6329045" cy="4533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3496" cy="4572907"/>
                    </a:xfrm>
                    <a:prstGeom prst="rect">
                      <a:avLst/>
                    </a:prstGeom>
                    <a:noFill/>
                  </pic:spPr>
                </pic:pic>
              </a:graphicData>
            </a:graphic>
          </wp:inline>
        </w:drawing>
      </w:r>
    </w:p>
    <w:p w:rsidR="006E0188" w:rsidRDefault="006E0188" w:rsidP="00DB1BE3">
      <w:pPr>
        <w:shd w:val="clear" w:color="auto" w:fill="FFFFFF"/>
        <w:spacing w:after="100" w:afterAutospacing="1"/>
        <w:contextualSpacing/>
        <w:jc w:val="both"/>
        <w:rPr>
          <w:rFonts w:ascii="Century Gothic" w:hAnsi="Century Gothic" w:cs="Tahoma"/>
          <w:b/>
          <w:bCs/>
          <w:sz w:val="22"/>
          <w:szCs w:val="22"/>
        </w:rPr>
      </w:pPr>
    </w:p>
    <w:p w:rsidR="006E0188" w:rsidRDefault="006E0188"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DB1BE3" w:rsidRDefault="00DB1BE3" w:rsidP="00DB1BE3">
      <w:pPr>
        <w:shd w:val="clear" w:color="auto" w:fill="FFFFFF"/>
        <w:spacing w:after="100" w:afterAutospacing="1"/>
        <w:contextualSpacing/>
        <w:jc w:val="both"/>
        <w:rPr>
          <w:rFonts w:ascii="Century Gothic" w:hAnsi="Century Gothic" w:cs="Tahoma"/>
          <w:b/>
          <w:bCs/>
          <w:sz w:val="22"/>
          <w:szCs w:val="22"/>
        </w:rPr>
      </w:pPr>
      <w:r w:rsidRPr="00DB1BE3">
        <w:rPr>
          <w:rFonts w:ascii="Century Gothic" w:hAnsi="Century Gothic" w:cs="Tahoma"/>
          <w:b/>
          <w:bCs/>
          <w:sz w:val="22"/>
          <w:szCs w:val="22"/>
        </w:rPr>
        <w:lastRenderedPageBreak/>
        <w:t>FERREACEROS Y MATERIALES DE GUADALAJARA, S.A. DE C.V., POR UN MONTO TOTAL DE</w:t>
      </w:r>
      <w:r w:rsidR="006E0188">
        <w:rPr>
          <w:rFonts w:ascii="Century Gothic" w:hAnsi="Century Gothic" w:cs="Tahoma"/>
          <w:b/>
          <w:bCs/>
          <w:sz w:val="22"/>
          <w:szCs w:val="22"/>
        </w:rPr>
        <w:t xml:space="preserve">                            </w:t>
      </w:r>
      <w:r w:rsidRPr="00DB1BE3">
        <w:rPr>
          <w:rFonts w:ascii="Century Gothic" w:hAnsi="Century Gothic" w:cs="Tahoma"/>
          <w:b/>
          <w:bCs/>
          <w:sz w:val="22"/>
          <w:szCs w:val="22"/>
        </w:rPr>
        <w:t xml:space="preserve"> $ 57,615.34 PESOS</w:t>
      </w:r>
    </w:p>
    <w:p w:rsidR="002F57DA" w:rsidRPr="00DB1BE3" w:rsidRDefault="002F57DA" w:rsidP="00DB1BE3">
      <w:pPr>
        <w:shd w:val="clear" w:color="auto" w:fill="FFFFFF"/>
        <w:spacing w:after="100" w:afterAutospacing="1"/>
        <w:contextualSpacing/>
        <w:jc w:val="both"/>
        <w:rPr>
          <w:rFonts w:ascii="Century Gothic" w:hAnsi="Century Gothic" w:cs="Tahoma"/>
          <w:b/>
          <w:bCs/>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b/>
          <w:bCs/>
          <w:sz w:val="22"/>
          <w:szCs w:val="22"/>
        </w:rPr>
      </w:pPr>
      <w:r w:rsidRPr="00DB1BE3">
        <w:rPr>
          <w:rFonts w:ascii="Century Gothic" w:hAnsi="Century Gothic" w:cs="Tahoma"/>
          <w:b/>
          <w:bCs/>
          <w:noProof/>
          <w:sz w:val="22"/>
          <w:szCs w:val="22"/>
          <w:lang w:eastAsia="es-MX"/>
        </w:rPr>
        <w:drawing>
          <wp:inline distT="0" distB="0" distL="0" distR="0" wp14:anchorId="2503346B" wp14:editId="06FEABF7">
            <wp:extent cx="6412230" cy="49911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1461" cy="5029420"/>
                    </a:xfrm>
                    <a:prstGeom prst="rect">
                      <a:avLst/>
                    </a:prstGeom>
                    <a:noFill/>
                  </pic:spPr>
                </pic:pic>
              </a:graphicData>
            </a:graphic>
          </wp:inline>
        </w:drawing>
      </w:r>
    </w:p>
    <w:p w:rsidR="006E0188" w:rsidRDefault="006E0188" w:rsidP="00DB1BE3">
      <w:pPr>
        <w:spacing w:after="100" w:afterAutospacing="1"/>
        <w:contextualSpacing/>
        <w:jc w:val="both"/>
        <w:rPr>
          <w:rFonts w:ascii="Century Gothic" w:hAnsi="Century Gothic" w:cs="Tahoma"/>
          <w:b/>
          <w:bCs/>
          <w:sz w:val="22"/>
          <w:szCs w:val="22"/>
        </w:rPr>
      </w:pPr>
    </w:p>
    <w:p w:rsidR="002F57DA" w:rsidRDefault="002F57DA" w:rsidP="00DB1BE3">
      <w:pPr>
        <w:spacing w:after="100" w:afterAutospacing="1"/>
        <w:contextualSpacing/>
        <w:jc w:val="both"/>
        <w:rPr>
          <w:rFonts w:ascii="Century Gothic" w:hAnsi="Century Gothic" w:cs="Tahoma"/>
          <w:b/>
          <w:bCs/>
          <w:sz w:val="22"/>
          <w:szCs w:val="22"/>
        </w:rPr>
      </w:pPr>
    </w:p>
    <w:p w:rsidR="002F57DA" w:rsidRDefault="002F57DA" w:rsidP="00DB1BE3">
      <w:pPr>
        <w:spacing w:after="100" w:afterAutospacing="1"/>
        <w:contextualSpacing/>
        <w:jc w:val="both"/>
        <w:rPr>
          <w:rFonts w:ascii="Century Gothic" w:hAnsi="Century Gothic" w:cs="Tahoma"/>
          <w:b/>
          <w:bCs/>
          <w:sz w:val="22"/>
          <w:szCs w:val="22"/>
        </w:rPr>
      </w:pPr>
    </w:p>
    <w:p w:rsidR="00DB1BE3" w:rsidRDefault="00DB1BE3" w:rsidP="00DB1BE3">
      <w:pPr>
        <w:spacing w:after="100" w:afterAutospacing="1"/>
        <w:contextualSpacing/>
        <w:jc w:val="both"/>
        <w:rPr>
          <w:rFonts w:ascii="Century Gothic" w:hAnsi="Century Gothic" w:cs="Tahoma"/>
          <w:b/>
          <w:bCs/>
          <w:sz w:val="22"/>
          <w:szCs w:val="22"/>
        </w:rPr>
      </w:pPr>
      <w:r w:rsidRPr="00DB1BE3">
        <w:rPr>
          <w:rFonts w:ascii="Century Gothic" w:hAnsi="Century Gothic" w:cs="Tahoma"/>
          <w:b/>
          <w:bCs/>
          <w:sz w:val="22"/>
          <w:szCs w:val="22"/>
        </w:rPr>
        <w:lastRenderedPageBreak/>
        <w:t>REPRESENTACIONES INDUSTRIALES DINÁMICAS, S.A. DE C.V., POR UN MONTO TOTAL DE</w:t>
      </w:r>
      <w:r w:rsidR="006E0188">
        <w:rPr>
          <w:rFonts w:ascii="Century Gothic" w:hAnsi="Century Gothic" w:cs="Tahoma"/>
          <w:b/>
          <w:bCs/>
          <w:sz w:val="22"/>
          <w:szCs w:val="22"/>
        </w:rPr>
        <w:t xml:space="preserve">                              </w:t>
      </w:r>
      <w:r w:rsidRPr="00DB1BE3">
        <w:rPr>
          <w:rFonts w:ascii="Century Gothic" w:hAnsi="Century Gothic" w:cs="Tahoma"/>
          <w:b/>
          <w:bCs/>
          <w:sz w:val="22"/>
          <w:szCs w:val="22"/>
        </w:rPr>
        <w:t xml:space="preserve"> $ 207,259.37 PESOS </w:t>
      </w:r>
    </w:p>
    <w:p w:rsidR="002F57DA" w:rsidRDefault="002F57DA" w:rsidP="00DB1BE3">
      <w:pPr>
        <w:spacing w:after="100" w:afterAutospacing="1"/>
        <w:contextualSpacing/>
        <w:jc w:val="both"/>
        <w:rPr>
          <w:rFonts w:ascii="Century Gothic" w:hAnsi="Century Gothic" w:cs="Tahoma"/>
          <w:b/>
          <w:bCs/>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b/>
          <w:bCs/>
          <w:sz w:val="22"/>
          <w:szCs w:val="22"/>
        </w:rPr>
      </w:pPr>
      <w:r w:rsidRPr="00DB1BE3">
        <w:rPr>
          <w:rFonts w:ascii="Century Gothic" w:hAnsi="Century Gothic" w:cs="Tahoma"/>
          <w:b/>
          <w:bCs/>
          <w:noProof/>
          <w:sz w:val="22"/>
          <w:szCs w:val="22"/>
          <w:lang w:eastAsia="es-MX"/>
        </w:rPr>
        <w:drawing>
          <wp:inline distT="0" distB="0" distL="0" distR="0" wp14:anchorId="7317D3F5" wp14:editId="742B44CD">
            <wp:extent cx="6447790" cy="5295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6157" cy="5352053"/>
                    </a:xfrm>
                    <a:prstGeom prst="rect">
                      <a:avLst/>
                    </a:prstGeom>
                    <a:noFill/>
                  </pic:spPr>
                </pic:pic>
              </a:graphicData>
            </a:graphic>
          </wp:inline>
        </w:drawing>
      </w:r>
    </w:p>
    <w:p w:rsidR="006E0188" w:rsidRDefault="006E0188"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2F57DA" w:rsidRDefault="002F57DA" w:rsidP="00DB1BE3">
      <w:pPr>
        <w:shd w:val="clear" w:color="auto" w:fill="FFFFFF"/>
        <w:spacing w:after="100" w:afterAutospacing="1"/>
        <w:contextualSpacing/>
        <w:jc w:val="both"/>
        <w:rPr>
          <w:rFonts w:ascii="Century Gothic" w:hAnsi="Century Gothic" w:cs="Tahoma"/>
          <w:b/>
          <w:bCs/>
          <w:sz w:val="22"/>
          <w:szCs w:val="22"/>
        </w:rPr>
      </w:pPr>
    </w:p>
    <w:p w:rsidR="00DB1BE3" w:rsidRDefault="00DB1BE3" w:rsidP="00DB1BE3">
      <w:pPr>
        <w:shd w:val="clear" w:color="auto" w:fill="FFFFFF"/>
        <w:spacing w:after="100" w:afterAutospacing="1"/>
        <w:contextualSpacing/>
        <w:jc w:val="both"/>
        <w:rPr>
          <w:rFonts w:ascii="Century Gothic" w:hAnsi="Century Gothic" w:cs="Tahoma"/>
          <w:b/>
          <w:bCs/>
          <w:sz w:val="22"/>
          <w:szCs w:val="22"/>
        </w:rPr>
      </w:pPr>
      <w:r w:rsidRPr="00DB1BE3">
        <w:rPr>
          <w:rFonts w:ascii="Century Gothic" w:hAnsi="Century Gothic" w:cs="Tahoma"/>
          <w:b/>
          <w:bCs/>
          <w:sz w:val="22"/>
          <w:szCs w:val="22"/>
        </w:rPr>
        <w:t xml:space="preserve">PROVEEDOR DE INSUMOS PARA LA CONSTRUCCIÓN, S.A. DE C.V., POR UN MONTO TOTAL DE </w:t>
      </w:r>
      <w:r w:rsidR="00310A81">
        <w:rPr>
          <w:rFonts w:ascii="Century Gothic" w:hAnsi="Century Gothic" w:cs="Tahoma"/>
          <w:b/>
          <w:bCs/>
          <w:sz w:val="22"/>
          <w:szCs w:val="22"/>
        </w:rPr>
        <w:t xml:space="preserve">                           </w:t>
      </w:r>
      <w:r w:rsidRPr="00DB1BE3">
        <w:rPr>
          <w:rFonts w:ascii="Century Gothic" w:hAnsi="Century Gothic" w:cs="Tahoma"/>
          <w:b/>
          <w:bCs/>
          <w:sz w:val="22"/>
          <w:szCs w:val="22"/>
        </w:rPr>
        <w:t>$ 191,469.23 PESOS</w:t>
      </w:r>
    </w:p>
    <w:p w:rsidR="006E0188" w:rsidRPr="00DB1BE3" w:rsidRDefault="006E0188" w:rsidP="00DB1BE3">
      <w:pPr>
        <w:shd w:val="clear" w:color="auto" w:fill="FFFFFF"/>
        <w:spacing w:after="100" w:afterAutospacing="1"/>
        <w:contextualSpacing/>
        <w:jc w:val="both"/>
        <w:rPr>
          <w:rFonts w:ascii="Century Gothic" w:hAnsi="Century Gothic" w:cs="Tahoma"/>
          <w:b/>
          <w:bCs/>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b/>
          <w:bCs/>
          <w:sz w:val="22"/>
          <w:szCs w:val="22"/>
        </w:rPr>
      </w:pPr>
      <w:r w:rsidRPr="00DB1BE3">
        <w:rPr>
          <w:rFonts w:ascii="Century Gothic" w:hAnsi="Century Gothic" w:cs="Tahoma"/>
          <w:b/>
          <w:bCs/>
          <w:noProof/>
          <w:sz w:val="22"/>
          <w:szCs w:val="22"/>
          <w:lang w:eastAsia="es-MX"/>
        </w:rPr>
        <w:drawing>
          <wp:inline distT="0" distB="0" distL="0" distR="0" wp14:anchorId="3AFB74C5" wp14:editId="5BBB6CA0">
            <wp:extent cx="6305550" cy="34385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8089" cy="3478082"/>
                    </a:xfrm>
                    <a:prstGeom prst="rect">
                      <a:avLst/>
                    </a:prstGeom>
                    <a:noFill/>
                  </pic:spPr>
                </pic:pic>
              </a:graphicData>
            </a:graphic>
          </wp:inline>
        </w:drawing>
      </w:r>
    </w:p>
    <w:p w:rsidR="00DB1BE3" w:rsidRPr="00DB1BE3" w:rsidRDefault="00DB1BE3" w:rsidP="00DB1BE3">
      <w:pPr>
        <w:shd w:val="clear" w:color="auto" w:fill="FFFFFF"/>
        <w:spacing w:after="100" w:afterAutospacing="1"/>
        <w:contextualSpacing/>
        <w:jc w:val="both"/>
        <w:rPr>
          <w:rFonts w:ascii="Century Gothic" w:hAnsi="Century Gothic" w:cs="Tahoma"/>
          <w:b/>
          <w:bCs/>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b/>
          <w:bCs/>
          <w:sz w:val="22"/>
          <w:szCs w:val="22"/>
        </w:rPr>
      </w:pPr>
      <w:r w:rsidRPr="00DB1BE3">
        <w:rPr>
          <w:rFonts w:ascii="Century Gothic" w:hAnsi="Century Gothic" w:cs="Tahoma"/>
          <w:b/>
          <w:bCs/>
          <w:sz w:val="22"/>
          <w:szCs w:val="22"/>
        </w:rPr>
        <w:t xml:space="preserve">LAS PARTIDAS SIN ASIGNAR 5, 30, 43, 52 Y 53 </w:t>
      </w:r>
    </w:p>
    <w:p w:rsidR="00DB1BE3" w:rsidRPr="00DB1BE3" w:rsidRDefault="00DB1BE3" w:rsidP="00DB1BE3">
      <w:pPr>
        <w:shd w:val="clear" w:color="auto" w:fill="FFFFFF"/>
        <w:spacing w:after="100" w:afterAutospacing="1"/>
        <w:contextualSpacing/>
        <w:jc w:val="both"/>
        <w:rPr>
          <w:rFonts w:ascii="Century Gothic" w:hAnsi="Century Gothic" w:cs="Tahoma"/>
          <w:b/>
          <w:bCs/>
          <w:sz w:val="22"/>
          <w:szCs w:val="22"/>
        </w:rPr>
      </w:pPr>
    </w:p>
    <w:p w:rsidR="00DB1BE3" w:rsidRPr="00DB1BE3" w:rsidRDefault="00DB1BE3" w:rsidP="00DB1BE3">
      <w:pPr>
        <w:shd w:val="clear" w:color="auto" w:fill="FFFFFF"/>
        <w:spacing w:after="100" w:afterAutospacing="1"/>
        <w:contextualSpacing/>
        <w:jc w:val="both"/>
        <w:rPr>
          <w:rFonts w:ascii="Century Gothic" w:hAnsi="Century Gothic" w:cs="Tahoma"/>
          <w:sz w:val="22"/>
          <w:szCs w:val="22"/>
        </w:rPr>
      </w:pPr>
      <w:r w:rsidRPr="00DB1BE3">
        <w:rPr>
          <w:rFonts w:ascii="Century Gothic" w:hAnsi="Century Gothic" w:cs="Tahoma"/>
          <w:b/>
          <w:sz w:val="22"/>
          <w:szCs w:val="22"/>
        </w:rPr>
        <w:t>Nota:</w:t>
      </w:r>
      <w:r w:rsidRPr="00DB1BE3">
        <w:rPr>
          <w:rFonts w:ascii="Century Gothic" w:hAnsi="Century Gothic" w:cs="Tahoma"/>
          <w:sz w:val="22"/>
          <w:szCs w:val="22"/>
        </w:rPr>
        <w:t xml:space="preserve"> Se adjudica a los licitantes que cumplieron con los requerimientos técnicos y económicos solicitados en las bases de licitación, por lo que se sugiere dictaminar el fallo a favor de los licitantes que se encuentran plasmados en el presente cuadro, mismos que cumplieron con las especificaciones requeridas en las bases de licitación. Cabe mencionar que las partidas 5, 30, 43, 52 y 53 quedaron sin asignar y se convocará a segunda ronda.</w:t>
      </w:r>
    </w:p>
    <w:p w:rsidR="00DB1BE3" w:rsidRDefault="00DB1BE3" w:rsidP="00DB1BE3">
      <w:pPr>
        <w:jc w:val="both"/>
        <w:rPr>
          <w:rFonts w:ascii="Century Gothic" w:hAnsi="Century Gothic" w:cs="Tahoma"/>
          <w:b/>
          <w:i/>
          <w:sz w:val="22"/>
          <w:szCs w:val="22"/>
          <w:lang w:eastAsia="en-US"/>
        </w:rPr>
      </w:pP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6E0188" w:rsidRPr="00F05578" w:rsidRDefault="006E0188" w:rsidP="00DB1BE3">
      <w:pPr>
        <w:shd w:val="clear" w:color="auto" w:fill="FFFFFF"/>
        <w:spacing w:line="253" w:lineRule="atLeast"/>
        <w:jc w:val="both"/>
        <w:rPr>
          <w:rFonts w:ascii="Century Gothic" w:hAnsi="Century Gothic"/>
          <w:color w:val="000000"/>
          <w:sz w:val="22"/>
          <w:szCs w:val="22"/>
          <w:lang w:eastAsia="es-MX"/>
        </w:rPr>
      </w:pPr>
    </w:p>
    <w:p w:rsidR="00DB1BE3" w:rsidRPr="00F05578"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B1BE3" w:rsidRDefault="00DB1BE3" w:rsidP="00DB1BE3">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E0188" w:rsidRPr="00F05578" w:rsidRDefault="006E0188" w:rsidP="00DB1BE3">
      <w:pPr>
        <w:shd w:val="clear" w:color="auto" w:fill="FFFFFF"/>
        <w:spacing w:line="253" w:lineRule="atLeast"/>
        <w:jc w:val="both"/>
        <w:rPr>
          <w:rFonts w:ascii="Century Gothic" w:hAnsi="Century Gothic"/>
          <w:color w:val="000000"/>
          <w:sz w:val="22"/>
          <w:szCs w:val="22"/>
          <w:lang w:eastAsia="es-MX"/>
        </w:rPr>
      </w:pPr>
    </w:p>
    <w:p w:rsidR="00DB1BE3" w:rsidRDefault="00DB1BE3" w:rsidP="00DB1BE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6E0188" w:rsidRPr="00F05578" w:rsidRDefault="006E0188" w:rsidP="00DB1BE3">
      <w:pPr>
        <w:shd w:val="clear" w:color="auto" w:fill="FFFFFF"/>
        <w:spacing w:line="276" w:lineRule="atLeast"/>
        <w:jc w:val="both"/>
        <w:rPr>
          <w:rFonts w:ascii="Century Gothic" w:hAnsi="Century Gothic"/>
          <w:color w:val="000000"/>
          <w:sz w:val="22"/>
          <w:szCs w:val="22"/>
          <w:lang w:eastAsia="es-MX"/>
        </w:rPr>
      </w:pPr>
    </w:p>
    <w:p w:rsidR="00DB1BE3" w:rsidRDefault="00DB1BE3" w:rsidP="00DB1BE3">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6E0188" w:rsidRPr="00F05578" w:rsidRDefault="006E0188" w:rsidP="00DB1BE3">
      <w:pPr>
        <w:shd w:val="clear" w:color="auto" w:fill="FFFFFF"/>
        <w:spacing w:line="276" w:lineRule="atLeast"/>
        <w:jc w:val="both"/>
        <w:rPr>
          <w:rFonts w:ascii="Century Gothic" w:hAnsi="Century Gothic"/>
          <w:color w:val="000000"/>
          <w:sz w:val="22"/>
          <w:szCs w:val="22"/>
          <w:lang w:eastAsia="es-MX"/>
        </w:rPr>
      </w:pPr>
    </w:p>
    <w:p w:rsidR="00DB1BE3" w:rsidRDefault="00DB1BE3" w:rsidP="00DB1BE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DB1BE3" w:rsidRDefault="00DB1BE3" w:rsidP="00DB1BE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DB1BE3" w:rsidRPr="00DF6AAA" w:rsidRDefault="00DB1BE3" w:rsidP="00DB1BE3">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w:t>
      </w:r>
      <w:r>
        <w:rPr>
          <w:rFonts w:ascii="Century Gothic" w:eastAsia="Cambria" w:hAnsi="Century Gothic" w:cs="Tahoma"/>
          <w:sz w:val="22"/>
          <w:szCs w:val="22"/>
        </w:rPr>
        <w:t xml:space="preserve"> </w:t>
      </w:r>
      <w:r w:rsidRPr="00DF6AAA">
        <w:rPr>
          <w:rFonts w:ascii="Century Gothic" w:eastAsia="Cambria" w:hAnsi="Century Gothic" w:cs="Tahoma"/>
          <w:sz w:val="22"/>
          <w:szCs w:val="22"/>
        </w:rPr>
        <w:t>l</w:t>
      </w:r>
      <w:r>
        <w:rPr>
          <w:rFonts w:ascii="Century Gothic" w:eastAsia="Cambria" w:hAnsi="Century Gothic" w:cs="Tahoma"/>
          <w:sz w:val="22"/>
          <w:szCs w:val="22"/>
        </w:rPr>
        <w:t>os</w:t>
      </w:r>
      <w:r w:rsidRPr="00DF6AAA">
        <w:rPr>
          <w:rFonts w:ascii="Century Gothic" w:eastAsia="Cambria" w:hAnsi="Century Gothic" w:cs="Tahoma"/>
          <w:sz w:val="22"/>
          <w:szCs w:val="22"/>
        </w:rPr>
        <w:t xml:space="preserve"> proveedo</w:t>
      </w:r>
      <w:r>
        <w:rPr>
          <w:rFonts w:ascii="Century Gothic" w:eastAsia="Cambria" w:hAnsi="Century Gothic" w:cs="Tahoma"/>
          <w:sz w:val="22"/>
          <w:szCs w:val="22"/>
        </w:rPr>
        <w:t>res</w:t>
      </w:r>
      <w:r w:rsidRPr="00CF5DB5">
        <w:rPr>
          <w:rFonts w:ascii="Century Gothic" w:hAnsi="Century Gothic" w:cs="Tahoma"/>
          <w:b/>
          <w:bCs/>
          <w:sz w:val="22"/>
          <w:szCs w:val="22"/>
        </w:rPr>
        <w:t xml:space="preserve"> </w:t>
      </w:r>
      <w:r>
        <w:rPr>
          <w:rFonts w:ascii="Century Gothic" w:hAnsi="Century Gothic" w:cs="Tahoma"/>
          <w:b/>
          <w:bCs/>
        </w:rPr>
        <w:t>F</w:t>
      </w:r>
      <w:r w:rsidRPr="00DB1BE3">
        <w:rPr>
          <w:rFonts w:ascii="Century Gothic" w:hAnsi="Century Gothic" w:cs="Tahoma"/>
          <w:b/>
          <w:bCs/>
          <w:sz w:val="22"/>
          <w:szCs w:val="22"/>
        </w:rPr>
        <w:t xml:space="preserve">erreaceros y Materiales de Guadalajara, S.A. de C.V., Cadeco, S.A. de C.V., Representaciones Industriales Dinámicas, S.A. de C.V. y Proveedor de Insumos para la Construcción,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DB1BE3" w:rsidRPr="009E5AC4" w:rsidRDefault="00DB1BE3" w:rsidP="00DB1BE3">
      <w:pPr>
        <w:shd w:val="clear" w:color="auto" w:fill="FFFFFF"/>
        <w:spacing w:after="100" w:afterAutospacing="1"/>
        <w:contextualSpacing/>
        <w:jc w:val="both"/>
        <w:rPr>
          <w:rFonts w:ascii="Century Gothic" w:hAnsi="Century Gothic" w:cs="Tahoma"/>
          <w:sz w:val="22"/>
          <w:szCs w:val="22"/>
          <w:lang w:val="es-ES_tradnl"/>
        </w:rPr>
      </w:pPr>
    </w:p>
    <w:p w:rsidR="00DB1BE3" w:rsidRDefault="00DB1BE3" w:rsidP="00DB1BE3">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DB1BE3" w:rsidRPr="00F930FB" w:rsidRDefault="00DB1BE3" w:rsidP="00F930FB">
      <w:pPr>
        <w:shd w:val="clear" w:color="auto" w:fill="FFFFFF"/>
        <w:spacing w:after="100" w:afterAutospacing="1"/>
        <w:contextualSpacing/>
        <w:jc w:val="both"/>
        <w:rPr>
          <w:rFonts w:ascii="Century Gothic" w:hAnsi="Century Gothic" w:cs="Tahoma"/>
          <w:sz w:val="22"/>
          <w:szCs w:val="22"/>
        </w:rPr>
      </w:pP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FA4DF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6E0188">
        <w:rPr>
          <w:rFonts w:ascii="Century Gothic" w:hAnsi="Century Gothic" w:cs="Tahoma"/>
          <w:b/>
          <w:sz w:val="22"/>
          <w:szCs w:val="22"/>
          <w:lang w:val="es-ES"/>
        </w:rPr>
        <w:t>.</w:t>
      </w:r>
      <w:r w:rsidRPr="002558F3">
        <w:rPr>
          <w:rFonts w:ascii="Century Gothic" w:hAnsi="Century Gothic" w:cs="Tahoma"/>
          <w:b/>
          <w:sz w:val="22"/>
          <w:szCs w:val="22"/>
          <w:lang w:val="es-ES"/>
        </w:rPr>
        <w:t xml:space="preserve">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421545"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o A).-De acuerdo a lo establecido en el Reglamento de Compras, Enajenaciones y Contratación de Servicios del Municipio de Zapopan Jalisco, Artículo 99, Fracción I, se solicita la dictaminación y autorización de las adjudicaciones directas.</w:t>
      </w:r>
    </w:p>
    <w:p w:rsidR="00DB1BE3" w:rsidRDefault="00DB1BE3" w:rsidP="005259EF">
      <w:pPr>
        <w:contextualSpacing/>
        <w:jc w:val="both"/>
        <w:rPr>
          <w:rFonts w:ascii="Century Gothic" w:hAnsi="Century Gothic" w:cs="Tahoma"/>
          <w:b/>
          <w:sz w:val="22"/>
          <w:szCs w:val="22"/>
          <w:lang w:val="es-ES_tradnl"/>
        </w:rPr>
      </w:pPr>
    </w:p>
    <w:tbl>
      <w:tblPr>
        <w:tblW w:w="10060" w:type="dxa"/>
        <w:tblInd w:w="75" w:type="dxa"/>
        <w:tblCellMar>
          <w:left w:w="70" w:type="dxa"/>
          <w:right w:w="70" w:type="dxa"/>
        </w:tblCellMar>
        <w:tblLook w:val="04A0" w:firstRow="1" w:lastRow="0" w:firstColumn="1" w:lastColumn="0" w:noHBand="0" w:noVBand="1"/>
      </w:tblPr>
      <w:tblGrid>
        <w:gridCol w:w="846"/>
        <w:gridCol w:w="1276"/>
        <w:gridCol w:w="1148"/>
        <w:gridCol w:w="1043"/>
        <w:gridCol w:w="1069"/>
        <w:gridCol w:w="1075"/>
        <w:gridCol w:w="1618"/>
        <w:gridCol w:w="1985"/>
      </w:tblGrid>
      <w:tr w:rsidR="00DB1BE3" w:rsidRPr="00DB1BE3" w:rsidTr="00B87D22">
        <w:trPr>
          <w:trHeight w:val="510"/>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NÚMERO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No. DE OFICIO DE LA DEPENDENCIA</w:t>
            </w:r>
          </w:p>
        </w:tc>
        <w:tc>
          <w:tcPr>
            <w:tcW w:w="1148" w:type="dxa"/>
            <w:tcBorders>
              <w:top w:val="single" w:sz="4" w:space="0" w:color="auto"/>
              <w:left w:val="nil"/>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REQUISICIÓN</w:t>
            </w:r>
          </w:p>
        </w:tc>
        <w:tc>
          <w:tcPr>
            <w:tcW w:w="1043" w:type="dxa"/>
            <w:tcBorders>
              <w:top w:val="single" w:sz="4" w:space="0" w:color="auto"/>
              <w:left w:val="nil"/>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AREA REQUIRENTE</w:t>
            </w:r>
          </w:p>
        </w:tc>
        <w:tc>
          <w:tcPr>
            <w:tcW w:w="1069" w:type="dxa"/>
            <w:tcBorders>
              <w:top w:val="single" w:sz="4" w:space="0" w:color="auto"/>
              <w:left w:val="nil"/>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 xml:space="preserve">MONTO TOTAL CON I.V.A. </w:t>
            </w:r>
          </w:p>
        </w:tc>
        <w:tc>
          <w:tcPr>
            <w:tcW w:w="1075" w:type="dxa"/>
            <w:tcBorders>
              <w:top w:val="single" w:sz="4" w:space="0" w:color="auto"/>
              <w:left w:val="nil"/>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PROVEEDOR</w:t>
            </w:r>
          </w:p>
        </w:tc>
        <w:tc>
          <w:tcPr>
            <w:tcW w:w="1618" w:type="dxa"/>
            <w:tcBorders>
              <w:top w:val="single" w:sz="4" w:space="0" w:color="auto"/>
              <w:left w:val="nil"/>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MOTIVO</w:t>
            </w:r>
          </w:p>
        </w:tc>
        <w:tc>
          <w:tcPr>
            <w:tcW w:w="1985" w:type="dxa"/>
            <w:tcBorders>
              <w:top w:val="single" w:sz="4" w:space="0" w:color="auto"/>
              <w:left w:val="nil"/>
              <w:bottom w:val="single" w:sz="4" w:space="0" w:color="auto"/>
              <w:right w:val="single" w:sz="4" w:space="0" w:color="auto"/>
            </w:tcBorders>
            <w:shd w:val="clear" w:color="000000" w:fill="ED7D31"/>
            <w:vAlign w:val="center"/>
            <w:hideMark/>
          </w:tcPr>
          <w:p w:rsidR="00DB1BE3" w:rsidRPr="00DB1BE3" w:rsidRDefault="00DB1BE3" w:rsidP="00DB1BE3">
            <w:pPr>
              <w:jc w:val="center"/>
              <w:rPr>
                <w:rFonts w:ascii="Century Gothic" w:hAnsi="Century Gothic" w:cs="Calibri"/>
                <w:b/>
                <w:bCs/>
                <w:sz w:val="16"/>
                <w:szCs w:val="16"/>
                <w:u w:val="single"/>
                <w:lang w:eastAsia="es-MX"/>
              </w:rPr>
            </w:pPr>
            <w:r w:rsidRPr="00DB1BE3">
              <w:rPr>
                <w:rFonts w:ascii="Century Gothic" w:hAnsi="Century Gothic" w:cs="Calibri"/>
                <w:b/>
                <w:bCs/>
                <w:sz w:val="16"/>
                <w:szCs w:val="16"/>
                <w:u w:val="single"/>
                <w:lang w:eastAsia="es-MX"/>
              </w:rPr>
              <w:t>VOTACIÓN PRESIDENTE</w:t>
            </w:r>
          </w:p>
        </w:tc>
      </w:tr>
      <w:tr w:rsidR="00DB1BE3" w:rsidRPr="00DB1BE3" w:rsidTr="00B87D22">
        <w:trPr>
          <w:trHeight w:val="1890"/>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A1  Fracción I </w:t>
            </w:r>
          </w:p>
        </w:tc>
        <w:tc>
          <w:tcPr>
            <w:tcW w:w="1276" w:type="dxa"/>
            <w:tcBorders>
              <w:top w:val="single" w:sz="4" w:space="0" w:color="auto"/>
              <w:left w:val="nil"/>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sz w:val="16"/>
                <w:szCs w:val="16"/>
                <w:lang w:eastAsia="es-MX"/>
              </w:rPr>
            </w:pPr>
            <w:r w:rsidRPr="00DB1BE3">
              <w:rPr>
                <w:rFonts w:ascii="Century Gothic" w:hAnsi="Century Gothic" w:cs="Calibri"/>
                <w:sz w:val="16"/>
                <w:szCs w:val="16"/>
                <w:lang w:eastAsia="es-MX"/>
              </w:rPr>
              <w:t>1400/2021/T-6157</w:t>
            </w:r>
          </w:p>
        </w:tc>
        <w:tc>
          <w:tcPr>
            <w:tcW w:w="1148" w:type="dxa"/>
            <w:tcBorders>
              <w:top w:val="single" w:sz="4" w:space="0" w:color="auto"/>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202101424</w:t>
            </w:r>
          </w:p>
        </w:tc>
        <w:tc>
          <w:tcPr>
            <w:tcW w:w="1043" w:type="dxa"/>
            <w:tcBorders>
              <w:top w:val="single" w:sz="4" w:space="0" w:color="auto"/>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Tesorería Municipal</w:t>
            </w:r>
          </w:p>
        </w:tc>
        <w:tc>
          <w:tcPr>
            <w:tcW w:w="1069" w:type="dxa"/>
            <w:tcBorders>
              <w:top w:val="single" w:sz="4" w:space="0" w:color="auto"/>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$107,532.00</w:t>
            </w:r>
          </w:p>
        </w:tc>
        <w:tc>
          <w:tcPr>
            <w:tcW w:w="1075" w:type="dxa"/>
            <w:tcBorders>
              <w:top w:val="single" w:sz="4" w:space="0" w:color="auto"/>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proofErr w:type="spellStart"/>
            <w:r w:rsidRPr="00DB1BE3">
              <w:rPr>
                <w:rFonts w:ascii="Century Gothic" w:hAnsi="Century Gothic" w:cs="Calibri"/>
                <w:color w:val="000000"/>
                <w:sz w:val="16"/>
                <w:szCs w:val="16"/>
                <w:lang w:eastAsia="es-MX"/>
              </w:rPr>
              <w:t>Rusell</w:t>
            </w:r>
            <w:proofErr w:type="spellEnd"/>
            <w:r w:rsidRPr="00DB1BE3">
              <w:rPr>
                <w:rFonts w:ascii="Century Gothic" w:hAnsi="Century Gothic" w:cs="Calibri"/>
                <w:color w:val="000000"/>
                <w:sz w:val="16"/>
                <w:szCs w:val="16"/>
                <w:lang w:eastAsia="es-MX"/>
              </w:rPr>
              <w:t xml:space="preserve"> Bedford S.C. </w:t>
            </w:r>
          </w:p>
        </w:tc>
        <w:tc>
          <w:tcPr>
            <w:tcW w:w="1618" w:type="dxa"/>
            <w:tcBorders>
              <w:top w:val="single" w:sz="4" w:space="0" w:color="auto"/>
              <w:left w:val="nil"/>
              <w:bottom w:val="single" w:sz="4" w:space="0" w:color="auto"/>
              <w:right w:val="single" w:sz="4" w:space="0" w:color="auto"/>
            </w:tcBorders>
            <w:shd w:val="clear" w:color="000000" w:fill="F8CBAD"/>
            <w:hideMark/>
          </w:tcPr>
          <w:p w:rsid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Servicios de Contabilidad para la revisión de los estados financieros intermedios de Zapopan, así como recomendaciones para mejorar los aspectos de control interno, por el periodo del 01 de octubre al 31 de diciembre del 2021, para dar continuidad a la requisición 202100224 y al contrato CO-0264/2021, autorizado por el Pleno del Ayuntamiento, en la sesión de Ordinaria celebrada el día 21 de julio del 2021</w:t>
            </w:r>
          </w:p>
          <w:p w:rsidR="00DE6286" w:rsidRPr="00DB1BE3" w:rsidRDefault="00DE6286" w:rsidP="00DB1BE3">
            <w:pPr>
              <w:rPr>
                <w:rFonts w:ascii="Century Gothic" w:hAnsi="Century Gothic" w:cs="Calibri"/>
                <w:color w:val="000000"/>
                <w:sz w:val="16"/>
                <w:szCs w:val="16"/>
                <w:lang w:eastAsia="es-MX"/>
              </w:rPr>
            </w:pPr>
          </w:p>
        </w:tc>
        <w:tc>
          <w:tcPr>
            <w:tcW w:w="1985" w:type="dxa"/>
            <w:tcBorders>
              <w:top w:val="single" w:sz="4" w:space="0" w:color="auto"/>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Solicito su autorización del punto A1, los que estén por la afirmativa sírvanse manifestándolo levantando su mano.           </w:t>
            </w:r>
            <w:r w:rsidR="008B3C8C">
              <w:rPr>
                <w:rFonts w:ascii="Century Gothic" w:hAnsi="Century Gothic" w:cs="Calibri"/>
                <w:color w:val="000000"/>
                <w:sz w:val="16"/>
                <w:szCs w:val="16"/>
                <w:lang w:eastAsia="es-MX"/>
              </w:rPr>
              <w:t xml:space="preserve">      Aprobado por </w:t>
            </w:r>
            <w:r w:rsidR="00DE6286">
              <w:rPr>
                <w:rFonts w:ascii="Century Gothic" w:hAnsi="Century Gothic" w:cs="Calibri"/>
                <w:color w:val="000000"/>
                <w:sz w:val="16"/>
                <w:szCs w:val="16"/>
                <w:lang w:eastAsia="es-MX"/>
              </w:rPr>
              <w:t>Unanimidad</w:t>
            </w:r>
            <w:r w:rsidRPr="00DB1BE3">
              <w:rPr>
                <w:rFonts w:ascii="Century Gothic" w:hAnsi="Century Gothic" w:cs="Calibri"/>
                <w:color w:val="000000"/>
                <w:sz w:val="16"/>
                <w:szCs w:val="16"/>
                <w:lang w:eastAsia="es-MX"/>
              </w:rPr>
              <w:t xml:space="preserve"> de votos</w:t>
            </w:r>
          </w:p>
        </w:tc>
      </w:tr>
      <w:tr w:rsidR="00DB1BE3" w:rsidRPr="00DB1BE3" w:rsidTr="008B3C8C">
        <w:trPr>
          <w:trHeight w:val="1890"/>
        </w:trPr>
        <w:tc>
          <w:tcPr>
            <w:tcW w:w="846" w:type="dxa"/>
            <w:tcBorders>
              <w:top w:val="nil"/>
              <w:left w:val="single" w:sz="4" w:space="0" w:color="auto"/>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A2  Fracción I </w:t>
            </w:r>
          </w:p>
        </w:tc>
        <w:tc>
          <w:tcPr>
            <w:tcW w:w="1276" w:type="dxa"/>
            <w:tcBorders>
              <w:top w:val="nil"/>
              <w:left w:val="nil"/>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sz w:val="16"/>
                <w:szCs w:val="16"/>
                <w:lang w:eastAsia="es-MX"/>
              </w:rPr>
            </w:pPr>
            <w:r w:rsidRPr="00DB1BE3">
              <w:rPr>
                <w:rFonts w:ascii="Century Gothic" w:hAnsi="Century Gothic" w:cs="Calibri"/>
                <w:sz w:val="16"/>
                <w:szCs w:val="16"/>
                <w:lang w:eastAsia="es-MX"/>
              </w:rPr>
              <w:t>1400/2021/T-6275</w:t>
            </w:r>
          </w:p>
        </w:tc>
        <w:tc>
          <w:tcPr>
            <w:tcW w:w="1148"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202101440</w:t>
            </w:r>
          </w:p>
        </w:tc>
        <w:tc>
          <w:tcPr>
            <w:tcW w:w="1043"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Tesorería Municipal</w:t>
            </w:r>
          </w:p>
        </w:tc>
        <w:tc>
          <w:tcPr>
            <w:tcW w:w="1069"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$75,000.00</w:t>
            </w:r>
          </w:p>
        </w:tc>
        <w:tc>
          <w:tcPr>
            <w:tcW w:w="1075"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Héctor Alberto Romero Fierro </w:t>
            </w:r>
          </w:p>
        </w:tc>
        <w:tc>
          <w:tcPr>
            <w:tcW w:w="1618"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Servicios legales, honorarios correspondientes al periodo de 1 de octubre al 31 de diciembre 2021, lo anterior para dar continuidad a la requisición 202100475, aprobada en la sesión 9 Ordinaria  de fecha 28 de agosto del 2020,  del Comité de Adquisiciones, y al contrato CO-</w:t>
            </w:r>
            <w:r w:rsidRPr="00DB1BE3">
              <w:rPr>
                <w:rFonts w:ascii="Century Gothic" w:hAnsi="Century Gothic" w:cs="Calibri"/>
                <w:color w:val="000000"/>
                <w:sz w:val="16"/>
                <w:szCs w:val="16"/>
                <w:lang w:eastAsia="es-MX"/>
              </w:rPr>
              <w:lastRenderedPageBreak/>
              <w:t>1008/2020, autorizado en la sesión del Pleno del Ayuntamiento del día 21 de julio de 2021, mencionado en el Décimo Punto del Orden de Día.</w:t>
            </w:r>
          </w:p>
        </w:tc>
        <w:tc>
          <w:tcPr>
            <w:tcW w:w="1985"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lastRenderedPageBreak/>
              <w:t xml:space="preserve">Solicito su autorización del punto A2, los que estén por la afirmativa sírvanse manifestándolo levantando su mano.           </w:t>
            </w:r>
            <w:r w:rsidR="008B3C8C">
              <w:rPr>
                <w:rFonts w:ascii="Century Gothic" w:hAnsi="Century Gothic" w:cs="Calibri"/>
                <w:color w:val="000000"/>
                <w:sz w:val="16"/>
                <w:szCs w:val="16"/>
                <w:lang w:eastAsia="es-MX"/>
              </w:rPr>
              <w:t xml:space="preserve">      Aprobado por Unanimidad</w:t>
            </w:r>
            <w:r w:rsidRPr="00DB1BE3">
              <w:rPr>
                <w:rFonts w:ascii="Century Gothic" w:hAnsi="Century Gothic" w:cs="Calibri"/>
                <w:color w:val="000000"/>
                <w:sz w:val="16"/>
                <w:szCs w:val="16"/>
                <w:lang w:eastAsia="es-MX"/>
              </w:rPr>
              <w:t xml:space="preserve"> de votos</w:t>
            </w:r>
          </w:p>
        </w:tc>
      </w:tr>
    </w:tbl>
    <w:p w:rsidR="00DB1BE3" w:rsidRDefault="00DB1BE3" w:rsidP="005259EF">
      <w:pPr>
        <w:contextualSpacing/>
        <w:jc w:val="both"/>
        <w:rPr>
          <w:rFonts w:ascii="Century Gothic" w:hAnsi="Century Gothic" w:cs="Tahoma"/>
          <w:b/>
          <w:sz w:val="22"/>
          <w:szCs w:val="22"/>
          <w:lang w:val="es-ES_tradnl"/>
        </w:rPr>
      </w:pPr>
    </w:p>
    <w:p w:rsidR="007F1463" w:rsidRDefault="006B295D" w:rsidP="008B3C8C">
      <w:pPr>
        <w:ind w:right="141"/>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sidR="003C1F64">
        <w:rPr>
          <w:rFonts w:ascii="Century Gothic" w:hAnsi="Century Gothic" w:cs="Tahoma"/>
          <w:sz w:val="22"/>
          <w:szCs w:val="22"/>
        </w:rPr>
        <w:t>tes del Comité de Adquisiciones.</w:t>
      </w:r>
    </w:p>
    <w:p w:rsidR="00B87D22" w:rsidRDefault="00B87D22" w:rsidP="008B3C8C">
      <w:pPr>
        <w:ind w:right="141"/>
        <w:jc w:val="both"/>
        <w:rPr>
          <w:rFonts w:ascii="Century Gothic" w:hAnsi="Century Gothic" w:cs="Tahoma"/>
          <w:sz w:val="22"/>
          <w:szCs w:val="22"/>
        </w:rPr>
      </w:pPr>
    </w:p>
    <w:p w:rsidR="00E61742" w:rsidRDefault="00E61742" w:rsidP="003C1F64">
      <w:pPr>
        <w:ind w:right="-568"/>
        <w:jc w:val="both"/>
        <w:rPr>
          <w:rFonts w:ascii="Century Gothic" w:hAnsi="Century Gothic" w:cs="Tahoma"/>
          <w:sz w:val="22"/>
          <w:szCs w:val="22"/>
        </w:rPr>
      </w:pPr>
    </w:p>
    <w:p w:rsidR="00E61742" w:rsidRDefault="00E61742" w:rsidP="00E61742">
      <w:pPr>
        <w:shd w:val="clear" w:color="auto" w:fill="FFFFFF"/>
        <w:spacing w:after="100" w:afterAutospacing="1" w:line="276" w:lineRule="auto"/>
        <w:contextualSpacing/>
        <w:jc w:val="both"/>
        <w:rPr>
          <w:rFonts w:ascii="Century Gothic" w:eastAsia="Calibri" w:hAnsi="Century Gothic" w:cs="Tahoma"/>
          <w:b/>
          <w:sz w:val="22"/>
          <w:szCs w:val="22"/>
          <w:lang w:val="es-ES_tradnl"/>
        </w:rPr>
      </w:pPr>
      <w:r w:rsidRPr="00977EA4">
        <w:rPr>
          <w:rFonts w:ascii="Century Gothic" w:eastAsia="Calibri" w:hAnsi="Century Gothic" w:cs="Tahoma"/>
          <w:b/>
          <w:sz w:val="22"/>
          <w:szCs w:val="22"/>
          <w:lang w:val="es-ES_tradnl"/>
        </w:rPr>
        <w:t>Inciso B).- De acuerdo a lo establecido en el reglamento de Compras  y Enajenaciones y Contrataciones de Servicios del Municipio de Zapopan Jalisco, Artículo 99, Fracción IV y el Artículo 100, Fracción I, se rinde informe:</w:t>
      </w:r>
    </w:p>
    <w:p w:rsidR="00B87D22" w:rsidRDefault="00B87D22" w:rsidP="00E61742">
      <w:pPr>
        <w:shd w:val="clear" w:color="auto" w:fill="FFFFFF"/>
        <w:spacing w:after="100" w:afterAutospacing="1" w:line="276" w:lineRule="auto"/>
        <w:contextualSpacing/>
        <w:jc w:val="both"/>
        <w:rPr>
          <w:rFonts w:ascii="Century Gothic" w:eastAsia="Calibri" w:hAnsi="Century Gothic" w:cs="Tahoma"/>
          <w:sz w:val="22"/>
          <w:szCs w:val="22"/>
          <w:lang w:val="es-ES_tradnl"/>
        </w:rPr>
      </w:pPr>
    </w:p>
    <w:tbl>
      <w:tblPr>
        <w:tblW w:w="10060" w:type="dxa"/>
        <w:tblInd w:w="75" w:type="dxa"/>
        <w:tblCellMar>
          <w:left w:w="70" w:type="dxa"/>
          <w:right w:w="70" w:type="dxa"/>
        </w:tblCellMar>
        <w:tblLook w:val="04A0" w:firstRow="1" w:lastRow="0" w:firstColumn="1" w:lastColumn="0" w:noHBand="0" w:noVBand="1"/>
      </w:tblPr>
      <w:tblGrid>
        <w:gridCol w:w="846"/>
        <w:gridCol w:w="1148"/>
        <w:gridCol w:w="1291"/>
        <w:gridCol w:w="1279"/>
        <w:gridCol w:w="2859"/>
        <w:gridCol w:w="2637"/>
      </w:tblGrid>
      <w:tr w:rsidR="00DB1BE3" w:rsidRPr="00DB1BE3" w:rsidTr="008B3C8C">
        <w:trPr>
          <w:trHeight w:val="510"/>
        </w:trPr>
        <w:tc>
          <w:tcPr>
            <w:tcW w:w="846"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DB1BE3" w:rsidRPr="00DB1BE3" w:rsidRDefault="00DB1BE3" w:rsidP="00DB1BE3">
            <w:pPr>
              <w:jc w:val="center"/>
              <w:rPr>
                <w:rFonts w:ascii="Century Gothic" w:hAnsi="Century Gothic" w:cs="Calibri"/>
                <w:b/>
                <w:bCs/>
                <w:color w:val="FFFFFF"/>
                <w:sz w:val="16"/>
                <w:szCs w:val="16"/>
                <w:u w:val="single"/>
                <w:lang w:eastAsia="es-MX"/>
              </w:rPr>
            </w:pPr>
            <w:r w:rsidRPr="00DB1BE3">
              <w:rPr>
                <w:rFonts w:ascii="Century Gothic" w:hAnsi="Century Gothic" w:cs="Calibri"/>
                <w:b/>
                <w:bCs/>
                <w:color w:val="FFFFFF"/>
                <w:sz w:val="16"/>
                <w:szCs w:val="16"/>
                <w:u w:val="single"/>
                <w:lang w:eastAsia="es-MX"/>
              </w:rPr>
              <w:t>NUMERO</w:t>
            </w:r>
          </w:p>
        </w:tc>
        <w:tc>
          <w:tcPr>
            <w:tcW w:w="1148" w:type="dxa"/>
            <w:tcBorders>
              <w:top w:val="single" w:sz="4" w:space="0" w:color="auto"/>
              <w:left w:val="nil"/>
              <w:bottom w:val="single" w:sz="4" w:space="0" w:color="auto"/>
              <w:right w:val="single" w:sz="4" w:space="0" w:color="auto"/>
            </w:tcBorders>
            <w:shd w:val="clear" w:color="000000" w:fill="EC7320"/>
            <w:vAlign w:val="center"/>
            <w:hideMark/>
          </w:tcPr>
          <w:p w:rsidR="00DB1BE3" w:rsidRPr="00DB1BE3" w:rsidRDefault="00DB1BE3" w:rsidP="00DB1BE3">
            <w:pPr>
              <w:jc w:val="center"/>
              <w:rPr>
                <w:rFonts w:ascii="Century Gothic" w:hAnsi="Century Gothic" w:cs="Calibri"/>
                <w:b/>
                <w:bCs/>
                <w:color w:val="FFFFFF"/>
                <w:sz w:val="16"/>
                <w:szCs w:val="16"/>
                <w:u w:val="single"/>
                <w:lang w:eastAsia="es-MX"/>
              </w:rPr>
            </w:pPr>
            <w:r w:rsidRPr="00DB1BE3">
              <w:rPr>
                <w:rFonts w:ascii="Century Gothic" w:hAnsi="Century Gothic" w:cs="Calibri"/>
                <w:b/>
                <w:bCs/>
                <w:color w:val="FFFFFF"/>
                <w:sz w:val="16"/>
                <w:szCs w:val="16"/>
                <w:u w:val="single"/>
                <w:lang w:eastAsia="es-MX"/>
              </w:rPr>
              <w:t>REQUISICIÓN</w:t>
            </w:r>
          </w:p>
        </w:tc>
        <w:tc>
          <w:tcPr>
            <w:tcW w:w="1291" w:type="dxa"/>
            <w:tcBorders>
              <w:top w:val="single" w:sz="4" w:space="0" w:color="auto"/>
              <w:left w:val="nil"/>
              <w:bottom w:val="single" w:sz="4" w:space="0" w:color="auto"/>
              <w:right w:val="single" w:sz="4" w:space="0" w:color="auto"/>
            </w:tcBorders>
            <w:shd w:val="clear" w:color="000000" w:fill="EC7320"/>
            <w:vAlign w:val="center"/>
            <w:hideMark/>
          </w:tcPr>
          <w:p w:rsidR="00DB1BE3" w:rsidRPr="00DB1BE3" w:rsidRDefault="00DB1BE3" w:rsidP="00DB1BE3">
            <w:pPr>
              <w:jc w:val="center"/>
              <w:rPr>
                <w:rFonts w:ascii="Century Gothic" w:hAnsi="Century Gothic" w:cs="Calibri"/>
                <w:b/>
                <w:bCs/>
                <w:color w:val="FFFFFF"/>
                <w:sz w:val="16"/>
                <w:szCs w:val="16"/>
                <w:u w:val="single"/>
                <w:lang w:eastAsia="es-MX"/>
              </w:rPr>
            </w:pPr>
            <w:r w:rsidRPr="00DB1BE3">
              <w:rPr>
                <w:rFonts w:ascii="Century Gothic" w:hAnsi="Century Gothic" w:cs="Calibri"/>
                <w:b/>
                <w:bCs/>
                <w:color w:val="FFFFFF"/>
                <w:sz w:val="16"/>
                <w:szCs w:val="16"/>
                <w:u w:val="single"/>
                <w:lang w:eastAsia="es-MX"/>
              </w:rPr>
              <w:t>AREA REQUIRENTE</w:t>
            </w:r>
          </w:p>
        </w:tc>
        <w:tc>
          <w:tcPr>
            <w:tcW w:w="1279" w:type="dxa"/>
            <w:tcBorders>
              <w:top w:val="single" w:sz="4" w:space="0" w:color="auto"/>
              <w:left w:val="nil"/>
              <w:bottom w:val="single" w:sz="4" w:space="0" w:color="auto"/>
              <w:right w:val="single" w:sz="4" w:space="0" w:color="auto"/>
            </w:tcBorders>
            <w:shd w:val="clear" w:color="000000" w:fill="EC7320"/>
            <w:vAlign w:val="center"/>
            <w:hideMark/>
          </w:tcPr>
          <w:p w:rsidR="00DB1BE3" w:rsidRPr="00DB1BE3" w:rsidRDefault="00DB1BE3" w:rsidP="00DB1BE3">
            <w:pPr>
              <w:jc w:val="center"/>
              <w:rPr>
                <w:rFonts w:ascii="Century Gothic" w:hAnsi="Century Gothic" w:cs="Calibri"/>
                <w:b/>
                <w:bCs/>
                <w:color w:val="FFFFFF"/>
                <w:sz w:val="16"/>
                <w:szCs w:val="16"/>
                <w:u w:val="single"/>
                <w:lang w:eastAsia="es-MX"/>
              </w:rPr>
            </w:pPr>
            <w:r w:rsidRPr="00DB1BE3">
              <w:rPr>
                <w:rFonts w:ascii="Century Gothic" w:hAnsi="Century Gothic" w:cs="Calibri"/>
                <w:b/>
                <w:bCs/>
                <w:color w:val="FFFFFF"/>
                <w:sz w:val="16"/>
                <w:szCs w:val="16"/>
                <w:u w:val="single"/>
                <w:lang w:eastAsia="es-MX"/>
              </w:rPr>
              <w:t xml:space="preserve">MONTO TOTAL CON IVA </w:t>
            </w:r>
          </w:p>
        </w:tc>
        <w:tc>
          <w:tcPr>
            <w:tcW w:w="2859" w:type="dxa"/>
            <w:tcBorders>
              <w:top w:val="single" w:sz="4" w:space="0" w:color="auto"/>
              <w:left w:val="nil"/>
              <w:bottom w:val="single" w:sz="4" w:space="0" w:color="auto"/>
              <w:right w:val="single" w:sz="4" w:space="0" w:color="auto"/>
            </w:tcBorders>
            <w:shd w:val="clear" w:color="000000" w:fill="EC7320"/>
            <w:vAlign w:val="center"/>
            <w:hideMark/>
          </w:tcPr>
          <w:p w:rsidR="00DB1BE3" w:rsidRPr="00DB1BE3" w:rsidRDefault="00DB1BE3" w:rsidP="00DB1BE3">
            <w:pPr>
              <w:jc w:val="center"/>
              <w:rPr>
                <w:rFonts w:ascii="Century Gothic" w:hAnsi="Century Gothic" w:cs="Calibri"/>
                <w:b/>
                <w:bCs/>
                <w:color w:val="FFFFFF"/>
                <w:sz w:val="16"/>
                <w:szCs w:val="16"/>
                <w:u w:val="single"/>
                <w:lang w:eastAsia="es-MX"/>
              </w:rPr>
            </w:pPr>
            <w:r w:rsidRPr="00DB1BE3">
              <w:rPr>
                <w:rFonts w:ascii="Century Gothic" w:hAnsi="Century Gothic" w:cs="Calibri"/>
                <w:b/>
                <w:bCs/>
                <w:color w:val="FFFFFF"/>
                <w:sz w:val="16"/>
                <w:szCs w:val="16"/>
                <w:u w:val="single"/>
                <w:lang w:eastAsia="es-MX"/>
              </w:rPr>
              <w:t>PROVEEDOR</w:t>
            </w:r>
          </w:p>
        </w:tc>
        <w:tc>
          <w:tcPr>
            <w:tcW w:w="2637" w:type="dxa"/>
            <w:tcBorders>
              <w:top w:val="single" w:sz="4" w:space="0" w:color="auto"/>
              <w:left w:val="nil"/>
              <w:bottom w:val="single" w:sz="4" w:space="0" w:color="auto"/>
              <w:right w:val="single" w:sz="4" w:space="0" w:color="auto"/>
            </w:tcBorders>
            <w:shd w:val="clear" w:color="000000" w:fill="EC7320"/>
            <w:vAlign w:val="center"/>
            <w:hideMark/>
          </w:tcPr>
          <w:p w:rsidR="00DB1BE3" w:rsidRPr="00DB1BE3" w:rsidRDefault="00DB1BE3" w:rsidP="00DB1BE3">
            <w:pPr>
              <w:jc w:val="center"/>
              <w:rPr>
                <w:rFonts w:ascii="Century Gothic" w:hAnsi="Century Gothic" w:cs="Calibri"/>
                <w:b/>
                <w:bCs/>
                <w:color w:val="FFFFFF"/>
                <w:sz w:val="16"/>
                <w:szCs w:val="16"/>
                <w:u w:val="single"/>
                <w:lang w:eastAsia="es-MX"/>
              </w:rPr>
            </w:pPr>
            <w:r w:rsidRPr="00DB1BE3">
              <w:rPr>
                <w:rFonts w:ascii="Century Gothic" w:hAnsi="Century Gothic" w:cs="Calibri"/>
                <w:b/>
                <w:bCs/>
                <w:color w:val="FFFFFF"/>
                <w:sz w:val="16"/>
                <w:szCs w:val="16"/>
                <w:u w:val="single"/>
                <w:lang w:eastAsia="es-MX"/>
              </w:rPr>
              <w:t>MOTIVO</w:t>
            </w:r>
          </w:p>
        </w:tc>
      </w:tr>
      <w:tr w:rsidR="00DB1BE3" w:rsidRPr="00DB1BE3" w:rsidTr="00B87D22">
        <w:trPr>
          <w:trHeight w:val="505"/>
        </w:trPr>
        <w:tc>
          <w:tcPr>
            <w:tcW w:w="846" w:type="dxa"/>
            <w:tcBorders>
              <w:top w:val="nil"/>
              <w:left w:val="single" w:sz="4" w:space="0" w:color="auto"/>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B1              Fracción VI</w:t>
            </w:r>
          </w:p>
        </w:tc>
        <w:tc>
          <w:tcPr>
            <w:tcW w:w="1148"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202101339</w:t>
            </w:r>
          </w:p>
        </w:tc>
        <w:tc>
          <w:tcPr>
            <w:tcW w:w="1291"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Coordinación Municipal de Protección Civil y Bomberos adscrita a la Secretaria del Ayuntamiento</w:t>
            </w:r>
          </w:p>
        </w:tc>
        <w:tc>
          <w:tcPr>
            <w:tcW w:w="1279"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$2,622,360.96</w:t>
            </w:r>
          </w:p>
        </w:tc>
        <w:tc>
          <w:tcPr>
            <w:tcW w:w="2859"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Industria Jalisciense de Rehabilitación Social</w:t>
            </w:r>
          </w:p>
        </w:tc>
        <w:tc>
          <w:tcPr>
            <w:tcW w:w="2637" w:type="dxa"/>
            <w:tcBorders>
              <w:top w:val="nil"/>
              <w:left w:val="nil"/>
              <w:bottom w:val="single" w:sz="4" w:space="0" w:color="auto"/>
              <w:right w:val="single" w:sz="4" w:space="0" w:color="auto"/>
            </w:tcBorders>
            <w:shd w:val="clear" w:color="000000" w:fill="F8CBAD"/>
            <w:hideMark/>
          </w:tcPr>
          <w:p w:rsid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Uniforme de Cuartel consistente en camisola de manga corta y botas para ser utilizados por el personal adscrito a la Coordinación, los cuales coadyuvaran al fortalecimiento del que hacer institucional del Instituto, la promoción del empleo y la reinserción social de los internos.</w:t>
            </w:r>
          </w:p>
          <w:p w:rsidR="009737FB" w:rsidRPr="00DB1BE3" w:rsidRDefault="009737FB" w:rsidP="00DB1BE3">
            <w:pPr>
              <w:rPr>
                <w:rFonts w:ascii="Century Gothic" w:hAnsi="Century Gothic" w:cs="Calibri"/>
                <w:color w:val="000000"/>
                <w:sz w:val="16"/>
                <w:szCs w:val="16"/>
                <w:lang w:eastAsia="es-MX"/>
              </w:rPr>
            </w:pPr>
          </w:p>
        </w:tc>
      </w:tr>
      <w:tr w:rsidR="00DB1BE3" w:rsidRPr="00DB1BE3" w:rsidTr="00B87D22">
        <w:trPr>
          <w:trHeight w:val="2700"/>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lastRenderedPageBreak/>
              <w:t>B2           Fracción IV</w:t>
            </w:r>
          </w:p>
        </w:tc>
        <w:tc>
          <w:tcPr>
            <w:tcW w:w="1148" w:type="dxa"/>
            <w:tcBorders>
              <w:top w:val="single" w:sz="4" w:space="0" w:color="auto"/>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202101265</w:t>
            </w:r>
          </w:p>
        </w:tc>
        <w:tc>
          <w:tcPr>
            <w:tcW w:w="1291" w:type="dxa"/>
            <w:tcBorders>
              <w:top w:val="single" w:sz="4" w:space="0" w:color="auto"/>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Coordinación General de Servicios Municipales</w:t>
            </w:r>
          </w:p>
        </w:tc>
        <w:tc>
          <w:tcPr>
            <w:tcW w:w="1279" w:type="dxa"/>
            <w:tcBorders>
              <w:top w:val="single" w:sz="4" w:space="0" w:color="auto"/>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$2,842,000.00</w:t>
            </w:r>
          </w:p>
        </w:tc>
        <w:tc>
          <w:tcPr>
            <w:tcW w:w="2859" w:type="dxa"/>
            <w:tcBorders>
              <w:top w:val="single" w:sz="4" w:space="0" w:color="auto"/>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Mario </w:t>
            </w:r>
            <w:r w:rsidR="0083554C" w:rsidRPr="00DB1BE3">
              <w:rPr>
                <w:rFonts w:ascii="Century Gothic" w:hAnsi="Century Gothic" w:cs="Calibri"/>
                <w:color w:val="000000"/>
                <w:sz w:val="16"/>
                <w:szCs w:val="16"/>
                <w:lang w:eastAsia="es-MX"/>
              </w:rPr>
              <w:t>Adrián</w:t>
            </w:r>
            <w:r w:rsidRPr="00DB1BE3">
              <w:rPr>
                <w:rFonts w:ascii="Century Gothic" w:hAnsi="Century Gothic" w:cs="Calibri"/>
                <w:color w:val="000000"/>
                <w:sz w:val="16"/>
                <w:szCs w:val="16"/>
                <w:lang w:eastAsia="es-MX"/>
              </w:rPr>
              <w:t xml:space="preserve"> Camacho Guerrero</w:t>
            </w:r>
          </w:p>
        </w:tc>
        <w:tc>
          <w:tcPr>
            <w:tcW w:w="2637" w:type="dxa"/>
            <w:tcBorders>
              <w:top w:val="single" w:sz="4" w:space="0" w:color="auto"/>
              <w:left w:val="nil"/>
              <w:bottom w:val="single" w:sz="4" w:space="0" w:color="auto"/>
              <w:right w:val="single" w:sz="4" w:space="0" w:color="auto"/>
            </w:tcBorders>
            <w:shd w:val="clear" w:color="000000" w:fill="F8CBAD"/>
            <w:hideMark/>
          </w:tcPr>
          <w:p w:rsid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Arrendamiento de transporte de pipas  con  agua potable  para las colonias del Municipio de Zapopan  derivado de la escases  del servicio de agua potable que inicio a partir del mes de marzo del presente año, y de la Declaratoria de Emergencia Municipal  por Escasez del Servicio de Agua Potable por parte del Comité Municipal de Emergencia del Municipio de Zapopan por 5 meses, cabe mencionar que se contrató a diferentes proveedores siendo el proveedor antes mencionado quien otorgo un mejor precio y podría realizar el servicio de manera inmediata.</w:t>
            </w:r>
          </w:p>
          <w:p w:rsidR="009737FB" w:rsidRPr="00DB1BE3" w:rsidRDefault="009737FB" w:rsidP="00DB1BE3">
            <w:pPr>
              <w:rPr>
                <w:rFonts w:ascii="Century Gothic" w:hAnsi="Century Gothic" w:cs="Calibri"/>
                <w:color w:val="000000"/>
                <w:sz w:val="16"/>
                <w:szCs w:val="16"/>
                <w:lang w:eastAsia="es-MX"/>
              </w:rPr>
            </w:pPr>
          </w:p>
        </w:tc>
      </w:tr>
      <w:tr w:rsidR="00DB1BE3" w:rsidRPr="00DB1BE3" w:rsidTr="00B87D22">
        <w:trPr>
          <w:trHeight w:val="2970"/>
        </w:trPr>
        <w:tc>
          <w:tcPr>
            <w:tcW w:w="846" w:type="dxa"/>
            <w:tcBorders>
              <w:top w:val="nil"/>
              <w:left w:val="single" w:sz="4" w:space="0" w:color="auto"/>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B3              Fracción IV</w:t>
            </w:r>
          </w:p>
        </w:tc>
        <w:tc>
          <w:tcPr>
            <w:tcW w:w="1148"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202101255</w:t>
            </w:r>
          </w:p>
        </w:tc>
        <w:tc>
          <w:tcPr>
            <w:tcW w:w="1291"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Dirección de Ordenamiento del Territorio adscrita a la Coordinación General de Gestión Integral de la Ciudad</w:t>
            </w:r>
          </w:p>
        </w:tc>
        <w:tc>
          <w:tcPr>
            <w:tcW w:w="1279"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$268,031.60</w:t>
            </w:r>
          </w:p>
        </w:tc>
        <w:tc>
          <w:tcPr>
            <w:tcW w:w="2859"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Sergio Francisco </w:t>
            </w:r>
            <w:r w:rsidR="0083554C" w:rsidRPr="00DB1BE3">
              <w:rPr>
                <w:rFonts w:ascii="Century Gothic" w:hAnsi="Century Gothic" w:cs="Calibri"/>
                <w:color w:val="000000"/>
                <w:sz w:val="16"/>
                <w:szCs w:val="16"/>
                <w:lang w:eastAsia="es-MX"/>
              </w:rPr>
              <w:t>Méndez</w:t>
            </w:r>
            <w:r w:rsidRPr="00DB1BE3">
              <w:rPr>
                <w:rFonts w:ascii="Century Gothic" w:hAnsi="Century Gothic" w:cs="Calibri"/>
                <w:color w:val="000000"/>
                <w:sz w:val="16"/>
                <w:szCs w:val="16"/>
                <w:lang w:eastAsia="es-MX"/>
              </w:rPr>
              <w:t xml:space="preserve"> Curiel</w:t>
            </w:r>
          </w:p>
        </w:tc>
        <w:tc>
          <w:tcPr>
            <w:tcW w:w="2637" w:type="dxa"/>
            <w:tcBorders>
              <w:top w:val="nil"/>
              <w:left w:val="nil"/>
              <w:bottom w:val="single" w:sz="4" w:space="0" w:color="auto"/>
              <w:right w:val="single" w:sz="4" w:space="0" w:color="auto"/>
            </w:tcBorders>
            <w:shd w:val="clear" w:color="000000" w:fill="F8CBAD"/>
            <w:hideMark/>
          </w:tcPr>
          <w:p w:rsid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Servicio profesional de los términos de referencia para la actualización del Programa Municipal d Desarrollo Urbano de Zapopan Jalisco, ya que es el proveedor adecuado para asignarle la contratación de estos trabajos, cuenta con maestría en Urbanismo y más de 30 años de experiencia, ha participado en la elaboración del Programa Municipal de Desarrollo Urbano de Zapopan, en el proceso de consulta pública de dicho instrumento y de los Planes Parciales  de Desarrollo Urbano del Municipio de Zapopan, presento la propuesta de pecio más baja conforme a  la investigación de mercado realizada.</w:t>
            </w:r>
          </w:p>
          <w:p w:rsidR="009737FB" w:rsidRPr="00DB1BE3" w:rsidRDefault="009737FB" w:rsidP="00DB1BE3">
            <w:pPr>
              <w:rPr>
                <w:rFonts w:ascii="Century Gothic" w:hAnsi="Century Gothic" w:cs="Calibri"/>
                <w:color w:val="000000"/>
                <w:sz w:val="16"/>
                <w:szCs w:val="16"/>
                <w:lang w:eastAsia="es-MX"/>
              </w:rPr>
            </w:pPr>
          </w:p>
        </w:tc>
      </w:tr>
      <w:tr w:rsidR="00DB1BE3" w:rsidRPr="00DB1BE3" w:rsidTr="00B87D22">
        <w:trPr>
          <w:trHeight w:val="1890"/>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lastRenderedPageBreak/>
              <w:t>B4              Fracción IV</w:t>
            </w:r>
          </w:p>
        </w:tc>
        <w:tc>
          <w:tcPr>
            <w:tcW w:w="1148" w:type="dxa"/>
            <w:tcBorders>
              <w:top w:val="single" w:sz="4" w:space="0" w:color="auto"/>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202101103</w:t>
            </w:r>
          </w:p>
        </w:tc>
        <w:tc>
          <w:tcPr>
            <w:tcW w:w="1291" w:type="dxa"/>
            <w:tcBorders>
              <w:top w:val="single" w:sz="4" w:space="0" w:color="auto"/>
              <w:left w:val="nil"/>
              <w:bottom w:val="single" w:sz="4" w:space="0" w:color="auto"/>
              <w:right w:val="single" w:sz="4" w:space="0" w:color="auto"/>
            </w:tcBorders>
            <w:shd w:val="clear" w:color="000000" w:fill="F8CBAD"/>
            <w:hideMark/>
          </w:tcPr>
          <w:p w:rsidR="00DB1BE3" w:rsidRPr="00DB1BE3" w:rsidRDefault="00B87D22"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Comisaría</w:t>
            </w:r>
            <w:r w:rsidR="00DB1BE3" w:rsidRPr="00DB1BE3">
              <w:rPr>
                <w:rFonts w:ascii="Century Gothic" w:hAnsi="Century Gothic" w:cs="Calibri"/>
                <w:color w:val="000000"/>
                <w:sz w:val="16"/>
                <w:szCs w:val="16"/>
                <w:lang w:eastAsia="es-MX"/>
              </w:rPr>
              <w:t xml:space="preserve"> General de Seguridad Publica</w:t>
            </w:r>
          </w:p>
        </w:tc>
        <w:tc>
          <w:tcPr>
            <w:tcW w:w="1279" w:type="dxa"/>
            <w:tcBorders>
              <w:top w:val="single" w:sz="4" w:space="0" w:color="auto"/>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$260,264.56</w:t>
            </w:r>
          </w:p>
        </w:tc>
        <w:tc>
          <w:tcPr>
            <w:tcW w:w="2859" w:type="dxa"/>
            <w:tcBorders>
              <w:top w:val="single" w:sz="4" w:space="0" w:color="auto"/>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Solo Moto S.A. de C.V.</w:t>
            </w:r>
          </w:p>
        </w:tc>
        <w:tc>
          <w:tcPr>
            <w:tcW w:w="2637" w:type="dxa"/>
            <w:tcBorders>
              <w:top w:val="single" w:sz="4" w:space="0" w:color="auto"/>
              <w:left w:val="nil"/>
              <w:bottom w:val="single" w:sz="4" w:space="0" w:color="auto"/>
              <w:right w:val="single" w:sz="4" w:space="0" w:color="auto"/>
            </w:tcBorders>
            <w:shd w:val="clear" w:color="000000" w:fill="F8CBAD"/>
            <w:hideMark/>
          </w:tcPr>
          <w:p w:rsid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Servicios de mantenimiento preventivo y correctivo para las 40 motocicletas Yamaha pertenecientes al Padrón de la Comisaría General de Seguridad Publica, la vigencia de la presentación del servicio  será a partir del fallo y hasta el 31 de diciembre de 2021, por acuerdo en la sesión Ordinaria del Ayuntamiento celebrada el día 28 de mayo del 2021 en el aparto de asuntos generales.</w:t>
            </w:r>
          </w:p>
          <w:p w:rsidR="009737FB" w:rsidRPr="00DB1BE3" w:rsidRDefault="009737FB" w:rsidP="00DB1BE3">
            <w:pPr>
              <w:rPr>
                <w:rFonts w:ascii="Century Gothic" w:hAnsi="Century Gothic" w:cs="Calibri"/>
                <w:color w:val="000000"/>
                <w:sz w:val="16"/>
                <w:szCs w:val="16"/>
                <w:lang w:eastAsia="es-MX"/>
              </w:rPr>
            </w:pPr>
          </w:p>
        </w:tc>
      </w:tr>
      <w:tr w:rsidR="00DB1BE3" w:rsidRPr="00DB1BE3" w:rsidTr="008B3C8C">
        <w:trPr>
          <w:trHeight w:val="3240"/>
        </w:trPr>
        <w:tc>
          <w:tcPr>
            <w:tcW w:w="846" w:type="dxa"/>
            <w:tcBorders>
              <w:top w:val="nil"/>
              <w:left w:val="single" w:sz="4" w:space="0" w:color="auto"/>
              <w:bottom w:val="single" w:sz="4" w:space="0" w:color="auto"/>
              <w:right w:val="single" w:sz="4" w:space="0" w:color="auto"/>
            </w:tcBorders>
            <w:shd w:val="clear" w:color="000000" w:fill="F8CBAD"/>
            <w:hideMark/>
          </w:tcPr>
          <w:p w:rsidR="00DB1BE3" w:rsidRPr="00DB1BE3" w:rsidRDefault="00DB1BE3" w:rsidP="00DB1BE3">
            <w:pPr>
              <w:jc w:val="cente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B5              Fracción IV</w:t>
            </w:r>
          </w:p>
        </w:tc>
        <w:tc>
          <w:tcPr>
            <w:tcW w:w="1148"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202101352</w:t>
            </w:r>
          </w:p>
        </w:tc>
        <w:tc>
          <w:tcPr>
            <w:tcW w:w="1291"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Secretaria del Ayuntamiento </w:t>
            </w:r>
          </w:p>
        </w:tc>
        <w:tc>
          <w:tcPr>
            <w:tcW w:w="1279" w:type="dxa"/>
            <w:tcBorders>
              <w:top w:val="nil"/>
              <w:left w:val="nil"/>
              <w:bottom w:val="single" w:sz="4" w:space="0" w:color="auto"/>
              <w:right w:val="single" w:sz="4" w:space="0" w:color="auto"/>
            </w:tcBorders>
            <w:shd w:val="clear" w:color="000000" w:fill="F8CBAD"/>
            <w:noWrap/>
            <w:hideMark/>
          </w:tcPr>
          <w:p w:rsidR="00DB1BE3" w:rsidRPr="00DB1BE3" w:rsidRDefault="00DB1BE3" w:rsidP="00DB1BE3">
            <w:pPr>
              <w:jc w:val="right"/>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$914,202.20</w:t>
            </w:r>
          </w:p>
        </w:tc>
        <w:tc>
          <w:tcPr>
            <w:tcW w:w="2859" w:type="dxa"/>
            <w:tcBorders>
              <w:top w:val="nil"/>
              <w:left w:val="nil"/>
              <w:bottom w:val="single" w:sz="4" w:space="0" w:color="auto"/>
              <w:right w:val="single" w:sz="4" w:space="0" w:color="auto"/>
            </w:tcBorders>
            <w:shd w:val="clear" w:color="000000" w:fill="F8CBAD"/>
            <w:hideMark/>
          </w:tcPr>
          <w:p w:rsidR="00DB1BE3" w:rsidRP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 xml:space="preserve">Inetum </w:t>
            </w:r>
            <w:r w:rsidR="0083554C" w:rsidRPr="00DB1BE3">
              <w:rPr>
                <w:rFonts w:ascii="Century Gothic" w:hAnsi="Century Gothic" w:cs="Calibri"/>
                <w:color w:val="000000"/>
                <w:sz w:val="16"/>
                <w:szCs w:val="16"/>
                <w:lang w:eastAsia="es-MX"/>
              </w:rPr>
              <w:t>México</w:t>
            </w:r>
            <w:r w:rsidRPr="00DB1BE3">
              <w:rPr>
                <w:rFonts w:ascii="Century Gothic" w:hAnsi="Century Gothic" w:cs="Calibri"/>
                <w:color w:val="000000"/>
                <w:sz w:val="16"/>
                <w:szCs w:val="16"/>
                <w:lang w:eastAsia="es-MX"/>
              </w:rPr>
              <w:t xml:space="preserve"> S.A. de C.V.</w:t>
            </w:r>
          </w:p>
        </w:tc>
        <w:tc>
          <w:tcPr>
            <w:tcW w:w="2637" w:type="dxa"/>
            <w:tcBorders>
              <w:top w:val="nil"/>
              <w:left w:val="nil"/>
              <w:bottom w:val="single" w:sz="4" w:space="0" w:color="auto"/>
              <w:right w:val="single" w:sz="4" w:space="0" w:color="auto"/>
            </w:tcBorders>
            <w:shd w:val="clear" w:color="000000" w:fill="F8CBAD"/>
            <w:hideMark/>
          </w:tcPr>
          <w:p w:rsidR="00DB1BE3" w:rsidRDefault="00DB1BE3" w:rsidP="00DB1BE3">
            <w:pPr>
              <w:rPr>
                <w:rFonts w:ascii="Century Gothic" w:hAnsi="Century Gothic" w:cs="Calibri"/>
                <w:color w:val="000000"/>
                <w:sz w:val="16"/>
                <w:szCs w:val="16"/>
                <w:lang w:eastAsia="es-MX"/>
              </w:rPr>
            </w:pPr>
            <w:r w:rsidRPr="00DB1BE3">
              <w:rPr>
                <w:rFonts w:ascii="Century Gothic" w:hAnsi="Century Gothic" w:cs="Calibri"/>
                <w:color w:val="000000"/>
                <w:sz w:val="16"/>
                <w:szCs w:val="16"/>
                <w:lang w:eastAsia="es-MX"/>
              </w:rPr>
              <w:t>Ampliación en vigencia y monto de los servicios profesionales del contrato de la licitación pública electrónica internacional LA 005000999-E14-2020, relativa a servicios integrales de apoyo para la migración y emisión del pasaporte mexicano electrónico por el periodo del 1 de enero del 2021 al 30 de septiembre del 2021, se trata de un proveedor que la Cancillería determino para la prestación del servicio tanto en oficinas de Enlace Municipal como en las secciones consulares de las embajadas, consulados, consulados sobre ruedas y consulados  móviles en la Secretaria de Relaciones Exteriores en Estados Unidos de América y en las Delegaciones en Territorio Nacional.</w:t>
            </w:r>
          </w:p>
          <w:p w:rsidR="009737FB" w:rsidRPr="00DB1BE3" w:rsidRDefault="009737FB" w:rsidP="00DB1BE3">
            <w:pPr>
              <w:rPr>
                <w:rFonts w:ascii="Century Gothic" w:hAnsi="Century Gothic" w:cs="Calibri"/>
                <w:color w:val="000000"/>
                <w:sz w:val="16"/>
                <w:szCs w:val="16"/>
                <w:lang w:eastAsia="es-MX"/>
              </w:rPr>
            </w:pPr>
          </w:p>
        </w:tc>
      </w:tr>
    </w:tbl>
    <w:p w:rsidR="00EA0329" w:rsidRDefault="00EA0329" w:rsidP="003C1F64">
      <w:pPr>
        <w:ind w:right="-568"/>
        <w:jc w:val="both"/>
        <w:rPr>
          <w:rFonts w:ascii="Century Gothic" w:hAnsi="Century Gothic" w:cs="Tahoma"/>
          <w:b/>
          <w:sz w:val="22"/>
          <w:szCs w:val="22"/>
          <w:lang w:val="es-ES_tradnl"/>
        </w:rPr>
      </w:pPr>
    </w:p>
    <w:p w:rsidR="00EA0329" w:rsidRDefault="00EA0329" w:rsidP="003C1F64">
      <w:pPr>
        <w:ind w:right="-568"/>
        <w:jc w:val="both"/>
        <w:rPr>
          <w:rFonts w:ascii="Century Gothic" w:hAnsi="Century Gothic" w:cs="Tahoma"/>
          <w:b/>
          <w:sz w:val="22"/>
          <w:szCs w:val="22"/>
          <w:lang w:val="es-ES_tradnl"/>
        </w:rPr>
      </w:pPr>
    </w:p>
    <w:p w:rsidR="00B103EA" w:rsidRDefault="00E61742" w:rsidP="0083554C">
      <w:pPr>
        <w:ind w:right="-142"/>
        <w:jc w:val="both"/>
        <w:rPr>
          <w:rFonts w:ascii="Century Gothic" w:hAnsi="Century Gothic" w:cs="Tahoma"/>
          <w:b/>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B103EA" w:rsidRDefault="00B103EA" w:rsidP="003C1F64">
      <w:pPr>
        <w:ind w:right="-568"/>
        <w:jc w:val="both"/>
        <w:rPr>
          <w:rFonts w:ascii="Century Gothic" w:hAnsi="Century Gothic" w:cs="Tahoma"/>
          <w:b/>
          <w:sz w:val="22"/>
          <w:szCs w:val="22"/>
          <w:lang w:val="es-ES_tradnl"/>
        </w:rPr>
      </w:pPr>
    </w:p>
    <w:p w:rsidR="00F25269" w:rsidRDefault="00F25269" w:rsidP="00B103EA">
      <w:pPr>
        <w:ind w:left="720"/>
        <w:contextualSpacing/>
        <w:jc w:val="both"/>
        <w:rPr>
          <w:rFonts w:ascii="Century Gothic" w:hAnsi="Century Gothic" w:cs="Tahoma"/>
          <w:b/>
          <w:sz w:val="22"/>
          <w:szCs w:val="22"/>
          <w:lang w:val="es-ES_tradnl"/>
        </w:rPr>
      </w:pPr>
    </w:p>
    <w:p w:rsidR="00F25269" w:rsidRDefault="00F25269" w:rsidP="00B103EA">
      <w:pPr>
        <w:ind w:left="720"/>
        <w:contextualSpacing/>
        <w:jc w:val="both"/>
        <w:rPr>
          <w:rFonts w:ascii="Century Gothic" w:hAnsi="Century Gothic" w:cs="Tahoma"/>
          <w:b/>
          <w:sz w:val="22"/>
          <w:szCs w:val="22"/>
          <w:lang w:val="es-ES_tradnl"/>
        </w:rPr>
      </w:pPr>
    </w:p>
    <w:p w:rsidR="00F25269" w:rsidRDefault="00F25269" w:rsidP="00B103EA">
      <w:pPr>
        <w:ind w:left="720"/>
        <w:contextualSpacing/>
        <w:jc w:val="both"/>
        <w:rPr>
          <w:rFonts w:ascii="Century Gothic" w:hAnsi="Century Gothic" w:cs="Tahoma"/>
          <w:b/>
          <w:sz w:val="22"/>
          <w:szCs w:val="22"/>
          <w:lang w:val="es-ES_tradnl"/>
        </w:rPr>
      </w:pPr>
    </w:p>
    <w:p w:rsidR="00B103EA" w:rsidRPr="000E7B93" w:rsidRDefault="00B103EA" w:rsidP="00B103EA">
      <w:pPr>
        <w:ind w:left="720"/>
        <w:contextualSpacing/>
        <w:jc w:val="both"/>
        <w:rPr>
          <w:rFonts w:ascii="Century Gothic" w:hAnsi="Century Gothic" w:cs="Tahoma"/>
          <w:b/>
          <w:sz w:val="22"/>
          <w:szCs w:val="22"/>
          <w:lang w:val="es-ES_tradnl"/>
        </w:rPr>
      </w:pPr>
      <w:r w:rsidRPr="000E7B93">
        <w:rPr>
          <w:rFonts w:ascii="Century Gothic" w:hAnsi="Century Gothic" w:cs="Tahoma"/>
          <w:b/>
          <w:sz w:val="22"/>
          <w:szCs w:val="22"/>
          <w:lang w:val="es-ES_tradnl"/>
        </w:rPr>
        <w:t>Inciso 3 de la Agenda de Trabajo.</w:t>
      </w:r>
    </w:p>
    <w:p w:rsidR="00B103EA" w:rsidRPr="000E7B93" w:rsidRDefault="00B103EA" w:rsidP="00B103EA">
      <w:pPr>
        <w:jc w:val="both"/>
        <w:rPr>
          <w:rFonts w:ascii="Century Gothic" w:hAnsi="Century Gothic" w:cs="Tahoma"/>
          <w:b/>
          <w:sz w:val="22"/>
          <w:szCs w:val="22"/>
          <w:u w:val="single"/>
          <w:lang w:val="es-ES_tradnl"/>
        </w:rPr>
      </w:pPr>
    </w:p>
    <w:p w:rsidR="00B103EA" w:rsidRDefault="0083554C" w:rsidP="00B103EA">
      <w:pPr>
        <w:ind w:right="284"/>
        <w:jc w:val="both"/>
        <w:rPr>
          <w:rFonts w:ascii="Century Gothic" w:hAnsi="Century Gothic" w:cs="Tahoma"/>
          <w:b/>
          <w:sz w:val="22"/>
          <w:szCs w:val="22"/>
          <w:u w:val="single"/>
        </w:rPr>
      </w:pPr>
      <w:r>
        <w:rPr>
          <w:rFonts w:ascii="Century Gothic" w:eastAsia="Calibri" w:hAnsi="Century Gothic" w:cs="Tahoma"/>
          <w:b/>
          <w:sz w:val="22"/>
          <w:szCs w:val="22"/>
          <w:lang w:val="es-ES_tradnl"/>
        </w:rPr>
        <w:t>Inciso C</w:t>
      </w:r>
      <w:r w:rsidRPr="00977EA4">
        <w:rPr>
          <w:rFonts w:ascii="Century Gothic" w:eastAsia="Calibri" w:hAnsi="Century Gothic" w:cs="Tahoma"/>
          <w:b/>
          <w:sz w:val="22"/>
          <w:szCs w:val="22"/>
          <w:lang w:val="es-ES_tradnl"/>
        </w:rPr>
        <w:t xml:space="preserve">).- </w:t>
      </w:r>
      <w:r w:rsidR="00B103EA" w:rsidRPr="000E7B93">
        <w:rPr>
          <w:rFonts w:ascii="Century Gothic" w:hAnsi="Century Gothic" w:cs="Tahoma"/>
          <w:b/>
          <w:sz w:val="22"/>
          <w:szCs w:val="22"/>
          <w:u w:val="single"/>
        </w:rPr>
        <w:t xml:space="preserve">Ampliaciones de acuerdo al Artículo 115, del Reglamento de Compras, Enajenaciones y Contratación de Servicios del Municipio de Zapopan Jalisco, para su aprobación. </w:t>
      </w:r>
    </w:p>
    <w:p w:rsidR="00B103EA" w:rsidRDefault="00B103EA" w:rsidP="00B103EA">
      <w:pPr>
        <w:ind w:right="284"/>
        <w:jc w:val="both"/>
        <w:rPr>
          <w:rFonts w:ascii="Century Gothic" w:hAnsi="Century Gothic" w:cs="Tahoma"/>
          <w:b/>
          <w:sz w:val="22"/>
          <w:szCs w:val="22"/>
          <w:u w:val="single"/>
        </w:rPr>
      </w:pPr>
    </w:p>
    <w:tbl>
      <w:tblPr>
        <w:tblW w:w="10303" w:type="dxa"/>
        <w:tblInd w:w="40" w:type="dxa"/>
        <w:tblLayout w:type="fixed"/>
        <w:tblCellMar>
          <w:left w:w="70" w:type="dxa"/>
          <w:right w:w="70" w:type="dxa"/>
        </w:tblCellMar>
        <w:tblLook w:val="0000" w:firstRow="0" w:lastRow="0" w:firstColumn="0" w:lastColumn="0" w:noHBand="0" w:noVBand="0"/>
      </w:tblPr>
      <w:tblGrid>
        <w:gridCol w:w="881"/>
        <w:gridCol w:w="1276"/>
        <w:gridCol w:w="1275"/>
        <w:gridCol w:w="1134"/>
        <w:gridCol w:w="1276"/>
        <w:gridCol w:w="1200"/>
        <w:gridCol w:w="1701"/>
        <w:gridCol w:w="1560"/>
      </w:tblGrid>
      <w:tr w:rsidR="0083554C" w:rsidTr="008B3C8C">
        <w:trPr>
          <w:trHeight w:val="319"/>
        </w:trPr>
        <w:tc>
          <w:tcPr>
            <w:tcW w:w="881"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NÚMERO</w:t>
            </w:r>
          </w:p>
        </w:tc>
        <w:tc>
          <w:tcPr>
            <w:tcW w:w="1276"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No. DE OFICIO DE LA DEPENDENCIA</w:t>
            </w:r>
          </w:p>
        </w:tc>
        <w:tc>
          <w:tcPr>
            <w:tcW w:w="1275"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REQUISICIÓN</w:t>
            </w:r>
          </w:p>
        </w:tc>
        <w:tc>
          <w:tcPr>
            <w:tcW w:w="1134"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AREA REQUIRENTE</w:t>
            </w:r>
          </w:p>
        </w:tc>
        <w:tc>
          <w:tcPr>
            <w:tcW w:w="1276"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 xml:space="preserve">MONTO TOTAL CON I.V.A. </w:t>
            </w:r>
          </w:p>
        </w:tc>
        <w:tc>
          <w:tcPr>
            <w:tcW w:w="1200"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PROVEEDOR</w:t>
            </w:r>
          </w:p>
        </w:tc>
        <w:tc>
          <w:tcPr>
            <w:tcW w:w="1701"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MOTIVO</w:t>
            </w:r>
          </w:p>
        </w:tc>
        <w:tc>
          <w:tcPr>
            <w:tcW w:w="1560" w:type="dxa"/>
            <w:tcBorders>
              <w:top w:val="single" w:sz="6" w:space="0" w:color="auto"/>
              <w:left w:val="single" w:sz="6" w:space="0" w:color="auto"/>
              <w:bottom w:val="single" w:sz="6" w:space="0" w:color="auto"/>
              <w:right w:val="single" w:sz="6" w:space="0" w:color="auto"/>
            </w:tcBorders>
            <w:shd w:val="solid" w:color="FF6600" w:fill="auto"/>
          </w:tcPr>
          <w:p w:rsidR="0083554C" w:rsidRDefault="0083554C">
            <w:pPr>
              <w:autoSpaceDE w:val="0"/>
              <w:autoSpaceDN w:val="0"/>
              <w:adjustRightInd w:val="0"/>
              <w:jc w:val="center"/>
              <w:rPr>
                <w:rFonts w:ascii="Century Gothic" w:eastAsiaTheme="minorHAnsi" w:hAnsi="Century Gothic" w:cs="Century Gothic"/>
                <w:b/>
                <w:bCs/>
                <w:color w:val="000000"/>
                <w:sz w:val="16"/>
                <w:szCs w:val="16"/>
                <w:u w:val="single"/>
                <w:lang w:eastAsia="en-US"/>
              </w:rPr>
            </w:pPr>
            <w:r>
              <w:rPr>
                <w:rFonts w:ascii="Century Gothic" w:eastAsiaTheme="minorHAnsi" w:hAnsi="Century Gothic" w:cs="Century Gothic"/>
                <w:b/>
                <w:bCs/>
                <w:color w:val="000000"/>
                <w:sz w:val="16"/>
                <w:szCs w:val="16"/>
                <w:u w:val="single"/>
                <w:lang w:eastAsia="en-US"/>
              </w:rPr>
              <w:t>VOTACIÓN PRESIDENTE</w:t>
            </w:r>
          </w:p>
        </w:tc>
      </w:tr>
      <w:tr w:rsidR="0083554C" w:rsidTr="008B3C8C">
        <w:trPr>
          <w:trHeight w:val="1018"/>
        </w:trPr>
        <w:tc>
          <w:tcPr>
            <w:tcW w:w="881"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center"/>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C1</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center"/>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ADMON/U.P/1193/2021</w:t>
            </w:r>
          </w:p>
        </w:tc>
        <w:tc>
          <w:tcPr>
            <w:tcW w:w="1275"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right"/>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202101361</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Dirección de Administración adscrita a la Coordinación General de Administración e Innovación Gubernamental</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right"/>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$259,615.56</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 xml:space="preserve"> Seguros Afirme S.A. de C.V. Afirme Grupo Financiero </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Ampliación del 20% de la Póliza de seguro de daños casco y responsabilidad civil helicóptero, periodo desde las 24:00 horas del 30 de septiembre hasta las 12:00 horas del 24 de noviembre del 2021, de la orden de compra 202100083 periodo que fue autorizado por el Pleno del Ayuntamiento en el asunto 10, 16 de la Sesión del día 21 de julio del año en curso.</w:t>
            </w:r>
          </w:p>
          <w:p w:rsidR="00103E34" w:rsidRDefault="00103E34">
            <w:pPr>
              <w:autoSpaceDE w:val="0"/>
              <w:autoSpaceDN w:val="0"/>
              <w:adjustRightInd w:val="0"/>
              <w:rPr>
                <w:rFonts w:ascii="Century Gothic" w:eastAsiaTheme="minorHAnsi" w:hAnsi="Century Gothic" w:cs="Century Gothic"/>
                <w:color w:val="000000"/>
                <w:sz w:val="16"/>
                <w:szCs w:val="16"/>
                <w:lang w:eastAsia="en-US"/>
              </w:rPr>
            </w:pPr>
          </w:p>
        </w:tc>
        <w:tc>
          <w:tcPr>
            <w:tcW w:w="1560"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 xml:space="preserve">Solicito su autorización del punto C1, los que estén por la afirmativa sírvanse manifestándolo levantando su mano.           </w:t>
            </w:r>
            <w:r w:rsidR="008B3C8C">
              <w:rPr>
                <w:rFonts w:ascii="Century Gothic" w:eastAsiaTheme="minorHAnsi" w:hAnsi="Century Gothic" w:cs="Century Gothic"/>
                <w:color w:val="000000"/>
                <w:sz w:val="16"/>
                <w:szCs w:val="16"/>
                <w:lang w:eastAsia="en-US"/>
              </w:rPr>
              <w:t xml:space="preserve">      Aprobado por Unanimidad</w:t>
            </w:r>
            <w:r>
              <w:rPr>
                <w:rFonts w:ascii="Century Gothic" w:eastAsiaTheme="minorHAnsi" w:hAnsi="Century Gothic" w:cs="Century Gothic"/>
                <w:color w:val="000000"/>
                <w:sz w:val="16"/>
                <w:szCs w:val="16"/>
                <w:lang w:eastAsia="en-US"/>
              </w:rPr>
              <w:t xml:space="preserve"> de votos</w:t>
            </w:r>
          </w:p>
        </w:tc>
      </w:tr>
      <w:tr w:rsidR="0083554C" w:rsidTr="008B3C8C">
        <w:trPr>
          <w:trHeight w:val="1529"/>
        </w:trPr>
        <w:tc>
          <w:tcPr>
            <w:tcW w:w="881"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center"/>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C2</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center"/>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RH/031/2021</w:t>
            </w:r>
          </w:p>
        </w:tc>
        <w:tc>
          <w:tcPr>
            <w:tcW w:w="1275"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right"/>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202101421</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Dirección de Recursos Humanos adscrita a la Coordinación General de Administración e Innovación Gubernamental</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right"/>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$17,285,400.00</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 xml:space="preserve"> Seguros Afirme S.A. de C.V. Afirme Grupo Financiero </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 xml:space="preserve">Ampliación del 20% de la Póliza de seguro  de vida para el personal operativo y administrativo del Ayuntamiento  de Zapopan, de la orden de compra 202100446 y 202100089 periodo que fue autorizado hasta diciembre del 2021, que fue </w:t>
            </w:r>
            <w:r>
              <w:rPr>
                <w:rFonts w:ascii="Century Gothic" w:eastAsiaTheme="minorHAnsi" w:hAnsi="Century Gothic" w:cs="Century Gothic"/>
                <w:color w:val="000000"/>
                <w:sz w:val="16"/>
                <w:szCs w:val="16"/>
                <w:lang w:eastAsia="en-US"/>
              </w:rPr>
              <w:lastRenderedPageBreak/>
              <w:t>autorizado por el Pleno del Ayuntamiento  en el  asunto 10, de la sesión del día 21 de julio del año en curso, con la finalidad de no dejar desprotegido al personal de este H. Ayuntamiento en tanto se instaura el Comité de Adquisiciones y se lleva a cabo la licitación correspondiente.</w:t>
            </w:r>
          </w:p>
          <w:p w:rsidR="00103E34" w:rsidRDefault="00103E34">
            <w:pPr>
              <w:autoSpaceDE w:val="0"/>
              <w:autoSpaceDN w:val="0"/>
              <w:adjustRightInd w:val="0"/>
              <w:rPr>
                <w:rFonts w:ascii="Century Gothic" w:eastAsiaTheme="minorHAnsi" w:hAnsi="Century Gothic" w:cs="Century Gothic"/>
                <w:color w:val="000000"/>
                <w:sz w:val="16"/>
                <w:szCs w:val="16"/>
                <w:lang w:eastAsia="en-US"/>
              </w:rPr>
            </w:pPr>
          </w:p>
        </w:tc>
        <w:tc>
          <w:tcPr>
            <w:tcW w:w="1560"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lastRenderedPageBreak/>
              <w:t xml:space="preserve">Solicito su autorización del punto C2, los que estén por la afirmativa sírvanse manifestándolo levantando su mano.           </w:t>
            </w:r>
            <w:r w:rsidR="00564669">
              <w:rPr>
                <w:rFonts w:ascii="Century Gothic" w:eastAsiaTheme="minorHAnsi" w:hAnsi="Century Gothic" w:cs="Century Gothic"/>
                <w:color w:val="000000"/>
                <w:sz w:val="16"/>
                <w:szCs w:val="16"/>
                <w:lang w:eastAsia="en-US"/>
              </w:rPr>
              <w:t xml:space="preserve">      Aprobado por Unanimidad</w:t>
            </w:r>
            <w:r>
              <w:rPr>
                <w:rFonts w:ascii="Century Gothic" w:eastAsiaTheme="minorHAnsi" w:hAnsi="Century Gothic" w:cs="Century Gothic"/>
                <w:color w:val="000000"/>
                <w:sz w:val="16"/>
                <w:szCs w:val="16"/>
                <w:lang w:eastAsia="en-US"/>
              </w:rPr>
              <w:t xml:space="preserve"> de votos</w:t>
            </w:r>
          </w:p>
        </w:tc>
      </w:tr>
      <w:tr w:rsidR="0083554C" w:rsidTr="008B3C8C">
        <w:trPr>
          <w:trHeight w:val="5293"/>
        </w:trPr>
        <w:tc>
          <w:tcPr>
            <w:tcW w:w="881"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center"/>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C3</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center"/>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RH/030/2021</w:t>
            </w:r>
          </w:p>
        </w:tc>
        <w:tc>
          <w:tcPr>
            <w:tcW w:w="1275"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right"/>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202101420</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Dirección de Recursos Humanos adscrita a la Coordinación General de Administración e Innovación Gubernamental</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jc w:val="right"/>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$43,912,000.00</w:t>
            </w:r>
          </w:p>
        </w:tc>
        <w:tc>
          <w:tcPr>
            <w:tcW w:w="1200"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 xml:space="preserve"> </w:t>
            </w:r>
            <w:proofErr w:type="spellStart"/>
            <w:r>
              <w:rPr>
                <w:rFonts w:ascii="Century Gothic" w:eastAsiaTheme="minorHAnsi" w:hAnsi="Century Gothic" w:cs="Century Gothic"/>
                <w:color w:val="000000"/>
                <w:sz w:val="16"/>
                <w:szCs w:val="16"/>
                <w:lang w:eastAsia="en-US"/>
              </w:rPr>
              <w:t>Toka</w:t>
            </w:r>
            <w:proofErr w:type="spellEnd"/>
            <w:r>
              <w:rPr>
                <w:rFonts w:ascii="Century Gothic" w:eastAsiaTheme="minorHAnsi" w:hAnsi="Century Gothic" w:cs="Century Gothic"/>
                <w:color w:val="000000"/>
                <w:sz w:val="16"/>
                <w:szCs w:val="16"/>
                <w:lang w:eastAsia="en-US"/>
              </w:rPr>
              <w:t xml:space="preserve"> Internacional S.A.P.I. de C.V. </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Ampliación del 20%  de vales en modalidad electrónica de la orden de compra 202100035, se solicita para cubrir el pago al personal de este H. Ayuntamiento en cual fue autorizado por el Pleno del Ayuntamiento en el asunto 10, de la sesión del día 21 de julio del año en curso, con la finalidad de no afectarlos en el pago de dicha  prestación en tanto se instaura el Comité de Adquisiciones y se lleva a cabo la licitación correspondiente</w:t>
            </w:r>
            <w:r w:rsidR="00103E34">
              <w:rPr>
                <w:rFonts w:ascii="Century Gothic" w:eastAsiaTheme="minorHAnsi" w:hAnsi="Century Gothic" w:cs="Century Gothic"/>
                <w:color w:val="000000"/>
                <w:sz w:val="16"/>
                <w:szCs w:val="16"/>
                <w:lang w:eastAsia="en-US"/>
              </w:rPr>
              <w:t>.</w:t>
            </w:r>
          </w:p>
          <w:p w:rsidR="00103E34" w:rsidRDefault="00103E34">
            <w:pPr>
              <w:autoSpaceDE w:val="0"/>
              <w:autoSpaceDN w:val="0"/>
              <w:adjustRightInd w:val="0"/>
              <w:rPr>
                <w:rFonts w:ascii="Century Gothic" w:eastAsiaTheme="minorHAnsi" w:hAnsi="Century Gothic" w:cs="Century Gothic"/>
                <w:color w:val="000000"/>
                <w:sz w:val="16"/>
                <w:szCs w:val="16"/>
                <w:lang w:eastAsia="en-US"/>
              </w:rPr>
            </w:pPr>
          </w:p>
        </w:tc>
        <w:tc>
          <w:tcPr>
            <w:tcW w:w="1560" w:type="dxa"/>
            <w:tcBorders>
              <w:top w:val="single" w:sz="6" w:space="0" w:color="auto"/>
              <w:left w:val="single" w:sz="6" w:space="0" w:color="auto"/>
              <w:bottom w:val="single" w:sz="6" w:space="0" w:color="auto"/>
              <w:right w:val="single" w:sz="6" w:space="0" w:color="auto"/>
            </w:tcBorders>
            <w:shd w:val="solid" w:color="FFCC99" w:fill="auto"/>
          </w:tcPr>
          <w:p w:rsidR="0083554C" w:rsidRDefault="0083554C" w:rsidP="00564669">
            <w:pPr>
              <w:autoSpaceDE w:val="0"/>
              <w:autoSpaceDN w:val="0"/>
              <w:adjustRightInd w:val="0"/>
              <w:rPr>
                <w:rFonts w:ascii="Century Gothic" w:eastAsiaTheme="minorHAnsi" w:hAnsi="Century Gothic" w:cs="Century Gothic"/>
                <w:color w:val="000000"/>
                <w:sz w:val="16"/>
                <w:szCs w:val="16"/>
                <w:lang w:eastAsia="en-US"/>
              </w:rPr>
            </w:pPr>
            <w:r>
              <w:rPr>
                <w:rFonts w:ascii="Century Gothic" w:eastAsiaTheme="minorHAnsi" w:hAnsi="Century Gothic" w:cs="Century Gothic"/>
                <w:color w:val="000000"/>
                <w:sz w:val="16"/>
                <w:szCs w:val="16"/>
                <w:lang w:eastAsia="en-US"/>
              </w:rPr>
              <w:t xml:space="preserve">Solicito su autorización del punto C3, los que estén por la afirmativa sírvanse manifestándolo levantando su mano.          </w:t>
            </w:r>
            <w:r w:rsidR="00564669">
              <w:rPr>
                <w:rFonts w:ascii="Century Gothic" w:eastAsiaTheme="minorHAnsi" w:hAnsi="Century Gothic" w:cs="Century Gothic"/>
                <w:color w:val="000000"/>
                <w:sz w:val="16"/>
                <w:szCs w:val="16"/>
                <w:lang w:eastAsia="en-US"/>
              </w:rPr>
              <w:t xml:space="preserve">       Aprobado por Unanimidad</w:t>
            </w:r>
            <w:r>
              <w:rPr>
                <w:rFonts w:ascii="Century Gothic" w:eastAsiaTheme="minorHAnsi" w:hAnsi="Century Gothic" w:cs="Century Gothic"/>
                <w:color w:val="000000"/>
                <w:sz w:val="16"/>
                <w:szCs w:val="16"/>
                <w:lang w:eastAsia="en-US"/>
              </w:rPr>
              <w:t xml:space="preserve"> de votos</w:t>
            </w:r>
          </w:p>
        </w:tc>
      </w:tr>
    </w:tbl>
    <w:p w:rsidR="00B103EA" w:rsidRPr="000E7B93" w:rsidRDefault="00B103EA" w:rsidP="00B103EA">
      <w:pPr>
        <w:ind w:right="284"/>
        <w:jc w:val="both"/>
        <w:rPr>
          <w:rFonts w:ascii="Century Gothic" w:hAnsi="Century Gothic" w:cs="Tahoma"/>
          <w:b/>
          <w:sz w:val="22"/>
          <w:szCs w:val="22"/>
          <w:u w:val="single"/>
        </w:rPr>
      </w:pPr>
    </w:p>
    <w:p w:rsidR="0083554C" w:rsidRDefault="0083554C" w:rsidP="0083554C">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 xml:space="preserve">inciso </w:t>
      </w:r>
      <w:r>
        <w:rPr>
          <w:rFonts w:ascii="Century Gothic" w:hAnsi="Century Gothic" w:cs="Tahoma"/>
          <w:b/>
          <w:sz w:val="22"/>
          <w:szCs w:val="22"/>
        </w:rPr>
        <w:t>C</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w:t>
      </w:r>
      <w:r w:rsidR="001E6ECF">
        <w:rPr>
          <w:rFonts w:ascii="Century Gothic" w:eastAsia="Calibri" w:hAnsi="Century Gothic" w:cs="Tahoma"/>
          <w:sz w:val="22"/>
          <w:szCs w:val="22"/>
          <w:lang w:val="es-ES_tradnl"/>
        </w:rPr>
        <w:t>A</w:t>
      </w:r>
      <w:r w:rsidRPr="00374EAD">
        <w:rPr>
          <w:rFonts w:ascii="Century Gothic" w:eastAsia="Calibri" w:hAnsi="Century Gothic" w:cs="Tahoma"/>
          <w:sz w:val="22"/>
          <w:szCs w:val="22"/>
          <w:lang w:val="es-ES_tradnl"/>
        </w:rPr>
        <w:t>rtíc</w:t>
      </w:r>
      <w:r w:rsidR="008B3C8C">
        <w:rPr>
          <w:rFonts w:ascii="Century Gothic" w:eastAsia="Calibri" w:hAnsi="Century Gothic" w:cs="Tahoma"/>
          <w:sz w:val="22"/>
          <w:szCs w:val="22"/>
          <w:lang w:val="es-ES_tradnl"/>
        </w:rPr>
        <w:t>ulo 115</w:t>
      </w:r>
      <w:r w:rsidRPr="00374EAD">
        <w:rPr>
          <w:rFonts w:ascii="Century Gothic" w:eastAsia="Calibri" w:hAnsi="Century Gothic" w:cs="Tahoma"/>
          <w:sz w:val="22"/>
          <w:szCs w:val="22"/>
          <w:lang w:val="es-ES_tradnl"/>
        </w:rPr>
        <w:t xml:space="preserve"> del Reglamento de Compras, Enajenaciones y Contratación de </w:t>
      </w:r>
      <w:r w:rsidRPr="00374EAD">
        <w:rPr>
          <w:rFonts w:ascii="Century Gothic" w:eastAsia="Calibri" w:hAnsi="Century Gothic" w:cs="Tahoma"/>
          <w:sz w:val="22"/>
          <w:szCs w:val="22"/>
          <w:lang w:val="es-ES_tradnl"/>
        </w:rPr>
        <w:lastRenderedPageBreak/>
        <w:t xml:space="preserve">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w:t>
      </w:r>
      <w:r>
        <w:rPr>
          <w:rFonts w:ascii="Century Gothic" w:hAnsi="Century Gothic" w:cs="Tahoma"/>
          <w:sz w:val="22"/>
          <w:szCs w:val="22"/>
        </w:rPr>
        <w:t>tes del Comité de Adquisiciones.</w:t>
      </w:r>
    </w:p>
    <w:p w:rsidR="00B103EA" w:rsidRPr="00FC4D4D" w:rsidRDefault="00B103EA" w:rsidP="003C1F64">
      <w:pPr>
        <w:ind w:right="-568"/>
        <w:jc w:val="both"/>
        <w:rPr>
          <w:rFonts w:ascii="Century Gothic" w:hAnsi="Century Gothic" w:cs="Tahoma"/>
          <w:b/>
          <w:sz w:val="22"/>
          <w:szCs w:val="22"/>
          <w:lang w:val="es-ES_tradnl"/>
        </w:rPr>
      </w:pPr>
    </w:p>
    <w:p w:rsidR="001E6ECF" w:rsidRDefault="001E6ECF" w:rsidP="00B87D22">
      <w:pPr>
        <w:pStyle w:val="Prrafodelista"/>
        <w:ind w:left="720"/>
        <w:contextualSpacing/>
        <w:rPr>
          <w:rFonts w:ascii="Century Gothic" w:hAnsi="Century Gothic" w:cs="Tahoma"/>
          <w:b/>
          <w:sz w:val="22"/>
          <w:szCs w:val="22"/>
          <w:lang w:val="es-ES"/>
        </w:rPr>
      </w:pPr>
    </w:p>
    <w:p w:rsidR="002558F3" w:rsidRPr="006B7EA3" w:rsidRDefault="00B87D22" w:rsidP="00B87D22">
      <w:pPr>
        <w:pStyle w:val="Prrafodelista"/>
        <w:ind w:left="720"/>
        <w:contextualSpacing/>
        <w:rPr>
          <w:rFonts w:ascii="Century Gothic" w:eastAsia="Calibri" w:hAnsi="Century Gothic" w:cs="Tahoma"/>
          <w:b/>
          <w:sz w:val="22"/>
          <w:szCs w:val="22"/>
          <w:lang w:val="es-ES"/>
        </w:rPr>
      </w:pPr>
      <w:r>
        <w:rPr>
          <w:rFonts w:ascii="Century Gothic" w:hAnsi="Century Gothic" w:cs="Tahoma"/>
          <w:b/>
          <w:sz w:val="22"/>
          <w:szCs w:val="22"/>
          <w:lang w:val="es-ES"/>
        </w:rPr>
        <w:t xml:space="preserve">4. </w:t>
      </w:r>
      <w:r w:rsidR="002558F3" w:rsidRPr="006B7EA3">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83554C" w:rsidRDefault="0083554C" w:rsidP="0083554C">
      <w:pPr>
        <w:jc w:val="both"/>
        <w:rPr>
          <w:rFonts w:ascii="Century Gothic" w:hAnsi="Century Gothic"/>
          <w:sz w:val="22"/>
          <w:szCs w:val="22"/>
        </w:rPr>
      </w:pPr>
      <w:r w:rsidRPr="0083554C">
        <w:rPr>
          <w:rFonts w:ascii="Century Gothic" w:hAnsi="Century Gothic"/>
          <w:sz w:val="22"/>
          <w:szCs w:val="22"/>
        </w:rPr>
        <w:t xml:space="preserve">Bases de la </w:t>
      </w:r>
      <w:r w:rsidRPr="0083554C">
        <w:rPr>
          <w:rFonts w:ascii="Century Gothic" w:hAnsi="Century Gothic"/>
          <w:b/>
          <w:sz w:val="22"/>
          <w:szCs w:val="22"/>
        </w:rPr>
        <w:t xml:space="preserve">requisición 202101390 y 202101388 </w:t>
      </w:r>
      <w:r w:rsidRPr="0083554C">
        <w:rPr>
          <w:rFonts w:ascii="Century Gothic" w:hAnsi="Century Gothic"/>
          <w:sz w:val="22"/>
          <w:szCs w:val="22"/>
        </w:rPr>
        <w:t>de la Comisaría General de Seguridad Publica, donde solicitan adquisición de equipamiento para patrulla (De acuerdo al desglose detallado en el anexo técnico 1) y adquisición de vehículo tipo PICK UP doble cabina, 4 puertas, 4x2 modelo 2021.</w:t>
      </w:r>
    </w:p>
    <w:p w:rsidR="001E6ECF" w:rsidRDefault="001E6ECF" w:rsidP="0083554C">
      <w:pPr>
        <w:jc w:val="both"/>
        <w:rPr>
          <w:rFonts w:ascii="Century Gothic" w:hAnsi="Century Gothic"/>
          <w:sz w:val="22"/>
          <w:szCs w:val="22"/>
        </w:rPr>
      </w:pPr>
    </w:p>
    <w:p w:rsidR="001E6ECF" w:rsidRDefault="001E6ECF" w:rsidP="0083554C">
      <w:pPr>
        <w:jc w:val="both"/>
        <w:rPr>
          <w:rFonts w:ascii="Century Gothic" w:hAnsi="Century Gothic"/>
          <w:sz w:val="22"/>
          <w:szCs w:val="22"/>
        </w:rPr>
      </w:pPr>
    </w:p>
    <w:p w:rsidR="001E6ECF" w:rsidRPr="00660636" w:rsidRDefault="001E6ECF" w:rsidP="001E6ECF">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sidR="00B83F78">
        <w:rPr>
          <w:rFonts w:ascii="Century Gothic" w:hAnsi="Century Gothic" w:cs="Tahoma"/>
          <w:sz w:val="22"/>
          <w:szCs w:val="22"/>
          <w:lang w:val="es-ES"/>
        </w:rPr>
        <w:t xml:space="preserve"> ¿No sé si tuvieron alguna observación respecto a esas bases?</w:t>
      </w:r>
    </w:p>
    <w:p w:rsidR="001E6ECF" w:rsidRPr="001E6ECF" w:rsidRDefault="001E6ECF" w:rsidP="0083554C">
      <w:pPr>
        <w:jc w:val="both"/>
        <w:rPr>
          <w:rFonts w:ascii="Century Gothic" w:hAnsi="Century Gothic"/>
          <w:sz w:val="22"/>
          <w:szCs w:val="22"/>
          <w:lang w:val="es-ES"/>
        </w:rPr>
      </w:pP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83554C" w:rsidRPr="0083554C">
        <w:rPr>
          <w:rFonts w:ascii="Century Gothic" w:hAnsi="Century Gothic"/>
          <w:b/>
          <w:sz w:val="22"/>
          <w:szCs w:val="22"/>
        </w:rPr>
        <w:t xml:space="preserve">202101390 y 202101388 </w:t>
      </w:r>
      <w:r>
        <w:rPr>
          <w:rFonts w:ascii="Century Gothic" w:eastAsia="Cambria" w:hAnsi="Century Gothic" w:cs="Tahoma"/>
          <w:sz w:val="22"/>
          <w:szCs w:val="22"/>
        </w:rPr>
        <w:t>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Pr="0083554C" w:rsidRDefault="00FC4D4D" w:rsidP="00FC4D4D">
      <w:pPr>
        <w:jc w:val="center"/>
        <w:rPr>
          <w:rFonts w:ascii="Century Gothic" w:eastAsia="Cambria" w:hAnsi="Century Gothic" w:cs="Tahoma"/>
          <w:b/>
          <w:sz w:val="22"/>
          <w:szCs w:val="22"/>
        </w:rPr>
      </w:pPr>
    </w:p>
    <w:p w:rsidR="00B83F78" w:rsidRDefault="00B83F78" w:rsidP="0083554C">
      <w:pPr>
        <w:jc w:val="both"/>
        <w:rPr>
          <w:rFonts w:ascii="Century Gothic" w:hAnsi="Century Gothic"/>
          <w:sz w:val="22"/>
          <w:szCs w:val="22"/>
        </w:rPr>
      </w:pPr>
    </w:p>
    <w:p w:rsidR="0083554C" w:rsidRDefault="0083554C" w:rsidP="0083554C">
      <w:pPr>
        <w:jc w:val="both"/>
        <w:rPr>
          <w:rFonts w:ascii="Century Gothic" w:hAnsi="Century Gothic"/>
          <w:sz w:val="22"/>
          <w:szCs w:val="22"/>
        </w:rPr>
      </w:pPr>
      <w:r w:rsidRPr="0083554C">
        <w:rPr>
          <w:rFonts w:ascii="Century Gothic" w:hAnsi="Century Gothic"/>
          <w:sz w:val="22"/>
          <w:szCs w:val="22"/>
        </w:rPr>
        <w:t xml:space="preserve">Bases de la </w:t>
      </w:r>
      <w:r w:rsidRPr="0083554C">
        <w:rPr>
          <w:rFonts w:ascii="Century Gothic" w:hAnsi="Century Gothic"/>
          <w:b/>
          <w:sz w:val="22"/>
          <w:szCs w:val="22"/>
        </w:rPr>
        <w:t xml:space="preserve">requisición 202101394 </w:t>
      </w:r>
      <w:r w:rsidRPr="0083554C">
        <w:rPr>
          <w:rFonts w:ascii="Century Gothic" w:hAnsi="Century Gothic"/>
          <w:sz w:val="22"/>
          <w:szCs w:val="22"/>
        </w:rPr>
        <w:t>de la Comisaría General de Seguridad Publica, donde solicitan adquisición de 100 radios</w:t>
      </w:r>
      <w:r w:rsidR="00662463">
        <w:rPr>
          <w:rFonts w:ascii="Century Gothic" w:hAnsi="Century Gothic"/>
          <w:sz w:val="22"/>
          <w:szCs w:val="22"/>
        </w:rPr>
        <w:t xml:space="preserve"> de descripción detallada en el anexo 1</w:t>
      </w:r>
      <w:r w:rsidRPr="0083554C">
        <w:rPr>
          <w:rFonts w:ascii="Century Gothic" w:hAnsi="Century Gothic"/>
          <w:sz w:val="22"/>
          <w:szCs w:val="22"/>
        </w:rPr>
        <w:t xml:space="preserve"> </w:t>
      </w:r>
      <w:r w:rsidR="00662463">
        <w:rPr>
          <w:rFonts w:ascii="Century Gothic" w:hAnsi="Century Gothic"/>
          <w:sz w:val="22"/>
          <w:szCs w:val="22"/>
        </w:rPr>
        <w:t>y 50 radios con cámara</w:t>
      </w:r>
      <w:r w:rsidR="00662463" w:rsidRPr="00662463">
        <w:rPr>
          <w:rFonts w:ascii="Century Gothic" w:hAnsi="Century Gothic"/>
          <w:sz w:val="22"/>
          <w:szCs w:val="22"/>
        </w:rPr>
        <w:t xml:space="preserve"> </w:t>
      </w:r>
      <w:r w:rsidR="00662463" w:rsidRPr="0083554C">
        <w:rPr>
          <w:rFonts w:ascii="Century Gothic" w:hAnsi="Century Gothic"/>
          <w:sz w:val="22"/>
          <w:szCs w:val="22"/>
        </w:rPr>
        <w:t>radios</w:t>
      </w:r>
      <w:r w:rsidR="00662463">
        <w:rPr>
          <w:rFonts w:ascii="Century Gothic" w:hAnsi="Century Gothic"/>
          <w:sz w:val="22"/>
          <w:szCs w:val="22"/>
        </w:rPr>
        <w:t xml:space="preserve"> de descripción detallada en el anexo 1</w:t>
      </w:r>
      <w:r w:rsidRPr="0083554C">
        <w:rPr>
          <w:rFonts w:ascii="Century Gothic" w:hAnsi="Century Gothic"/>
          <w:sz w:val="22"/>
          <w:szCs w:val="22"/>
        </w:rPr>
        <w:t>, para el intercambio sistematización y consulta de información del personal de Seguridad Pública en homologación con la plataforma de operación del C5 del Municipio.</w:t>
      </w:r>
    </w:p>
    <w:p w:rsidR="00B83F78" w:rsidRDefault="00B83F78" w:rsidP="0083554C">
      <w:pPr>
        <w:jc w:val="both"/>
        <w:rPr>
          <w:rFonts w:ascii="Century Gothic" w:hAnsi="Century Gothic"/>
          <w:sz w:val="22"/>
          <w:szCs w:val="22"/>
        </w:rPr>
      </w:pPr>
    </w:p>
    <w:p w:rsidR="00B83F78" w:rsidRDefault="00B83F78" w:rsidP="0083554C">
      <w:pPr>
        <w:jc w:val="both"/>
        <w:rPr>
          <w:rFonts w:ascii="Century Gothic" w:hAnsi="Century Gothic"/>
          <w:sz w:val="22"/>
          <w:szCs w:val="22"/>
        </w:rPr>
      </w:pPr>
    </w:p>
    <w:p w:rsidR="00D235F9" w:rsidRDefault="00D235F9" w:rsidP="00D235F9">
      <w:pPr>
        <w:spacing w:line="360" w:lineRule="auto"/>
        <w:jc w:val="both"/>
        <w:rPr>
          <w:rFonts w:ascii="Century Gothic" w:hAnsi="Century Gothic" w:cs="Tahoma"/>
          <w:sz w:val="22"/>
          <w:szCs w:val="22"/>
        </w:rPr>
      </w:pPr>
      <w:r w:rsidRPr="00660636">
        <w:rPr>
          <w:rFonts w:ascii="Century Gothic" w:hAnsi="Century Gothic" w:cs="Tahoma"/>
          <w:sz w:val="22"/>
          <w:szCs w:val="22"/>
        </w:rPr>
        <w:t xml:space="preserve">El C. </w:t>
      </w:r>
      <w:r w:rsidRPr="00660636">
        <w:rPr>
          <w:rFonts w:ascii="Century Gothic" w:hAnsi="Century Gothic" w:cs="Tahoma"/>
          <w:sz w:val="22"/>
          <w:szCs w:val="22"/>
          <w:lang w:val="es-ES"/>
        </w:rPr>
        <w:t xml:space="preserve">Bricio </w:t>
      </w:r>
      <w:proofErr w:type="spellStart"/>
      <w:r w:rsidRPr="00660636">
        <w:rPr>
          <w:rFonts w:ascii="Century Gothic" w:hAnsi="Century Gothic" w:cs="Tahoma"/>
          <w:sz w:val="22"/>
          <w:szCs w:val="22"/>
          <w:lang w:val="es-ES"/>
        </w:rPr>
        <w:t>Baldemar</w:t>
      </w:r>
      <w:proofErr w:type="spellEnd"/>
      <w:r w:rsidRPr="00660636">
        <w:rPr>
          <w:rFonts w:ascii="Century Gothic" w:hAnsi="Century Gothic" w:cs="Tahoma"/>
          <w:sz w:val="22"/>
          <w:szCs w:val="22"/>
          <w:lang w:val="es-ES"/>
        </w:rPr>
        <w:t xml:space="preserve"> Rivera Orozco</w:t>
      </w:r>
      <w:r w:rsidRPr="00660636">
        <w:rPr>
          <w:rFonts w:ascii="Century Gothic" w:hAnsi="Century Gothic" w:cs="Tahoma"/>
          <w:sz w:val="22"/>
          <w:szCs w:val="22"/>
        </w:rPr>
        <w:t>, representante suplente del Consejo de Cámaras Industriales de Jalisco, comenta:</w:t>
      </w:r>
      <w:r>
        <w:rPr>
          <w:rFonts w:ascii="Century Gothic" w:hAnsi="Century Gothic" w:cs="Tahoma"/>
          <w:sz w:val="22"/>
          <w:szCs w:val="22"/>
        </w:rPr>
        <w:t xml:space="preserve"> ¿Por qué marca?</w:t>
      </w:r>
    </w:p>
    <w:p w:rsidR="00564669" w:rsidRDefault="00564669" w:rsidP="0083554C">
      <w:pPr>
        <w:jc w:val="both"/>
        <w:rPr>
          <w:rFonts w:ascii="Century Gothic" w:hAnsi="Century Gothic"/>
          <w:sz w:val="22"/>
          <w:szCs w:val="22"/>
        </w:rPr>
      </w:pPr>
    </w:p>
    <w:p w:rsidR="00564669" w:rsidRPr="00564669" w:rsidRDefault="00564669" w:rsidP="00564669">
      <w:pPr>
        <w:jc w:val="both"/>
        <w:rPr>
          <w:rFonts w:ascii="Century Gothic" w:hAnsi="Century Gothic" w:cs="Tahoma"/>
          <w:sz w:val="22"/>
          <w:szCs w:val="22"/>
        </w:rPr>
      </w:pPr>
      <w:r w:rsidRPr="00564669">
        <w:rPr>
          <w:rFonts w:ascii="Century Gothic" w:hAnsi="Century Gothic" w:cs="Tahoma"/>
          <w:sz w:val="22"/>
          <w:szCs w:val="22"/>
          <w:lang w:val="es-ES_tradnl"/>
        </w:rPr>
        <w:t xml:space="preserve">El Lic. </w:t>
      </w:r>
      <w:r w:rsidRPr="00564669">
        <w:rPr>
          <w:rFonts w:ascii="Century Gothic" w:hAnsi="Century Gothic" w:cs="Tahoma"/>
          <w:sz w:val="22"/>
          <w:szCs w:val="22"/>
        </w:rPr>
        <w:t>Edmundo Antonio Amutio Villa, representante suplente del Presidente del Comité de Adquisiciones, solicita a los Integrantes del Comité de Adquisiciones el uso de la</w:t>
      </w:r>
      <w:r w:rsidR="0096626C">
        <w:rPr>
          <w:rFonts w:ascii="Century Gothic" w:hAnsi="Century Gothic" w:cs="Tahoma"/>
          <w:sz w:val="22"/>
          <w:szCs w:val="22"/>
        </w:rPr>
        <w:t xml:space="preserve"> voz, al C. </w:t>
      </w:r>
      <w:r>
        <w:rPr>
          <w:rFonts w:ascii="Century Gothic" w:hAnsi="Century Gothic" w:cs="Tahoma"/>
          <w:sz w:val="22"/>
          <w:szCs w:val="22"/>
        </w:rPr>
        <w:t xml:space="preserve">Ricardo David Miranda Cisneros y </w:t>
      </w:r>
      <w:r w:rsidR="0096626C">
        <w:rPr>
          <w:rFonts w:ascii="Century Gothic" w:hAnsi="Century Gothic" w:cs="Tahoma"/>
          <w:sz w:val="22"/>
          <w:szCs w:val="22"/>
        </w:rPr>
        <w:t xml:space="preserve">el C. </w:t>
      </w:r>
      <w:r>
        <w:rPr>
          <w:rFonts w:ascii="Century Gothic" w:hAnsi="Century Gothic" w:cs="Tahoma"/>
          <w:sz w:val="22"/>
          <w:szCs w:val="22"/>
        </w:rPr>
        <w:t>Juan Francisco Cervantes Martin del Campo, ambos adscritos  a la Comisaria General de Seguridad Publica.</w:t>
      </w:r>
    </w:p>
    <w:p w:rsidR="00564669" w:rsidRPr="00564669" w:rsidRDefault="00564669" w:rsidP="00564669">
      <w:pPr>
        <w:spacing w:line="360" w:lineRule="auto"/>
        <w:jc w:val="both"/>
        <w:rPr>
          <w:rFonts w:ascii="Century Gothic" w:hAnsi="Century Gothic" w:cs="Tahoma"/>
          <w:sz w:val="22"/>
          <w:szCs w:val="22"/>
          <w:highlight w:val="yellow"/>
        </w:rPr>
      </w:pPr>
    </w:p>
    <w:p w:rsidR="00564669" w:rsidRPr="00564669" w:rsidRDefault="00564669" w:rsidP="00564669">
      <w:pPr>
        <w:ind w:left="708"/>
        <w:jc w:val="center"/>
        <w:rPr>
          <w:rFonts w:ascii="Century Gothic" w:hAnsi="Century Gothic" w:cs="Tahoma"/>
          <w:b/>
          <w:i/>
          <w:sz w:val="22"/>
          <w:szCs w:val="22"/>
        </w:rPr>
      </w:pPr>
      <w:r w:rsidRPr="00564669">
        <w:rPr>
          <w:rFonts w:ascii="Century Gothic" w:hAnsi="Century Gothic" w:cs="Tahoma"/>
          <w:b/>
          <w:i/>
          <w:sz w:val="22"/>
          <w:szCs w:val="22"/>
        </w:rPr>
        <w:t>Aprobado por unanimidad de votos por parte de los integrantes del Comité presentes.</w:t>
      </w:r>
    </w:p>
    <w:p w:rsidR="00564669" w:rsidRPr="00564669" w:rsidRDefault="00564669" w:rsidP="00564669">
      <w:pPr>
        <w:ind w:left="708"/>
        <w:jc w:val="center"/>
        <w:rPr>
          <w:rFonts w:ascii="Century Gothic" w:hAnsi="Century Gothic" w:cs="Tahoma"/>
          <w:b/>
          <w:i/>
          <w:sz w:val="22"/>
          <w:szCs w:val="22"/>
        </w:rPr>
      </w:pPr>
    </w:p>
    <w:p w:rsidR="00EB3D22" w:rsidRDefault="00EB3D22" w:rsidP="00D235F9">
      <w:pPr>
        <w:spacing w:line="360" w:lineRule="auto"/>
        <w:jc w:val="both"/>
        <w:rPr>
          <w:rFonts w:ascii="Century Gothic" w:hAnsi="Century Gothic" w:cs="Tahoma"/>
          <w:sz w:val="22"/>
          <w:szCs w:val="22"/>
        </w:rPr>
      </w:pPr>
    </w:p>
    <w:p w:rsidR="00EB3D22" w:rsidRDefault="0096626C" w:rsidP="00EB3D22">
      <w:pPr>
        <w:spacing w:line="360" w:lineRule="auto"/>
        <w:jc w:val="both"/>
        <w:rPr>
          <w:rFonts w:ascii="Century Gothic" w:hAnsi="Century Gothic"/>
          <w:sz w:val="22"/>
          <w:szCs w:val="22"/>
          <w:lang w:val="es-ES_tradnl"/>
        </w:rPr>
      </w:pPr>
      <w:r>
        <w:rPr>
          <w:rFonts w:ascii="Century Gothic" w:hAnsi="Century Gothic" w:cs="Tahoma"/>
          <w:sz w:val="22"/>
          <w:szCs w:val="22"/>
        </w:rPr>
        <w:t xml:space="preserve">El C. </w:t>
      </w:r>
      <w:r w:rsidR="00564669">
        <w:rPr>
          <w:rFonts w:ascii="Century Gothic" w:hAnsi="Century Gothic" w:cs="Tahoma"/>
          <w:sz w:val="22"/>
          <w:szCs w:val="22"/>
        </w:rPr>
        <w:t>Ricardo David Miranda Cisneros adscrito  a la Comisaria General de Seguridad Publica</w:t>
      </w:r>
      <w:r w:rsidR="00564669" w:rsidRPr="00564669">
        <w:rPr>
          <w:rFonts w:ascii="Century Gothic" w:hAnsi="Century Gothic" w:cs="Tahoma"/>
          <w:color w:val="000000" w:themeColor="text1"/>
          <w:sz w:val="22"/>
          <w:szCs w:val="22"/>
        </w:rPr>
        <w:t xml:space="preserve">, </w:t>
      </w:r>
      <w:r w:rsidR="00D235F9">
        <w:rPr>
          <w:rFonts w:ascii="Century Gothic" w:hAnsi="Century Gothic" w:cs="Tahoma"/>
          <w:color w:val="000000" w:themeColor="text1"/>
          <w:sz w:val="22"/>
          <w:szCs w:val="22"/>
        </w:rPr>
        <w:t xml:space="preserve">comenta: </w:t>
      </w:r>
      <w:r w:rsidR="00083576" w:rsidRPr="00083576">
        <w:rPr>
          <w:rFonts w:ascii="Century Gothic" w:hAnsi="Century Gothic"/>
          <w:sz w:val="22"/>
          <w:szCs w:val="22"/>
          <w:lang w:val="es-ES_tradnl"/>
        </w:rPr>
        <w:t xml:space="preserve">La marca fue la </w:t>
      </w:r>
      <w:r w:rsidR="00083576" w:rsidRPr="00083576">
        <w:rPr>
          <w:rFonts w:ascii="Century Gothic" w:hAnsi="Century Gothic"/>
          <w:sz w:val="22"/>
          <w:szCs w:val="22"/>
        </w:rPr>
        <w:t>ú</w:t>
      </w:r>
      <w:r w:rsidR="00083576" w:rsidRPr="00083576">
        <w:rPr>
          <w:rFonts w:ascii="Century Gothic" w:hAnsi="Century Gothic"/>
          <w:sz w:val="22"/>
          <w:szCs w:val="22"/>
          <w:lang w:val="es-ES_tradnl"/>
        </w:rPr>
        <w:t>nica que se adapt</w:t>
      </w:r>
      <w:r w:rsidR="00083576" w:rsidRPr="00083576">
        <w:rPr>
          <w:rFonts w:ascii="Century Gothic" w:hAnsi="Century Gothic"/>
          <w:sz w:val="22"/>
          <w:szCs w:val="22"/>
        </w:rPr>
        <w:t xml:space="preserve">ó </w:t>
      </w:r>
      <w:r w:rsidR="00083576" w:rsidRPr="00083576">
        <w:rPr>
          <w:rFonts w:ascii="Century Gothic" w:hAnsi="Century Gothic"/>
          <w:sz w:val="22"/>
          <w:szCs w:val="22"/>
          <w:lang w:val="es-ES_tradnl"/>
        </w:rPr>
        <w:t xml:space="preserve">a las necesidades de desarrollo con las plataformas del C5. </w:t>
      </w:r>
    </w:p>
    <w:p w:rsidR="00EB3D22" w:rsidRDefault="00EB3D22" w:rsidP="00EB3D22">
      <w:pPr>
        <w:spacing w:line="360" w:lineRule="auto"/>
        <w:jc w:val="both"/>
        <w:rPr>
          <w:rFonts w:ascii="Century Gothic" w:hAnsi="Century Gothic"/>
          <w:sz w:val="22"/>
          <w:szCs w:val="22"/>
          <w:lang w:val="es-ES_tradnl"/>
        </w:rPr>
      </w:pPr>
    </w:p>
    <w:p w:rsidR="00CC27E4" w:rsidRDefault="005D673E" w:rsidP="00EB3D22">
      <w:pPr>
        <w:spacing w:line="360" w:lineRule="auto"/>
        <w:jc w:val="both"/>
        <w:rPr>
          <w:rFonts w:ascii="Century Gothic" w:hAnsi="Century Gothic"/>
          <w:sz w:val="22"/>
          <w:szCs w:val="22"/>
          <w:lang w:val="es-ES_tradnl"/>
        </w:rPr>
      </w:pPr>
      <w:r w:rsidRPr="00660636">
        <w:rPr>
          <w:rFonts w:ascii="Century Gothic" w:hAnsi="Century Gothic" w:cs="Tahoma"/>
          <w:sz w:val="22"/>
          <w:szCs w:val="22"/>
        </w:rPr>
        <w:t xml:space="preserve">El C. </w:t>
      </w:r>
      <w:r w:rsidRPr="00660636">
        <w:rPr>
          <w:rFonts w:ascii="Century Gothic" w:hAnsi="Century Gothic" w:cs="Tahoma"/>
          <w:sz w:val="22"/>
          <w:szCs w:val="22"/>
          <w:lang w:val="es-ES"/>
        </w:rPr>
        <w:t xml:space="preserve">Bricio </w:t>
      </w:r>
      <w:proofErr w:type="spellStart"/>
      <w:r w:rsidRPr="00660636">
        <w:rPr>
          <w:rFonts w:ascii="Century Gothic" w:hAnsi="Century Gothic" w:cs="Tahoma"/>
          <w:sz w:val="22"/>
          <w:szCs w:val="22"/>
          <w:lang w:val="es-ES"/>
        </w:rPr>
        <w:t>Baldemar</w:t>
      </w:r>
      <w:proofErr w:type="spellEnd"/>
      <w:r w:rsidRPr="00660636">
        <w:rPr>
          <w:rFonts w:ascii="Century Gothic" w:hAnsi="Century Gothic" w:cs="Tahoma"/>
          <w:sz w:val="22"/>
          <w:szCs w:val="22"/>
          <w:lang w:val="es-ES"/>
        </w:rPr>
        <w:t xml:space="preserve"> Rivera Orozco</w:t>
      </w:r>
      <w:r w:rsidRPr="00660636">
        <w:rPr>
          <w:rFonts w:ascii="Century Gothic" w:hAnsi="Century Gothic" w:cs="Tahoma"/>
          <w:sz w:val="22"/>
          <w:szCs w:val="22"/>
        </w:rPr>
        <w:t>, representante suplente del Consejo de Cámaras Industriales de Jalisco, comenta:</w:t>
      </w:r>
      <w:r>
        <w:rPr>
          <w:rFonts w:ascii="Century Gothic" w:hAnsi="Century Gothic" w:cs="Tahoma"/>
          <w:sz w:val="22"/>
          <w:szCs w:val="22"/>
        </w:rPr>
        <w:t xml:space="preserve"> </w:t>
      </w:r>
      <w:r w:rsidR="00EB3D22">
        <w:rPr>
          <w:rFonts w:ascii="Century Gothic" w:hAnsi="Century Gothic"/>
          <w:sz w:val="22"/>
          <w:szCs w:val="22"/>
          <w:lang w:val="es-ES_tradnl"/>
        </w:rPr>
        <w:t>Otra pregunta, t</w:t>
      </w:r>
      <w:r w:rsidR="00083576" w:rsidRPr="00083576">
        <w:rPr>
          <w:rFonts w:ascii="Century Gothic" w:hAnsi="Century Gothic"/>
          <w:sz w:val="22"/>
          <w:szCs w:val="22"/>
          <w:lang w:val="es-ES_tradnl"/>
        </w:rPr>
        <w:t xml:space="preserve">engo entendido que hubo cambios en </w:t>
      </w:r>
      <w:r w:rsidR="00EB3D22">
        <w:rPr>
          <w:rFonts w:ascii="Century Gothic" w:hAnsi="Century Gothic"/>
          <w:sz w:val="22"/>
          <w:szCs w:val="22"/>
          <w:lang w:val="es-ES_tradnl"/>
        </w:rPr>
        <w:t>S</w:t>
      </w:r>
      <w:r w:rsidR="00083576" w:rsidRPr="00083576">
        <w:rPr>
          <w:rFonts w:ascii="Century Gothic" w:hAnsi="Century Gothic"/>
          <w:sz w:val="22"/>
          <w:szCs w:val="22"/>
          <w:lang w:val="es-ES_tradnl"/>
        </w:rPr>
        <w:t>ecretariado en base a las plataformas Airbus Motorola, ahora tienen que ser no s</w:t>
      </w:r>
      <w:r w:rsidR="00083576" w:rsidRPr="00083576">
        <w:rPr>
          <w:rFonts w:ascii="Century Gothic" w:hAnsi="Century Gothic"/>
          <w:sz w:val="22"/>
          <w:szCs w:val="22"/>
          <w:lang w:val="fr-FR"/>
        </w:rPr>
        <w:t xml:space="preserve">é </w:t>
      </w:r>
      <w:r w:rsidR="00083576" w:rsidRPr="00083576">
        <w:rPr>
          <w:rFonts w:ascii="Century Gothic" w:hAnsi="Century Gothic"/>
          <w:sz w:val="22"/>
          <w:szCs w:val="22"/>
          <w:lang w:val="es-ES_tradnl"/>
        </w:rPr>
        <w:t>que protocolo</w:t>
      </w:r>
      <w:r w:rsidR="00CC27E4">
        <w:rPr>
          <w:rFonts w:ascii="Century Gothic" w:hAnsi="Century Gothic"/>
          <w:sz w:val="22"/>
          <w:szCs w:val="22"/>
          <w:lang w:val="es-ES_tradnl"/>
        </w:rPr>
        <w:t>, ¿e</w:t>
      </w:r>
      <w:r w:rsidR="00083576" w:rsidRPr="00083576">
        <w:rPr>
          <w:rFonts w:ascii="Century Gothic" w:hAnsi="Century Gothic"/>
          <w:sz w:val="22"/>
          <w:szCs w:val="22"/>
          <w:lang w:val="es-ES_tradnl"/>
        </w:rPr>
        <w:t>ste radio cumple con esos protocolos</w:t>
      </w:r>
      <w:r w:rsidR="00CC27E4">
        <w:rPr>
          <w:rFonts w:ascii="Century Gothic" w:hAnsi="Century Gothic"/>
          <w:sz w:val="22"/>
          <w:szCs w:val="22"/>
          <w:lang w:val="es-ES_tradnl"/>
        </w:rPr>
        <w:t>?</w:t>
      </w:r>
      <w:r w:rsidR="00083576" w:rsidRPr="00083576">
        <w:rPr>
          <w:rFonts w:ascii="Century Gothic" w:hAnsi="Century Gothic"/>
          <w:sz w:val="22"/>
          <w:szCs w:val="22"/>
          <w:lang w:val="es-ES_tradnl"/>
        </w:rPr>
        <w:t xml:space="preserve"> </w:t>
      </w:r>
      <w:r w:rsidR="00CC27E4">
        <w:rPr>
          <w:rFonts w:ascii="Century Gothic" w:hAnsi="Century Gothic"/>
          <w:sz w:val="22"/>
          <w:szCs w:val="22"/>
          <w:lang w:val="es-ES_tradnl"/>
        </w:rPr>
        <w:t xml:space="preserve">Porque este es un </w:t>
      </w:r>
      <w:proofErr w:type="spellStart"/>
      <w:r w:rsidR="00083576" w:rsidRPr="00083576">
        <w:rPr>
          <w:rFonts w:ascii="Century Gothic" w:hAnsi="Century Gothic"/>
          <w:sz w:val="22"/>
          <w:szCs w:val="22"/>
          <w:lang w:val="es-ES_tradnl"/>
        </w:rPr>
        <w:t>tel</w:t>
      </w:r>
      <w:proofErr w:type="spellEnd"/>
      <w:r w:rsidR="00083576" w:rsidRPr="00083576">
        <w:rPr>
          <w:rFonts w:ascii="Century Gothic" w:hAnsi="Century Gothic"/>
          <w:sz w:val="22"/>
          <w:szCs w:val="22"/>
          <w:lang w:val="fr-FR"/>
        </w:rPr>
        <w:t>é</w:t>
      </w:r>
      <w:r w:rsidR="00083576" w:rsidRPr="00083576">
        <w:rPr>
          <w:rFonts w:ascii="Century Gothic" w:hAnsi="Century Gothic"/>
          <w:sz w:val="22"/>
          <w:szCs w:val="22"/>
          <w:lang w:val="es-ES_tradnl"/>
        </w:rPr>
        <w:t>fono</w:t>
      </w:r>
      <w:r w:rsidR="00CC27E4">
        <w:rPr>
          <w:rFonts w:ascii="Century Gothic" w:hAnsi="Century Gothic"/>
          <w:sz w:val="22"/>
          <w:szCs w:val="22"/>
          <w:lang w:val="es-ES_tradnl"/>
        </w:rPr>
        <w:t xml:space="preserve"> es LTD</w:t>
      </w:r>
      <w:r w:rsidR="00083576" w:rsidRPr="00083576">
        <w:rPr>
          <w:rFonts w:ascii="Century Gothic" w:hAnsi="Century Gothic"/>
          <w:sz w:val="22"/>
          <w:szCs w:val="22"/>
          <w:lang w:val="es-ES_tradnl"/>
        </w:rPr>
        <w:t>,</w:t>
      </w:r>
      <w:r w:rsidR="00CC27E4">
        <w:rPr>
          <w:rFonts w:ascii="Century Gothic" w:hAnsi="Century Gothic"/>
          <w:sz w:val="22"/>
          <w:szCs w:val="22"/>
          <w:lang w:val="es-ES_tradnl"/>
        </w:rPr>
        <w:t xml:space="preserve"> es como celular.</w:t>
      </w:r>
    </w:p>
    <w:p w:rsidR="00CC27E4" w:rsidRDefault="00CC27E4" w:rsidP="00EB3D22">
      <w:pPr>
        <w:spacing w:line="360" w:lineRule="auto"/>
        <w:jc w:val="both"/>
        <w:rPr>
          <w:rFonts w:ascii="Century Gothic" w:hAnsi="Century Gothic"/>
          <w:sz w:val="22"/>
          <w:szCs w:val="22"/>
          <w:lang w:val="es-ES_tradnl"/>
        </w:rPr>
      </w:pPr>
    </w:p>
    <w:p w:rsidR="00083576" w:rsidRPr="00083576" w:rsidRDefault="00CC27E4" w:rsidP="00EB3D22">
      <w:pPr>
        <w:spacing w:line="360" w:lineRule="auto"/>
        <w:jc w:val="both"/>
        <w:rPr>
          <w:rFonts w:ascii="Century Gothic" w:hAnsi="Century Gothic"/>
          <w:sz w:val="22"/>
          <w:szCs w:val="22"/>
        </w:rPr>
      </w:pPr>
      <w:r>
        <w:rPr>
          <w:rFonts w:ascii="Century Gothic" w:hAnsi="Century Gothic" w:cs="Tahoma"/>
          <w:sz w:val="22"/>
          <w:szCs w:val="22"/>
        </w:rPr>
        <w:t>El C. Ricardo David Miranda Cisneros adscrito  a la Comisaria General de Seguridad Publica</w:t>
      </w:r>
      <w:r w:rsidRPr="00564669">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comenta: </w:t>
      </w:r>
      <w:r>
        <w:rPr>
          <w:rFonts w:ascii="Century Gothic" w:hAnsi="Century Gothic" w:cs="Tahoma"/>
          <w:color w:val="000000" w:themeColor="text1"/>
          <w:sz w:val="22"/>
          <w:szCs w:val="22"/>
        </w:rPr>
        <w:t xml:space="preserve">Sin </w:t>
      </w:r>
      <w:r w:rsidR="00083576" w:rsidRPr="00083576">
        <w:rPr>
          <w:rFonts w:ascii="Century Gothic" w:hAnsi="Century Gothic"/>
          <w:sz w:val="22"/>
          <w:szCs w:val="22"/>
          <w:lang w:val="es-ES_tradnl"/>
        </w:rPr>
        <w:t xml:space="preserve">embargo este no </w:t>
      </w:r>
      <w:proofErr w:type="spellStart"/>
      <w:r w:rsidR="00083576" w:rsidRPr="00083576">
        <w:rPr>
          <w:rFonts w:ascii="Century Gothic" w:hAnsi="Century Gothic"/>
          <w:sz w:val="22"/>
          <w:szCs w:val="22"/>
          <w:lang w:val="es-ES_tradnl"/>
        </w:rPr>
        <w:t>est</w:t>
      </w:r>
      <w:proofErr w:type="spellEnd"/>
      <w:r w:rsidR="00083576" w:rsidRPr="00083576">
        <w:rPr>
          <w:rFonts w:ascii="Century Gothic" w:hAnsi="Century Gothic"/>
          <w:sz w:val="22"/>
          <w:szCs w:val="22"/>
        </w:rPr>
        <w:t>á</w:t>
      </w:r>
      <w:r w:rsidR="00083576" w:rsidRPr="00083576">
        <w:rPr>
          <w:rFonts w:ascii="Century Gothic" w:hAnsi="Century Gothic"/>
          <w:sz w:val="22"/>
          <w:szCs w:val="22"/>
          <w:lang w:val="es-ES_tradnl"/>
        </w:rPr>
        <w:t>, digamos, no va</w:t>
      </w:r>
      <w:r w:rsidR="005B0C22">
        <w:rPr>
          <w:rFonts w:ascii="Century Gothic" w:hAnsi="Century Gothic"/>
          <w:sz w:val="22"/>
          <w:szCs w:val="22"/>
          <w:lang w:val="es-ES_tradnl"/>
        </w:rPr>
        <w:t xml:space="preserve">, </w:t>
      </w:r>
      <w:r w:rsidR="00083576" w:rsidRPr="00083576">
        <w:rPr>
          <w:rFonts w:ascii="Century Gothic" w:hAnsi="Century Gothic"/>
          <w:sz w:val="22"/>
          <w:szCs w:val="22"/>
          <w:lang w:val="es-ES_tradnl"/>
        </w:rPr>
        <w:t xml:space="preserve">no es este un radio </w:t>
      </w:r>
      <w:r w:rsidR="005B0C22">
        <w:rPr>
          <w:rFonts w:ascii="Century Gothic" w:hAnsi="Century Gothic"/>
          <w:sz w:val="22"/>
          <w:szCs w:val="22"/>
          <w:lang w:val="es-ES_tradnl"/>
        </w:rPr>
        <w:t xml:space="preserve">como </w:t>
      </w:r>
      <w:r w:rsidR="005D673E">
        <w:rPr>
          <w:rFonts w:ascii="Century Gothic" w:hAnsi="Century Gothic"/>
          <w:sz w:val="22"/>
          <w:szCs w:val="22"/>
          <w:lang w:val="es-ES_tradnl"/>
        </w:rPr>
        <w:t>explicarlo.</w:t>
      </w:r>
    </w:p>
    <w:p w:rsidR="00083576" w:rsidRPr="00083576" w:rsidRDefault="00083576" w:rsidP="00083576">
      <w:pPr>
        <w:pStyle w:val="Cuerpo"/>
        <w:spacing w:line="360" w:lineRule="auto"/>
        <w:jc w:val="both"/>
        <w:rPr>
          <w:rFonts w:ascii="Century Gothic" w:hAnsi="Century Gothic"/>
          <w:sz w:val="22"/>
          <w:szCs w:val="22"/>
        </w:rPr>
      </w:pPr>
    </w:p>
    <w:p w:rsidR="00120FB6" w:rsidRDefault="005D673E" w:rsidP="00083576">
      <w:pPr>
        <w:pStyle w:val="Cuerpo"/>
        <w:spacing w:line="360" w:lineRule="auto"/>
        <w:jc w:val="both"/>
        <w:rPr>
          <w:rFonts w:ascii="Century Gothic" w:hAnsi="Century Gothic"/>
          <w:sz w:val="22"/>
          <w:szCs w:val="22"/>
        </w:rPr>
      </w:pPr>
      <w:r w:rsidRPr="00660636">
        <w:rPr>
          <w:rFonts w:ascii="Century Gothic" w:hAnsi="Century Gothic" w:cs="Tahoma"/>
          <w:sz w:val="22"/>
          <w:szCs w:val="22"/>
        </w:rPr>
        <w:t xml:space="preserve">El C. </w:t>
      </w:r>
      <w:r w:rsidRPr="00660636">
        <w:rPr>
          <w:rFonts w:ascii="Century Gothic" w:hAnsi="Century Gothic" w:cs="Tahoma"/>
          <w:sz w:val="22"/>
          <w:szCs w:val="22"/>
          <w:lang w:val="es-ES"/>
        </w:rPr>
        <w:t xml:space="preserve">Bricio </w:t>
      </w:r>
      <w:proofErr w:type="spellStart"/>
      <w:r w:rsidRPr="00660636">
        <w:rPr>
          <w:rFonts w:ascii="Century Gothic" w:hAnsi="Century Gothic" w:cs="Tahoma"/>
          <w:sz w:val="22"/>
          <w:szCs w:val="22"/>
          <w:lang w:val="es-ES"/>
        </w:rPr>
        <w:t>Baldemar</w:t>
      </w:r>
      <w:proofErr w:type="spellEnd"/>
      <w:r w:rsidRPr="00660636">
        <w:rPr>
          <w:rFonts w:ascii="Century Gothic" w:hAnsi="Century Gothic" w:cs="Tahoma"/>
          <w:sz w:val="22"/>
          <w:szCs w:val="22"/>
          <w:lang w:val="es-ES"/>
        </w:rPr>
        <w:t xml:space="preserve"> Rivera Orozco</w:t>
      </w:r>
      <w:r w:rsidRPr="00660636">
        <w:rPr>
          <w:rFonts w:ascii="Century Gothic" w:hAnsi="Century Gothic" w:cs="Tahoma"/>
          <w:sz w:val="22"/>
          <w:szCs w:val="22"/>
        </w:rPr>
        <w:t>, representante suplente del Consejo de Cámaras Industriales de Jalisco, comenta:</w:t>
      </w:r>
      <w:r>
        <w:rPr>
          <w:rFonts w:ascii="Century Gothic" w:hAnsi="Century Gothic" w:cs="Tahoma"/>
          <w:sz w:val="22"/>
          <w:szCs w:val="22"/>
        </w:rPr>
        <w:t xml:space="preserve"> </w:t>
      </w:r>
      <w:r>
        <w:rPr>
          <w:rFonts w:ascii="Century Gothic" w:hAnsi="Century Gothic" w:cs="Tahoma"/>
          <w:sz w:val="22"/>
          <w:szCs w:val="22"/>
        </w:rPr>
        <w:t>Es e</w:t>
      </w:r>
      <w:r w:rsidR="00083576" w:rsidRPr="00083576">
        <w:rPr>
          <w:rFonts w:ascii="Century Gothic" w:hAnsi="Century Gothic"/>
          <w:sz w:val="22"/>
          <w:szCs w:val="22"/>
        </w:rPr>
        <w:t>xtrapol</w:t>
      </w:r>
      <w:r>
        <w:rPr>
          <w:rFonts w:ascii="Century Gothic" w:hAnsi="Century Gothic"/>
          <w:sz w:val="22"/>
          <w:szCs w:val="22"/>
        </w:rPr>
        <w:t>o</w:t>
      </w:r>
      <w:r w:rsidR="00120FB6">
        <w:rPr>
          <w:rFonts w:ascii="Century Gothic" w:hAnsi="Century Gothic"/>
          <w:sz w:val="22"/>
          <w:szCs w:val="22"/>
        </w:rPr>
        <w:t>, e</w:t>
      </w:r>
      <w:r w:rsidR="00083576" w:rsidRPr="00083576">
        <w:rPr>
          <w:rFonts w:ascii="Century Gothic" w:hAnsi="Century Gothic"/>
          <w:sz w:val="22"/>
          <w:szCs w:val="22"/>
        </w:rPr>
        <w:t>s que hay unos ciertos protocolos específicos para la comunicación entre todas</w:t>
      </w:r>
      <w:r w:rsidR="00120FB6">
        <w:rPr>
          <w:rFonts w:ascii="Century Gothic" w:hAnsi="Century Gothic"/>
          <w:sz w:val="22"/>
          <w:szCs w:val="22"/>
        </w:rPr>
        <w:t xml:space="preserve"> las dependencias de seguridad, c</w:t>
      </w:r>
      <w:r w:rsidR="00083576" w:rsidRPr="00083576">
        <w:rPr>
          <w:rFonts w:ascii="Century Gothic" w:hAnsi="Century Gothic"/>
          <w:sz w:val="22"/>
          <w:szCs w:val="22"/>
        </w:rPr>
        <w:t>umple con este radio</w:t>
      </w:r>
      <w:r w:rsidR="00120FB6">
        <w:rPr>
          <w:rFonts w:ascii="Century Gothic" w:hAnsi="Century Gothic"/>
          <w:sz w:val="22"/>
          <w:szCs w:val="22"/>
        </w:rPr>
        <w:t>, c</w:t>
      </w:r>
      <w:r w:rsidR="00083576" w:rsidRPr="00083576">
        <w:rPr>
          <w:rFonts w:ascii="Century Gothic" w:hAnsi="Century Gothic"/>
          <w:sz w:val="22"/>
          <w:szCs w:val="22"/>
        </w:rPr>
        <w:t>on eso</w:t>
      </w:r>
      <w:r w:rsidR="00120FB6">
        <w:rPr>
          <w:rFonts w:ascii="Century Gothic" w:hAnsi="Century Gothic"/>
          <w:sz w:val="22"/>
          <w:szCs w:val="22"/>
        </w:rPr>
        <w:t>.</w:t>
      </w:r>
      <w:bookmarkStart w:id="0" w:name="_GoBack"/>
      <w:bookmarkEnd w:id="0"/>
      <w:r w:rsidR="00083576" w:rsidRPr="00083576">
        <w:rPr>
          <w:rFonts w:ascii="Century Gothic" w:hAnsi="Century Gothic"/>
          <w:sz w:val="22"/>
          <w:szCs w:val="22"/>
        </w:rPr>
        <w:t xml:space="preserve"> </w:t>
      </w:r>
    </w:p>
    <w:p w:rsidR="00120FB6" w:rsidRDefault="00120FB6" w:rsidP="00083576">
      <w:pPr>
        <w:pStyle w:val="Cuerpo"/>
        <w:spacing w:line="360" w:lineRule="auto"/>
        <w:jc w:val="both"/>
        <w:rPr>
          <w:rFonts w:ascii="Century Gothic" w:hAnsi="Century Gothic"/>
          <w:sz w:val="22"/>
          <w:szCs w:val="22"/>
        </w:rPr>
      </w:pPr>
    </w:p>
    <w:p w:rsidR="00083576" w:rsidRPr="00083576" w:rsidRDefault="00083576" w:rsidP="00083576">
      <w:pPr>
        <w:pStyle w:val="Cuerpo"/>
        <w:spacing w:line="360" w:lineRule="auto"/>
        <w:jc w:val="both"/>
        <w:rPr>
          <w:rFonts w:ascii="Century Gothic" w:hAnsi="Century Gothic"/>
          <w:sz w:val="22"/>
          <w:szCs w:val="22"/>
        </w:rPr>
      </w:pPr>
      <w:proofErr w:type="gramStart"/>
      <w:r w:rsidRPr="00083576">
        <w:rPr>
          <w:rFonts w:ascii="Century Gothic" w:hAnsi="Century Gothic"/>
          <w:sz w:val="22"/>
          <w:szCs w:val="22"/>
        </w:rPr>
        <w:t>estoy</w:t>
      </w:r>
      <w:proofErr w:type="gramEnd"/>
      <w:r w:rsidRPr="00083576">
        <w:rPr>
          <w:rFonts w:ascii="Century Gothic" w:hAnsi="Century Gothic"/>
          <w:sz w:val="22"/>
          <w:szCs w:val="22"/>
        </w:rPr>
        <w:t xml:space="preserve">. La tecnología de radio de mulada como tal. El sistema no es no está, digamos, adaptado para los protocolos que maneja. En este caso 911 es una herramienta adicional para poder </w:t>
      </w:r>
      <w:r w:rsidRPr="00083576">
        <w:rPr>
          <w:rFonts w:ascii="Century Gothic" w:hAnsi="Century Gothic"/>
          <w:sz w:val="22"/>
          <w:szCs w:val="22"/>
        </w:rPr>
        <w:lastRenderedPageBreak/>
        <w:t>subsanar, en este caso las zonas que están, digamos, en un punto blanco o en un punto muerto del municipio de Zapopan.</w:t>
      </w:r>
    </w:p>
    <w:p w:rsidR="00083576" w:rsidRPr="00083576" w:rsidRDefault="00083576" w:rsidP="00083576">
      <w:pPr>
        <w:pStyle w:val="Cuerpo"/>
        <w:spacing w:line="360" w:lineRule="auto"/>
        <w:jc w:val="both"/>
        <w:rPr>
          <w:rFonts w:ascii="Century Gothic" w:hAnsi="Century Gothic"/>
          <w:sz w:val="22"/>
          <w:szCs w:val="22"/>
        </w:rPr>
      </w:pPr>
    </w:p>
    <w:p w:rsidR="00083576" w:rsidRPr="00083576" w:rsidRDefault="00083576" w:rsidP="00083576">
      <w:pPr>
        <w:pStyle w:val="Cuerpo"/>
        <w:spacing w:line="360" w:lineRule="auto"/>
        <w:jc w:val="both"/>
        <w:rPr>
          <w:rFonts w:ascii="Century Gothic" w:hAnsi="Century Gothic"/>
          <w:sz w:val="22"/>
          <w:szCs w:val="22"/>
        </w:rPr>
      </w:pPr>
      <w:r w:rsidRPr="00083576">
        <w:rPr>
          <w:rFonts w:ascii="Century Gothic" w:hAnsi="Century Gothic"/>
          <w:sz w:val="22"/>
          <w:szCs w:val="22"/>
        </w:rPr>
        <w:t xml:space="preserve">Tal cual este es tu radio, aparte tu celular es un celular. Cumple con esas funciones tanto de celular para subsanar los puntos muertos y para como radio, como tal y cual es su protocolo del radio ya </w:t>
      </w:r>
      <w:proofErr w:type="spellStart"/>
      <w:r w:rsidRPr="00083576">
        <w:rPr>
          <w:rFonts w:ascii="Century Gothic" w:hAnsi="Century Gothic"/>
          <w:sz w:val="22"/>
          <w:szCs w:val="22"/>
        </w:rPr>
        <w:t>est</w:t>
      </w:r>
      <w:proofErr w:type="spellEnd"/>
      <w:r w:rsidRPr="00083576">
        <w:rPr>
          <w:rFonts w:ascii="Century Gothic" w:hAnsi="Century Gothic"/>
          <w:sz w:val="22"/>
          <w:szCs w:val="22"/>
          <w:lang w:val="pt-PT"/>
        </w:rPr>
        <w:t xml:space="preserve">á </w:t>
      </w:r>
      <w:r w:rsidRPr="00083576">
        <w:rPr>
          <w:rFonts w:ascii="Century Gothic" w:hAnsi="Century Gothic"/>
          <w:sz w:val="22"/>
          <w:szCs w:val="22"/>
        </w:rPr>
        <w:t xml:space="preserve">dado de alta y en Palomar y todos no este. Este es precisamente para subsanar la carencia de señal en determinados puntos del municipio. Pero si no más que lo de las marcas, </w:t>
      </w:r>
      <w:proofErr w:type="spellStart"/>
      <w:r w:rsidRPr="00083576">
        <w:rPr>
          <w:rFonts w:ascii="Century Gothic" w:hAnsi="Century Gothic"/>
          <w:sz w:val="22"/>
          <w:szCs w:val="22"/>
        </w:rPr>
        <w:t>si</w:t>
      </w:r>
      <w:proofErr w:type="spellEnd"/>
      <w:r w:rsidRPr="00083576">
        <w:rPr>
          <w:rFonts w:ascii="Century Gothic" w:hAnsi="Century Gothic"/>
          <w:sz w:val="22"/>
          <w:szCs w:val="22"/>
        </w:rPr>
        <w:t xml:space="preserve">. Un dirigido no podemos aprobar unas bases marca. Si fuera así, que tiene que ser adjudicando directo porque es lo único que importa es la marca </w:t>
      </w:r>
    </w:p>
    <w:p w:rsidR="00083576" w:rsidRPr="00083576" w:rsidRDefault="00083576" w:rsidP="00083576">
      <w:pPr>
        <w:pStyle w:val="Cuerpo"/>
        <w:spacing w:line="360" w:lineRule="auto"/>
        <w:jc w:val="both"/>
        <w:rPr>
          <w:rFonts w:ascii="Century Gothic" w:hAnsi="Century Gothic"/>
          <w:sz w:val="22"/>
          <w:szCs w:val="22"/>
        </w:rPr>
      </w:pPr>
    </w:p>
    <w:p w:rsidR="00083576" w:rsidRPr="00083576" w:rsidRDefault="00083576" w:rsidP="00083576">
      <w:pPr>
        <w:pStyle w:val="Cuerpo"/>
        <w:spacing w:line="360" w:lineRule="auto"/>
        <w:jc w:val="both"/>
        <w:rPr>
          <w:rFonts w:ascii="Century Gothic" w:hAnsi="Century Gothic"/>
          <w:sz w:val="22"/>
          <w:szCs w:val="22"/>
        </w:rPr>
      </w:pPr>
      <w:r w:rsidRPr="00083576">
        <w:rPr>
          <w:rFonts w:ascii="Century Gothic" w:hAnsi="Century Gothic"/>
          <w:sz w:val="22"/>
          <w:szCs w:val="22"/>
        </w:rPr>
        <w:t xml:space="preserve">Pruebas realizadas al Sistema Integral de Comunicaciones del C5 se realizó a varias marcas, a varios modelos, incluyendo Motorola, incluyendo otro tipo. Sin embargo, esta es la que mejor resultado dio con la compatibilidad del C5. A ver, lo raro es que la indicación de </w:t>
      </w:r>
      <w:proofErr w:type="spellStart"/>
      <w:r w:rsidRPr="00083576">
        <w:rPr>
          <w:rFonts w:ascii="Century Gothic" w:hAnsi="Century Gothic"/>
          <w:sz w:val="22"/>
          <w:szCs w:val="22"/>
        </w:rPr>
        <w:t>Fermina</w:t>
      </w:r>
      <w:proofErr w:type="spellEnd"/>
      <w:r w:rsidRPr="00083576">
        <w:rPr>
          <w:rFonts w:ascii="Century Gothic" w:hAnsi="Century Gothic"/>
          <w:sz w:val="22"/>
          <w:szCs w:val="22"/>
        </w:rPr>
        <w:t xml:space="preserve"> es bien sencillo. Tú me dices que probaste varias marcas y que esta es la que te sirvió. Tú a mí no me puedes traer unas bases </w:t>
      </w:r>
      <w:proofErr w:type="spellStart"/>
      <w:r w:rsidRPr="00083576">
        <w:rPr>
          <w:rFonts w:ascii="Century Gothic" w:hAnsi="Century Gothic"/>
          <w:sz w:val="22"/>
          <w:szCs w:val="22"/>
        </w:rPr>
        <w:t>dici</w:t>
      </w:r>
      <w:proofErr w:type="spellEnd"/>
      <w:r w:rsidRPr="00083576">
        <w:rPr>
          <w:rFonts w:ascii="Century Gothic" w:hAnsi="Century Gothic"/>
          <w:sz w:val="22"/>
          <w:szCs w:val="22"/>
          <w:lang w:val="fr-FR"/>
        </w:rPr>
        <w:t>é</w:t>
      </w:r>
      <w:proofErr w:type="spellStart"/>
      <w:r w:rsidRPr="00083576">
        <w:rPr>
          <w:rFonts w:ascii="Century Gothic" w:hAnsi="Century Gothic"/>
          <w:sz w:val="22"/>
          <w:szCs w:val="22"/>
        </w:rPr>
        <w:t>ndome</w:t>
      </w:r>
      <w:proofErr w:type="spellEnd"/>
      <w:r w:rsidRPr="00083576">
        <w:rPr>
          <w:rFonts w:ascii="Century Gothic" w:hAnsi="Century Gothic"/>
          <w:sz w:val="22"/>
          <w:szCs w:val="22"/>
        </w:rPr>
        <w:t xml:space="preserve"> quiero este radio, porque si no, el resultado es lo que te dice mi </w:t>
      </w:r>
      <w:proofErr w:type="spellStart"/>
      <w:r w:rsidRPr="00083576">
        <w:rPr>
          <w:rFonts w:ascii="Century Gothic" w:hAnsi="Century Gothic"/>
          <w:sz w:val="22"/>
          <w:szCs w:val="22"/>
        </w:rPr>
        <w:t>compañ</w:t>
      </w:r>
      <w:proofErr w:type="spellEnd"/>
      <w:r w:rsidRPr="00083576">
        <w:rPr>
          <w:rFonts w:ascii="Century Gothic" w:hAnsi="Century Gothic"/>
          <w:sz w:val="22"/>
          <w:szCs w:val="22"/>
          <w:lang w:val="it-IT"/>
        </w:rPr>
        <w:t>ero Dc5.</w:t>
      </w:r>
    </w:p>
    <w:p w:rsidR="00083576" w:rsidRPr="00083576" w:rsidRDefault="00083576" w:rsidP="00083576">
      <w:pPr>
        <w:pStyle w:val="Cuerpo"/>
        <w:spacing w:line="360" w:lineRule="auto"/>
        <w:jc w:val="both"/>
        <w:rPr>
          <w:rFonts w:ascii="Century Gothic" w:hAnsi="Century Gothic"/>
          <w:sz w:val="22"/>
          <w:szCs w:val="22"/>
        </w:rPr>
      </w:pPr>
    </w:p>
    <w:p w:rsidR="00083576" w:rsidRPr="00083576" w:rsidRDefault="00083576" w:rsidP="00083576">
      <w:pPr>
        <w:pStyle w:val="Cuerpo"/>
        <w:spacing w:line="360" w:lineRule="auto"/>
        <w:jc w:val="both"/>
        <w:rPr>
          <w:rFonts w:ascii="Century Gothic" w:hAnsi="Century Gothic"/>
          <w:sz w:val="22"/>
          <w:szCs w:val="22"/>
        </w:rPr>
      </w:pPr>
      <w:r w:rsidRPr="00083576">
        <w:rPr>
          <w:rFonts w:ascii="Century Gothic" w:hAnsi="Century Gothic"/>
          <w:sz w:val="22"/>
          <w:szCs w:val="22"/>
        </w:rPr>
        <w:t xml:space="preserve">Hasta que hagas una directa, tu opción sería Dame especificaciones de lo que </w:t>
      </w:r>
      <w:proofErr w:type="spellStart"/>
      <w:r w:rsidRPr="00083576">
        <w:rPr>
          <w:rFonts w:ascii="Century Gothic" w:hAnsi="Century Gothic"/>
          <w:sz w:val="22"/>
          <w:szCs w:val="22"/>
        </w:rPr>
        <w:t>tu</w:t>
      </w:r>
      <w:proofErr w:type="spellEnd"/>
      <w:r w:rsidRPr="00083576">
        <w:rPr>
          <w:rFonts w:ascii="Century Gothic" w:hAnsi="Century Gothic"/>
          <w:sz w:val="22"/>
          <w:szCs w:val="22"/>
        </w:rPr>
        <w:t xml:space="preserve"> necesitas. Las funcionales en cuanto a que te sirvan para C5 y presenta unas bases así un m</w:t>
      </w:r>
      <w:r w:rsidRPr="00083576">
        <w:rPr>
          <w:rFonts w:ascii="Century Gothic" w:hAnsi="Century Gothic"/>
          <w:sz w:val="22"/>
          <w:szCs w:val="22"/>
          <w:lang w:val="fr-FR"/>
        </w:rPr>
        <w:t>é</w:t>
      </w:r>
      <w:r w:rsidRPr="00083576">
        <w:rPr>
          <w:rFonts w:ascii="Century Gothic" w:hAnsi="Century Gothic"/>
          <w:sz w:val="22"/>
          <w:szCs w:val="22"/>
        </w:rPr>
        <w:t xml:space="preserve">tale que vas a hacer pruebas. Por ejemplo, </w:t>
      </w:r>
      <w:proofErr w:type="spellStart"/>
      <w:r w:rsidRPr="00083576">
        <w:rPr>
          <w:rFonts w:ascii="Century Gothic" w:hAnsi="Century Gothic"/>
          <w:sz w:val="22"/>
          <w:szCs w:val="22"/>
        </w:rPr>
        <w:t>tambi</w:t>
      </w:r>
      <w:proofErr w:type="spellEnd"/>
      <w:r w:rsidRPr="00083576">
        <w:rPr>
          <w:rFonts w:ascii="Century Gothic" w:hAnsi="Century Gothic"/>
          <w:sz w:val="22"/>
          <w:szCs w:val="22"/>
          <w:lang w:val="fr-FR"/>
        </w:rPr>
        <w:t>é</w:t>
      </w:r>
      <w:r w:rsidRPr="00083576">
        <w:rPr>
          <w:rFonts w:ascii="Century Gothic" w:hAnsi="Century Gothic"/>
          <w:sz w:val="22"/>
          <w:szCs w:val="22"/>
        </w:rPr>
        <w:t>n se pueden como un chaleco, se hacen pruebas que vas a hacer pruebas dentro de las bases si quieres quitarle a la marca y dejar las especificaciones y más si es ahorita para cuestiones de seguridad y todo eso, pues métanla directa yo ustedes.</w:t>
      </w:r>
    </w:p>
    <w:p w:rsidR="00083576" w:rsidRPr="00083576" w:rsidRDefault="00083576" w:rsidP="00083576">
      <w:pPr>
        <w:pStyle w:val="Cuerpo"/>
        <w:spacing w:line="360" w:lineRule="auto"/>
        <w:jc w:val="both"/>
        <w:rPr>
          <w:rFonts w:ascii="Century Gothic" w:hAnsi="Century Gothic"/>
          <w:sz w:val="22"/>
          <w:szCs w:val="22"/>
        </w:rPr>
      </w:pPr>
    </w:p>
    <w:p w:rsidR="00083576" w:rsidRPr="00083576" w:rsidRDefault="00083576" w:rsidP="00083576">
      <w:pPr>
        <w:pStyle w:val="Cuerpo"/>
        <w:spacing w:line="360" w:lineRule="auto"/>
        <w:jc w:val="both"/>
        <w:rPr>
          <w:rFonts w:ascii="Century Gothic" w:hAnsi="Century Gothic"/>
          <w:sz w:val="22"/>
          <w:szCs w:val="22"/>
        </w:rPr>
      </w:pPr>
      <w:r w:rsidRPr="00083576">
        <w:rPr>
          <w:rFonts w:ascii="Century Gothic" w:hAnsi="Century Gothic"/>
          <w:sz w:val="22"/>
          <w:szCs w:val="22"/>
        </w:rPr>
        <w:lastRenderedPageBreak/>
        <w:t>No pueden venir marcas en base y ver la mascarilla y hay tres distribuidores que uno se los lleva uno nada más. Si el estudio de mercado viene por lo menos por lo menos con tres distribuidores a nivel nacional y en las entrevistas de la firma fundarla directa. Ah, bueno, lo que consideramos es la justificación por marca, no tanto directa en el sentido de que pudiera participar cualquier persona. Ya estamos multiplicando la marca porque difícilmente obtendríamos en otras marcas nacionales las características que nos brinda este radio y en lo particular no puede participar cualquier persona.</w:t>
      </w:r>
    </w:p>
    <w:p w:rsidR="00083576" w:rsidRPr="00083576" w:rsidRDefault="00083576" w:rsidP="00083576">
      <w:pPr>
        <w:pStyle w:val="Cuerpo"/>
        <w:spacing w:line="360" w:lineRule="auto"/>
        <w:jc w:val="both"/>
        <w:rPr>
          <w:rFonts w:ascii="Century Gothic" w:hAnsi="Century Gothic"/>
          <w:sz w:val="22"/>
          <w:szCs w:val="22"/>
        </w:rPr>
      </w:pPr>
    </w:p>
    <w:p w:rsidR="00083576" w:rsidRPr="00083576" w:rsidRDefault="00083576" w:rsidP="00083576">
      <w:pPr>
        <w:pStyle w:val="Cuerpo"/>
        <w:spacing w:line="360" w:lineRule="auto"/>
        <w:jc w:val="both"/>
        <w:rPr>
          <w:rFonts w:ascii="Century Gothic" w:hAnsi="Century Gothic"/>
          <w:sz w:val="22"/>
          <w:szCs w:val="22"/>
        </w:rPr>
      </w:pPr>
      <w:proofErr w:type="gramStart"/>
      <w:r w:rsidRPr="00083576">
        <w:rPr>
          <w:rFonts w:ascii="Century Gothic" w:hAnsi="Century Gothic"/>
          <w:sz w:val="22"/>
          <w:szCs w:val="22"/>
        </w:rPr>
        <w:t>Serían</w:t>
      </w:r>
      <w:proofErr w:type="gramEnd"/>
      <w:r w:rsidRPr="00083576">
        <w:rPr>
          <w:rFonts w:ascii="Century Gothic" w:hAnsi="Century Gothic"/>
          <w:sz w:val="22"/>
          <w:szCs w:val="22"/>
        </w:rPr>
        <w:t xml:space="preserve"> nada más serios. Entonces no es fructificación. Si pueden participar sin problema, hagan la directa y saquen la </w:t>
      </w:r>
      <w:proofErr w:type="spellStart"/>
      <w:r w:rsidRPr="00083576">
        <w:rPr>
          <w:rFonts w:ascii="Century Gothic" w:hAnsi="Century Gothic"/>
          <w:sz w:val="22"/>
          <w:szCs w:val="22"/>
        </w:rPr>
        <w:t>mayorí</w:t>
      </w:r>
      <w:proofErr w:type="spellEnd"/>
      <w:r w:rsidRPr="00083576">
        <w:rPr>
          <w:rFonts w:ascii="Century Gothic" w:hAnsi="Century Gothic"/>
          <w:sz w:val="22"/>
          <w:szCs w:val="22"/>
          <w:lang w:val="pt-PT"/>
        </w:rPr>
        <w:t>a orientes temas de seguridad.</w:t>
      </w:r>
    </w:p>
    <w:p w:rsidR="00083576" w:rsidRPr="00083576" w:rsidRDefault="00083576" w:rsidP="00083576">
      <w:pPr>
        <w:pStyle w:val="Cuerpo"/>
        <w:spacing w:line="360" w:lineRule="auto"/>
        <w:jc w:val="both"/>
        <w:rPr>
          <w:rFonts w:ascii="Century Gothic" w:hAnsi="Century Gothic"/>
          <w:sz w:val="22"/>
          <w:szCs w:val="22"/>
        </w:rPr>
      </w:pPr>
    </w:p>
    <w:p w:rsidR="00D235F9" w:rsidRPr="00083576" w:rsidRDefault="00D235F9" w:rsidP="00083576">
      <w:pPr>
        <w:jc w:val="both"/>
        <w:rPr>
          <w:rFonts w:ascii="Century Gothic" w:hAnsi="Century Gothic" w:cs="Tahoma"/>
          <w:color w:val="000000" w:themeColor="text1"/>
          <w:sz w:val="22"/>
          <w:szCs w:val="22"/>
          <w:lang w:val="es-ES_tradnl"/>
        </w:rPr>
      </w:pPr>
    </w:p>
    <w:p w:rsidR="00D235F9" w:rsidRPr="00083576" w:rsidRDefault="00D235F9" w:rsidP="00083576">
      <w:pPr>
        <w:jc w:val="both"/>
        <w:rPr>
          <w:rFonts w:ascii="Century Gothic" w:hAnsi="Century Gothic" w:cs="Tahoma"/>
          <w:color w:val="000000" w:themeColor="text1"/>
          <w:sz w:val="22"/>
          <w:szCs w:val="22"/>
        </w:rPr>
      </w:pPr>
    </w:p>
    <w:p w:rsidR="00D235F9" w:rsidRPr="00083576" w:rsidRDefault="00D235F9" w:rsidP="00083576">
      <w:pPr>
        <w:jc w:val="both"/>
        <w:rPr>
          <w:rFonts w:ascii="Century Gothic" w:hAnsi="Century Gothic" w:cs="Tahoma"/>
          <w:color w:val="000000" w:themeColor="text1"/>
          <w:sz w:val="22"/>
          <w:szCs w:val="22"/>
        </w:rPr>
      </w:pPr>
    </w:p>
    <w:p w:rsidR="00D235F9" w:rsidRPr="00083576" w:rsidRDefault="00D235F9" w:rsidP="00083576">
      <w:pPr>
        <w:jc w:val="both"/>
        <w:rPr>
          <w:rFonts w:ascii="Century Gothic" w:hAnsi="Century Gothic" w:cs="Tahoma"/>
          <w:sz w:val="22"/>
          <w:szCs w:val="22"/>
        </w:rPr>
      </w:pPr>
    </w:p>
    <w:p w:rsidR="009D68CB" w:rsidRDefault="009D68CB"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B103EA" w:rsidRPr="000E7B93">
        <w:rPr>
          <w:rFonts w:ascii="Century Gothic" w:hAnsi="Century Gothic"/>
          <w:b/>
          <w:sz w:val="22"/>
          <w:szCs w:val="22"/>
        </w:rPr>
        <w:t xml:space="preserve"> </w:t>
      </w:r>
      <w:r w:rsidR="0083554C" w:rsidRPr="0083554C">
        <w:rPr>
          <w:rFonts w:ascii="Century Gothic" w:hAnsi="Century Gothic"/>
          <w:b/>
          <w:sz w:val="22"/>
          <w:szCs w:val="22"/>
        </w:rPr>
        <w:t xml:space="preserve">202101394 </w:t>
      </w:r>
      <w:r>
        <w:rPr>
          <w:rFonts w:ascii="Century Gothic" w:eastAsia="Cambria" w:hAnsi="Century Gothic" w:cs="Tahoma"/>
          <w:sz w:val="22"/>
          <w:szCs w:val="22"/>
        </w:rPr>
        <w:t>con las cuales habrá de convocarse a licitación pública, los que estén por la afirmativa, sírvanse manifestarlo levantando la mano.</w:t>
      </w:r>
    </w:p>
    <w:p w:rsidR="006B7EA3" w:rsidRDefault="006B7EA3" w:rsidP="00083E59">
      <w:pPr>
        <w:jc w:val="both"/>
        <w:rPr>
          <w:rFonts w:ascii="Century Gothic" w:eastAsia="Cambria" w:hAnsi="Century Gothic" w:cs="Tahoma"/>
          <w:sz w:val="22"/>
          <w:szCs w:val="22"/>
        </w:rPr>
      </w:pPr>
    </w:p>
    <w:p w:rsidR="006B7EA3" w:rsidRDefault="006B7EA3" w:rsidP="006B7EA3">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6B7EA3" w:rsidRDefault="006B7EA3" w:rsidP="006B7EA3">
      <w:pPr>
        <w:jc w:val="center"/>
        <w:rPr>
          <w:rFonts w:ascii="Century Gothic" w:eastAsia="Cambria" w:hAnsi="Century Gothic" w:cs="Tahoma"/>
          <w:b/>
          <w:sz w:val="22"/>
          <w:szCs w:val="22"/>
        </w:rPr>
      </w:pPr>
    </w:p>
    <w:p w:rsidR="0083554C" w:rsidRDefault="0083554C" w:rsidP="0083554C">
      <w:pPr>
        <w:jc w:val="both"/>
        <w:rPr>
          <w:rFonts w:ascii="Century Gothic" w:hAnsi="Century Gothic"/>
          <w:sz w:val="22"/>
          <w:szCs w:val="22"/>
        </w:rPr>
      </w:pPr>
      <w:r w:rsidRPr="0083554C">
        <w:rPr>
          <w:rFonts w:ascii="Century Gothic" w:hAnsi="Century Gothic"/>
          <w:sz w:val="22"/>
          <w:szCs w:val="22"/>
        </w:rPr>
        <w:t xml:space="preserve">Bases de la </w:t>
      </w:r>
      <w:r w:rsidRPr="0083554C">
        <w:rPr>
          <w:rFonts w:ascii="Century Gothic" w:hAnsi="Century Gothic"/>
          <w:b/>
          <w:sz w:val="22"/>
          <w:szCs w:val="22"/>
        </w:rPr>
        <w:t xml:space="preserve">requisición 202101334 </w:t>
      </w:r>
      <w:r w:rsidRPr="0083554C">
        <w:rPr>
          <w:rFonts w:ascii="Century Gothic" w:hAnsi="Century Gothic"/>
          <w:sz w:val="22"/>
          <w:szCs w:val="22"/>
        </w:rPr>
        <w:t xml:space="preserve">de la Dirección de Gestión Integral del Agua y Drenaje adscrita a la Coordinación General de Servicios Municipales, donde solicitan servicio integral de rehabilitación de planta de tratamiento de aguas residuales en el Fraccionamiento Los Molinos, que incluya procesos de recolección, traslado y confinamiento de lodos biológicos por un periodo de 12 meses, Municipio de Zapopan Jalisco. </w:t>
      </w:r>
    </w:p>
    <w:p w:rsidR="00564669" w:rsidRDefault="00564669" w:rsidP="0083554C">
      <w:pPr>
        <w:jc w:val="both"/>
        <w:rPr>
          <w:rFonts w:ascii="Century Gothic" w:hAnsi="Century Gothic"/>
          <w:sz w:val="22"/>
          <w:szCs w:val="22"/>
        </w:rPr>
      </w:pPr>
    </w:p>
    <w:p w:rsidR="00564669" w:rsidRDefault="00564669" w:rsidP="00564669">
      <w:pPr>
        <w:jc w:val="both"/>
        <w:rPr>
          <w:rFonts w:ascii="Century Gothic" w:hAnsi="Century Gothic" w:cs="Tahoma"/>
          <w:sz w:val="22"/>
          <w:szCs w:val="22"/>
        </w:rPr>
      </w:pPr>
      <w:r w:rsidRPr="00564669">
        <w:rPr>
          <w:rFonts w:ascii="Century Gothic" w:hAnsi="Century Gothic" w:cs="Tahoma"/>
          <w:sz w:val="22"/>
          <w:szCs w:val="22"/>
          <w:lang w:val="es-ES_tradnl"/>
        </w:rPr>
        <w:lastRenderedPageBreak/>
        <w:t xml:space="preserve">El Lic. </w:t>
      </w:r>
      <w:r w:rsidRPr="00564669">
        <w:rPr>
          <w:rFonts w:ascii="Century Gothic" w:hAnsi="Century Gothic" w:cs="Tahoma"/>
          <w:sz w:val="22"/>
          <w:szCs w:val="22"/>
        </w:rPr>
        <w:t>Edmundo Antonio Amutio Villa, representante suplente del Presidente del Comité de Adquisiciones, solicita a los Integrantes del Comité de Adquisiciones el uso de la</w:t>
      </w:r>
      <w:r>
        <w:rPr>
          <w:rFonts w:ascii="Century Gothic" w:hAnsi="Century Gothic" w:cs="Tahoma"/>
          <w:sz w:val="22"/>
          <w:szCs w:val="22"/>
        </w:rPr>
        <w:t xml:space="preserve"> voz, al Ing.</w:t>
      </w:r>
      <w:r w:rsidR="0096626C">
        <w:rPr>
          <w:rFonts w:ascii="Century Gothic" w:hAnsi="Century Gothic" w:cs="Tahoma"/>
          <w:sz w:val="22"/>
          <w:szCs w:val="22"/>
        </w:rPr>
        <w:t xml:space="preserve"> Jesús </w:t>
      </w:r>
      <w:proofErr w:type="spellStart"/>
      <w:r w:rsidR="0096626C">
        <w:rPr>
          <w:rFonts w:ascii="Century Gothic" w:hAnsi="Century Gothic" w:cs="Tahoma"/>
          <w:sz w:val="22"/>
          <w:szCs w:val="22"/>
        </w:rPr>
        <w:t>Alexandro</w:t>
      </w:r>
      <w:proofErr w:type="spellEnd"/>
      <w:r w:rsidR="0096626C">
        <w:rPr>
          <w:rFonts w:ascii="Century Gothic" w:hAnsi="Century Gothic" w:cs="Tahoma"/>
          <w:sz w:val="22"/>
          <w:szCs w:val="22"/>
        </w:rPr>
        <w:t xml:space="preserve"> Félix </w:t>
      </w:r>
      <w:proofErr w:type="spellStart"/>
      <w:r w:rsidR="0096626C">
        <w:rPr>
          <w:rFonts w:ascii="Century Gothic" w:hAnsi="Century Gothic" w:cs="Tahoma"/>
          <w:sz w:val="22"/>
          <w:szCs w:val="22"/>
        </w:rPr>
        <w:t>Gastelum</w:t>
      </w:r>
      <w:proofErr w:type="spellEnd"/>
      <w:r w:rsidR="0096626C">
        <w:rPr>
          <w:rFonts w:ascii="Century Gothic" w:hAnsi="Century Gothic" w:cs="Tahoma"/>
          <w:sz w:val="22"/>
          <w:szCs w:val="22"/>
        </w:rPr>
        <w:t xml:space="preserve">, Coordinador General de Servicios Municipales </w:t>
      </w:r>
      <w:r>
        <w:rPr>
          <w:rFonts w:ascii="Century Gothic" w:hAnsi="Century Gothic" w:cs="Tahoma"/>
          <w:sz w:val="22"/>
          <w:szCs w:val="22"/>
        </w:rPr>
        <w:t xml:space="preserve">y </w:t>
      </w:r>
      <w:r w:rsidR="0096626C">
        <w:rPr>
          <w:rFonts w:ascii="Century Gothic" w:hAnsi="Century Gothic" w:cs="Tahoma"/>
          <w:sz w:val="22"/>
          <w:szCs w:val="22"/>
        </w:rPr>
        <w:t xml:space="preserve">al C. </w:t>
      </w:r>
      <w:r>
        <w:rPr>
          <w:rFonts w:ascii="Century Gothic" w:hAnsi="Century Gothic" w:cs="Tahoma"/>
          <w:sz w:val="22"/>
          <w:szCs w:val="22"/>
        </w:rPr>
        <w:t xml:space="preserve">Orlando Raúl Melo González adscrito  a la </w:t>
      </w:r>
      <w:r w:rsidR="0096626C">
        <w:rPr>
          <w:rFonts w:ascii="Century Gothic" w:hAnsi="Century Gothic" w:cs="Tahoma"/>
          <w:sz w:val="22"/>
          <w:szCs w:val="22"/>
        </w:rPr>
        <w:t>Dirección de Gestión Integral del Agua y Drenaje</w:t>
      </w:r>
      <w:r>
        <w:rPr>
          <w:rFonts w:ascii="Century Gothic" w:hAnsi="Century Gothic" w:cs="Tahoma"/>
          <w:sz w:val="22"/>
          <w:szCs w:val="22"/>
        </w:rPr>
        <w:t>.</w:t>
      </w:r>
    </w:p>
    <w:p w:rsidR="00564669" w:rsidRPr="00564669" w:rsidRDefault="00564669" w:rsidP="00564669">
      <w:pPr>
        <w:jc w:val="both"/>
        <w:rPr>
          <w:rFonts w:ascii="Century Gothic" w:hAnsi="Century Gothic" w:cs="Tahoma"/>
          <w:sz w:val="22"/>
          <w:szCs w:val="22"/>
          <w:highlight w:val="yellow"/>
        </w:rPr>
      </w:pPr>
    </w:p>
    <w:p w:rsidR="00564669" w:rsidRPr="00564669" w:rsidRDefault="00564669" w:rsidP="00564669">
      <w:pPr>
        <w:ind w:left="708"/>
        <w:jc w:val="center"/>
        <w:rPr>
          <w:rFonts w:ascii="Century Gothic" w:hAnsi="Century Gothic" w:cs="Tahoma"/>
          <w:b/>
          <w:i/>
          <w:sz w:val="22"/>
          <w:szCs w:val="22"/>
        </w:rPr>
      </w:pPr>
      <w:r w:rsidRPr="00564669">
        <w:rPr>
          <w:rFonts w:ascii="Century Gothic" w:hAnsi="Century Gothic" w:cs="Tahoma"/>
          <w:b/>
          <w:i/>
          <w:sz w:val="22"/>
          <w:szCs w:val="22"/>
        </w:rPr>
        <w:t>Aprobado por unanimidad de votos por parte de los integrantes del Comité presentes.</w:t>
      </w:r>
    </w:p>
    <w:p w:rsidR="00564669" w:rsidRPr="00564669" w:rsidRDefault="00564669" w:rsidP="00564669">
      <w:pPr>
        <w:ind w:left="708"/>
        <w:jc w:val="center"/>
        <w:rPr>
          <w:rFonts w:ascii="Century Gothic" w:hAnsi="Century Gothic" w:cs="Tahoma"/>
          <w:b/>
          <w:i/>
          <w:sz w:val="22"/>
          <w:szCs w:val="22"/>
        </w:rPr>
      </w:pPr>
    </w:p>
    <w:p w:rsidR="00564669" w:rsidRPr="00564669" w:rsidRDefault="00564669" w:rsidP="00564669">
      <w:pPr>
        <w:jc w:val="both"/>
        <w:rPr>
          <w:rFonts w:ascii="Century Gothic" w:hAnsi="Century Gothic" w:cs="Tahoma"/>
          <w:sz w:val="22"/>
          <w:szCs w:val="22"/>
        </w:rPr>
      </w:pPr>
      <w:r>
        <w:rPr>
          <w:rFonts w:ascii="Century Gothic" w:hAnsi="Century Gothic" w:cs="Tahoma"/>
          <w:sz w:val="22"/>
          <w:szCs w:val="22"/>
        </w:rPr>
        <w:t xml:space="preserve">El Ing. Jesús </w:t>
      </w:r>
      <w:proofErr w:type="spellStart"/>
      <w:r>
        <w:rPr>
          <w:rFonts w:ascii="Century Gothic" w:hAnsi="Century Gothic" w:cs="Tahoma"/>
          <w:sz w:val="22"/>
          <w:szCs w:val="22"/>
        </w:rPr>
        <w:t>Alexandro</w:t>
      </w:r>
      <w:proofErr w:type="spellEnd"/>
      <w:r>
        <w:rPr>
          <w:rFonts w:ascii="Century Gothic" w:hAnsi="Century Gothic" w:cs="Tahoma"/>
          <w:sz w:val="22"/>
          <w:szCs w:val="22"/>
        </w:rPr>
        <w:t xml:space="preserve"> Félix </w:t>
      </w:r>
      <w:proofErr w:type="spellStart"/>
      <w:r>
        <w:rPr>
          <w:rFonts w:ascii="Century Gothic" w:hAnsi="Century Gothic" w:cs="Tahoma"/>
          <w:sz w:val="22"/>
          <w:szCs w:val="22"/>
        </w:rPr>
        <w:t>Gastelum</w:t>
      </w:r>
      <w:proofErr w:type="spellEnd"/>
      <w:r w:rsidR="0096626C">
        <w:rPr>
          <w:rFonts w:ascii="Century Gothic" w:hAnsi="Century Gothic" w:cs="Tahoma"/>
          <w:sz w:val="22"/>
          <w:szCs w:val="22"/>
        </w:rPr>
        <w:t xml:space="preserve">, Coordinador General de Servicios Municipales y al C. Orlando Raúl Melo González adscrito  a la Dirección de Gestión Integral del Agua y Drenaje, </w:t>
      </w:r>
      <w:r w:rsidRPr="00564669">
        <w:rPr>
          <w:rFonts w:ascii="Century Gothic" w:hAnsi="Century Gothic" w:cs="Tahoma"/>
          <w:color w:val="000000" w:themeColor="text1"/>
          <w:sz w:val="22"/>
          <w:szCs w:val="22"/>
        </w:rPr>
        <w:t>di</w:t>
      </w:r>
      <w:r>
        <w:rPr>
          <w:rFonts w:ascii="Century Gothic" w:hAnsi="Century Gothic" w:cs="Tahoma"/>
          <w:color w:val="000000" w:themeColor="text1"/>
          <w:sz w:val="22"/>
          <w:szCs w:val="22"/>
        </w:rPr>
        <w:t>eron</w:t>
      </w:r>
      <w:r w:rsidRPr="00564669">
        <w:rPr>
          <w:rFonts w:ascii="Century Gothic" w:hAnsi="Century Gothic" w:cs="Tahoma"/>
          <w:color w:val="000000" w:themeColor="text1"/>
          <w:sz w:val="22"/>
          <w:szCs w:val="22"/>
        </w:rPr>
        <w:t xml:space="preserve"> contestación a las observaciones</w:t>
      </w:r>
      <w:r w:rsidRPr="00564669">
        <w:rPr>
          <w:rFonts w:ascii="Century Gothic" w:hAnsi="Century Gothic" w:cs="Tahoma"/>
          <w:b/>
          <w:color w:val="000000" w:themeColor="text1"/>
          <w:sz w:val="22"/>
          <w:szCs w:val="22"/>
        </w:rPr>
        <w:t xml:space="preserve"> </w:t>
      </w:r>
      <w:r w:rsidRPr="00564669">
        <w:rPr>
          <w:rFonts w:ascii="Century Gothic" w:hAnsi="Century Gothic" w:cs="Tahoma"/>
          <w:color w:val="000000" w:themeColor="text1"/>
          <w:sz w:val="22"/>
          <w:szCs w:val="22"/>
        </w:rPr>
        <w:t>realizadas por los Integrantes del Comité de Adquisiciones.</w:t>
      </w:r>
    </w:p>
    <w:p w:rsidR="00564669" w:rsidRPr="0083554C" w:rsidRDefault="00564669" w:rsidP="0083554C">
      <w:pPr>
        <w:jc w:val="both"/>
        <w:rPr>
          <w:rFonts w:ascii="Century Gothic" w:hAnsi="Century Gothic"/>
          <w:sz w:val="22"/>
          <w:szCs w:val="22"/>
        </w:rPr>
      </w:pPr>
    </w:p>
    <w:p w:rsidR="00B103EA" w:rsidRDefault="00B103EA" w:rsidP="00B103EA">
      <w:pPr>
        <w:jc w:val="both"/>
        <w:rPr>
          <w:rFonts w:ascii="Century Gothic" w:hAnsi="Century Gothic"/>
          <w:sz w:val="22"/>
          <w:szCs w:val="22"/>
        </w:rPr>
      </w:pPr>
    </w:p>
    <w:p w:rsidR="00B103EA" w:rsidRDefault="00B103EA" w:rsidP="00B103EA">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83554C">
        <w:rPr>
          <w:rFonts w:ascii="Century Gothic" w:hAnsi="Century Gothic"/>
          <w:b/>
          <w:sz w:val="22"/>
          <w:szCs w:val="22"/>
        </w:rPr>
        <w:t>202101334</w:t>
      </w:r>
      <w:r>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B103EA" w:rsidRPr="00E566BF" w:rsidRDefault="00B103EA" w:rsidP="00B103EA">
      <w:pPr>
        <w:jc w:val="both"/>
        <w:rPr>
          <w:rFonts w:ascii="Century Gothic" w:hAnsi="Century Gothic"/>
          <w:sz w:val="22"/>
          <w:szCs w:val="22"/>
        </w:rPr>
      </w:pPr>
    </w:p>
    <w:p w:rsidR="00B103EA" w:rsidRDefault="00B103EA" w:rsidP="00B103EA">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103EA" w:rsidRDefault="00B103EA" w:rsidP="00B103EA">
      <w:pPr>
        <w:jc w:val="both"/>
        <w:rPr>
          <w:rFonts w:ascii="Century Gothic" w:hAnsi="Century Gothic"/>
          <w:sz w:val="22"/>
          <w:szCs w:val="22"/>
        </w:rPr>
      </w:pPr>
    </w:p>
    <w:p w:rsidR="0083554C" w:rsidRDefault="0083554C" w:rsidP="0083554C">
      <w:pPr>
        <w:jc w:val="both"/>
        <w:rPr>
          <w:rFonts w:ascii="Century Gothic" w:hAnsi="Century Gothic"/>
          <w:sz w:val="22"/>
          <w:szCs w:val="22"/>
        </w:rPr>
      </w:pPr>
      <w:r w:rsidRPr="0083554C">
        <w:rPr>
          <w:rFonts w:ascii="Century Gothic" w:hAnsi="Century Gothic"/>
          <w:sz w:val="22"/>
          <w:szCs w:val="22"/>
        </w:rPr>
        <w:t xml:space="preserve">Bases de la </w:t>
      </w:r>
      <w:r w:rsidRPr="0083554C">
        <w:rPr>
          <w:rFonts w:ascii="Century Gothic" w:hAnsi="Century Gothic"/>
          <w:b/>
          <w:sz w:val="22"/>
          <w:szCs w:val="22"/>
        </w:rPr>
        <w:t xml:space="preserve">requisición 202101399 </w:t>
      </w:r>
      <w:r w:rsidRPr="0083554C">
        <w:rPr>
          <w:rFonts w:ascii="Century Gothic" w:hAnsi="Century Gothic"/>
          <w:sz w:val="22"/>
          <w:szCs w:val="22"/>
        </w:rPr>
        <w:t>de la Dirección de Ingresos adscrita a Tesorería, donde solicitan compras de formas valoradas y recibos oficiales para cubrir las necesidades de los contribuyentes y de las oficinas recaudadoras Municipale</w:t>
      </w:r>
      <w:r w:rsidR="00662463">
        <w:rPr>
          <w:rFonts w:ascii="Century Gothic" w:hAnsi="Century Gothic"/>
          <w:sz w:val="22"/>
          <w:szCs w:val="22"/>
        </w:rPr>
        <w:t>s, para lo que resta del año.</w:t>
      </w:r>
    </w:p>
    <w:p w:rsidR="00EB235E" w:rsidRPr="00EB235E" w:rsidRDefault="00EB235E" w:rsidP="00EB235E">
      <w:pPr>
        <w:jc w:val="both"/>
        <w:rPr>
          <w:rFonts w:ascii="Century Gothic" w:hAnsi="Century Gothic" w:cs="Tahoma"/>
          <w:sz w:val="22"/>
          <w:szCs w:val="22"/>
        </w:rPr>
      </w:pPr>
      <w:r w:rsidRPr="00EB235E">
        <w:rPr>
          <w:rFonts w:ascii="Century Gothic" w:hAnsi="Century Gothic" w:cs="Tahoma"/>
          <w:sz w:val="22"/>
          <w:szCs w:val="22"/>
          <w:lang w:val="es-ES_tradnl"/>
        </w:rPr>
        <w:t xml:space="preserve">El Lic. </w:t>
      </w:r>
      <w:r w:rsidRPr="00EB235E">
        <w:rPr>
          <w:rFonts w:ascii="Century Gothic" w:hAnsi="Century Gothic" w:cs="Tahoma"/>
          <w:sz w:val="22"/>
          <w:szCs w:val="22"/>
        </w:rPr>
        <w:t>Edmundo Antonio Amutio Villa, representante suplente del Presidente del Comité de Adquisiciones, solicita a los Integrantes del Comité de Adquisiciones el uso de la voz, a</w:t>
      </w:r>
      <w:r w:rsidR="0096626C">
        <w:rPr>
          <w:rFonts w:ascii="Century Gothic" w:hAnsi="Century Gothic" w:cs="Tahoma"/>
          <w:sz w:val="22"/>
          <w:szCs w:val="22"/>
        </w:rPr>
        <w:t xml:space="preserve"> la C.</w:t>
      </w:r>
      <w:r w:rsidRPr="00EB235E">
        <w:rPr>
          <w:rFonts w:ascii="Century Gothic" w:hAnsi="Century Gothic" w:cs="Tahoma"/>
          <w:sz w:val="22"/>
          <w:szCs w:val="22"/>
        </w:rPr>
        <w:t xml:space="preserve"> </w:t>
      </w:r>
      <w:r>
        <w:rPr>
          <w:rFonts w:ascii="Century Gothic" w:hAnsi="Century Gothic" w:cs="Tahoma"/>
          <w:sz w:val="22"/>
          <w:szCs w:val="22"/>
        </w:rPr>
        <w:t>María Martha Araujo Sánchez, adscrita a la Dirección de Ingresos.</w:t>
      </w:r>
    </w:p>
    <w:p w:rsidR="00EB235E" w:rsidRPr="00EB235E" w:rsidRDefault="00EB235E" w:rsidP="00EB235E">
      <w:pPr>
        <w:spacing w:line="360" w:lineRule="auto"/>
        <w:jc w:val="both"/>
        <w:rPr>
          <w:rFonts w:ascii="Century Gothic" w:hAnsi="Century Gothic" w:cs="Tahoma"/>
          <w:sz w:val="22"/>
          <w:szCs w:val="22"/>
          <w:highlight w:val="yellow"/>
        </w:rPr>
      </w:pPr>
    </w:p>
    <w:p w:rsidR="00EB235E" w:rsidRPr="00EB235E" w:rsidRDefault="00EB235E" w:rsidP="00EB235E">
      <w:pPr>
        <w:ind w:left="708"/>
        <w:jc w:val="center"/>
        <w:rPr>
          <w:rFonts w:ascii="Century Gothic" w:hAnsi="Century Gothic" w:cs="Tahoma"/>
          <w:b/>
          <w:i/>
          <w:sz w:val="22"/>
          <w:szCs w:val="22"/>
        </w:rPr>
      </w:pPr>
      <w:r w:rsidRPr="00EB235E">
        <w:rPr>
          <w:rFonts w:ascii="Century Gothic" w:hAnsi="Century Gothic" w:cs="Tahoma"/>
          <w:b/>
          <w:i/>
          <w:sz w:val="22"/>
          <w:szCs w:val="22"/>
        </w:rPr>
        <w:t>Aprobado por unanimidad de votos por parte de los integrantes del Comité presentes.</w:t>
      </w:r>
    </w:p>
    <w:p w:rsidR="00EB235E" w:rsidRPr="00EB235E" w:rsidRDefault="00EB235E" w:rsidP="00EB235E">
      <w:pPr>
        <w:ind w:left="708"/>
        <w:jc w:val="center"/>
        <w:rPr>
          <w:rFonts w:ascii="Century Gothic" w:hAnsi="Century Gothic" w:cs="Tahoma"/>
          <w:b/>
          <w:i/>
          <w:sz w:val="22"/>
          <w:szCs w:val="22"/>
        </w:rPr>
      </w:pPr>
    </w:p>
    <w:p w:rsidR="00EB235E" w:rsidRPr="00EB235E" w:rsidRDefault="00EB235E" w:rsidP="00EB235E">
      <w:pPr>
        <w:jc w:val="both"/>
        <w:rPr>
          <w:rFonts w:ascii="Century Gothic" w:hAnsi="Century Gothic" w:cs="Tahoma"/>
          <w:sz w:val="22"/>
          <w:szCs w:val="22"/>
        </w:rPr>
      </w:pPr>
      <w:r>
        <w:rPr>
          <w:rFonts w:ascii="Century Gothic" w:hAnsi="Century Gothic" w:cs="Tahoma"/>
          <w:sz w:val="22"/>
          <w:szCs w:val="22"/>
        </w:rPr>
        <w:t>La C. María Martha Araujo Sánchez, adscrita a la Dirección de Ingresos</w:t>
      </w:r>
      <w:r w:rsidRPr="00EB235E">
        <w:rPr>
          <w:rFonts w:ascii="Century Gothic" w:hAnsi="Century Gothic" w:cs="Tahoma"/>
          <w:color w:val="000000" w:themeColor="text1"/>
          <w:sz w:val="22"/>
          <w:szCs w:val="22"/>
        </w:rPr>
        <w:t>, dio contestación a las observaciones</w:t>
      </w:r>
      <w:r w:rsidRPr="00EB235E">
        <w:rPr>
          <w:rFonts w:ascii="Century Gothic" w:hAnsi="Century Gothic" w:cs="Tahoma"/>
          <w:b/>
          <w:color w:val="000000" w:themeColor="text1"/>
          <w:sz w:val="22"/>
          <w:szCs w:val="22"/>
        </w:rPr>
        <w:t xml:space="preserve"> </w:t>
      </w:r>
      <w:r w:rsidRPr="00EB235E">
        <w:rPr>
          <w:rFonts w:ascii="Century Gothic" w:hAnsi="Century Gothic" w:cs="Tahoma"/>
          <w:color w:val="000000" w:themeColor="text1"/>
          <w:sz w:val="22"/>
          <w:szCs w:val="22"/>
        </w:rPr>
        <w:t>realizadas por los Integrantes del Comité de Adquisiciones.</w:t>
      </w:r>
    </w:p>
    <w:p w:rsidR="00EB235E" w:rsidRPr="0083554C" w:rsidRDefault="00EB235E" w:rsidP="0083554C">
      <w:pPr>
        <w:jc w:val="both"/>
        <w:rPr>
          <w:rFonts w:ascii="Century Gothic" w:hAnsi="Century Gothic"/>
          <w:sz w:val="22"/>
          <w:szCs w:val="22"/>
        </w:rPr>
      </w:pPr>
    </w:p>
    <w:p w:rsidR="00B103EA" w:rsidRDefault="00B103EA" w:rsidP="00B103EA">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w:t>
      </w:r>
      <w:r w:rsidRPr="00DF6AAA">
        <w:rPr>
          <w:rFonts w:ascii="Century Gothic" w:eastAsia="Cambria" w:hAnsi="Century Gothic" w:cs="Tahoma"/>
          <w:sz w:val="22"/>
          <w:szCs w:val="22"/>
        </w:rPr>
        <w:lastRenderedPageBreak/>
        <w:t>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83554C">
        <w:rPr>
          <w:rFonts w:ascii="Century Gothic" w:hAnsi="Century Gothic"/>
          <w:b/>
          <w:sz w:val="22"/>
          <w:szCs w:val="22"/>
        </w:rPr>
        <w:t>202101399</w:t>
      </w:r>
      <w:r>
        <w:rPr>
          <w:rFonts w:ascii="Century Gothic" w:hAnsi="Century Gothic"/>
          <w:b/>
          <w:sz w:val="22"/>
          <w:szCs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Pr="009D68CB" w:rsidRDefault="00083E59" w:rsidP="00012507">
      <w:pPr>
        <w:rPr>
          <w:rFonts w:ascii="Century Gothic" w:eastAsia="Cambria" w:hAnsi="Century Gothic" w:cs="Tahoma"/>
          <w:b/>
          <w:sz w:val="22"/>
          <w:szCs w:val="22"/>
        </w:rPr>
      </w:pPr>
    </w:p>
    <w:p w:rsidR="009D68CB" w:rsidRDefault="009D68CB" w:rsidP="009D68CB">
      <w:pPr>
        <w:rPr>
          <w:rFonts w:ascii="Century Gothic" w:hAnsi="Century Gothic" w:cs="Tahoma"/>
          <w:sz w:val="22"/>
          <w:szCs w:val="22"/>
        </w:rPr>
      </w:pPr>
      <w:r w:rsidRPr="009D68CB">
        <w:rPr>
          <w:rFonts w:ascii="Century Gothic" w:hAnsi="Century Gothic" w:cs="Tahoma"/>
          <w:b/>
          <w:sz w:val="22"/>
          <w:szCs w:val="22"/>
        </w:rPr>
        <w:t>Punto Seis del orden del día,</w:t>
      </w:r>
      <w:r w:rsidRPr="009D68CB">
        <w:rPr>
          <w:rFonts w:ascii="Century Gothic" w:hAnsi="Century Gothic" w:cs="Tahoma"/>
          <w:sz w:val="22"/>
          <w:szCs w:val="22"/>
        </w:rPr>
        <w:t xml:space="preserve"> ASUNTOS VARIOS </w:t>
      </w:r>
    </w:p>
    <w:p w:rsidR="009D68CB" w:rsidRDefault="009D68CB" w:rsidP="009D68CB">
      <w:pPr>
        <w:rPr>
          <w:rFonts w:ascii="Century Gothic" w:hAnsi="Century Gothic" w:cs="Tahoma"/>
          <w:sz w:val="22"/>
          <w:szCs w:val="22"/>
        </w:rPr>
      </w:pPr>
    </w:p>
    <w:p w:rsidR="0083554C" w:rsidRDefault="0083554C" w:rsidP="0083554C">
      <w:pPr>
        <w:numPr>
          <w:ilvl w:val="0"/>
          <w:numId w:val="41"/>
        </w:numPr>
        <w:shd w:val="clear" w:color="auto" w:fill="FFFFFF"/>
        <w:spacing w:after="100" w:afterAutospacing="1" w:line="276" w:lineRule="auto"/>
        <w:contextualSpacing/>
        <w:jc w:val="both"/>
        <w:rPr>
          <w:rFonts w:ascii="Century Gothic" w:hAnsi="Century Gothic"/>
          <w:color w:val="000000"/>
          <w:sz w:val="22"/>
          <w:szCs w:val="22"/>
          <w:lang w:eastAsia="es-MX"/>
        </w:rPr>
      </w:pPr>
      <w:r w:rsidRPr="0083554C">
        <w:rPr>
          <w:rFonts w:ascii="Century Gothic" w:hAnsi="Century Gothic"/>
          <w:color w:val="000000"/>
          <w:sz w:val="22"/>
          <w:szCs w:val="22"/>
          <w:lang w:eastAsia="es-MX"/>
        </w:rPr>
        <w:t xml:space="preserve">Se da cuenta que se recibió oficio número CGAIG/DADMON/341/2021, firmado por la Maestra Dialhery Díaz González, Directa de Administración, mediante el cual solicita se informe al Comité de Adquisiciones, acerca de las reparaciones de la maquinaria pesada con número económico A0327, </w:t>
      </w:r>
      <w:r w:rsidR="00EB235E">
        <w:rPr>
          <w:rFonts w:ascii="Century Gothic" w:hAnsi="Century Gothic"/>
          <w:color w:val="000000"/>
          <w:sz w:val="22"/>
          <w:szCs w:val="22"/>
          <w:lang w:eastAsia="es-MX"/>
        </w:rPr>
        <w:t>diferencias</w:t>
      </w:r>
      <w:r w:rsidRPr="0083554C">
        <w:rPr>
          <w:rFonts w:ascii="Century Gothic" w:hAnsi="Century Gothic"/>
          <w:color w:val="000000"/>
          <w:sz w:val="22"/>
          <w:szCs w:val="22"/>
          <w:lang w:eastAsia="es-MX"/>
        </w:rPr>
        <w:t xml:space="preserve"> detectadas durante la reparación de conformidad a lo establecido en las bases de la licitación pública, requisición número 202100897 del cuadro E10.04.2021, con el proveedor Miguel Oscar Gutiérrez Gutiérrez, por un  monto total de $ 82,128.00 pesos,  se procedió  por parte de la Dirección de Administración a evaluar los trabajos requeridos por el proveedor mencionado encontrándolos justificados así como con un costo acorde al mercado.</w:t>
      </w:r>
    </w:p>
    <w:p w:rsidR="00EB235E" w:rsidRPr="00EB235E" w:rsidRDefault="00EB235E" w:rsidP="00EB235E">
      <w:pPr>
        <w:jc w:val="both"/>
        <w:rPr>
          <w:rFonts w:ascii="Century Gothic" w:hAnsi="Century Gothic" w:cs="Tahoma"/>
        </w:rPr>
      </w:pPr>
    </w:p>
    <w:p w:rsidR="00EB235E" w:rsidRPr="00EB235E" w:rsidRDefault="00EB235E" w:rsidP="00EB235E">
      <w:pPr>
        <w:ind w:left="360"/>
        <w:jc w:val="both"/>
        <w:rPr>
          <w:rFonts w:ascii="Century Gothic" w:hAnsi="Century Gothic" w:cs="Tahoma"/>
          <w:sz w:val="22"/>
          <w:szCs w:val="22"/>
        </w:rPr>
      </w:pPr>
      <w:r w:rsidRPr="00EB235E">
        <w:rPr>
          <w:rFonts w:ascii="Century Gothic" w:hAnsi="Century Gothic" w:cs="Tahoma"/>
          <w:sz w:val="22"/>
          <w:szCs w:val="22"/>
          <w:lang w:val="es-ES_tradnl"/>
        </w:rPr>
        <w:t xml:space="preserve">El Lic. </w:t>
      </w:r>
      <w:r w:rsidRPr="00EB235E">
        <w:rPr>
          <w:rFonts w:ascii="Century Gothic" w:hAnsi="Century Gothic" w:cs="Tahoma"/>
          <w:sz w:val="22"/>
          <w:szCs w:val="22"/>
        </w:rPr>
        <w:t xml:space="preserve">Edmundo Antonio Amutio Villa, representante suplente del Presidente del Comité de Adquisiciones, solicita a los Integrantes del Comité de Adquisiciones el uso de la voz, a la </w:t>
      </w:r>
      <w:r>
        <w:rPr>
          <w:rFonts w:ascii="Century Gothic" w:hAnsi="Century Gothic" w:cs="Tahoma"/>
          <w:sz w:val="22"/>
          <w:szCs w:val="22"/>
        </w:rPr>
        <w:t>Mtra. Dialhery Díaz González, Directora de Administración.</w:t>
      </w:r>
    </w:p>
    <w:p w:rsidR="00EB235E" w:rsidRPr="00EB235E" w:rsidRDefault="00EB235E" w:rsidP="00EB235E">
      <w:pPr>
        <w:pStyle w:val="Prrafodelista"/>
        <w:spacing w:line="360" w:lineRule="auto"/>
        <w:ind w:left="720"/>
        <w:jc w:val="both"/>
        <w:rPr>
          <w:rFonts w:ascii="Century Gothic" w:hAnsi="Century Gothic" w:cs="Tahoma"/>
          <w:sz w:val="22"/>
          <w:szCs w:val="22"/>
          <w:highlight w:val="yellow"/>
        </w:rPr>
      </w:pPr>
    </w:p>
    <w:p w:rsidR="00EB235E" w:rsidRPr="00EB235E" w:rsidRDefault="00EB235E" w:rsidP="00EB235E">
      <w:pPr>
        <w:pStyle w:val="Prrafodelista"/>
        <w:ind w:left="720"/>
        <w:jc w:val="center"/>
        <w:rPr>
          <w:rFonts w:ascii="Century Gothic" w:hAnsi="Century Gothic" w:cs="Tahoma"/>
          <w:b/>
          <w:i/>
          <w:sz w:val="22"/>
          <w:szCs w:val="22"/>
        </w:rPr>
      </w:pPr>
      <w:r w:rsidRPr="00EB235E">
        <w:rPr>
          <w:rFonts w:ascii="Century Gothic" w:hAnsi="Century Gothic" w:cs="Tahoma"/>
          <w:b/>
          <w:i/>
          <w:sz w:val="22"/>
          <w:szCs w:val="22"/>
        </w:rPr>
        <w:t>Aprobado por unanimidad de votos por parte de los integrantes del Comité presentes.</w:t>
      </w:r>
    </w:p>
    <w:p w:rsidR="00EB235E" w:rsidRPr="00EB235E" w:rsidRDefault="00EB235E" w:rsidP="00EB235E">
      <w:pPr>
        <w:pStyle w:val="Prrafodelista"/>
        <w:ind w:left="720"/>
        <w:rPr>
          <w:rFonts w:ascii="Century Gothic" w:hAnsi="Century Gothic" w:cs="Tahoma"/>
          <w:b/>
          <w:i/>
          <w:sz w:val="22"/>
          <w:szCs w:val="22"/>
        </w:rPr>
      </w:pPr>
    </w:p>
    <w:p w:rsidR="00EB235E" w:rsidRPr="00EB235E" w:rsidRDefault="00EB235E" w:rsidP="00EB235E">
      <w:pPr>
        <w:jc w:val="both"/>
        <w:rPr>
          <w:rFonts w:ascii="Century Gothic" w:hAnsi="Century Gothic" w:cs="Tahoma"/>
          <w:sz w:val="22"/>
          <w:szCs w:val="22"/>
        </w:rPr>
      </w:pPr>
      <w:r>
        <w:rPr>
          <w:rFonts w:ascii="Century Gothic" w:hAnsi="Century Gothic" w:cs="Tahoma"/>
          <w:sz w:val="22"/>
          <w:szCs w:val="22"/>
        </w:rPr>
        <w:t>La Mtra. Dialhery Díaz González, Directora de Administración</w:t>
      </w:r>
      <w:r w:rsidRPr="00EB235E">
        <w:rPr>
          <w:rFonts w:ascii="Century Gothic" w:hAnsi="Century Gothic" w:cs="Tahoma"/>
          <w:color w:val="000000" w:themeColor="text1"/>
          <w:sz w:val="22"/>
          <w:szCs w:val="22"/>
        </w:rPr>
        <w:t>, dio contestación a las observaciones</w:t>
      </w:r>
      <w:r w:rsidRPr="00EB235E">
        <w:rPr>
          <w:rFonts w:ascii="Century Gothic" w:hAnsi="Century Gothic" w:cs="Tahoma"/>
          <w:b/>
          <w:color w:val="000000" w:themeColor="text1"/>
          <w:sz w:val="22"/>
          <w:szCs w:val="22"/>
        </w:rPr>
        <w:t xml:space="preserve"> </w:t>
      </w:r>
      <w:r w:rsidRPr="00EB235E">
        <w:rPr>
          <w:rFonts w:ascii="Century Gothic" w:hAnsi="Century Gothic" w:cs="Tahoma"/>
          <w:color w:val="000000" w:themeColor="text1"/>
          <w:sz w:val="22"/>
          <w:szCs w:val="22"/>
        </w:rPr>
        <w:t>realizadas por los Integrantes del Comité de Adquisiciones.</w:t>
      </w:r>
    </w:p>
    <w:p w:rsidR="00F32F83" w:rsidRPr="0083554C" w:rsidRDefault="00F32F83" w:rsidP="0083554C">
      <w:pPr>
        <w:rPr>
          <w:rFonts w:ascii="Century Gothic" w:hAnsi="Century Gothic"/>
          <w:sz w:val="22"/>
          <w:szCs w:val="22"/>
        </w:rPr>
      </w:pPr>
    </w:p>
    <w:p w:rsidR="00B103EA" w:rsidRDefault="00B103EA" w:rsidP="00B103EA">
      <w:pPr>
        <w:shd w:val="clear" w:color="auto" w:fill="FFFFFF"/>
        <w:spacing w:after="100" w:afterAutospacing="1"/>
        <w:contextualSpacing/>
        <w:jc w:val="both"/>
        <w:rPr>
          <w:rFonts w:ascii="Century Gothic" w:hAnsi="Century Gothic" w:cs="Tahoma"/>
          <w:sz w:val="22"/>
          <w:szCs w:val="22"/>
          <w:lang w:val="es-ES_tradnl"/>
        </w:rPr>
      </w:pPr>
      <w:r w:rsidRPr="000E7B93">
        <w:rPr>
          <w:rFonts w:ascii="Century Gothic" w:hAnsi="Century Gothic" w:cs="Tahoma"/>
          <w:sz w:val="22"/>
          <w:szCs w:val="22"/>
          <w:lang w:val="es-ES_tradnl"/>
        </w:rPr>
        <w:t xml:space="preserve">Se solicita su autorización para su aprobación del </w:t>
      </w:r>
      <w:r w:rsidRPr="000E7B93">
        <w:rPr>
          <w:rFonts w:ascii="Century Gothic" w:hAnsi="Century Gothic" w:cs="Tahoma"/>
          <w:b/>
          <w:sz w:val="22"/>
          <w:szCs w:val="22"/>
          <w:lang w:val="es-ES_tradnl"/>
        </w:rPr>
        <w:t>asunto vario A</w:t>
      </w:r>
      <w:r w:rsidRPr="000E7B93">
        <w:rPr>
          <w:rFonts w:ascii="Century Gothic" w:hAnsi="Century Gothic" w:cs="Tahoma"/>
          <w:sz w:val="22"/>
          <w:szCs w:val="22"/>
          <w:lang w:val="es-ES_tradnl"/>
        </w:rPr>
        <w:t>, los que estén por la afirmativa, sírvanse manifestarlo levantando su mano.</w:t>
      </w:r>
    </w:p>
    <w:p w:rsidR="00BE7B29" w:rsidRDefault="00BE7B29" w:rsidP="00B103EA">
      <w:pPr>
        <w:shd w:val="clear" w:color="auto" w:fill="FFFFFF"/>
        <w:spacing w:after="100" w:afterAutospacing="1"/>
        <w:contextualSpacing/>
        <w:jc w:val="both"/>
        <w:rPr>
          <w:rFonts w:ascii="Century Gothic" w:hAnsi="Century Gothic" w:cs="Tahoma"/>
          <w:sz w:val="22"/>
          <w:szCs w:val="22"/>
          <w:lang w:val="es-ES_tradnl"/>
        </w:rPr>
      </w:pPr>
    </w:p>
    <w:p w:rsidR="00B103EA" w:rsidRDefault="00B103EA" w:rsidP="00B103EA">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B103EA" w:rsidRPr="0083554C" w:rsidRDefault="00B103EA" w:rsidP="00B103EA">
      <w:pPr>
        <w:shd w:val="clear" w:color="auto" w:fill="FFFFFF"/>
        <w:spacing w:after="100" w:afterAutospacing="1"/>
        <w:contextualSpacing/>
        <w:jc w:val="both"/>
        <w:rPr>
          <w:rFonts w:ascii="Century Gothic" w:hAnsi="Century Gothic" w:cs="Tahoma"/>
          <w:sz w:val="22"/>
          <w:szCs w:val="22"/>
          <w:lang w:val="es-ES_tradnl"/>
        </w:rPr>
      </w:pPr>
    </w:p>
    <w:p w:rsidR="0083554C" w:rsidRPr="0083554C" w:rsidRDefault="0083554C" w:rsidP="0083554C">
      <w:pPr>
        <w:pStyle w:val="Prrafodelista"/>
        <w:numPr>
          <w:ilvl w:val="0"/>
          <w:numId w:val="41"/>
        </w:numPr>
        <w:shd w:val="clear" w:color="auto" w:fill="FFFFFF"/>
        <w:spacing w:after="100" w:afterAutospacing="1" w:line="276" w:lineRule="auto"/>
        <w:contextualSpacing/>
        <w:jc w:val="both"/>
        <w:rPr>
          <w:rFonts w:ascii="Century Gothic" w:hAnsi="Century Gothic"/>
          <w:color w:val="000000"/>
          <w:sz w:val="22"/>
          <w:szCs w:val="22"/>
          <w:lang w:eastAsia="es-MX"/>
        </w:rPr>
      </w:pPr>
      <w:r w:rsidRPr="0083554C">
        <w:rPr>
          <w:rFonts w:ascii="Century Gothic" w:hAnsi="Century Gothic"/>
          <w:color w:val="000000"/>
          <w:sz w:val="22"/>
          <w:szCs w:val="22"/>
          <w:lang w:eastAsia="es-MX"/>
        </w:rPr>
        <w:lastRenderedPageBreak/>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83554C" w:rsidRPr="0083554C" w:rsidRDefault="0083554C" w:rsidP="0083554C">
      <w:pPr>
        <w:shd w:val="clear" w:color="auto" w:fill="FFFFFF"/>
        <w:spacing w:after="100" w:afterAutospacing="1" w:line="276" w:lineRule="auto"/>
        <w:ind w:left="720"/>
        <w:contextualSpacing/>
        <w:jc w:val="both"/>
        <w:rPr>
          <w:rFonts w:ascii="Century Gothic" w:hAnsi="Century Gothic"/>
          <w:b/>
          <w:sz w:val="22"/>
          <w:szCs w:val="22"/>
        </w:rPr>
      </w:pPr>
      <w:r w:rsidRPr="0083554C">
        <w:rPr>
          <w:rFonts w:ascii="Century Gothic" w:hAnsi="Century Gothic"/>
          <w:color w:val="000000"/>
          <w:sz w:val="22"/>
          <w:szCs w:val="22"/>
          <w:lang w:eastAsia="es-MX"/>
        </w:rPr>
        <w:t xml:space="preserve">En cumplimiento al Artículo 95 y al Artículo 100 del Reglamento en cita, de las adjudicaciones directas señaladas en el Artículo 99, formalizadas de </w:t>
      </w:r>
      <w:r w:rsidRPr="0083554C">
        <w:rPr>
          <w:rFonts w:ascii="Century Gothic" w:hAnsi="Century Gothic"/>
          <w:b/>
          <w:color w:val="000000"/>
          <w:sz w:val="22"/>
          <w:szCs w:val="22"/>
          <w:lang w:eastAsia="es-MX"/>
        </w:rPr>
        <w:t>enero y hasta el 31 de julio del 2021</w:t>
      </w:r>
      <w:r w:rsidRPr="0083554C">
        <w:rPr>
          <w:rFonts w:ascii="Century Gothic" w:hAnsi="Century Gothic"/>
          <w:color w:val="000000"/>
          <w:sz w:val="22"/>
          <w:szCs w:val="22"/>
          <w:lang w:eastAsia="es-MX"/>
        </w:rPr>
        <w:t>, mismo que se anexan mediante tablas de Excel en el presente oficio, el cual se hace entrega de una copia a los Integrantes del Comité de Adquisiciones presentes.</w:t>
      </w:r>
    </w:p>
    <w:p w:rsidR="0083554C" w:rsidRDefault="0083554C" w:rsidP="0083554C">
      <w:pPr>
        <w:pStyle w:val="Prrafodelista"/>
        <w:shd w:val="clear" w:color="auto" w:fill="FFFFFF"/>
        <w:spacing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Se informa a los integrantes del Comité presentes</w:t>
      </w:r>
    </w:p>
    <w:p w:rsidR="00662463" w:rsidRDefault="00662463" w:rsidP="0096626C">
      <w:pPr>
        <w:shd w:val="clear" w:color="auto" w:fill="FFFFFF"/>
        <w:spacing w:afterAutospacing="1" w:line="276" w:lineRule="auto"/>
        <w:ind w:left="708"/>
        <w:contextualSpacing/>
        <w:rPr>
          <w:rFonts w:ascii="Century Gothic" w:hAnsi="Century Gothic" w:cs="Tahoma"/>
          <w:sz w:val="22"/>
          <w:szCs w:val="22"/>
        </w:rPr>
      </w:pPr>
      <w:r w:rsidRPr="00EB235E">
        <w:rPr>
          <w:rFonts w:ascii="Century Gothic" w:hAnsi="Century Gothic" w:cs="Tahoma"/>
          <w:sz w:val="22"/>
          <w:szCs w:val="22"/>
          <w:lang w:val="es-ES_tradnl"/>
        </w:rPr>
        <w:t xml:space="preserve">El Lic. </w:t>
      </w:r>
      <w:r w:rsidRPr="00EB235E">
        <w:rPr>
          <w:rFonts w:ascii="Century Gothic" w:hAnsi="Century Gothic" w:cs="Tahoma"/>
          <w:sz w:val="22"/>
          <w:szCs w:val="22"/>
        </w:rPr>
        <w:t>Edmundo Antonio Amutio Villa, representante suplente del Presidente del Comité de Adquisiciones</w:t>
      </w:r>
      <w:r>
        <w:rPr>
          <w:rFonts w:ascii="Century Gothic" w:hAnsi="Century Gothic" w:cs="Tahoma"/>
          <w:sz w:val="22"/>
          <w:szCs w:val="22"/>
        </w:rPr>
        <w:t>, pregunta si hay algún asunto vario que tratar.</w:t>
      </w:r>
    </w:p>
    <w:p w:rsidR="00662463" w:rsidRPr="00662463" w:rsidRDefault="00662463" w:rsidP="00662463">
      <w:pPr>
        <w:shd w:val="clear" w:color="auto" w:fill="FFFFFF"/>
        <w:spacing w:afterAutospacing="1" w:line="276" w:lineRule="auto"/>
        <w:contextualSpacing/>
        <w:rPr>
          <w:rFonts w:ascii="Century Gothic" w:hAnsi="Century Gothic" w:cs="Tahoma"/>
          <w:b/>
          <w:i/>
          <w:sz w:val="22"/>
          <w:szCs w:val="22"/>
          <w:lang w:eastAsia="en-US"/>
        </w:rPr>
      </w:pPr>
    </w:p>
    <w:p w:rsidR="00662463" w:rsidRDefault="00662463" w:rsidP="00662463">
      <w:pPr>
        <w:shd w:val="clear" w:color="auto" w:fill="FFFFFF"/>
        <w:spacing w:after="100" w:afterAutospacing="1"/>
        <w:contextualSpacing/>
        <w:jc w:val="both"/>
        <w:rPr>
          <w:rFonts w:ascii="Century Gothic" w:hAnsi="Century Gothic" w:cs="Tahoma"/>
          <w:b/>
          <w:i/>
          <w:sz w:val="22"/>
          <w:szCs w:val="22"/>
          <w:lang w:eastAsia="en-US"/>
        </w:rPr>
      </w:pPr>
      <w:r>
        <w:rPr>
          <w:rFonts w:ascii="Century Gothic" w:hAnsi="Century Gothic"/>
          <w:color w:val="000000"/>
          <w:sz w:val="22"/>
          <w:szCs w:val="22"/>
          <w:shd w:val="clear" w:color="auto" w:fill="FFFFFF"/>
          <w:lang w:eastAsia="es-MX"/>
        </w:rPr>
        <w:t xml:space="preserve">El C. </w:t>
      </w:r>
      <w:r w:rsidRPr="00662463">
        <w:rPr>
          <w:rFonts w:ascii="Century Gothic" w:hAnsi="Century Gothic" w:cs="Tahoma"/>
          <w:b/>
          <w:sz w:val="22"/>
          <w:szCs w:val="22"/>
        </w:rPr>
        <w:t>Bricio Baldemar Rivera Orozco</w:t>
      </w:r>
      <w:r>
        <w:rPr>
          <w:rFonts w:ascii="Century Gothic" w:hAnsi="Century Gothic"/>
          <w:sz w:val="22"/>
          <w:szCs w:val="22"/>
        </w:rPr>
        <w:t xml:space="preserve">, </w:t>
      </w:r>
      <w:r w:rsidRPr="007401DE">
        <w:rPr>
          <w:rFonts w:ascii="Century Gothic" w:hAnsi="Century Gothic"/>
          <w:sz w:val="22"/>
          <w:szCs w:val="22"/>
        </w:rPr>
        <w:t xml:space="preserve">Representante </w:t>
      </w:r>
      <w:r>
        <w:rPr>
          <w:rFonts w:ascii="Century Gothic" w:hAnsi="Century Gothic"/>
          <w:sz w:val="22"/>
          <w:szCs w:val="22"/>
        </w:rPr>
        <w:t>Suplente</w:t>
      </w:r>
      <w:r w:rsidRPr="007401DE">
        <w:rPr>
          <w:rFonts w:ascii="Century Gothic" w:hAnsi="Century Gothic"/>
          <w:sz w:val="22"/>
          <w:szCs w:val="22"/>
        </w:rPr>
        <w:t xml:space="preserve"> del </w:t>
      </w:r>
      <w:r w:rsidRPr="00662463">
        <w:rPr>
          <w:rFonts w:ascii="Century Gothic" w:hAnsi="Century Gothic" w:cs="Tahoma"/>
          <w:sz w:val="22"/>
          <w:szCs w:val="22"/>
        </w:rPr>
        <w:t>Consejo de Cámaras Industriales de Jalisco</w:t>
      </w:r>
      <w:r>
        <w:rPr>
          <w:rFonts w:ascii="Century Gothic" w:hAnsi="Century Gothic"/>
          <w:sz w:val="22"/>
          <w:szCs w:val="22"/>
        </w:rPr>
        <w:t xml:space="preserve">, hace mención respecto a la entrega de luminarias, si es que ya se hizo la entrega, ya que el calendario mencionaba que se iba </w:t>
      </w:r>
      <w:r w:rsidR="00D43210">
        <w:rPr>
          <w:rFonts w:ascii="Century Gothic" w:hAnsi="Century Gothic"/>
          <w:sz w:val="22"/>
          <w:szCs w:val="22"/>
        </w:rPr>
        <w:t>a llevar a cabo la entrega el día lunes.</w:t>
      </w:r>
      <w:r w:rsidR="00D43210">
        <w:rPr>
          <w:rFonts w:ascii="Century Gothic" w:hAnsi="Century Gothic" w:cs="Tahoma"/>
          <w:b/>
          <w:i/>
          <w:sz w:val="22"/>
          <w:szCs w:val="22"/>
          <w:lang w:eastAsia="en-US"/>
        </w:rPr>
        <w:t xml:space="preserve"> </w:t>
      </w:r>
    </w:p>
    <w:p w:rsidR="00D43210" w:rsidRDefault="00D43210" w:rsidP="00662463">
      <w:pPr>
        <w:shd w:val="clear" w:color="auto" w:fill="FFFFFF"/>
        <w:spacing w:after="100" w:afterAutospacing="1"/>
        <w:contextualSpacing/>
        <w:jc w:val="both"/>
        <w:rPr>
          <w:rFonts w:ascii="Century Gothic" w:hAnsi="Century Gothic" w:cs="Tahoma"/>
          <w:b/>
          <w:i/>
          <w:sz w:val="22"/>
          <w:szCs w:val="22"/>
          <w:lang w:eastAsia="en-US"/>
        </w:rPr>
      </w:pPr>
    </w:p>
    <w:p w:rsidR="00D43210" w:rsidRDefault="00D43210" w:rsidP="00662463">
      <w:pPr>
        <w:shd w:val="clear" w:color="auto" w:fill="FFFFFF"/>
        <w:spacing w:after="100" w:afterAutospacing="1"/>
        <w:contextualSpacing/>
        <w:jc w:val="both"/>
        <w:rPr>
          <w:rFonts w:ascii="Century Gothic" w:hAnsi="Century Gothic" w:cs="Tahoma"/>
          <w:sz w:val="22"/>
          <w:szCs w:val="22"/>
        </w:rPr>
      </w:pPr>
      <w:r w:rsidRPr="00EB235E">
        <w:rPr>
          <w:rFonts w:ascii="Century Gothic" w:hAnsi="Century Gothic" w:cs="Tahoma"/>
          <w:sz w:val="22"/>
          <w:szCs w:val="22"/>
          <w:lang w:val="es-ES_tradnl"/>
        </w:rPr>
        <w:t xml:space="preserve">El Lic. </w:t>
      </w:r>
      <w:r w:rsidRPr="00EB235E">
        <w:rPr>
          <w:rFonts w:ascii="Century Gothic" w:hAnsi="Century Gothic" w:cs="Tahoma"/>
          <w:sz w:val="22"/>
          <w:szCs w:val="22"/>
        </w:rPr>
        <w:t>Edmundo Antonio Amutio Villa, representante suplente del Presidente del Comité de Adquisiciones</w:t>
      </w:r>
      <w:r>
        <w:rPr>
          <w:rFonts w:ascii="Century Gothic" w:hAnsi="Century Gothic" w:cs="Tahoma"/>
          <w:sz w:val="22"/>
          <w:szCs w:val="22"/>
        </w:rPr>
        <w:t xml:space="preserve"> le hace mención que el proveedor no ha llevado acabo la firma del contrato por lo que se realizó una recalendarización.</w:t>
      </w:r>
    </w:p>
    <w:p w:rsidR="00D43210" w:rsidRDefault="00D43210" w:rsidP="00662463">
      <w:pPr>
        <w:shd w:val="clear" w:color="auto" w:fill="FFFFFF"/>
        <w:spacing w:after="100" w:afterAutospacing="1"/>
        <w:contextualSpacing/>
        <w:jc w:val="both"/>
        <w:rPr>
          <w:rFonts w:ascii="Century Gothic" w:hAnsi="Century Gothic" w:cs="Tahoma"/>
          <w:sz w:val="22"/>
          <w:szCs w:val="22"/>
        </w:rPr>
      </w:pPr>
    </w:p>
    <w:p w:rsidR="00D43210" w:rsidRDefault="00D43210" w:rsidP="00662463">
      <w:pPr>
        <w:shd w:val="clear" w:color="auto" w:fill="FFFFFF"/>
        <w:spacing w:after="100" w:afterAutospacing="1"/>
        <w:contextualSpacing/>
        <w:jc w:val="both"/>
        <w:rPr>
          <w:rFonts w:ascii="Century Gothic" w:hAnsi="Century Gothic" w:cs="Tahoma"/>
          <w:sz w:val="22"/>
          <w:szCs w:val="22"/>
        </w:rPr>
      </w:pPr>
      <w:r>
        <w:rPr>
          <w:rFonts w:ascii="Century Gothic" w:hAnsi="Century Gothic"/>
          <w:color w:val="000000"/>
          <w:sz w:val="22"/>
          <w:szCs w:val="22"/>
          <w:shd w:val="clear" w:color="auto" w:fill="FFFFFF"/>
          <w:lang w:eastAsia="es-MX"/>
        </w:rPr>
        <w:t xml:space="preserve">El C. </w:t>
      </w:r>
      <w:r w:rsidRPr="00662463">
        <w:rPr>
          <w:rFonts w:ascii="Century Gothic" w:hAnsi="Century Gothic" w:cs="Tahoma"/>
          <w:b/>
          <w:sz w:val="22"/>
          <w:szCs w:val="22"/>
        </w:rPr>
        <w:t>Bricio Baldemar Rivera Orozco</w:t>
      </w:r>
      <w:r>
        <w:rPr>
          <w:rFonts w:ascii="Century Gothic" w:hAnsi="Century Gothic"/>
          <w:sz w:val="22"/>
          <w:szCs w:val="22"/>
        </w:rPr>
        <w:t xml:space="preserve">, </w:t>
      </w:r>
      <w:r w:rsidRPr="007401DE">
        <w:rPr>
          <w:rFonts w:ascii="Century Gothic" w:hAnsi="Century Gothic"/>
          <w:sz w:val="22"/>
          <w:szCs w:val="22"/>
        </w:rPr>
        <w:t xml:space="preserve">Representante </w:t>
      </w:r>
      <w:r>
        <w:rPr>
          <w:rFonts w:ascii="Century Gothic" w:hAnsi="Century Gothic"/>
          <w:sz w:val="22"/>
          <w:szCs w:val="22"/>
        </w:rPr>
        <w:t>Suplente</w:t>
      </w:r>
      <w:r w:rsidRPr="007401DE">
        <w:rPr>
          <w:rFonts w:ascii="Century Gothic" w:hAnsi="Century Gothic"/>
          <w:sz w:val="22"/>
          <w:szCs w:val="22"/>
        </w:rPr>
        <w:t xml:space="preserve"> del </w:t>
      </w:r>
      <w:r w:rsidRPr="00662463">
        <w:rPr>
          <w:rFonts w:ascii="Century Gothic" w:hAnsi="Century Gothic" w:cs="Tahoma"/>
          <w:sz w:val="22"/>
          <w:szCs w:val="22"/>
        </w:rPr>
        <w:t>Consejo de Cámaras Industriales de Jalisco</w:t>
      </w:r>
      <w:r>
        <w:rPr>
          <w:rFonts w:ascii="Century Gothic" w:hAnsi="Century Gothic" w:cs="Tahoma"/>
          <w:sz w:val="22"/>
          <w:szCs w:val="22"/>
        </w:rPr>
        <w:t>, solicita se le haga llegar esa recalendarización.</w:t>
      </w:r>
    </w:p>
    <w:p w:rsidR="0049523A" w:rsidRDefault="0049523A" w:rsidP="00662463">
      <w:pPr>
        <w:shd w:val="clear" w:color="auto" w:fill="FFFFFF"/>
        <w:spacing w:after="100" w:afterAutospacing="1"/>
        <w:contextualSpacing/>
        <w:jc w:val="both"/>
        <w:rPr>
          <w:rFonts w:ascii="Century Gothic" w:hAnsi="Century Gothic" w:cs="Tahoma"/>
          <w:sz w:val="22"/>
          <w:szCs w:val="22"/>
        </w:rPr>
      </w:pPr>
    </w:p>
    <w:p w:rsidR="0049523A" w:rsidRPr="0049523A" w:rsidRDefault="0049523A" w:rsidP="00662463">
      <w:pPr>
        <w:shd w:val="clear" w:color="auto" w:fill="FFFFFF"/>
        <w:spacing w:after="100" w:afterAutospacing="1"/>
        <w:contextualSpacing/>
        <w:jc w:val="both"/>
        <w:rPr>
          <w:rFonts w:ascii="Century Gothic" w:hAnsi="Century Gothic" w:cs="Tahoma"/>
          <w:i/>
          <w:sz w:val="22"/>
          <w:szCs w:val="22"/>
          <w:lang w:eastAsia="en-US"/>
        </w:rPr>
      </w:pPr>
      <w:r>
        <w:rPr>
          <w:rFonts w:ascii="Century Gothic" w:hAnsi="Century Gothic"/>
          <w:sz w:val="22"/>
          <w:szCs w:val="22"/>
        </w:rPr>
        <w:t>La</w:t>
      </w:r>
      <w:r>
        <w:rPr>
          <w:rFonts w:ascii="Century Gothic" w:hAnsi="Century Gothic"/>
          <w:b/>
          <w:sz w:val="22"/>
          <w:szCs w:val="22"/>
        </w:rPr>
        <w:t xml:space="preserve"> </w:t>
      </w:r>
      <w:r w:rsidRPr="0049523A">
        <w:rPr>
          <w:rFonts w:ascii="Century Gothic" w:hAnsi="Century Gothic"/>
          <w:b/>
          <w:sz w:val="22"/>
          <w:szCs w:val="22"/>
        </w:rPr>
        <w:t>Lic. María Fabiola Rodríguez Navarro</w:t>
      </w:r>
      <w:r>
        <w:rPr>
          <w:rFonts w:ascii="Century Gothic" w:hAnsi="Century Gothic"/>
          <w:b/>
          <w:sz w:val="22"/>
          <w:szCs w:val="22"/>
        </w:rPr>
        <w:t xml:space="preserve">, </w:t>
      </w:r>
      <w:r>
        <w:rPr>
          <w:rFonts w:ascii="Century Gothic" w:hAnsi="Century Gothic"/>
          <w:sz w:val="22"/>
          <w:szCs w:val="22"/>
        </w:rPr>
        <w:t xml:space="preserve">menciona que es importante porque una de las reglas que se había impuesto era </w:t>
      </w:r>
      <w:r w:rsidR="00AF77BE">
        <w:rPr>
          <w:rFonts w:ascii="Century Gothic" w:hAnsi="Century Gothic"/>
          <w:sz w:val="22"/>
          <w:szCs w:val="22"/>
        </w:rPr>
        <w:t xml:space="preserve">cumplir con el calendario, </w:t>
      </w:r>
      <w:r w:rsidR="006C3E8F">
        <w:rPr>
          <w:rFonts w:ascii="Century Gothic" w:hAnsi="Century Gothic"/>
          <w:sz w:val="22"/>
          <w:szCs w:val="22"/>
        </w:rPr>
        <w:t>yo creo que  se tuvo que hab</w:t>
      </w:r>
      <w:r w:rsidR="00AF77BE">
        <w:rPr>
          <w:rFonts w:ascii="Century Gothic" w:hAnsi="Century Gothic"/>
          <w:sz w:val="22"/>
          <w:szCs w:val="22"/>
        </w:rPr>
        <w:t>er</w:t>
      </w:r>
      <w:r w:rsidR="006C3E8F">
        <w:rPr>
          <w:rFonts w:ascii="Century Gothic" w:hAnsi="Century Gothic"/>
          <w:sz w:val="22"/>
          <w:szCs w:val="22"/>
        </w:rPr>
        <w:t xml:space="preserve"> hecho</w:t>
      </w:r>
      <w:r w:rsidR="00AF77BE">
        <w:rPr>
          <w:rFonts w:ascii="Century Gothic" w:hAnsi="Century Gothic"/>
          <w:sz w:val="22"/>
          <w:szCs w:val="22"/>
        </w:rPr>
        <w:t xml:space="preserve"> una constancia</w:t>
      </w:r>
      <w:r w:rsidR="006C3E8F">
        <w:rPr>
          <w:rFonts w:ascii="Century Gothic" w:hAnsi="Century Gothic"/>
          <w:sz w:val="22"/>
          <w:szCs w:val="22"/>
        </w:rPr>
        <w:t xml:space="preserve"> para hacernos saber porque</w:t>
      </w:r>
      <w:r w:rsidR="007E049D">
        <w:rPr>
          <w:rFonts w:ascii="Century Gothic" w:hAnsi="Century Gothic"/>
          <w:sz w:val="22"/>
          <w:szCs w:val="22"/>
        </w:rPr>
        <w:t xml:space="preserve"> no fue como</w:t>
      </w:r>
      <w:r w:rsidR="006C3E8F">
        <w:rPr>
          <w:rFonts w:ascii="Century Gothic" w:hAnsi="Century Gothic"/>
          <w:sz w:val="22"/>
          <w:szCs w:val="22"/>
        </w:rPr>
        <w:t xml:space="preserve"> lo acordaron y  avisarnos que se cambian las fechas porque creo que no podemos hacer eso.</w:t>
      </w:r>
    </w:p>
    <w:p w:rsidR="006C3E8F" w:rsidRDefault="006C3E8F" w:rsidP="006C3E8F">
      <w:pPr>
        <w:shd w:val="clear" w:color="auto" w:fill="FFFFFF"/>
        <w:spacing w:after="100" w:afterAutospacing="1"/>
        <w:contextualSpacing/>
        <w:jc w:val="both"/>
        <w:rPr>
          <w:rFonts w:ascii="Century Gothic" w:hAnsi="Century Gothic" w:cs="Tahoma"/>
          <w:sz w:val="22"/>
          <w:szCs w:val="22"/>
        </w:rPr>
      </w:pPr>
    </w:p>
    <w:p w:rsidR="00662463" w:rsidRDefault="006C3E8F" w:rsidP="006C3E8F">
      <w:pPr>
        <w:shd w:val="clear" w:color="auto" w:fill="FFFFFF"/>
        <w:spacing w:afterAutospacing="1" w:line="276" w:lineRule="auto"/>
        <w:contextualSpacing/>
        <w:jc w:val="both"/>
        <w:rPr>
          <w:rFonts w:ascii="Century Gothic" w:hAnsi="Century Gothic" w:cs="Tahoma"/>
          <w:sz w:val="22"/>
          <w:szCs w:val="22"/>
        </w:rPr>
      </w:pPr>
      <w:r>
        <w:rPr>
          <w:rFonts w:ascii="Century Gothic" w:hAnsi="Century Gothic"/>
          <w:color w:val="000000"/>
          <w:sz w:val="22"/>
          <w:szCs w:val="22"/>
          <w:shd w:val="clear" w:color="auto" w:fill="FFFFFF"/>
          <w:lang w:eastAsia="es-MX"/>
        </w:rPr>
        <w:lastRenderedPageBreak/>
        <w:t xml:space="preserve">El C. </w:t>
      </w:r>
      <w:r w:rsidRPr="00662463">
        <w:rPr>
          <w:rFonts w:ascii="Century Gothic" w:hAnsi="Century Gothic" w:cs="Tahoma"/>
          <w:b/>
          <w:sz w:val="22"/>
          <w:szCs w:val="22"/>
        </w:rPr>
        <w:t>Bricio Baldemar Rivera Orozco</w:t>
      </w:r>
      <w:r>
        <w:rPr>
          <w:rFonts w:ascii="Century Gothic" w:hAnsi="Century Gothic"/>
          <w:sz w:val="22"/>
          <w:szCs w:val="22"/>
        </w:rPr>
        <w:t xml:space="preserve">, </w:t>
      </w:r>
      <w:r w:rsidRPr="007401DE">
        <w:rPr>
          <w:rFonts w:ascii="Century Gothic" w:hAnsi="Century Gothic"/>
          <w:sz w:val="22"/>
          <w:szCs w:val="22"/>
        </w:rPr>
        <w:t xml:space="preserve">Representante </w:t>
      </w:r>
      <w:r>
        <w:rPr>
          <w:rFonts w:ascii="Century Gothic" w:hAnsi="Century Gothic"/>
          <w:sz w:val="22"/>
          <w:szCs w:val="22"/>
        </w:rPr>
        <w:t>Suplente</w:t>
      </w:r>
      <w:r w:rsidRPr="007401DE">
        <w:rPr>
          <w:rFonts w:ascii="Century Gothic" w:hAnsi="Century Gothic"/>
          <w:sz w:val="22"/>
          <w:szCs w:val="22"/>
        </w:rPr>
        <w:t xml:space="preserve"> del </w:t>
      </w:r>
      <w:r w:rsidRPr="00662463">
        <w:rPr>
          <w:rFonts w:ascii="Century Gothic" w:hAnsi="Century Gothic" w:cs="Tahoma"/>
          <w:sz w:val="22"/>
          <w:szCs w:val="22"/>
        </w:rPr>
        <w:t>Consejo de Cámaras Industriales de Jalisco</w:t>
      </w:r>
      <w:r>
        <w:rPr>
          <w:rFonts w:ascii="Century Gothic" w:hAnsi="Century Gothic" w:cs="Tahoma"/>
          <w:sz w:val="22"/>
          <w:szCs w:val="22"/>
        </w:rPr>
        <w:t>, solicita se le haga l</w:t>
      </w:r>
      <w:r w:rsidR="00BF4AC2">
        <w:rPr>
          <w:rFonts w:ascii="Century Gothic" w:hAnsi="Century Gothic" w:cs="Tahoma"/>
          <w:sz w:val="22"/>
          <w:szCs w:val="22"/>
        </w:rPr>
        <w:t>legar el recurso de reclamación de la medida cautelar</w:t>
      </w:r>
    </w:p>
    <w:p w:rsidR="006C3E8F" w:rsidRPr="00D43210" w:rsidRDefault="006C3E8F" w:rsidP="006C3E8F">
      <w:pPr>
        <w:shd w:val="clear" w:color="auto" w:fill="FFFFFF"/>
        <w:spacing w:afterAutospacing="1" w:line="276" w:lineRule="auto"/>
        <w:contextualSpacing/>
        <w:rPr>
          <w:rFonts w:ascii="Century Gothic" w:hAnsi="Century Gothic" w:cs="Tahoma"/>
          <w:b/>
          <w:i/>
          <w:sz w:val="22"/>
          <w:szCs w:val="22"/>
          <w:lang w:eastAsia="en-US"/>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662463">
        <w:rPr>
          <w:rFonts w:ascii="Century Gothic" w:eastAsia="Century Gothic" w:hAnsi="Century Gothic" w:cs="Century Gothic"/>
          <w:sz w:val="22"/>
        </w:rPr>
        <w:t>Décima Sexta</w:t>
      </w:r>
      <w:r w:rsidR="000A3237">
        <w:rPr>
          <w:rFonts w:ascii="Century Gothic" w:eastAsia="Century Gothic" w:hAnsi="Century Gothic" w:cs="Century Gothic"/>
          <w:sz w:val="22"/>
        </w:rPr>
        <w:t xml:space="preserve"> S</w:t>
      </w:r>
      <w:r w:rsidR="0061254E">
        <w:rPr>
          <w:rFonts w:ascii="Century Gothic" w:eastAsia="Century Gothic" w:hAnsi="Century Gothic" w:cs="Century Gothic"/>
          <w:sz w:val="22"/>
        </w:rPr>
        <w:t>esión Ordinaria siend</w:t>
      </w:r>
      <w:r w:rsidR="002D116E">
        <w:rPr>
          <w:rFonts w:ascii="Century Gothic" w:eastAsia="Century Gothic" w:hAnsi="Century Gothic" w:cs="Century Gothic"/>
          <w:sz w:val="22"/>
        </w:rPr>
        <w:t>o las 11:</w:t>
      </w:r>
      <w:r w:rsidR="00662463">
        <w:rPr>
          <w:rFonts w:ascii="Century Gothic" w:eastAsia="Century Gothic" w:hAnsi="Century Gothic" w:cs="Century Gothic"/>
          <w:sz w:val="22"/>
        </w:rPr>
        <w:t>0</w:t>
      </w:r>
      <w:r w:rsidR="002D116E">
        <w:rPr>
          <w:rFonts w:ascii="Century Gothic" w:eastAsia="Century Gothic" w:hAnsi="Century Gothic" w:cs="Century Gothic"/>
          <w:sz w:val="22"/>
        </w:rPr>
        <w:t>4</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662463">
        <w:rPr>
          <w:rFonts w:ascii="Century Gothic" w:eastAsia="Century Gothic" w:hAnsi="Century Gothic" w:cs="Century Gothic"/>
          <w:sz w:val="22"/>
        </w:rPr>
        <w:t>19</w:t>
      </w:r>
      <w:r>
        <w:rPr>
          <w:rFonts w:ascii="Century Gothic" w:eastAsia="Century Gothic" w:hAnsi="Century Gothic" w:cs="Century Gothic"/>
          <w:sz w:val="22"/>
        </w:rPr>
        <w:t xml:space="preserve"> de</w:t>
      </w:r>
      <w:r w:rsidR="0061254E">
        <w:rPr>
          <w:rFonts w:ascii="Century Gothic" w:eastAsia="Century Gothic" w:hAnsi="Century Gothic" w:cs="Century Gothic"/>
          <w:sz w:val="22"/>
        </w:rPr>
        <w:t xml:space="preserve"> </w:t>
      </w:r>
      <w:r w:rsidR="002D116E">
        <w:rPr>
          <w:rFonts w:ascii="Century Gothic" w:eastAsia="Century Gothic" w:hAnsi="Century Gothic" w:cs="Century Gothic"/>
          <w:sz w:val="22"/>
        </w:rPr>
        <w:t>Agosto</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AD0478" w:rsidRDefault="00AD0478" w:rsidP="002F6699">
      <w:pPr>
        <w:tabs>
          <w:tab w:val="left" w:pos="3969"/>
        </w:tabs>
        <w:spacing w:line="360" w:lineRule="auto"/>
        <w:ind w:left="708"/>
        <w:jc w:val="center"/>
        <w:rPr>
          <w:rFonts w:ascii="Century Gothic" w:hAnsi="Century Gothic" w:cs="Tahoma"/>
          <w:b/>
        </w:rPr>
      </w:pPr>
    </w:p>
    <w:p w:rsidR="00AD0478" w:rsidRDefault="00AD0478" w:rsidP="002F6699">
      <w:pPr>
        <w:tabs>
          <w:tab w:val="left" w:pos="3969"/>
        </w:tabs>
        <w:spacing w:line="360" w:lineRule="auto"/>
        <w:ind w:left="708"/>
        <w:jc w:val="center"/>
        <w:rPr>
          <w:rFonts w:ascii="Century Gothic" w:hAnsi="Century Gothic" w:cs="Tahoma"/>
          <w:b/>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t>Integrantes Vocales con voz y voto</w:t>
      </w:r>
    </w:p>
    <w:p w:rsidR="002F6699" w:rsidRDefault="002F6699" w:rsidP="002F6699">
      <w:pPr>
        <w:pStyle w:val="Sinespaciado"/>
        <w:ind w:left="708"/>
        <w:rPr>
          <w:highlight w:val="magenta"/>
        </w:rPr>
      </w:pPr>
    </w:p>
    <w:p w:rsidR="00AD0478" w:rsidRDefault="00AD0478" w:rsidP="002F6699">
      <w:pPr>
        <w:pStyle w:val="Sinespaciado"/>
        <w:ind w:left="708"/>
        <w:rPr>
          <w:highlight w:val="magenta"/>
        </w:rPr>
      </w:pPr>
    </w:p>
    <w:p w:rsidR="00344DC1" w:rsidRDefault="00344DC1"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C3322B" w:rsidRDefault="00C3322B" w:rsidP="000A3237">
      <w:pPr>
        <w:pStyle w:val="Sinespaciado"/>
        <w:rPr>
          <w:rFonts w:ascii="Century Gothic" w:hAnsi="Century Gothic" w:cs="Tahoma"/>
          <w:b/>
        </w:rPr>
      </w:pPr>
    </w:p>
    <w:p w:rsidR="00AD0478" w:rsidRDefault="00AD0478" w:rsidP="000A3237">
      <w:pPr>
        <w:pStyle w:val="Sinespaciado"/>
        <w:rPr>
          <w:rFonts w:ascii="Century Gothic" w:hAnsi="Century Gothic" w:cs="Tahoma"/>
          <w:b/>
        </w:rPr>
      </w:pPr>
    </w:p>
    <w:p w:rsidR="00AD0478" w:rsidRDefault="00AD0478" w:rsidP="000A3237">
      <w:pPr>
        <w:pStyle w:val="Sinespaciado"/>
        <w:rPr>
          <w:rFonts w:ascii="Century Gothic" w:hAnsi="Century Gothic" w:cs="Tahoma"/>
          <w:b/>
        </w:rPr>
      </w:pPr>
    </w:p>
    <w:p w:rsidR="00185A6E" w:rsidRDefault="00185A6E" w:rsidP="00185A6E">
      <w:pPr>
        <w:pStyle w:val="Sinespaciado"/>
        <w:ind w:left="708"/>
        <w:jc w:val="center"/>
        <w:rPr>
          <w:rFonts w:ascii="Century Gothic" w:hAnsi="Century Gothic" w:cs="Tahoma"/>
          <w:b/>
        </w:rPr>
      </w:pPr>
      <w:r>
        <w:rPr>
          <w:rFonts w:ascii="Century Gothic" w:hAnsi="Century Gothic" w:cs="Tahoma"/>
          <w:b/>
        </w:rPr>
        <w:t xml:space="preserve">Lic. Silvia </w:t>
      </w:r>
      <w:proofErr w:type="spellStart"/>
      <w:r>
        <w:rPr>
          <w:rFonts w:ascii="Century Gothic" w:hAnsi="Century Gothic" w:cs="Tahoma"/>
          <w:b/>
        </w:rPr>
        <w:t>Jacquelin</w:t>
      </w:r>
      <w:proofErr w:type="spellEnd"/>
      <w:r>
        <w:rPr>
          <w:rFonts w:ascii="Century Gothic" w:hAnsi="Century Gothic" w:cs="Tahoma"/>
          <w:b/>
        </w:rPr>
        <w:t xml:space="preserve"> Martín del Campo</w:t>
      </w:r>
      <w:r w:rsidR="005E0441">
        <w:rPr>
          <w:rFonts w:ascii="Century Gothic" w:hAnsi="Century Gothic" w:cs="Tahoma"/>
          <w:b/>
        </w:rPr>
        <w:t xml:space="preserve"> Partida.</w:t>
      </w:r>
    </w:p>
    <w:p w:rsidR="00185A6E" w:rsidRDefault="00185A6E" w:rsidP="00185A6E">
      <w:pPr>
        <w:pStyle w:val="Sinespaciado"/>
        <w:ind w:left="708"/>
        <w:jc w:val="center"/>
        <w:rPr>
          <w:rFonts w:ascii="Century Gothic" w:hAnsi="Century Gothic" w:cs="Tahoma"/>
        </w:rPr>
      </w:pPr>
      <w:r>
        <w:rPr>
          <w:rFonts w:ascii="Century Gothic" w:hAnsi="Century Gothic" w:cs="Tahoma"/>
        </w:rPr>
        <w:t>Representante del Concejo Mexicano de Comercio Exterior</w:t>
      </w:r>
    </w:p>
    <w:p w:rsidR="00185A6E" w:rsidRDefault="00185A6E" w:rsidP="00185A6E">
      <w:pPr>
        <w:pStyle w:val="Sinespaciado"/>
        <w:ind w:left="708"/>
        <w:jc w:val="center"/>
        <w:rPr>
          <w:rFonts w:ascii="Century Gothic" w:hAnsi="Century Gothic" w:cs="Tahoma"/>
        </w:rPr>
      </w:pPr>
      <w:r>
        <w:rPr>
          <w:rFonts w:ascii="Century Gothic" w:hAnsi="Century Gothic" w:cs="Tahoma"/>
        </w:rPr>
        <w:t>Suplente</w:t>
      </w:r>
    </w:p>
    <w:p w:rsidR="00185A6E" w:rsidRDefault="00185A6E" w:rsidP="008D6022">
      <w:pPr>
        <w:pStyle w:val="Sinespaciado"/>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185A6E">
      <w:pPr>
        <w:pStyle w:val="Sinespaciado"/>
        <w:ind w:left="708"/>
        <w:jc w:val="center"/>
        <w:rPr>
          <w:rFonts w:ascii="Century Gothic" w:hAnsi="Century Gothic" w:cs="Tahoma"/>
          <w:b/>
        </w:rPr>
      </w:pPr>
    </w:p>
    <w:p w:rsidR="00AD0478" w:rsidRDefault="00AD0478" w:rsidP="00AD0478">
      <w:pPr>
        <w:jc w:val="center"/>
        <w:rPr>
          <w:rFonts w:ascii="Century Gothic" w:hAnsi="Century Gothic" w:cs="Tahoma"/>
          <w:b/>
        </w:rPr>
      </w:pPr>
      <w:r w:rsidRPr="002F6699">
        <w:rPr>
          <w:rFonts w:ascii="Century Gothic" w:hAnsi="Century Gothic" w:cs="Tahoma"/>
          <w:b/>
        </w:rPr>
        <w:t>Lic. María Fabiola Rodríguez Navarro.</w:t>
      </w:r>
    </w:p>
    <w:p w:rsidR="00AD0478" w:rsidRPr="002F6699" w:rsidRDefault="00AD0478" w:rsidP="00AD0478">
      <w:pPr>
        <w:jc w:val="center"/>
        <w:rPr>
          <w:rFonts w:ascii="Century Gothic" w:hAnsi="Century Gothic" w:cs="Tahoma"/>
        </w:rPr>
      </w:pPr>
      <w:r w:rsidRPr="002F6699">
        <w:rPr>
          <w:rFonts w:ascii="Century Gothic" w:hAnsi="Century Gothic" w:cs="Tahoma"/>
        </w:rPr>
        <w:t xml:space="preserve">Representante del Consejo Coordinador de Jóvenes Empresarios del </w:t>
      </w:r>
    </w:p>
    <w:p w:rsidR="00AD0478" w:rsidRPr="002F6699" w:rsidRDefault="00AD0478" w:rsidP="00AD0478">
      <w:pPr>
        <w:ind w:left="708"/>
        <w:jc w:val="center"/>
        <w:rPr>
          <w:rFonts w:ascii="Century Gothic" w:hAnsi="Century Gothic" w:cs="Tahoma"/>
        </w:rPr>
      </w:pPr>
      <w:r w:rsidRPr="002F6699">
        <w:rPr>
          <w:rFonts w:ascii="Century Gothic" w:hAnsi="Century Gothic" w:cs="Tahoma"/>
        </w:rPr>
        <w:t>Estado de Jalisco.</w:t>
      </w:r>
    </w:p>
    <w:p w:rsidR="00AD0478" w:rsidRPr="002F6699" w:rsidRDefault="00AD0478" w:rsidP="00AD0478">
      <w:pPr>
        <w:ind w:left="708"/>
        <w:jc w:val="center"/>
        <w:rPr>
          <w:rFonts w:ascii="Century Gothic" w:hAnsi="Century Gothic" w:cs="Tahoma"/>
        </w:rPr>
      </w:pPr>
      <w:r>
        <w:rPr>
          <w:rFonts w:ascii="Century Gothic" w:hAnsi="Century Gothic" w:cs="Tahoma"/>
        </w:rPr>
        <w:t>Titular</w:t>
      </w:r>
    </w:p>
    <w:p w:rsidR="00AD0478" w:rsidRDefault="00AD0478" w:rsidP="00185A6E">
      <w:pPr>
        <w:pStyle w:val="Sinespaciado"/>
        <w:ind w:left="708"/>
        <w:jc w:val="center"/>
        <w:rPr>
          <w:rFonts w:ascii="Century Gothic" w:hAnsi="Century Gothic" w:cs="Tahoma"/>
          <w:b/>
        </w:rPr>
      </w:pPr>
    </w:p>
    <w:p w:rsidR="002F6699" w:rsidRDefault="002F6699" w:rsidP="00185A6E">
      <w:pPr>
        <w:pStyle w:val="Sinespaciado"/>
        <w:rPr>
          <w:rFonts w:ascii="Century Gothic" w:hAnsi="Century Gothic" w:cs="Tahoma"/>
          <w:b/>
        </w:rPr>
      </w:pPr>
    </w:p>
    <w:p w:rsidR="00AD0478" w:rsidRDefault="00AD0478"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0A3237" w:rsidRPr="002F6699" w:rsidRDefault="000A3237" w:rsidP="000A3237">
      <w:pPr>
        <w:ind w:left="708"/>
        <w:jc w:val="center"/>
        <w:rPr>
          <w:rFonts w:ascii="Century Gothic" w:hAnsi="Century Gothic" w:cs="Tahoma"/>
          <w:b/>
        </w:rPr>
      </w:pPr>
      <w:r>
        <w:rPr>
          <w:rFonts w:ascii="Century Gothic" w:hAnsi="Century Gothic" w:cs="Tahoma"/>
          <w:b/>
        </w:rPr>
        <w:t>Lic. José Guadalupe Pérez Mejía.</w:t>
      </w:r>
    </w:p>
    <w:p w:rsidR="000A3237" w:rsidRDefault="000A3237" w:rsidP="000A3237">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0A3237" w:rsidRDefault="000A3237" w:rsidP="000A3237">
      <w:pPr>
        <w:pStyle w:val="Sinespaciado"/>
        <w:jc w:val="center"/>
        <w:rPr>
          <w:rFonts w:ascii="Century Gothic" w:hAnsi="Century Gothic" w:cs="Tahoma"/>
        </w:rPr>
      </w:pPr>
      <w:r>
        <w:rPr>
          <w:rFonts w:ascii="Century Gothic" w:hAnsi="Century Gothic" w:cs="Tahoma"/>
        </w:rPr>
        <w:t>Suplente</w:t>
      </w:r>
    </w:p>
    <w:p w:rsidR="00C3322B" w:rsidRDefault="00C3322B" w:rsidP="002F6699">
      <w:pPr>
        <w:pStyle w:val="Sinespaciado"/>
        <w:ind w:left="708"/>
        <w:rPr>
          <w:rFonts w:ascii="Century Gothic" w:hAnsi="Century Gothic" w:cs="Tahoma"/>
          <w:b/>
        </w:rPr>
      </w:pPr>
    </w:p>
    <w:p w:rsidR="000A3237" w:rsidRDefault="000A3237"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1D3635" w:rsidRDefault="001D3635" w:rsidP="002F6699">
      <w:pPr>
        <w:pStyle w:val="Sinespaciado"/>
        <w:ind w:left="708"/>
        <w:rPr>
          <w:rFonts w:ascii="Century Gothic" w:hAnsi="Century Gothic" w:cs="Tahoma"/>
          <w:b/>
        </w:rPr>
      </w:pPr>
    </w:p>
    <w:p w:rsidR="00AD0478" w:rsidRDefault="00AD0478" w:rsidP="002F6699">
      <w:pPr>
        <w:pStyle w:val="Sinespaciado"/>
        <w:ind w:left="708"/>
        <w:rPr>
          <w:rFonts w:ascii="Century Gothic" w:hAnsi="Century Gothic" w:cs="Tahoma"/>
          <w:b/>
        </w:rPr>
      </w:pPr>
    </w:p>
    <w:p w:rsidR="00344DC1" w:rsidRDefault="00344DC1"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C. Bricio Baldemar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rPr>
      </w:pPr>
      <w:r>
        <w:rPr>
          <w:rFonts w:ascii="Century Gothic" w:hAnsi="Century Gothic" w:cs="Tahoma"/>
        </w:rPr>
        <w:t>Suplente</w:t>
      </w:r>
    </w:p>
    <w:p w:rsidR="00BF4AC2" w:rsidRDefault="00BF4AC2" w:rsidP="002F6699">
      <w:pPr>
        <w:pStyle w:val="Sinespaciado"/>
        <w:ind w:left="708"/>
        <w:jc w:val="center"/>
        <w:rPr>
          <w:rFonts w:ascii="Century Gothic" w:hAnsi="Century Gothic" w:cs="Tahoma"/>
        </w:rPr>
      </w:pPr>
    </w:p>
    <w:p w:rsidR="00BF4AC2" w:rsidRDefault="00BF4AC2" w:rsidP="002F6699">
      <w:pPr>
        <w:pStyle w:val="Sinespaciado"/>
        <w:ind w:left="708"/>
        <w:jc w:val="center"/>
        <w:rPr>
          <w:rFonts w:ascii="Century Gothic" w:hAnsi="Century Gothic" w:cs="Tahoma"/>
        </w:rPr>
      </w:pPr>
    </w:p>
    <w:p w:rsidR="00BF4AC2" w:rsidRDefault="00BF4AC2" w:rsidP="002F6699">
      <w:pPr>
        <w:pStyle w:val="Sinespaciado"/>
        <w:ind w:left="708"/>
        <w:jc w:val="center"/>
        <w:rPr>
          <w:rFonts w:ascii="Century Gothic" w:hAnsi="Century Gothic" w:cs="Tahoma"/>
        </w:rPr>
      </w:pPr>
    </w:p>
    <w:p w:rsidR="00BF4AC2" w:rsidRDefault="00BF4AC2" w:rsidP="00BF4AC2">
      <w:pPr>
        <w:pStyle w:val="Sinespaciado"/>
        <w:ind w:left="708"/>
        <w:jc w:val="center"/>
        <w:rPr>
          <w:rFonts w:ascii="Century Gothic" w:hAnsi="Century Gothic" w:cs="Tahoma"/>
          <w:b/>
        </w:rPr>
      </w:pPr>
      <w:r>
        <w:rPr>
          <w:rFonts w:ascii="Century Gothic" w:hAnsi="Century Gothic" w:cs="Tahoma"/>
          <w:b/>
        </w:rPr>
        <w:t xml:space="preserve">Lic. Juan Mora </w:t>
      </w:r>
      <w:proofErr w:type="spellStart"/>
      <w:r>
        <w:rPr>
          <w:rFonts w:ascii="Century Gothic" w:hAnsi="Century Gothic" w:cs="Tahoma"/>
          <w:b/>
        </w:rPr>
        <w:t>Mora</w:t>
      </w:r>
      <w:proofErr w:type="spellEnd"/>
      <w:r>
        <w:rPr>
          <w:rFonts w:ascii="Century Gothic" w:hAnsi="Century Gothic" w:cs="Tahoma"/>
          <w:b/>
        </w:rPr>
        <w:t>.</w:t>
      </w:r>
    </w:p>
    <w:p w:rsidR="00BF4AC2" w:rsidRDefault="00BF4AC2" w:rsidP="00BF4AC2">
      <w:pPr>
        <w:pStyle w:val="Sinespaciado"/>
        <w:ind w:left="708"/>
        <w:jc w:val="center"/>
        <w:rPr>
          <w:rFonts w:ascii="Century Gothic" w:hAnsi="Century Gothic" w:cs="Tahoma"/>
        </w:rPr>
      </w:pPr>
      <w:r>
        <w:rPr>
          <w:rFonts w:ascii="Century Gothic" w:hAnsi="Century Gothic" w:cs="Tahoma"/>
        </w:rPr>
        <w:t>Representante del Consejo Agropecuario de Jalisco.</w:t>
      </w:r>
    </w:p>
    <w:p w:rsidR="00BF4AC2" w:rsidRDefault="00BF4AC2" w:rsidP="00BF4AC2">
      <w:pPr>
        <w:pStyle w:val="Sinespaciado"/>
        <w:ind w:left="708"/>
        <w:jc w:val="center"/>
        <w:rPr>
          <w:rFonts w:ascii="Century Gothic" w:hAnsi="Century Gothic" w:cs="Tahoma"/>
        </w:rPr>
      </w:pPr>
      <w:r>
        <w:rPr>
          <w:rFonts w:ascii="Century Gothic" w:hAnsi="Century Gothic" w:cs="Tahoma"/>
        </w:rPr>
        <w:t>Suplente</w:t>
      </w:r>
    </w:p>
    <w:p w:rsidR="00BF4AC2" w:rsidRDefault="00BF4AC2" w:rsidP="002F6699">
      <w:pPr>
        <w:pStyle w:val="Sinespaciado"/>
        <w:ind w:left="708"/>
        <w:jc w:val="center"/>
        <w:rPr>
          <w:rFonts w:ascii="Century Gothic" w:hAnsi="Century Gothic" w:cs="Tahoma"/>
        </w:rPr>
      </w:pPr>
    </w:p>
    <w:p w:rsidR="008D6022" w:rsidRDefault="008D6022" w:rsidP="002F6699">
      <w:pPr>
        <w:pStyle w:val="Sinespaciado"/>
        <w:ind w:left="708"/>
        <w:jc w:val="center"/>
        <w:rPr>
          <w:rFonts w:ascii="Century Gothic"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lastRenderedPageBreak/>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AD0478" w:rsidRDefault="00AD0478"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C3322B" w:rsidRPr="000B4F8A" w:rsidRDefault="00C3322B"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1D3635" w:rsidRDefault="001D3635" w:rsidP="002F6699">
      <w:pPr>
        <w:pStyle w:val="Sinespaciado"/>
        <w:ind w:left="708"/>
        <w:rPr>
          <w:rFonts w:ascii="Century Gothic" w:hAnsi="Century Gothic" w:cs="Tahoma"/>
          <w:b/>
          <w:highlight w:val="yellow"/>
          <w:lang w:val="pt-BR"/>
        </w:rPr>
      </w:pPr>
    </w:p>
    <w:p w:rsidR="00AD0478" w:rsidRDefault="00AD0478"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L.A.F. Talina Robles Villaseñor</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Tesorería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C3322B">
      <w:pPr>
        <w:pStyle w:val="Sinespaciado"/>
        <w:rPr>
          <w:rFonts w:ascii="Century Gothic" w:hAnsi="Century Gothic" w:cs="Tahoma"/>
          <w:highlight w:val="yellow"/>
          <w:lang w:val="pt-BR"/>
        </w:rPr>
      </w:pPr>
    </w:p>
    <w:p w:rsidR="00344DC1" w:rsidRDefault="00344DC1" w:rsidP="00C3322B">
      <w:pPr>
        <w:pStyle w:val="Sinespaciado"/>
        <w:rPr>
          <w:rFonts w:ascii="Century Gothic" w:hAnsi="Century Gothic" w:cs="Tahoma"/>
          <w:highlight w:val="yellow"/>
          <w:lang w:val="pt-BR"/>
        </w:rPr>
      </w:pPr>
    </w:p>
    <w:p w:rsidR="00AD0478" w:rsidRDefault="00AD0478" w:rsidP="00C3322B">
      <w:pPr>
        <w:pStyle w:val="Sinespaciado"/>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344DC1" w:rsidRPr="004D7160" w:rsidRDefault="00344DC1" w:rsidP="00344DC1">
      <w:pPr>
        <w:pStyle w:val="Sinespaciado"/>
        <w:ind w:left="708"/>
        <w:jc w:val="center"/>
        <w:rPr>
          <w:rFonts w:ascii="Century Gothic" w:hAnsi="Century Gothic" w:cs="Tahoma"/>
          <w:b/>
        </w:rPr>
      </w:pPr>
      <w:r w:rsidRPr="004D7160">
        <w:rPr>
          <w:rFonts w:ascii="Century Gothic" w:hAnsi="Century Gothic" w:cs="Tahoma"/>
          <w:b/>
        </w:rPr>
        <w:t>Lic. Elisa Arévalo Pérez</w:t>
      </w:r>
      <w:r>
        <w:rPr>
          <w:rFonts w:ascii="Century Gothic" w:hAnsi="Century Gothic" w:cs="Tahoma"/>
          <w:b/>
        </w:rPr>
        <w:t>.</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Representante Independiente </w:t>
      </w:r>
    </w:p>
    <w:p w:rsidR="00344DC1" w:rsidRPr="004D7160" w:rsidRDefault="00344DC1" w:rsidP="00344DC1">
      <w:pPr>
        <w:pStyle w:val="Sinespaciado"/>
        <w:ind w:left="708"/>
        <w:jc w:val="center"/>
        <w:rPr>
          <w:rFonts w:ascii="Century Gothic" w:hAnsi="Century Gothic" w:cs="Tahoma"/>
        </w:rPr>
      </w:pPr>
      <w:r w:rsidRPr="004D7160">
        <w:rPr>
          <w:rFonts w:ascii="Century Gothic" w:hAnsi="Century Gothic" w:cs="Tahoma"/>
        </w:rPr>
        <w:t xml:space="preserve">Suplente </w:t>
      </w:r>
    </w:p>
    <w:p w:rsidR="002F6699" w:rsidRDefault="002F6699" w:rsidP="002F6699">
      <w:pPr>
        <w:pStyle w:val="Sinespaciado"/>
        <w:ind w:left="708"/>
        <w:jc w:val="center"/>
        <w:rPr>
          <w:rFonts w:ascii="Century Gothic" w:hAnsi="Century Gothic" w:cs="Tahoma"/>
          <w:highlight w:val="yellow"/>
          <w:lang w:val="pt-BR"/>
        </w:rPr>
      </w:pPr>
    </w:p>
    <w:p w:rsidR="001D3635" w:rsidRDefault="001D3635" w:rsidP="002F6699">
      <w:pPr>
        <w:pStyle w:val="Sinespaciado"/>
        <w:ind w:left="708"/>
        <w:jc w:val="center"/>
        <w:rPr>
          <w:rFonts w:ascii="Century Gothic" w:hAnsi="Century Gothic" w:cs="Tahoma"/>
          <w:highlight w:val="yellow"/>
          <w:lang w:val="pt-BR"/>
        </w:rPr>
      </w:pPr>
    </w:p>
    <w:p w:rsidR="00BF4AC2" w:rsidRDefault="00BF4AC2" w:rsidP="002F6699">
      <w:pPr>
        <w:pStyle w:val="Sinespaciado"/>
        <w:ind w:left="708"/>
        <w:jc w:val="center"/>
        <w:rPr>
          <w:rFonts w:ascii="Century Gothic" w:hAnsi="Century Gothic" w:cs="Tahoma"/>
          <w:highlight w:val="yellow"/>
          <w:lang w:val="pt-BR"/>
        </w:rPr>
      </w:pPr>
    </w:p>
    <w:p w:rsidR="00BF4AC2" w:rsidRDefault="00BF4AC2" w:rsidP="002F6699">
      <w:pPr>
        <w:pStyle w:val="Sinespaciado"/>
        <w:ind w:left="708"/>
        <w:jc w:val="center"/>
        <w:rPr>
          <w:rFonts w:ascii="Century Gothic" w:hAnsi="Century Gothic" w:cs="Tahoma"/>
          <w:highlight w:val="yellow"/>
          <w:lang w:val="pt-BR"/>
        </w:rPr>
      </w:pPr>
    </w:p>
    <w:p w:rsidR="000A3237" w:rsidRDefault="000A3237" w:rsidP="002F6699">
      <w:pPr>
        <w:pStyle w:val="Sinespaciado"/>
        <w:ind w:left="708"/>
        <w:jc w:val="center"/>
        <w:rPr>
          <w:rFonts w:ascii="Century Gothic" w:hAnsi="Century Gothic" w:cs="Tahoma"/>
          <w:highlight w:val="yellow"/>
          <w:lang w:val="pt-BR"/>
        </w:rPr>
      </w:pPr>
    </w:p>
    <w:p w:rsidR="00BF4AC2" w:rsidRPr="004D7160" w:rsidRDefault="00BF4AC2" w:rsidP="00BF4AC2">
      <w:pPr>
        <w:pStyle w:val="Sinespaciado"/>
        <w:ind w:left="708"/>
        <w:jc w:val="center"/>
        <w:rPr>
          <w:rFonts w:ascii="Century Gothic" w:hAnsi="Century Gothic"/>
          <w:b/>
        </w:rPr>
      </w:pPr>
      <w:r w:rsidRPr="004D7160">
        <w:rPr>
          <w:rFonts w:ascii="Century Gothic" w:hAnsi="Century Gothic"/>
          <w:b/>
        </w:rPr>
        <w:t>Ing. Jorge Urdapilleta Núñez</w:t>
      </w:r>
      <w:r>
        <w:rPr>
          <w:rFonts w:ascii="Century Gothic" w:hAnsi="Century Gothic"/>
          <w:b/>
        </w:rPr>
        <w:t>.</w:t>
      </w:r>
    </w:p>
    <w:p w:rsidR="00BF4AC2" w:rsidRPr="004D7160" w:rsidRDefault="00BF4AC2" w:rsidP="00BF4AC2">
      <w:pPr>
        <w:pStyle w:val="Sinespaciado"/>
        <w:ind w:left="708"/>
        <w:jc w:val="center"/>
        <w:rPr>
          <w:rFonts w:ascii="Century Gothic" w:hAnsi="Century Gothic"/>
        </w:rPr>
      </w:pPr>
      <w:r w:rsidRPr="004D7160">
        <w:rPr>
          <w:rFonts w:ascii="Century Gothic" w:hAnsi="Century Gothic"/>
        </w:rPr>
        <w:t>Representante de la Fracción del Partido Acción Nacional</w:t>
      </w:r>
    </w:p>
    <w:p w:rsidR="00BF4AC2" w:rsidRPr="004D7160" w:rsidRDefault="00BF4AC2" w:rsidP="00BF4AC2">
      <w:pPr>
        <w:pStyle w:val="Sinespaciado"/>
        <w:ind w:left="708"/>
        <w:jc w:val="center"/>
        <w:rPr>
          <w:rFonts w:ascii="Century Gothic" w:hAnsi="Century Gothic"/>
        </w:rPr>
      </w:pPr>
      <w:r w:rsidRPr="004D7160">
        <w:rPr>
          <w:rFonts w:ascii="Century Gothic" w:hAnsi="Century Gothic"/>
        </w:rPr>
        <w:t>Suplente</w:t>
      </w:r>
    </w:p>
    <w:p w:rsidR="002F6699" w:rsidRDefault="002F6699" w:rsidP="002F6699">
      <w:pPr>
        <w:pStyle w:val="Sinespaciado"/>
        <w:ind w:left="708"/>
        <w:jc w:val="center"/>
        <w:rPr>
          <w:rFonts w:ascii="Century Gothic" w:hAnsi="Century Gothic" w:cs="Tahoma"/>
          <w:highlight w:val="yellow"/>
          <w:lang w:val="pt-BR"/>
        </w:rPr>
      </w:pPr>
    </w:p>
    <w:p w:rsidR="008D0BC5" w:rsidRDefault="008D0BC5" w:rsidP="002F6699">
      <w:pPr>
        <w:tabs>
          <w:tab w:val="left" w:pos="3969"/>
        </w:tabs>
        <w:spacing w:line="360" w:lineRule="auto"/>
        <w:jc w:val="center"/>
        <w:rPr>
          <w:rFonts w:ascii="Century Gothic" w:eastAsia="Calibri" w:hAnsi="Century Gothic" w:cs="Tahoma"/>
          <w:sz w:val="22"/>
          <w:szCs w:val="22"/>
          <w:lang w:val="es-ES" w:eastAsia="en-US"/>
        </w:rPr>
      </w:pPr>
    </w:p>
    <w:p w:rsidR="00BF4AC2" w:rsidRDefault="00BF4AC2" w:rsidP="002F6699">
      <w:pPr>
        <w:tabs>
          <w:tab w:val="left" w:pos="3969"/>
        </w:tabs>
        <w:spacing w:line="360" w:lineRule="auto"/>
        <w:jc w:val="center"/>
        <w:rPr>
          <w:rFonts w:ascii="Century Gothic" w:eastAsia="Calibri" w:hAnsi="Century Gothic" w:cs="Tahoma"/>
          <w:sz w:val="22"/>
          <w:szCs w:val="22"/>
          <w:lang w:val="es-ES" w:eastAsia="en-US"/>
        </w:rPr>
      </w:pPr>
    </w:p>
    <w:p w:rsidR="00BF4AC2" w:rsidRPr="004D7160" w:rsidRDefault="00BF4AC2" w:rsidP="00BF4AC2">
      <w:pPr>
        <w:pStyle w:val="Sinespaciado"/>
        <w:ind w:left="708"/>
        <w:jc w:val="center"/>
        <w:rPr>
          <w:rFonts w:ascii="Century Gothic" w:hAnsi="Century Gothic" w:cs="Tahoma"/>
          <w:b/>
        </w:rPr>
      </w:pPr>
      <w:r w:rsidRPr="004D7160">
        <w:rPr>
          <w:rFonts w:ascii="Century Gothic" w:hAnsi="Century Gothic" w:cs="Tahoma"/>
          <w:b/>
        </w:rPr>
        <w:t>Cristian Guillermo León Verduzco</w:t>
      </w:r>
    </w:p>
    <w:p w:rsidR="00BF4AC2" w:rsidRPr="004D7160" w:rsidRDefault="00BF4AC2" w:rsidP="00BF4AC2">
      <w:pPr>
        <w:pStyle w:val="Sinespaciado"/>
        <w:ind w:left="708"/>
        <w:jc w:val="center"/>
        <w:rPr>
          <w:rFonts w:ascii="Century Gothic" w:hAnsi="Century Gothic" w:cs="Tahoma"/>
        </w:rPr>
      </w:pPr>
      <w:r w:rsidRPr="004D7160">
        <w:rPr>
          <w:rFonts w:ascii="Century Gothic" w:hAnsi="Century Gothic" w:cs="Tahoma"/>
        </w:rPr>
        <w:t>Secretario Técnico y Ejecutivo del Comité de Adquisiciones.</w:t>
      </w:r>
    </w:p>
    <w:p w:rsidR="00BF4AC2" w:rsidRDefault="00BF4AC2" w:rsidP="00BF4AC2">
      <w:pPr>
        <w:tabs>
          <w:tab w:val="left" w:pos="3969"/>
        </w:tabs>
        <w:spacing w:line="360" w:lineRule="auto"/>
        <w:jc w:val="center"/>
        <w:rPr>
          <w:rFonts w:ascii="Century Gothic" w:eastAsia="Calibri" w:hAnsi="Century Gothic" w:cs="Tahoma"/>
        </w:rPr>
      </w:pPr>
      <w:r w:rsidRPr="004D7160">
        <w:rPr>
          <w:rFonts w:ascii="Century Gothic" w:eastAsia="Calibri" w:hAnsi="Century Gothic" w:cs="Tahoma"/>
        </w:rPr>
        <w:t>Titular.</w:t>
      </w:r>
    </w:p>
    <w:p w:rsidR="00BF4AC2" w:rsidRPr="00D721BE" w:rsidRDefault="00BF4AC2" w:rsidP="002F6699">
      <w:pPr>
        <w:tabs>
          <w:tab w:val="left" w:pos="3969"/>
        </w:tabs>
        <w:spacing w:line="360" w:lineRule="auto"/>
        <w:jc w:val="center"/>
        <w:rPr>
          <w:rFonts w:ascii="Century Gothic" w:eastAsia="Calibri" w:hAnsi="Century Gothic" w:cs="Tahoma"/>
          <w:sz w:val="22"/>
          <w:szCs w:val="22"/>
          <w:lang w:val="es-ES" w:eastAsia="en-US"/>
        </w:rPr>
      </w:pPr>
    </w:p>
    <w:sectPr w:rsidR="00BF4AC2" w:rsidRPr="00D721BE" w:rsidSect="008B3C8C">
      <w:headerReference w:type="even" r:id="rId18"/>
      <w:headerReference w:type="default" r:id="rId19"/>
      <w:footerReference w:type="even" r:id="rId20"/>
      <w:footerReference w:type="default" r:id="rId21"/>
      <w:headerReference w:type="first" r:id="rId22"/>
      <w:footerReference w:type="first" r:id="rId23"/>
      <w:pgSz w:w="12240" w:h="15840" w:code="1"/>
      <w:pgMar w:top="567" w:right="900"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97B" w:rsidRDefault="0044697B" w:rsidP="00162908">
      <w:r>
        <w:separator/>
      </w:r>
    </w:p>
  </w:endnote>
  <w:endnote w:type="continuationSeparator" w:id="0">
    <w:p w:rsidR="0044697B" w:rsidRDefault="0044697B"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8FF" w:rsidRDefault="007C48FF"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C48FF" w:rsidRDefault="007C48FF"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7C48FF" w:rsidRDefault="007C48FF">
            <w:pPr>
              <w:pStyle w:val="Piedepgina"/>
              <w:jc w:val="center"/>
            </w:pPr>
          </w:p>
          <w:p w:rsidR="007C48FF" w:rsidRPr="0052066C" w:rsidRDefault="007C48FF"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Sexta Sesión Ordinaria celebrada el 19 de </w:t>
            </w:r>
            <w:proofErr w:type="gramStart"/>
            <w:r>
              <w:rPr>
                <w:rFonts w:ascii="Century Gothic" w:eastAsiaTheme="minorHAnsi" w:hAnsi="Century Gothic" w:cstheme="minorBidi"/>
                <w:sz w:val="18"/>
                <w:szCs w:val="18"/>
                <w:lang w:val="es-ES"/>
              </w:rPr>
              <w:t>Agosto</w:t>
            </w:r>
            <w:proofErr w:type="gramEnd"/>
            <w:r>
              <w:rPr>
                <w:rFonts w:ascii="Century Gothic" w:eastAsiaTheme="minorHAnsi" w:hAnsi="Century Gothic" w:cstheme="minorBidi"/>
                <w:sz w:val="18"/>
                <w:szCs w:val="18"/>
                <w:lang w:val="es-ES"/>
              </w:rPr>
              <w:t xml:space="preserve"> del 2021</w:t>
            </w:r>
            <w:r w:rsidRPr="0052066C">
              <w:rPr>
                <w:rFonts w:ascii="Century Gothic" w:eastAsiaTheme="minorHAnsi" w:hAnsi="Century Gothic" w:cstheme="minorBidi"/>
                <w:sz w:val="18"/>
                <w:szCs w:val="18"/>
                <w:lang w:val="es-ES"/>
              </w:rPr>
              <w:t>.</w:t>
            </w:r>
          </w:p>
          <w:p w:rsidR="007C48FF" w:rsidRPr="0052066C" w:rsidRDefault="007C48FF"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7C48FF" w:rsidRDefault="007C48FF">
            <w:pPr>
              <w:pStyle w:val="Piedepgina"/>
              <w:jc w:val="center"/>
            </w:pPr>
          </w:p>
          <w:p w:rsidR="007C48FF" w:rsidRDefault="007C48FF">
            <w:pPr>
              <w:pStyle w:val="Piedepgina"/>
              <w:jc w:val="center"/>
            </w:pPr>
            <w:r>
              <w:rPr>
                <w:lang w:val="es-ES"/>
              </w:rPr>
              <w:t xml:space="preserve">Página </w:t>
            </w:r>
            <w:r>
              <w:rPr>
                <w:b/>
                <w:bCs/>
              </w:rPr>
              <w:fldChar w:fldCharType="begin"/>
            </w:r>
            <w:r>
              <w:rPr>
                <w:b/>
                <w:bCs/>
              </w:rPr>
              <w:instrText>PAGE</w:instrText>
            </w:r>
            <w:r>
              <w:rPr>
                <w:b/>
                <w:bCs/>
              </w:rPr>
              <w:fldChar w:fldCharType="separate"/>
            </w:r>
            <w:r w:rsidR="00120FB6">
              <w:rPr>
                <w:b/>
                <w:bCs/>
                <w:noProof/>
              </w:rPr>
              <w:t>38</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20FB6">
              <w:rPr>
                <w:b/>
                <w:bCs/>
                <w:noProof/>
              </w:rPr>
              <w:t>39</w:t>
            </w:r>
            <w:r>
              <w:rPr>
                <w:b/>
                <w:bCs/>
              </w:rPr>
              <w:fldChar w:fldCharType="end"/>
            </w:r>
          </w:p>
        </w:sdtContent>
      </w:sdt>
    </w:sdtContent>
  </w:sdt>
  <w:p w:rsidR="007C48FF" w:rsidRDefault="007C48FF" w:rsidP="00B5631C">
    <w:pPr>
      <w:pStyle w:val="Piedepgin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8FF" w:rsidRDefault="007C48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97B" w:rsidRDefault="0044697B" w:rsidP="00162908">
      <w:r>
        <w:separator/>
      </w:r>
    </w:p>
  </w:footnote>
  <w:footnote w:type="continuationSeparator" w:id="0">
    <w:p w:rsidR="0044697B" w:rsidRDefault="0044697B"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8FF" w:rsidRDefault="007C48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8FF" w:rsidRDefault="007C48FF">
    <w:pPr>
      <w:pStyle w:val="Encabezado"/>
    </w:pPr>
    <w:r w:rsidRPr="0056643E">
      <w:rPr>
        <w:noProof/>
        <w:lang w:val="es-MX" w:eastAsia="es-MX"/>
      </w:rPr>
      <mc:AlternateContent>
        <mc:Choice Requires="wpg">
          <w:drawing>
            <wp:inline distT="0" distB="0" distL="0" distR="0" wp14:anchorId="48E75DE5" wp14:editId="6F0A05C9">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7C48FF" w:rsidRDefault="007C48FF" w:rsidP="0044530F">
                            <w:pPr>
                              <w:pStyle w:val="NormalWeb"/>
                              <w:spacing w:after="0"/>
                              <w:rPr>
                                <w:rFonts w:asciiTheme="minorHAnsi" w:hAnsi="Calibri" w:cstheme="minorBidi"/>
                                <w:b/>
                                <w:bCs/>
                                <w:color w:val="FFFFFF" w:themeColor="background1"/>
                                <w:kern w:val="24"/>
                              </w:rPr>
                            </w:pPr>
                          </w:p>
                          <w:p w:rsidR="007C48FF" w:rsidRPr="0044530F" w:rsidRDefault="007C48F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48E75DE5"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7C48FF" w:rsidRDefault="007C48FF" w:rsidP="0044530F">
                      <w:pPr>
                        <w:pStyle w:val="NormalWeb"/>
                        <w:spacing w:after="0"/>
                        <w:rPr>
                          <w:rFonts w:asciiTheme="minorHAnsi" w:hAnsi="Calibri" w:cstheme="minorBidi"/>
                          <w:b/>
                          <w:bCs/>
                          <w:color w:val="FFFFFF" w:themeColor="background1"/>
                          <w:kern w:val="24"/>
                        </w:rPr>
                      </w:pPr>
                    </w:p>
                    <w:p w:rsidR="007C48FF" w:rsidRPr="0044530F" w:rsidRDefault="007C48FF"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7C48FF" w:rsidRPr="00793FC2" w:rsidRDefault="007C48FF"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DÉCIMA SEXTA SESIÓN O</w:t>
    </w:r>
    <w:r w:rsidRPr="00793FC2">
      <w:rPr>
        <w:rFonts w:ascii="Tahoma" w:hAnsi="Tahoma" w:cs="Tahoma"/>
        <w:sz w:val="18"/>
        <w:szCs w:val="18"/>
        <w:lang w:val="es-ES_tradnl"/>
      </w:rPr>
      <w:t>RDINARIA</w:t>
    </w:r>
  </w:p>
  <w:p w:rsidR="007C48FF" w:rsidRPr="00793FC2" w:rsidRDefault="007C48FF"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19 DE AGOSTO DEL 2021</w:t>
    </w:r>
  </w:p>
  <w:p w:rsidR="007C48FF" w:rsidRPr="00261A2A" w:rsidRDefault="007C48FF" w:rsidP="0055112E">
    <w:pPr>
      <w:pStyle w:val="Encabezado"/>
      <w:jc w:val="center"/>
      <w:rPr>
        <w:rFonts w:ascii="Tahoma" w:hAnsi="Tahoma" w:cs="Tahom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8FF" w:rsidRDefault="007C48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274BE"/>
    <w:multiLevelType w:val="hybridMultilevel"/>
    <w:tmpl w:val="8348C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D26082"/>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B2B04"/>
    <w:multiLevelType w:val="hybridMultilevel"/>
    <w:tmpl w:val="DFE6F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4D33C5"/>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91176"/>
    <w:multiLevelType w:val="hybridMultilevel"/>
    <w:tmpl w:val="85602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9D3AB7"/>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737C69"/>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216794"/>
    <w:multiLevelType w:val="hybridMultilevel"/>
    <w:tmpl w:val="2FBED454"/>
    <w:lvl w:ilvl="0" w:tplc="5532C05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FF3B1C"/>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742E0B"/>
    <w:multiLevelType w:val="hybridMultilevel"/>
    <w:tmpl w:val="F418C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6C5463"/>
    <w:multiLevelType w:val="hybridMultilevel"/>
    <w:tmpl w:val="773245F2"/>
    <w:lvl w:ilvl="0" w:tplc="1ADA9C90">
      <w:start w:val="1"/>
      <w:numFmt w:val="upperLetter"/>
      <w:lvlText w:val="%1."/>
      <w:lvlJc w:val="left"/>
      <w:pPr>
        <w:ind w:left="720" w:hanging="360"/>
      </w:pPr>
      <w:rPr>
        <w:rFonts w:ascii="Century Gothic" w:hAnsi="Century Gothic"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4064C"/>
    <w:multiLevelType w:val="hybridMultilevel"/>
    <w:tmpl w:val="751E663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6" w15:restartNumberingAfterBreak="0">
    <w:nsid w:val="5674751C"/>
    <w:multiLevelType w:val="hybridMultilevel"/>
    <w:tmpl w:val="B666DF62"/>
    <w:lvl w:ilvl="0" w:tplc="CCD220C0">
      <w:start w:val="1"/>
      <w:numFmt w:val="upperRoman"/>
      <w:lvlText w:val="%1."/>
      <w:lvlJc w:val="left"/>
      <w:pPr>
        <w:ind w:left="2133" w:hanging="72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27" w15:restartNumberingAfterBreak="0">
    <w:nsid w:val="571E6514"/>
    <w:multiLevelType w:val="hybridMultilevel"/>
    <w:tmpl w:val="F4143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6720AE"/>
    <w:multiLevelType w:val="hybridMultilevel"/>
    <w:tmpl w:val="DA0C8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32" w15:restartNumberingAfterBreak="0">
    <w:nsid w:val="5EDE45AD"/>
    <w:multiLevelType w:val="hybridMultilevel"/>
    <w:tmpl w:val="6F382056"/>
    <w:lvl w:ilvl="0" w:tplc="D568811E">
      <w:start w:val="1"/>
      <w:numFmt w:val="upperLetter"/>
      <w:lvlText w:val="%1."/>
      <w:lvlJc w:val="left"/>
      <w:pPr>
        <w:ind w:left="720" w:hanging="360"/>
      </w:pPr>
      <w:rPr>
        <w:rFonts w:cs="Times New Roman"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B488D"/>
    <w:multiLevelType w:val="hybridMultilevel"/>
    <w:tmpl w:val="F4A28B26"/>
    <w:lvl w:ilvl="0" w:tplc="ACDC14A8">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4" w15:restartNumberingAfterBreak="0">
    <w:nsid w:val="66BA4B61"/>
    <w:multiLevelType w:val="hybridMultilevel"/>
    <w:tmpl w:val="7B10887A"/>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F514E0A"/>
    <w:multiLevelType w:val="hybridMultilevel"/>
    <w:tmpl w:val="EB606F36"/>
    <w:lvl w:ilvl="0" w:tplc="C228F9B2">
      <w:start w:val="4"/>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7"/>
  </w:num>
  <w:num w:numId="9">
    <w:abstractNumId w:val="30"/>
  </w:num>
  <w:num w:numId="10">
    <w:abstractNumId w:val="12"/>
  </w:num>
  <w:num w:numId="11">
    <w:abstractNumId w:val="29"/>
  </w:num>
  <w:num w:numId="12">
    <w:abstractNumId w:val="15"/>
  </w:num>
  <w:num w:numId="13">
    <w:abstractNumId w:val="3"/>
  </w:num>
  <w:num w:numId="14">
    <w:abstractNumId w:val="9"/>
  </w:num>
  <w:num w:numId="15">
    <w:abstractNumId w:val="1"/>
  </w:num>
  <w:num w:numId="16">
    <w:abstractNumId w:val="20"/>
  </w:num>
  <w:num w:numId="17">
    <w:abstractNumId w:val="37"/>
  </w:num>
  <w:num w:numId="18">
    <w:abstractNumId w:val="13"/>
  </w:num>
  <w:num w:numId="19">
    <w:abstractNumId w:val="18"/>
  </w:num>
  <w:num w:numId="20">
    <w:abstractNumId w:val="10"/>
  </w:num>
  <w:num w:numId="21">
    <w:abstractNumId w:val="35"/>
  </w:num>
  <w:num w:numId="22">
    <w:abstractNumId w:val="7"/>
  </w:num>
  <w:num w:numId="23">
    <w:abstractNumId w:val="27"/>
  </w:num>
  <w:num w:numId="24">
    <w:abstractNumId w:val="11"/>
  </w:num>
  <w:num w:numId="25">
    <w:abstractNumId w:val="4"/>
  </w:num>
  <w:num w:numId="26">
    <w:abstractNumId w:val="28"/>
  </w:num>
  <w:num w:numId="27">
    <w:abstractNumId w:val="26"/>
  </w:num>
  <w:num w:numId="28">
    <w:abstractNumId w:val="33"/>
  </w:num>
  <w:num w:numId="29">
    <w:abstractNumId w:val="25"/>
  </w:num>
  <w:num w:numId="30">
    <w:abstractNumId w:val="23"/>
  </w:num>
  <w:num w:numId="31">
    <w:abstractNumId w:val="21"/>
  </w:num>
  <w:num w:numId="32">
    <w:abstractNumId w:val="32"/>
  </w:num>
  <w:num w:numId="33">
    <w:abstractNumId w:val="31"/>
  </w:num>
  <w:num w:numId="34">
    <w:abstractNumId w:val="24"/>
  </w:num>
  <w:num w:numId="35">
    <w:abstractNumId w:val="22"/>
  </w:num>
  <w:num w:numId="36">
    <w:abstractNumId w:val="19"/>
  </w:num>
  <w:num w:numId="37">
    <w:abstractNumId w:val="36"/>
  </w:num>
  <w:num w:numId="38">
    <w:abstractNumId w:val="6"/>
  </w:num>
  <w:num w:numId="39">
    <w:abstractNumId w:val="14"/>
  </w:num>
  <w:num w:numId="40">
    <w:abstractNumId w:val="5"/>
  </w:num>
  <w:num w:numId="41">
    <w:abstractNumId w:val="16"/>
  </w:num>
  <w:num w:numId="42">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4A6F"/>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576"/>
    <w:rsid w:val="00083D81"/>
    <w:rsid w:val="00083E59"/>
    <w:rsid w:val="00086C11"/>
    <w:rsid w:val="00091296"/>
    <w:rsid w:val="00093F47"/>
    <w:rsid w:val="00093F6B"/>
    <w:rsid w:val="0009684D"/>
    <w:rsid w:val="000A18D6"/>
    <w:rsid w:val="000A3017"/>
    <w:rsid w:val="000A3237"/>
    <w:rsid w:val="000A4F42"/>
    <w:rsid w:val="000B12D7"/>
    <w:rsid w:val="000B38C9"/>
    <w:rsid w:val="000B3A88"/>
    <w:rsid w:val="000B62AA"/>
    <w:rsid w:val="000B7789"/>
    <w:rsid w:val="000C0F86"/>
    <w:rsid w:val="000C25F0"/>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3E34"/>
    <w:rsid w:val="00104135"/>
    <w:rsid w:val="00105BD9"/>
    <w:rsid w:val="00113396"/>
    <w:rsid w:val="00113C32"/>
    <w:rsid w:val="001150EC"/>
    <w:rsid w:val="0011742E"/>
    <w:rsid w:val="00120ED0"/>
    <w:rsid w:val="00120FB6"/>
    <w:rsid w:val="00124F24"/>
    <w:rsid w:val="0012509A"/>
    <w:rsid w:val="001277A1"/>
    <w:rsid w:val="00127A51"/>
    <w:rsid w:val="001307DC"/>
    <w:rsid w:val="001377A1"/>
    <w:rsid w:val="001438B2"/>
    <w:rsid w:val="00143BF3"/>
    <w:rsid w:val="00143F16"/>
    <w:rsid w:val="001452D4"/>
    <w:rsid w:val="001475AF"/>
    <w:rsid w:val="00152A23"/>
    <w:rsid w:val="001532BF"/>
    <w:rsid w:val="001536A8"/>
    <w:rsid w:val="00162103"/>
    <w:rsid w:val="00162908"/>
    <w:rsid w:val="001644F8"/>
    <w:rsid w:val="0016799C"/>
    <w:rsid w:val="00171992"/>
    <w:rsid w:val="00171ADC"/>
    <w:rsid w:val="001727AD"/>
    <w:rsid w:val="00175387"/>
    <w:rsid w:val="00180240"/>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3635"/>
    <w:rsid w:val="001D5B1C"/>
    <w:rsid w:val="001D7F82"/>
    <w:rsid w:val="001E3BA5"/>
    <w:rsid w:val="001E6ECF"/>
    <w:rsid w:val="001E6F08"/>
    <w:rsid w:val="001E735D"/>
    <w:rsid w:val="001F0310"/>
    <w:rsid w:val="001F3BE3"/>
    <w:rsid w:val="001F3EE7"/>
    <w:rsid w:val="0020083E"/>
    <w:rsid w:val="00200E1B"/>
    <w:rsid w:val="00203723"/>
    <w:rsid w:val="00205050"/>
    <w:rsid w:val="0020685B"/>
    <w:rsid w:val="00206BE7"/>
    <w:rsid w:val="002073FD"/>
    <w:rsid w:val="00212934"/>
    <w:rsid w:val="002137B0"/>
    <w:rsid w:val="0021417D"/>
    <w:rsid w:val="00214E23"/>
    <w:rsid w:val="00217CDB"/>
    <w:rsid w:val="00221273"/>
    <w:rsid w:val="00221AF2"/>
    <w:rsid w:val="0023008E"/>
    <w:rsid w:val="0023012F"/>
    <w:rsid w:val="00230FEA"/>
    <w:rsid w:val="00232C95"/>
    <w:rsid w:val="002352AB"/>
    <w:rsid w:val="002364DB"/>
    <w:rsid w:val="00237AD1"/>
    <w:rsid w:val="00237F16"/>
    <w:rsid w:val="002401D4"/>
    <w:rsid w:val="0024241B"/>
    <w:rsid w:val="00242654"/>
    <w:rsid w:val="00242D52"/>
    <w:rsid w:val="002463AB"/>
    <w:rsid w:val="00253D48"/>
    <w:rsid w:val="002558F3"/>
    <w:rsid w:val="002560D6"/>
    <w:rsid w:val="00256490"/>
    <w:rsid w:val="00260FE4"/>
    <w:rsid w:val="00261659"/>
    <w:rsid w:val="00264084"/>
    <w:rsid w:val="00264669"/>
    <w:rsid w:val="00264E0E"/>
    <w:rsid w:val="00264F0B"/>
    <w:rsid w:val="002652EB"/>
    <w:rsid w:val="0027084E"/>
    <w:rsid w:val="00270ADC"/>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1CD9"/>
    <w:rsid w:val="002B31E4"/>
    <w:rsid w:val="002B4E70"/>
    <w:rsid w:val="002C10E7"/>
    <w:rsid w:val="002C327F"/>
    <w:rsid w:val="002C561E"/>
    <w:rsid w:val="002C5F95"/>
    <w:rsid w:val="002C7066"/>
    <w:rsid w:val="002D1086"/>
    <w:rsid w:val="002D116E"/>
    <w:rsid w:val="002D2C5A"/>
    <w:rsid w:val="002D4CC5"/>
    <w:rsid w:val="002D7B8E"/>
    <w:rsid w:val="002E455A"/>
    <w:rsid w:val="002E4E5C"/>
    <w:rsid w:val="002E5858"/>
    <w:rsid w:val="002E6421"/>
    <w:rsid w:val="002F1CE5"/>
    <w:rsid w:val="002F267A"/>
    <w:rsid w:val="002F57DA"/>
    <w:rsid w:val="002F61CE"/>
    <w:rsid w:val="002F6699"/>
    <w:rsid w:val="0030061A"/>
    <w:rsid w:val="00301501"/>
    <w:rsid w:val="00302588"/>
    <w:rsid w:val="003036AB"/>
    <w:rsid w:val="0030469A"/>
    <w:rsid w:val="003066D1"/>
    <w:rsid w:val="00310A81"/>
    <w:rsid w:val="00311C76"/>
    <w:rsid w:val="00312126"/>
    <w:rsid w:val="00315B23"/>
    <w:rsid w:val="00315CAB"/>
    <w:rsid w:val="00321E56"/>
    <w:rsid w:val="003224E4"/>
    <w:rsid w:val="003230C9"/>
    <w:rsid w:val="00323362"/>
    <w:rsid w:val="00323EB1"/>
    <w:rsid w:val="0032560E"/>
    <w:rsid w:val="00330425"/>
    <w:rsid w:val="00330A92"/>
    <w:rsid w:val="00330EED"/>
    <w:rsid w:val="00331520"/>
    <w:rsid w:val="00331E4F"/>
    <w:rsid w:val="0033218D"/>
    <w:rsid w:val="00334A64"/>
    <w:rsid w:val="003354D0"/>
    <w:rsid w:val="00336824"/>
    <w:rsid w:val="003368A1"/>
    <w:rsid w:val="00336E60"/>
    <w:rsid w:val="00344DC1"/>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252A"/>
    <w:rsid w:val="00393DC1"/>
    <w:rsid w:val="003942DE"/>
    <w:rsid w:val="003976BD"/>
    <w:rsid w:val="00397F84"/>
    <w:rsid w:val="003A4197"/>
    <w:rsid w:val="003A7818"/>
    <w:rsid w:val="003B53BC"/>
    <w:rsid w:val="003B5894"/>
    <w:rsid w:val="003C18EF"/>
    <w:rsid w:val="003C1F64"/>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5867"/>
    <w:rsid w:val="00427882"/>
    <w:rsid w:val="00430057"/>
    <w:rsid w:val="00433722"/>
    <w:rsid w:val="004339D6"/>
    <w:rsid w:val="00435AED"/>
    <w:rsid w:val="00436C37"/>
    <w:rsid w:val="004379A4"/>
    <w:rsid w:val="00437D7D"/>
    <w:rsid w:val="00440288"/>
    <w:rsid w:val="004409ED"/>
    <w:rsid w:val="00440EEA"/>
    <w:rsid w:val="0044235F"/>
    <w:rsid w:val="0044530F"/>
    <w:rsid w:val="004466C5"/>
    <w:rsid w:val="0044697B"/>
    <w:rsid w:val="00451D24"/>
    <w:rsid w:val="0045300C"/>
    <w:rsid w:val="00453B10"/>
    <w:rsid w:val="00453EE2"/>
    <w:rsid w:val="004543FE"/>
    <w:rsid w:val="00454B23"/>
    <w:rsid w:val="0045757A"/>
    <w:rsid w:val="00465F38"/>
    <w:rsid w:val="00471955"/>
    <w:rsid w:val="004731C9"/>
    <w:rsid w:val="004736D3"/>
    <w:rsid w:val="00474236"/>
    <w:rsid w:val="00475C60"/>
    <w:rsid w:val="0047674B"/>
    <w:rsid w:val="00476ADA"/>
    <w:rsid w:val="00483D36"/>
    <w:rsid w:val="00483FCF"/>
    <w:rsid w:val="0048520D"/>
    <w:rsid w:val="0048675F"/>
    <w:rsid w:val="0049523A"/>
    <w:rsid w:val="004A0A74"/>
    <w:rsid w:val="004A0F5A"/>
    <w:rsid w:val="004A363A"/>
    <w:rsid w:val="004A4422"/>
    <w:rsid w:val="004B1714"/>
    <w:rsid w:val="004B1C0C"/>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7F4"/>
    <w:rsid w:val="00551B59"/>
    <w:rsid w:val="005527A9"/>
    <w:rsid w:val="005528E9"/>
    <w:rsid w:val="0056059D"/>
    <w:rsid w:val="00563935"/>
    <w:rsid w:val="00564669"/>
    <w:rsid w:val="005659F6"/>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4B39"/>
    <w:rsid w:val="005B0C22"/>
    <w:rsid w:val="005B0C7E"/>
    <w:rsid w:val="005B1EE1"/>
    <w:rsid w:val="005B43B3"/>
    <w:rsid w:val="005B441F"/>
    <w:rsid w:val="005B7510"/>
    <w:rsid w:val="005B7B24"/>
    <w:rsid w:val="005C06DD"/>
    <w:rsid w:val="005C074A"/>
    <w:rsid w:val="005C0E08"/>
    <w:rsid w:val="005C5ACC"/>
    <w:rsid w:val="005C63C1"/>
    <w:rsid w:val="005C78FC"/>
    <w:rsid w:val="005D3492"/>
    <w:rsid w:val="005D51F1"/>
    <w:rsid w:val="005D56A6"/>
    <w:rsid w:val="005D5ABC"/>
    <w:rsid w:val="005D673E"/>
    <w:rsid w:val="005D6973"/>
    <w:rsid w:val="005E0441"/>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6B6"/>
    <w:rsid w:val="00647E69"/>
    <w:rsid w:val="00653999"/>
    <w:rsid w:val="00656440"/>
    <w:rsid w:val="006615B2"/>
    <w:rsid w:val="00662463"/>
    <w:rsid w:val="006639CB"/>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B7EA3"/>
    <w:rsid w:val="006C10E1"/>
    <w:rsid w:val="006C3786"/>
    <w:rsid w:val="006C3E8F"/>
    <w:rsid w:val="006C4113"/>
    <w:rsid w:val="006C4302"/>
    <w:rsid w:val="006C49FA"/>
    <w:rsid w:val="006C7CA3"/>
    <w:rsid w:val="006D000F"/>
    <w:rsid w:val="006D1AA3"/>
    <w:rsid w:val="006D1AF8"/>
    <w:rsid w:val="006D4076"/>
    <w:rsid w:val="006D50B4"/>
    <w:rsid w:val="006D78AA"/>
    <w:rsid w:val="006D7EC7"/>
    <w:rsid w:val="006E0188"/>
    <w:rsid w:val="006E04E4"/>
    <w:rsid w:val="006E358B"/>
    <w:rsid w:val="006E3603"/>
    <w:rsid w:val="006E3D57"/>
    <w:rsid w:val="006F187D"/>
    <w:rsid w:val="006F353F"/>
    <w:rsid w:val="006F5DD7"/>
    <w:rsid w:val="007053BE"/>
    <w:rsid w:val="007064B4"/>
    <w:rsid w:val="00707054"/>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F67"/>
    <w:rsid w:val="00742C80"/>
    <w:rsid w:val="00743107"/>
    <w:rsid w:val="007449A6"/>
    <w:rsid w:val="0074512B"/>
    <w:rsid w:val="00745C2E"/>
    <w:rsid w:val="00745D01"/>
    <w:rsid w:val="007476BD"/>
    <w:rsid w:val="007518B5"/>
    <w:rsid w:val="0075211C"/>
    <w:rsid w:val="007527E0"/>
    <w:rsid w:val="0075352B"/>
    <w:rsid w:val="00755674"/>
    <w:rsid w:val="00756581"/>
    <w:rsid w:val="0076463A"/>
    <w:rsid w:val="00765B77"/>
    <w:rsid w:val="00766084"/>
    <w:rsid w:val="00767B43"/>
    <w:rsid w:val="0077260C"/>
    <w:rsid w:val="00773880"/>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48FF"/>
    <w:rsid w:val="007C5089"/>
    <w:rsid w:val="007C7E1E"/>
    <w:rsid w:val="007D1560"/>
    <w:rsid w:val="007D5576"/>
    <w:rsid w:val="007D6350"/>
    <w:rsid w:val="007D7729"/>
    <w:rsid w:val="007E049D"/>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5ED6"/>
    <w:rsid w:val="0081704B"/>
    <w:rsid w:val="00817BDE"/>
    <w:rsid w:val="00820181"/>
    <w:rsid w:val="00822EE6"/>
    <w:rsid w:val="00827DE6"/>
    <w:rsid w:val="0083554C"/>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3C8C"/>
    <w:rsid w:val="008B4946"/>
    <w:rsid w:val="008B561C"/>
    <w:rsid w:val="008B7405"/>
    <w:rsid w:val="008C0C82"/>
    <w:rsid w:val="008C1236"/>
    <w:rsid w:val="008C2476"/>
    <w:rsid w:val="008C316F"/>
    <w:rsid w:val="008C37CD"/>
    <w:rsid w:val="008C768D"/>
    <w:rsid w:val="008D0BC5"/>
    <w:rsid w:val="008D2D16"/>
    <w:rsid w:val="008D5918"/>
    <w:rsid w:val="008D6022"/>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3016"/>
    <w:rsid w:val="009440FB"/>
    <w:rsid w:val="009467A0"/>
    <w:rsid w:val="00946E98"/>
    <w:rsid w:val="00950B09"/>
    <w:rsid w:val="009517D1"/>
    <w:rsid w:val="00953D43"/>
    <w:rsid w:val="009571F9"/>
    <w:rsid w:val="0095735E"/>
    <w:rsid w:val="00957BA7"/>
    <w:rsid w:val="009616FC"/>
    <w:rsid w:val="009646FB"/>
    <w:rsid w:val="00964CD0"/>
    <w:rsid w:val="0096533F"/>
    <w:rsid w:val="0096626C"/>
    <w:rsid w:val="00966678"/>
    <w:rsid w:val="0096714B"/>
    <w:rsid w:val="00970E4B"/>
    <w:rsid w:val="00971E9B"/>
    <w:rsid w:val="00972953"/>
    <w:rsid w:val="009737FB"/>
    <w:rsid w:val="00973D2F"/>
    <w:rsid w:val="00974154"/>
    <w:rsid w:val="009750EE"/>
    <w:rsid w:val="00975371"/>
    <w:rsid w:val="00976F70"/>
    <w:rsid w:val="00977FC9"/>
    <w:rsid w:val="00981ACA"/>
    <w:rsid w:val="00983370"/>
    <w:rsid w:val="00983E3F"/>
    <w:rsid w:val="00986FDF"/>
    <w:rsid w:val="00987491"/>
    <w:rsid w:val="00987B76"/>
    <w:rsid w:val="00990125"/>
    <w:rsid w:val="00994002"/>
    <w:rsid w:val="00994310"/>
    <w:rsid w:val="009A15A7"/>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D68CB"/>
    <w:rsid w:val="009E05E5"/>
    <w:rsid w:val="009E0F5A"/>
    <w:rsid w:val="009E1698"/>
    <w:rsid w:val="009E3D88"/>
    <w:rsid w:val="009E5AC4"/>
    <w:rsid w:val="009F11A1"/>
    <w:rsid w:val="009F4A8E"/>
    <w:rsid w:val="009F65BC"/>
    <w:rsid w:val="00A02852"/>
    <w:rsid w:val="00A05D90"/>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AFE"/>
    <w:rsid w:val="00AD2E46"/>
    <w:rsid w:val="00AD309A"/>
    <w:rsid w:val="00AD3358"/>
    <w:rsid w:val="00AD4C8B"/>
    <w:rsid w:val="00AD651E"/>
    <w:rsid w:val="00AD6E76"/>
    <w:rsid w:val="00AE033B"/>
    <w:rsid w:val="00AE5BD0"/>
    <w:rsid w:val="00AE6B38"/>
    <w:rsid w:val="00AF1770"/>
    <w:rsid w:val="00AF1C4B"/>
    <w:rsid w:val="00AF2267"/>
    <w:rsid w:val="00AF32DA"/>
    <w:rsid w:val="00AF501A"/>
    <w:rsid w:val="00AF77BE"/>
    <w:rsid w:val="00B01265"/>
    <w:rsid w:val="00B0229E"/>
    <w:rsid w:val="00B06794"/>
    <w:rsid w:val="00B0681F"/>
    <w:rsid w:val="00B103EA"/>
    <w:rsid w:val="00B113C5"/>
    <w:rsid w:val="00B11761"/>
    <w:rsid w:val="00B17D32"/>
    <w:rsid w:val="00B203C9"/>
    <w:rsid w:val="00B221F6"/>
    <w:rsid w:val="00B258AF"/>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151"/>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3F78"/>
    <w:rsid w:val="00B872E2"/>
    <w:rsid w:val="00B87786"/>
    <w:rsid w:val="00B87C13"/>
    <w:rsid w:val="00B87D22"/>
    <w:rsid w:val="00B905CF"/>
    <w:rsid w:val="00B915AA"/>
    <w:rsid w:val="00B92904"/>
    <w:rsid w:val="00B92DD2"/>
    <w:rsid w:val="00B93B7F"/>
    <w:rsid w:val="00B95A5C"/>
    <w:rsid w:val="00B95D30"/>
    <w:rsid w:val="00B96729"/>
    <w:rsid w:val="00B967AE"/>
    <w:rsid w:val="00B96857"/>
    <w:rsid w:val="00B97330"/>
    <w:rsid w:val="00BA2D44"/>
    <w:rsid w:val="00BA3C96"/>
    <w:rsid w:val="00BA4454"/>
    <w:rsid w:val="00BA4DEE"/>
    <w:rsid w:val="00BB083F"/>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4AC2"/>
    <w:rsid w:val="00C0038C"/>
    <w:rsid w:val="00C05337"/>
    <w:rsid w:val="00C05546"/>
    <w:rsid w:val="00C05953"/>
    <w:rsid w:val="00C06ED3"/>
    <w:rsid w:val="00C07C68"/>
    <w:rsid w:val="00C1484E"/>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0981"/>
    <w:rsid w:val="00C82806"/>
    <w:rsid w:val="00C83445"/>
    <w:rsid w:val="00C86DA0"/>
    <w:rsid w:val="00C929BF"/>
    <w:rsid w:val="00C93465"/>
    <w:rsid w:val="00C940CC"/>
    <w:rsid w:val="00C953E4"/>
    <w:rsid w:val="00CA02C3"/>
    <w:rsid w:val="00CA3F07"/>
    <w:rsid w:val="00CA4C72"/>
    <w:rsid w:val="00CA54F3"/>
    <w:rsid w:val="00CB13CF"/>
    <w:rsid w:val="00CB1897"/>
    <w:rsid w:val="00CB3469"/>
    <w:rsid w:val="00CB4D55"/>
    <w:rsid w:val="00CB50F5"/>
    <w:rsid w:val="00CB6AF1"/>
    <w:rsid w:val="00CB763E"/>
    <w:rsid w:val="00CC264C"/>
    <w:rsid w:val="00CC27E4"/>
    <w:rsid w:val="00CC28B2"/>
    <w:rsid w:val="00CC2C41"/>
    <w:rsid w:val="00CC48A5"/>
    <w:rsid w:val="00CC48EA"/>
    <w:rsid w:val="00CC623C"/>
    <w:rsid w:val="00CD1101"/>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5F9"/>
    <w:rsid w:val="00D23D3B"/>
    <w:rsid w:val="00D24089"/>
    <w:rsid w:val="00D26A7B"/>
    <w:rsid w:val="00D27CF2"/>
    <w:rsid w:val="00D30376"/>
    <w:rsid w:val="00D329D1"/>
    <w:rsid w:val="00D3450C"/>
    <w:rsid w:val="00D368B9"/>
    <w:rsid w:val="00D42AE3"/>
    <w:rsid w:val="00D43210"/>
    <w:rsid w:val="00D455EB"/>
    <w:rsid w:val="00D4635D"/>
    <w:rsid w:val="00D467D2"/>
    <w:rsid w:val="00D4793F"/>
    <w:rsid w:val="00D47C2B"/>
    <w:rsid w:val="00D52902"/>
    <w:rsid w:val="00D55E7C"/>
    <w:rsid w:val="00D5750F"/>
    <w:rsid w:val="00D6033C"/>
    <w:rsid w:val="00D61FB4"/>
    <w:rsid w:val="00D63154"/>
    <w:rsid w:val="00D649CB"/>
    <w:rsid w:val="00D66287"/>
    <w:rsid w:val="00D71D71"/>
    <w:rsid w:val="00D721BE"/>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1BE3"/>
    <w:rsid w:val="00DB2860"/>
    <w:rsid w:val="00DB4961"/>
    <w:rsid w:val="00DB5476"/>
    <w:rsid w:val="00DC6A7D"/>
    <w:rsid w:val="00DD275A"/>
    <w:rsid w:val="00DD2A28"/>
    <w:rsid w:val="00DD6105"/>
    <w:rsid w:val="00DD7C5B"/>
    <w:rsid w:val="00DD7E52"/>
    <w:rsid w:val="00DE3997"/>
    <w:rsid w:val="00DE4E59"/>
    <w:rsid w:val="00DE4E99"/>
    <w:rsid w:val="00DE51BF"/>
    <w:rsid w:val="00DE5337"/>
    <w:rsid w:val="00DE5925"/>
    <w:rsid w:val="00DE6286"/>
    <w:rsid w:val="00DE636C"/>
    <w:rsid w:val="00DF0306"/>
    <w:rsid w:val="00DF05B0"/>
    <w:rsid w:val="00DF17B6"/>
    <w:rsid w:val="00DF6AAA"/>
    <w:rsid w:val="00E02962"/>
    <w:rsid w:val="00E02FB8"/>
    <w:rsid w:val="00E04DBA"/>
    <w:rsid w:val="00E060C1"/>
    <w:rsid w:val="00E069B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2B4C"/>
    <w:rsid w:val="00E55B2E"/>
    <w:rsid w:val="00E57BDC"/>
    <w:rsid w:val="00E61742"/>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839"/>
    <w:rsid w:val="00E96C1A"/>
    <w:rsid w:val="00E97629"/>
    <w:rsid w:val="00EA0329"/>
    <w:rsid w:val="00EA3EB6"/>
    <w:rsid w:val="00EA4DAA"/>
    <w:rsid w:val="00EB235E"/>
    <w:rsid w:val="00EB25E5"/>
    <w:rsid w:val="00EB3D22"/>
    <w:rsid w:val="00EB6B0F"/>
    <w:rsid w:val="00EB7E5A"/>
    <w:rsid w:val="00EC13B0"/>
    <w:rsid w:val="00EC3944"/>
    <w:rsid w:val="00EC6F8E"/>
    <w:rsid w:val="00EC7EEA"/>
    <w:rsid w:val="00ED06C1"/>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5269"/>
    <w:rsid w:val="00F26F6B"/>
    <w:rsid w:val="00F31F00"/>
    <w:rsid w:val="00F32F83"/>
    <w:rsid w:val="00F34ECF"/>
    <w:rsid w:val="00F36349"/>
    <w:rsid w:val="00F3694F"/>
    <w:rsid w:val="00F37A7F"/>
    <w:rsid w:val="00F37FC3"/>
    <w:rsid w:val="00F424A8"/>
    <w:rsid w:val="00F43F5F"/>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7116A"/>
    <w:rsid w:val="00F74D41"/>
    <w:rsid w:val="00F820D3"/>
    <w:rsid w:val="00F824BB"/>
    <w:rsid w:val="00F86BF3"/>
    <w:rsid w:val="00F904C0"/>
    <w:rsid w:val="00F90C7E"/>
    <w:rsid w:val="00F91AE3"/>
    <w:rsid w:val="00F9309D"/>
    <w:rsid w:val="00F930FB"/>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42A895-4526-4608-B554-7E70F6D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erpo">
    <w:name w:val="Cuerpo"/>
    <w:rsid w:val="00083576"/>
    <w:pPr>
      <w:pBdr>
        <w:top w:val="nil"/>
        <w:left w:val="nil"/>
        <w:bottom w:val="nil"/>
        <w:right w:val="nil"/>
        <w:between w:val="nil"/>
        <w:bar w:val="nil"/>
      </w:pBdr>
      <w:spacing w:after="0" w:line="320" w:lineRule="auto"/>
    </w:pPr>
    <w:rPr>
      <w:rFonts w:ascii="Arial" w:eastAsia="Arial Unicode MS" w:hAnsi="Arial" w:cs="Arial Unicode MS"/>
      <w:color w:val="333333"/>
      <w:sz w:val="20"/>
      <w:szCs w:val="20"/>
      <w:u w:color="333333"/>
      <w:bdr w:val="nil"/>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84014012">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3931264">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25544-E19C-4E96-81ED-C07BF4F58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39</Pages>
  <Words>7347</Words>
  <Characters>40414</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36</cp:revision>
  <cp:lastPrinted>2021-08-23T14:58:00Z</cp:lastPrinted>
  <dcterms:created xsi:type="dcterms:W3CDTF">2021-08-23T14:35:00Z</dcterms:created>
  <dcterms:modified xsi:type="dcterms:W3CDTF">2021-09-07T14:22:00Z</dcterms:modified>
</cp:coreProperties>
</file>