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00B0681F">
        <w:rPr>
          <w:rFonts w:ascii="Century Gothic" w:hAnsi="Century Gothic" w:cs="Tahoma"/>
          <w:sz w:val="22"/>
          <w:szCs w:val="22"/>
        </w:rPr>
        <w:t>1</w:t>
      </w:r>
      <w:r w:rsidR="00312135">
        <w:rPr>
          <w:rFonts w:ascii="Century Gothic" w:hAnsi="Century Gothic" w:cs="Tahoma"/>
          <w:sz w:val="22"/>
          <w:szCs w:val="22"/>
        </w:rPr>
        <w:t>1</w:t>
      </w:r>
      <w:r w:rsidR="00B0681F">
        <w:rPr>
          <w:rFonts w:ascii="Century Gothic" w:hAnsi="Century Gothic" w:cs="Tahoma"/>
          <w:sz w:val="22"/>
          <w:szCs w:val="22"/>
        </w:rPr>
        <w:t>:</w:t>
      </w:r>
      <w:r w:rsidR="00315B23">
        <w:rPr>
          <w:rFonts w:ascii="Century Gothic" w:hAnsi="Century Gothic" w:cs="Tahoma"/>
          <w:sz w:val="22"/>
          <w:szCs w:val="22"/>
        </w:rPr>
        <w:t>1</w:t>
      </w:r>
      <w:r w:rsidR="00F55F26">
        <w:rPr>
          <w:rFonts w:ascii="Century Gothic" w:hAnsi="Century Gothic" w:cs="Tahoma"/>
          <w:sz w:val="22"/>
          <w:szCs w:val="22"/>
        </w:rPr>
        <w:t>1</w:t>
      </w:r>
      <w:r w:rsidR="00162908" w:rsidRPr="009E5AC4">
        <w:rPr>
          <w:rFonts w:ascii="Century Gothic" w:hAnsi="Century Gothic" w:cs="Tahoma"/>
          <w:sz w:val="22"/>
          <w:szCs w:val="22"/>
        </w:rPr>
        <w:t xml:space="preserve"> horas del día </w:t>
      </w:r>
      <w:r w:rsidR="0001371F">
        <w:rPr>
          <w:rFonts w:ascii="Century Gothic" w:hAnsi="Century Gothic" w:cs="Tahoma"/>
          <w:sz w:val="22"/>
          <w:szCs w:val="22"/>
        </w:rPr>
        <w:t>27</w:t>
      </w:r>
      <w:r w:rsidR="003A4197" w:rsidRPr="009E5AC4">
        <w:rPr>
          <w:rFonts w:ascii="Century Gothic" w:hAnsi="Century Gothic" w:cs="Tahoma"/>
          <w:sz w:val="22"/>
          <w:szCs w:val="22"/>
        </w:rPr>
        <w:t xml:space="preserve"> </w:t>
      </w:r>
      <w:r w:rsidR="00F43F5F">
        <w:rPr>
          <w:rFonts w:ascii="Century Gothic" w:hAnsi="Century Gothic" w:cs="Tahoma"/>
          <w:sz w:val="22"/>
          <w:szCs w:val="22"/>
        </w:rPr>
        <w:t xml:space="preserve">de </w:t>
      </w:r>
      <w:r w:rsidR="00A23137">
        <w:rPr>
          <w:rFonts w:ascii="Century Gothic" w:hAnsi="Century Gothic" w:cs="Tahoma"/>
          <w:sz w:val="22"/>
          <w:szCs w:val="22"/>
        </w:rPr>
        <w:t>Agost</w:t>
      </w:r>
      <w:r w:rsidR="00F43F5F">
        <w:rPr>
          <w:rFonts w:ascii="Century Gothic" w:hAnsi="Century Gothic" w:cs="Tahoma"/>
          <w:sz w:val="22"/>
          <w:szCs w:val="22"/>
        </w:rPr>
        <w:t>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01371F">
        <w:rPr>
          <w:rFonts w:ascii="Century Gothic" w:hAnsi="Century Gothic" w:cs="Tahoma"/>
          <w:sz w:val="22"/>
          <w:szCs w:val="22"/>
        </w:rPr>
        <w:t xml:space="preserve">en esta ciudad; se celebra la </w:t>
      </w:r>
      <w:r w:rsidR="00F930FB">
        <w:rPr>
          <w:rFonts w:ascii="Century Gothic" w:hAnsi="Century Gothic" w:cs="Tahoma"/>
          <w:sz w:val="22"/>
          <w:szCs w:val="22"/>
        </w:rPr>
        <w:t>Sexta</w:t>
      </w:r>
      <w:r w:rsidR="00D95501">
        <w:rPr>
          <w:rFonts w:ascii="Century Gothic" w:hAnsi="Century Gothic" w:cs="Tahoma"/>
          <w:sz w:val="22"/>
          <w:szCs w:val="22"/>
        </w:rPr>
        <w:t xml:space="preserve"> Sesión </w:t>
      </w:r>
      <w:r w:rsidR="0001371F">
        <w:rPr>
          <w:rFonts w:ascii="Century Gothic" w:hAnsi="Century Gothic" w:cs="Tahoma"/>
          <w:sz w:val="22"/>
          <w:szCs w:val="22"/>
        </w:rPr>
        <w:t>Extrao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B0681F" w:rsidRDefault="00B068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FA4DFF" w:rsidRDefault="00FA4DFF" w:rsidP="00FA4DFF">
      <w:pPr>
        <w:pStyle w:val="Sinespaciado"/>
        <w:rPr>
          <w:rFonts w:ascii="Century Gothic" w:hAnsi="Century Gothic"/>
        </w:rPr>
      </w:pPr>
    </w:p>
    <w:p w:rsidR="00FA4DFF" w:rsidRPr="007F2BDB" w:rsidRDefault="00FA4DFF" w:rsidP="00FA4DFF">
      <w:pPr>
        <w:pStyle w:val="Sinespaciado"/>
        <w:rPr>
          <w:rFonts w:ascii="Century Gothic" w:hAnsi="Century Gothic"/>
        </w:rPr>
      </w:pPr>
      <w:r w:rsidRPr="007F2BDB">
        <w:rPr>
          <w:rFonts w:ascii="Century Gothic" w:hAnsi="Century Gothic"/>
        </w:rPr>
        <w:t>Representante del Consejo Mexicano de Comercio Exterior.</w:t>
      </w:r>
    </w:p>
    <w:p w:rsidR="00FA4DFF" w:rsidRPr="007F2BDB" w:rsidRDefault="00FA4DFF" w:rsidP="00FA4DFF">
      <w:pPr>
        <w:pStyle w:val="Sinespaciado"/>
        <w:rPr>
          <w:rFonts w:ascii="Century Gothic" w:hAnsi="Century Gothic"/>
        </w:rPr>
      </w:pPr>
      <w:r w:rsidRPr="007F2BDB">
        <w:rPr>
          <w:rFonts w:ascii="Century Gothic" w:hAnsi="Century Gothic"/>
        </w:rPr>
        <w:t xml:space="preserve">Lic. </w:t>
      </w:r>
      <w:r>
        <w:rPr>
          <w:rFonts w:ascii="Century Gothic" w:hAnsi="Century Gothic"/>
        </w:rPr>
        <w:t xml:space="preserve">Silvia </w:t>
      </w:r>
      <w:proofErr w:type="spellStart"/>
      <w:r>
        <w:rPr>
          <w:rFonts w:ascii="Century Gothic" w:hAnsi="Century Gothic"/>
        </w:rPr>
        <w:t>Jacquelin</w:t>
      </w:r>
      <w:proofErr w:type="spellEnd"/>
      <w:r>
        <w:rPr>
          <w:rFonts w:ascii="Century Gothic" w:hAnsi="Century Gothic"/>
        </w:rPr>
        <w:t xml:space="preserve"> Martin del Campo </w:t>
      </w:r>
      <w:r w:rsidR="00A23137">
        <w:rPr>
          <w:rFonts w:ascii="Century Gothic" w:hAnsi="Century Gothic"/>
        </w:rPr>
        <w:t>Partida.</w:t>
      </w:r>
    </w:p>
    <w:p w:rsidR="00FA4DFF" w:rsidRDefault="00FA4DFF" w:rsidP="00FA4DFF">
      <w:pPr>
        <w:pStyle w:val="Sinespaciado"/>
        <w:rPr>
          <w:rFonts w:ascii="Century Gothic" w:hAnsi="Century Gothic"/>
        </w:rPr>
      </w:pPr>
      <w:r w:rsidRPr="007F2BDB">
        <w:rPr>
          <w:rFonts w:ascii="Century Gothic" w:hAnsi="Century Gothic"/>
        </w:rPr>
        <w:t>Suplente.</w:t>
      </w:r>
    </w:p>
    <w:p w:rsidR="00437D7D" w:rsidRDefault="00437D7D" w:rsidP="00FA4DFF">
      <w:pPr>
        <w:pStyle w:val="Sinespaciado"/>
        <w:rPr>
          <w:rFonts w:ascii="Century Gothic" w:hAnsi="Century Gothic"/>
        </w:rPr>
      </w:pPr>
    </w:p>
    <w:p w:rsidR="00312135" w:rsidRPr="00806729" w:rsidRDefault="00312135" w:rsidP="00312135">
      <w:pPr>
        <w:pStyle w:val="Sinespaciado"/>
        <w:rPr>
          <w:rFonts w:ascii="Century Gothic" w:hAnsi="Century Gothic"/>
        </w:rPr>
      </w:pPr>
      <w:r w:rsidRPr="00806729">
        <w:rPr>
          <w:rFonts w:ascii="Century Gothic" w:hAnsi="Century Gothic"/>
        </w:rPr>
        <w:t xml:space="preserve">Representante del Consejo Coordinador de Jóvenes Empresarios </w:t>
      </w:r>
    </w:p>
    <w:p w:rsidR="00312135" w:rsidRPr="00806729" w:rsidRDefault="00312135" w:rsidP="00312135">
      <w:pPr>
        <w:pStyle w:val="Sinespaciado"/>
        <w:rPr>
          <w:rFonts w:ascii="Century Gothic" w:hAnsi="Century Gothic"/>
        </w:rPr>
      </w:pPr>
      <w:proofErr w:type="gramStart"/>
      <w:r w:rsidRPr="00806729">
        <w:rPr>
          <w:rFonts w:ascii="Century Gothic" w:hAnsi="Century Gothic"/>
        </w:rPr>
        <w:t>del</w:t>
      </w:r>
      <w:proofErr w:type="gramEnd"/>
      <w:r w:rsidRPr="00806729">
        <w:rPr>
          <w:rFonts w:ascii="Century Gothic" w:hAnsi="Century Gothic"/>
        </w:rPr>
        <w:t xml:space="preserve"> Estado de Jalisco.</w:t>
      </w:r>
    </w:p>
    <w:p w:rsidR="00312135" w:rsidRPr="00806729" w:rsidRDefault="00312135" w:rsidP="00312135">
      <w:pPr>
        <w:pStyle w:val="Sinespaciado"/>
        <w:rPr>
          <w:rFonts w:ascii="Century Gothic" w:hAnsi="Century Gothic"/>
        </w:rPr>
      </w:pPr>
      <w:r w:rsidRPr="00806729">
        <w:rPr>
          <w:rFonts w:ascii="Century Gothic" w:hAnsi="Century Gothic"/>
        </w:rPr>
        <w:t>Lic. María Fabiola Rodríguez Navarro.</w:t>
      </w:r>
    </w:p>
    <w:p w:rsidR="00312135" w:rsidRPr="00806729" w:rsidRDefault="00312135" w:rsidP="00312135">
      <w:pPr>
        <w:pStyle w:val="Sinespaciado"/>
        <w:rPr>
          <w:rFonts w:ascii="Century Gothic" w:hAnsi="Century Gothic"/>
        </w:rPr>
      </w:pPr>
      <w:r w:rsidRPr="00806729">
        <w:rPr>
          <w:rFonts w:ascii="Century Gothic" w:hAnsi="Century Gothic"/>
        </w:rPr>
        <w:t>Titular.</w:t>
      </w:r>
    </w:p>
    <w:p w:rsidR="00312135" w:rsidRDefault="00312135" w:rsidP="00FA4DFF">
      <w:pPr>
        <w:pStyle w:val="Sinespaciado"/>
        <w:rPr>
          <w:rFonts w:ascii="Century Gothic" w:hAnsi="Century Gothic"/>
        </w:rPr>
      </w:pPr>
    </w:p>
    <w:p w:rsidR="00A23137" w:rsidRDefault="00A23137"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437D7D" w:rsidRDefault="00437D7D" w:rsidP="00B0681F">
      <w:pPr>
        <w:pStyle w:val="Sinespaciado"/>
        <w:rPr>
          <w:rFonts w:ascii="Century Gothic" w:hAnsi="Century Gothic"/>
        </w:rPr>
      </w:pPr>
    </w:p>
    <w:p w:rsidR="00437D7D" w:rsidRPr="00FE1A45" w:rsidRDefault="00437D7D" w:rsidP="00437D7D">
      <w:pPr>
        <w:pStyle w:val="Sinespaciado"/>
        <w:rPr>
          <w:rFonts w:ascii="Century Gothic" w:hAnsi="Century Gothic"/>
        </w:rPr>
      </w:pPr>
      <w:r w:rsidRPr="00FE1A45">
        <w:rPr>
          <w:rFonts w:ascii="Century Gothic" w:hAnsi="Century Gothic"/>
        </w:rPr>
        <w:t>Regidor Representante de la Fracción del Partido Acción Nacional.</w:t>
      </w:r>
    </w:p>
    <w:p w:rsidR="00312135" w:rsidRPr="00FE1A45" w:rsidRDefault="00312135" w:rsidP="00312135">
      <w:pPr>
        <w:pStyle w:val="Sinespaciado"/>
        <w:rPr>
          <w:rFonts w:ascii="Century Gothic" w:hAnsi="Century Gothic"/>
        </w:rPr>
      </w:pPr>
      <w:r>
        <w:rPr>
          <w:rFonts w:ascii="Century Gothic" w:hAnsi="Century Gothic"/>
        </w:rPr>
        <w:t>Dr. José Antonio de la Torre Bravo</w:t>
      </w:r>
    </w:p>
    <w:p w:rsidR="00312135" w:rsidRDefault="00312135" w:rsidP="00312135">
      <w:pPr>
        <w:pStyle w:val="Sinespaciado"/>
        <w:rPr>
          <w:rFonts w:ascii="Century Gothic" w:hAnsi="Century Gothic"/>
        </w:rPr>
      </w:pPr>
      <w:r>
        <w:rPr>
          <w:rFonts w:ascii="Century Gothic" w:hAnsi="Century Gothic"/>
        </w:rPr>
        <w:t>Titular</w:t>
      </w:r>
    </w:p>
    <w:p w:rsidR="002463AB" w:rsidRPr="007843B3" w:rsidRDefault="002463AB" w:rsidP="002463AB">
      <w:pPr>
        <w:rPr>
          <w:rFonts w:ascii="Century Gothic" w:hAnsi="Century Gothic" w:cs="Tahoma"/>
          <w:sz w:val="22"/>
          <w:szCs w:val="22"/>
          <w:lang w:val="es-ES"/>
        </w:rPr>
      </w:pPr>
    </w:p>
    <w:p w:rsidR="00437D7D" w:rsidRPr="00FE1A45" w:rsidRDefault="00437D7D" w:rsidP="00437D7D">
      <w:pPr>
        <w:pStyle w:val="Sinespaciado"/>
        <w:rPr>
          <w:rFonts w:ascii="Century Gothic" w:hAnsi="Century Gothic"/>
        </w:rPr>
      </w:pPr>
      <w:r w:rsidRPr="00FE1A45">
        <w:rPr>
          <w:rFonts w:ascii="Century Gothic" w:hAnsi="Century Gothic"/>
        </w:rPr>
        <w:t>Secretario Técnico y Ejecutivo.</w:t>
      </w:r>
    </w:p>
    <w:p w:rsidR="00437D7D" w:rsidRPr="00FE1A45" w:rsidRDefault="00437D7D" w:rsidP="00437D7D">
      <w:pPr>
        <w:pStyle w:val="Sinespaciado"/>
        <w:rPr>
          <w:rFonts w:ascii="Century Gothic" w:hAnsi="Century Gothic"/>
        </w:rPr>
      </w:pPr>
      <w:r w:rsidRPr="00FE1A45">
        <w:rPr>
          <w:rFonts w:ascii="Century Gothic" w:hAnsi="Century Gothic"/>
        </w:rPr>
        <w:t>Cristian Guillermo León Verduzco</w:t>
      </w:r>
    </w:p>
    <w:p w:rsidR="00437D7D" w:rsidRDefault="00437D7D" w:rsidP="00437D7D">
      <w:pPr>
        <w:pStyle w:val="Sinespaciado"/>
        <w:rPr>
          <w:rFonts w:ascii="Century Gothic" w:hAnsi="Century Gothic"/>
        </w:rPr>
      </w:pPr>
      <w:r w:rsidRPr="00FE1A45">
        <w:rPr>
          <w:rFonts w:ascii="Century Gothic" w:hAnsi="Century Gothic"/>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12135">
        <w:rPr>
          <w:rFonts w:ascii="Century Gothic" w:hAnsi="Century Gothic" w:cs="Tahoma"/>
          <w:sz w:val="22"/>
          <w:szCs w:val="22"/>
          <w:lang w:eastAsia="en-US"/>
        </w:rPr>
        <w:t>11</w:t>
      </w:r>
      <w:r w:rsidR="00A23137">
        <w:rPr>
          <w:rFonts w:ascii="Century Gothic" w:hAnsi="Century Gothic" w:cs="Tahoma"/>
          <w:sz w:val="22"/>
          <w:szCs w:val="22"/>
          <w:lang w:eastAsia="en-US"/>
        </w:rPr>
        <w:t>:12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F930F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437D7D">
        <w:rPr>
          <w:rFonts w:ascii="Century Gothic" w:eastAsiaTheme="minorHAnsi" w:hAnsi="Century Gothic" w:cs="Tahoma"/>
          <w:sz w:val="22"/>
          <w:szCs w:val="22"/>
          <w:lang w:eastAsia="en-US"/>
        </w:rPr>
        <w:t xml:space="preserve"> Sexta</w:t>
      </w:r>
      <w:r w:rsidR="0001371F">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01371F" w:rsidRPr="0001371F" w:rsidRDefault="0001371F" w:rsidP="0001371F">
      <w:pPr>
        <w:tabs>
          <w:tab w:val="right" w:pos="540"/>
        </w:tabs>
        <w:spacing w:line="300" w:lineRule="atLeast"/>
        <w:jc w:val="center"/>
        <w:rPr>
          <w:rFonts w:ascii="Century Gothic" w:hAnsi="Century Gothic" w:cs="Tahoma"/>
          <w:smallCaps/>
          <w:noProof/>
          <w:sz w:val="22"/>
          <w:szCs w:val="22"/>
          <w:lang w:val="es-ES_tradnl"/>
        </w:rPr>
      </w:pPr>
      <w:r w:rsidRPr="0001371F">
        <w:rPr>
          <w:rFonts w:ascii="Century Gothic" w:hAnsi="Century Gothic" w:cs="Tahoma"/>
          <w:b/>
          <w:smallCaps/>
          <w:noProof/>
          <w:sz w:val="22"/>
          <w:szCs w:val="22"/>
          <w:lang w:val="es-ES_tradnl"/>
        </w:rPr>
        <w:lastRenderedPageBreak/>
        <w:t>Orden del Día</w:t>
      </w:r>
      <w:r w:rsidRPr="0001371F">
        <w:rPr>
          <w:rFonts w:ascii="Century Gothic" w:hAnsi="Century Gothic" w:cs="Tahoma"/>
          <w:smallCaps/>
          <w:noProof/>
          <w:sz w:val="22"/>
          <w:szCs w:val="22"/>
          <w:lang w:val="es-ES_tradnl"/>
        </w:rPr>
        <w:t>:</w:t>
      </w:r>
    </w:p>
    <w:p w:rsidR="0001371F" w:rsidRPr="0001371F" w:rsidRDefault="0001371F" w:rsidP="0001371F">
      <w:pPr>
        <w:tabs>
          <w:tab w:val="right" w:pos="540"/>
        </w:tabs>
        <w:spacing w:line="300" w:lineRule="atLeast"/>
        <w:rPr>
          <w:rFonts w:ascii="Century Gothic" w:hAnsi="Century Gothic" w:cs="Tahoma"/>
          <w:smallCaps/>
          <w:noProof/>
          <w:sz w:val="22"/>
          <w:szCs w:val="22"/>
          <w:lang w:val="es-ES_tradnl"/>
        </w:rPr>
      </w:pPr>
    </w:p>
    <w:p w:rsidR="0001371F" w:rsidRPr="0001371F" w:rsidRDefault="0001371F" w:rsidP="0001371F">
      <w:pPr>
        <w:numPr>
          <w:ilvl w:val="0"/>
          <w:numId w:val="7"/>
        </w:numPr>
        <w:spacing w:line="360" w:lineRule="auto"/>
        <w:rPr>
          <w:rFonts w:ascii="Century Gothic" w:eastAsia="Calibri" w:hAnsi="Century Gothic" w:cs="Tahoma"/>
          <w:sz w:val="22"/>
          <w:szCs w:val="22"/>
          <w:lang w:val="es-ES"/>
        </w:rPr>
      </w:pPr>
      <w:r w:rsidRPr="0001371F">
        <w:rPr>
          <w:rFonts w:ascii="Century Gothic" w:eastAsia="Calibri" w:hAnsi="Century Gothic" w:cs="Tahoma"/>
          <w:sz w:val="22"/>
          <w:szCs w:val="22"/>
          <w:lang w:val="es-ES"/>
        </w:rPr>
        <w:t>Registro de asistencia.</w:t>
      </w:r>
    </w:p>
    <w:p w:rsidR="0001371F" w:rsidRPr="0001371F" w:rsidRDefault="0001371F" w:rsidP="0001371F">
      <w:pPr>
        <w:numPr>
          <w:ilvl w:val="0"/>
          <w:numId w:val="7"/>
        </w:numPr>
        <w:spacing w:line="360" w:lineRule="auto"/>
        <w:rPr>
          <w:rFonts w:ascii="Century Gothic" w:eastAsia="Calibri" w:hAnsi="Century Gothic" w:cs="Tahoma"/>
          <w:sz w:val="22"/>
          <w:szCs w:val="22"/>
          <w:lang w:val="es-ES"/>
        </w:rPr>
      </w:pPr>
      <w:r w:rsidRPr="0001371F">
        <w:rPr>
          <w:rFonts w:ascii="Century Gothic" w:eastAsia="Calibri" w:hAnsi="Century Gothic" w:cs="Tahoma"/>
          <w:sz w:val="22"/>
          <w:szCs w:val="22"/>
          <w:lang w:val="es-ES"/>
        </w:rPr>
        <w:t>Declaración de Quórum.</w:t>
      </w:r>
    </w:p>
    <w:p w:rsidR="0001371F" w:rsidRPr="0001371F" w:rsidRDefault="0001371F" w:rsidP="0001371F">
      <w:pPr>
        <w:numPr>
          <w:ilvl w:val="0"/>
          <w:numId w:val="7"/>
        </w:numPr>
        <w:spacing w:line="360" w:lineRule="auto"/>
        <w:rPr>
          <w:rFonts w:ascii="Century Gothic" w:eastAsia="Calibri" w:hAnsi="Century Gothic" w:cs="Tahoma"/>
          <w:sz w:val="22"/>
          <w:szCs w:val="22"/>
          <w:lang w:val="es-ES"/>
        </w:rPr>
      </w:pPr>
      <w:r w:rsidRPr="0001371F">
        <w:rPr>
          <w:rFonts w:ascii="Century Gothic" w:eastAsia="Calibri" w:hAnsi="Century Gothic" w:cs="Tahoma"/>
          <w:sz w:val="22"/>
          <w:szCs w:val="22"/>
          <w:lang w:val="es-ES"/>
        </w:rPr>
        <w:t>Aprobación del orden del día.</w:t>
      </w:r>
    </w:p>
    <w:p w:rsidR="0001371F" w:rsidRPr="0001371F" w:rsidRDefault="0001371F" w:rsidP="0001371F">
      <w:pPr>
        <w:numPr>
          <w:ilvl w:val="0"/>
          <w:numId w:val="7"/>
        </w:numPr>
        <w:spacing w:line="360" w:lineRule="auto"/>
        <w:rPr>
          <w:rFonts w:ascii="Century Gothic" w:eastAsia="Calibri" w:hAnsi="Century Gothic" w:cs="Tahoma"/>
          <w:sz w:val="22"/>
          <w:szCs w:val="22"/>
          <w:lang w:val="es-ES"/>
        </w:rPr>
      </w:pPr>
      <w:r w:rsidRPr="0001371F">
        <w:rPr>
          <w:rFonts w:ascii="Century Gothic" w:eastAsia="Calibri" w:hAnsi="Century Gothic" w:cs="Tahoma"/>
          <w:sz w:val="22"/>
          <w:szCs w:val="22"/>
          <w:lang w:val="es-ES"/>
        </w:rPr>
        <w:t>Agenda de Trabajo:</w:t>
      </w:r>
    </w:p>
    <w:p w:rsidR="0001371F" w:rsidRPr="0001371F" w:rsidRDefault="0001371F" w:rsidP="0001371F">
      <w:pPr>
        <w:ind w:left="1260"/>
        <w:contextualSpacing/>
        <w:rPr>
          <w:rFonts w:ascii="Century Gothic" w:hAnsi="Century Gothic" w:cs="Tahoma"/>
          <w:sz w:val="22"/>
          <w:szCs w:val="22"/>
          <w:lang w:val="es-ES_tradnl"/>
        </w:rPr>
      </w:pPr>
    </w:p>
    <w:p w:rsidR="0001371F" w:rsidRPr="0001371F" w:rsidRDefault="0001371F" w:rsidP="0001371F">
      <w:pPr>
        <w:numPr>
          <w:ilvl w:val="1"/>
          <w:numId w:val="7"/>
        </w:numPr>
        <w:spacing w:line="360" w:lineRule="auto"/>
        <w:contextualSpacing/>
        <w:rPr>
          <w:rFonts w:ascii="Century Gothic" w:hAnsi="Century Gothic" w:cs="Tahoma"/>
          <w:sz w:val="22"/>
          <w:szCs w:val="22"/>
          <w:lang w:val="es-ES_tradnl"/>
        </w:rPr>
      </w:pPr>
      <w:r w:rsidRPr="0001371F">
        <w:rPr>
          <w:rFonts w:ascii="Century Gothic" w:hAnsi="Century Gothic" w:cs="Tahoma"/>
          <w:sz w:val="22"/>
          <w:szCs w:val="22"/>
          <w:lang w:val="es-ES_tradnl"/>
        </w:rPr>
        <w:t>Presentación de cuadros de procesos de licitación pública con concurrencia del Comité, o.</w:t>
      </w:r>
    </w:p>
    <w:p w:rsidR="0001371F" w:rsidRPr="0001371F" w:rsidRDefault="0001371F" w:rsidP="0001371F">
      <w:pPr>
        <w:numPr>
          <w:ilvl w:val="1"/>
          <w:numId w:val="7"/>
        </w:numPr>
        <w:spacing w:line="360" w:lineRule="auto"/>
        <w:contextualSpacing/>
        <w:rPr>
          <w:rFonts w:ascii="Century Gothic" w:hAnsi="Century Gothic" w:cs="Tahoma"/>
          <w:sz w:val="22"/>
          <w:szCs w:val="22"/>
          <w:lang w:val="es-ES_tradnl"/>
        </w:rPr>
      </w:pPr>
      <w:r w:rsidRPr="0001371F">
        <w:rPr>
          <w:rFonts w:ascii="Century Gothic" w:hAnsi="Century Gothic" w:cs="Tahoma"/>
          <w:sz w:val="22"/>
          <w:szCs w:val="22"/>
          <w:lang w:val="es-ES_tradnl"/>
        </w:rPr>
        <w:t>Presentación de ser el caso e informe de adjudicaciones directas y,</w:t>
      </w:r>
    </w:p>
    <w:p w:rsidR="0001371F" w:rsidRPr="0001371F" w:rsidRDefault="0001371F" w:rsidP="0001371F">
      <w:pPr>
        <w:pStyle w:val="Prrafodelista"/>
        <w:numPr>
          <w:ilvl w:val="1"/>
          <w:numId w:val="7"/>
        </w:numPr>
        <w:shd w:val="clear" w:color="auto" w:fill="FFFFFF"/>
        <w:spacing w:line="360" w:lineRule="atLeast"/>
        <w:contextualSpacing/>
        <w:rPr>
          <w:rFonts w:ascii="Century Gothic" w:hAnsi="Century Gothic"/>
          <w:color w:val="222222"/>
          <w:sz w:val="22"/>
          <w:szCs w:val="22"/>
          <w:lang w:eastAsia="es-MX"/>
        </w:rPr>
      </w:pPr>
      <w:r w:rsidRPr="0001371F">
        <w:rPr>
          <w:rFonts w:ascii="Century Gothic" w:hAnsi="Century Gothic"/>
          <w:color w:val="222222"/>
          <w:sz w:val="22"/>
          <w:szCs w:val="22"/>
          <w:lang w:eastAsia="es-MX"/>
        </w:rPr>
        <w:t xml:space="preserve">Ampliaciones de acuerdo al Artículo 115, de </w:t>
      </w:r>
      <w:r w:rsidRPr="0001371F">
        <w:rPr>
          <w:rFonts w:ascii="Century Gothic" w:hAnsi="Century Gothic" w:cs="Tahoma"/>
          <w:sz w:val="22"/>
          <w:szCs w:val="22"/>
        </w:rPr>
        <w:t>Reglamento de Compras, Enajenaciones y Contratación de Servicios del Municipio de Zapopan Jalisco.</w:t>
      </w:r>
    </w:p>
    <w:p w:rsidR="0001371F" w:rsidRPr="0001371F" w:rsidRDefault="0001371F" w:rsidP="0001371F">
      <w:pPr>
        <w:shd w:val="clear" w:color="auto" w:fill="FFFFFF"/>
        <w:spacing w:line="360" w:lineRule="atLeast"/>
        <w:contextualSpacing/>
        <w:rPr>
          <w:rFonts w:ascii="Century Gothic" w:hAnsi="Century Gothic"/>
          <w:color w:val="222222"/>
          <w:sz w:val="22"/>
          <w:szCs w:val="22"/>
          <w:lang w:eastAsia="es-MX"/>
        </w:rPr>
      </w:pPr>
    </w:p>
    <w:p w:rsidR="00F930FB" w:rsidRPr="0001371F" w:rsidRDefault="0001371F" w:rsidP="0001371F">
      <w:pPr>
        <w:pStyle w:val="Prrafodelista"/>
        <w:numPr>
          <w:ilvl w:val="1"/>
          <w:numId w:val="7"/>
        </w:numPr>
        <w:rPr>
          <w:rFonts w:ascii="Century Gothic" w:hAnsi="Century Gothic" w:cs="Tahoma"/>
          <w:sz w:val="22"/>
          <w:szCs w:val="22"/>
        </w:rPr>
      </w:pPr>
      <w:r w:rsidRPr="0001371F">
        <w:rPr>
          <w:rFonts w:ascii="Century Gothic" w:hAnsi="Century Gothic" w:cs="Tahoma"/>
          <w:sz w:val="22"/>
          <w:szCs w:val="22"/>
        </w:rPr>
        <w:t>Presentación de bases para su aprobación</w:t>
      </w:r>
    </w:p>
    <w:p w:rsidR="0001371F" w:rsidRPr="00F930FB" w:rsidRDefault="0001371F" w:rsidP="0001371F">
      <w:pPr>
        <w:pStyle w:val="Prrafodelista"/>
        <w:ind w:left="720"/>
        <w:jc w:val="both"/>
        <w:rPr>
          <w:rFonts w:ascii="Century Gothic" w:hAnsi="Century Gothic" w:cs="Tahoma"/>
          <w:sz w:val="22"/>
        </w:rPr>
      </w:pPr>
    </w:p>
    <w:p w:rsidR="00F55F26" w:rsidRDefault="00F55F26" w:rsidP="00F930FB">
      <w:pPr>
        <w:jc w:val="both"/>
        <w:rPr>
          <w:rFonts w:ascii="Century Gothic" w:hAnsi="Century Gothic" w:cs="Tahoma"/>
          <w:sz w:val="22"/>
          <w:szCs w:val="22"/>
        </w:rPr>
      </w:pPr>
    </w:p>
    <w:p w:rsidR="00162908" w:rsidRPr="009E5AC4" w:rsidRDefault="00162908" w:rsidP="00F930FB">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Default="0001371F"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Punto Cuarto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F55F26" w:rsidRPr="0048520D" w:rsidRDefault="00F55F26" w:rsidP="00B31001">
      <w:pPr>
        <w:spacing w:line="360" w:lineRule="auto"/>
        <w:jc w:val="both"/>
        <w:rPr>
          <w:rFonts w:ascii="Century Gothic" w:hAnsi="Century Gothic" w:cs="Tahoma"/>
          <w:b/>
          <w:i/>
          <w:sz w:val="22"/>
          <w:szCs w:val="22"/>
          <w:lang w:eastAsia="en-US"/>
        </w:rPr>
      </w:pPr>
    </w:p>
    <w:p w:rsidR="00F5329E" w:rsidRPr="00F930FB" w:rsidRDefault="00027BB7" w:rsidP="00F930FB">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F55F26">
        <w:rPr>
          <w:rFonts w:ascii="Century Gothic" w:hAnsi="Century Gothic" w:cs="Tahoma"/>
          <w:b/>
          <w:sz w:val="22"/>
          <w:szCs w:val="22"/>
          <w:lang w:val="es-ES"/>
        </w:rPr>
        <w:t>.</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w:t>
      </w:r>
      <w:r w:rsidR="00B71D61">
        <w:rPr>
          <w:rFonts w:ascii="Century Gothic" w:hAnsi="Century Gothic" w:cs="Tahoma"/>
          <w:b/>
          <w:sz w:val="22"/>
          <w:szCs w:val="22"/>
          <w:lang w:val="es-ES"/>
        </w:rPr>
        <w:t xml:space="preserve"> </w:t>
      </w:r>
      <w:r w:rsidRPr="00354924">
        <w:rPr>
          <w:rFonts w:ascii="Century Gothic" w:hAnsi="Century Gothic" w:cs="Tahoma"/>
          <w:b/>
          <w:sz w:val="22"/>
          <w:szCs w:val="22"/>
          <w:lang w:val="es-ES"/>
        </w:rPr>
        <w:t>convocatoria.</w:t>
      </w:r>
    </w:p>
    <w:p w:rsidR="00F55F26" w:rsidRDefault="00F55F26" w:rsidP="0001371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01371F" w:rsidRPr="0001371F" w:rsidRDefault="0001371F" w:rsidP="0001371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1371F">
        <w:rPr>
          <w:rFonts w:ascii="Century Gothic" w:eastAsiaTheme="minorEastAsia" w:hAnsi="Century Gothic" w:cs="Tahoma"/>
          <w:b/>
          <w:sz w:val="22"/>
          <w:szCs w:val="22"/>
          <w:lang w:val="es-ES" w:eastAsia="es-MX"/>
        </w:rPr>
        <w:lastRenderedPageBreak/>
        <w:t>Número de Cuadro:</w:t>
      </w:r>
      <w:r w:rsidRPr="0001371F">
        <w:rPr>
          <w:rFonts w:ascii="Century Gothic" w:eastAsiaTheme="minorEastAsia" w:hAnsi="Century Gothic" w:cs="Tahoma"/>
          <w:sz w:val="22"/>
          <w:szCs w:val="22"/>
          <w:lang w:val="es-ES" w:eastAsia="es-MX"/>
        </w:rPr>
        <w:t xml:space="preserve"> E</w:t>
      </w:r>
      <w:r w:rsidRPr="0001371F">
        <w:rPr>
          <w:rFonts w:ascii="Century Gothic" w:eastAsiaTheme="minorEastAsia" w:hAnsi="Century Gothic" w:cs="Tahoma"/>
          <w:sz w:val="22"/>
          <w:szCs w:val="22"/>
          <w:lang w:eastAsia="es-MX"/>
        </w:rPr>
        <w:t>01.06.2021</w:t>
      </w:r>
    </w:p>
    <w:p w:rsidR="0001371F" w:rsidRPr="0001371F" w:rsidRDefault="0001371F" w:rsidP="000137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1371F">
        <w:rPr>
          <w:rFonts w:ascii="Century Gothic" w:eastAsiaTheme="minorEastAsia" w:hAnsi="Century Gothic" w:cs="Tahoma"/>
          <w:b/>
          <w:sz w:val="22"/>
          <w:szCs w:val="22"/>
          <w:lang w:val="es-ES" w:eastAsia="es-MX"/>
        </w:rPr>
        <w:t xml:space="preserve">Licitación Pública Nacional con Participación del Comité: </w:t>
      </w:r>
      <w:r w:rsidRPr="0001371F">
        <w:rPr>
          <w:rFonts w:ascii="Century Gothic" w:eastAsiaTheme="minorEastAsia" w:hAnsi="Century Gothic" w:cs="Tahoma"/>
          <w:sz w:val="22"/>
          <w:szCs w:val="22"/>
          <w:lang w:val="es-ES" w:eastAsia="es-MX"/>
        </w:rPr>
        <w:t>202101047</w:t>
      </w:r>
    </w:p>
    <w:p w:rsidR="0001371F" w:rsidRPr="0001371F" w:rsidRDefault="0001371F" w:rsidP="000137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1371F">
        <w:rPr>
          <w:rFonts w:ascii="Century Gothic" w:eastAsiaTheme="minorEastAsia" w:hAnsi="Century Gothic" w:cs="Tahoma"/>
          <w:b/>
          <w:sz w:val="22"/>
          <w:szCs w:val="22"/>
          <w:lang w:val="es-ES" w:eastAsia="es-MX"/>
        </w:rPr>
        <w:t xml:space="preserve">Área Requirente: </w:t>
      </w:r>
      <w:r w:rsidRPr="0001371F">
        <w:rPr>
          <w:rFonts w:ascii="Century Gothic" w:eastAsiaTheme="minorEastAsia" w:hAnsi="Century Gothic" w:cs="Tahoma"/>
          <w:sz w:val="22"/>
          <w:szCs w:val="22"/>
          <w:lang w:val="es-ES" w:eastAsia="es-MX"/>
        </w:rPr>
        <w:t>Dirección de Administración adscrita a la Coordinación General de Administración e Innovación Gubernamental.</w:t>
      </w:r>
    </w:p>
    <w:p w:rsidR="0001371F" w:rsidRPr="0001371F" w:rsidRDefault="0001371F" w:rsidP="000137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1371F">
        <w:rPr>
          <w:rFonts w:ascii="Century Gothic" w:eastAsiaTheme="minorEastAsia" w:hAnsi="Century Gothic" w:cs="Tahoma"/>
          <w:b/>
          <w:sz w:val="22"/>
          <w:szCs w:val="22"/>
          <w:lang w:val="es-ES" w:eastAsia="es-MX"/>
        </w:rPr>
        <w:t>Objeto de licitación:</w:t>
      </w:r>
      <w:r w:rsidRPr="0001371F">
        <w:rPr>
          <w:rFonts w:ascii="Century Gothic" w:eastAsiaTheme="minorEastAsia" w:hAnsi="Century Gothic" w:cs="Tahoma"/>
          <w:sz w:val="22"/>
          <w:szCs w:val="22"/>
          <w:lang w:val="es-ES" w:eastAsia="es-MX"/>
        </w:rPr>
        <w:t xml:space="preserve"> Herramientas de uso rudo.</w:t>
      </w:r>
    </w:p>
    <w:p w:rsidR="0001371F" w:rsidRPr="0001371F" w:rsidRDefault="0001371F" w:rsidP="000137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01371F" w:rsidRPr="0001371F" w:rsidRDefault="0001371F" w:rsidP="00E921A8">
      <w:pPr>
        <w:shd w:val="clear" w:color="auto" w:fill="FFFFFF"/>
        <w:spacing w:after="100" w:afterAutospacing="1" w:line="276" w:lineRule="auto"/>
        <w:contextualSpacing/>
        <w:jc w:val="both"/>
        <w:rPr>
          <w:rFonts w:ascii="Century Gothic" w:hAnsi="Century Gothic" w:cs="Tahoma"/>
          <w:sz w:val="22"/>
          <w:szCs w:val="22"/>
          <w:lang w:val="es-ES_tradnl"/>
        </w:rPr>
      </w:pPr>
      <w:r w:rsidRPr="0001371F">
        <w:rPr>
          <w:rFonts w:ascii="Century Gothic" w:eastAsiaTheme="minorEastAsia" w:hAnsi="Century Gothic" w:cs="Tahoma"/>
          <w:sz w:val="22"/>
          <w:szCs w:val="22"/>
          <w:lang w:eastAsia="es-MX"/>
        </w:rPr>
        <w:t>S</w:t>
      </w:r>
      <w:proofErr w:type="spellStart"/>
      <w:r w:rsidRPr="0001371F">
        <w:rPr>
          <w:rFonts w:ascii="Century Gothic" w:hAnsi="Century Gothic" w:cs="Tahoma"/>
          <w:sz w:val="22"/>
          <w:szCs w:val="22"/>
          <w:lang w:val="es-ES_tradnl"/>
        </w:rPr>
        <w:t>e</w:t>
      </w:r>
      <w:proofErr w:type="spellEnd"/>
      <w:r w:rsidRPr="0001371F">
        <w:rPr>
          <w:rFonts w:ascii="Century Gothic" w:hAnsi="Century Gothic" w:cs="Tahoma"/>
          <w:sz w:val="22"/>
          <w:szCs w:val="22"/>
          <w:lang w:val="es-ES_tradnl"/>
        </w:rPr>
        <w:t xml:space="preserve"> pone a la vista el expediente de donde se desprende lo siguiente:</w:t>
      </w:r>
    </w:p>
    <w:p w:rsidR="00F55F26" w:rsidRDefault="00F55F26" w:rsidP="0001371F">
      <w:pPr>
        <w:shd w:val="clear" w:color="auto" w:fill="FFFFFF"/>
        <w:spacing w:after="100" w:afterAutospacing="1"/>
        <w:contextualSpacing/>
        <w:jc w:val="both"/>
        <w:rPr>
          <w:rFonts w:ascii="Century Gothic" w:hAnsi="Century Gothic" w:cs="Tahoma"/>
          <w:b/>
          <w:sz w:val="22"/>
          <w:szCs w:val="22"/>
          <w:lang w:val="es-ES_tradnl"/>
        </w:rPr>
      </w:pPr>
    </w:p>
    <w:p w:rsidR="0001371F" w:rsidRPr="0001371F" w:rsidRDefault="0001371F" w:rsidP="0001371F">
      <w:pPr>
        <w:shd w:val="clear" w:color="auto" w:fill="FFFFFF"/>
        <w:spacing w:after="100" w:afterAutospacing="1"/>
        <w:contextualSpacing/>
        <w:jc w:val="both"/>
        <w:rPr>
          <w:rFonts w:ascii="Century Gothic" w:hAnsi="Century Gothic" w:cs="Tahoma"/>
          <w:b/>
          <w:sz w:val="22"/>
          <w:szCs w:val="22"/>
          <w:lang w:val="es-ES_tradnl"/>
        </w:rPr>
      </w:pPr>
      <w:r w:rsidRPr="0001371F">
        <w:rPr>
          <w:rFonts w:ascii="Century Gothic" w:hAnsi="Century Gothic" w:cs="Tahoma"/>
          <w:b/>
          <w:sz w:val="22"/>
          <w:szCs w:val="22"/>
          <w:lang w:val="es-ES_tradnl"/>
        </w:rPr>
        <w:t>Proveedores que cotizan:</w:t>
      </w:r>
    </w:p>
    <w:p w:rsidR="0001371F" w:rsidRPr="0001371F" w:rsidRDefault="0001371F" w:rsidP="0001371F">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01371F">
        <w:rPr>
          <w:rFonts w:ascii="Century Gothic" w:hAnsi="Century Gothic" w:cs="Tahoma"/>
          <w:sz w:val="22"/>
          <w:szCs w:val="22"/>
        </w:rPr>
        <w:t>Proveedor de Insumos para la Construcción, S.A. de C.V.</w:t>
      </w:r>
    </w:p>
    <w:p w:rsidR="0001371F" w:rsidRPr="0001371F" w:rsidRDefault="0001371F" w:rsidP="0001371F">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proofErr w:type="spellStart"/>
      <w:r w:rsidRPr="0001371F">
        <w:rPr>
          <w:rFonts w:ascii="Century Gothic" w:hAnsi="Century Gothic" w:cs="Tahoma"/>
          <w:sz w:val="22"/>
          <w:szCs w:val="22"/>
        </w:rPr>
        <w:t>Cadeco</w:t>
      </w:r>
      <w:proofErr w:type="spellEnd"/>
      <w:r w:rsidRPr="0001371F">
        <w:rPr>
          <w:rFonts w:ascii="Century Gothic" w:hAnsi="Century Gothic" w:cs="Tahoma"/>
          <w:sz w:val="22"/>
          <w:szCs w:val="22"/>
        </w:rPr>
        <w:t>, S.A. de C.V.</w:t>
      </w:r>
    </w:p>
    <w:p w:rsidR="0001371F" w:rsidRPr="0001371F" w:rsidRDefault="0001371F" w:rsidP="0001371F">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01371F">
        <w:rPr>
          <w:rFonts w:ascii="Century Gothic" w:hAnsi="Century Gothic" w:cs="Tahoma"/>
          <w:sz w:val="22"/>
          <w:szCs w:val="22"/>
        </w:rPr>
        <w:t>Representaciones Industriales Dinámicas, S.A. de C.V.</w:t>
      </w:r>
    </w:p>
    <w:p w:rsidR="0001371F" w:rsidRPr="0001371F" w:rsidRDefault="0001371F" w:rsidP="0001371F">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proofErr w:type="spellStart"/>
      <w:r w:rsidRPr="0001371F">
        <w:rPr>
          <w:rFonts w:ascii="Century Gothic" w:hAnsi="Century Gothic" w:cs="Tahoma"/>
          <w:sz w:val="22"/>
          <w:szCs w:val="22"/>
        </w:rPr>
        <w:t>Ferreaceros</w:t>
      </w:r>
      <w:proofErr w:type="spellEnd"/>
      <w:r w:rsidRPr="0001371F">
        <w:rPr>
          <w:rFonts w:ascii="Century Gothic" w:hAnsi="Century Gothic" w:cs="Tahoma"/>
          <w:sz w:val="22"/>
          <w:szCs w:val="22"/>
        </w:rPr>
        <w:t xml:space="preserve"> y Materiales de Guadalajara, S.A. de C.V.</w:t>
      </w:r>
    </w:p>
    <w:p w:rsidR="0001371F" w:rsidRPr="0001371F" w:rsidRDefault="0001371F" w:rsidP="0001371F">
      <w:pPr>
        <w:shd w:val="clear" w:color="auto" w:fill="FFFFFF"/>
        <w:spacing w:after="100" w:afterAutospacing="1"/>
        <w:contextualSpacing/>
        <w:rPr>
          <w:rFonts w:ascii="Century Gothic" w:hAnsi="Century Gothic" w:cs="Tahoma"/>
          <w:sz w:val="22"/>
          <w:szCs w:val="22"/>
        </w:rPr>
      </w:pPr>
      <w:r w:rsidRPr="0001371F">
        <w:rPr>
          <w:rFonts w:ascii="Century Gothic" w:hAnsi="Century Gothic" w:cs="Tahoma"/>
          <w:sz w:val="22"/>
          <w:szCs w:val="22"/>
        </w:rPr>
        <w:t>Los licitantes cuyas proposiciones fueron desechadas:</w:t>
      </w:r>
    </w:p>
    <w:p w:rsidR="0001371F" w:rsidRPr="0001371F" w:rsidRDefault="0001371F" w:rsidP="0001371F">
      <w:pPr>
        <w:shd w:val="clear" w:color="auto" w:fill="FFFFFF"/>
        <w:spacing w:after="100" w:afterAutospacing="1"/>
        <w:contextualSpacing/>
        <w:rPr>
          <w:rFonts w:ascii="Century Gothic" w:hAnsi="Century Gothic" w:cs="Tahoma"/>
          <w:sz w:val="22"/>
          <w:szCs w:val="22"/>
        </w:rPr>
      </w:pPr>
    </w:p>
    <w:tbl>
      <w:tblPr>
        <w:tblW w:w="10714" w:type="dxa"/>
        <w:tblLayout w:type="fixed"/>
        <w:tblCellMar>
          <w:left w:w="0" w:type="dxa"/>
          <w:right w:w="0" w:type="dxa"/>
        </w:tblCellMar>
        <w:tblLook w:val="04A0" w:firstRow="1" w:lastRow="0" w:firstColumn="1" w:lastColumn="0" w:noHBand="0" w:noVBand="1"/>
      </w:tblPr>
      <w:tblGrid>
        <w:gridCol w:w="3548"/>
        <w:gridCol w:w="7166"/>
      </w:tblGrid>
      <w:tr w:rsidR="0001371F" w:rsidRPr="0001371F" w:rsidTr="00E921A8">
        <w:trPr>
          <w:trHeight w:val="604"/>
        </w:trPr>
        <w:tc>
          <w:tcPr>
            <w:tcW w:w="354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1371F" w:rsidRPr="0001371F" w:rsidRDefault="0001371F" w:rsidP="0001371F">
            <w:pPr>
              <w:spacing w:line="276" w:lineRule="auto"/>
              <w:jc w:val="center"/>
              <w:rPr>
                <w:rFonts w:ascii="Century Gothic" w:hAnsi="Century Gothic" w:cs="Tahoma"/>
                <w:sz w:val="22"/>
                <w:szCs w:val="22"/>
                <w:lang w:eastAsia="es-MX"/>
              </w:rPr>
            </w:pPr>
            <w:r w:rsidRPr="0001371F">
              <w:rPr>
                <w:rFonts w:ascii="Century Gothic" w:hAnsi="Century Gothic" w:cs="Tahoma"/>
                <w:b/>
                <w:bCs/>
                <w:color w:val="FFFFFF"/>
                <w:kern w:val="24"/>
                <w:sz w:val="22"/>
                <w:szCs w:val="22"/>
                <w:lang w:val="es-ES_tradnl" w:eastAsia="es-MX"/>
              </w:rPr>
              <w:t xml:space="preserve">Licitante </w:t>
            </w:r>
          </w:p>
        </w:tc>
        <w:tc>
          <w:tcPr>
            <w:tcW w:w="716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1371F" w:rsidRPr="0001371F" w:rsidRDefault="0001371F" w:rsidP="0001371F">
            <w:pPr>
              <w:spacing w:line="276" w:lineRule="auto"/>
              <w:jc w:val="center"/>
              <w:rPr>
                <w:rFonts w:ascii="Century Gothic" w:hAnsi="Century Gothic" w:cs="Tahoma"/>
                <w:sz w:val="22"/>
                <w:szCs w:val="22"/>
                <w:lang w:eastAsia="es-MX"/>
              </w:rPr>
            </w:pPr>
            <w:r w:rsidRPr="0001371F">
              <w:rPr>
                <w:rFonts w:ascii="Century Gothic" w:hAnsi="Century Gothic" w:cs="Tahoma"/>
                <w:b/>
                <w:bCs/>
                <w:color w:val="FFFFFF"/>
                <w:kern w:val="24"/>
                <w:sz w:val="22"/>
                <w:szCs w:val="22"/>
                <w:lang w:val="es-ES_tradnl" w:eastAsia="es-MX"/>
              </w:rPr>
              <w:t xml:space="preserve">Motivo </w:t>
            </w:r>
          </w:p>
        </w:tc>
      </w:tr>
      <w:tr w:rsidR="0001371F" w:rsidRPr="0001371F" w:rsidTr="00E921A8">
        <w:trPr>
          <w:trHeight w:val="294"/>
        </w:trPr>
        <w:tc>
          <w:tcPr>
            <w:tcW w:w="354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1371F" w:rsidRPr="0001371F" w:rsidRDefault="0001371F" w:rsidP="0001371F">
            <w:pPr>
              <w:rPr>
                <w:rFonts w:ascii="Century Gothic" w:hAnsi="Century Gothic" w:cs="Tahoma"/>
                <w:sz w:val="22"/>
                <w:szCs w:val="22"/>
                <w:lang w:val="es-ES_tradnl" w:eastAsia="es-MX"/>
              </w:rPr>
            </w:pPr>
            <w:proofErr w:type="spellStart"/>
            <w:r w:rsidRPr="0001371F">
              <w:rPr>
                <w:rFonts w:ascii="Century Gothic" w:hAnsi="Century Gothic" w:cs="Tahoma"/>
                <w:sz w:val="22"/>
                <w:szCs w:val="22"/>
                <w:lang w:val="es-ES_tradnl" w:eastAsia="es-MX"/>
              </w:rPr>
              <w:t>Cadeco</w:t>
            </w:r>
            <w:proofErr w:type="spellEnd"/>
            <w:r w:rsidRPr="0001371F">
              <w:rPr>
                <w:rFonts w:ascii="Century Gothic" w:hAnsi="Century Gothic" w:cs="Tahoma"/>
                <w:sz w:val="22"/>
                <w:szCs w:val="22"/>
                <w:lang w:val="es-ES_tradnl" w:eastAsia="es-MX"/>
              </w:rPr>
              <w:t>, S.A. de C.V.</w:t>
            </w:r>
          </w:p>
        </w:tc>
        <w:tc>
          <w:tcPr>
            <w:tcW w:w="716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1371F" w:rsidRPr="0001371F" w:rsidRDefault="0001371F" w:rsidP="0001371F">
            <w:pPr>
              <w:rPr>
                <w:rFonts w:ascii="Century Gothic" w:hAnsi="Century Gothic" w:cs="Tahoma"/>
                <w:b/>
                <w:sz w:val="22"/>
                <w:szCs w:val="22"/>
                <w:lang w:eastAsia="es-MX"/>
              </w:rPr>
            </w:pPr>
            <w:r w:rsidRPr="0001371F">
              <w:rPr>
                <w:rFonts w:ascii="Century Gothic" w:hAnsi="Century Gothic" w:cs="Tahoma"/>
                <w:b/>
                <w:sz w:val="22"/>
                <w:szCs w:val="22"/>
                <w:lang w:eastAsia="es-MX"/>
              </w:rPr>
              <w:t>Licitante No Solvente</w:t>
            </w:r>
          </w:p>
          <w:p w:rsidR="0001371F" w:rsidRPr="0001371F" w:rsidRDefault="0001371F" w:rsidP="0001371F">
            <w:pPr>
              <w:rPr>
                <w:rFonts w:ascii="Century Gothic" w:hAnsi="Century Gothic" w:cs="Tahoma"/>
                <w:b/>
                <w:sz w:val="22"/>
                <w:szCs w:val="22"/>
                <w:lang w:eastAsia="es-MX"/>
              </w:rPr>
            </w:pPr>
            <w:r w:rsidRPr="0001371F">
              <w:rPr>
                <w:rFonts w:ascii="Century Gothic" w:hAnsi="Century Gothic" w:cs="Tahoma"/>
                <w:b/>
                <w:sz w:val="22"/>
                <w:szCs w:val="22"/>
                <w:lang w:eastAsia="es-MX"/>
              </w:rPr>
              <w:t>Partida 7, 14, 18, 27, 29 No cumplen con las especificaciones solicitadas en las bases de licitación.</w:t>
            </w:r>
          </w:p>
        </w:tc>
      </w:tr>
      <w:tr w:rsidR="0001371F" w:rsidRPr="0001371F" w:rsidTr="00E921A8">
        <w:trPr>
          <w:trHeight w:val="294"/>
        </w:trPr>
        <w:tc>
          <w:tcPr>
            <w:tcW w:w="354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1371F" w:rsidRPr="0001371F" w:rsidRDefault="0001371F" w:rsidP="0001371F">
            <w:pPr>
              <w:rPr>
                <w:rFonts w:ascii="Century Gothic" w:hAnsi="Century Gothic" w:cs="Tahoma"/>
                <w:sz w:val="22"/>
                <w:szCs w:val="22"/>
                <w:lang w:eastAsia="es-MX"/>
              </w:rPr>
            </w:pPr>
            <w:r w:rsidRPr="0001371F">
              <w:rPr>
                <w:rFonts w:ascii="Century Gothic" w:hAnsi="Century Gothic" w:cs="Tahoma"/>
                <w:sz w:val="22"/>
                <w:szCs w:val="22"/>
                <w:lang w:eastAsia="es-MX"/>
              </w:rPr>
              <w:t>Representaciones Industriales Dinámicas, S.A. de C.V.</w:t>
            </w:r>
          </w:p>
        </w:tc>
        <w:tc>
          <w:tcPr>
            <w:tcW w:w="716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1371F" w:rsidRPr="0001371F" w:rsidRDefault="0001371F" w:rsidP="0001371F">
            <w:pPr>
              <w:rPr>
                <w:rFonts w:ascii="Century Gothic" w:hAnsi="Century Gothic" w:cs="Tahoma"/>
                <w:b/>
                <w:sz w:val="22"/>
                <w:szCs w:val="22"/>
                <w:lang w:eastAsia="es-MX"/>
              </w:rPr>
            </w:pPr>
            <w:r w:rsidRPr="0001371F">
              <w:rPr>
                <w:rFonts w:ascii="Century Gothic" w:hAnsi="Century Gothic" w:cs="Tahoma"/>
                <w:b/>
                <w:sz w:val="22"/>
                <w:szCs w:val="22"/>
                <w:lang w:eastAsia="es-MX"/>
              </w:rPr>
              <w:t>Licitante No Solvente</w:t>
            </w:r>
          </w:p>
          <w:p w:rsidR="0001371F" w:rsidRPr="0001371F" w:rsidRDefault="0001371F" w:rsidP="0001371F">
            <w:pPr>
              <w:rPr>
                <w:rFonts w:ascii="Century Gothic" w:hAnsi="Century Gothic" w:cs="Tahoma"/>
                <w:b/>
                <w:sz w:val="22"/>
                <w:szCs w:val="22"/>
                <w:lang w:eastAsia="es-MX"/>
              </w:rPr>
            </w:pPr>
            <w:r w:rsidRPr="0001371F">
              <w:rPr>
                <w:rFonts w:ascii="Century Gothic" w:hAnsi="Century Gothic" w:cs="Tahoma"/>
                <w:b/>
                <w:sz w:val="22"/>
                <w:szCs w:val="22"/>
                <w:lang w:eastAsia="es-MX"/>
              </w:rPr>
              <w:t>Partida 7, 15, 18, 29 No cumplen con las especificaciones solicitadas en las bases de licitación.</w:t>
            </w:r>
          </w:p>
        </w:tc>
      </w:tr>
      <w:tr w:rsidR="0001371F" w:rsidRPr="0001371F" w:rsidTr="00E921A8">
        <w:trPr>
          <w:trHeight w:val="294"/>
        </w:trPr>
        <w:tc>
          <w:tcPr>
            <w:tcW w:w="354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1371F" w:rsidRPr="0001371F" w:rsidRDefault="0001371F" w:rsidP="0001371F">
            <w:pPr>
              <w:rPr>
                <w:rFonts w:ascii="Century Gothic" w:hAnsi="Century Gothic" w:cs="Tahoma"/>
                <w:sz w:val="22"/>
                <w:szCs w:val="22"/>
                <w:lang w:eastAsia="es-MX"/>
              </w:rPr>
            </w:pPr>
            <w:proofErr w:type="spellStart"/>
            <w:r w:rsidRPr="0001371F">
              <w:rPr>
                <w:rFonts w:ascii="Century Gothic" w:hAnsi="Century Gothic" w:cs="Tahoma"/>
                <w:sz w:val="22"/>
                <w:szCs w:val="22"/>
                <w:lang w:eastAsia="es-MX"/>
              </w:rPr>
              <w:t>Ferreaceros</w:t>
            </w:r>
            <w:proofErr w:type="spellEnd"/>
            <w:r w:rsidRPr="0001371F">
              <w:rPr>
                <w:rFonts w:ascii="Century Gothic" w:hAnsi="Century Gothic" w:cs="Tahoma"/>
                <w:sz w:val="22"/>
                <w:szCs w:val="22"/>
                <w:lang w:eastAsia="es-MX"/>
              </w:rPr>
              <w:t xml:space="preserve"> y Materiales de Guadalajara, S.A. de C.V.</w:t>
            </w:r>
          </w:p>
        </w:tc>
        <w:tc>
          <w:tcPr>
            <w:tcW w:w="716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1371F" w:rsidRPr="0001371F" w:rsidRDefault="0001371F" w:rsidP="0001371F">
            <w:pPr>
              <w:rPr>
                <w:rFonts w:ascii="Century Gothic" w:hAnsi="Century Gothic" w:cs="Tahoma"/>
                <w:b/>
                <w:sz w:val="22"/>
                <w:szCs w:val="22"/>
                <w:lang w:eastAsia="es-MX"/>
              </w:rPr>
            </w:pPr>
            <w:r w:rsidRPr="0001371F">
              <w:rPr>
                <w:rFonts w:ascii="Century Gothic" w:hAnsi="Century Gothic" w:cs="Tahoma"/>
                <w:b/>
                <w:sz w:val="22"/>
                <w:szCs w:val="22"/>
                <w:lang w:eastAsia="es-MX"/>
              </w:rPr>
              <w:t>Licitante No Solvente</w:t>
            </w:r>
          </w:p>
          <w:p w:rsidR="0001371F" w:rsidRPr="0001371F" w:rsidRDefault="0001371F" w:rsidP="0001371F">
            <w:pPr>
              <w:rPr>
                <w:rFonts w:ascii="Century Gothic" w:hAnsi="Century Gothic" w:cs="Tahoma"/>
                <w:b/>
                <w:sz w:val="22"/>
                <w:szCs w:val="22"/>
                <w:lang w:eastAsia="es-MX"/>
              </w:rPr>
            </w:pPr>
            <w:r w:rsidRPr="0001371F">
              <w:rPr>
                <w:rFonts w:ascii="Century Gothic" w:hAnsi="Century Gothic" w:cs="Tahoma"/>
                <w:b/>
                <w:sz w:val="22"/>
                <w:szCs w:val="22"/>
                <w:lang w:eastAsia="es-MX"/>
              </w:rPr>
              <w:t>Partida 7, 14, 15, 27 y 29 No cumplen con las especificaciones solicitadas en las bases de licitación.</w:t>
            </w:r>
          </w:p>
        </w:tc>
      </w:tr>
    </w:tbl>
    <w:p w:rsidR="0001371F" w:rsidRPr="0001371F" w:rsidRDefault="0001371F" w:rsidP="0001371F">
      <w:pPr>
        <w:contextualSpacing/>
        <w:rPr>
          <w:rFonts w:ascii="Century Gothic" w:eastAsia="Calibri" w:hAnsi="Century Gothic" w:cs="Tahoma"/>
          <w:b/>
          <w:i/>
          <w:sz w:val="22"/>
          <w:szCs w:val="22"/>
        </w:rPr>
      </w:pP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lang w:val="es-ES_tradnl"/>
        </w:rPr>
      </w:pPr>
      <w:r w:rsidRPr="0001371F">
        <w:rPr>
          <w:rFonts w:ascii="Century Gothic" w:hAnsi="Century Gothic" w:cs="Tahoma"/>
          <w:sz w:val="22"/>
          <w:szCs w:val="22"/>
          <w:lang w:val="es-ES_tradnl"/>
        </w:rPr>
        <w:t xml:space="preserve">Los licitantes cuyas proposiciones resultaron solventes son los que se muestran en el siguiente cuadro: </w:t>
      </w: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lang w:val="es-ES_tradnl"/>
        </w:rPr>
      </w:pPr>
    </w:p>
    <w:p w:rsidR="0001371F" w:rsidRPr="0001371F" w:rsidRDefault="0001371F" w:rsidP="0001371F">
      <w:pPr>
        <w:shd w:val="clear" w:color="auto" w:fill="FFFFFF"/>
        <w:spacing w:after="100" w:afterAutospacing="1"/>
        <w:contextualSpacing/>
        <w:jc w:val="both"/>
        <w:rPr>
          <w:rFonts w:ascii="Century Gothic" w:hAnsi="Century Gothic" w:cs="Tahoma"/>
          <w:b/>
          <w:sz w:val="22"/>
          <w:szCs w:val="22"/>
          <w:lang w:val="es-ES_tradnl"/>
        </w:rPr>
      </w:pPr>
      <w:r w:rsidRPr="0001371F">
        <w:rPr>
          <w:rFonts w:ascii="Century Gothic" w:hAnsi="Century Gothic" w:cs="Tahoma"/>
          <w:b/>
          <w:noProof/>
          <w:sz w:val="22"/>
          <w:szCs w:val="22"/>
          <w:lang w:eastAsia="es-MX"/>
        </w:rPr>
        <w:t>Se anexa tabla de Excel</w:t>
      </w: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lang w:val="es-ES_tradnl"/>
        </w:rPr>
      </w:pPr>
    </w:p>
    <w:p w:rsidR="0001371F" w:rsidRDefault="0001371F" w:rsidP="0001371F">
      <w:pPr>
        <w:shd w:val="clear" w:color="auto" w:fill="FFFFFF"/>
        <w:spacing w:after="100" w:afterAutospacing="1"/>
        <w:contextualSpacing/>
        <w:jc w:val="both"/>
        <w:rPr>
          <w:rFonts w:ascii="Century Gothic" w:hAnsi="Century Gothic" w:cs="Tahoma"/>
          <w:sz w:val="22"/>
          <w:szCs w:val="22"/>
          <w:lang w:val="es-ES_tradnl"/>
        </w:rPr>
      </w:pPr>
      <w:r w:rsidRPr="0001371F">
        <w:rPr>
          <w:rFonts w:ascii="Century Gothic" w:hAnsi="Century Gothic" w:cs="Tahoma"/>
          <w:sz w:val="22"/>
          <w:szCs w:val="22"/>
          <w:lang w:val="es-ES_tradnl"/>
        </w:rPr>
        <w:lastRenderedPageBreak/>
        <w:t>Responsable de la evaluación de las proposiciones:</w:t>
      </w:r>
    </w:p>
    <w:p w:rsidR="00F55F26" w:rsidRPr="0001371F" w:rsidRDefault="00F55F26" w:rsidP="0001371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834" w:type="dxa"/>
        <w:tblLayout w:type="fixed"/>
        <w:tblLook w:val="04A0" w:firstRow="1" w:lastRow="0" w:firstColumn="1" w:lastColumn="0" w:noHBand="0" w:noVBand="1"/>
      </w:tblPr>
      <w:tblGrid>
        <w:gridCol w:w="5027"/>
        <w:gridCol w:w="5807"/>
      </w:tblGrid>
      <w:tr w:rsidR="0001371F" w:rsidRPr="0001371F" w:rsidTr="00E921A8">
        <w:trPr>
          <w:trHeight w:val="236"/>
        </w:trPr>
        <w:tc>
          <w:tcPr>
            <w:tcW w:w="5027" w:type="dxa"/>
          </w:tcPr>
          <w:p w:rsidR="0001371F" w:rsidRPr="0001371F" w:rsidRDefault="0001371F" w:rsidP="0001371F">
            <w:pPr>
              <w:spacing w:after="100" w:afterAutospacing="1" w:line="276" w:lineRule="auto"/>
              <w:contextualSpacing/>
              <w:jc w:val="center"/>
              <w:rPr>
                <w:rFonts w:ascii="Century Gothic" w:hAnsi="Century Gothic" w:cs="Tahoma"/>
                <w:b/>
                <w:sz w:val="22"/>
                <w:szCs w:val="22"/>
                <w:lang w:val="es-ES_tradnl"/>
              </w:rPr>
            </w:pPr>
            <w:r w:rsidRPr="0001371F">
              <w:rPr>
                <w:rFonts w:ascii="Century Gothic" w:hAnsi="Century Gothic" w:cs="Tahoma"/>
                <w:b/>
                <w:sz w:val="22"/>
                <w:szCs w:val="22"/>
                <w:lang w:val="es-ES_tradnl"/>
              </w:rPr>
              <w:t>Nombre</w:t>
            </w:r>
          </w:p>
        </w:tc>
        <w:tc>
          <w:tcPr>
            <w:tcW w:w="5807" w:type="dxa"/>
          </w:tcPr>
          <w:p w:rsidR="0001371F" w:rsidRPr="0001371F" w:rsidRDefault="0001371F" w:rsidP="0001371F">
            <w:pPr>
              <w:spacing w:after="100" w:afterAutospacing="1" w:line="276" w:lineRule="auto"/>
              <w:contextualSpacing/>
              <w:jc w:val="center"/>
              <w:rPr>
                <w:rFonts w:ascii="Century Gothic" w:hAnsi="Century Gothic" w:cs="Tahoma"/>
                <w:b/>
                <w:sz w:val="22"/>
                <w:szCs w:val="22"/>
                <w:lang w:val="es-ES_tradnl"/>
              </w:rPr>
            </w:pPr>
            <w:r w:rsidRPr="0001371F">
              <w:rPr>
                <w:rFonts w:ascii="Century Gothic" w:hAnsi="Century Gothic" w:cs="Tahoma"/>
                <w:b/>
                <w:sz w:val="22"/>
                <w:szCs w:val="22"/>
                <w:lang w:val="es-ES_tradnl"/>
              </w:rPr>
              <w:t>Cargo</w:t>
            </w:r>
          </w:p>
        </w:tc>
      </w:tr>
      <w:tr w:rsidR="0001371F" w:rsidRPr="0001371F" w:rsidTr="00E921A8">
        <w:trPr>
          <w:trHeight w:val="250"/>
        </w:trPr>
        <w:tc>
          <w:tcPr>
            <w:tcW w:w="5027" w:type="dxa"/>
          </w:tcPr>
          <w:p w:rsidR="0001371F" w:rsidRPr="0001371F" w:rsidRDefault="0001371F" w:rsidP="0001371F">
            <w:pPr>
              <w:shd w:val="clear" w:color="auto" w:fill="FFFFFF"/>
              <w:spacing w:after="100" w:afterAutospacing="1" w:line="276" w:lineRule="auto"/>
              <w:contextualSpacing/>
              <w:rPr>
                <w:rFonts w:ascii="Century Gothic" w:hAnsi="Century Gothic" w:cs="Tahoma"/>
                <w:sz w:val="22"/>
                <w:szCs w:val="22"/>
              </w:rPr>
            </w:pPr>
            <w:r w:rsidRPr="0001371F">
              <w:rPr>
                <w:rFonts w:ascii="Century Gothic" w:hAnsi="Century Gothic" w:cs="Tahoma"/>
                <w:sz w:val="22"/>
                <w:szCs w:val="22"/>
              </w:rPr>
              <w:t xml:space="preserve">Mtra. </w:t>
            </w:r>
            <w:proofErr w:type="spellStart"/>
            <w:r w:rsidRPr="0001371F">
              <w:rPr>
                <w:rFonts w:ascii="Century Gothic" w:hAnsi="Century Gothic" w:cs="Tahoma"/>
                <w:sz w:val="22"/>
                <w:szCs w:val="22"/>
              </w:rPr>
              <w:t>Dialhery</w:t>
            </w:r>
            <w:proofErr w:type="spellEnd"/>
            <w:r w:rsidRPr="0001371F">
              <w:rPr>
                <w:rFonts w:ascii="Century Gothic" w:hAnsi="Century Gothic" w:cs="Tahoma"/>
                <w:sz w:val="22"/>
                <w:szCs w:val="22"/>
              </w:rPr>
              <w:t xml:space="preserve"> Díaz González.</w:t>
            </w:r>
          </w:p>
        </w:tc>
        <w:tc>
          <w:tcPr>
            <w:tcW w:w="5807" w:type="dxa"/>
          </w:tcPr>
          <w:p w:rsidR="0001371F" w:rsidRPr="0001371F" w:rsidRDefault="0001371F" w:rsidP="0001371F">
            <w:pPr>
              <w:spacing w:after="100" w:afterAutospacing="1" w:line="276" w:lineRule="auto"/>
              <w:contextualSpacing/>
              <w:rPr>
                <w:rFonts w:ascii="Century Gothic" w:hAnsi="Century Gothic" w:cs="Tahoma"/>
                <w:sz w:val="22"/>
                <w:szCs w:val="22"/>
              </w:rPr>
            </w:pPr>
            <w:r w:rsidRPr="0001371F">
              <w:rPr>
                <w:rFonts w:ascii="Century Gothic" w:hAnsi="Century Gothic" w:cs="Tahoma"/>
                <w:sz w:val="22"/>
                <w:szCs w:val="22"/>
              </w:rPr>
              <w:t>Directora de Administración</w:t>
            </w:r>
          </w:p>
        </w:tc>
      </w:tr>
      <w:tr w:rsidR="00E921A8" w:rsidRPr="0001371F" w:rsidTr="00E921A8">
        <w:trPr>
          <w:trHeight w:val="725"/>
        </w:trPr>
        <w:tc>
          <w:tcPr>
            <w:tcW w:w="5027" w:type="dxa"/>
          </w:tcPr>
          <w:p w:rsidR="00E921A8" w:rsidRPr="0001371F" w:rsidRDefault="00E921A8" w:rsidP="0001371F">
            <w:pPr>
              <w:shd w:val="clear" w:color="auto" w:fill="FFFFFF"/>
              <w:spacing w:after="100" w:afterAutospacing="1" w:line="276" w:lineRule="auto"/>
              <w:contextualSpacing/>
              <w:rPr>
                <w:rFonts w:ascii="Century Gothic" w:hAnsi="Century Gothic" w:cs="Tahoma"/>
                <w:sz w:val="22"/>
                <w:szCs w:val="22"/>
              </w:rPr>
            </w:pPr>
            <w:r w:rsidRPr="0001371F">
              <w:rPr>
                <w:rFonts w:ascii="Century Gothic" w:hAnsi="Century Gothic" w:cs="Tahoma"/>
                <w:sz w:val="22"/>
                <w:szCs w:val="22"/>
              </w:rPr>
              <w:t>Lic. Edmundo Antonio Amutio Villa.</w:t>
            </w:r>
          </w:p>
        </w:tc>
        <w:tc>
          <w:tcPr>
            <w:tcW w:w="5807" w:type="dxa"/>
          </w:tcPr>
          <w:p w:rsidR="00E921A8" w:rsidRPr="0001371F" w:rsidRDefault="00E921A8" w:rsidP="0001371F">
            <w:pPr>
              <w:spacing w:after="100" w:afterAutospacing="1" w:line="276" w:lineRule="auto"/>
              <w:contextualSpacing/>
              <w:rPr>
                <w:rFonts w:ascii="Century Gothic" w:hAnsi="Century Gothic" w:cs="Tahoma"/>
                <w:sz w:val="22"/>
                <w:szCs w:val="22"/>
              </w:rPr>
            </w:pPr>
            <w:r w:rsidRPr="0001371F">
              <w:rPr>
                <w:rFonts w:ascii="Century Gothic" w:hAnsi="Century Gothic" w:cs="Tahoma"/>
                <w:sz w:val="22"/>
                <w:szCs w:val="22"/>
              </w:rPr>
              <w:t>Coordinador General de Administración e Innovación Gubernamental.</w:t>
            </w:r>
          </w:p>
        </w:tc>
      </w:tr>
    </w:tbl>
    <w:p w:rsidR="0001371F" w:rsidRPr="0001371F" w:rsidRDefault="0001371F" w:rsidP="0001371F">
      <w:pPr>
        <w:shd w:val="clear" w:color="auto" w:fill="FFFFFF"/>
        <w:spacing w:after="100" w:afterAutospacing="1"/>
        <w:contextualSpacing/>
        <w:jc w:val="both"/>
        <w:rPr>
          <w:rFonts w:ascii="Century Gothic" w:hAnsi="Century Gothic" w:cs="Tahoma"/>
          <w:sz w:val="22"/>
          <w:szCs w:val="22"/>
        </w:rPr>
      </w:pP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lang w:val="es-ES_tradnl"/>
        </w:rPr>
      </w:pPr>
      <w:r w:rsidRPr="00E921A8">
        <w:rPr>
          <w:rFonts w:ascii="Century Gothic" w:hAnsi="Century Gothic" w:cs="Tahoma"/>
          <w:b/>
          <w:sz w:val="22"/>
          <w:szCs w:val="22"/>
          <w:u w:val="single"/>
          <w:lang w:val="es-ES_tradnl"/>
        </w:rPr>
        <w:t>Mediante oficio de análisis técnico número CGAIG/DADMON/354/2021</w:t>
      </w: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lang w:val="es-ES_tradnl"/>
        </w:rPr>
      </w:pPr>
    </w:p>
    <w:p w:rsidR="0001371F" w:rsidRDefault="0001371F" w:rsidP="0001371F">
      <w:pPr>
        <w:shd w:val="clear" w:color="auto" w:fill="FFFFFF"/>
        <w:spacing w:after="100" w:afterAutospacing="1"/>
        <w:contextualSpacing/>
        <w:jc w:val="both"/>
        <w:rPr>
          <w:rFonts w:ascii="Century Gothic" w:hAnsi="Century Gothic" w:cs="Tahoma"/>
          <w:sz w:val="22"/>
          <w:szCs w:val="22"/>
          <w:lang w:val="es-ES_tradnl"/>
        </w:rPr>
      </w:pPr>
      <w:r w:rsidRPr="0001371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55F26" w:rsidRPr="0001371F" w:rsidRDefault="00F55F26" w:rsidP="0001371F">
      <w:pPr>
        <w:shd w:val="clear" w:color="auto" w:fill="FFFFFF"/>
        <w:spacing w:after="100" w:afterAutospacing="1"/>
        <w:contextualSpacing/>
        <w:jc w:val="both"/>
        <w:rPr>
          <w:rFonts w:ascii="Century Gothic" w:hAnsi="Century Gothic" w:cs="Tahoma"/>
          <w:sz w:val="22"/>
          <w:szCs w:val="22"/>
          <w:lang w:val="es-ES_tradnl"/>
        </w:rPr>
      </w:pPr>
    </w:p>
    <w:p w:rsidR="0001371F" w:rsidRDefault="0001371F" w:rsidP="0001371F">
      <w:pPr>
        <w:shd w:val="clear" w:color="auto" w:fill="FFFFFF"/>
        <w:spacing w:after="100" w:afterAutospacing="1"/>
        <w:contextualSpacing/>
        <w:jc w:val="both"/>
        <w:rPr>
          <w:rFonts w:ascii="Century Gothic" w:hAnsi="Century Gothic" w:cs="Tahoma"/>
          <w:b/>
          <w:bCs/>
          <w:sz w:val="22"/>
          <w:szCs w:val="22"/>
        </w:rPr>
      </w:pPr>
      <w:r w:rsidRPr="0001371F">
        <w:rPr>
          <w:rFonts w:ascii="Century Gothic" w:hAnsi="Century Gothic" w:cs="Tahoma"/>
          <w:b/>
          <w:bCs/>
          <w:sz w:val="22"/>
          <w:szCs w:val="22"/>
        </w:rPr>
        <w:t xml:space="preserve">FERREACEROS Y MATERIALES DE GUADALAJARA, S.A. DE C.V., POR UN MONTO TOTAL DE </w:t>
      </w:r>
      <w:r w:rsidR="00F55F26">
        <w:rPr>
          <w:rFonts w:ascii="Century Gothic" w:hAnsi="Century Gothic" w:cs="Tahoma"/>
          <w:b/>
          <w:bCs/>
          <w:sz w:val="22"/>
          <w:szCs w:val="22"/>
        </w:rPr>
        <w:t xml:space="preserve">                               </w:t>
      </w:r>
      <w:r w:rsidRPr="0001371F">
        <w:rPr>
          <w:rFonts w:ascii="Century Gothic" w:hAnsi="Century Gothic" w:cs="Tahoma"/>
          <w:b/>
          <w:bCs/>
          <w:sz w:val="22"/>
          <w:szCs w:val="22"/>
        </w:rPr>
        <w:t>$ 598,363.70 PESOS</w:t>
      </w:r>
    </w:p>
    <w:p w:rsidR="00F55F26" w:rsidRDefault="00F55F26" w:rsidP="0001371F">
      <w:pPr>
        <w:shd w:val="clear" w:color="auto" w:fill="FFFFFF"/>
        <w:spacing w:after="100" w:afterAutospacing="1"/>
        <w:contextualSpacing/>
        <w:jc w:val="both"/>
        <w:rPr>
          <w:rFonts w:ascii="Century Gothic" w:hAnsi="Century Gothic" w:cs="Tahoma"/>
          <w:b/>
          <w:bCs/>
          <w:sz w:val="22"/>
          <w:szCs w:val="22"/>
        </w:rPr>
      </w:pP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rPr>
      </w:pPr>
      <w:r w:rsidRPr="0001371F">
        <w:rPr>
          <w:rFonts w:ascii="Century Gothic" w:hAnsi="Century Gothic" w:cs="Tahoma"/>
          <w:noProof/>
          <w:sz w:val="22"/>
          <w:szCs w:val="22"/>
          <w:lang w:eastAsia="es-MX"/>
        </w:rPr>
        <w:drawing>
          <wp:inline distT="0" distB="0" distL="0" distR="0" wp14:anchorId="7290DA3E" wp14:editId="3A115E75">
            <wp:extent cx="6343650" cy="3486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9284" cy="3522219"/>
                    </a:xfrm>
                    <a:prstGeom prst="rect">
                      <a:avLst/>
                    </a:prstGeom>
                    <a:noFill/>
                  </pic:spPr>
                </pic:pic>
              </a:graphicData>
            </a:graphic>
          </wp:inline>
        </w:drawing>
      </w:r>
    </w:p>
    <w:p w:rsidR="0001371F" w:rsidRDefault="0001371F" w:rsidP="0001371F">
      <w:pPr>
        <w:shd w:val="clear" w:color="auto" w:fill="FFFFFF"/>
        <w:spacing w:after="100" w:afterAutospacing="1"/>
        <w:contextualSpacing/>
        <w:jc w:val="both"/>
        <w:rPr>
          <w:rFonts w:ascii="Century Gothic" w:hAnsi="Century Gothic" w:cs="Tahoma"/>
          <w:b/>
          <w:bCs/>
          <w:sz w:val="22"/>
          <w:szCs w:val="22"/>
        </w:rPr>
      </w:pPr>
      <w:r w:rsidRPr="0001371F">
        <w:rPr>
          <w:rFonts w:ascii="Century Gothic" w:hAnsi="Century Gothic" w:cs="Tahoma"/>
          <w:b/>
          <w:bCs/>
          <w:sz w:val="22"/>
          <w:szCs w:val="22"/>
        </w:rPr>
        <w:lastRenderedPageBreak/>
        <w:t xml:space="preserve">REPRESENTACIONES INDUSTRIALES DINÁMICAS, S.A. DE C.V., POR UN MONTO TOTAL DE </w:t>
      </w:r>
      <w:r w:rsidR="00AF4316">
        <w:rPr>
          <w:rFonts w:ascii="Century Gothic" w:hAnsi="Century Gothic" w:cs="Tahoma"/>
          <w:b/>
          <w:bCs/>
          <w:sz w:val="22"/>
          <w:szCs w:val="22"/>
        </w:rPr>
        <w:t xml:space="preserve">                            </w:t>
      </w:r>
      <w:r w:rsidRPr="0001371F">
        <w:rPr>
          <w:rFonts w:ascii="Century Gothic" w:hAnsi="Century Gothic" w:cs="Tahoma"/>
          <w:b/>
          <w:bCs/>
          <w:sz w:val="22"/>
          <w:szCs w:val="22"/>
        </w:rPr>
        <w:t>$ 662,229.63 PESOS</w:t>
      </w:r>
    </w:p>
    <w:p w:rsidR="00AF4316" w:rsidRPr="0001371F" w:rsidRDefault="00AF4316" w:rsidP="0001371F">
      <w:pPr>
        <w:shd w:val="clear" w:color="auto" w:fill="FFFFFF"/>
        <w:spacing w:after="100" w:afterAutospacing="1"/>
        <w:contextualSpacing/>
        <w:jc w:val="both"/>
        <w:rPr>
          <w:rFonts w:ascii="Century Gothic" w:hAnsi="Century Gothic" w:cs="Tahoma"/>
          <w:b/>
          <w:bCs/>
          <w:sz w:val="22"/>
          <w:szCs w:val="22"/>
        </w:rPr>
      </w:pP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rPr>
      </w:pPr>
      <w:r w:rsidRPr="0001371F">
        <w:rPr>
          <w:rFonts w:ascii="Century Gothic" w:hAnsi="Century Gothic" w:cs="Tahoma"/>
          <w:noProof/>
          <w:sz w:val="22"/>
          <w:szCs w:val="22"/>
          <w:lang w:eastAsia="es-MX"/>
        </w:rPr>
        <w:drawing>
          <wp:inline distT="0" distB="0" distL="0" distR="0" wp14:anchorId="47617191" wp14:editId="004E90F6">
            <wp:extent cx="6436995" cy="41338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032" cy="4267452"/>
                    </a:xfrm>
                    <a:prstGeom prst="rect">
                      <a:avLst/>
                    </a:prstGeom>
                    <a:noFill/>
                  </pic:spPr>
                </pic:pic>
              </a:graphicData>
            </a:graphic>
          </wp:inline>
        </w:drawing>
      </w:r>
    </w:p>
    <w:p w:rsidR="00AF4316" w:rsidRDefault="00AF4316" w:rsidP="0001371F">
      <w:pPr>
        <w:shd w:val="clear" w:color="auto" w:fill="FFFFFF"/>
        <w:spacing w:after="100" w:afterAutospacing="1"/>
        <w:contextualSpacing/>
        <w:jc w:val="both"/>
        <w:rPr>
          <w:rFonts w:ascii="Century Gothic" w:hAnsi="Century Gothic" w:cs="Tahoma"/>
          <w:b/>
          <w:bCs/>
          <w:sz w:val="22"/>
          <w:szCs w:val="22"/>
        </w:rPr>
      </w:pPr>
    </w:p>
    <w:p w:rsidR="00AF4316" w:rsidRDefault="00AF4316" w:rsidP="0001371F">
      <w:pPr>
        <w:shd w:val="clear" w:color="auto" w:fill="FFFFFF"/>
        <w:spacing w:after="100" w:afterAutospacing="1"/>
        <w:contextualSpacing/>
        <w:jc w:val="both"/>
        <w:rPr>
          <w:rFonts w:ascii="Century Gothic" w:hAnsi="Century Gothic" w:cs="Tahoma"/>
          <w:b/>
          <w:bCs/>
          <w:sz w:val="22"/>
          <w:szCs w:val="22"/>
        </w:rPr>
      </w:pPr>
    </w:p>
    <w:p w:rsidR="0001371F" w:rsidRPr="0001371F" w:rsidRDefault="0001371F" w:rsidP="0001371F">
      <w:pPr>
        <w:shd w:val="clear" w:color="auto" w:fill="FFFFFF"/>
        <w:spacing w:after="100" w:afterAutospacing="1"/>
        <w:contextualSpacing/>
        <w:jc w:val="both"/>
        <w:rPr>
          <w:rFonts w:ascii="Century Gothic" w:hAnsi="Century Gothic" w:cs="Tahoma"/>
          <w:b/>
          <w:bCs/>
          <w:sz w:val="22"/>
          <w:szCs w:val="22"/>
        </w:rPr>
      </w:pPr>
      <w:r w:rsidRPr="0001371F">
        <w:rPr>
          <w:rFonts w:ascii="Century Gothic" w:hAnsi="Century Gothic" w:cs="Tahoma"/>
          <w:b/>
          <w:bCs/>
          <w:sz w:val="22"/>
          <w:szCs w:val="22"/>
        </w:rPr>
        <w:t>PROVEEDOR DE INSUMOS PARA LA CONSTRUCCIÓN, S.A. DE C.V., POR UN MONTO TOTAL DE</w:t>
      </w:r>
      <w:r w:rsidR="00AF4316">
        <w:rPr>
          <w:rFonts w:ascii="Century Gothic" w:hAnsi="Century Gothic" w:cs="Tahoma"/>
          <w:b/>
          <w:bCs/>
          <w:sz w:val="22"/>
          <w:szCs w:val="22"/>
        </w:rPr>
        <w:t xml:space="preserve">                   </w:t>
      </w:r>
      <w:r w:rsidRPr="0001371F">
        <w:rPr>
          <w:rFonts w:ascii="Century Gothic" w:hAnsi="Century Gothic" w:cs="Tahoma"/>
          <w:b/>
          <w:bCs/>
          <w:sz w:val="22"/>
          <w:szCs w:val="22"/>
        </w:rPr>
        <w:t xml:space="preserve"> $ 67,688.62 PESOS</w:t>
      </w:r>
    </w:p>
    <w:p w:rsidR="0001371F" w:rsidRPr="0001371F" w:rsidRDefault="0001371F" w:rsidP="0001371F">
      <w:pPr>
        <w:shd w:val="clear" w:color="auto" w:fill="FFFFFF"/>
        <w:spacing w:after="100" w:afterAutospacing="1"/>
        <w:contextualSpacing/>
        <w:jc w:val="both"/>
        <w:rPr>
          <w:rFonts w:ascii="Century Gothic" w:hAnsi="Century Gothic" w:cs="Tahoma"/>
          <w:b/>
          <w:bCs/>
          <w:sz w:val="22"/>
          <w:szCs w:val="22"/>
        </w:rPr>
      </w:pPr>
      <w:r w:rsidRPr="0001371F">
        <w:rPr>
          <w:rFonts w:ascii="Century Gothic" w:hAnsi="Century Gothic" w:cs="Tahoma"/>
          <w:noProof/>
          <w:sz w:val="22"/>
          <w:szCs w:val="22"/>
          <w:lang w:eastAsia="es-MX"/>
        </w:rPr>
        <w:lastRenderedPageBreak/>
        <w:drawing>
          <wp:inline distT="0" distB="0" distL="0" distR="0" wp14:anchorId="611BD334" wp14:editId="038267AF">
            <wp:extent cx="6219825" cy="28289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746" cy="2872552"/>
                    </a:xfrm>
                    <a:prstGeom prst="rect">
                      <a:avLst/>
                    </a:prstGeom>
                    <a:noFill/>
                  </pic:spPr>
                </pic:pic>
              </a:graphicData>
            </a:graphic>
          </wp:inline>
        </w:drawing>
      </w:r>
    </w:p>
    <w:p w:rsidR="00AF4316" w:rsidRDefault="00AF4316" w:rsidP="0001371F">
      <w:pPr>
        <w:shd w:val="clear" w:color="auto" w:fill="FFFFFF"/>
        <w:spacing w:after="100" w:afterAutospacing="1"/>
        <w:contextualSpacing/>
        <w:jc w:val="both"/>
        <w:rPr>
          <w:rFonts w:ascii="Century Gothic" w:hAnsi="Century Gothic" w:cs="Tahoma"/>
          <w:b/>
          <w:bCs/>
          <w:sz w:val="22"/>
          <w:szCs w:val="22"/>
        </w:rPr>
      </w:pPr>
    </w:p>
    <w:p w:rsidR="0001371F" w:rsidRDefault="0001371F" w:rsidP="0001371F">
      <w:pPr>
        <w:shd w:val="clear" w:color="auto" w:fill="FFFFFF"/>
        <w:spacing w:after="100" w:afterAutospacing="1"/>
        <w:contextualSpacing/>
        <w:jc w:val="both"/>
        <w:rPr>
          <w:rFonts w:ascii="Century Gothic" w:hAnsi="Century Gothic" w:cs="Tahoma"/>
          <w:b/>
          <w:bCs/>
          <w:sz w:val="22"/>
          <w:szCs w:val="22"/>
        </w:rPr>
      </w:pPr>
      <w:r w:rsidRPr="0001371F">
        <w:rPr>
          <w:rFonts w:ascii="Century Gothic" w:hAnsi="Century Gothic" w:cs="Tahoma"/>
          <w:b/>
          <w:bCs/>
          <w:sz w:val="22"/>
          <w:szCs w:val="22"/>
        </w:rPr>
        <w:t xml:space="preserve">CADECO, S.A. DE C.V., POR UN MONTO TOTAL DE $ 181,122.26 PESOS </w:t>
      </w:r>
    </w:p>
    <w:p w:rsidR="00AF4316" w:rsidRPr="0001371F" w:rsidRDefault="00AF4316" w:rsidP="0001371F">
      <w:pPr>
        <w:shd w:val="clear" w:color="auto" w:fill="FFFFFF"/>
        <w:spacing w:after="100" w:afterAutospacing="1"/>
        <w:contextualSpacing/>
        <w:jc w:val="both"/>
        <w:rPr>
          <w:rFonts w:ascii="Century Gothic" w:hAnsi="Century Gothic" w:cs="Tahoma"/>
          <w:b/>
          <w:bCs/>
          <w:sz w:val="22"/>
          <w:szCs w:val="22"/>
        </w:rPr>
      </w:pP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rPr>
      </w:pPr>
      <w:r w:rsidRPr="0001371F">
        <w:rPr>
          <w:rFonts w:ascii="Century Gothic" w:hAnsi="Century Gothic" w:cs="Tahoma"/>
          <w:noProof/>
          <w:sz w:val="22"/>
          <w:szCs w:val="22"/>
          <w:lang w:eastAsia="es-MX"/>
        </w:rPr>
        <w:drawing>
          <wp:inline distT="0" distB="0" distL="0" distR="0" wp14:anchorId="3CD054C1" wp14:editId="1F504216">
            <wp:extent cx="6219825" cy="2533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6480" cy="2568949"/>
                    </a:xfrm>
                    <a:prstGeom prst="rect">
                      <a:avLst/>
                    </a:prstGeom>
                    <a:noFill/>
                  </pic:spPr>
                </pic:pic>
              </a:graphicData>
            </a:graphic>
          </wp:inline>
        </w:drawing>
      </w:r>
    </w:p>
    <w:p w:rsidR="0001371F" w:rsidRPr="0001371F" w:rsidRDefault="0001371F" w:rsidP="0001371F">
      <w:pPr>
        <w:shd w:val="clear" w:color="auto" w:fill="FFFFFF"/>
        <w:spacing w:after="100" w:afterAutospacing="1"/>
        <w:contextualSpacing/>
        <w:jc w:val="both"/>
        <w:rPr>
          <w:rFonts w:ascii="Century Gothic" w:hAnsi="Century Gothic" w:cs="Tahoma"/>
          <w:b/>
          <w:sz w:val="22"/>
          <w:szCs w:val="22"/>
        </w:rPr>
      </w:pP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rPr>
      </w:pPr>
      <w:r w:rsidRPr="0001371F">
        <w:rPr>
          <w:rFonts w:ascii="Century Gothic" w:hAnsi="Century Gothic" w:cs="Tahoma"/>
          <w:b/>
          <w:sz w:val="22"/>
          <w:szCs w:val="22"/>
        </w:rPr>
        <w:t xml:space="preserve">Nota: </w:t>
      </w:r>
      <w:r w:rsidRPr="0001371F">
        <w:rPr>
          <w:rFonts w:ascii="Century Gothic" w:hAnsi="Century Gothic" w:cs="Tahoma"/>
          <w:sz w:val="22"/>
          <w:szCs w:val="22"/>
        </w:rPr>
        <w:t>Se adjudica a los licitantes que cumplieron técnicamente y ofrecieron precio más bajo.</w:t>
      </w:r>
    </w:p>
    <w:p w:rsidR="0001371F" w:rsidRPr="0001371F" w:rsidRDefault="0001371F" w:rsidP="0001371F">
      <w:pPr>
        <w:shd w:val="clear" w:color="auto" w:fill="FFFFFF"/>
        <w:spacing w:after="100" w:afterAutospacing="1"/>
        <w:contextualSpacing/>
        <w:jc w:val="both"/>
        <w:rPr>
          <w:rFonts w:ascii="Century Gothic" w:hAnsi="Century Gothic" w:cs="Tahoma"/>
          <w:sz w:val="22"/>
          <w:szCs w:val="22"/>
        </w:rPr>
      </w:pPr>
    </w:p>
    <w:p w:rsidR="00E921A8" w:rsidRDefault="0001371F" w:rsidP="00E921A8">
      <w:pPr>
        <w:shd w:val="clear" w:color="auto" w:fill="FFFFFF"/>
        <w:spacing w:after="100" w:afterAutospacing="1"/>
        <w:contextualSpacing/>
        <w:jc w:val="both"/>
        <w:rPr>
          <w:rFonts w:ascii="Century Gothic" w:hAnsi="Century Gothic" w:cs="Tahoma"/>
          <w:sz w:val="22"/>
          <w:szCs w:val="22"/>
        </w:rPr>
      </w:pPr>
      <w:r w:rsidRPr="0001371F">
        <w:rPr>
          <w:rFonts w:ascii="Century Gothic" w:hAnsi="Century Gothic" w:cs="Tahoma"/>
          <w:sz w:val="22"/>
          <w:szCs w:val="22"/>
        </w:rPr>
        <w:t>Cabe mencionar que en las partidas 6, 13, 30 y 31 el área requirente solicita se asigne a la única propuesta presentada, debido a que es herramienta necesaria para el buen funcionamiento operativo del Taller Municipal, así mismo se lanzará a segunda ronda las partidas 2 y 17 debido que ningún participante cumple con las especificaciones requeridas, de igual manera las partidas 33, 34, 35, 36 y 37 debido a que no fueron cotizadas por ninguno de los participantes.</w:t>
      </w:r>
    </w:p>
    <w:p w:rsidR="00AF4316" w:rsidRDefault="00AF4316" w:rsidP="00E921A8">
      <w:pPr>
        <w:shd w:val="clear" w:color="auto" w:fill="FFFFFF"/>
        <w:spacing w:after="100" w:afterAutospacing="1"/>
        <w:contextualSpacing/>
        <w:jc w:val="both"/>
        <w:rPr>
          <w:rFonts w:ascii="Century Gothic" w:hAnsi="Century Gothic" w:cs="Tahoma"/>
          <w:sz w:val="22"/>
          <w:szCs w:val="22"/>
        </w:rPr>
      </w:pPr>
    </w:p>
    <w:p w:rsidR="00F05578" w:rsidRDefault="00F05578" w:rsidP="00E921A8">
      <w:pPr>
        <w:shd w:val="clear" w:color="auto" w:fill="FFFFFF"/>
        <w:spacing w:after="100" w:afterAutospacing="1"/>
        <w:contextualSpacing/>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F4316" w:rsidRPr="00F05578" w:rsidRDefault="00AF4316"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F4316" w:rsidRPr="00F05578" w:rsidRDefault="00AF4316"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w:t>
      </w:r>
      <w:r w:rsidR="005A0DA3">
        <w:rPr>
          <w:rFonts w:ascii="Century Gothic" w:eastAsia="Cambria" w:hAnsi="Century Gothic" w:cs="Tahoma"/>
          <w:sz w:val="22"/>
          <w:szCs w:val="22"/>
        </w:rPr>
        <w:t xml:space="preserve"> </w:t>
      </w:r>
      <w:r w:rsidRPr="00DF6AAA">
        <w:rPr>
          <w:rFonts w:ascii="Century Gothic" w:eastAsia="Cambria" w:hAnsi="Century Gothic" w:cs="Tahoma"/>
          <w:sz w:val="22"/>
          <w:szCs w:val="22"/>
        </w:rPr>
        <w:t xml:space="preserve"> proveedo</w:t>
      </w:r>
      <w:r w:rsidR="005A0DA3">
        <w:rPr>
          <w:rFonts w:ascii="Century Gothic" w:eastAsia="Cambria" w:hAnsi="Century Gothic" w:cs="Tahoma"/>
          <w:sz w:val="22"/>
          <w:szCs w:val="22"/>
        </w:rPr>
        <w:t>r</w:t>
      </w:r>
      <w:r w:rsidR="00B96857" w:rsidRPr="00B96857">
        <w:rPr>
          <w:rFonts w:ascii="Century Gothic" w:hAnsi="Century Gothic" w:cs="Tahoma"/>
          <w:b/>
          <w:noProof/>
          <w:lang w:val="es-ES_tradnl" w:eastAsia="es-MX"/>
        </w:rPr>
        <w:t xml:space="preserve"> </w:t>
      </w:r>
      <w:proofErr w:type="spellStart"/>
      <w:r w:rsidR="00E921A8" w:rsidRPr="00E921A8">
        <w:rPr>
          <w:rFonts w:ascii="Century Gothic" w:hAnsi="Century Gothic" w:cs="Tahoma"/>
          <w:b/>
          <w:sz w:val="22"/>
          <w:szCs w:val="22"/>
        </w:rPr>
        <w:t>Ferreaceros</w:t>
      </w:r>
      <w:proofErr w:type="spellEnd"/>
      <w:r w:rsidR="00E921A8" w:rsidRPr="00E921A8">
        <w:rPr>
          <w:rFonts w:ascii="Century Gothic" w:hAnsi="Century Gothic" w:cs="Tahoma"/>
          <w:b/>
          <w:sz w:val="22"/>
          <w:szCs w:val="22"/>
        </w:rPr>
        <w:t xml:space="preserve"> y Materiales de Guadalajara, S.A. de C.V.,</w:t>
      </w:r>
      <w:r w:rsidR="00E921A8" w:rsidRPr="00E921A8">
        <w:rPr>
          <w:sz w:val="22"/>
          <w:szCs w:val="22"/>
        </w:rPr>
        <w:t xml:space="preserve"> </w:t>
      </w:r>
      <w:r w:rsidR="00E921A8" w:rsidRPr="00E921A8">
        <w:rPr>
          <w:rFonts w:ascii="Century Gothic" w:hAnsi="Century Gothic" w:cs="Tahoma"/>
          <w:b/>
          <w:sz w:val="22"/>
          <w:szCs w:val="22"/>
        </w:rPr>
        <w:t xml:space="preserve">Representaciones Industriales Dinámicas, S.A. de C.V., Proveedor de Insumos para la </w:t>
      </w:r>
      <w:r w:rsidR="00E921A8" w:rsidRPr="00E921A8">
        <w:rPr>
          <w:rFonts w:ascii="Century Gothic" w:hAnsi="Century Gothic" w:cs="Tahoma"/>
          <w:b/>
          <w:sz w:val="22"/>
          <w:szCs w:val="22"/>
        </w:rPr>
        <w:lastRenderedPageBreak/>
        <w:t xml:space="preserve">Construcción, S.A. de C.V. y </w:t>
      </w:r>
      <w:proofErr w:type="spellStart"/>
      <w:r w:rsidR="00E921A8" w:rsidRPr="00E921A8">
        <w:rPr>
          <w:rFonts w:ascii="Century Gothic" w:hAnsi="Century Gothic" w:cs="Tahoma"/>
          <w:b/>
          <w:sz w:val="22"/>
          <w:szCs w:val="22"/>
        </w:rPr>
        <w:t>Cadeco</w:t>
      </w:r>
      <w:proofErr w:type="spellEnd"/>
      <w:r w:rsidR="00E921A8" w:rsidRPr="00E921A8">
        <w:rPr>
          <w:rFonts w:ascii="Century Gothic" w:hAnsi="Century Gothic" w:cs="Tahoma"/>
          <w:b/>
          <w:sz w:val="22"/>
          <w:szCs w:val="22"/>
        </w:rPr>
        <w:t>, S.A. de C.V.,</w:t>
      </w:r>
      <w:r w:rsidR="00E921A8">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F5DB5" w:rsidRDefault="00CF5DB5" w:rsidP="00CF5D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921A8" w:rsidRPr="00E921A8" w:rsidRDefault="00E921A8" w:rsidP="00E921A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921A8">
        <w:rPr>
          <w:rFonts w:ascii="Century Gothic" w:eastAsiaTheme="minorEastAsia" w:hAnsi="Century Gothic" w:cs="Tahoma"/>
          <w:b/>
          <w:sz w:val="22"/>
          <w:szCs w:val="22"/>
          <w:lang w:val="es-ES" w:eastAsia="es-MX"/>
        </w:rPr>
        <w:t>Número de Cuadro:</w:t>
      </w:r>
      <w:r w:rsidRPr="00E921A8">
        <w:rPr>
          <w:rFonts w:ascii="Century Gothic" w:eastAsiaTheme="minorEastAsia" w:hAnsi="Century Gothic" w:cs="Tahoma"/>
          <w:sz w:val="22"/>
          <w:szCs w:val="22"/>
          <w:lang w:val="es-ES" w:eastAsia="es-MX"/>
        </w:rPr>
        <w:t xml:space="preserve"> E</w:t>
      </w:r>
      <w:r w:rsidRPr="00E921A8">
        <w:rPr>
          <w:rFonts w:ascii="Century Gothic" w:eastAsiaTheme="minorEastAsia" w:hAnsi="Century Gothic" w:cs="Tahoma"/>
          <w:sz w:val="22"/>
          <w:szCs w:val="22"/>
          <w:lang w:eastAsia="es-MX"/>
        </w:rPr>
        <w:t>02.06.2021</w:t>
      </w:r>
    </w:p>
    <w:p w:rsidR="00E921A8" w:rsidRPr="00E921A8" w:rsidRDefault="00E921A8" w:rsidP="00E921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21A8">
        <w:rPr>
          <w:rFonts w:ascii="Century Gothic" w:eastAsiaTheme="minorEastAsia" w:hAnsi="Century Gothic" w:cs="Tahoma"/>
          <w:b/>
          <w:sz w:val="22"/>
          <w:szCs w:val="22"/>
          <w:lang w:val="es-ES" w:eastAsia="es-MX"/>
        </w:rPr>
        <w:t xml:space="preserve">Licitación Pública Local con Participación del Comité: </w:t>
      </w:r>
      <w:r w:rsidRPr="00E921A8">
        <w:rPr>
          <w:rFonts w:ascii="Century Gothic" w:eastAsiaTheme="minorEastAsia" w:hAnsi="Century Gothic" w:cs="Tahoma"/>
          <w:sz w:val="22"/>
          <w:szCs w:val="22"/>
          <w:lang w:val="es-ES" w:eastAsia="es-MX"/>
        </w:rPr>
        <w:t>202101321</w:t>
      </w:r>
    </w:p>
    <w:p w:rsidR="00E921A8" w:rsidRPr="00E921A8" w:rsidRDefault="00E921A8" w:rsidP="00E921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21A8">
        <w:rPr>
          <w:rFonts w:ascii="Century Gothic" w:eastAsiaTheme="minorEastAsia" w:hAnsi="Century Gothic" w:cs="Tahoma"/>
          <w:b/>
          <w:sz w:val="22"/>
          <w:szCs w:val="22"/>
          <w:lang w:val="es-ES" w:eastAsia="es-MX"/>
        </w:rPr>
        <w:t xml:space="preserve">Área Requirente: </w:t>
      </w:r>
      <w:r w:rsidRPr="00E921A8">
        <w:rPr>
          <w:rFonts w:ascii="Century Gothic" w:eastAsiaTheme="minorEastAsia" w:hAnsi="Century Gothic" w:cs="Tahoma"/>
          <w:sz w:val="22"/>
          <w:szCs w:val="22"/>
          <w:lang w:val="es-ES" w:eastAsia="es-MX"/>
        </w:rPr>
        <w:t>Dirección de Administración adscrita a la Coordinación General de Administración e Innovación Gubernamental.</w:t>
      </w:r>
    </w:p>
    <w:p w:rsidR="00E921A8" w:rsidRPr="00E921A8" w:rsidRDefault="00E921A8" w:rsidP="00E921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21A8">
        <w:rPr>
          <w:rFonts w:ascii="Century Gothic" w:eastAsiaTheme="minorEastAsia" w:hAnsi="Century Gothic" w:cs="Tahoma"/>
          <w:b/>
          <w:sz w:val="22"/>
          <w:szCs w:val="22"/>
          <w:lang w:val="es-ES" w:eastAsia="es-MX"/>
        </w:rPr>
        <w:t xml:space="preserve">Objeto de licitación: </w:t>
      </w:r>
      <w:r w:rsidRPr="00E921A8">
        <w:rPr>
          <w:rFonts w:ascii="Century Gothic" w:eastAsiaTheme="minorEastAsia" w:hAnsi="Century Gothic" w:cs="Tahoma"/>
          <w:sz w:val="22"/>
          <w:szCs w:val="22"/>
          <w:lang w:val="es-ES" w:eastAsia="es-MX"/>
        </w:rPr>
        <w:t>Servicio de mantenimiento preventivo y/o correctivo de sistema hidráulico y Paileria.</w:t>
      </w:r>
    </w:p>
    <w:p w:rsidR="00E921A8" w:rsidRPr="00E921A8" w:rsidRDefault="00E921A8" w:rsidP="00E921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E921A8" w:rsidRDefault="00E921A8" w:rsidP="00E921A8">
      <w:pPr>
        <w:shd w:val="clear" w:color="auto" w:fill="FFFFFF"/>
        <w:spacing w:after="100" w:afterAutospacing="1" w:line="276" w:lineRule="auto"/>
        <w:contextualSpacing/>
        <w:jc w:val="both"/>
        <w:rPr>
          <w:rFonts w:ascii="Century Gothic" w:hAnsi="Century Gothic" w:cs="Tahoma"/>
          <w:sz w:val="22"/>
          <w:szCs w:val="22"/>
          <w:lang w:val="es-ES_tradnl"/>
        </w:rPr>
      </w:pPr>
      <w:r w:rsidRPr="00E921A8">
        <w:rPr>
          <w:rFonts w:ascii="Century Gothic" w:eastAsiaTheme="minorEastAsia" w:hAnsi="Century Gothic" w:cs="Tahoma"/>
          <w:sz w:val="22"/>
          <w:szCs w:val="22"/>
          <w:lang w:eastAsia="es-MX"/>
        </w:rPr>
        <w:t>S</w:t>
      </w:r>
      <w:proofErr w:type="spellStart"/>
      <w:r w:rsidRPr="00E921A8">
        <w:rPr>
          <w:rFonts w:ascii="Century Gothic" w:hAnsi="Century Gothic" w:cs="Tahoma"/>
          <w:sz w:val="22"/>
          <w:szCs w:val="22"/>
          <w:lang w:val="es-ES_tradnl"/>
        </w:rPr>
        <w:t>e</w:t>
      </w:r>
      <w:proofErr w:type="spellEnd"/>
      <w:r w:rsidRPr="00E921A8">
        <w:rPr>
          <w:rFonts w:ascii="Century Gothic" w:hAnsi="Century Gothic" w:cs="Tahoma"/>
          <w:sz w:val="22"/>
          <w:szCs w:val="22"/>
          <w:lang w:val="es-ES_tradnl"/>
        </w:rPr>
        <w:t xml:space="preserve"> pone a la vista el expediente de donde se desprende lo siguiente:</w:t>
      </w:r>
    </w:p>
    <w:p w:rsidR="00AF4316" w:rsidRPr="00E921A8" w:rsidRDefault="00AF4316" w:rsidP="00E921A8">
      <w:pPr>
        <w:shd w:val="clear" w:color="auto" w:fill="FFFFFF"/>
        <w:spacing w:after="100" w:afterAutospacing="1" w:line="276" w:lineRule="auto"/>
        <w:contextualSpacing/>
        <w:jc w:val="both"/>
        <w:rPr>
          <w:rFonts w:ascii="Century Gothic" w:hAnsi="Century Gothic" w:cs="Tahoma"/>
          <w:sz w:val="22"/>
          <w:szCs w:val="22"/>
          <w:lang w:val="es-ES_tradnl"/>
        </w:rPr>
      </w:pPr>
    </w:p>
    <w:p w:rsidR="00E921A8" w:rsidRPr="00E921A8" w:rsidRDefault="00E921A8" w:rsidP="00E921A8">
      <w:pPr>
        <w:shd w:val="clear" w:color="auto" w:fill="FFFFFF"/>
        <w:spacing w:after="100" w:afterAutospacing="1"/>
        <w:contextualSpacing/>
        <w:jc w:val="both"/>
        <w:rPr>
          <w:rFonts w:ascii="Century Gothic" w:hAnsi="Century Gothic" w:cs="Tahoma"/>
          <w:b/>
          <w:sz w:val="22"/>
          <w:szCs w:val="22"/>
          <w:lang w:val="es-ES_tradnl"/>
        </w:rPr>
      </w:pPr>
      <w:r w:rsidRPr="00E921A8">
        <w:rPr>
          <w:rFonts w:ascii="Century Gothic" w:hAnsi="Century Gothic" w:cs="Tahoma"/>
          <w:b/>
          <w:sz w:val="22"/>
          <w:szCs w:val="22"/>
          <w:lang w:val="es-ES_tradnl"/>
        </w:rPr>
        <w:t>Proveedores que cotizan:</w:t>
      </w:r>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Paulo Cesar Fernández Rojas</w:t>
      </w:r>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Hidráulica y Paileria de Jalisco, S.A. de C.V.</w:t>
      </w:r>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Rehabilitaciones y Servicios R&amp;S, S.A. de C.V.</w:t>
      </w:r>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Ingeniería Metálica y Maquinaria Mexicana, S.A. de C.V.</w:t>
      </w:r>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Teresa Margarita Fernández Meda</w:t>
      </w:r>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Corporativo Ocho 21, S.A. de C.V.</w:t>
      </w:r>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 xml:space="preserve">Miguel Oscar Gutiérrez </w:t>
      </w:r>
      <w:proofErr w:type="spellStart"/>
      <w:r w:rsidRPr="00E921A8">
        <w:rPr>
          <w:rFonts w:ascii="Century Gothic" w:hAnsi="Century Gothic" w:cs="Tahoma"/>
          <w:sz w:val="22"/>
          <w:szCs w:val="22"/>
        </w:rPr>
        <w:t>Gutiérrez</w:t>
      </w:r>
      <w:proofErr w:type="spellEnd"/>
    </w:p>
    <w:p w:rsidR="00E921A8" w:rsidRPr="00E921A8" w:rsidRDefault="00E921A8" w:rsidP="00E921A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sz w:val="22"/>
          <w:szCs w:val="22"/>
        </w:rPr>
        <w:t>Cristina Jaime Zúñiga</w:t>
      </w:r>
    </w:p>
    <w:p w:rsidR="00E921A8" w:rsidRPr="00E921A8" w:rsidRDefault="00E921A8" w:rsidP="00E921A8">
      <w:pPr>
        <w:shd w:val="clear" w:color="auto" w:fill="FFFFFF"/>
        <w:spacing w:after="100" w:afterAutospacing="1"/>
        <w:contextualSpacing/>
        <w:rPr>
          <w:rFonts w:ascii="Century Gothic" w:hAnsi="Century Gothic" w:cs="Tahoma"/>
          <w:sz w:val="22"/>
          <w:szCs w:val="22"/>
        </w:rPr>
      </w:pPr>
      <w:r w:rsidRPr="00E921A8">
        <w:rPr>
          <w:rFonts w:ascii="Century Gothic" w:hAnsi="Century Gothic" w:cs="Tahoma"/>
          <w:sz w:val="22"/>
          <w:szCs w:val="22"/>
        </w:rPr>
        <w:t>Los licitantes cuyas proposiciones fueron desechadas:</w:t>
      </w:r>
    </w:p>
    <w:p w:rsidR="00E921A8" w:rsidRPr="00E921A8" w:rsidRDefault="00E921A8" w:rsidP="00E921A8">
      <w:pPr>
        <w:shd w:val="clear" w:color="auto" w:fill="FFFFFF"/>
        <w:spacing w:after="100" w:afterAutospacing="1"/>
        <w:contextualSpacing/>
        <w:rPr>
          <w:rFonts w:ascii="Century Gothic" w:hAnsi="Century Gothic" w:cs="Tahoma"/>
          <w:sz w:val="22"/>
          <w:szCs w:val="22"/>
        </w:rPr>
      </w:pPr>
    </w:p>
    <w:tbl>
      <w:tblPr>
        <w:tblW w:w="10740" w:type="dxa"/>
        <w:tblLayout w:type="fixed"/>
        <w:tblCellMar>
          <w:left w:w="0" w:type="dxa"/>
          <w:right w:w="0" w:type="dxa"/>
        </w:tblCellMar>
        <w:tblLook w:val="04A0" w:firstRow="1" w:lastRow="0" w:firstColumn="1" w:lastColumn="0" w:noHBand="0" w:noVBand="1"/>
      </w:tblPr>
      <w:tblGrid>
        <w:gridCol w:w="3924"/>
        <w:gridCol w:w="6816"/>
      </w:tblGrid>
      <w:tr w:rsidR="00E921A8" w:rsidRPr="00E921A8" w:rsidTr="00E921A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21A8" w:rsidRPr="00E921A8" w:rsidRDefault="00E921A8" w:rsidP="00312135">
            <w:pPr>
              <w:spacing w:line="276" w:lineRule="auto"/>
              <w:jc w:val="center"/>
              <w:rPr>
                <w:rFonts w:ascii="Century Gothic" w:hAnsi="Century Gothic" w:cs="Tahoma"/>
                <w:sz w:val="22"/>
                <w:szCs w:val="22"/>
                <w:lang w:eastAsia="es-MX"/>
              </w:rPr>
            </w:pPr>
            <w:r w:rsidRPr="00E921A8">
              <w:rPr>
                <w:rFonts w:ascii="Century Gothic" w:hAnsi="Century Gothic" w:cs="Tahoma"/>
                <w:b/>
                <w:bCs/>
                <w:color w:val="FFFFFF"/>
                <w:kern w:val="24"/>
                <w:sz w:val="22"/>
                <w:szCs w:val="22"/>
                <w:lang w:val="es-ES_tradnl" w:eastAsia="es-MX"/>
              </w:rPr>
              <w:t xml:space="preserve">Licitante </w:t>
            </w:r>
          </w:p>
        </w:tc>
        <w:tc>
          <w:tcPr>
            <w:tcW w:w="68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21A8" w:rsidRPr="00E921A8" w:rsidRDefault="00E921A8" w:rsidP="00312135">
            <w:pPr>
              <w:spacing w:line="276" w:lineRule="auto"/>
              <w:jc w:val="center"/>
              <w:rPr>
                <w:rFonts w:ascii="Century Gothic" w:hAnsi="Century Gothic" w:cs="Tahoma"/>
                <w:sz w:val="22"/>
                <w:szCs w:val="22"/>
                <w:lang w:eastAsia="es-MX"/>
              </w:rPr>
            </w:pPr>
            <w:r w:rsidRPr="00E921A8">
              <w:rPr>
                <w:rFonts w:ascii="Century Gothic" w:hAnsi="Century Gothic" w:cs="Tahoma"/>
                <w:b/>
                <w:bCs/>
                <w:color w:val="FFFFFF"/>
                <w:kern w:val="24"/>
                <w:sz w:val="22"/>
                <w:szCs w:val="22"/>
                <w:lang w:val="es-ES_tradnl" w:eastAsia="es-MX"/>
              </w:rPr>
              <w:t xml:space="preserve">Motivo </w:t>
            </w:r>
          </w:p>
        </w:tc>
      </w:tr>
      <w:tr w:rsidR="00E921A8" w:rsidRPr="00E921A8" w:rsidTr="00E921A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21A8" w:rsidRPr="00E921A8" w:rsidRDefault="00E921A8" w:rsidP="00312135">
            <w:pPr>
              <w:rPr>
                <w:rFonts w:ascii="Century Gothic" w:hAnsi="Century Gothic" w:cs="Tahoma"/>
                <w:sz w:val="22"/>
                <w:szCs w:val="22"/>
                <w:lang w:eastAsia="es-MX"/>
              </w:rPr>
            </w:pPr>
            <w:r w:rsidRPr="00E921A8">
              <w:rPr>
                <w:rFonts w:ascii="Century Gothic" w:hAnsi="Century Gothic" w:cs="Tahoma"/>
                <w:sz w:val="22"/>
                <w:szCs w:val="22"/>
                <w:lang w:eastAsia="es-MX"/>
              </w:rPr>
              <w:t>Paulo Cesar Fernández Rojas</w:t>
            </w:r>
          </w:p>
        </w:tc>
        <w:tc>
          <w:tcPr>
            <w:tcW w:w="6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 xml:space="preserve">Licitante No Solvente, </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De conformidad a la evaluación  por parte de la Dirección de Administración adscrita a la Coordinación General de Administración e Innovación Gubernamental mediante oficio y  tabla comparativa No. CGAIG/DADMON/361/2021,</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lastRenderedPageBreak/>
              <w:t>De la documentación entregada por el participante NO se desprende el cumplimiento de los siguientes puntos, del Anexo 1:</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 Punto 04. Estaciones de trabajo.</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Lo anterior ya que el participante anexa dos fotografías, sin embargo, de la revisión visual de la misma se desprende que éstas corresponden a la misma estación de trabajo de “soldadura”. Folio 000054.</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 Punto 05. Herramientas de trabajo.</w:t>
            </w:r>
          </w:p>
          <w:p w:rsid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Lo anterior ya que una vez revisada la documentación, se aprecia que el participante anexa un listado de herramientas, sin embrago solo acredita con fotografías, las soldadoras y tanques de oxígenos. Folio 000056 al 000061.</w:t>
            </w:r>
          </w:p>
          <w:p w:rsidR="00AF4316" w:rsidRPr="00E921A8" w:rsidRDefault="00AF4316" w:rsidP="00312135">
            <w:pPr>
              <w:rPr>
                <w:rFonts w:ascii="Century Gothic" w:hAnsi="Century Gothic" w:cs="Tahoma"/>
                <w:b/>
                <w:sz w:val="22"/>
                <w:szCs w:val="22"/>
                <w:lang w:eastAsia="es-MX"/>
              </w:rPr>
            </w:pPr>
          </w:p>
        </w:tc>
      </w:tr>
      <w:tr w:rsidR="00E921A8" w:rsidRPr="00E921A8" w:rsidTr="00E921A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21A8" w:rsidRPr="00E921A8" w:rsidRDefault="00E921A8" w:rsidP="00312135">
            <w:pPr>
              <w:rPr>
                <w:rFonts w:ascii="Century Gothic" w:hAnsi="Century Gothic" w:cs="Tahoma"/>
                <w:sz w:val="22"/>
                <w:szCs w:val="22"/>
                <w:lang w:eastAsia="es-MX"/>
              </w:rPr>
            </w:pPr>
            <w:r w:rsidRPr="00E921A8">
              <w:rPr>
                <w:rFonts w:ascii="Century Gothic" w:hAnsi="Century Gothic" w:cs="Tahoma"/>
                <w:sz w:val="22"/>
                <w:szCs w:val="22"/>
                <w:lang w:eastAsia="es-MX"/>
              </w:rPr>
              <w:lastRenderedPageBreak/>
              <w:t>Corporativo Ocho 21, S.A. de C.V.</w:t>
            </w:r>
          </w:p>
        </w:tc>
        <w:tc>
          <w:tcPr>
            <w:tcW w:w="6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 xml:space="preserve">Licitante No Solvente, </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De conformidad a la evaluación  por parte de la Dirección de Administración adscrita a la Coordinación General de Administración e Innovación Gubernamental mediante oficio y  tabla comparativa No.  CGAIG/DADMON/361/2021,</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De la documentación entregada por el participante NO se desprende el cumplimiento de los siguientes puntos, del Anexo 1:</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 Punto 05. Herramientas de trabajo.</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Lo anterior ya que una vez revisada la documentación, se aprecia que el participante anexa un listado de herramientas, sin embrago no acredita con fotografías, tener torno, solo equipo de soldadura. Folio 00113</w:t>
            </w:r>
          </w:p>
          <w:p w:rsid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Nota Adicional Cabe mencionar que en su propuesta económica dicho licitante establece apegarse a los precios ofertados en el tabulador, pero en el subtotal establece un monto económico que no es el monto total del tabulador.</w:t>
            </w:r>
          </w:p>
          <w:p w:rsidR="00AF4316" w:rsidRDefault="00AF4316" w:rsidP="00312135">
            <w:pPr>
              <w:rPr>
                <w:rFonts w:ascii="Century Gothic" w:hAnsi="Century Gothic" w:cs="Tahoma"/>
                <w:b/>
                <w:sz w:val="22"/>
                <w:szCs w:val="22"/>
                <w:lang w:eastAsia="es-MX"/>
              </w:rPr>
            </w:pPr>
          </w:p>
          <w:p w:rsidR="00AF4316" w:rsidRPr="00E921A8" w:rsidRDefault="00AF4316" w:rsidP="00312135">
            <w:pPr>
              <w:rPr>
                <w:rFonts w:ascii="Century Gothic" w:hAnsi="Century Gothic" w:cs="Tahoma"/>
                <w:b/>
                <w:sz w:val="22"/>
                <w:szCs w:val="22"/>
                <w:lang w:eastAsia="es-MX"/>
              </w:rPr>
            </w:pPr>
          </w:p>
        </w:tc>
      </w:tr>
      <w:tr w:rsidR="00E921A8" w:rsidRPr="00E921A8" w:rsidTr="00E921A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21A8" w:rsidRPr="00E921A8" w:rsidRDefault="00E921A8" w:rsidP="00312135">
            <w:pPr>
              <w:rPr>
                <w:rFonts w:ascii="Century Gothic" w:hAnsi="Century Gothic" w:cs="Tahoma"/>
                <w:sz w:val="22"/>
                <w:szCs w:val="22"/>
                <w:lang w:eastAsia="es-MX"/>
              </w:rPr>
            </w:pPr>
            <w:r w:rsidRPr="00E921A8">
              <w:rPr>
                <w:rFonts w:ascii="Century Gothic" w:hAnsi="Century Gothic" w:cs="Tahoma"/>
                <w:sz w:val="22"/>
                <w:szCs w:val="22"/>
                <w:lang w:eastAsia="es-MX"/>
              </w:rPr>
              <w:t>Cristina Jaime Zúñiga</w:t>
            </w:r>
          </w:p>
        </w:tc>
        <w:tc>
          <w:tcPr>
            <w:tcW w:w="6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 xml:space="preserve">Licitante No Solvente, </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lastRenderedPageBreak/>
              <w:t>De conformidad a la evaluación por parte de la Dirección de Administración adscrita a la Coordinación General de Administración e Innovación Gubernamental mediante oficio y  tabla comparativa No.  CGAIG/DADMON/354/2021,</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De la documentación entregada por el participante no se desprende el cumplimiento de los siguientes puntos, del Anexo 1:</w:t>
            </w:r>
          </w:p>
          <w:p w:rsidR="00E921A8" w:rsidRP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 Punto 05. Herramientas de trabajo.</w:t>
            </w:r>
          </w:p>
          <w:p w:rsidR="00E921A8" w:rsidRDefault="00E921A8" w:rsidP="00312135">
            <w:pPr>
              <w:rPr>
                <w:rFonts w:ascii="Century Gothic" w:hAnsi="Century Gothic" w:cs="Tahoma"/>
                <w:b/>
                <w:sz w:val="22"/>
                <w:szCs w:val="22"/>
                <w:lang w:eastAsia="es-MX"/>
              </w:rPr>
            </w:pPr>
            <w:r w:rsidRPr="00E921A8">
              <w:rPr>
                <w:rFonts w:ascii="Century Gothic" w:hAnsi="Century Gothic" w:cs="Tahoma"/>
                <w:b/>
                <w:sz w:val="22"/>
                <w:szCs w:val="22"/>
                <w:lang w:eastAsia="es-MX"/>
              </w:rPr>
              <w:t>Lo anterior ya que una vez revisada la documentación, se aprecia que el participante anexa un listado de herramientas, sin embrago no acredita con fotografías, tener torno, solo equipo de soldadura. Folio 001489 a la 001519.</w:t>
            </w:r>
          </w:p>
          <w:p w:rsidR="00AF4316" w:rsidRDefault="00AF4316" w:rsidP="00312135">
            <w:pPr>
              <w:rPr>
                <w:rFonts w:ascii="Century Gothic" w:hAnsi="Century Gothic" w:cs="Tahoma"/>
                <w:b/>
                <w:sz w:val="22"/>
                <w:szCs w:val="22"/>
                <w:lang w:eastAsia="es-MX"/>
              </w:rPr>
            </w:pPr>
          </w:p>
          <w:p w:rsidR="00AF4316" w:rsidRPr="00E921A8" w:rsidRDefault="00AF4316" w:rsidP="00312135">
            <w:pPr>
              <w:rPr>
                <w:rFonts w:ascii="Century Gothic" w:hAnsi="Century Gothic" w:cs="Tahoma"/>
                <w:b/>
                <w:sz w:val="22"/>
                <w:szCs w:val="22"/>
                <w:lang w:eastAsia="es-MX"/>
              </w:rPr>
            </w:pPr>
          </w:p>
        </w:tc>
      </w:tr>
    </w:tbl>
    <w:p w:rsidR="00E921A8" w:rsidRPr="00E921A8" w:rsidRDefault="00E921A8" w:rsidP="00E921A8">
      <w:pPr>
        <w:shd w:val="clear" w:color="auto" w:fill="FFFFFF"/>
        <w:spacing w:after="100" w:afterAutospacing="1"/>
        <w:contextualSpacing/>
        <w:jc w:val="both"/>
        <w:rPr>
          <w:rFonts w:ascii="Century Gothic" w:hAnsi="Century Gothic" w:cs="Tahoma"/>
          <w:b/>
          <w:i/>
          <w:sz w:val="22"/>
          <w:szCs w:val="22"/>
        </w:rPr>
      </w:pPr>
    </w:p>
    <w:p w:rsidR="00E921A8" w:rsidRPr="00E921A8" w:rsidRDefault="00E921A8" w:rsidP="00E921A8">
      <w:pPr>
        <w:shd w:val="clear" w:color="auto" w:fill="FFFFFF"/>
        <w:spacing w:after="100" w:afterAutospacing="1"/>
        <w:contextualSpacing/>
        <w:jc w:val="both"/>
        <w:rPr>
          <w:rFonts w:ascii="Century Gothic" w:hAnsi="Century Gothic" w:cs="Tahoma"/>
          <w:sz w:val="22"/>
          <w:szCs w:val="22"/>
          <w:lang w:val="es-ES_tradnl"/>
        </w:rPr>
      </w:pPr>
      <w:r w:rsidRPr="00E921A8">
        <w:rPr>
          <w:rFonts w:ascii="Century Gothic" w:hAnsi="Century Gothic" w:cs="Tahoma"/>
          <w:sz w:val="22"/>
          <w:szCs w:val="22"/>
          <w:lang w:val="es-ES_tradnl"/>
        </w:rPr>
        <w:t xml:space="preserve">Los licitantes cuyas proposiciones resultaron solventes son los que se muestran en el siguiente cuadro: </w:t>
      </w:r>
    </w:p>
    <w:p w:rsidR="00E921A8" w:rsidRPr="00E921A8" w:rsidRDefault="00E921A8" w:rsidP="00E921A8">
      <w:pPr>
        <w:shd w:val="clear" w:color="auto" w:fill="FFFFFF"/>
        <w:spacing w:after="100" w:afterAutospacing="1"/>
        <w:contextualSpacing/>
        <w:jc w:val="both"/>
        <w:rPr>
          <w:rFonts w:ascii="Century Gothic" w:hAnsi="Century Gothic" w:cs="Tahoma"/>
          <w:sz w:val="22"/>
          <w:szCs w:val="22"/>
          <w:lang w:val="es-ES_tradnl"/>
        </w:rPr>
      </w:pPr>
      <w:r w:rsidRPr="00E921A8">
        <w:rPr>
          <w:rFonts w:ascii="Century Gothic" w:hAnsi="Century Gothic" w:cs="Tahoma"/>
          <w:noProof/>
          <w:sz w:val="22"/>
          <w:szCs w:val="22"/>
          <w:lang w:eastAsia="es-MX"/>
        </w:rPr>
        <w:lastRenderedPageBreak/>
        <w:drawing>
          <wp:inline distT="0" distB="0" distL="0" distR="0" wp14:anchorId="269F867E" wp14:editId="50F75D79">
            <wp:extent cx="6353175" cy="4591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7879" cy="4616128"/>
                    </a:xfrm>
                    <a:prstGeom prst="rect">
                      <a:avLst/>
                    </a:prstGeom>
                    <a:noFill/>
                  </pic:spPr>
                </pic:pic>
              </a:graphicData>
            </a:graphic>
          </wp:inline>
        </w:drawing>
      </w:r>
    </w:p>
    <w:p w:rsidR="00E921A8" w:rsidRPr="00E921A8" w:rsidRDefault="00E921A8" w:rsidP="00E921A8">
      <w:pPr>
        <w:shd w:val="clear" w:color="auto" w:fill="FFFFFF"/>
        <w:spacing w:after="100" w:afterAutospacing="1"/>
        <w:contextualSpacing/>
        <w:jc w:val="both"/>
        <w:rPr>
          <w:rFonts w:ascii="Century Gothic" w:hAnsi="Century Gothic" w:cs="Tahoma"/>
          <w:b/>
          <w:i/>
          <w:sz w:val="22"/>
          <w:szCs w:val="22"/>
          <w:lang w:val="es-ES_tradnl"/>
        </w:rPr>
      </w:pPr>
    </w:p>
    <w:p w:rsidR="00E921A8" w:rsidRDefault="00E921A8" w:rsidP="00E921A8">
      <w:pPr>
        <w:shd w:val="clear" w:color="auto" w:fill="FFFFFF"/>
        <w:spacing w:after="100" w:afterAutospacing="1"/>
        <w:contextualSpacing/>
        <w:jc w:val="both"/>
        <w:rPr>
          <w:rFonts w:ascii="Century Gothic" w:hAnsi="Century Gothic" w:cs="Tahoma"/>
          <w:sz w:val="22"/>
          <w:szCs w:val="22"/>
          <w:lang w:val="es-ES_tradnl"/>
        </w:rPr>
      </w:pPr>
      <w:r w:rsidRPr="00E921A8">
        <w:rPr>
          <w:rFonts w:ascii="Century Gothic" w:hAnsi="Century Gothic" w:cs="Tahoma"/>
          <w:sz w:val="22"/>
          <w:szCs w:val="22"/>
          <w:lang w:val="es-ES_tradnl"/>
        </w:rPr>
        <w:t>Responsable de la evaluación de las proposiciones:</w:t>
      </w:r>
    </w:p>
    <w:p w:rsidR="00AF4316" w:rsidRPr="00E921A8" w:rsidRDefault="00AF4316" w:rsidP="00E921A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717" w:type="dxa"/>
        <w:tblLayout w:type="fixed"/>
        <w:tblLook w:val="04A0" w:firstRow="1" w:lastRow="0" w:firstColumn="1" w:lastColumn="0" w:noHBand="0" w:noVBand="1"/>
      </w:tblPr>
      <w:tblGrid>
        <w:gridCol w:w="4972"/>
        <w:gridCol w:w="5745"/>
      </w:tblGrid>
      <w:tr w:rsidR="00E921A8" w:rsidRPr="00E921A8" w:rsidTr="00E921A8">
        <w:trPr>
          <w:trHeight w:val="177"/>
        </w:trPr>
        <w:tc>
          <w:tcPr>
            <w:tcW w:w="4972" w:type="dxa"/>
          </w:tcPr>
          <w:p w:rsidR="00E921A8" w:rsidRPr="00E921A8" w:rsidRDefault="00E921A8" w:rsidP="00312135">
            <w:pPr>
              <w:spacing w:after="100" w:afterAutospacing="1" w:line="276" w:lineRule="auto"/>
              <w:contextualSpacing/>
              <w:jc w:val="center"/>
              <w:rPr>
                <w:rFonts w:ascii="Century Gothic" w:hAnsi="Century Gothic" w:cs="Tahoma"/>
                <w:b/>
                <w:sz w:val="22"/>
                <w:szCs w:val="22"/>
                <w:lang w:val="es-ES_tradnl"/>
              </w:rPr>
            </w:pPr>
            <w:r w:rsidRPr="00E921A8">
              <w:rPr>
                <w:rFonts w:ascii="Century Gothic" w:hAnsi="Century Gothic" w:cs="Tahoma"/>
                <w:b/>
                <w:sz w:val="22"/>
                <w:szCs w:val="22"/>
                <w:lang w:val="es-ES_tradnl"/>
              </w:rPr>
              <w:t>Nombre</w:t>
            </w:r>
          </w:p>
        </w:tc>
        <w:tc>
          <w:tcPr>
            <w:tcW w:w="5745" w:type="dxa"/>
          </w:tcPr>
          <w:p w:rsidR="00E921A8" w:rsidRPr="00E921A8" w:rsidRDefault="00E921A8" w:rsidP="00312135">
            <w:pPr>
              <w:spacing w:after="100" w:afterAutospacing="1" w:line="276" w:lineRule="auto"/>
              <w:contextualSpacing/>
              <w:jc w:val="center"/>
              <w:rPr>
                <w:rFonts w:ascii="Century Gothic" w:hAnsi="Century Gothic" w:cs="Tahoma"/>
                <w:b/>
                <w:sz w:val="22"/>
                <w:szCs w:val="22"/>
                <w:lang w:val="es-ES_tradnl"/>
              </w:rPr>
            </w:pPr>
            <w:r w:rsidRPr="00E921A8">
              <w:rPr>
                <w:rFonts w:ascii="Century Gothic" w:hAnsi="Century Gothic" w:cs="Tahoma"/>
                <w:b/>
                <w:sz w:val="22"/>
                <w:szCs w:val="22"/>
                <w:lang w:val="es-ES_tradnl"/>
              </w:rPr>
              <w:t>Cargo</w:t>
            </w:r>
          </w:p>
        </w:tc>
      </w:tr>
      <w:tr w:rsidR="00E921A8" w:rsidRPr="00E921A8" w:rsidTr="00E921A8">
        <w:trPr>
          <w:trHeight w:val="177"/>
        </w:trPr>
        <w:tc>
          <w:tcPr>
            <w:tcW w:w="4972" w:type="dxa"/>
          </w:tcPr>
          <w:p w:rsidR="00E921A8" w:rsidRPr="00E921A8" w:rsidRDefault="00E921A8" w:rsidP="00312135">
            <w:pPr>
              <w:shd w:val="clear" w:color="auto" w:fill="FFFFFF"/>
              <w:spacing w:after="100" w:afterAutospacing="1" w:line="276" w:lineRule="auto"/>
              <w:contextualSpacing/>
              <w:rPr>
                <w:rFonts w:ascii="Century Gothic" w:hAnsi="Century Gothic" w:cs="Tahoma"/>
                <w:sz w:val="22"/>
                <w:szCs w:val="22"/>
              </w:rPr>
            </w:pPr>
            <w:r w:rsidRPr="00E921A8">
              <w:rPr>
                <w:rFonts w:ascii="Century Gothic" w:hAnsi="Century Gothic" w:cs="Tahoma"/>
                <w:sz w:val="22"/>
                <w:szCs w:val="22"/>
              </w:rPr>
              <w:t xml:space="preserve">Mtra. </w:t>
            </w:r>
            <w:proofErr w:type="spellStart"/>
            <w:r w:rsidRPr="00E921A8">
              <w:rPr>
                <w:rFonts w:ascii="Century Gothic" w:hAnsi="Century Gothic" w:cs="Tahoma"/>
                <w:sz w:val="22"/>
                <w:szCs w:val="22"/>
              </w:rPr>
              <w:t>Dialhery</w:t>
            </w:r>
            <w:proofErr w:type="spellEnd"/>
            <w:r w:rsidRPr="00E921A8">
              <w:rPr>
                <w:rFonts w:ascii="Century Gothic" w:hAnsi="Century Gothic" w:cs="Tahoma"/>
                <w:sz w:val="22"/>
                <w:szCs w:val="22"/>
              </w:rPr>
              <w:t xml:space="preserve"> Díaz González.</w:t>
            </w:r>
          </w:p>
        </w:tc>
        <w:tc>
          <w:tcPr>
            <w:tcW w:w="5745" w:type="dxa"/>
          </w:tcPr>
          <w:p w:rsidR="00E921A8" w:rsidRPr="00E921A8" w:rsidRDefault="00E921A8" w:rsidP="00312135">
            <w:pPr>
              <w:spacing w:after="100" w:afterAutospacing="1" w:line="276" w:lineRule="auto"/>
              <w:contextualSpacing/>
              <w:rPr>
                <w:rFonts w:ascii="Century Gothic" w:hAnsi="Century Gothic" w:cs="Tahoma"/>
                <w:sz w:val="22"/>
                <w:szCs w:val="22"/>
              </w:rPr>
            </w:pPr>
            <w:r w:rsidRPr="00E921A8">
              <w:rPr>
                <w:rFonts w:ascii="Century Gothic" w:hAnsi="Century Gothic" w:cs="Tahoma"/>
                <w:sz w:val="22"/>
                <w:szCs w:val="22"/>
              </w:rPr>
              <w:t>Directora de Administración</w:t>
            </w:r>
          </w:p>
        </w:tc>
      </w:tr>
      <w:tr w:rsidR="00E921A8" w:rsidRPr="00E921A8" w:rsidTr="00E921A8">
        <w:trPr>
          <w:trHeight w:val="552"/>
        </w:trPr>
        <w:tc>
          <w:tcPr>
            <w:tcW w:w="4972" w:type="dxa"/>
          </w:tcPr>
          <w:p w:rsidR="00E921A8" w:rsidRPr="00E921A8" w:rsidRDefault="00E921A8" w:rsidP="00312135">
            <w:pPr>
              <w:shd w:val="clear" w:color="auto" w:fill="FFFFFF"/>
              <w:spacing w:after="100" w:afterAutospacing="1" w:line="276" w:lineRule="auto"/>
              <w:contextualSpacing/>
              <w:rPr>
                <w:rFonts w:ascii="Century Gothic" w:hAnsi="Century Gothic" w:cs="Tahoma"/>
                <w:sz w:val="22"/>
                <w:szCs w:val="22"/>
              </w:rPr>
            </w:pPr>
            <w:r w:rsidRPr="00E921A8">
              <w:rPr>
                <w:rFonts w:ascii="Century Gothic" w:hAnsi="Century Gothic" w:cs="Tahoma"/>
                <w:sz w:val="22"/>
                <w:szCs w:val="22"/>
              </w:rPr>
              <w:t>Lic. Edmundo Antonio Amutio Villa.</w:t>
            </w:r>
          </w:p>
        </w:tc>
        <w:tc>
          <w:tcPr>
            <w:tcW w:w="5745" w:type="dxa"/>
          </w:tcPr>
          <w:p w:rsidR="00E921A8" w:rsidRPr="00E921A8" w:rsidRDefault="00E921A8" w:rsidP="00312135">
            <w:pPr>
              <w:spacing w:after="100" w:afterAutospacing="1" w:line="276" w:lineRule="auto"/>
              <w:contextualSpacing/>
              <w:rPr>
                <w:rFonts w:ascii="Century Gothic" w:hAnsi="Century Gothic" w:cs="Tahoma"/>
                <w:sz w:val="22"/>
                <w:szCs w:val="22"/>
              </w:rPr>
            </w:pPr>
            <w:r w:rsidRPr="00E921A8">
              <w:rPr>
                <w:rFonts w:ascii="Century Gothic" w:hAnsi="Century Gothic" w:cs="Tahoma"/>
                <w:sz w:val="22"/>
                <w:szCs w:val="22"/>
              </w:rPr>
              <w:t>Coordinador General de Administración e Innovación Gubernamental.</w:t>
            </w:r>
          </w:p>
        </w:tc>
      </w:tr>
    </w:tbl>
    <w:p w:rsidR="00E921A8" w:rsidRPr="00E921A8" w:rsidRDefault="00E921A8" w:rsidP="00E921A8">
      <w:pPr>
        <w:shd w:val="clear" w:color="auto" w:fill="FFFFFF"/>
        <w:spacing w:after="100" w:afterAutospacing="1"/>
        <w:contextualSpacing/>
        <w:jc w:val="both"/>
        <w:rPr>
          <w:rFonts w:ascii="Century Gothic" w:hAnsi="Century Gothic" w:cs="Tahoma"/>
          <w:sz w:val="22"/>
          <w:szCs w:val="22"/>
        </w:rPr>
      </w:pPr>
    </w:p>
    <w:p w:rsidR="00E921A8" w:rsidRPr="00E921A8" w:rsidRDefault="00E921A8" w:rsidP="00E921A8">
      <w:pPr>
        <w:shd w:val="clear" w:color="auto" w:fill="FFFFFF"/>
        <w:spacing w:after="100" w:afterAutospacing="1"/>
        <w:contextualSpacing/>
        <w:jc w:val="both"/>
        <w:rPr>
          <w:rFonts w:ascii="Century Gothic" w:hAnsi="Century Gothic" w:cs="Tahoma"/>
          <w:sz w:val="22"/>
          <w:szCs w:val="22"/>
          <w:lang w:val="es-ES_tradnl"/>
        </w:rPr>
      </w:pPr>
      <w:r w:rsidRPr="00E921A8">
        <w:rPr>
          <w:rFonts w:ascii="Century Gothic" w:hAnsi="Century Gothic" w:cs="Tahoma"/>
          <w:b/>
          <w:sz w:val="22"/>
          <w:szCs w:val="22"/>
          <w:u w:val="single"/>
          <w:lang w:val="es-ES_tradnl"/>
        </w:rPr>
        <w:t>Mediante oficio de análisis técnico número CGAIG/DADMON/361/2021</w:t>
      </w:r>
    </w:p>
    <w:p w:rsidR="00E921A8" w:rsidRPr="00E921A8" w:rsidRDefault="00E921A8" w:rsidP="00E921A8">
      <w:pPr>
        <w:shd w:val="clear" w:color="auto" w:fill="FFFFFF"/>
        <w:spacing w:after="100" w:afterAutospacing="1"/>
        <w:contextualSpacing/>
        <w:jc w:val="both"/>
        <w:rPr>
          <w:rFonts w:ascii="Century Gothic" w:hAnsi="Century Gothic" w:cs="Tahoma"/>
          <w:sz w:val="22"/>
          <w:szCs w:val="22"/>
          <w:lang w:val="es-ES_tradnl"/>
        </w:rPr>
      </w:pPr>
    </w:p>
    <w:p w:rsidR="00E921A8" w:rsidRPr="00E921A8" w:rsidRDefault="00E921A8" w:rsidP="00E921A8">
      <w:pPr>
        <w:shd w:val="clear" w:color="auto" w:fill="FFFFFF"/>
        <w:spacing w:after="100" w:afterAutospacing="1"/>
        <w:contextualSpacing/>
        <w:jc w:val="both"/>
        <w:rPr>
          <w:rFonts w:ascii="Century Gothic" w:hAnsi="Century Gothic" w:cs="Tahoma"/>
          <w:sz w:val="22"/>
          <w:szCs w:val="22"/>
          <w:lang w:val="es-ES_tradnl"/>
        </w:rPr>
      </w:pPr>
      <w:r w:rsidRPr="00E921A8">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921A8" w:rsidRPr="00E921A8" w:rsidRDefault="00E921A8" w:rsidP="00E921A8">
      <w:pPr>
        <w:shd w:val="clear" w:color="auto" w:fill="FFFFFF"/>
        <w:spacing w:after="100" w:afterAutospacing="1"/>
        <w:contextualSpacing/>
        <w:jc w:val="both"/>
        <w:rPr>
          <w:rFonts w:ascii="Century Gothic" w:hAnsi="Century Gothic" w:cs="Tahoma"/>
          <w:sz w:val="22"/>
          <w:szCs w:val="22"/>
          <w:lang w:val="es-ES_tradnl"/>
        </w:rPr>
      </w:pPr>
    </w:p>
    <w:p w:rsidR="00911C74" w:rsidRDefault="00E921A8" w:rsidP="00911C74">
      <w:pPr>
        <w:shd w:val="clear" w:color="auto" w:fill="FFFFFF"/>
        <w:spacing w:after="100" w:afterAutospacing="1"/>
        <w:contextualSpacing/>
        <w:jc w:val="both"/>
        <w:rPr>
          <w:rFonts w:ascii="Century Gothic" w:hAnsi="Century Gothic" w:cs="Tahoma"/>
          <w:sz w:val="22"/>
          <w:szCs w:val="22"/>
          <w:lang w:val="es-ES_tradnl"/>
        </w:rPr>
      </w:pPr>
      <w:r w:rsidRPr="00E921A8">
        <w:rPr>
          <w:rFonts w:ascii="Century Gothic" w:hAnsi="Century Gothic" w:cs="Tahoma"/>
          <w:noProof/>
          <w:sz w:val="22"/>
          <w:szCs w:val="22"/>
          <w:lang w:eastAsia="es-MX"/>
        </w:rPr>
        <w:drawing>
          <wp:inline distT="0" distB="0" distL="0" distR="0" wp14:anchorId="3CC9D2A9" wp14:editId="25A35FDC">
            <wp:extent cx="6464300" cy="3952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4814" cy="3977649"/>
                    </a:xfrm>
                    <a:prstGeom prst="rect">
                      <a:avLst/>
                    </a:prstGeom>
                    <a:noFill/>
                  </pic:spPr>
                </pic:pic>
              </a:graphicData>
            </a:graphic>
          </wp:inline>
        </w:drawing>
      </w:r>
    </w:p>
    <w:p w:rsidR="00AF4316" w:rsidRDefault="00AF4316" w:rsidP="00911C74">
      <w:pPr>
        <w:pStyle w:val="Sinespaciado"/>
        <w:jc w:val="both"/>
        <w:rPr>
          <w:rFonts w:ascii="Century Gothic" w:hAnsi="Century Gothic" w:cs="Tahoma"/>
        </w:rPr>
      </w:pPr>
    </w:p>
    <w:p w:rsidR="00911C74" w:rsidRPr="00806729" w:rsidRDefault="00911C74" w:rsidP="00911C74">
      <w:pPr>
        <w:pStyle w:val="Sinespaciado"/>
        <w:jc w:val="both"/>
        <w:rPr>
          <w:rFonts w:ascii="Century Gothic" w:hAnsi="Century Gothic"/>
        </w:rPr>
      </w:pPr>
      <w:r w:rsidRPr="004D7160">
        <w:rPr>
          <w:rFonts w:ascii="Century Gothic" w:hAnsi="Century Gothic" w:cs="Tahoma"/>
        </w:rPr>
        <w:t xml:space="preserve">El C. Cristian Guillermo León Verduzco, Secretario Técnico del Comité de Adquisiciones, da cuenta de que se integra al desahogo de la presente sesión la </w:t>
      </w:r>
      <w:r w:rsidRPr="001A4044">
        <w:rPr>
          <w:rFonts w:ascii="Century Gothic" w:hAnsi="Century Gothic"/>
          <w:b/>
        </w:rPr>
        <w:t xml:space="preserve">C. Bricio </w:t>
      </w:r>
      <w:proofErr w:type="spellStart"/>
      <w:r w:rsidRPr="001A4044">
        <w:rPr>
          <w:rFonts w:ascii="Century Gothic" w:hAnsi="Century Gothic"/>
          <w:b/>
        </w:rPr>
        <w:t>Baldemar</w:t>
      </w:r>
      <w:proofErr w:type="spellEnd"/>
      <w:r w:rsidRPr="001A4044">
        <w:rPr>
          <w:rFonts w:ascii="Century Gothic" w:hAnsi="Century Gothic"/>
          <w:b/>
        </w:rPr>
        <w:t xml:space="preserve"> Rivera Orozco</w:t>
      </w:r>
      <w:r>
        <w:rPr>
          <w:rFonts w:ascii="Century Gothic" w:hAnsi="Century Gothic"/>
        </w:rPr>
        <w:t xml:space="preserve"> Representante Suplente</w:t>
      </w:r>
      <w:r w:rsidRPr="004D7160">
        <w:rPr>
          <w:rFonts w:ascii="Century Gothic" w:hAnsi="Century Gothic"/>
        </w:rPr>
        <w:t xml:space="preserve"> del </w:t>
      </w:r>
      <w:r w:rsidRPr="00806729">
        <w:rPr>
          <w:rFonts w:ascii="Century Gothic" w:hAnsi="Century Gothic"/>
        </w:rPr>
        <w:t>Consejo de Cámaras Industriales de Jalisco</w:t>
      </w:r>
      <w:r>
        <w:rPr>
          <w:rFonts w:ascii="Century Gothic" w:hAnsi="Century Gothic"/>
        </w:rPr>
        <w:t>.</w:t>
      </w:r>
    </w:p>
    <w:p w:rsidR="00911C74" w:rsidRPr="00E921A8" w:rsidRDefault="00911C74" w:rsidP="00911C74">
      <w:pPr>
        <w:shd w:val="clear" w:color="auto" w:fill="FFFFFF"/>
        <w:spacing w:after="100" w:afterAutospacing="1"/>
        <w:contextualSpacing/>
        <w:jc w:val="both"/>
        <w:rPr>
          <w:rFonts w:ascii="Century Gothic" w:hAnsi="Century Gothic" w:cs="Tahoma"/>
          <w:sz w:val="22"/>
          <w:szCs w:val="22"/>
          <w:lang w:val="es-ES_tradnl"/>
        </w:rPr>
      </w:pPr>
    </w:p>
    <w:p w:rsidR="00AF4316" w:rsidRDefault="00AF4316" w:rsidP="00E921A8">
      <w:pPr>
        <w:shd w:val="clear" w:color="auto" w:fill="FFFFFF"/>
        <w:spacing w:after="100" w:afterAutospacing="1"/>
        <w:contextualSpacing/>
        <w:jc w:val="both"/>
        <w:rPr>
          <w:rFonts w:ascii="Century Gothic" w:hAnsi="Century Gothic" w:cs="Tahoma"/>
          <w:b/>
          <w:sz w:val="22"/>
          <w:szCs w:val="22"/>
        </w:rPr>
      </w:pPr>
    </w:p>
    <w:p w:rsidR="00E921A8" w:rsidRPr="00E921A8" w:rsidRDefault="00E921A8" w:rsidP="00E921A8">
      <w:pPr>
        <w:shd w:val="clear" w:color="auto" w:fill="FFFFFF"/>
        <w:spacing w:after="100" w:afterAutospacing="1"/>
        <w:contextualSpacing/>
        <w:jc w:val="both"/>
        <w:rPr>
          <w:rFonts w:ascii="Century Gothic" w:hAnsi="Century Gothic" w:cs="Tahoma"/>
          <w:sz w:val="22"/>
          <w:szCs w:val="22"/>
        </w:rPr>
      </w:pPr>
      <w:r w:rsidRPr="00E921A8">
        <w:rPr>
          <w:rFonts w:ascii="Century Gothic" w:hAnsi="Century Gothic" w:cs="Tahoma"/>
          <w:b/>
          <w:sz w:val="22"/>
          <w:szCs w:val="22"/>
        </w:rPr>
        <w:t>Nota:</w:t>
      </w:r>
      <w:r w:rsidRPr="00E921A8">
        <w:rPr>
          <w:rFonts w:ascii="Century Gothic" w:hAnsi="Century Gothic" w:cs="Tahoma"/>
          <w:sz w:val="22"/>
          <w:szCs w:val="22"/>
        </w:rPr>
        <w:t xml:space="preserve"> Se adjudican a los licitantes que cumplieron con los requerimientos técnicos y económicos, así mismo con el cumplimiento literal de los documentos  solicitados en las bases </w:t>
      </w:r>
      <w:r w:rsidRPr="00E921A8">
        <w:rPr>
          <w:rFonts w:ascii="Century Gothic" w:hAnsi="Century Gothic" w:cs="Tahoma"/>
          <w:sz w:val="22"/>
          <w:szCs w:val="22"/>
        </w:rPr>
        <w:lastRenderedPageBreak/>
        <w:t>de licitación. El monto de conformidad a lo establecido en las bases de licitación, será distribuido en partes iguales por dichos licitantes, en un contrato abierto de montos mínimos y máximos.</w:t>
      </w:r>
    </w:p>
    <w:p w:rsidR="00E921A8" w:rsidRDefault="00E921A8" w:rsidP="00975371">
      <w:pPr>
        <w:shd w:val="clear" w:color="auto" w:fill="FFFFFF"/>
        <w:spacing w:line="253" w:lineRule="atLeast"/>
        <w:jc w:val="both"/>
        <w:rPr>
          <w:rFonts w:ascii="Century Gothic" w:hAnsi="Century Gothic"/>
          <w:color w:val="000000"/>
          <w:sz w:val="22"/>
          <w:szCs w:val="22"/>
          <w:lang w:eastAsia="es-MX"/>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AF4316" w:rsidRPr="00F05578" w:rsidRDefault="00AF4316"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F4316" w:rsidRPr="00F05578" w:rsidRDefault="00AF4316"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F4316" w:rsidRPr="00F05578" w:rsidRDefault="00AF4316"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F4316" w:rsidRPr="00F05578" w:rsidRDefault="00AF4316"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F4316" w:rsidRPr="00F05578" w:rsidRDefault="00AF4316" w:rsidP="00975371">
      <w:pPr>
        <w:shd w:val="clear" w:color="auto" w:fill="FFFFFF"/>
        <w:spacing w:line="276" w:lineRule="atLeast"/>
        <w:jc w:val="both"/>
        <w:rPr>
          <w:rFonts w:ascii="Century Gothic" w:hAnsi="Century Gothic"/>
          <w:color w:val="000000"/>
          <w:sz w:val="22"/>
          <w:szCs w:val="22"/>
          <w:lang w:eastAsia="es-MX"/>
        </w:rPr>
      </w:pPr>
    </w:p>
    <w:p w:rsidR="00312135" w:rsidRDefault="00975371" w:rsidP="00911C7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11C74" w:rsidRDefault="00911C74" w:rsidP="00911C74">
      <w:pPr>
        <w:shd w:val="clear" w:color="auto" w:fill="FFFFFF"/>
        <w:spacing w:after="100" w:afterAutospacing="1"/>
        <w:contextualSpacing/>
        <w:jc w:val="both"/>
        <w:rPr>
          <w:rFonts w:ascii="Century Gothic" w:hAnsi="Century Gothic"/>
          <w:color w:val="000000"/>
          <w:shd w:val="clear" w:color="auto" w:fill="FFFFFF"/>
          <w:lang w:eastAsia="es-MX"/>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CF5DB5" w:rsidRPr="00CF5DB5">
        <w:rPr>
          <w:rFonts w:ascii="Century Gothic" w:hAnsi="Century Gothic" w:cs="Tahoma"/>
          <w:b/>
          <w:bCs/>
          <w:sz w:val="22"/>
          <w:szCs w:val="22"/>
        </w:rPr>
        <w:t xml:space="preserve"> </w:t>
      </w:r>
      <w:r w:rsidR="00E921A8" w:rsidRPr="00E921A8">
        <w:rPr>
          <w:rFonts w:ascii="Century Gothic" w:hAnsi="Century Gothic" w:cs="Tahoma"/>
          <w:b/>
          <w:bCs/>
          <w:sz w:val="22"/>
          <w:szCs w:val="22"/>
        </w:rPr>
        <w:t xml:space="preserve">Hidráulica y Paileria de Jalisco, S.A. de C.V., Rehabilitaciones y Servicios R&amp;S, S.A. de C.V., Ingeniería Metálica y Maquinaria Mexicana, S.A. de C.V., Miguel Oscar Gutiérrez </w:t>
      </w:r>
      <w:proofErr w:type="spellStart"/>
      <w:r w:rsidR="00E921A8" w:rsidRPr="00E921A8">
        <w:rPr>
          <w:rFonts w:ascii="Century Gothic" w:hAnsi="Century Gothic" w:cs="Tahoma"/>
          <w:b/>
          <w:bCs/>
          <w:sz w:val="22"/>
          <w:szCs w:val="22"/>
        </w:rPr>
        <w:t>Gutiérrez</w:t>
      </w:r>
      <w:proofErr w:type="spellEnd"/>
      <w:r w:rsidR="00E921A8" w:rsidRPr="00E921A8">
        <w:rPr>
          <w:rFonts w:ascii="Century Gothic" w:hAnsi="Century Gothic" w:cs="Tahoma"/>
          <w:b/>
          <w:bCs/>
          <w:sz w:val="22"/>
          <w:szCs w:val="22"/>
        </w:rPr>
        <w:t xml:space="preserve"> y Teresa Margarita Fernández Meda</w:t>
      </w:r>
      <w:r w:rsidR="00E921A8">
        <w:rPr>
          <w:rFonts w:ascii="Century Gothic" w:hAnsi="Century Gothic" w:cs="Tahoma"/>
          <w:b/>
          <w:bCs/>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53CDE" w:rsidRDefault="00453CDE" w:rsidP="00975371">
      <w:pPr>
        <w:ind w:left="708"/>
        <w:jc w:val="both"/>
        <w:rPr>
          <w:rFonts w:ascii="Century Gothic" w:hAnsi="Century Gothic" w:cs="Tahoma"/>
          <w:b/>
          <w:i/>
          <w:sz w:val="22"/>
          <w:szCs w:val="22"/>
          <w:lang w:eastAsia="en-US"/>
        </w:rPr>
      </w:pP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53CDE">
        <w:rPr>
          <w:rFonts w:ascii="Century Gothic" w:eastAsiaTheme="minorEastAsia" w:hAnsi="Century Gothic" w:cs="Tahoma"/>
          <w:b/>
          <w:sz w:val="22"/>
          <w:szCs w:val="22"/>
          <w:lang w:val="es-ES" w:eastAsia="es-MX"/>
        </w:rPr>
        <w:t>Número de Cuadro:</w:t>
      </w:r>
      <w:r w:rsidRPr="00453CDE">
        <w:rPr>
          <w:rFonts w:ascii="Century Gothic" w:eastAsiaTheme="minorEastAsia" w:hAnsi="Century Gothic" w:cs="Tahoma"/>
          <w:sz w:val="22"/>
          <w:szCs w:val="22"/>
          <w:lang w:val="es-ES" w:eastAsia="es-MX"/>
        </w:rPr>
        <w:t xml:space="preserve"> E</w:t>
      </w:r>
      <w:r w:rsidRPr="00453CDE">
        <w:rPr>
          <w:rFonts w:ascii="Century Gothic" w:eastAsiaTheme="minorEastAsia" w:hAnsi="Century Gothic" w:cs="Tahoma"/>
          <w:sz w:val="22"/>
          <w:szCs w:val="22"/>
          <w:lang w:eastAsia="es-MX"/>
        </w:rPr>
        <w:t>03.06.2021</w:t>
      </w:r>
    </w:p>
    <w:p w:rsidR="00453CDE" w:rsidRPr="00453CDE" w:rsidRDefault="001A4044"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Licitación Pública Local</w:t>
      </w:r>
      <w:r w:rsidR="00453CDE" w:rsidRPr="00453CDE">
        <w:rPr>
          <w:rFonts w:ascii="Century Gothic" w:eastAsiaTheme="minorEastAsia" w:hAnsi="Century Gothic" w:cs="Tahoma"/>
          <w:b/>
          <w:sz w:val="22"/>
          <w:szCs w:val="22"/>
          <w:lang w:val="es-ES" w:eastAsia="es-MX"/>
        </w:rPr>
        <w:t xml:space="preserve"> con Participación del Comité: </w:t>
      </w:r>
      <w:r w:rsidR="00453CDE" w:rsidRPr="00453CDE">
        <w:rPr>
          <w:rFonts w:ascii="Century Gothic" w:eastAsiaTheme="minorEastAsia" w:hAnsi="Century Gothic" w:cs="Tahoma"/>
          <w:sz w:val="22"/>
          <w:szCs w:val="22"/>
          <w:lang w:val="es-ES" w:eastAsia="es-MX"/>
        </w:rPr>
        <w:t>202101330</w:t>
      </w: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3CDE">
        <w:rPr>
          <w:rFonts w:ascii="Century Gothic" w:eastAsiaTheme="minorEastAsia" w:hAnsi="Century Gothic" w:cs="Tahoma"/>
          <w:b/>
          <w:sz w:val="22"/>
          <w:szCs w:val="22"/>
          <w:lang w:val="es-ES" w:eastAsia="es-MX"/>
        </w:rPr>
        <w:t xml:space="preserve">Área Requirente: </w:t>
      </w:r>
      <w:r w:rsidRPr="00453CDE">
        <w:rPr>
          <w:rFonts w:ascii="Century Gothic" w:eastAsiaTheme="minorEastAsia" w:hAnsi="Century Gothic" w:cs="Tahoma"/>
          <w:sz w:val="22"/>
          <w:szCs w:val="22"/>
          <w:lang w:val="es-ES" w:eastAsia="es-MX"/>
        </w:rPr>
        <w:t xml:space="preserve">Dirección de Procesos Ciudadanos y Evaluación y Seguimiento adscrita a la Jefatura de Gabinete </w:t>
      </w:r>
    </w:p>
    <w:p w:rsid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3CDE">
        <w:rPr>
          <w:rFonts w:ascii="Century Gothic" w:eastAsiaTheme="minorEastAsia" w:hAnsi="Century Gothic" w:cs="Tahoma"/>
          <w:b/>
          <w:sz w:val="22"/>
          <w:szCs w:val="22"/>
          <w:lang w:val="es-ES" w:eastAsia="es-MX"/>
        </w:rPr>
        <w:t xml:space="preserve">Objeto de licitación: </w:t>
      </w:r>
      <w:r w:rsidRPr="00453CDE">
        <w:rPr>
          <w:rFonts w:ascii="Century Gothic" w:eastAsiaTheme="minorEastAsia" w:hAnsi="Century Gothic" w:cs="Tahoma"/>
          <w:sz w:val="22"/>
          <w:szCs w:val="22"/>
          <w:lang w:val="es-ES" w:eastAsia="es-MX"/>
        </w:rPr>
        <w:t>Servicios profesionales evaluación de cumplimiento del Plan Municipal de Desarrollo y Gobernanza 2018-2021.</w:t>
      </w:r>
    </w:p>
    <w:p w:rsidR="00F5585B" w:rsidRDefault="00F5585B"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823AEA" w:rsidRDefault="00823AEA"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5585B" w:rsidRPr="006C2538" w:rsidRDefault="00F5585B" w:rsidP="00F5585B">
      <w:pPr>
        <w:jc w:val="both"/>
        <w:rPr>
          <w:rFonts w:ascii="Century Gothic" w:hAnsi="Century Gothic" w:cs="Tahoma"/>
          <w:sz w:val="22"/>
          <w:szCs w:val="22"/>
        </w:rPr>
      </w:pPr>
      <w:r w:rsidRPr="006C2538">
        <w:rPr>
          <w:rFonts w:ascii="Century Gothic" w:hAnsi="Century Gothic" w:cs="Tahoma"/>
          <w:sz w:val="22"/>
          <w:szCs w:val="22"/>
          <w:lang w:val="es-ES_tradnl"/>
        </w:rPr>
        <w:t xml:space="preserve">El Lic. </w:t>
      </w:r>
      <w:r w:rsidRPr="006C2538">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w:t>
      </w:r>
      <w:r>
        <w:rPr>
          <w:rFonts w:ascii="Century Gothic" w:hAnsi="Century Gothic" w:cs="Tahoma"/>
          <w:sz w:val="22"/>
          <w:szCs w:val="22"/>
        </w:rPr>
        <w:t xml:space="preserve">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Directora de Procesos Ciudadanos y Evaluación y Seguimientos.</w:t>
      </w:r>
    </w:p>
    <w:p w:rsidR="00F5585B" w:rsidRPr="006C2538" w:rsidRDefault="00F5585B" w:rsidP="00F5585B">
      <w:pPr>
        <w:spacing w:line="360" w:lineRule="auto"/>
        <w:jc w:val="both"/>
        <w:rPr>
          <w:rFonts w:ascii="Century Gothic" w:hAnsi="Century Gothic" w:cs="Tahoma"/>
          <w:sz w:val="22"/>
          <w:szCs w:val="22"/>
          <w:highlight w:val="yellow"/>
        </w:rPr>
      </w:pPr>
    </w:p>
    <w:p w:rsidR="00F5585B" w:rsidRPr="006C2538" w:rsidRDefault="00F5585B" w:rsidP="00F5585B">
      <w:pPr>
        <w:ind w:left="708"/>
        <w:jc w:val="center"/>
        <w:rPr>
          <w:rFonts w:ascii="Century Gothic" w:hAnsi="Century Gothic" w:cs="Tahoma"/>
          <w:b/>
          <w:i/>
          <w:sz w:val="22"/>
          <w:szCs w:val="22"/>
        </w:rPr>
      </w:pPr>
      <w:r w:rsidRPr="006C2538">
        <w:rPr>
          <w:rFonts w:ascii="Century Gothic" w:hAnsi="Century Gothic" w:cs="Tahoma"/>
          <w:b/>
          <w:i/>
          <w:sz w:val="22"/>
          <w:szCs w:val="22"/>
        </w:rPr>
        <w:t>Aprobado por unanimidad de votos por parte de los integrantes del Comité presentes.</w:t>
      </w:r>
    </w:p>
    <w:p w:rsidR="00F5585B" w:rsidRPr="006C2538" w:rsidRDefault="00F5585B" w:rsidP="00F5585B">
      <w:pPr>
        <w:ind w:left="708"/>
        <w:jc w:val="center"/>
        <w:rPr>
          <w:rFonts w:ascii="Century Gothic" w:hAnsi="Century Gothic" w:cs="Tahoma"/>
          <w:b/>
          <w:i/>
          <w:sz w:val="22"/>
          <w:szCs w:val="22"/>
        </w:rPr>
      </w:pPr>
    </w:p>
    <w:p w:rsidR="00F5585B" w:rsidRDefault="00F5585B"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823AEA" w:rsidRPr="006C2538" w:rsidRDefault="00823AEA" w:rsidP="00823AE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6C2538">
        <w:rPr>
          <w:rFonts w:ascii="Century Gothic" w:hAnsi="Century Gothic" w:cs="Tahoma"/>
          <w:sz w:val="22"/>
          <w:szCs w:val="22"/>
        </w:rPr>
        <w:t xml:space="preserve">La </w:t>
      </w:r>
      <w:r>
        <w:rPr>
          <w:rFonts w:ascii="Century Gothic" w:hAnsi="Century Gothic" w:cs="Tahoma"/>
          <w:sz w:val="22"/>
          <w:szCs w:val="22"/>
        </w:rPr>
        <w:t xml:space="preserve">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Directora de Procesos Ciudadanos y Evaluación y Seguimientos</w:t>
      </w:r>
      <w:r w:rsidRPr="006C2538">
        <w:rPr>
          <w:rFonts w:ascii="Century Gothic" w:hAnsi="Century Gothic" w:cs="Tahoma"/>
          <w:color w:val="000000" w:themeColor="text1"/>
          <w:sz w:val="22"/>
          <w:szCs w:val="22"/>
        </w:rPr>
        <w:t>, dio contestación a las observaciones</w:t>
      </w:r>
      <w:r w:rsidRPr="006C2538">
        <w:rPr>
          <w:rFonts w:ascii="Century Gothic" w:hAnsi="Century Gothic" w:cs="Tahoma"/>
          <w:b/>
          <w:color w:val="000000" w:themeColor="text1"/>
          <w:sz w:val="22"/>
          <w:szCs w:val="22"/>
        </w:rPr>
        <w:t xml:space="preserve"> </w:t>
      </w:r>
      <w:r w:rsidRPr="006C2538">
        <w:rPr>
          <w:rFonts w:ascii="Century Gothic" w:hAnsi="Century Gothic" w:cs="Tahoma"/>
          <w:color w:val="000000" w:themeColor="text1"/>
          <w:sz w:val="22"/>
          <w:szCs w:val="22"/>
        </w:rPr>
        <w:t>realizadas por los Integrantes del Comité de Adquisiciones</w:t>
      </w:r>
    </w:p>
    <w:p w:rsidR="00823AEA" w:rsidRDefault="00823AEA" w:rsidP="00F5585B">
      <w:pPr>
        <w:shd w:val="clear" w:color="auto" w:fill="FFFFFF"/>
        <w:spacing w:after="100" w:afterAutospacing="1"/>
        <w:contextualSpacing/>
        <w:jc w:val="both"/>
        <w:rPr>
          <w:rFonts w:ascii="Century Gothic" w:hAnsi="Century Gothic" w:cs="Tahoma"/>
          <w:sz w:val="22"/>
          <w:szCs w:val="22"/>
        </w:rPr>
      </w:pPr>
    </w:p>
    <w:p w:rsidR="00823AEA" w:rsidRDefault="00823AEA" w:rsidP="00F5585B">
      <w:pPr>
        <w:shd w:val="clear" w:color="auto" w:fill="FFFFFF"/>
        <w:spacing w:after="100" w:afterAutospacing="1"/>
        <w:contextualSpacing/>
        <w:jc w:val="both"/>
        <w:rPr>
          <w:rFonts w:ascii="Century Gothic" w:hAnsi="Century Gothic" w:cs="Tahoma"/>
          <w:sz w:val="22"/>
          <w:szCs w:val="22"/>
        </w:rPr>
      </w:pPr>
    </w:p>
    <w:p w:rsidR="00F5585B" w:rsidRPr="000A5211" w:rsidRDefault="00F5585B" w:rsidP="00F5585B">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Amutio Villa, representante suplente del Presidente del Comité de Adquisiciones, comenta </w:t>
      </w:r>
      <w:r>
        <w:rPr>
          <w:rFonts w:ascii="Century Gothic" w:eastAsia="Cambria" w:hAnsi="Century Gothic" w:cs="Tahoma"/>
          <w:sz w:val="22"/>
          <w:szCs w:val="22"/>
          <w:lang w:eastAsia="en-US"/>
        </w:rPr>
        <w:t xml:space="preserve">se pone a consideración de los Integrantes del Comité, </w:t>
      </w:r>
      <w:r w:rsidRPr="005B1D7A">
        <w:rPr>
          <w:rFonts w:ascii="Century Gothic" w:eastAsia="Cambria" w:hAnsi="Century Gothic" w:cs="Tahoma"/>
          <w:b/>
          <w:sz w:val="22"/>
          <w:szCs w:val="22"/>
          <w:lang w:eastAsia="en-US"/>
        </w:rPr>
        <w:t>se declare un receso</w:t>
      </w:r>
      <w:r>
        <w:rPr>
          <w:rFonts w:ascii="Century Gothic" w:eastAsia="Cambria" w:hAnsi="Century Gothic" w:cs="Tahoma"/>
          <w:sz w:val="22"/>
          <w:szCs w:val="22"/>
          <w:lang w:eastAsia="en-US"/>
        </w:rPr>
        <w:t>, siendo las</w:t>
      </w:r>
      <w:r w:rsidRPr="000A5211">
        <w:rPr>
          <w:rFonts w:ascii="Century Gothic" w:eastAsiaTheme="minorEastAsia" w:hAnsi="Century Gothic" w:cs="Tahoma"/>
          <w:b/>
          <w:bCs/>
          <w:sz w:val="22"/>
          <w:szCs w:val="22"/>
          <w:lang w:eastAsia="es-MX"/>
        </w:rPr>
        <w:t xml:space="preserve"> </w:t>
      </w:r>
      <w:r>
        <w:rPr>
          <w:rFonts w:ascii="Century Gothic" w:eastAsiaTheme="minorEastAsia" w:hAnsi="Century Gothic" w:cs="Tahoma"/>
          <w:sz w:val="22"/>
          <w:szCs w:val="22"/>
          <w:lang w:eastAsia="es-MX"/>
        </w:rPr>
        <w:t xml:space="preserve">11:54, </w:t>
      </w:r>
      <w:r w:rsidRPr="000A5211">
        <w:rPr>
          <w:rFonts w:ascii="Century Gothic" w:hAnsi="Century Gothic" w:cs="Tahoma"/>
          <w:sz w:val="22"/>
          <w:szCs w:val="22"/>
          <w:lang w:val="es-ES_tradnl"/>
        </w:rPr>
        <w:t>los que estén por la afirmativa, sírvanse manifestarlo levantando su mano.</w:t>
      </w:r>
    </w:p>
    <w:p w:rsidR="00F5585B" w:rsidRDefault="00F5585B" w:rsidP="00F5585B">
      <w:pPr>
        <w:jc w:val="both"/>
        <w:rPr>
          <w:rFonts w:ascii="Century Gothic" w:hAnsi="Century Gothic" w:cs="Tahoma"/>
          <w:sz w:val="22"/>
          <w:szCs w:val="22"/>
          <w:lang w:val="es-ES_tradnl"/>
        </w:rPr>
      </w:pPr>
    </w:p>
    <w:p w:rsidR="00F5585B" w:rsidRPr="000A5211" w:rsidRDefault="00F5585B" w:rsidP="00F5585B">
      <w:pPr>
        <w:jc w:val="both"/>
        <w:rPr>
          <w:rFonts w:ascii="Century Gothic" w:hAnsi="Century Gothic" w:cs="Tahoma"/>
          <w:sz w:val="22"/>
          <w:szCs w:val="22"/>
          <w:lang w:val="es-ES_tradnl"/>
        </w:rPr>
      </w:pPr>
    </w:p>
    <w:p w:rsidR="00F5585B" w:rsidRPr="003D4870" w:rsidRDefault="00F5585B" w:rsidP="00F5585B">
      <w:pPr>
        <w:jc w:val="center"/>
        <w:rPr>
          <w:rFonts w:ascii="Century Gothic" w:hAnsi="Century Gothic" w:cs="Tahoma"/>
          <w:b/>
          <w:i/>
          <w:sz w:val="22"/>
          <w:szCs w:val="22"/>
        </w:rPr>
      </w:pPr>
      <w:r w:rsidRPr="003D4870">
        <w:rPr>
          <w:rFonts w:ascii="Century Gothic" w:hAnsi="Century Gothic" w:cs="Tahoma"/>
          <w:b/>
          <w:i/>
          <w:sz w:val="22"/>
          <w:szCs w:val="22"/>
        </w:rPr>
        <w:t>Aprobado por Unanimidad de votos por parte de los integrantes del Comité presentes</w:t>
      </w:r>
    </w:p>
    <w:p w:rsidR="00F5585B" w:rsidRPr="00F3031D" w:rsidRDefault="00F5585B" w:rsidP="00F5585B">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F5585B" w:rsidRDefault="00F5585B" w:rsidP="00F5585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F415D">
        <w:rPr>
          <w:rFonts w:ascii="Century Gothic" w:hAnsi="Century Gothic" w:cs="Tahoma"/>
          <w:sz w:val="22"/>
          <w:szCs w:val="22"/>
        </w:rPr>
        <w:t>El Lic. Edmundo Antonio Amutio Villa, representante suplente del Presidente del Comité de Adquisiciones, comenta</w:t>
      </w:r>
      <w:r>
        <w:rPr>
          <w:rFonts w:ascii="Century Gothic" w:hAnsi="Century Gothic"/>
          <w:color w:val="000000"/>
          <w:sz w:val="22"/>
          <w:szCs w:val="22"/>
          <w:shd w:val="clear" w:color="auto" w:fill="FFFFFF"/>
          <w:lang w:eastAsia="es-MX"/>
        </w:rPr>
        <w:t xml:space="preserve"> se</w:t>
      </w:r>
      <w:r w:rsidR="00AF4316">
        <w:rPr>
          <w:rFonts w:ascii="Century Gothic" w:hAnsi="Century Gothic"/>
          <w:color w:val="000000"/>
          <w:sz w:val="22"/>
          <w:szCs w:val="22"/>
          <w:shd w:val="clear" w:color="auto" w:fill="FFFFFF"/>
          <w:lang w:eastAsia="es-MX"/>
        </w:rPr>
        <w:t xml:space="preserve"> levanta el </w:t>
      </w:r>
      <w:r w:rsidRPr="003F415D">
        <w:rPr>
          <w:rFonts w:ascii="Century Gothic" w:hAnsi="Century Gothic"/>
          <w:color w:val="000000"/>
          <w:sz w:val="22"/>
          <w:szCs w:val="22"/>
          <w:shd w:val="clear" w:color="auto" w:fill="FFFFFF"/>
          <w:lang w:eastAsia="es-MX"/>
        </w:rPr>
        <w:t xml:space="preserve">receso siendo las </w:t>
      </w:r>
      <w:r w:rsidR="00823AEA">
        <w:rPr>
          <w:rFonts w:ascii="Century Gothic" w:hAnsi="Century Gothic"/>
          <w:color w:val="000000"/>
          <w:sz w:val="22"/>
          <w:szCs w:val="22"/>
          <w:shd w:val="clear" w:color="auto" w:fill="FFFFFF"/>
          <w:lang w:eastAsia="es-MX"/>
        </w:rPr>
        <w:t>12:12</w:t>
      </w:r>
      <w:r>
        <w:rPr>
          <w:rFonts w:ascii="Century Gothic" w:hAnsi="Century Gothic"/>
          <w:color w:val="000000"/>
          <w:sz w:val="22"/>
          <w:szCs w:val="22"/>
          <w:shd w:val="clear" w:color="auto" w:fill="FFFFFF"/>
          <w:lang w:eastAsia="es-MX"/>
        </w:rPr>
        <w:t xml:space="preserve"> horas.</w:t>
      </w:r>
    </w:p>
    <w:p w:rsidR="00F5585B" w:rsidRPr="00E02962" w:rsidRDefault="00F5585B" w:rsidP="00F5585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B1BE3" w:rsidRDefault="00DB1BE3" w:rsidP="00DB1BE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B1BE3" w:rsidRPr="00DF6AAA" w:rsidRDefault="00DB1BE3" w:rsidP="00DB1BE3">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 xml:space="preserve">24, fracción VII del Reglamento de Compras, Enajenaciones y Contratación de Servicios del Municipio de Zapopan, Jalisco, se </w:t>
      </w:r>
      <w:r w:rsidRPr="00DF6AAA">
        <w:rPr>
          <w:rFonts w:ascii="Century Gothic" w:eastAsia="Cambria" w:hAnsi="Century Gothic" w:cs="Tahoma"/>
          <w:sz w:val="22"/>
          <w:szCs w:val="22"/>
        </w:rPr>
        <w:lastRenderedPageBreak/>
        <w:t xml:space="preserve">somete a su resolución para su aprobación de fallo por parte de los integrantes del Comité de Adquisiciones </w:t>
      </w:r>
      <w:r w:rsidR="009678F7" w:rsidRPr="009678F7">
        <w:rPr>
          <w:rFonts w:ascii="Century Gothic" w:hAnsi="Century Gothic" w:cs="Tahoma"/>
          <w:b/>
          <w:bCs/>
          <w:sz w:val="22"/>
          <w:szCs w:val="22"/>
        </w:rPr>
        <w:t>Se declara desierta y se presentan las bas</w:t>
      </w:r>
      <w:r w:rsidR="00FC32F8">
        <w:rPr>
          <w:rFonts w:ascii="Century Gothic" w:hAnsi="Century Gothic" w:cs="Tahoma"/>
          <w:b/>
          <w:bCs/>
          <w:sz w:val="22"/>
          <w:szCs w:val="22"/>
        </w:rPr>
        <w:t>es para su aprobación a segunda rond</w:t>
      </w:r>
      <w:r w:rsidR="009678F7" w:rsidRPr="009678F7">
        <w:rPr>
          <w:rFonts w:ascii="Century Gothic" w:hAnsi="Century Gothic" w:cs="Tahoma"/>
          <w:b/>
          <w:bCs/>
          <w:sz w:val="22"/>
          <w:szCs w:val="22"/>
        </w:rPr>
        <w:t>a,</w:t>
      </w:r>
      <w:r w:rsidR="009678F7">
        <w:rPr>
          <w:rFonts w:ascii="Century Gothic" w:hAnsi="Century Gothic" w:cs="Tahoma"/>
          <w:b/>
          <w:bCs/>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DB1BE3" w:rsidRPr="009E5AC4" w:rsidRDefault="00DB1BE3" w:rsidP="00DB1BE3">
      <w:pPr>
        <w:shd w:val="clear" w:color="auto" w:fill="FFFFFF"/>
        <w:spacing w:after="100" w:afterAutospacing="1"/>
        <w:contextualSpacing/>
        <w:jc w:val="both"/>
        <w:rPr>
          <w:rFonts w:ascii="Century Gothic" w:hAnsi="Century Gothic" w:cs="Tahoma"/>
          <w:sz w:val="22"/>
          <w:szCs w:val="22"/>
          <w:lang w:val="es-ES_tradnl"/>
        </w:rPr>
      </w:pPr>
    </w:p>
    <w:p w:rsidR="00DB1BE3" w:rsidRDefault="00DB1BE3" w:rsidP="00DB1BE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DB1BE3" w:rsidRDefault="00DB1BE3" w:rsidP="00DB1BE3">
      <w:pPr>
        <w:jc w:val="both"/>
        <w:rPr>
          <w:rFonts w:ascii="Century Gothic" w:hAnsi="Century Gothic" w:cs="Tahoma"/>
          <w:b/>
          <w:i/>
          <w:sz w:val="22"/>
          <w:szCs w:val="22"/>
          <w:lang w:eastAsia="en-US"/>
        </w:rPr>
      </w:pPr>
    </w:p>
    <w:p w:rsidR="00823AEA" w:rsidRDefault="00823AEA" w:rsidP="00453CDE">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53CDE">
        <w:rPr>
          <w:rFonts w:ascii="Century Gothic" w:eastAsiaTheme="minorEastAsia" w:hAnsi="Century Gothic" w:cs="Tahoma"/>
          <w:b/>
          <w:sz w:val="22"/>
          <w:szCs w:val="22"/>
          <w:lang w:val="es-ES" w:eastAsia="es-MX"/>
        </w:rPr>
        <w:t>Número de Cuadro:</w:t>
      </w:r>
      <w:r w:rsidRPr="00453CDE">
        <w:rPr>
          <w:rFonts w:ascii="Century Gothic" w:eastAsiaTheme="minorEastAsia" w:hAnsi="Century Gothic" w:cs="Tahoma"/>
          <w:sz w:val="22"/>
          <w:szCs w:val="22"/>
          <w:lang w:val="es-ES" w:eastAsia="es-MX"/>
        </w:rPr>
        <w:t xml:space="preserve"> E</w:t>
      </w:r>
      <w:r w:rsidRPr="00453CDE">
        <w:rPr>
          <w:rFonts w:ascii="Century Gothic" w:eastAsiaTheme="minorEastAsia" w:hAnsi="Century Gothic" w:cs="Tahoma"/>
          <w:sz w:val="22"/>
          <w:szCs w:val="22"/>
          <w:lang w:eastAsia="es-MX"/>
        </w:rPr>
        <w:t>04.06.2021</w:t>
      </w: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3CDE">
        <w:rPr>
          <w:rFonts w:ascii="Century Gothic" w:eastAsiaTheme="minorEastAsia" w:hAnsi="Century Gothic" w:cs="Tahoma"/>
          <w:b/>
          <w:sz w:val="22"/>
          <w:szCs w:val="22"/>
          <w:lang w:val="es-ES" w:eastAsia="es-MX"/>
        </w:rPr>
        <w:t xml:space="preserve">Licitación Pública Nacional con Participación del Comité: </w:t>
      </w:r>
      <w:r w:rsidRPr="00453CDE">
        <w:rPr>
          <w:rFonts w:ascii="Century Gothic" w:eastAsiaTheme="minorEastAsia" w:hAnsi="Century Gothic" w:cs="Tahoma"/>
          <w:sz w:val="22"/>
          <w:szCs w:val="22"/>
          <w:lang w:val="es-ES" w:eastAsia="es-MX"/>
        </w:rPr>
        <w:t>202101267 y 202101268</w:t>
      </w: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3CDE">
        <w:rPr>
          <w:rFonts w:ascii="Century Gothic" w:eastAsiaTheme="minorEastAsia" w:hAnsi="Century Gothic" w:cs="Tahoma"/>
          <w:b/>
          <w:sz w:val="22"/>
          <w:szCs w:val="22"/>
          <w:lang w:val="es-ES" w:eastAsia="es-MX"/>
        </w:rPr>
        <w:t xml:space="preserve">Área Requirente: </w:t>
      </w:r>
      <w:r w:rsidRPr="00453CDE">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r w:rsidRPr="00453CDE">
        <w:rPr>
          <w:rFonts w:ascii="Century Gothic" w:eastAsiaTheme="minorEastAsia" w:hAnsi="Century Gothic" w:cs="Tahoma"/>
          <w:b/>
          <w:sz w:val="22"/>
          <w:szCs w:val="22"/>
          <w:lang w:val="es-ES" w:eastAsia="es-MX"/>
        </w:rPr>
        <w:t xml:space="preserve"> </w:t>
      </w: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3CDE">
        <w:rPr>
          <w:rFonts w:ascii="Century Gothic" w:eastAsiaTheme="minorEastAsia" w:hAnsi="Century Gothic" w:cs="Tahoma"/>
          <w:b/>
          <w:sz w:val="22"/>
          <w:szCs w:val="22"/>
          <w:lang w:val="es-ES" w:eastAsia="es-MX"/>
        </w:rPr>
        <w:t xml:space="preserve">Objeto de licitación: </w:t>
      </w:r>
      <w:r w:rsidRPr="00453CDE">
        <w:rPr>
          <w:rFonts w:ascii="Century Gothic" w:eastAsiaTheme="minorEastAsia" w:hAnsi="Century Gothic" w:cs="Tahoma"/>
          <w:sz w:val="22"/>
          <w:szCs w:val="22"/>
          <w:lang w:val="es-ES" w:eastAsia="es-MX"/>
        </w:rPr>
        <w:t>Requisición</w:t>
      </w:r>
      <w:r w:rsidRPr="00453CDE">
        <w:rPr>
          <w:rFonts w:ascii="Century Gothic" w:eastAsiaTheme="minorEastAsia" w:hAnsi="Century Gothic" w:cs="Tahoma"/>
          <w:b/>
          <w:sz w:val="22"/>
          <w:szCs w:val="22"/>
          <w:lang w:val="es-ES" w:eastAsia="es-MX"/>
        </w:rPr>
        <w:t xml:space="preserve"> </w:t>
      </w:r>
      <w:r w:rsidRPr="00453CDE">
        <w:rPr>
          <w:rFonts w:ascii="Century Gothic" w:eastAsiaTheme="minorEastAsia" w:hAnsi="Century Gothic" w:cs="Tahoma"/>
          <w:sz w:val="22"/>
          <w:szCs w:val="22"/>
          <w:lang w:val="es-ES" w:eastAsia="es-MX"/>
        </w:rPr>
        <w:t>202101267 Instalación, reparación y mantenimiento, instalación mecánica y las adecuaciones necesarias para puesta en marcha y pruebas de funcionamiento para el nuevo elevador de la unidad administrativa basílica, se debe incluir desmontaje del equipo anterior.</w:t>
      </w: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3CDE">
        <w:rPr>
          <w:rFonts w:ascii="Century Gothic" w:eastAsiaTheme="minorEastAsia" w:hAnsi="Century Gothic" w:cs="Tahoma"/>
          <w:sz w:val="22"/>
          <w:szCs w:val="22"/>
          <w:lang w:val="es-ES" w:eastAsia="es-MX"/>
        </w:rPr>
        <w:t>Requisición 202101268 Elevador con capacidad de 13 pasajeros, para 4 niveles de servicio, cabina, botonera y puertas de acero inoxidable, con extractor de aire en cabina, cortina de rayos infrarrojos, dimensiones de acuerdo a cubo existente en la unidad basílica.</w:t>
      </w:r>
    </w:p>
    <w:p w:rsidR="00453CDE" w:rsidRPr="00453CDE" w:rsidRDefault="00453CDE" w:rsidP="00453CD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453CDE" w:rsidRDefault="00453CDE" w:rsidP="00453CDE">
      <w:pPr>
        <w:shd w:val="clear" w:color="auto" w:fill="FFFFFF"/>
        <w:spacing w:after="100" w:afterAutospacing="1" w:line="276" w:lineRule="auto"/>
        <w:contextualSpacing/>
        <w:jc w:val="both"/>
        <w:rPr>
          <w:rFonts w:ascii="Century Gothic" w:hAnsi="Century Gothic" w:cs="Tahoma"/>
          <w:sz w:val="22"/>
          <w:szCs w:val="22"/>
          <w:lang w:val="es-ES_tradnl"/>
        </w:rPr>
      </w:pPr>
      <w:r w:rsidRPr="00453CDE">
        <w:rPr>
          <w:rFonts w:ascii="Century Gothic" w:eastAsiaTheme="minorEastAsia" w:hAnsi="Century Gothic" w:cs="Tahoma"/>
          <w:sz w:val="22"/>
          <w:szCs w:val="22"/>
          <w:lang w:eastAsia="es-MX"/>
        </w:rPr>
        <w:t>S</w:t>
      </w:r>
      <w:proofErr w:type="spellStart"/>
      <w:r w:rsidRPr="00453CDE">
        <w:rPr>
          <w:rFonts w:ascii="Century Gothic" w:hAnsi="Century Gothic" w:cs="Tahoma"/>
          <w:sz w:val="22"/>
          <w:szCs w:val="22"/>
          <w:lang w:val="es-ES_tradnl"/>
        </w:rPr>
        <w:t>e</w:t>
      </w:r>
      <w:proofErr w:type="spellEnd"/>
      <w:r w:rsidRPr="00453CDE">
        <w:rPr>
          <w:rFonts w:ascii="Century Gothic" w:hAnsi="Century Gothic" w:cs="Tahoma"/>
          <w:sz w:val="22"/>
          <w:szCs w:val="22"/>
          <w:lang w:val="es-ES_tradnl"/>
        </w:rPr>
        <w:t xml:space="preserve"> pone a la vista el expediente de donde se desprende lo siguiente:</w:t>
      </w:r>
    </w:p>
    <w:p w:rsidR="00823AEA" w:rsidRPr="00453CDE" w:rsidRDefault="00823AEA" w:rsidP="00453CDE">
      <w:pPr>
        <w:shd w:val="clear" w:color="auto" w:fill="FFFFFF"/>
        <w:spacing w:after="100" w:afterAutospacing="1" w:line="276" w:lineRule="auto"/>
        <w:contextualSpacing/>
        <w:jc w:val="both"/>
        <w:rPr>
          <w:rFonts w:ascii="Century Gothic" w:hAnsi="Century Gothic" w:cs="Tahoma"/>
          <w:sz w:val="22"/>
          <w:szCs w:val="22"/>
          <w:lang w:val="es-ES_tradnl"/>
        </w:rPr>
      </w:pPr>
    </w:p>
    <w:p w:rsidR="00453CDE" w:rsidRPr="00453CDE" w:rsidRDefault="00453CDE" w:rsidP="00453CDE">
      <w:pPr>
        <w:shd w:val="clear" w:color="auto" w:fill="FFFFFF"/>
        <w:spacing w:after="100" w:afterAutospacing="1"/>
        <w:contextualSpacing/>
        <w:jc w:val="both"/>
        <w:rPr>
          <w:rFonts w:ascii="Century Gothic" w:hAnsi="Century Gothic" w:cs="Tahoma"/>
          <w:b/>
          <w:sz w:val="22"/>
          <w:szCs w:val="22"/>
          <w:lang w:val="es-ES_tradnl"/>
        </w:rPr>
      </w:pPr>
      <w:r w:rsidRPr="00453CDE">
        <w:rPr>
          <w:rFonts w:ascii="Century Gothic" w:hAnsi="Century Gothic" w:cs="Tahoma"/>
          <w:b/>
          <w:sz w:val="22"/>
          <w:szCs w:val="22"/>
          <w:lang w:val="es-ES_tradnl"/>
        </w:rPr>
        <w:t>Proveedores que cotizan:</w:t>
      </w:r>
    </w:p>
    <w:p w:rsidR="00453CDE" w:rsidRPr="00453CDE" w:rsidRDefault="00453CDE" w:rsidP="00453CDE">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453CDE">
        <w:rPr>
          <w:rFonts w:ascii="Century Gothic" w:hAnsi="Century Gothic" w:cs="Tahoma"/>
          <w:sz w:val="22"/>
          <w:szCs w:val="22"/>
        </w:rPr>
        <w:t>Elia Montserrat Vázquez Rivas</w:t>
      </w:r>
    </w:p>
    <w:p w:rsidR="00453CDE" w:rsidRPr="00453CDE" w:rsidRDefault="00453CDE" w:rsidP="00453CDE">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453CDE">
        <w:rPr>
          <w:rFonts w:ascii="Century Gothic" w:hAnsi="Century Gothic" w:cs="Tahoma"/>
          <w:sz w:val="22"/>
          <w:szCs w:val="22"/>
        </w:rPr>
        <w:t xml:space="preserve">Elevadores </w:t>
      </w:r>
      <w:proofErr w:type="spellStart"/>
      <w:r w:rsidRPr="00453CDE">
        <w:rPr>
          <w:rFonts w:ascii="Century Gothic" w:hAnsi="Century Gothic" w:cs="Tahoma"/>
          <w:sz w:val="22"/>
          <w:szCs w:val="22"/>
        </w:rPr>
        <w:t>Sicem</w:t>
      </w:r>
      <w:proofErr w:type="spellEnd"/>
      <w:r w:rsidRPr="00453CDE">
        <w:rPr>
          <w:rFonts w:ascii="Century Gothic" w:hAnsi="Century Gothic" w:cs="Tahoma"/>
          <w:sz w:val="22"/>
          <w:szCs w:val="22"/>
        </w:rPr>
        <w:t>, S.A. de C.V.</w:t>
      </w:r>
    </w:p>
    <w:p w:rsidR="00453CDE" w:rsidRDefault="00453CDE" w:rsidP="00453CDE">
      <w:pPr>
        <w:shd w:val="clear" w:color="auto" w:fill="FFFFFF"/>
        <w:spacing w:after="100" w:afterAutospacing="1"/>
        <w:contextualSpacing/>
        <w:rPr>
          <w:rFonts w:ascii="Century Gothic" w:hAnsi="Century Gothic" w:cs="Tahoma"/>
          <w:sz w:val="22"/>
          <w:szCs w:val="22"/>
        </w:rPr>
      </w:pPr>
      <w:r w:rsidRPr="00453CDE">
        <w:rPr>
          <w:rFonts w:ascii="Century Gothic" w:hAnsi="Century Gothic" w:cs="Tahoma"/>
          <w:sz w:val="22"/>
          <w:szCs w:val="22"/>
        </w:rPr>
        <w:t xml:space="preserve">Los licitantes cuyas </w:t>
      </w:r>
      <w:r>
        <w:rPr>
          <w:rFonts w:ascii="Century Gothic" w:hAnsi="Century Gothic" w:cs="Tahoma"/>
          <w:sz w:val="22"/>
          <w:szCs w:val="22"/>
        </w:rPr>
        <w:t>proposiciones fueron desechadas</w:t>
      </w:r>
      <w:r w:rsidRPr="00453CDE">
        <w:rPr>
          <w:rFonts w:ascii="Century Gothic" w:hAnsi="Century Gothic" w:cs="Tahoma"/>
          <w:sz w:val="22"/>
          <w:szCs w:val="22"/>
        </w:rPr>
        <w:t>:</w:t>
      </w:r>
    </w:p>
    <w:p w:rsidR="00823AEA" w:rsidRPr="00453CDE" w:rsidRDefault="00823AEA" w:rsidP="00453CDE">
      <w:pPr>
        <w:shd w:val="clear" w:color="auto" w:fill="FFFFFF"/>
        <w:spacing w:after="100" w:afterAutospacing="1"/>
        <w:contextualSpacing/>
        <w:rPr>
          <w:rFonts w:ascii="Century Gothic" w:hAnsi="Century Gothic" w:cs="Tahoma"/>
          <w:b/>
          <w:i/>
          <w:sz w:val="22"/>
          <w:szCs w:val="22"/>
        </w:rPr>
      </w:pPr>
    </w:p>
    <w:p w:rsidR="00453CDE" w:rsidRPr="00453CDE" w:rsidRDefault="00453CDE" w:rsidP="00453CDE">
      <w:pPr>
        <w:shd w:val="clear" w:color="auto" w:fill="FFFFFF"/>
        <w:spacing w:after="100" w:afterAutospacing="1"/>
        <w:contextualSpacing/>
        <w:jc w:val="both"/>
        <w:rPr>
          <w:rFonts w:ascii="Century Gothic" w:hAnsi="Century Gothic" w:cs="Tahoma"/>
          <w:b/>
          <w:i/>
          <w:sz w:val="22"/>
          <w:szCs w:val="22"/>
        </w:rPr>
      </w:pPr>
      <w:r w:rsidRPr="00453CDE">
        <w:rPr>
          <w:rFonts w:ascii="Century Gothic" w:hAnsi="Century Gothic" w:cs="Tahoma"/>
          <w:b/>
          <w:i/>
          <w:sz w:val="22"/>
          <w:szCs w:val="22"/>
        </w:rPr>
        <w:t>Ninguna propuesta fue desechada</w:t>
      </w:r>
    </w:p>
    <w:p w:rsidR="00453CDE" w:rsidRPr="00453CDE" w:rsidRDefault="00453CDE" w:rsidP="00453CDE">
      <w:pPr>
        <w:shd w:val="clear" w:color="auto" w:fill="FFFFFF"/>
        <w:spacing w:after="100" w:afterAutospacing="1"/>
        <w:contextualSpacing/>
        <w:jc w:val="both"/>
        <w:rPr>
          <w:rFonts w:ascii="Century Gothic" w:hAnsi="Century Gothic" w:cs="Tahoma"/>
          <w:b/>
          <w:i/>
          <w:sz w:val="22"/>
          <w:szCs w:val="22"/>
        </w:rPr>
      </w:pPr>
    </w:p>
    <w:p w:rsidR="00453CDE" w:rsidRPr="00453CDE" w:rsidRDefault="00453CDE" w:rsidP="00453CDE">
      <w:pPr>
        <w:shd w:val="clear" w:color="auto" w:fill="FFFFFF"/>
        <w:spacing w:after="100" w:afterAutospacing="1"/>
        <w:contextualSpacing/>
        <w:jc w:val="both"/>
        <w:rPr>
          <w:rFonts w:ascii="Century Gothic" w:hAnsi="Century Gothic" w:cs="Tahoma"/>
          <w:sz w:val="22"/>
          <w:szCs w:val="22"/>
          <w:lang w:val="es-ES_tradnl"/>
        </w:rPr>
      </w:pPr>
      <w:r w:rsidRPr="00453CDE">
        <w:rPr>
          <w:rFonts w:ascii="Century Gothic" w:hAnsi="Century Gothic" w:cs="Tahoma"/>
          <w:sz w:val="22"/>
          <w:szCs w:val="22"/>
          <w:lang w:val="es-ES_tradnl"/>
        </w:rPr>
        <w:t xml:space="preserve">Los licitantes cuyas proposiciones resultaron solventes son los que se muestran en el siguiente cuadro: </w:t>
      </w:r>
    </w:p>
    <w:p w:rsidR="009678F7" w:rsidRDefault="009678F7" w:rsidP="00453CDE">
      <w:pPr>
        <w:shd w:val="clear" w:color="auto" w:fill="FFFFFF"/>
        <w:spacing w:after="100" w:afterAutospacing="1"/>
        <w:contextualSpacing/>
        <w:jc w:val="both"/>
        <w:rPr>
          <w:rFonts w:ascii="Century Gothic" w:hAnsi="Century Gothic" w:cs="Tahoma"/>
          <w:noProof/>
          <w:sz w:val="22"/>
          <w:szCs w:val="22"/>
          <w:lang w:eastAsia="es-MX"/>
        </w:rPr>
      </w:pPr>
    </w:p>
    <w:p w:rsidR="00453CDE" w:rsidRPr="00453CDE" w:rsidRDefault="00453CDE" w:rsidP="00453CDE">
      <w:pPr>
        <w:shd w:val="clear" w:color="auto" w:fill="FFFFFF"/>
        <w:spacing w:after="100" w:afterAutospacing="1"/>
        <w:contextualSpacing/>
        <w:jc w:val="both"/>
        <w:rPr>
          <w:rFonts w:ascii="Century Gothic" w:hAnsi="Century Gothic" w:cs="Tahoma"/>
          <w:sz w:val="22"/>
          <w:szCs w:val="22"/>
          <w:lang w:val="es-ES_tradnl"/>
        </w:rPr>
      </w:pPr>
      <w:r w:rsidRPr="00453CDE">
        <w:rPr>
          <w:rFonts w:ascii="Century Gothic" w:hAnsi="Century Gothic" w:cs="Tahoma"/>
          <w:noProof/>
          <w:sz w:val="22"/>
          <w:szCs w:val="22"/>
          <w:lang w:eastAsia="es-MX"/>
        </w:rPr>
        <w:lastRenderedPageBreak/>
        <w:drawing>
          <wp:inline distT="0" distB="0" distL="0" distR="0" wp14:anchorId="54A132CF" wp14:editId="4727104E">
            <wp:extent cx="6437814" cy="470535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5965" cy="4755161"/>
                    </a:xfrm>
                    <a:prstGeom prst="rect">
                      <a:avLst/>
                    </a:prstGeom>
                    <a:noFill/>
                  </pic:spPr>
                </pic:pic>
              </a:graphicData>
            </a:graphic>
          </wp:inline>
        </w:drawing>
      </w:r>
    </w:p>
    <w:p w:rsidR="00823AEA" w:rsidRDefault="00823AEA" w:rsidP="00453CDE">
      <w:pPr>
        <w:shd w:val="clear" w:color="auto" w:fill="FFFFFF"/>
        <w:spacing w:after="100" w:afterAutospacing="1"/>
        <w:contextualSpacing/>
        <w:jc w:val="both"/>
        <w:rPr>
          <w:rFonts w:ascii="Century Gothic" w:hAnsi="Century Gothic" w:cs="Tahoma"/>
          <w:sz w:val="22"/>
          <w:szCs w:val="22"/>
          <w:lang w:val="es-ES_tradnl"/>
        </w:rPr>
      </w:pPr>
    </w:p>
    <w:p w:rsidR="00823AEA" w:rsidRDefault="00823AEA" w:rsidP="00453CDE">
      <w:pPr>
        <w:shd w:val="clear" w:color="auto" w:fill="FFFFFF"/>
        <w:spacing w:after="100" w:afterAutospacing="1"/>
        <w:contextualSpacing/>
        <w:jc w:val="both"/>
        <w:rPr>
          <w:rFonts w:ascii="Century Gothic" w:hAnsi="Century Gothic" w:cs="Tahoma"/>
          <w:sz w:val="22"/>
          <w:szCs w:val="22"/>
          <w:lang w:val="es-ES_tradnl"/>
        </w:rPr>
      </w:pPr>
    </w:p>
    <w:p w:rsidR="00453CDE" w:rsidRDefault="00453CDE" w:rsidP="00453CDE">
      <w:pPr>
        <w:shd w:val="clear" w:color="auto" w:fill="FFFFFF"/>
        <w:spacing w:after="100" w:afterAutospacing="1"/>
        <w:contextualSpacing/>
        <w:jc w:val="both"/>
        <w:rPr>
          <w:rFonts w:ascii="Century Gothic" w:hAnsi="Century Gothic" w:cs="Tahoma"/>
          <w:sz w:val="22"/>
          <w:szCs w:val="22"/>
          <w:lang w:val="es-ES_tradnl"/>
        </w:rPr>
      </w:pPr>
      <w:r w:rsidRPr="00453CDE">
        <w:rPr>
          <w:rFonts w:ascii="Century Gothic" w:hAnsi="Century Gothic" w:cs="Tahoma"/>
          <w:sz w:val="22"/>
          <w:szCs w:val="22"/>
          <w:lang w:val="es-ES_tradnl"/>
        </w:rPr>
        <w:t>Responsable de la evaluación de las proposiciones:</w:t>
      </w:r>
    </w:p>
    <w:p w:rsidR="00823AEA" w:rsidRDefault="00823AEA" w:rsidP="00453CDE">
      <w:pPr>
        <w:shd w:val="clear" w:color="auto" w:fill="FFFFFF"/>
        <w:spacing w:after="100" w:afterAutospacing="1"/>
        <w:contextualSpacing/>
        <w:jc w:val="both"/>
        <w:rPr>
          <w:rFonts w:ascii="Century Gothic" w:hAnsi="Century Gothic" w:cs="Tahoma"/>
          <w:sz w:val="22"/>
          <w:szCs w:val="22"/>
          <w:lang w:val="es-ES_tradnl"/>
        </w:rPr>
      </w:pPr>
    </w:p>
    <w:p w:rsidR="00823AEA" w:rsidRPr="00453CDE" w:rsidRDefault="00823AEA" w:rsidP="00453CDE">
      <w:pPr>
        <w:shd w:val="clear" w:color="auto" w:fill="FFFFFF"/>
        <w:spacing w:after="100" w:afterAutospacing="1"/>
        <w:contextualSpacing/>
        <w:jc w:val="both"/>
        <w:rPr>
          <w:rFonts w:ascii="Century Gothic" w:hAnsi="Century Gothic" w:cs="Tahoma"/>
          <w:sz w:val="22"/>
          <w:szCs w:val="22"/>
          <w:lang w:val="es-ES_tradnl"/>
        </w:rPr>
      </w:pPr>
    </w:p>
    <w:p w:rsidR="00453CDE" w:rsidRPr="00453CDE" w:rsidRDefault="00453CDE" w:rsidP="00453CD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867" w:type="dxa"/>
        <w:tblLayout w:type="fixed"/>
        <w:tblLook w:val="04A0" w:firstRow="1" w:lastRow="0" w:firstColumn="1" w:lastColumn="0" w:noHBand="0" w:noVBand="1"/>
      </w:tblPr>
      <w:tblGrid>
        <w:gridCol w:w="5042"/>
        <w:gridCol w:w="5825"/>
      </w:tblGrid>
      <w:tr w:rsidR="00453CDE" w:rsidRPr="00453CDE" w:rsidTr="00453CDE">
        <w:trPr>
          <w:trHeight w:val="181"/>
        </w:trPr>
        <w:tc>
          <w:tcPr>
            <w:tcW w:w="5042" w:type="dxa"/>
          </w:tcPr>
          <w:p w:rsidR="00453CDE" w:rsidRPr="00453CDE" w:rsidRDefault="00453CDE" w:rsidP="00312135">
            <w:pPr>
              <w:spacing w:after="100" w:afterAutospacing="1" w:line="276" w:lineRule="auto"/>
              <w:contextualSpacing/>
              <w:jc w:val="center"/>
              <w:rPr>
                <w:rFonts w:ascii="Century Gothic" w:hAnsi="Century Gothic" w:cs="Tahoma"/>
                <w:b/>
                <w:sz w:val="22"/>
                <w:szCs w:val="22"/>
                <w:lang w:val="es-ES_tradnl"/>
              </w:rPr>
            </w:pPr>
            <w:r w:rsidRPr="00453CDE">
              <w:rPr>
                <w:rFonts w:ascii="Century Gothic" w:hAnsi="Century Gothic" w:cs="Tahoma"/>
                <w:b/>
                <w:sz w:val="22"/>
                <w:szCs w:val="22"/>
                <w:lang w:val="es-ES_tradnl"/>
              </w:rPr>
              <w:t>Nombre</w:t>
            </w:r>
          </w:p>
        </w:tc>
        <w:tc>
          <w:tcPr>
            <w:tcW w:w="5825" w:type="dxa"/>
          </w:tcPr>
          <w:p w:rsidR="00453CDE" w:rsidRPr="00453CDE" w:rsidRDefault="00453CDE" w:rsidP="00312135">
            <w:pPr>
              <w:spacing w:after="100" w:afterAutospacing="1" w:line="276" w:lineRule="auto"/>
              <w:contextualSpacing/>
              <w:jc w:val="center"/>
              <w:rPr>
                <w:rFonts w:ascii="Century Gothic" w:hAnsi="Century Gothic" w:cs="Tahoma"/>
                <w:b/>
                <w:sz w:val="22"/>
                <w:szCs w:val="22"/>
                <w:lang w:val="es-ES_tradnl"/>
              </w:rPr>
            </w:pPr>
            <w:r w:rsidRPr="00453CDE">
              <w:rPr>
                <w:rFonts w:ascii="Century Gothic" w:hAnsi="Century Gothic" w:cs="Tahoma"/>
                <w:b/>
                <w:sz w:val="22"/>
                <w:szCs w:val="22"/>
                <w:lang w:val="es-ES_tradnl"/>
              </w:rPr>
              <w:t>Cargo</w:t>
            </w:r>
          </w:p>
        </w:tc>
      </w:tr>
      <w:tr w:rsidR="00453CDE" w:rsidRPr="00453CDE" w:rsidTr="00453CDE">
        <w:trPr>
          <w:trHeight w:val="373"/>
        </w:trPr>
        <w:tc>
          <w:tcPr>
            <w:tcW w:w="5042" w:type="dxa"/>
          </w:tcPr>
          <w:p w:rsidR="00453CDE" w:rsidRPr="00453CDE" w:rsidRDefault="00453CDE" w:rsidP="00312135">
            <w:pPr>
              <w:shd w:val="clear" w:color="auto" w:fill="FFFFFF"/>
              <w:spacing w:after="100" w:afterAutospacing="1" w:line="276" w:lineRule="auto"/>
              <w:contextualSpacing/>
              <w:rPr>
                <w:rFonts w:ascii="Century Gothic" w:hAnsi="Century Gothic" w:cs="Tahoma"/>
                <w:sz w:val="22"/>
                <w:szCs w:val="22"/>
              </w:rPr>
            </w:pPr>
            <w:r w:rsidRPr="00453CDE">
              <w:rPr>
                <w:rFonts w:ascii="Century Gothic" w:hAnsi="Century Gothic" w:cs="Tahoma"/>
                <w:sz w:val="22"/>
                <w:szCs w:val="22"/>
              </w:rPr>
              <w:t>Ing. José Roberto Valdés Flores</w:t>
            </w:r>
          </w:p>
        </w:tc>
        <w:tc>
          <w:tcPr>
            <w:tcW w:w="5825" w:type="dxa"/>
          </w:tcPr>
          <w:p w:rsidR="00453CDE" w:rsidRPr="00453CDE" w:rsidRDefault="00453CDE" w:rsidP="00312135">
            <w:pPr>
              <w:spacing w:after="100" w:afterAutospacing="1" w:line="276" w:lineRule="auto"/>
              <w:contextualSpacing/>
              <w:rPr>
                <w:rFonts w:ascii="Century Gothic" w:hAnsi="Century Gothic" w:cs="Tahoma"/>
                <w:sz w:val="22"/>
                <w:szCs w:val="22"/>
              </w:rPr>
            </w:pPr>
            <w:r w:rsidRPr="00453CDE">
              <w:rPr>
                <w:rFonts w:ascii="Century Gothic" w:hAnsi="Century Gothic" w:cs="Tahoma"/>
                <w:sz w:val="22"/>
                <w:szCs w:val="22"/>
              </w:rPr>
              <w:t>Director de Conservación de Inmuebles.</w:t>
            </w:r>
          </w:p>
        </w:tc>
      </w:tr>
      <w:tr w:rsidR="00453CDE" w:rsidRPr="00453CDE" w:rsidTr="00453CDE">
        <w:trPr>
          <w:trHeight w:val="564"/>
        </w:trPr>
        <w:tc>
          <w:tcPr>
            <w:tcW w:w="5042" w:type="dxa"/>
          </w:tcPr>
          <w:p w:rsidR="00453CDE" w:rsidRPr="00453CDE" w:rsidRDefault="00453CDE" w:rsidP="00312135">
            <w:pPr>
              <w:shd w:val="clear" w:color="auto" w:fill="FFFFFF"/>
              <w:spacing w:after="100" w:afterAutospacing="1" w:line="276" w:lineRule="auto"/>
              <w:contextualSpacing/>
              <w:rPr>
                <w:rFonts w:ascii="Century Gothic" w:hAnsi="Century Gothic" w:cs="Tahoma"/>
                <w:sz w:val="22"/>
                <w:szCs w:val="22"/>
              </w:rPr>
            </w:pPr>
            <w:r w:rsidRPr="00453CDE">
              <w:rPr>
                <w:rFonts w:ascii="Century Gothic" w:hAnsi="Century Gothic" w:cs="Tahoma"/>
                <w:sz w:val="22"/>
                <w:szCs w:val="22"/>
              </w:rPr>
              <w:lastRenderedPageBreak/>
              <w:t>Lic. Edmundo Antonio Amutio Villa.</w:t>
            </w:r>
          </w:p>
        </w:tc>
        <w:tc>
          <w:tcPr>
            <w:tcW w:w="5825" w:type="dxa"/>
          </w:tcPr>
          <w:p w:rsidR="00453CDE" w:rsidRPr="00453CDE" w:rsidRDefault="00453CDE" w:rsidP="00312135">
            <w:pPr>
              <w:spacing w:after="100" w:afterAutospacing="1" w:line="276" w:lineRule="auto"/>
              <w:contextualSpacing/>
              <w:rPr>
                <w:rFonts w:ascii="Century Gothic" w:hAnsi="Century Gothic" w:cs="Tahoma"/>
                <w:sz w:val="22"/>
                <w:szCs w:val="22"/>
              </w:rPr>
            </w:pPr>
            <w:r w:rsidRPr="00453CDE">
              <w:rPr>
                <w:rFonts w:ascii="Century Gothic" w:hAnsi="Century Gothic" w:cs="Tahoma"/>
                <w:sz w:val="22"/>
                <w:szCs w:val="22"/>
              </w:rPr>
              <w:t>Coordinador General de Administración e Innovación Gubernamental.</w:t>
            </w:r>
          </w:p>
        </w:tc>
      </w:tr>
    </w:tbl>
    <w:p w:rsidR="00453CDE" w:rsidRPr="00453CDE" w:rsidRDefault="00453CDE" w:rsidP="00453CDE">
      <w:pPr>
        <w:shd w:val="clear" w:color="auto" w:fill="FFFFFF"/>
        <w:spacing w:after="100" w:afterAutospacing="1"/>
        <w:contextualSpacing/>
        <w:jc w:val="both"/>
        <w:rPr>
          <w:rFonts w:ascii="Century Gothic" w:hAnsi="Century Gothic" w:cs="Tahoma"/>
          <w:sz w:val="22"/>
          <w:szCs w:val="22"/>
        </w:rPr>
      </w:pPr>
    </w:p>
    <w:p w:rsidR="00453CDE" w:rsidRPr="00453CDE" w:rsidRDefault="00453CDE" w:rsidP="00453CDE">
      <w:pPr>
        <w:shd w:val="clear" w:color="auto" w:fill="FFFFFF"/>
        <w:spacing w:after="100" w:afterAutospacing="1"/>
        <w:contextualSpacing/>
        <w:jc w:val="both"/>
        <w:rPr>
          <w:rFonts w:ascii="Century Gothic" w:hAnsi="Century Gothic" w:cs="Tahoma"/>
          <w:sz w:val="22"/>
          <w:szCs w:val="22"/>
          <w:lang w:val="es-ES_tradnl"/>
        </w:rPr>
      </w:pPr>
      <w:r w:rsidRPr="00453CDE">
        <w:rPr>
          <w:rFonts w:ascii="Century Gothic" w:hAnsi="Century Gothic" w:cs="Tahoma"/>
          <w:b/>
          <w:sz w:val="22"/>
          <w:szCs w:val="22"/>
          <w:u w:val="single"/>
          <w:lang w:val="es-ES_tradnl"/>
        </w:rPr>
        <w:t>Mediante oficio de análisis técnico número DCI/2021/810</w:t>
      </w:r>
    </w:p>
    <w:p w:rsidR="00453CDE" w:rsidRPr="00453CDE" w:rsidRDefault="00453CDE" w:rsidP="00453CDE">
      <w:pPr>
        <w:shd w:val="clear" w:color="auto" w:fill="FFFFFF"/>
        <w:spacing w:after="100" w:afterAutospacing="1"/>
        <w:contextualSpacing/>
        <w:jc w:val="both"/>
        <w:rPr>
          <w:rFonts w:ascii="Century Gothic" w:hAnsi="Century Gothic" w:cs="Tahoma"/>
          <w:sz w:val="22"/>
          <w:szCs w:val="22"/>
          <w:lang w:val="es-ES_tradnl"/>
        </w:rPr>
      </w:pPr>
    </w:p>
    <w:p w:rsidR="00453CDE" w:rsidRDefault="00453CDE" w:rsidP="00453CDE">
      <w:pPr>
        <w:shd w:val="clear" w:color="auto" w:fill="FFFFFF"/>
        <w:spacing w:after="100" w:afterAutospacing="1"/>
        <w:contextualSpacing/>
        <w:jc w:val="both"/>
        <w:rPr>
          <w:rFonts w:ascii="Century Gothic" w:hAnsi="Century Gothic" w:cs="Tahoma"/>
          <w:sz w:val="22"/>
          <w:szCs w:val="22"/>
          <w:lang w:val="es-ES_tradnl"/>
        </w:rPr>
      </w:pPr>
      <w:r w:rsidRPr="00453CDE">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23AEA" w:rsidRPr="00453CDE" w:rsidRDefault="00823AEA" w:rsidP="00453CDE">
      <w:pPr>
        <w:shd w:val="clear" w:color="auto" w:fill="FFFFFF"/>
        <w:spacing w:after="100" w:afterAutospacing="1"/>
        <w:contextualSpacing/>
        <w:jc w:val="both"/>
        <w:rPr>
          <w:rFonts w:ascii="Century Gothic" w:hAnsi="Century Gothic" w:cs="Tahoma"/>
          <w:sz w:val="22"/>
          <w:szCs w:val="22"/>
          <w:lang w:val="es-ES_tradnl"/>
        </w:rPr>
      </w:pPr>
    </w:p>
    <w:p w:rsidR="00453CDE" w:rsidRPr="00453CDE" w:rsidRDefault="00453CDE" w:rsidP="00453CDE">
      <w:pPr>
        <w:shd w:val="clear" w:color="auto" w:fill="FFFFFF"/>
        <w:spacing w:after="100" w:afterAutospacing="1"/>
        <w:contextualSpacing/>
        <w:jc w:val="both"/>
        <w:rPr>
          <w:rFonts w:ascii="Century Gothic" w:hAnsi="Century Gothic" w:cs="Tahoma"/>
          <w:b/>
          <w:sz w:val="22"/>
          <w:szCs w:val="22"/>
        </w:rPr>
      </w:pPr>
      <w:r w:rsidRPr="00453CDE">
        <w:rPr>
          <w:rFonts w:ascii="Century Gothic" w:hAnsi="Century Gothic" w:cs="Tahoma"/>
          <w:b/>
          <w:noProof/>
          <w:sz w:val="22"/>
          <w:szCs w:val="22"/>
          <w:lang w:eastAsia="es-MX"/>
        </w:rPr>
        <w:drawing>
          <wp:inline distT="0" distB="0" distL="0" distR="0" wp14:anchorId="40A969C3" wp14:editId="3E4B271F">
            <wp:extent cx="6619875" cy="4076065"/>
            <wp:effectExtent l="0" t="0" r="952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3372" cy="4115162"/>
                    </a:xfrm>
                    <a:prstGeom prst="rect">
                      <a:avLst/>
                    </a:prstGeom>
                    <a:noFill/>
                  </pic:spPr>
                </pic:pic>
              </a:graphicData>
            </a:graphic>
          </wp:inline>
        </w:drawing>
      </w:r>
    </w:p>
    <w:p w:rsidR="00453CDE" w:rsidRPr="00453CDE" w:rsidRDefault="00453CDE" w:rsidP="00453CDE">
      <w:pPr>
        <w:shd w:val="clear" w:color="auto" w:fill="FFFFFF"/>
        <w:spacing w:after="100" w:afterAutospacing="1"/>
        <w:contextualSpacing/>
        <w:jc w:val="both"/>
        <w:rPr>
          <w:rFonts w:ascii="Century Gothic" w:hAnsi="Century Gothic" w:cs="Tahoma"/>
          <w:b/>
          <w:sz w:val="22"/>
          <w:szCs w:val="22"/>
        </w:rPr>
      </w:pPr>
    </w:p>
    <w:p w:rsidR="00453CDE" w:rsidRPr="00453CDE" w:rsidRDefault="00453CDE" w:rsidP="00453CDE">
      <w:pPr>
        <w:shd w:val="clear" w:color="auto" w:fill="FFFFFF"/>
        <w:spacing w:after="100" w:afterAutospacing="1"/>
        <w:contextualSpacing/>
        <w:jc w:val="both"/>
        <w:rPr>
          <w:rFonts w:ascii="Century Gothic" w:hAnsi="Century Gothic" w:cs="Tahoma"/>
          <w:sz w:val="22"/>
          <w:szCs w:val="22"/>
        </w:rPr>
      </w:pPr>
      <w:r w:rsidRPr="00453CDE">
        <w:rPr>
          <w:rFonts w:ascii="Century Gothic" w:hAnsi="Century Gothic" w:cs="Tahoma"/>
          <w:b/>
          <w:sz w:val="22"/>
          <w:szCs w:val="22"/>
        </w:rPr>
        <w:t>Nota:</w:t>
      </w:r>
      <w:r w:rsidRPr="00453CDE">
        <w:rPr>
          <w:rFonts w:ascii="Century Gothic" w:hAnsi="Century Gothic" w:cs="Tahoma"/>
          <w:sz w:val="22"/>
          <w:szCs w:val="22"/>
        </w:rPr>
        <w:t xml:space="preserve"> Se adjudica al licitante que cumplió técnicamente y presento el precio más económico además ofrece el mayor tiempo de garantía (60 meses).</w:t>
      </w:r>
    </w:p>
    <w:p w:rsidR="00453CDE" w:rsidRDefault="00453CDE" w:rsidP="00DB1BE3">
      <w:pPr>
        <w:shd w:val="clear" w:color="auto" w:fill="FFFFFF"/>
        <w:spacing w:line="253" w:lineRule="atLeast"/>
        <w:jc w:val="both"/>
        <w:rPr>
          <w:rFonts w:ascii="Century Gothic" w:hAnsi="Century Gothic"/>
          <w:color w:val="000000"/>
          <w:sz w:val="22"/>
          <w:szCs w:val="22"/>
          <w:lang w:eastAsia="es-MX"/>
        </w:rPr>
      </w:pP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La convocante tendrá 10 días hábiles para emitir la orden de compra / pedido posterior a la emisión del fallo.</w:t>
      </w:r>
    </w:p>
    <w:p w:rsidR="0076772F" w:rsidRPr="00F05578" w:rsidRDefault="0076772F" w:rsidP="00DB1BE3">
      <w:pPr>
        <w:shd w:val="clear" w:color="auto" w:fill="FFFFFF"/>
        <w:spacing w:line="253" w:lineRule="atLeast"/>
        <w:jc w:val="both"/>
        <w:rPr>
          <w:rFonts w:ascii="Century Gothic" w:hAnsi="Century Gothic"/>
          <w:color w:val="000000"/>
          <w:sz w:val="22"/>
          <w:szCs w:val="22"/>
          <w:lang w:eastAsia="es-MX"/>
        </w:rPr>
      </w:pP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6772F" w:rsidRPr="00F05578" w:rsidRDefault="0076772F" w:rsidP="00DB1BE3">
      <w:pPr>
        <w:shd w:val="clear" w:color="auto" w:fill="FFFFFF"/>
        <w:spacing w:line="253" w:lineRule="atLeast"/>
        <w:jc w:val="both"/>
        <w:rPr>
          <w:rFonts w:ascii="Century Gothic" w:hAnsi="Century Gothic"/>
          <w:color w:val="000000"/>
          <w:sz w:val="22"/>
          <w:szCs w:val="22"/>
          <w:lang w:eastAsia="es-MX"/>
        </w:rPr>
      </w:pP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6772F" w:rsidRPr="00F05578" w:rsidRDefault="0076772F" w:rsidP="00DB1BE3">
      <w:pPr>
        <w:shd w:val="clear" w:color="auto" w:fill="FFFFFF"/>
        <w:spacing w:line="253" w:lineRule="atLeast"/>
        <w:jc w:val="both"/>
        <w:rPr>
          <w:rFonts w:ascii="Century Gothic" w:hAnsi="Century Gothic"/>
          <w:color w:val="000000"/>
          <w:sz w:val="22"/>
          <w:szCs w:val="22"/>
          <w:lang w:eastAsia="es-MX"/>
        </w:rPr>
      </w:pPr>
    </w:p>
    <w:p w:rsidR="00DB1BE3" w:rsidRDefault="00DB1BE3" w:rsidP="00DB1BE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6772F" w:rsidRPr="00F05578" w:rsidRDefault="0076772F" w:rsidP="00DB1BE3">
      <w:pPr>
        <w:shd w:val="clear" w:color="auto" w:fill="FFFFFF"/>
        <w:spacing w:line="276" w:lineRule="atLeast"/>
        <w:jc w:val="both"/>
        <w:rPr>
          <w:rFonts w:ascii="Century Gothic" w:hAnsi="Century Gothic"/>
          <w:color w:val="000000"/>
          <w:sz w:val="22"/>
          <w:szCs w:val="22"/>
          <w:lang w:eastAsia="es-MX"/>
        </w:rPr>
      </w:pPr>
    </w:p>
    <w:p w:rsidR="00DB1BE3" w:rsidRDefault="00DB1BE3" w:rsidP="00DB1BE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6772F" w:rsidRPr="00F05578" w:rsidRDefault="0076772F" w:rsidP="00DB1BE3">
      <w:pPr>
        <w:shd w:val="clear" w:color="auto" w:fill="FFFFFF"/>
        <w:spacing w:line="276" w:lineRule="atLeast"/>
        <w:jc w:val="both"/>
        <w:rPr>
          <w:rFonts w:ascii="Century Gothic" w:hAnsi="Century Gothic"/>
          <w:color w:val="000000"/>
          <w:sz w:val="22"/>
          <w:szCs w:val="22"/>
          <w:lang w:eastAsia="es-MX"/>
        </w:rPr>
      </w:pPr>
    </w:p>
    <w:p w:rsidR="00DB1BE3" w:rsidRDefault="00DB1BE3" w:rsidP="00DB1BE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B1BE3" w:rsidRDefault="00DB1BE3" w:rsidP="00DB1BE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B1BE3" w:rsidRPr="00DF6AAA" w:rsidRDefault="00DB1BE3" w:rsidP="00DB1BE3">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Pr>
          <w:rFonts w:ascii="Century Gothic" w:eastAsia="Cambria" w:hAnsi="Century Gothic" w:cs="Tahoma"/>
          <w:sz w:val="22"/>
          <w:szCs w:val="22"/>
        </w:rPr>
        <w:t>res</w:t>
      </w:r>
      <w:r w:rsidRPr="00CF5DB5">
        <w:rPr>
          <w:rFonts w:ascii="Century Gothic" w:hAnsi="Century Gothic" w:cs="Tahoma"/>
          <w:b/>
          <w:bCs/>
          <w:sz w:val="22"/>
          <w:szCs w:val="22"/>
        </w:rPr>
        <w:t xml:space="preserve"> </w:t>
      </w:r>
      <w:r w:rsidR="00453CDE" w:rsidRPr="00453CDE">
        <w:rPr>
          <w:rFonts w:ascii="Century Gothic" w:hAnsi="Century Gothic" w:cs="Tahoma"/>
          <w:b/>
          <w:bCs/>
          <w:sz w:val="22"/>
          <w:szCs w:val="22"/>
        </w:rPr>
        <w:t xml:space="preserve">Elevadores </w:t>
      </w:r>
      <w:proofErr w:type="spellStart"/>
      <w:r w:rsidR="00453CDE" w:rsidRPr="00453CDE">
        <w:rPr>
          <w:rFonts w:ascii="Century Gothic" w:hAnsi="Century Gothic" w:cs="Tahoma"/>
          <w:b/>
          <w:bCs/>
          <w:sz w:val="22"/>
          <w:szCs w:val="22"/>
        </w:rPr>
        <w:t>Sicem</w:t>
      </w:r>
      <w:proofErr w:type="spellEnd"/>
      <w:r w:rsidR="00453CDE" w:rsidRPr="00453CDE">
        <w:rPr>
          <w:rFonts w:ascii="Century Gothic" w:hAnsi="Century Gothic" w:cs="Tahoma"/>
          <w:b/>
          <w:bCs/>
          <w:sz w:val="22"/>
          <w:szCs w:val="22"/>
        </w:rPr>
        <w:t>, S.A. de C.V.,</w:t>
      </w:r>
      <w:r w:rsidR="00453CDE">
        <w:rPr>
          <w:rFonts w:ascii="Century Gothic" w:hAnsi="Century Gothic" w:cs="Tahoma"/>
          <w:b/>
          <w:bCs/>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DB1BE3" w:rsidRPr="009E5AC4" w:rsidRDefault="00DB1BE3" w:rsidP="00DB1BE3">
      <w:pPr>
        <w:shd w:val="clear" w:color="auto" w:fill="FFFFFF"/>
        <w:spacing w:after="100" w:afterAutospacing="1"/>
        <w:contextualSpacing/>
        <w:jc w:val="both"/>
        <w:rPr>
          <w:rFonts w:ascii="Century Gothic" w:hAnsi="Century Gothic" w:cs="Tahoma"/>
          <w:sz w:val="22"/>
          <w:szCs w:val="22"/>
          <w:lang w:val="es-ES_tradnl"/>
        </w:rPr>
      </w:pPr>
    </w:p>
    <w:p w:rsidR="00DB1BE3" w:rsidRDefault="00DB1BE3" w:rsidP="00DB1BE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DB1BE3" w:rsidRPr="00F930FB" w:rsidRDefault="00DB1BE3" w:rsidP="00F930FB">
      <w:pPr>
        <w:shd w:val="clear" w:color="auto" w:fill="FFFFFF"/>
        <w:spacing w:after="100" w:afterAutospacing="1"/>
        <w:contextualSpacing/>
        <w:jc w:val="both"/>
        <w:rPr>
          <w:rFonts w:ascii="Century Gothic" w:hAnsi="Century Gothic" w:cs="Tahoma"/>
          <w:sz w:val="22"/>
          <w:szCs w:val="22"/>
        </w:rPr>
      </w:pP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FA4DF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76772F">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E61742" w:rsidRDefault="00E61742" w:rsidP="003C1F64">
      <w:pPr>
        <w:ind w:right="-568"/>
        <w:jc w:val="both"/>
        <w:rPr>
          <w:rFonts w:ascii="Century Gothic" w:hAnsi="Century Gothic" w:cs="Tahoma"/>
          <w:sz w:val="22"/>
          <w:szCs w:val="22"/>
        </w:rPr>
      </w:pPr>
    </w:p>
    <w:p w:rsidR="00E61742" w:rsidRDefault="00E61742" w:rsidP="00E61742">
      <w:pPr>
        <w:shd w:val="clear" w:color="auto" w:fill="FFFFFF"/>
        <w:spacing w:after="100" w:afterAutospacing="1" w:line="276" w:lineRule="auto"/>
        <w:contextualSpacing/>
        <w:jc w:val="both"/>
        <w:rPr>
          <w:rFonts w:ascii="Century Gothic" w:eastAsia="Calibri" w:hAnsi="Century Gothic" w:cs="Tahoma"/>
          <w:b/>
          <w:sz w:val="22"/>
          <w:szCs w:val="22"/>
          <w:lang w:val="es-ES_tradnl"/>
        </w:rPr>
      </w:pPr>
      <w:r w:rsidRPr="00977EA4">
        <w:rPr>
          <w:rFonts w:ascii="Century Gothic" w:eastAsia="Calibri" w:hAnsi="Century Gothic" w:cs="Tahoma"/>
          <w:b/>
          <w:sz w:val="22"/>
          <w:szCs w:val="22"/>
          <w:lang w:val="es-ES_tradnl"/>
        </w:rPr>
        <w:lastRenderedPageBreak/>
        <w:t>Inciso B).- De acuerdo a lo establecido en el reglamento de Compras  y Enajenaciones y Contrataciones de Servicios del Municipio de Zapopan Jalisco, Artículo 99, Fracción IV y el Artículo 100, Fracción I, se rinde informe:</w:t>
      </w:r>
    </w:p>
    <w:p w:rsidR="0076772F" w:rsidRDefault="0076772F" w:rsidP="00E61742">
      <w:pPr>
        <w:shd w:val="clear" w:color="auto" w:fill="FFFFFF"/>
        <w:spacing w:after="100" w:afterAutospacing="1" w:line="276" w:lineRule="auto"/>
        <w:contextualSpacing/>
        <w:jc w:val="both"/>
        <w:rPr>
          <w:rFonts w:ascii="Century Gothic" w:eastAsia="Calibri" w:hAnsi="Century Gothic" w:cs="Tahoma"/>
          <w:sz w:val="22"/>
          <w:szCs w:val="22"/>
          <w:lang w:val="es-ES_tradnl"/>
        </w:rPr>
      </w:pPr>
    </w:p>
    <w:tbl>
      <w:tblPr>
        <w:tblW w:w="10560" w:type="dxa"/>
        <w:tblInd w:w="75" w:type="dxa"/>
        <w:tblCellMar>
          <w:left w:w="70" w:type="dxa"/>
          <w:right w:w="70" w:type="dxa"/>
        </w:tblCellMar>
        <w:tblLook w:val="04A0" w:firstRow="1" w:lastRow="0" w:firstColumn="1" w:lastColumn="0" w:noHBand="0" w:noVBand="1"/>
      </w:tblPr>
      <w:tblGrid>
        <w:gridCol w:w="920"/>
        <w:gridCol w:w="1480"/>
        <w:gridCol w:w="2200"/>
        <w:gridCol w:w="1540"/>
        <w:gridCol w:w="1600"/>
        <w:gridCol w:w="2820"/>
      </w:tblGrid>
      <w:tr w:rsidR="00FC32F8" w:rsidRPr="009744C1" w:rsidTr="000E1C69">
        <w:trPr>
          <w:trHeight w:val="510"/>
        </w:trPr>
        <w:tc>
          <w:tcPr>
            <w:tcW w:w="92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FC32F8" w:rsidRPr="009744C1" w:rsidRDefault="00FC32F8" w:rsidP="000E1C69">
            <w:pPr>
              <w:jc w:val="center"/>
              <w:rPr>
                <w:rFonts w:ascii="Century Gothic" w:hAnsi="Century Gothic" w:cs="Calibri"/>
                <w:b/>
                <w:bCs/>
                <w:color w:val="FFFFFF"/>
                <w:sz w:val="16"/>
                <w:szCs w:val="16"/>
                <w:u w:val="single"/>
                <w:lang w:eastAsia="es-MX"/>
              </w:rPr>
            </w:pPr>
            <w:r w:rsidRPr="009744C1">
              <w:rPr>
                <w:rFonts w:ascii="Century Gothic" w:hAnsi="Century Gothic" w:cs="Calibri"/>
                <w:b/>
                <w:bCs/>
                <w:color w:val="FFFFFF"/>
                <w:sz w:val="16"/>
                <w:szCs w:val="16"/>
                <w:u w:val="single"/>
                <w:lang w:eastAsia="es-MX"/>
              </w:rPr>
              <w:t>NUMERO</w:t>
            </w:r>
          </w:p>
        </w:tc>
        <w:tc>
          <w:tcPr>
            <w:tcW w:w="1480" w:type="dxa"/>
            <w:tcBorders>
              <w:top w:val="single" w:sz="4" w:space="0" w:color="auto"/>
              <w:left w:val="nil"/>
              <w:bottom w:val="single" w:sz="4" w:space="0" w:color="auto"/>
              <w:right w:val="single" w:sz="4" w:space="0" w:color="auto"/>
            </w:tcBorders>
            <w:shd w:val="clear" w:color="000000" w:fill="EC7320"/>
            <w:vAlign w:val="center"/>
            <w:hideMark/>
          </w:tcPr>
          <w:p w:rsidR="00FC32F8" w:rsidRPr="009744C1" w:rsidRDefault="00FC32F8" w:rsidP="000E1C69">
            <w:pPr>
              <w:jc w:val="center"/>
              <w:rPr>
                <w:rFonts w:ascii="Century Gothic" w:hAnsi="Century Gothic" w:cs="Calibri"/>
                <w:b/>
                <w:bCs/>
                <w:color w:val="FFFFFF"/>
                <w:sz w:val="16"/>
                <w:szCs w:val="16"/>
                <w:u w:val="single"/>
                <w:lang w:eastAsia="es-MX"/>
              </w:rPr>
            </w:pPr>
            <w:r w:rsidRPr="009744C1">
              <w:rPr>
                <w:rFonts w:ascii="Century Gothic" w:hAnsi="Century Gothic" w:cs="Calibri"/>
                <w:b/>
                <w:bCs/>
                <w:color w:val="FFFFFF"/>
                <w:sz w:val="16"/>
                <w:szCs w:val="16"/>
                <w:u w:val="single"/>
                <w:lang w:eastAsia="es-MX"/>
              </w:rPr>
              <w:t>REQUISICIÓN</w:t>
            </w:r>
          </w:p>
        </w:tc>
        <w:tc>
          <w:tcPr>
            <w:tcW w:w="2200" w:type="dxa"/>
            <w:tcBorders>
              <w:top w:val="single" w:sz="4" w:space="0" w:color="auto"/>
              <w:left w:val="nil"/>
              <w:bottom w:val="single" w:sz="4" w:space="0" w:color="auto"/>
              <w:right w:val="single" w:sz="4" w:space="0" w:color="auto"/>
            </w:tcBorders>
            <w:shd w:val="clear" w:color="000000" w:fill="EC7320"/>
            <w:vAlign w:val="center"/>
            <w:hideMark/>
          </w:tcPr>
          <w:p w:rsidR="00FC32F8" w:rsidRPr="009744C1" w:rsidRDefault="00FC32F8" w:rsidP="000E1C69">
            <w:pPr>
              <w:jc w:val="center"/>
              <w:rPr>
                <w:rFonts w:ascii="Century Gothic" w:hAnsi="Century Gothic" w:cs="Calibri"/>
                <w:b/>
                <w:bCs/>
                <w:color w:val="FFFFFF"/>
                <w:sz w:val="16"/>
                <w:szCs w:val="16"/>
                <w:u w:val="single"/>
                <w:lang w:eastAsia="es-MX"/>
              </w:rPr>
            </w:pPr>
            <w:r w:rsidRPr="009744C1">
              <w:rPr>
                <w:rFonts w:ascii="Century Gothic" w:hAnsi="Century Gothic" w:cs="Calibri"/>
                <w:b/>
                <w:bCs/>
                <w:color w:val="FFFFFF"/>
                <w:sz w:val="16"/>
                <w:szCs w:val="16"/>
                <w:u w:val="single"/>
                <w:lang w:eastAsia="es-MX"/>
              </w:rPr>
              <w:t>AREA REQUIRENTE</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rsidR="00FC32F8" w:rsidRPr="009744C1" w:rsidRDefault="00FC32F8" w:rsidP="000E1C69">
            <w:pPr>
              <w:jc w:val="center"/>
              <w:rPr>
                <w:rFonts w:ascii="Century Gothic" w:hAnsi="Century Gothic" w:cs="Calibri"/>
                <w:b/>
                <w:bCs/>
                <w:color w:val="FFFFFF"/>
                <w:sz w:val="16"/>
                <w:szCs w:val="16"/>
                <w:u w:val="single"/>
                <w:lang w:eastAsia="es-MX"/>
              </w:rPr>
            </w:pPr>
            <w:r w:rsidRPr="009744C1">
              <w:rPr>
                <w:rFonts w:ascii="Century Gothic" w:hAnsi="Century Gothic" w:cs="Calibri"/>
                <w:b/>
                <w:bCs/>
                <w:color w:val="FFFFFF"/>
                <w:sz w:val="16"/>
                <w:szCs w:val="16"/>
                <w:u w:val="single"/>
                <w:lang w:eastAsia="es-MX"/>
              </w:rPr>
              <w:t xml:space="preserve">MONTO TOTAL CON IVA </w:t>
            </w:r>
          </w:p>
        </w:tc>
        <w:tc>
          <w:tcPr>
            <w:tcW w:w="1600" w:type="dxa"/>
            <w:tcBorders>
              <w:top w:val="single" w:sz="4" w:space="0" w:color="auto"/>
              <w:left w:val="nil"/>
              <w:bottom w:val="single" w:sz="4" w:space="0" w:color="auto"/>
              <w:right w:val="single" w:sz="4" w:space="0" w:color="auto"/>
            </w:tcBorders>
            <w:shd w:val="clear" w:color="000000" w:fill="EC7320"/>
            <w:vAlign w:val="center"/>
            <w:hideMark/>
          </w:tcPr>
          <w:p w:rsidR="00FC32F8" w:rsidRPr="009744C1" w:rsidRDefault="00FC32F8" w:rsidP="000E1C69">
            <w:pPr>
              <w:jc w:val="center"/>
              <w:rPr>
                <w:rFonts w:ascii="Century Gothic" w:hAnsi="Century Gothic" w:cs="Calibri"/>
                <w:b/>
                <w:bCs/>
                <w:color w:val="FFFFFF"/>
                <w:sz w:val="16"/>
                <w:szCs w:val="16"/>
                <w:u w:val="single"/>
                <w:lang w:eastAsia="es-MX"/>
              </w:rPr>
            </w:pPr>
            <w:r w:rsidRPr="009744C1">
              <w:rPr>
                <w:rFonts w:ascii="Century Gothic" w:hAnsi="Century Gothic" w:cs="Calibri"/>
                <w:b/>
                <w:bCs/>
                <w:color w:val="FFFFFF"/>
                <w:sz w:val="16"/>
                <w:szCs w:val="16"/>
                <w:u w:val="single"/>
                <w:lang w:eastAsia="es-MX"/>
              </w:rPr>
              <w:t>PROVEEDOR</w:t>
            </w:r>
          </w:p>
        </w:tc>
        <w:tc>
          <w:tcPr>
            <w:tcW w:w="2820" w:type="dxa"/>
            <w:tcBorders>
              <w:top w:val="single" w:sz="4" w:space="0" w:color="auto"/>
              <w:left w:val="nil"/>
              <w:bottom w:val="single" w:sz="4" w:space="0" w:color="auto"/>
              <w:right w:val="single" w:sz="4" w:space="0" w:color="auto"/>
            </w:tcBorders>
            <w:shd w:val="clear" w:color="000000" w:fill="EC7320"/>
            <w:vAlign w:val="center"/>
            <w:hideMark/>
          </w:tcPr>
          <w:p w:rsidR="00FC32F8" w:rsidRPr="009744C1" w:rsidRDefault="00FC32F8" w:rsidP="000E1C69">
            <w:pPr>
              <w:jc w:val="center"/>
              <w:rPr>
                <w:rFonts w:ascii="Century Gothic" w:hAnsi="Century Gothic" w:cs="Calibri"/>
                <w:b/>
                <w:bCs/>
                <w:color w:val="FFFFFF"/>
                <w:sz w:val="16"/>
                <w:szCs w:val="16"/>
                <w:u w:val="single"/>
                <w:lang w:eastAsia="es-MX"/>
              </w:rPr>
            </w:pPr>
            <w:r w:rsidRPr="009744C1">
              <w:rPr>
                <w:rFonts w:ascii="Century Gothic" w:hAnsi="Century Gothic" w:cs="Calibri"/>
                <w:b/>
                <w:bCs/>
                <w:color w:val="FFFFFF"/>
                <w:sz w:val="16"/>
                <w:szCs w:val="16"/>
                <w:u w:val="single"/>
                <w:lang w:eastAsia="es-MX"/>
              </w:rPr>
              <w:t>MOTIVO</w:t>
            </w:r>
          </w:p>
        </w:tc>
      </w:tr>
      <w:tr w:rsidR="00FC32F8" w:rsidRPr="009744C1" w:rsidTr="00FC32F8">
        <w:trPr>
          <w:trHeight w:val="3336"/>
        </w:trPr>
        <w:tc>
          <w:tcPr>
            <w:tcW w:w="920" w:type="dxa"/>
            <w:tcBorders>
              <w:top w:val="nil"/>
              <w:left w:val="single" w:sz="4" w:space="0" w:color="auto"/>
              <w:bottom w:val="single" w:sz="4" w:space="0" w:color="auto"/>
              <w:right w:val="single" w:sz="4" w:space="0" w:color="auto"/>
            </w:tcBorders>
            <w:shd w:val="clear" w:color="000000" w:fill="F8CBAD"/>
            <w:hideMark/>
          </w:tcPr>
          <w:p w:rsidR="00FC32F8" w:rsidRPr="009744C1" w:rsidRDefault="00FC32F8" w:rsidP="000E1C69">
            <w:pPr>
              <w:jc w:val="cente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B1              Fracción VI</w:t>
            </w:r>
          </w:p>
        </w:tc>
        <w:tc>
          <w:tcPr>
            <w:tcW w:w="148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202101442</w:t>
            </w:r>
          </w:p>
        </w:tc>
        <w:tc>
          <w:tcPr>
            <w:tcW w:w="22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Coordinación Municipal de Protección Civil y Bomberos adscrita a la Secretaria del Ayuntamiento</w:t>
            </w:r>
          </w:p>
        </w:tc>
        <w:tc>
          <w:tcPr>
            <w:tcW w:w="154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$9,048.00</w:t>
            </w:r>
          </w:p>
        </w:tc>
        <w:tc>
          <w:tcPr>
            <w:tcW w:w="16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Grupo </w:t>
            </w:r>
            <w:proofErr w:type="spellStart"/>
            <w:r w:rsidRPr="009744C1">
              <w:rPr>
                <w:rFonts w:ascii="Century Gothic" w:hAnsi="Century Gothic" w:cs="Calibri"/>
                <w:color w:val="000000"/>
                <w:sz w:val="16"/>
                <w:szCs w:val="16"/>
                <w:lang w:eastAsia="es-MX"/>
              </w:rPr>
              <w:t>Ferreteria</w:t>
            </w:r>
            <w:proofErr w:type="spellEnd"/>
            <w:r w:rsidRPr="009744C1">
              <w:rPr>
                <w:rFonts w:ascii="Century Gothic" w:hAnsi="Century Gothic" w:cs="Calibri"/>
                <w:color w:val="000000"/>
                <w:sz w:val="16"/>
                <w:szCs w:val="16"/>
                <w:lang w:eastAsia="es-MX"/>
              </w:rPr>
              <w:t xml:space="preserve"> Calzada S.A. de C.V.</w:t>
            </w:r>
          </w:p>
        </w:tc>
        <w:tc>
          <w:tcPr>
            <w:tcW w:w="282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Adquisición de 6 </w:t>
            </w:r>
            <w:proofErr w:type="spellStart"/>
            <w:r w:rsidRPr="009744C1">
              <w:rPr>
                <w:rFonts w:ascii="Century Gothic" w:hAnsi="Century Gothic" w:cs="Calibri"/>
                <w:color w:val="000000"/>
                <w:sz w:val="16"/>
                <w:szCs w:val="16"/>
                <w:lang w:eastAsia="es-MX"/>
              </w:rPr>
              <w:t>coples</w:t>
            </w:r>
            <w:proofErr w:type="spellEnd"/>
            <w:r w:rsidRPr="009744C1">
              <w:rPr>
                <w:rFonts w:ascii="Century Gothic" w:hAnsi="Century Gothic" w:cs="Calibri"/>
                <w:color w:val="000000"/>
                <w:sz w:val="16"/>
                <w:szCs w:val="16"/>
                <w:lang w:eastAsia="es-MX"/>
              </w:rPr>
              <w:t xml:space="preserve"> rápidos hembra de 6" marca Weston para adaptación de alargue en mangueras, para ser utilizadas en inundaciones y atención de emergencia por lluvias severas y atípicas de los días 24 y 25 de julio en la colonia Miramar y aledañas del sureste  de Zapopan al desborde el canal, arroyo Seco, de la Colonia Miramar y Colonias Aledañas, para brindar atención a los afectados así como para que se de saneamiento y se recuperen los servicios básicos de red hidrosanitaria.</w:t>
            </w:r>
          </w:p>
        </w:tc>
      </w:tr>
      <w:tr w:rsidR="00FC32F8" w:rsidRPr="009744C1" w:rsidTr="00FC32F8">
        <w:trPr>
          <w:trHeight w:val="2973"/>
        </w:trPr>
        <w:tc>
          <w:tcPr>
            <w:tcW w:w="920" w:type="dxa"/>
            <w:tcBorders>
              <w:top w:val="nil"/>
              <w:left w:val="single" w:sz="4" w:space="0" w:color="auto"/>
              <w:bottom w:val="single" w:sz="4" w:space="0" w:color="auto"/>
              <w:right w:val="single" w:sz="4" w:space="0" w:color="auto"/>
            </w:tcBorders>
            <w:shd w:val="clear" w:color="000000" w:fill="F8CBAD"/>
            <w:hideMark/>
          </w:tcPr>
          <w:p w:rsidR="00FC32F8" w:rsidRPr="009744C1" w:rsidRDefault="00FC32F8" w:rsidP="000E1C69">
            <w:pPr>
              <w:jc w:val="cente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B2           Fracción IV</w:t>
            </w:r>
          </w:p>
        </w:tc>
        <w:tc>
          <w:tcPr>
            <w:tcW w:w="148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202101436</w:t>
            </w:r>
          </w:p>
        </w:tc>
        <w:tc>
          <w:tcPr>
            <w:tcW w:w="22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Coordinación Municipal de Protección Civil y Bomberos adscrita a la Secretaria del Ayuntamiento</w:t>
            </w:r>
          </w:p>
        </w:tc>
        <w:tc>
          <w:tcPr>
            <w:tcW w:w="154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$39,298.71</w:t>
            </w:r>
          </w:p>
        </w:tc>
        <w:tc>
          <w:tcPr>
            <w:tcW w:w="16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Nuevo Centro Ferretero </w:t>
            </w:r>
            <w:proofErr w:type="spellStart"/>
            <w:r w:rsidRPr="009744C1">
              <w:rPr>
                <w:rFonts w:ascii="Century Gothic" w:hAnsi="Century Gothic" w:cs="Calibri"/>
                <w:color w:val="000000"/>
                <w:sz w:val="16"/>
                <w:szCs w:val="16"/>
                <w:lang w:eastAsia="es-MX"/>
              </w:rPr>
              <w:t>Serur</w:t>
            </w:r>
            <w:proofErr w:type="spellEnd"/>
            <w:r w:rsidRPr="009744C1">
              <w:rPr>
                <w:rFonts w:ascii="Century Gothic" w:hAnsi="Century Gothic" w:cs="Calibri"/>
                <w:color w:val="000000"/>
                <w:sz w:val="16"/>
                <w:szCs w:val="16"/>
                <w:lang w:eastAsia="es-MX"/>
              </w:rPr>
              <w:t xml:space="preserve"> S.A. de C.V. </w:t>
            </w:r>
          </w:p>
        </w:tc>
        <w:tc>
          <w:tcPr>
            <w:tcW w:w="282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Adquisición de 1000 piezas de cepillo inclinado corto, 10 bidones de cloro de 20 litros, 100 kilos de jabón en polvo de entrega inmediata  para la atención de la emergencia  por inundación en la colonia Miramar y aledañas ocasionadas por lluvias severas los días 24 y 25 de julio, para brindar atención a los afectados así como para que se de saneamiento y se recuperen los servicios básicos de red hidrosanitaria.</w:t>
            </w:r>
          </w:p>
        </w:tc>
      </w:tr>
      <w:tr w:rsidR="00FC32F8" w:rsidRPr="009744C1" w:rsidTr="00FC32F8">
        <w:trPr>
          <w:trHeight w:val="1890"/>
        </w:trPr>
        <w:tc>
          <w:tcPr>
            <w:tcW w:w="920" w:type="dxa"/>
            <w:tcBorders>
              <w:top w:val="single" w:sz="4" w:space="0" w:color="auto"/>
              <w:left w:val="single" w:sz="4" w:space="0" w:color="auto"/>
              <w:bottom w:val="single" w:sz="4" w:space="0" w:color="auto"/>
              <w:right w:val="single" w:sz="4" w:space="0" w:color="auto"/>
            </w:tcBorders>
            <w:shd w:val="clear" w:color="000000" w:fill="F8CBAD"/>
            <w:hideMark/>
          </w:tcPr>
          <w:p w:rsidR="00FC32F8" w:rsidRPr="009744C1" w:rsidRDefault="00FC32F8" w:rsidP="000E1C69">
            <w:pPr>
              <w:jc w:val="cente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lastRenderedPageBreak/>
              <w:t>B3              Fracción IV</w:t>
            </w:r>
          </w:p>
        </w:tc>
        <w:tc>
          <w:tcPr>
            <w:tcW w:w="1480" w:type="dxa"/>
            <w:tcBorders>
              <w:top w:val="single" w:sz="4" w:space="0" w:color="auto"/>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202101441</w:t>
            </w:r>
          </w:p>
        </w:tc>
        <w:tc>
          <w:tcPr>
            <w:tcW w:w="2200" w:type="dxa"/>
            <w:tcBorders>
              <w:top w:val="single" w:sz="4" w:space="0" w:color="auto"/>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Coordinación Municipal de Protección Civil y Bomberos adscrita a la Secretaria del Ayuntamiento</w:t>
            </w:r>
          </w:p>
        </w:tc>
        <w:tc>
          <w:tcPr>
            <w:tcW w:w="1540" w:type="dxa"/>
            <w:tcBorders>
              <w:top w:val="single" w:sz="4" w:space="0" w:color="auto"/>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$150,471.49</w:t>
            </w:r>
          </w:p>
        </w:tc>
        <w:tc>
          <w:tcPr>
            <w:tcW w:w="1600" w:type="dxa"/>
            <w:tcBorders>
              <w:top w:val="single" w:sz="4" w:space="0" w:color="auto"/>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Nuevo Centro Ferretero </w:t>
            </w:r>
            <w:proofErr w:type="spellStart"/>
            <w:r w:rsidRPr="009744C1">
              <w:rPr>
                <w:rFonts w:ascii="Century Gothic" w:hAnsi="Century Gothic" w:cs="Calibri"/>
                <w:color w:val="000000"/>
                <w:sz w:val="16"/>
                <w:szCs w:val="16"/>
                <w:lang w:eastAsia="es-MX"/>
              </w:rPr>
              <w:t>Serur</w:t>
            </w:r>
            <w:proofErr w:type="spellEnd"/>
            <w:r w:rsidRPr="009744C1">
              <w:rPr>
                <w:rFonts w:ascii="Century Gothic" w:hAnsi="Century Gothic" w:cs="Calibri"/>
                <w:color w:val="000000"/>
                <w:sz w:val="16"/>
                <w:szCs w:val="16"/>
                <w:lang w:eastAsia="es-MX"/>
              </w:rPr>
              <w:t xml:space="preserve"> S.A. de C.V. </w:t>
            </w:r>
          </w:p>
        </w:tc>
        <w:tc>
          <w:tcPr>
            <w:tcW w:w="2820" w:type="dxa"/>
            <w:tcBorders>
              <w:top w:val="single" w:sz="4" w:space="0" w:color="auto"/>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Adquisición de palas cuadradas y </w:t>
            </w:r>
            <w:proofErr w:type="spellStart"/>
            <w:r w:rsidRPr="009744C1">
              <w:rPr>
                <w:rFonts w:ascii="Century Gothic" w:hAnsi="Century Gothic" w:cs="Calibri"/>
                <w:color w:val="000000"/>
                <w:sz w:val="16"/>
                <w:szCs w:val="16"/>
                <w:lang w:eastAsia="es-MX"/>
              </w:rPr>
              <w:t>coples</w:t>
            </w:r>
            <w:proofErr w:type="spellEnd"/>
            <w:r w:rsidRPr="009744C1">
              <w:rPr>
                <w:rFonts w:ascii="Century Gothic" w:hAnsi="Century Gothic" w:cs="Calibri"/>
                <w:color w:val="000000"/>
                <w:sz w:val="16"/>
                <w:szCs w:val="16"/>
                <w:lang w:eastAsia="es-MX"/>
              </w:rPr>
              <w:t xml:space="preserve"> hembra-macho de acople rápido de 3" para atención de contingencia por inundaciones en la colonia Miramar y aledañas, debido a la emergencia por las inundaciones correspondientes a los días 24 y 25 de julio, para brindar atención a los afectados así como para que se de saneamiento y se recuperen los servicios básicos de red hidrosanitaria.</w:t>
            </w:r>
          </w:p>
        </w:tc>
      </w:tr>
      <w:tr w:rsidR="00FC32F8" w:rsidRPr="009744C1" w:rsidTr="000E1C69">
        <w:trPr>
          <w:trHeight w:val="2160"/>
        </w:trPr>
        <w:tc>
          <w:tcPr>
            <w:tcW w:w="920" w:type="dxa"/>
            <w:tcBorders>
              <w:top w:val="nil"/>
              <w:left w:val="single" w:sz="4" w:space="0" w:color="auto"/>
              <w:bottom w:val="single" w:sz="4" w:space="0" w:color="auto"/>
              <w:right w:val="single" w:sz="4" w:space="0" w:color="auto"/>
            </w:tcBorders>
            <w:shd w:val="clear" w:color="000000" w:fill="F8CBAD"/>
            <w:hideMark/>
          </w:tcPr>
          <w:p w:rsidR="00FC32F8" w:rsidRPr="009744C1" w:rsidRDefault="00FC32F8" w:rsidP="000E1C69">
            <w:pPr>
              <w:jc w:val="cente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B4              Fracción IV</w:t>
            </w:r>
          </w:p>
        </w:tc>
        <w:tc>
          <w:tcPr>
            <w:tcW w:w="148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202101435</w:t>
            </w:r>
          </w:p>
        </w:tc>
        <w:tc>
          <w:tcPr>
            <w:tcW w:w="22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Coordinación Municipal de Protección Civil y Bomberos adscrita a la Secretaria del Ayuntamiento</w:t>
            </w:r>
          </w:p>
        </w:tc>
        <w:tc>
          <w:tcPr>
            <w:tcW w:w="154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$1,149,560.00</w:t>
            </w:r>
          </w:p>
        </w:tc>
        <w:tc>
          <w:tcPr>
            <w:tcW w:w="16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Conexión y Vigilancia por Dimensión S.A. de C.V. </w:t>
            </w:r>
          </w:p>
        </w:tc>
        <w:tc>
          <w:tcPr>
            <w:tcW w:w="282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Adquisición de 2000 pares de guantes cortos de carnaza para tarea y 500 botas pantalonera de hule para protección contra lluvias con la finalidad de atender la contingencia  ocasionada por las lluvias severas del día 24 y 25 de julio en la Colonia Miramar y aledañas para la atención a los afectados así como para que se de saneamiento y se recuperen los servicios básicos de red hidrosanitaria.</w:t>
            </w:r>
          </w:p>
        </w:tc>
      </w:tr>
      <w:tr w:rsidR="00FC32F8" w:rsidRPr="009744C1" w:rsidTr="00FC32F8">
        <w:trPr>
          <w:trHeight w:val="2160"/>
        </w:trPr>
        <w:tc>
          <w:tcPr>
            <w:tcW w:w="920" w:type="dxa"/>
            <w:tcBorders>
              <w:top w:val="nil"/>
              <w:left w:val="single" w:sz="4" w:space="0" w:color="auto"/>
              <w:bottom w:val="single" w:sz="4" w:space="0" w:color="auto"/>
              <w:right w:val="single" w:sz="4" w:space="0" w:color="auto"/>
            </w:tcBorders>
            <w:shd w:val="clear" w:color="000000" w:fill="F8CBAD"/>
            <w:hideMark/>
          </w:tcPr>
          <w:p w:rsidR="00FC32F8" w:rsidRPr="009744C1" w:rsidRDefault="00FC32F8" w:rsidP="000E1C69">
            <w:pPr>
              <w:jc w:val="cente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B5              Fracción IV</w:t>
            </w:r>
          </w:p>
        </w:tc>
        <w:tc>
          <w:tcPr>
            <w:tcW w:w="148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202101438</w:t>
            </w:r>
          </w:p>
        </w:tc>
        <w:tc>
          <w:tcPr>
            <w:tcW w:w="22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Coordinación Municipal de Protección Civil y Bomberos adscrita a la Secretaria del Ayuntamiento</w:t>
            </w:r>
          </w:p>
        </w:tc>
        <w:tc>
          <w:tcPr>
            <w:tcW w:w="1540" w:type="dxa"/>
            <w:tcBorders>
              <w:top w:val="nil"/>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$110,743.41</w:t>
            </w:r>
          </w:p>
        </w:tc>
        <w:tc>
          <w:tcPr>
            <w:tcW w:w="160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Nuevo Centro Ferretero </w:t>
            </w:r>
            <w:proofErr w:type="spellStart"/>
            <w:r w:rsidRPr="009744C1">
              <w:rPr>
                <w:rFonts w:ascii="Century Gothic" w:hAnsi="Century Gothic" w:cs="Calibri"/>
                <w:color w:val="000000"/>
                <w:sz w:val="16"/>
                <w:szCs w:val="16"/>
                <w:lang w:eastAsia="es-MX"/>
              </w:rPr>
              <w:t>Serur</w:t>
            </w:r>
            <w:proofErr w:type="spellEnd"/>
            <w:r w:rsidRPr="009744C1">
              <w:rPr>
                <w:rFonts w:ascii="Century Gothic" w:hAnsi="Century Gothic" w:cs="Calibri"/>
                <w:color w:val="000000"/>
                <w:sz w:val="16"/>
                <w:szCs w:val="16"/>
                <w:lang w:eastAsia="es-MX"/>
              </w:rPr>
              <w:t xml:space="preserve"> S.A. de C.V. </w:t>
            </w:r>
          </w:p>
        </w:tc>
        <w:tc>
          <w:tcPr>
            <w:tcW w:w="2820" w:type="dxa"/>
            <w:tcBorders>
              <w:top w:val="nil"/>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Compra de mangueras de 3" y sogas de </w:t>
            </w:r>
            <w:proofErr w:type="spellStart"/>
            <w:r w:rsidRPr="009744C1">
              <w:rPr>
                <w:rFonts w:ascii="Century Gothic" w:hAnsi="Century Gothic" w:cs="Calibri"/>
                <w:color w:val="000000"/>
                <w:sz w:val="16"/>
                <w:szCs w:val="16"/>
                <w:lang w:eastAsia="es-MX"/>
              </w:rPr>
              <w:t>propileno</w:t>
            </w:r>
            <w:proofErr w:type="spellEnd"/>
            <w:r w:rsidRPr="009744C1">
              <w:rPr>
                <w:rFonts w:ascii="Century Gothic" w:hAnsi="Century Gothic" w:cs="Calibri"/>
                <w:color w:val="000000"/>
                <w:sz w:val="16"/>
                <w:szCs w:val="16"/>
                <w:lang w:eastAsia="es-MX"/>
              </w:rPr>
              <w:t xml:space="preserve"> dichos materiales para ser utilizadas en inundaciones y atención de emergencia por lluvias severas y atípicas de los días 24 y 25 de julio en la colonia Miramar y aledañas del sureste  de Zapopan al desborde el canal, arroyo Seco, de la Colonia Miramar y Colonias Aledañas, para brindar atención a los afectados así como para que se de saneamiento y se recuperen los servicios básicos de red hidrosanitaria.</w:t>
            </w:r>
          </w:p>
        </w:tc>
      </w:tr>
      <w:tr w:rsidR="00FC32F8" w:rsidRPr="009744C1" w:rsidTr="00FC32F8">
        <w:trPr>
          <w:trHeight w:val="2160"/>
        </w:trPr>
        <w:tc>
          <w:tcPr>
            <w:tcW w:w="920" w:type="dxa"/>
            <w:tcBorders>
              <w:top w:val="single" w:sz="4" w:space="0" w:color="auto"/>
              <w:left w:val="single" w:sz="4" w:space="0" w:color="auto"/>
              <w:bottom w:val="single" w:sz="4" w:space="0" w:color="auto"/>
              <w:right w:val="single" w:sz="4" w:space="0" w:color="auto"/>
            </w:tcBorders>
            <w:shd w:val="clear" w:color="000000" w:fill="F8CBAD"/>
            <w:hideMark/>
          </w:tcPr>
          <w:p w:rsidR="00FC32F8" w:rsidRPr="009744C1" w:rsidRDefault="00FC32F8" w:rsidP="000E1C69">
            <w:pPr>
              <w:jc w:val="cente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lastRenderedPageBreak/>
              <w:t>B6              Fracción IV</w:t>
            </w:r>
          </w:p>
        </w:tc>
        <w:tc>
          <w:tcPr>
            <w:tcW w:w="1480" w:type="dxa"/>
            <w:tcBorders>
              <w:top w:val="single" w:sz="4" w:space="0" w:color="auto"/>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202101466</w:t>
            </w:r>
          </w:p>
        </w:tc>
        <w:tc>
          <w:tcPr>
            <w:tcW w:w="2200" w:type="dxa"/>
            <w:tcBorders>
              <w:top w:val="single" w:sz="4" w:space="0" w:color="auto"/>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Comisaría General de Seguridad Publica</w:t>
            </w:r>
          </w:p>
        </w:tc>
        <w:tc>
          <w:tcPr>
            <w:tcW w:w="1540" w:type="dxa"/>
            <w:tcBorders>
              <w:top w:val="single" w:sz="4" w:space="0" w:color="auto"/>
              <w:left w:val="nil"/>
              <w:bottom w:val="single" w:sz="4" w:space="0" w:color="auto"/>
              <w:right w:val="single" w:sz="4" w:space="0" w:color="auto"/>
            </w:tcBorders>
            <w:shd w:val="clear" w:color="000000" w:fill="F8CBAD"/>
            <w:noWrap/>
            <w:hideMark/>
          </w:tcPr>
          <w:p w:rsidR="00FC32F8" w:rsidRPr="009744C1" w:rsidRDefault="00FC32F8" w:rsidP="000E1C69">
            <w:pPr>
              <w:jc w:val="right"/>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$37,159.86</w:t>
            </w:r>
          </w:p>
        </w:tc>
        <w:tc>
          <w:tcPr>
            <w:tcW w:w="1600" w:type="dxa"/>
            <w:tcBorders>
              <w:top w:val="single" w:sz="4" w:space="0" w:color="auto"/>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proofErr w:type="spellStart"/>
            <w:r w:rsidRPr="009744C1">
              <w:rPr>
                <w:rFonts w:ascii="Century Gothic" w:hAnsi="Century Gothic" w:cs="Calibri"/>
                <w:color w:val="000000"/>
                <w:sz w:val="16"/>
                <w:szCs w:val="16"/>
                <w:lang w:eastAsia="es-MX"/>
              </w:rPr>
              <w:t>Ssandier</w:t>
            </w:r>
            <w:proofErr w:type="spellEnd"/>
            <w:r w:rsidRPr="009744C1">
              <w:rPr>
                <w:rFonts w:ascii="Century Gothic" w:hAnsi="Century Gothic" w:cs="Calibri"/>
                <w:color w:val="000000"/>
                <w:sz w:val="16"/>
                <w:szCs w:val="16"/>
                <w:lang w:eastAsia="es-MX"/>
              </w:rPr>
              <w:t xml:space="preserve"> S.A. de C.V.</w:t>
            </w:r>
          </w:p>
        </w:tc>
        <w:tc>
          <w:tcPr>
            <w:tcW w:w="2820" w:type="dxa"/>
            <w:tcBorders>
              <w:top w:val="single" w:sz="4" w:space="0" w:color="auto"/>
              <w:left w:val="nil"/>
              <w:bottom w:val="single" w:sz="4" w:space="0" w:color="auto"/>
              <w:right w:val="single" w:sz="4" w:space="0" w:color="auto"/>
            </w:tcBorders>
            <w:shd w:val="clear" w:color="000000" w:fill="F8CBAD"/>
            <w:hideMark/>
          </w:tcPr>
          <w:p w:rsidR="00FC32F8" w:rsidRPr="009744C1" w:rsidRDefault="00FC32F8" w:rsidP="000E1C69">
            <w:pPr>
              <w:rPr>
                <w:rFonts w:ascii="Century Gothic" w:hAnsi="Century Gothic" w:cs="Calibri"/>
                <w:color w:val="000000"/>
                <w:sz w:val="16"/>
                <w:szCs w:val="16"/>
                <w:lang w:eastAsia="es-MX"/>
              </w:rPr>
            </w:pPr>
            <w:r w:rsidRPr="009744C1">
              <w:rPr>
                <w:rFonts w:ascii="Century Gothic" w:hAnsi="Century Gothic" w:cs="Calibri"/>
                <w:color w:val="000000"/>
                <w:sz w:val="16"/>
                <w:szCs w:val="16"/>
                <w:lang w:eastAsia="es-MX"/>
              </w:rPr>
              <w:t xml:space="preserve">Servicios de mantenimiento preventivo y correctivo  para las 7 </w:t>
            </w:r>
            <w:proofErr w:type="spellStart"/>
            <w:r w:rsidRPr="009744C1">
              <w:rPr>
                <w:rFonts w:ascii="Century Gothic" w:hAnsi="Century Gothic" w:cs="Calibri"/>
                <w:color w:val="000000"/>
                <w:sz w:val="16"/>
                <w:szCs w:val="16"/>
                <w:lang w:eastAsia="es-MX"/>
              </w:rPr>
              <w:t>cuatrimotos</w:t>
            </w:r>
            <w:proofErr w:type="spellEnd"/>
            <w:r w:rsidRPr="009744C1">
              <w:rPr>
                <w:rFonts w:ascii="Century Gothic" w:hAnsi="Century Gothic" w:cs="Calibri"/>
                <w:color w:val="000000"/>
                <w:sz w:val="16"/>
                <w:szCs w:val="16"/>
                <w:lang w:eastAsia="es-MX"/>
              </w:rPr>
              <w:t xml:space="preserve">  CAN-AM, ya que son una herramienta estratégica utilizada por el escuadrón motorizado, el patrullaje a través de motocicletas se ha convertido en el principal medio para vigilar las zonas de alto riesgo, zonas de emergencia, devastadas de difícil acceso así como en la vigilancia en zonas residenciales y de alta carga vehicular</w:t>
            </w:r>
          </w:p>
        </w:tc>
      </w:tr>
    </w:tbl>
    <w:p w:rsidR="00EA0329" w:rsidRPr="00FC32F8" w:rsidRDefault="00EA0329" w:rsidP="003C1F64">
      <w:pPr>
        <w:ind w:right="-568"/>
        <w:jc w:val="both"/>
        <w:rPr>
          <w:rFonts w:ascii="Century Gothic" w:hAnsi="Century Gothic" w:cs="Tahoma"/>
          <w:b/>
          <w:sz w:val="22"/>
          <w:szCs w:val="22"/>
        </w:rPr>
      </w:pPr>
    </w:p>
    <w:p w:rsidR="00EA0329" w:rsidRDefault="00EA0329" w:rsidP="003C1F64">
      <w:pPr>
        <w:ind w:right="-568"/>
        <w:jc w:val="both"/>
        <w:rPr>
          <w:rFonts w:ascii="Century Gothic" w:hAnsi="Century Gothic" w:cs="Tahoma"/>
          <w:b/>
          <w:sz w:val="22"/>
          <w:szCs w:val="22"/>
          <w:lang w:val="es-ES_tradnl"/>
        </w:rPr>
      </w:pPr>
    </w:p>
    <w:p w:rsidR="00B103EA" w:rsidRDefault="00E61742" w:rsidP="0083554C">
      <w:pPr>
        <w:ind w:right="-142"/>
        <w:jc w:val="both"/>
        <w:rPr>
          <w:rFonts w:ascii="Century Gothic" w:hAnsi="Century Gothic" w:cs="Tahoma"/>
          <w:b/>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B103EA" w:rsidRDefault="00B103EA" w:rsidP="003C1F64">
      <w:pPr>
        <w:ind w:right="-568"/>
        <w:jc w:val="both"/>
        <w:rPr>
          <w:rFonts w:ascii="Century Gothic" w:hAnsi="Century Gothic" w:cs="Tahoma"/>
          <w:b/>
          <w:sz w:val="22"/>
          <w:szCs w:val="22"/>
          <w:lang w:val="es-ES_tradnl"/>
        </w:rPr>
      </w:pPr>
    </w:p>
    <w:p w:rsidR="00B103EA" w:rsidRPr="000E7B93" w:rsidRDefault="00B103EA" w:rsidP="00B103EA">
      <w:pPr>
        <w:ind w:left="720"/>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t>Inciso 3 de la Agenda de Trabajo.</w:t>
      </w:r>
    </w:p>
    <w:p w:rsidR="00B103EA" w:rsidRPr="000E7B93" w:rsidRDefault="00B103EA" w:rsidP="00B103EA">
      <w:pPr>
        <w:jc w:val="both"/>
        <w:rPr>
          <w:rFonts w:ascii="Century Gothic" w:hAnsi="Century Gothic" w:cs="Tahoma"/>
          <w:b/>
          <w:sz w:val="22"/>
          <w:szCs w:val="22"/>
          <w:u w:val="single"/>
          <w:lang w:val="es-ES_tradnl"/>
        </w:rPr>
      </w:pPr>
    </w:p>
    <w:p w:rsidR="00B103EA" w:rsidRDefault="0083554C" w:rsidP="00B103EA">
      <w:pPr>
        <w:ind w:right="284"/>
        <w:jc w:val="both"/>
        <w:rPr>
          <w:rFonts w:ascii="Century Gothic" w:hAnsi="Century Gothic" w:cs="Tahoma"/>
          <w:b/>
          <w:sz w:val="22"/>
          <w:szCs w:val="22"/>
          <w:u w:val="single"/>
        </w:rPr>
      </w:pPr>
      <w:r>
        <w:rPr>
          <w:rFonts w:ascii="Century Gothic" w:eastAsia="Calibri" w:hAnsi="Century Gothic" w:cs="Tahoma"/>
          <w:b/>
          <w:sz w:val="22"/>
          <w:szCs w:val="22"/>
          <w:lang w:val="es-ES_tradnl"/>
        </w:rPr>
        <w:t>Inciso C</w:t>
      </w:r>
      <w:r w:rsidRPr="00977EA4">
        <w:rPr>
          <w:rFonts w:ascii="Century Gothic" w:eastAsia="Calibri" w:hAnsi="Century Gothic" w:cs="Tahoma"/>
          <w:b/>
          <w:sz w:val="22"/>
          <w:szCs w:val="22"/>
          <w:lang w:val="es-ES_tradnl"/>
        </w:rPr>
        <w:t xml:space="preserve">. </w:t>
      </w:r>
      <w:r w:rsidR="00B103EA" w:rsidRPr="000E7B93">
        <w:rPr>
          <w:rFonts w:ascii="Century Gothic" w:hAnsi="Century Gothic" w:cs="Tahoma"/>
          <w:b/>
          <w:sz w:val="22"/>
          <w:szCs w:val="22"/>
          <w:u w:val="single"/>
        </w:rPr>
        <w:t xml:space="preserve">Ampliaciones de acuerdo al Artículo 115, del Reglamento de Compras, Enajenaciones y Contratación de Servicios del Municipio de Zapopan Jalisco, para su aprobación. </w:t>
      </w:r>
    </w:p>
    <w:p w:rsidR="00B103EA" w:rsidRDefault="00B103EA" w:rsidP="00B103EA">
      <w:pPr>
        <w:ind w:right="284"/>
        <w:jc w:val="both"/>
        <w:rPr>
          <w:rFonts w:ascii="Century Gothic" w:hAnsi="Century Gothic" w:cs="Tahoma"/>
          <w:b/>
          <w:sz w:val="22"/>
          <w:szCs w:val="22"/>
          <w:u w:val="single"/>
        </w:rPr>
      </w:pPr>
    </w:p>
    <w:tbl>
      <w:tblPr>
        <w:tblW w:w="10485" w:type="dxa"/>
        <w:tblInd w:w="75" w:type="dxa"/>
        <w:tblLayout w:type="fixed"/>
        <w:tblCellMar>
          <w:left w:w="70" w:type="dxa"/>
          <w:right w:w="70" w:type="dxa"/>
        </w:tblCellMar>
        <w:tblLook w:val="04A0" w:firstRow="1" w:lastRow="0" w:firstColumn="1" w:lastColumn="0" w:noHBand="0" w:noVBand="1"/>
      </w:tblPr>
      <w:tblGrid>
        <w:gridCol w:w="988"/>
        <w:gridCol w:w="1559"/>
        <w:gridCol w:w="1276"/>
        <w:gridCol w:w="1134"/>
        <w:gridCol w:w="1276"/>
        <w:gridCol w:w="1133"/>
        <w:gridCol w:w="1701"/>
        <w:gridCol w:w="1418"/>
      </w:tblGrid>
      <w:tr w:rsidR="00AB6866" w:rsidRPr="00AB6866" w:rsidTr="005668CD">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NÚMERO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 xml:space="preserve">MONTO TOTAL CON I.V.A. </w:t>
            </w:r>
          </w:p>
        </w:tc>
        <w:tc>
          <w:tcPr>
            <w:tcW w:w="1133" w:type="dxa"/>
            <w:tcBorders>
              <w:top w:val="single" w:sz="4" w:space="0" w:color="auto"/>
              <w:left w:val="nil"/>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AB6866" w:rsidRPr="00AB6866" w:rsidRDefault="00AB6866" w:rsidP="00AB6866">
            <w:pPr>
              <w:jc w:val="center"/>
              <w:rPr>
                <w:rFonts w:ascii="Century Gothic" w:hAnsi="Century Gothic" w:cs="Calibri"/>
                <w:b/>
                <w:bCs/>
                <w:sz w:val="16"/>
                <w:szCs w:val="16"/>
                <w:u w:val="single"/>
                <w:lang w:eastAsia="es-MX"/>
              </w:rPr>
            </w:pPr>
            <w:r w:rsidRPr="00AB6866">
              <w:rPr>
                <w:rFonts w:ascii="Century Gothic" w:hAnsi="Century Gothic" w:cs="Calibri"/>
                <w:b/>
                <w:bCs/>
                <w:sz w:val="16"/>
                <w:szCs w:val="16"/>
                <w:u w:val="single"/>
                <w:lang w:eastAsia="es-MX"/>
              </w:rPr>
              <w:t>VOTACIÓN PRESIDENTE</w:t>
            </w:r>
          </w:p>
        </w:tc>
      </w:tr>
      <w:tr w:rsidR="00AB6866" w:rsidRPr="00AB6866" w:rsidTr="0076772F">
        <w:trPr>
          <w:trHeight w:val="716"/>
        </w:trPr>
        <w:tc>
          <w:tcPr>
            <w:tcW w:w="988" w:type="dxa"/>
            <w:tcBorders>
              <w:top w:val="nil"/>
              <w:left w:val="single" w:sz="4" w:space="0" w:color="auto"/>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C1</w:t>
            </w:r>
          </w:p>
        </w:tc>
        <w:tc>
          <w:tcPr>
            <w:tcW w:w="1559" w:type="dxa"/>
            <w:tcBorders>
              <w:top w:val="nil"/>
              <w:left w:val="nil"/>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sz w:val="16"/>
                <w:szCs w:val="16"/>
                <w:lang w:eastAsia="es-MX"/>
              </w:rPr>
            </w:pPr>
            <w:r w:rsidRPr="00AB6866">
              <w:rPr>
                <w:rFonts w:ascii="Century Gothic" w:hAnsi="Century Gothic" w:cs="Calibri"/>
                <w:sz w:val="16"/>
                <w:szCs w:val="16"/>
                <w:lang w:eastAsia="es-MX"/>
              </w:rPr>
              <w:t>CGGIC/UA/0570/2021</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cente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S/N</w:t>
            </w:r>
          </w:p>
        </w:tc>
        <w:tc>
          <w:tcPr>
            <w:tcW w:w="1134"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Dirección de Protección Animal adscrita  a</w:t>
            </w:r>
            <w:r w:rsidR="005668CD">
              <w:rPr>
                <w:rFonts w:ascii="Century Gothic" w:hAnsi="Century Gothic" w:cs="Calibri"/>
                <w:color w:val="000000"/>
                <w:sz w:val="16"/>
                <w:szCs w:val="16"/>
                <w:lang w:eastAsia="es-MX"/>
              </w:rPr>
              <w:t xml:space="preserve"> </w:t>
            </w:r>
            <w:r w:rsidRPr="00AB6866">
              <w:rPr>
                <w:rFonts w:ascii="Century Gothic" w:hAnsi="Century Gothic" w:cs="Calibri"/>
                <w:color w:val="000000"/>
                <w:sz w:val="16"/>
                <w:szCs w:val="16"/>
                <w:lang w:eastAsia="es-MX"/>
              </w:rPr>
              <w:t xml:space="preserve">la Coordinación General de Gestión Integral de la Ciudad </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w:t>
            </w:r>
          </w:p>
        </w:tc>
        <w:tc>
          <w:tcPr>
            <w:tcW w:w="1133"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Ricardo Lomelí López </w:t>
            </w:r>
          </w:p>
        </w:tc>
        <w:tc>
          <w:tcPr>
            <w:tcW w:w="1701"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Modificación de vigencia del contrato CO-0597/2021 derivado de la orden de compra 202100572, se solicitó al H. Ayuntamiento de Zapopan la autorización para que dicho contrato trascendiera la presente administración  debido a la importancia de continuar con este servicio, dicha </w:t>
            </w:r>
            <w:r w:rsidRPr="00AB6866">
              <w:rPr>
                <w:rFonts w:ascii="Century Gothic" w:hAnsi="Century Gothic" w:cs="Calibri"/>
                <w:color w:val="000000"/>
                <w:sz w:val="16"/>
                <w:szCs w:val="16"/>
                <w:lang w:eastAsia="es-MX"/>
              </w:rPr>
              <w:lastRenderedPageBreak/>
              <w:t>ampliación tendrá vigencia hasta el 31 de diciembre del 2021</w:t>
            </w:r>
            <w:r w:rsidR="00254F8F" w:rsidRPr="00AB6866">
              <w:rPr>
                <w:rFonts w:ascii="Century Gothic" w:hAnsi="Century Gothic" w:cs="Calibri"/>
                <w:color w:val="000000"/>
                <w:sz w:val="16"/>
                <w:szCs w:val="16"/>
                <w:lang w:eastAsia="es-MX"/>
              </w:rPr>
              <w:t xml:space="preserve"> </w:t>
            </w:r>
            <w:r w:rsidR="00254F8F" w:rsidRPr="00AB6866">
              <w:rPr>
                <w:rFonts w:ascii="Century Gothic" w:hAnsi="Century Gothic" w:cs="Calibri"/>
                <w:color w:val="000000"/>
                <w:sz w:val="16"/>
                <w:szCs w:val="16"/>
                <w:lang w:eastAsia="es-MX"/>
              </w:rPr>
              <w:t>autorizado por el Pleno del Ayuntamiento en la sesión del 21 de julio del 2021.</w:t>
            </w:r>
          </w:p>
        </w:tc>
        <w:tc>
          <w:tcPr>
            <w:tcW w:w="1418" w:type="dxa"/>
            <w:tcBorders>
              <w:top w:val="nil"/>
              <w:left w:val="nil"/>
              <w:bottom w:val="single" w:sz="4" w:space="0" w:color="auto"/>
              <w:right w:val="single" w:sz="4" w:space="0" w:color="auto"/>
            </w:tcBorders>
            <w:shd w:val="clear" w:color="000000" w:fill="F8CBAD"/>
            <w:hideMark/>
          </w:tcPr>
          <w:p w:rsidR="00AB6866" w:rsidRPr="00AB6866" w:rsidRDefault="00AB6866" w:rsidP="00F5585B">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lastRenderedPageBreak/>
              <w:t xml:space="preserve">Solicito su autorización del punto C1, los que </w:t>
            </w:r>
            <w:r w:rsidR="005668CD" w:rsidRPr="00AB6866">
              <w:rPr>
                <w:rFonts w:ascii="Century Gothic" w:hAnsi="Century Gothic" w:cs="Calibri"/>
                <w:color w:val="000000"/>
                <w:sz w:val="16"/>
                <w:szCs w:val="16"/>
                <w:lang w:eastAsia="es-MX"/>
              </w:rPr>
              <w:t>estén</w:t>
            </w:r>
            <w:r w:rsidRPr="00AB6866">
              <w:rPr>
                <w:rFonts w:ascii="Century Gothic" w:hAnsi="Century Gothic" w:cs="Calibri"/>
                <w:color w:val="000000"/>
                <w:sz w:val="16"/>
                <w:szCs w:val="16"/>
                <w:lang w:eastAsia="es-MX"/>
              </w:rPr>
              <w:t xml:space="preserve"> por la afirmativa </w:t>
            </w:r>
            <w:r w:rsidR="005668CD" w:rsidRPr="00AB6866">
              <w:rPr>
                <w:rFonts w:ascii="Century Gothic" w:hAnsi="Century Gothic" w:cs="Calibri"/>
                <w:color w:val="000000"/>
                <w:sz w:val="16"/>
                <w:szCs w:val="16"/>
                <w:lang w:eastAsia="es-MX"/>
              </w:rPr>
              <w:t>sírvanse</w:t>
            </w:r>
            <w:r w:rsidRPr="00AB6866">
              <w:rPr>
                <w:rFonts w:ascii="Century Gothic" w:hAnsi="Century Gothic" w:cs="Calibri"/>
                <w:color w:val="000000"/>
                <w:sz w:val="16"/>
                <w:szCs w:val="16"/>
                <w:lang w:eastAsia="es-MX"/>
              </w:rPr>
              <w:t xml:space="preserve"> </w:t>
            </w:r>
            <w:r w:rsidR="005668CD" w:rsidRPr="00AB6866">
              <w:rPr>
                <w:rFonts w:ascii="Century Gothic" w:hAnsi="Century Gothic" w:cs="Calibri"/>
                <w:color w:val="000000"/>
                <w:sz w:val="16"/>
                <w:szCs w:val="16"/>
                <w:lang w:eastAsia="es-MX"/>
              </w:rPr>
              <w:t>manifestándolo</w:t>
            </w:r>
            <w:r w:rsidRPr="00AB6866">
              <w:rPr>
                <w:rFonts w:ascii="Century Gothic" w:hAnsi="Century Gothic" w:cs="Calibri"/>
                <w:color w:val="000000"/>
                <w:sz w:val="16"/>
                <w:szCs w:val="16"/>
                <w:lang w:eastAsia="es-MX"/>
              </w:rPr>
              <w:t xml:space="preserve"> levantando su mano.      </w:t>
            </w:r>
            <w:r w:rsidR="00F5585B">
              <w:rPr>
                <w:rFonts w:ascii="Century Gothic" w:hAnsi="Century Gothic" w:cs="Calibri"/>
                <w:color w:val="000000"/>
                <w:sz w:val="16"/>
                <w:szCs w:val="16"/>
                <w:lang w:eastAsia="es-MX"/>
              </w:rPr>
              <w:t xml:space="preserve">           Aprobado por Unanimidad</w:t>
            </w:r>
            <w:r w:rsidRPr="00AB6866">
              <w:rPr>
                <w:rFonts w:ascii="Century Gothic" w:hAnsi="Century Gothic" w:cs="Calibri"/>
                <w:color w:val="000000"/>
                <w:sz w:val="16"/>
                <w:szCs w:val="16"/>
                <w:lang w:eastAsia="es-MX"/>
              </w:rPr>
              <w:t xml:space="preserve"> de votos</w:t>
            </w:r>
          </w:p>
        </w:tc>
      </w:tr>
      <w:tr w:rsidR="00AB6866" w:rsidRPr="00AB6866" w:rsidTr="005668CD">
        <w:trPr>
          <w:trHeight w:val="1350"/>
        </w:trPr>
        <w:tc>
          <w:tcPr>
            <w:tcW w:w="988" w:type="dxa"/>
            <w:tcBorders>
              <w:top w:val="nil"/>
              <w:left w:val="single" w:sz="4" w:space="0" w:color="auto"/>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C2</w:t>
            </w:r>
          </w:p>
        </w:tc>
        <w:tc>
          <w:tcPr>
            <w:tcW w:w="1559" w:type="dxa"/>
            <w:tcBorders>
              <w:top w:val="nil"/>
              <w:left w:val="nil"/>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sz w:val="16"/>
                <w:szCs w:val="16"/>
                <w:lang w:eastAsia="es-MX"/>
              </w:rPr>
            </w:pPr>
            <w:r w:rsidRPr="00AB6866">
              <w:rPr>
                <w:rFonts w:ascii="Century Gothic" w:hAnsi="Century Gothic" w:cs="Calibri"/>
                <w:sz w:val="16"/>
                <w:szCs w:val="16"/>
                <w:lang w:eastAsia="es-MX"/>
              </w:rPr>
              <w:t>4002000000/2021/0917</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202101483</w:t>
            </w:r>
          </w:p>
        </w:tc>
        <w:tc>
          <w:tcPr>
            <w:tcW w:w="1134"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$50,286.00</w:t>
            </w:r>
          </w:p>
        </w:tc>
        <w:tc>
          <w:tcPr>
            <w:tcW w:w="1133"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 </w:t>
            </w:r>
            <w:proofErr w:type="spellStart"/>
            <w:r w:rsidRPr="00AB6866">
              <w:rPr>
                <w:rFonts w:ascii="Century Gothic" w:hAnsi="Century Gothic" w:cs="Calibri"/>
                <w:color w:val="000000"/>
                <w:sz w:val="16"/>
                <w:szCs w:val="16"/>
                <w:lang w:eastAsia="es-MX"/>
              </w:rPr>
              <w:t>Sinteg</w:t>
            </w:r>
            <w:proofErr w:type="spellEnd"/>
            <w:r w:rsidRPr="00AB6866">
              <w:rPr>
                <w:rFonts w:ascii="Century Gothic" w:hAnsi="Century Gothic" w:cs="Calibri"/>
                <w:color w:val="000000"/>
                <w:sz w:val="16"/>
                <w:szCs w:val="16"/>
                <w:lang w:eastAsia="es-MX"/>
              </w:rPr>
              <w:t xml:space="preserve"> en México S.A. de C.V. </w:t>
            </w:r>
          </w:p>
        </w:tc>
        <w:tc>
          <w:tcPr>
            <w:tcW w:w="1701"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Ampliación del 20% del contrato CO-0183/2021, de la orden de compra 202100282, que ampara  el mantenimiento de plotters, lo anterior para cubrir el pago correspondiente a partir del mes de octubre periodo que fue autorizado por el Pleno del Ayuntamiento en la sesión del 21 de julio del 2021.</w:t>
            </w:r>
          </w:p>
        </w:tc>
        <w:tc>
          <w:tcPr>
            <w:tcW w:w="1418"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Solic</w:t>
            </w:r>
            <w:r w:rsidR="00F5585B">
              <w:rPr>
                <w:rFonts w:ascii="Century Gothic" w:hAnsi="Century Gothic" w:cs="Calibri"/>
                <w:color w:val="000000"/>
                <w:sz w:val="16"/>
                <w:szCs w:val="16"/>
                <w:lang w:eastAsia="es-MX"/>
              </w:rPr>
              <w:t>ito su autorización del punto C2</w:t>
            </w:r>
            <w:r w:rsidRPr="00AB6866">
              <w:rPr>
                <w:rFonts w:ascii="Century Gothic" w:hAnsi="Century Gothic" w:cs="Calibri"/>
                <w:color w:val="000000"/>
                <w:sz w:val="16"/>
                <w:szCs w:val="16"/>
                <w:lang w:eastAsia="es-MX"/>
              </w:rPr>
              <w:t xml:space="preserve">, los que </w:t>
            </w:r>
            <w:r w:rsidR="005668CD" w:rsidRPr="00AB6866">
              <w:rPr>
                <w:rFonts w:ascii="Century Gothic" w:hAnsi="Century Gothic" w:cs="Calibri"/>
                <w:color w:val="000000"/>
                <w:sz w:val="16"/>
                <w:szCs w:val="16"/>
                <w:lang w:eastAsia="es-MX"/>
              </w:rPr>
              <w:t>estén</w:t>
            </w:r>
            <w:r w:rsidRPr="00AB6866">
              <w:rPr>
                <w:rFonts w:ascii="Century Gothic" w:hAnsi="Century Gothic" w:cs="Calibri"/>
                <w:color w:val="000000"/>
                <w:sz w:val="16"/>
                <w:szCs w:val="16"/>
                <w:lang w:eastAsia="es-MX"/>
              </w:rPr>
              <w:t xml:space="preserve"> por la afirmativa </w:t>
            </w:r>
            <w:r w:rsidR="005668CD" w:rsidRPr="00AB6866">
              <w:rPr>
                <w:rFonts w:ascii="Century Gothic" w:hAnsi="Century Gothic" w:cs="Calibri"/>
                <w:color w:val="000000"/>
                <w:sz w:val="16"/>
                <w:szCs w:val="16"/>
                <w:lang w:eastAsia="es-MX"/>
              </w:rPr>
              <w:t>sírvanse</w:t>
            </w:r>
            <w:r w:rsidRPr="00AB6866">
              <w:rPr>
                <w:rFonts w:ascii="Century Gothic" w:hAnsi="Century Gothic" w:cs="Calibri"/>
                <w:color w:val="000000"/>
                <w:sz w:val="16"/>
                <w:szCs w:val="16"/>
                <w:lang w:eastAsia="es-MX"/>
              </w:rPr>
              <w:t xml:space="preserve"> </w:t>
            </w:r>
            <w:r w:rsidR="005668CD" w:rsidRPr="00AB6866">
              <w:rPr>
                <w:rFonts w:ascii="Century Gothic" w:hAnsi="Century Gothic" w:cs="Calibri"/>
                <w:color w:val="000000"/>
                <w:sz w:val="16"/>
                <w:szCs w:val="16"/>
                <w:lang w:eastAsia="es-MX"/>
              </w:rPr>
              <w:t>manifestándolo</w:t>
            </w:r>
            <w:r w:rsidRPr="00AB6866">
              <w:rPr>
                <w:rFonts w:ascii="Century Gothic" w:hAnsi="Century Gothic" w:cs="Calibri"/>
                <w:color w:val="000000"/>
                <w:sz w:val="16"/>
                <w:szCs w:val="16"/>
                <w:lang w:eastAsia="es-MX"/>
              </w:rPr>
              <w:t xml:space="preserve"> levantando su mano.     </w:t>
            </w:r>
            <w:r w:rsidR="00F5585B">
              <w:rPr>
                <w:rFonts w:ascii="Century Gothic" w:hAnsi="Century Gothic" w:cs="Calibri"/>
                <w:color w:val="000000"/>
                <w:sz w:val="16"/>
                <w:szCs w:val="16"/>
                <w:lang w:eastAsia="es-MX"/>
              </w:rPr>
              <w:t xml:space="preserve">            Aprobado por Unanimidad</w:t>
            </w:r>
            <w:r w:rsidRPr="00AB6866">
              <w:rPr>
                <w:rFonts w:ascii="Century Gothic" w:hAnsi="Century Gothic" w:cs="Calibri"/>
                <w:color w:val="000000"/>
                <w:sz w:val="16"/>
                <w:szCs w:val="16"/>
                <w:lang w:eastAsia="es-MX"/>
              </w:rPr>
              <w:t xml:space="preserve"> de votos</w:t>
            </w:r>
          </w:p>
        </w:tc>
      </w:tr>
      <w:tr w:rsidR="00AB6866" w:rsidRPr="00AB6866" w:rsidTr="005668CD">
        <w:trPr>
          <w:trHeight w:val="1350"/>
        </w:trPr>
        <w:tc>
          <w:tcPr>
            <w:tcW w:w="988" w:type="dxa"/>
            <w:tcBorders>
              <w:top w:val="nil"/>
              <w:left w:val="single" w:sz="4" w:space="0" w:color="auto"/>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C3</w:t>
            </w:r>
          </w:p>
        </w:tc>
        <w:tc>
          <w:tcPr>
            <w:tcW w:w="1559" w:type="dxa"/>
            <w:tcBorders>
              <w:top w:val="nil"/>
              <w:left w:val="nil"/>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sz w:val="16"/>
                <w:szCs w:val="16"/>
                <w:lang w:eastAsia="es-MX"/>
              </w:rPr>
            </w:pPr>
            <w:r w:rsidRPr="00AB6866">
              <w:rPr>
                <w:rFonts w:ascii="Century Gothic" w:hAnsi="Century Gothic" w:cs="Calibri"/>
                <w:sz w:val="16"/>
                <w:szCs w:val="16"/>
                <w:lang w:eastAsia="es-MX"/>
              </w:rPr>
              <w:t>4002000000/2021/0915</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202101422</w:t>
            </w:r>
          </w:p>
        </w:tc>
        <w:tc>
          <w:tcPr>
            <w:tcW w:w="1134"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$982,529.28</w:t>
            </w:r>
          </w:p>
        </w:tc>
        <w:tc>
          <w:tcPr>
            <w:tcW w:w="1133"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 Teléfonos de México S.A.B. de C.V. </w:t>
            </w:r>
          </w:p>
        </w:tc>
        <w:tc>
          <w:tcPr>
            <w:tcW w:w="1701"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Ampliación del 20% del contrato CO-0132/2021, de la orden de compra 202100268, que ampara  el servicio de voz y datos, lo anterior para cubrir el pago correspondiente a partir del mes de octubre periodo que fue autorizado por el Pleno del Ayuntamiento en la sesión del 21 de julio del 2021.</w:t>
            </w:r>
          </w:p>
        </w:tc>
        <w:tc>
          <w:tcPr>
            <w:tcW w:w="1418"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Solic</w:t>
            </w:r>
            <w:r w:rsidR="00F5585B">
              <w:rPr>
                <w:rFonts w:ascii="Century Gothic" w:hAnsi="Century Gothic" w:cs="Calibri"/>
                <w:color w:val="000000"/>
                <w:sz w:val="16"/>
                <w:szCs w:val="16"/>
                <w:lang w:eastAsia="es-MX"/>
              </w:rPr>
              <w:t>ito su autorización del punto C3</w:t>
            </w:r>
            <w:r w:rsidRPr="00AB6866">
              <w:rPr>
                <w:rFonts w:ascii="Century Gothic" w:hAnsi="Century Gothic" w:cs="Calibri"/>
                <w:color w:val="000000"/>
                <w:sz w:val="16"/>
                <w:szCs w:val="16"/>
                <w:lang w:eastAsia="es-MX"/>
              </w:rPr>
              <w:t xml:space="preserve">, los que </w:t>
            </w:r>
            <w:r w:rsidR="005668CD" w:rsidRPr="00AB6866">
              <w:rPr>
                <w:rFonts w:ascii="Century Gothic" w:hAnsi="Century Gothic" w:cs="Calibri"/>
                <w:color w:val="000000"/>
                <w:sz w:val="16"/>
                <w:szCs w:val="16"/>
                <w:lang w:eastAsia="es-MX"/>
              </w:rPr>
              <w:t>estén</w:t>
            </w:r>
            <w:r w:rsidRPr="00AB6866">
              <w:rPr>
                <w:rFonts w:ascii="Century Gothic" w:hAnsi="Century Gothic" w:cs="Calibri"/>
                <w:color w:val="000000"/>
                <w:sz w:val="16"/>
                <w:szCs w:val="16"/>
                <w:lang w:eastAsia="es-MX"/>
              </w:rPr>
              <w:t xml:space="preserve"> por la afirmativa </w:t>
            </w:r>
            <w:r w:rsidR="005668CD" w:rsidRPr="00AB6866">
              <w:rPr>
                <w:rFonts w:ascii="Century Gothic" w:hAnsi="Century Gothic" w:cs="Calibri"/>
                <w:color w:val="000000"/>
                <w:sz w:val="16"/>
                <w:szCs w:val="16"/>
                <w:lang w:eastAsia="es-MX"/>
              </w:rPr>
              <w:t>sírvanse</w:t>
            </w:r>
            <w:r w:rsidRPr="00AB6866">
              <w:rPr>
                <w:rFonts w:ascii="Century Gothic" w:hAnsi="Century Gothic" w:cs="Calibri"/>
                <w:color w:val="000000"/>
                <w:sz w:val="16"/>
                <w:szCs w:val="16"/>
                <w:lang w:eastAsia="es-MX"/>
              </w:rPr>
              <w:t xml:space="preserve"> </w:t>
            </w:r>
            <w:r w:rsidR="005668CD" w:rsidRPr="00AB6866">
              <w:rPr>
                <w:rFonts w:ascii="Century Gothic" w:hAnsi="Century Gothic" w:cs="Calibri"/>
                <w:color w:val="000000"/>
                <w:sz w:val="16"/>
                <w:szCs w:val="16"/>
                <w:lang w:eastAsia="es-MX"/>
              </w:rPr>
              <w:t>manifestándolo</w:t>
            </w:r>
            <w:r w:rsidRPr="00AB6866">
              <w:rPr>
                <w:rFonts w:ascii="Century Gothic" w:hAnsi="Century Gothic" w:cs="Calibri"/>
                <w:color w:val="000000"/>
                <w:sz w:val="16"/>
                <w:szCs w:val="16"/>
                <w:lang w:eastAsia="es-MX"/>
              </w:rPr>
              <w:t xml:space="preserve"> levantando su mano.           </w:t>
            </w:r>
            <w:r w:rsidR="00F5585B">
              <w:rPr>
                <w:rFonts w:ascii="Century Gothic" w:hAnsi="Century Gothic" w:cs="Calibri"/>
                <w:color w:val="000000"/>
                <w:sz w:val="16"/>
                <w:szCs w:val="16"/>
                <w:lang w:eastAsia="es-MX"/>
              </w:rPr>
              <w:t xml:space="preserve">      Aprobado por Unanimidad</w:t>
            </w:r>
            <w:r w:rsidRPr="00AB6866">
              <w:rPr>
                <w:rFonts w:ascii="Century Gothic" w:hAnsi="Century Gothic" w:cs="Calibri"/>
                <w:color w:val="000000"/>
                <w:sz w:val="16"/>
                <w:szCs w:val="16"/>
                <w:lang w:eastAsia="es-MX"/>
              </w:rPr>
              <w:t xml:space="preserve"> de votos</w:t>
            </w:r>
            <w:r w:rsidR="00F5585B">
              <w:rPr>
                <w:rFonts w:ascii="Century Gothic" w:hAnsi="Century Gothic" w:cs="Calibri"/>
                <w:color w:val="000000"/>
                <w:sz w:val="16"/>
                <w:szCs w:val="16"/>
                <w:lang w:eastAsia="es-MX"/>
              </w:rPr>
              <w:t>.</w:t>
            </w:r>
          </w:p>
        </w:tc>
      </w:tr>
      <w:tr w:rsidR="00AB6866" w:rsidRPr="00AB6866" w:rsidTr="005668CD">
        <w:trPr>
          <w:trHeight w:val="1620"/>
        </w:trPr>
        <w:tc>
          <w:tcPr>
            <w:tcW w:w="988" w:type="dxa"/>
            <w:tcBorders>
              <w:top w:val="nil"/>
              <w:left w:val="single" w:sz="4" w:space="0" w:color="auto"/>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C4</w:t>
            </w:r>
          </w:p>
        </w:tc>
        <w:tc>
          <w:tcPr>
            <w:tcW w:w="1559" w:type="dxa"/>
            <w:tcBorders>
              <w:top w:val="nil"/>
              <w:left w:val="nil"/>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sz w:val="16"/>
                <w:szCs w:val="16"/>
                <w:lang w:eastAsia="es-MX"/>
              </w:rPr>
            </w:pPr>
            <w:r w:rsidRPr="00AB6866">
              <w:rPr>
                <w:rFonts w:ascii="Century Gothic" w:hAnsi="Century Gothic" w:cs="Calibri"/>
                <w:sz w:val="16"/>
                <w:szCs w:val="16"/>
                <w:lang w:eastAsia="es-MX"/>
              </w:rPr>
              <w:t>4002000000/2021/0918</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202101472</w:t>
            </w:r>
          </w:p>
        </w:tc>
        <w:tc>
          <w:tcPr>
            <w:tcW w:w="1134"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Dirección de Innovación Gubernamental adscrita a la Coordinación General </w:t>
            </w:r>
            <w:r w:rsidRPr="00AB6866">
              <w:rPr>
                <w:rFonts w:ascii="Century Gothic" w:hAnsi="Century Gothic" w:cs="Calibri"/>
                <w:color w:val="000000"/>
                <w:sz w:val="16"/>
                <w:szCs w:val="16"/>
                <w:lang w:eastAsia="es-MX"/>
              </w:rPr>
              <w:lastRenderedPageBreak/>
              <w:t>de Administración e Innovación Gubernamental</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lastRenderedPageBreak/>
              <w:t>$1,527,058.80</w:t>
            </w:r>
          </w:p>
        </w:tc>
        <w:tc>
          <w:tcPr>
            <w:tcW w:w="1133"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 </w:t>
            </w:r>
            <w:proofErr w:type="spellStart"/>
            <w:r w:rsidRPr="00AB6866">
              <w:rPr>
                <w:rFonts w:ascii="Century Gothic" w:hAnsi="Century Gothic" w:cs="Calibri"/>
                <w:color w:val="000000"/>
                <w:sz w:val="16"/>
                <w:szCs w:val="16"/>
                <w:lang w:eastAsia="es-MX"/>
              </w:rPr>
              <w:t>Seiton</w:t>
            </w:r>
            <w:proofErr w:type="spellEnd"/>
            <w:r w:rsidRPr="00AB6866">
              <w:rPr>
                <w:rFonts w:ascii="Century Gothic" w:hAnsi="Century Gothic" w:cs="Calibri"/>
                <w:color w:val="000000"/>
                <w:sz w:val="16"/>
                <w:szCs w:val="16"/>
                <w:lang w:eastAsia="es-MX"/>
              </w:rPr>
              <w:t xml:space="preserve"> de México S.A. de C.V. </w:t>
            </w:r>
          </w:p>
        </w:tc>
        <w:tc>
          <w:tcPr>
            <w:tcW w:w="1701"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Ampliación del 20%  del contrato CO-0125/2021, de la orden de compra 202100260, que ampara arrendamiento de equipo de </w:t>
            </w:r>
            <w:r w:rsidRPr="00AB6866">
              <w:rPr>
                <w:rFonts w:ascii="Century Gothic" w:hAnsi="Century Gothic" w:cs="Calibri"/>
                <w:color w:val="000000"/>
                <w:sz w:val="16"/>
                <w:szCs w:val="16"/>
                <w:lang w:eastAsia="es-MX"/>
              </w:rPr>
              <w:lastRenderedPageBreak/>
              <w:t>impresión y copiado correspondiente al estimado de las paginas procesadas a color, blanco y negro a partir del mes de octubre del 2021, mismos que fue autorizado por el Pleno del Ayuntamiento en la sesión del día 21 de julio del 2021.</w:t>
            </w:r>
          </w:p>
        </w:tc>
        <w:tc>
          <w:tcPr>
            <w:tcW w:w="1418"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lastRenderedPageBreak/>
              <w:t> </w:t>
            </w:r>
            <w:r w:rsidR="0017234B" w:rsidRPr="00AB6866">
              <w:rPr>
                <w:rFonts w:ascii="Century Gothic" w:hAnsi="Century Gothic" w:cs="Calibri"/>
                <w:color w:val="000000"/>
                <w:sz w:val="16"/>
                <w:szCs w:val="16"/>
                <w:lang w:eastAsia="es-MX"/>
              </w:rPr>
              <w:t>Solic</w:t>
            </w:r>
            <w:r w:rsidR="0017234B">
              <w:rPr>
                <w:rFonts w:ascii="Century Gothic" w:hAnsi="Century Gothic" w:cs="Calibri"/>
                <w:color w:val="000000"/>
                <w:sz w:val="16"/>
                <w:szCs w:val="16"/>
                <w:lang w:eastAsia="es-MX"/>
              </w:rPr>
              <w:t>ito su autorización del punto C4</w:t>
            </w:r>
            <w:r w:rsidR="0017234B" w:rsidRPr="00AB6866">
              <w:rPr>
                <w:rFonts w:ascii="Century Gothic" w:hAnsi="Century Gothic" w:cs="Calibri"/>
                <w:color w:val="000000"/>
                <w:sz w:val="16"/>
                <w:szCs w:val="16"/>
                <w:lang w:eastAsia="es-MX"/>
              </w:rPr>
              <w:t xml:space="preserve">, los que estén por la afirmativa sírvanse manifestándolo levantando su </w:t>
            </w:r>
            <w:r w:rsidR="0017234B" w:rsidRPr="00AB6866">
              <w:rPr>
                <w:rFonts w:ascii="Century Gothic" w:hAnsi="Century Gothic" w:cs="Calibri"/>
                <w:color w:val="000000"/>
                <w:sz w:val="16"/>
                <w:szCs w:val="16"/>
                <w:lang w:eastAsia="es-MX"/>
              </w:rPr>
              <w:lastRenderedPageBreak/>
              <w:t xml:space="preserve">mano.           </w:t>
            </w:r>
            <w:r w:rsidR="0017234B">
              <w:rPr>
                <w:rFonts w:ascii="Century Gothic" w:hAnsi="Century Gothic" w:cs="Calibri"/>
                <w:color w:val="000000"/>
                <w:sz w:val="16"/>
                <w:szCs w:val="16"/>
                <w:lang w:eastAsia="es-MX"/>
              </w:rPr>
              <w:t xml:space="preserve">      Aprobado por Unanimidad</w:t>
            </w:r>
            <w:r w:rsidR="0017234B" w:rsidRPr="00AB6866">
              <w:rPr>
                <w:rFonts w:ascii="Century Gothic" w:hAnsi="Century Gothic" w:cs="Calibri"/>
                <w:color w:val="000000"/>
                <w:sz w:val="16"/>
                <w:szCs w:val="16"/>
                <w:lang w:eastAsia="es-MX"/>
              </w:rPr>
              <w:t xml:space="preserve"> de votos</w:t>
            </w:r>
            <w:r w:rsidR="0017234B">
              <w:rPr>
                <w:rFonts w:ascii="Century Gothic" w:hAnsi="Century Gothic" w:cs="Calibri"/>
                <w:color w:val="000000"/>
                <w:sz w:val="16"/>
                <w:szCs w:val="16"/>
                <w:lang w:eastAsia="es-MX"/>
              </w:rPr>
              <w:t>.</w:t>
            </w:r>
          </w:p>
        </w:tc>
      </w:tr>
      <w:tr w:rsidR="00AB6866" w:rsidRPr="00AB6866" w:rsidTr="005668CD">
        <w:trPr>
          <w:trHeight w:val="1350"/>
        </w:trPr>
        <w:tc>
          <w:tcPr>
            <w:tcW w:w="988" w:type="dxa"/>
            <w:tcBorders>
              <w:top w:val="nil"/>
              <w:left w:val="single" w:sz="4" w:space="0" w:color="auto"/>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C5</w:t>
            </w:r>
          </w:p>
        </w:tc>
        <w:tc>
          <w:tcPr>
            <w:tcW w:w="1559" w:type="dxa"/>
            <w:tcBorders>
              <w:top w:val="nil"/>
              <w:left w:val="nil"/>
              <w:bottom w:val="single" w:sz="4" w:space="0" w:color="auto"/>
              <w:right w:val="single" w:sz="4" w:space="0" w:color="auto"/>
            </w:tcBorders>
            <w:shd w:val="clear" w:color="000000" w:fill="F8CBAD"/>
            <w:hideMark/>
          </w:tcPr>
          <w:p w:rsidR="00AB6866" w:rsidRPr="00AB6866" w:rsidRDefault="00AB6866" w:rsidP="00AB6866">
            <w:pPr>
              <w:jc w:val="center"/>
              <w:rPr>
                <w:rFonts w:ascii="Century Gothic" w:hAnsi="Century Gothic" w:cs="Calibri"/>
                <w:sz w:val="16"/>
                <w:szCs w:val="16"/>
                <w:lang w:eastAsia="es-MX"/>
              </w:rPr>
            </w:pPr>
            <w:r w:rsidRPr="00AB6866">
              <w:rPr>
                <w:rFonts w:ascii="Century Gothic" w:hAnsi="Century Gothic" w:cs="Calibri"/>
                <w:sz w:val="16"/>
                <w:szCs w:val="16"/>
                <w:lang w:eastAsia="es-MX"/>
              </w:rPr>
              <w:t>4002000000/2021/0916</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202101423</w:t>
            </w:r>
          </w:p>
        </w:tc>
        <w:tc>
          <w:tcPr>
            <w:tcW w:w="1134"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noWrap/>
            <w:hideMark/>
          </w:tcPr>
          <w:p w:rsidR="00AB6866" w:rsidRPr="00AB6866" w:rsidRDefault="00AB6866" w:rsidP="00AB6866">
            <w:pPr>
              <w:jc w:val="right"/>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$149,399.99</w:t>
            </w:r>
          </w:p>
        </w:tc>
        <w:tc>
          <w:tcPr>
            <w:tcW w:w="1133"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 NBX Soluciones  S. de R.L.  De C.V. </w:t>
            </w:r>
          </w:p>
        </w:tc>
        <w:tc>
          <w:tcPr>
            <w:tcW w:w="1701" w:type="dxa"/>
            <w:tcBorders>
              <w:top w:val="nil"/>
              <w:left w:val="nil"/>
              <w:bottom w:val="single" w:sz="4" w:space="0" w:color="auto"/>
              <w:right w:val="single" w:sz="4" w:space="0" w:color="auto"/>
            </w:tcBorders>
            <w:shd w:val="clear" w:color="000000" w:fill="F8CBAD"/>
            <w:hideMark/>
          </w:tcPr>
          <w:p w:rsidR="00AB6866" w:rsidRPr="00AB6866" w:rsidRDefault="00AB6866" w:rsidP="00AB6866">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xml:space="preserve">Ampliación del 20%  del contrato CO-0750/2021, de la orden de compra 202100279, que ampara Servicio de consultoría para el </w:t>
            </w:r>
            <w:proofErr w:type="spellStart"/>
            <w:r w:rsidRPr="00AB6866">
              <w:rPr>
                <w:rFonts w:ascii="Century Gothic" w:hAnsi="Century Gothic" w:cs="Calibri"/>
                <w:color w:val="000000"/>
                <w:sz w:val="16"/>
                <w:szCs w:val="16"/>
                <w:lang w:eastAsia="es-MX"/>
              </w:rPr>
              <w:t>Call</w:t>
            </w:r>
            <w:proofErr w:type="spellEnd"/>
            <w:r w:rsidRPr="00AB6866">
              <w:rPr>
                <w:rFonts w:ascii="Century Gothic" w:hAnsi="Century Gothic" w:cs="Calibri"/>
                <w:color w:val="000000"/>
                <w:sz w:val="16"/>
                <w:szCs w:val="16"/>
                <w:lang w:eastAsia="es-MX"/>
              </w:rPr>
              <w:t xml:space="preserve"> Center, a partir del mes de octubre del 2021, mismo que fue autorizado por el Pleno del Ayuntamiento en la sesión del día 21 de julio del 2021.</w:t>
            </w:r>
          </w:p>
        </w:tc>
        <w:tc>
          <w:tcPr>
            <w:tcW w:w="1418" w:type="dxa"/>
            <w:tcBorders>
              <w:top w:val="nil"/>
              <w:left w:val="nil"/>
              <w:bottom w:val="single" w:sz="4" w:space="0" w:color="auto"/>
              <w:right w:val="single" w:sz="4" w:space="0" w:color="auto"/>
            </w:tcBorders>
            <w:shd w:val="clear" w:color="000000" w:fill="F8CBAD"/>
            <w:hideMark/>
          </w:tcPr>
          <w:p w:rsidR="00AB6866" w:rsidRPr="00AB6866" w:rsidRDefault="00AB6866" w:rsidP="0017234B">
            <w:pPr>
              <w:rPr>
                <w:rFonts w:ascii="Century Gothic" w:hAnsi="Century Gothic" w:cs="Calibri"/>
                <w:color w:val="000000"/>
                <w:sz w:val="16"/>
                <w:szCs w:val="16"/>
                <w:lang w:eastAsia="es-MX"/>
              </w:rPr>
            </w:pPr>
            <w:r w:rsidRPr="00AB6866">
              <w:rPr>
                <w:rFonts w:ascii="Century Gothic" w:hAnsi="Century Gothic" w:cs="Calibri"/>
                <w:color w:val="000000"/>
                <w:sz w:val="16"/>
                <w:szCs w:val="16"/>
                <w:lang w:eastAsia="es-MX"/>
              </w:rPr>
              <w:t> </w:t>
            </w:r>
            <w:r w:rsidR="0017234B" w:rsidRPr="00AB6866">
              <w:rPr>
                <w:rFonts w:ascii="Century Gothic" w:hAnsi="Century Gothic" w:cs="Calibri"/>
                <w:color w:val="000000"/>
                <w:sz w:val="16"/>
                <w:szCs w:val="16"/>
                <w:lang w:eastAsia="es-MX"/>
              </w:rPr>
              <w:t>Solic</w:t>
            </w:r>
            <w:r w:rsidR="0017234B">
              <w:rPr>
                <w:rFonts w:ascii="Century Gothic" w:hAnsi="Century Gothic" w:cs="Calibri"/>
                <w:color w:val="000000"/>
                <w:sz w:val="16"/>
                <w:szCs w:val="16"/>
                <w:lang w:eastAsia="es-MX"/>
              </w:rPr>
              <w:t>ito su autorización del punto C5</w:t>
            </w:r>
            <w:r w:rsidR="0017234B" w:rsidRPr="00AB6866">
              <w:rPr>
                <w:rFonts w:ascii="Century Gothic" w:hAnsi="Century Gothic" w:cs="Calibri"/>
                <w:color w:val="000000"/>
                <w:sz w:val="16"/>
                <w:szCs w:val="16"/>
                <w:lang w:eastAsia="es-MX"/>
              </w:rPr>
              <w:t xml:space="preserve">, los que estén por la afirmativa sírvanse manifestándolo levantando su mano.           </w:t>
            </w:r>
            <w:r w:rsidR="0017234B">
              <w:rPr>
                <w:rFonts w:ascii="Century Gothic" w:hAnsi="Century Gothic" w:cs="Calibri"/>
                <w:color w:val="000000"/>
                <w:sz w:val="16"/>
                <w:szCs w:val="16"/>
                <w:lang w:eastAsia="es-MX"/>
              </w:rPr>
              <w:t xml:space="preserve">      Aprobado por Unanimidad</w:t>
            </w:r>
            <w:r w:rsidR="0017234B" w:rsidRPr="00AB6866">
              <w:rPr>
                <w:rFonts w:ascii="Century Gothic" w:hAnsi="Century Gothic" w:cs="Calibri"/>
                <w:color w:val="000000"/>
                <w:sz w:val="16"/>
                <w:szCs w:val="16"/>
                <w:lang w:eastAsia="es-MX"/>
              </w:rPr>
              <w:t xml:space="preserve"> de votos</w:t>
            </w:r>
            <w:r w:rsidR="0017234B">
              <w:rPr>
                <w:rFonts w:ascii="Century Gothic" w:hAnsi="Century Gothic" w:cs="Calibri"/>
                <w:color w:val="000000"/>
                <w:sz w:val="16"/>
                <w:szCs w:val="16"/>
                <w:lang w:eastAsia="es-MX"/>
              </w:rPr>
              <w:t>.</w:t>
            </w:r>
          </w:p>
        </w:tc>
      </w:tr>
    </w:tbl>
    <w:p w:rsidR="00B103EA" w:rsidRPr="000E7B93" w:rsidRDefault="00B103EA" w:rsidP="00B103EA">
      <w:pPr>
        <w:ind w:right="284"/>
        <w:jc w:val="both"/>
        <w:rPr>
          <w:rFonts w:ascii="Century Gothic" w:hAnsi="Century Gothic" w:cs="Tahoma"/>
          <w:b/>
          <w:sz w:val="22"/>
          <w:szCs w:val="22"/>
          <w:u w:val="single"/>
        </w:rPr>
      </w:pPr>
    </w:p>
    <w:p w:rsidR="0083554C" w:rsidRDefault="0083554C" w:rsidP="0083554C">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 xml:space="preserve">inciso </w:t>
      </w:r>
      <w:r>
        <w:rPr>
          <w:rFonts w:ascii="Century Gothic" w:hAnsi="Century Gothic" w:cs="Tahoma"/>
          <w:b/>
          <w:sz w:val="22"/>
          <w:szCs w:val="22"/>
        </w:rPr>
        <w:t>C</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con el artíc</w:t>
      </w:r>
      <w:r w:rsidR="008B3C8C">
        <w:rPr>
          <w:rFonts w:ascii="Century Gothic" w:eastAsia="Calibri" w:hAnsi="Century Gothic" w:cs="Tahoma"/>
          <w:sz w:val="22"/>
          <w:szCs w:val="22"/>
          <w:lang w:val="es-ES_tradnl"/>
        </w:rPr>
        <w:t>ulo 115</w:t>
      </w:r>
      <w:r w:rsidRPr="00374EAD">
        <w:rPr>
          <w:rFonts w:ascii="Century Gothic" w:eastAsia="Calibri" w:hAnsi="Century Gothic" w:cs="Tahoma"/>
          <w:sz w:val="22"/>
          <w:szCs w:val="22"/>
          <w:lang w:val="es-ES_tradnl"/>
        </w:rPr>
        <w:t xml:space="preserve">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Pr>
          <w:rFonts w:ascii="Century Gothic" w:hAnsi="Century Gothic" w:cs="Tahoma"/>
          <w:sz w:val="22"/>
          <w:szCs w:val="22"/>
        </w:rPr>
        <w:t>tes del Comité de Adquisiciones.</w:t>
      </w:r>
    </w:p>
    <w:p w:rsidR="00B103EA" w:rsidRPr="00FC4D4D" w:rsidRDefault="00B103EA" w:rsidP="003C1F64">
      <w:pPr>
        <w:ind w:right="-568"/>
        <w:jc w:val="both"/>
        <w:rPr>
          <w:rFonts w:ascii="Century Gothic" w:hAnsi="Century Gothic" w:cs="Tahoma"/>
          <w:b/>
          <w:sz w:val="22"/>
          <w:szCs w:val="22"/>
          <w:lang w:val="es-ES_tradnl"/>
        </w:rPr>
      </w:pPr>
    </w:p>
    <w:p w:rsidR="002558F3" w:rsidRPr="006B7EA3" w:rsidRDefault="002558F3" w:rsidP="0076772F">
      <w:pPr>
        <w:pStyle w:val="Prrafodelista"/>
        <w:numPr>
          <w:ilvl w:val="0"/>
          <w:numId w:val="38"/>
        </w:numPr>
        <w:contextualSpacing/>
        <w:rPr>
          <w:rFonts w:ascii="Century Gothic" w:eastAsia="Calibri" w:hAnsi="Century Gothic" w:cs="Tahoma"/>
          <w:b/>
          <w:sz w:val="22"/>
          <w:szCs w:val="22"/>
          <w:lang w:val="es-ES"/>
        </w:rPr>
      </w:pPr>
      <w:r w:rsidRPr="006B7EA3">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9F6121" w:rsidRPr="009F6121" w:rsidRDefault="009F6121" w:rsidP="009F6121">
      <w:pPr>
        <w:jc w:val="both"/>
        <w:rPr>
          <w:rFonts w:ascii="Century Gothic" w:hAnsi="Century Gothic"/>
          <w:sz w:val="22"/>
          <w:szCs w:val="22"/>
        </w:rPr>
      </w:pPr>
      <w:r w:rsidRPr="009F6121">
        <w:rPr>
          <w:rFonts w:ascii="Century Gothic" w:hAnsi="Century Gothic"/>
          <w:sz w:val="22"/>
          <w:szCs w:val="22"/>
        </w:rPr>
        <w:t xml:space="preserve">Bases de la </w:t>
      </w:r>
      <w:r w:rsidRPr="009F6121">
        <w:rPr>
          <w:rFonts w:ascii="Century Gothic" w:hAnsi="Century Gothic"/>
          <w:b/>
          <w:sz w:val="22"/>
          <w:szCs w:val="22"/>
        </w:rPr>
        <w:t xml:space="preserve">requisición 202101462 </w:t>
      </w:r>
      <w:r w:rsidRPr="009F6121">
        <w:rPr>
          <w:rFonts w:ascii="Century Gothic" w:hAnsi="Century Gothic"/>
          <w:sz w:val="22"/>
          <w:szCs w:val="22"/>
        </w:rPr>
        <w:t xml:space="preserve">de la Dirección de Conservación de Inmuebles adscrita a la Coordinación General de Administración e Innovación Gubernamental, donde solicitan rehabilitación de espacios de los Centros Culturales, </w:t>
      </w:r>
      <w:proofErr w:type="spellStart"/>
      <w:r w:rsidRPr="009F6121">
        <w:rPr>
          <w:rFonts w:ascii="Century Gothic" w:hAnsi="Century Gothic"/>
          <w:sz w:val="22"/>
          <w:szCs w:val="22"/>
        </w:rPr>
        <w:t>Tabachines</w:t>
      </w:r>
      <w:proofErr w:type="spellEnd"/>
      <w:r w:rsidRPr="009F6121">
        <w:rPr>
          <w:rFonts w:ascii="Century Gothic" w:hAnsi="Century Gothic"/>
          <w:sz w:val="22"/>
          <w:szCs w:val="22"/>
        </w:rPr>
        <w:t xml:space="preserve">, Nuevo México, Las Águilas. </w:t>
      </w:r>
    </w:p>
    <w:p w:rsidR="00B96857" w:rsidRPr="00B96857" w:rsidRDefault="009F6121" w:rsidP="00B96857">
      <w:pPr>
        <w:jc w:val="both"/>
        <w:rPr>
          <w:rFonts w:ascii="Century Gothic" w:hAnsi="Century Gothic"/>
          <w:sz w:val="22"/>
        </w:rPr>
      </w:pPr>
      <w:r>
        <w:rPr>
          <w:rFonts w:ascii="Century Gothic" w:hAnsi="Century Gothic"/>
          <w:sz w:val="22"/>
        </w:rPr>
        <w:t xml:space="preserve"> </w:t>
      </w: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w:t>
      </w:r>
      <w:r w:rsidRPr="00DF6AAA">
        <w:rPr>
          <w:rFonts w:ascii="Century Gothic" w:eastAsia="Cambria" w:hAnsi="Century Gothic" w:cs="Tahoma"/>
          <w:sz w:val="22"/>
          <w:szCs w:val="22"/>
        </w:rPr>
        <w:lastRenderedPageBreak/>
        <w:t>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9F6121" w:rsidRPr="009F6121">
        <w:rPr>
          <w:rFonts w:ascii="Century Gothic" w:hAnsi="Century Gothic"/>
          <w:b/>
          <w:sz w:val="22"/>
          <w:szCs w:val="22"/>
        </w:rPr>
        <w:t>202101462</w:t>
      </w:r>
      <w:r w:rsidR="009F6121">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Pr="0083554C" w:rsidRDefault="00FC4D4D" w:rsidP="00FC4D4D">
      <w:pPr>
        <w:jc w:val="center"/>
        <w:rPr>
          <w:rFonts w:ascii="Century Gothic" w:eastAsia="Cambria" w:hAnsi="Century Gothic" w:cs="Tahoma"/>
          <w:b/>
          <w:sz w:val="22"/>
          <w:szCs w:val="22"/>
        </w:rPr>
      </w:pPr>
    </w:p>
    <w:p w:rsidR="0076772F" w:rsidRDefault="0076772F" w:rsidP="00564669">
      <w:pPr>
        <w:jc w:val="both"/>
        <w:rPr>
          <w:rFonts w:ascii="Century Gothic" w:hAnsi="Century Gothic"/>
          <w:sz w:val="22"/>
          <w:szCs w:val="22"/>
        </w:rPr>
      </w:pPr>
    </w:p>
    <w:p w:rsidR="007436B7" w:rsidRPr="007436B7" w:rsidRDefault="007436B7" w:rsidP="00564669">
      <w:pPr>
        <w:jc w:val="both"/>
        <w:rPr>
          <w:rFonts w:ascii="Century Gothic" w:hAnsi="Century Gothic"/>
          <w:sz w:val="22"/>
          <w:szCs w:val="22"/>
        </w:rPr>
      </w:pPr>
      <w:r w:rsidRPr="007436B7">
        <w:rPr>
          <w:rFonts w:ascii="Century Gothic" w:hAnsi="Century Gothic"/>
          <w:sz w:val="22"/>
          <w:szCs w:val="22"/>
        </w:rPr>
        <w:t xml:space="preserve">Bases de la </w:t>
      </w:r>
      <w:r w:rsidRPr="007436B7">
        <w:rPr>
          <w:rFonts w:ascii="Century Gothic" w:hAnsi="Century Gothic"/>
          <w:b/>
          <w:sz w:val="22"/>
          <w:szCs w:val="22"/>
        </w:rPr>
        <w:t xml:space="preserve">requisición 202101470 </w:t>
      </w:r>
      <w:r w:rsidRPr="007436B7">
        <w:rPr>
          <w:rFonts w:ascii="Century Gothic" w:hAnsi="Century Gothic"/>
          <w:sz w:val="22"/>
          <w:szCs w:val="22"/>
        </w:rPr>
        <w:t>de la Dirección de Alumbrado Público adscrita a la Coordinación General de Servicios Municipales , donde solicitan material balastro autorregulado cerámico, foco/lámpara HID aditivos cerámicos, luminaria punta poste, necesario para realizar actividades operativas de la Dirección de Alumbrado Público.</w:t>
      </w:r>
    </w:p>
    <w:p w:rsidR="007436B7" w:rsidRDefault="007436B7" w:rsidP="00564669">
      <w:pPr>
        <w:jc w:val="both"/>
        <w:rPr>
          <w:rFonts w:ascii="Century Gothic" w:hAnsi="Century Gothic"/>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w:t>
      </w:r>
      <w:r w:rsidR="007436B7" w:rsidRPr="007436B7">
        <w:rPr>
          <w:rFonts w:ascii="Century Gothic" w:hAnsi="Century Gothic"/>
          <w:b/>
          <w:sz w:val="22"/>
          <w:szCs w:val="22"/>
        </w:rPr>
        <w:t xml:space="preserve">requisición 202101470 </w:t>
      </w:r>
      <w:r>
        <w:rPr>
          <w:rFonts w:ascii="Century Gothic" w:eastAsia="Cambria" w:hAnsi="Century Gothic" w:cs="Tahoma"/>
          <w:sz w:val="22"/>
          <w:szCs w:val="22"/>
        </w:rPr>
        <w:t>con</w:t>
      </w:r>
      <w:r w:rsidR="00A834E2">
        <w:rPr>
          <w:rFonts w:ascii="Century Gothic" w:eastAsia="Cambria" w:hAnsi="Century Gothic" w:cs="Tahoma"/>
          <w:sz w:val="22"/>
          <w:szCs w:val="22"/>
        </w:rPr>
        <w:t xml:space="preserve"> </w:t>
      </w:r>
      <w:r>
        <w:rPr>
          <w:rFonts w:ascii="Century Gothic" w:eastAsia="Cambria" w:hAnsi="Century Gothic" w:cs="Tahoma"/>
          <w:sz w:val="22"/>
          <w:szCs w:val="22"/>
        </w:rPr>
        <w:t>las cuales habrá de convocarse a licitación pública, los que estén por la afirmativa, sírvanse manifestarlo levantando la mano.</w:t>
      </w:r>
    </w:p>
    <w:p w:rsidR="006B7EA3" w:rsidRDefault="006B7EA3" w:rsidP="00083E59">
      <w:pPr>
        <w:jc w:val="both"/>
        <w:rPr>
          <w:rFonts w:ascii="Century Gothic" w:eastAsia="Cambria" w:hAnsi="Century Gothic" w:cs="Tahoma"/>
          <w:sz w:val="22"/>
          <w:szCs w:val="22"/>
        </w:rPr>
      </w:pPr>
    </w:p>
    <w:p w:rsidR="006B7EA3" w:rsidRDefault="006B7EA3" w:rsidP="006B7EA3">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6C3E8F" w:rsidRPr="00D43210" w:rsidRDefault="006C3E8F" w:rsidP="006C3E8F">
      <w:pPr>
        <w:shd w:val="clear" w:color="auto" w:fill="FFFFFF"/>
        <w:spacing w:afterAutospacing="1" w:line="276" w:lineRule="auto"/>
        <w:contextualSpacing/>
        <w:rPr>
          <w:rFonts w:ascii="Century Gothic" w:hAnsi="Century Gothic" w:cs="Tahoma"/>
          <w:b/>
          <w:i/>
          <w:sz w:val="22"/>
          <w:szCs w:val="22"/>
          <w:lang w:eastAsia="en-US"/>
        </w:rPr>
      </w:pPr>
    </w:p>
    <w:p w:rsidR="00DB60FE" w:rsidRPr="000E7B93" w:rsidRDefault="00DB60FE" w:rsidP="00DB60FE">
      <w:pPr>
        <w:jc w:val="both"/>
        <w:rPr>
          <w:rFonts w:ascii="Century Gothic" w:hAnsi="Century Gothic" w:cs="Tahoma"/>
          <w:sz w:val="22"/>
          <w:szCs w:val="22"/>
        </w:rPr>
      </w:pPr>
      <w:bookmarkStart w:id="0" w:name="_GoBack"/>
      <w:bookmarkEnd w:id="0"/>
      <w:r w:rsidRPr="000E7B93">
        <w:rPr>
          <w:rFonts w:ascii="Century Gothic" w:hAnsi="Century Gothic"/>
          <w:sz w:val="22"/>
          <w:szCs w:val="22"/>
        </w:rPr>
        <w:t xml:space="preserve">Bases de la </w:t>
      </w:r>
      <w:r w:rsidRPr="000E7B93">
        <w:rPr>
          <w:rFonts w:ascii="Century Gothic" w:hAnsi="Century Gothic"/>
          <w:b/>
          <w:sz w:val="22"/>
          <w:szCs w:val="22"/>
        </w:rPr>
        <w:t xml:space="preserve">requisición 202101330 </w:t>
      </w:r>
      <w:r w:rsidRPr="000E7B93">
        <w:rPr>
          <w:rFonts w:ascii="Century Gothic" w:hAnsi="Century Gothic"/>
          <w:sz w:val="22"/>
          <w:szCs w:val="22"/>
        </w:rPr>
        <w:t>de la Dirección de Procesos Ciudadanos y Evaluación y Seguimiento adscrita a la Jefatura de Gabinete, donde solicitan servicios profesionales, evaluación del cumplimiento del plan Municipal de Desarrollo y Gobernanza 2018-2021, con la finalidad de establecer  con claridad el grado y nivel de cumplimiento del plan enunciado.</w:t>
      </w:r>
    </w:p>
    <w:p w:rsidR="00DB60FE" w:rsidRPr="00B96857" w:rsidRDefault="00DB60FE" w:rsidP="00DB60FE">
      <w:pPr>
        <w:jc w:val="both"/>
        <w:rPr>
          <w:rFonts w:ascii="Century Gothic" w:hAnsi="Century Gothic"/>
          <w:sz w:val="22"/>
        </w:rPr>
      </w:pPr>
    </w:p>
    <w:p w:rsidR="00DB60FE" w:rsidRDefault="00DB60FE" w:rsidP="00DB60FE">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202101330</w:t>
      </w:r>
      <w:r w:rsidRPr="00FD7A39">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DB60FE" w:rsidRDefault="00DB60FE" w:rsidP="00DB60FE">
      <w:pPr>
        <w:jc w:val="both"/>
        <w:rPr>
          <w:rFonts w:ascii="Century Gothic" w:eastAsia="Cambria" w:hAnsi="Century Gothic" w:cs="Tahoma"/>
          <w:sz w:val="22"/>
          <w:szCs w:val="22"/>
        </w:rPr>
      </w:pPr>
    </w:p>
    <w:p w:rsidR="00DB60FE" w:rsidRPr="00E566BF" w:rsidRDefault="00DB60FE" w:rsidP="00DB60FE">
      <w:pPr>
        <w:jc w:val="both"/>
        <w:rPr>
          <w:rFonts w:ascii="Century Gothic" w:hAnsi="Century Gothic"/>
          <w:sz w:val="22"/>
          <w:szCs w:val="22"/>
        </w:rPr>
      </w:pPr>
    </w:p>
    <w:p w:rsidR="00DB60FE" w:rsidRDefault="00DB60FE" w:rsidP="00DB60FE">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76772F" w:rsidRDefault="0076772F" w:rsidP="002F6699">
      <w:pPr>
        <w:jc w:val="both"/>
        <w:rPr>
          <w:rFonts w:ascii="Century Gothic" w:eastAsia="Century Gothic" w:hAnsi="Century Gothic" w:cs="Century Gothic"/>
          <w:sz w:val="22"/>
        </w:rPr>
      </w:pPr>
    </w:p>
    <w:p w:rsidR="0076772F" w:rsidRDefault="0076772F" w:rsidP="002F6699">
      <w:pPr>
        <w:jc w:val="both"/>
        <w:rPr>
          <w:rFonts w:ascii="Century Gothic" w:eastAsia="Century Gothic" w:hAnsi="Century Gothic" w:cs="Century Gothic"/>
          <w:sz w:val="22"/>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662463">
        <w:rPr>
          <w:rFonts w:ascii="Century Gothic" w:eastAsia="Century Gothic" w:hAnsi="Century Gothic" w:cs="Century Gothic"/>
          <w:sz w:val="22"/>
        </w:rPr>
        <w:t xml:space="preserve"> Sexta</w:t>
      </w:r>
      <w:r w:rsidR="000A3237">
        <w:rPr>
          <w:rFonts w:ascii="Century Gothic" w:eastAsia="Century Gothic" w:hAnsi="Century Gothic" w:cs="Century Gothic"/>
          <w:sz w:val="22"/>
        </w:rPr>
        <w:t xml:space="preserve"> S</w:t>
      </w:r>
      <w:r w:rsidR="00A834E2">
        <w:rPr>
          <w:rFonts w:ascii="Century Gothic" w:eastAsia="Century Gothic" w:hAnsi="Century Gothic" w:cs="Century Gothic"/>
          <w:sz w:val="22"/>
        </w:rPr>
        <w:t>esión Extrao</w:t>
      </w:r>
      <w:r w:rsidR="0061254E">
        <w:rPr>
          <w:rFonts w:ascii="Century Gothic" w:eastAsia="Century Gothic" w:hAnsi="Century Gothic" w:cs="Century Gothic"/>
          <w:sz w:val="22"/>
        </w:rPr>
        <w:t>rdinaria siend</w:t>
      </w:r>
      <w:r w:rsidR="007436B7">
        <w:rPr>
          <w:rFonts w:ascii="Century Gothic" w:eastAsia="Century Gothic" w:hAnsi="Century Gothic" w:cs="Century Gothic"/>
          <w:sz w:val="22"/>
        </w:rPr>
        <w:t>o las 12:46</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7436B7">
        <w:rPr>
          <w:rFonts w:ascii="Century Gothic" w:eastAsia="Century Gothic" w:hAnsi="Century Gothic" w:cs="Century Gothic"/>
          <w:sz w:val="22"/>
        </w:rPr>
        <w:t>27</w:t>
      </w:r>
      <w:r>
        <w:rPr>
          <w:rFonts w:ascii="Century Gothic" w:eastAsia="Century Gothic" w:hAnsi="Century Gothic" w:cs="Century Gothic"/>
          <w:sz w:val="22"/>
        </w:rPr>
        <w:t xml:space="preserve"> de</w:t>
      </w:r>
      <w:r w:rsidR="0061254E">
        <w:rPr>
          <w:rFonts w:ascii="Century Gothic" w:eastAsia="Century Gothic" w:hAnsi="Century Gothic" w:cs="Century Gothic"/>
          <w:sz w:val="22"/>
        </w:rPr>
        <w:t xml:space="preserve"> </w:t>
      </w:r>
      <w:r w:rsidR="002D116E">
        <w:rPr>
          <w:rFonts w:ascii="Century Gothic" w:eastAsia="Century Gothic" w:hAnsi="Century Gothic" w:cs="Century Gothic"/>
          <w:sz w:val="22"/>
        </w:rPr>
        <w:t>Agosto</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AD0478" w:rsidRDefault="00AD0478" w:rsidP="002F6699">
      <w:pPr>
        <w:tabs>
          <w:tab w:val="left" w:pos="3969"/>
        </w:tabs>
        <w:spacing w:line="360" w:lineRule="auto"/>
        <w:ind w:left="708"/>
        <w:jc w:val="center"/>
        <w:rPr>
          <w:rFonts w:ascii="Century Gothic" w:hAnsi="Century Gothic" w:cs="Tahoma"/>
          <w:b/>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t>Integrantes Vocales con voz y voto</w:t>
      </w:r>
    </w:p>
    <w:p w:rsidR="002F6699" w:rsidRDefault="002F6699" w:rsidP="002F6699">
      <w:pPr>
        <w:pStyle w:val="Sinespaciado"/>
        <w:ind w:left="708"/>
        <w:rPr>
          <w:highlight w:val="magenta"/>
        </w:rPr>
      </w:pPr>
    </w:p>
    <w:p w:rsidR="00AD0478" w:rsidRDefault="00AD0478" w:rsidP="002F6699">
      <w:pPr>
        <w:pStyle w:val="Sinespaciado"/>
        <w:ind w:left="708"/>
        <w:rPr>
          <w:highlight w:val="magenta"/>
        </w:rPr>
      </w:pPr>
    </w:p>
    <w:p w:rsidR="00344DC1" w:rsidRDefault="00344DC1"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AD0478" w:rsidRDefault="00AD0478" w:rsidP="000A3237">
      <w:pPr>
        <w:pStyle w:val="Sinespaciado"/>
        <w:rPr>
          <w:rFonts w:ascii="Century Gothic" w:hAnsi="Century Gothic" w:cs="Tahoma"/>
          <w:b/>
        </w:rPr>
      </w:pPr>
    </w:p>
    <w:p w:rsidR="00AD0478" w:rsidRDefault="00AD0478" w:rsidP="000A3237">
      <w:pPr>
        <w:pStyle w:val="Sinespaciado"/>
        <w:rPr>
          <w:rFonts w:ascii="Century Gothic" w:hAnsi="Century Gothic" w:cs="Tahoma"/>
          <w:b/>
        </w:rPr>
      </w:pPr>
    </w:p>
    <w:p w:rsidR="00185A6E" w:rsidRDefault="00185A6E" w:rsidP="000A3237">
      <w:pPr>
        <w:pStyle w:val="Sinespaciado"/>
        <w:rPr>
          <w:rFonts w:ascii="Century Gothic" w:hAnsi="Century Gothic" w:cs="Tahoma"/>
          <w:b/>
        </w:rPr>
      </w:pPr>
    </w:p>
    <w:p w:rsidR="00185A6E" w:rsidRDefault="00185A6E" w:rsidP="000A3237">
      <w:pPr>
        <w:pStyle w:val="Sinespaciado"/>
        <w:rPr>
          <w:rFonts w:ascii="Century Gothic" w:hAnsi="Century Gothic" w:cs="Tahoma"/>
          <w:b/>
        </w:rPr>
      </w:pPr>
    </w:p>
    <w:p w:rsidR="00185A6E" w:rsidRDefault="00185A6E" w:rsidP="00185A6E">
      <w:pPr>
        <w:pStyle w:val="Sinespaciado"/>
        <w:ind w:left="708"/>
        <w:jc w:val="center"/>
        <w:rPr>
          <w:rFonts w:ascii="Century Gothic" w:hAnsi="Century Gothic" w:cs="Tahoma"/>
          <w:b/>
        </w:rPr>
      </w:pPr>
      <w:r>
        <w:rPr>
          <w:rFonts w:ascii="Century Gothic" w:hAnsi="Century Gothic" w:cs="Tahoma"/>
          <w:b/>
        </w:rPr>
        <w:t xml:space="preserve">Lic. Silvia </w:t>
      </w:r>
      <w:proofErr w:type="spellStart"/>
      <w:r>
        <w:rPr>
          <w:rFonts w:ascii="Century Gothic" w:hAnsi="Century Gothic" w:cs="Tahoma"/>
          <w:b/>
        </w:rPr>
        <w:t>Jacquelin</w:t>
      </w:r>
      <w:proofErr w:type="spellEnd"/>
      <w:r>
        <w:rPr>
          <w:rFonts w:ascii="Century Gothic" w:hAnsi="Century Gothic" w:cs="Tahoma"/>
          <w:b/>
        </w:rPr>
        <w:t xml:space="preserve"> Martín del Campo</w:t>
      </w:r>
      <w:r w:rsidR="00DB60FE">
        <w:rPr>
          <w:rFonts w:ascii="Century Gothic" w:hAnsi="Century Gothic" w:cs="Tahoma"/>
          <w:b/>
        </w:rPr>
        <w:t xml:space="preserve"> Partida.</w:t>
      </w:r>
    </w:p>
    <w:p w:rsidR="00185A6E" w:rsidRDefault="00185A6E" w:rsidP="00185A6E">
      <w:pPr>
        <w:pStyle w:val="Sinespaciado"/>
        <w:ind w:left="708"/>
        <w:jc w:val="center"/>
        <w:rPr>
          <w:rFonts w:ascii="Century Gothic" w:hAnsi="Century Gothic" w:cs="Tahoma"/>
        </w:rPr>
      </w:pPr>
      <w:r>
        <w:rPr>
          <w:rFonts w:ascii="Century Gothic" w:hAnsi="Century Gothic" w:cs="Tahoma"/>
        </w:rPr>
        <w:t>Representante del Concejo Mexicano de Comercio Exterior</w:t>
      </w:r>
    </w:p>
    <w:p w:rsidR="00185A6E" w:rsidRDefault="00185A6E" w:rsidP="00185A6E">
      <w:pPr>
        <w:pStyle w:val="Sinespaciado"/>
        <w:ind w:left="708"/>
        <w:jc w:val="center"/>
        <w:rPr>
          <w:rFonts w:ascii="Century Gothic" w:hAnsi="Century Gothic" w:cs="Tahoma"/>
        </w:rPr>
      </w:pPr>
      <w:r>
        <w:rPr>
          <w:rFonts w:ascii="Century Gothic" w:hAnsi="Century Gothic" w:cs="Tahoma"/>
        </w:rPr>
        <w:t>Suplente</w:t>
      </w:r>
    </w:p>
    <w:p w:rsidR="00185A6E" w:rsidRDefault="00185A6E" w:rsidP="008D6022">
      <w:pPr>
        <w:pStyle w:val="Sinespaciado"/>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DB60FE" w:rsidRDefault="00DB60FE"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AD0478">
      <w:pPr>
        <w:jc w:val="center"/>
        <w:rPr>
          <w:rFonts w:ascii="Century Gothic" w:hAnsi="Century Gothic" w:cs="Tahoma"/>
          <w:b/>
        </w:rPr>
      </w:pPr>
      <w:r w:rsidRPr="002F6699">
        <w:rPr>
          <w:rFonts w:ascii="Century Gothic" w:hAnsi="Century Gothic" w:cs="Tahoma"/>
          <w:b/>
        </w:rPr>
        <w:t>Lic. María Fabiola Rodríguez Navarro.</w:t>
      </w:r>
    </w:p>
    <w:p w:rsidR="00AD0478" w:rsidRPr="002F6699" w:rsidRDefault="00AD0478" w:rsidP="00AD0478">
      <w:pPr>
        <w:jc w:val="center"/>
        <w:rPr>
          <w:rFonts w:ascii="Century Gothic" w:hAnsi="Century Gothic" w:cs="Tahoma"/>
        </w:rPr>
      </w:pPr>
      <w:r w:rsidRPr="002F6699">
        <w:rPr>
          <w:rFonts w:ascii="Century Gothic" w:hAnsi="Century Gothic" w:cs="Tahoma"/>
        </w:rPr>
        <w:t xml:space="preserve">Representante del Consejo Coordinador de Jóvenes Empresarios del </w:t>
      </w:r>
    </w:p>
    <w:p w:rsidR="00AD0478" w:rsidRPr="002F6699" w:rsidRDefault="00AD0478" w:rsidP="00AD0478">
      <w:pPr>
        <w:ind w:left="708"/>
        <w:jc w:val="center"/>
        <w:rPr>
          <w:rFonts w:ascii="Century Gothic" w:hAnsi="Century Gothic" w:cs="Tahoma"/>
        </w:rPr>
      </w:pPr>
      <w:r w:rsidRPr="002F6699">
        <w:rPr>
          <w:rFonts w:ascii="Century Gothic" w:hAnsi="Century Gothic" w:cs="Tahoma"/>
        </w:rPr>
        <w:t>Estado de Jalisco.</w:t>
      </w:r>
    </w:p>
    <w:p w:rsidR="00AD0478" w:rsidRPr="002F6699" w:rsidRDefault="00AD0478" w:rsidP="00AD0478">
      <w:pPr>
        <w:ind w:left="708"/>
        <w:jc w:val="center"/>
        <w:rPr>
          <w:rFonts w:ascii="Century Gothic" w:hAnsi="Century Gothic" w:cs="Tahoma"/>
        </w:rPr>
      </w:pPr>
      <w:r>
        <w:rPr>
          <w:rFonts w:ascii="Century Gothic" w:hAnsi="Century Gothic" w:cs="Tahoma"/>
        </w:rPr>
        <w:t>Titular</w:t>
      </w:r>
    </w:p>
    <w:p w:rsidR="00AD0478" w:rsidRDefault="00AD0478" w:rsidP="00185A6E">
      <w:pPr>
        <w:pStyle w:val="Sinespaciado"/>
        <w:ind w:left="708"/>
        <w:jc w:val="center"/>
        <w:rPr>
          <w:rFonts w:ascii="Century Gothic" w:hAnsi="Century Gothic" w:cs="Tahoma"/>
          <w:b/>
        </w:rPr>
      </w:pPr>
    </w:p>
    <w:p w:rsidR="002F6699" w:rsidRDefault="002F6699" w:rsidP="00185A6E">
      <w:pPr>
        <w:pStyle w:val="Sinespaciado"/>
        <w:rPr>
          <w:rFonts w:ascii="Century Gothic" w:hAnsi="Century Gothic" w:cs="Tahoma"/>
          <w:b/>
        </w:rPr>
      </w:pPr>
    </w:p>
    <w:p w:rsidR="00AD0478" w:rsidRDefault="00AD0478"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0A3237" w:rsidRPr="002F6699" w:rsidRDefault="000A3237" w:rsidP="000A3237">
      <w:pPr>
        <w:ind w:left="708"/>
        <w:jc w:val="center"/>
        <w:rPr>
          <w:rFonts w:ascii="Century Gothic" w:hAnsi="Century Gothic" w:cs="Tahoma"/>
          <w:b/>
        </w:rPr>
      </w:pPr>
      <w:r>
        <w:rPr>
          <w:rFonts w:ascii="Century Gothic" w:hAnsi="Century Gothic" w:cs="Tahoma"/>
          <w:b/>
        </w:rPr>
        <w:t>Lic. José Guadalupe Pérez Mejía.</w:t>
      </w:r>
    </w:p>
    <w:p w:rsidR="000A3237" w:rsidRDefault="000A3237" w:rsidP="000A3237">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Pr>
          <w:rFonts w:ascii="Century Gothic" w:hAnsi="Century Gothic" w:cs="Tahoma"/>
        </w:rPr>
        <w:t>Suplente</w:t>
      </w:r>
    </w:p>
    <w:p w:rsidR="00C3322B" w:rsidRDefault="00C3322B"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 xml:space="preserve">C. Bricio </w:t>
      </w:r>
      <w:proofErr w:type="spellStart"/>
      <w:r>
        <w:rPr>
          <w:rFonts w:ascii="Century Gothic" w:hAnsi="Century Gothic" w:cs="Tahoma"/>
          <w:b/>
        </w:rPr>
        <w:t>Baldemar</w:t>
      </w:r>
      <w:proofErr w:type="spellEnd"/>
      <w:r>
        <w:rPr>
          <w:rFonts w:ascii="Century Gothic" w:hAnsi="Century Gothic" w:cs="Tahoma"/>
          <w:b/>
        </w:rPr>
        <w:t xml:space="preserve">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rPr>
      </w:pPr>
      <w:r>
        <w:rPr>
          <w:rFonts w:ascii="Century Gothic" w:hAnsi="Century Gothic" w:cs="Tahoma"/>
        </w:rPr>
        <w:t>Suplente</w:t>
      </w:r>
    </w:p>
    <w:p w:rsidR="00BF4AC2" w:rsidRDefault="00BF4AC2" w:rsidP="002F6699">
      <w:pPr>
        <w:pStyle w:val="Sinespaciado"/>
        <w:ind w:left="708"/>
        <w:jc w:val="center"/>
        <w:rPr>
          <w:rFonts w:ascii="Century Gothic" w:hAnsi="Century Gothic" w:cs="Tahoma"/>
        </w:rPr>
      </w:pPr>
    </w:p>
    <w:p w:rsidR="00BF4AC2" w:rsidRDefault="00BF4AC2" w:rsidP="002F6699">
      <w:pPr>
        <w:pStyle w:val="Sinespaciado"/>
        <w:ind w:left="708"/>
        <w:jc w:val="center"/>
        <w:rPr>
          <w:rFonts w:ascii="Century Gothic" w:hAnsi="Century Gothic" w:cs="Tahoma"/>
        </w:rPr>
      </w:pPr>
    </w:p>
    <w:p w:rsidR="00BF4AC2" w:rsidRDefault="00BF4AC2" w:rsidP="002F6699">
      <w:pPr>
        <w:pStyle w:val="Sinespaciado"/>
        <w:ind w:left="708"/>
        <w:jc w:val="center"/>
        <w:rPr>
          <w:rFonts w:ascii="Century Gothic" w:hAnsi="Century Gothic" w:cs="Tahoma"/>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AD0478" w:rsidRDefault="00AD0478"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C3322B" w:rsidRPr="000B4F8A" w:rsidRDefault="00C3322B"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1D3635" w:rsidRDefault="001D3635" w:rsidP="002F6699">
      <w:pPr>
        <w:pStyle w:val="Sinespaciado"/>
        <w:ind w:left="708"/>
        <w:rPr>
          <w:rFonts w:ascii="Century Gothic" w:hAnsi="Century Gothic" w:cs="Tahoma"/>
          <w:b/>
          <w:highlight w:val="yellow"/>
          <w:lang w:val="pt-BR"/>
        </w:rPr>
      </w:pPr>
    </w:p>
    <w:p w:rsidR="00AD0478" w:rsidRDefault="00AD0478"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 xml:space="preserve">L.A.F. </w:t>
      </w:r>
      <w:proofErr w:type="spellStart"/>
      <w:r w:rsidRPr="00D80D02">
        <w:rPr>
          <w:rFonts w:ascii="Century Gothic" w:hAnsi="Century Gothic" w:cs="Tahoma"/>
          <w:b/>
          <w:lang w:val="pt-BR"/>
        </w:rPr>
        <w:t>Talina</w:t>
      </w:r>
      <w:proofErr w:type="spellEnd"/>
      <w:r w:rsidRPr="00D80D02">
        <w:rPr>
          <w:rFonts w:ascii="Century Gothic" w:hAnsi="Century Gothic" w:cs="Tahoma"/>
          <w:b/>
          <w:lang w:val="pt-BR"/>
        </w:rPr>
        <w:t xml:space="preserve"> Robles </w:t>
      </w:r>
      <w:proofErr w:type="spellStart"/>
      <w:r w:rsidRPr="00D80D02">
        <w:rPr>
          <w:rFonts w:ascii="Century Gothic" w:hAnsi="Century Gothic" w:cs="Tahoma"/>
          <w:b/>
          <w:lang w:val="pt-BR"/>
        </w:rPr>
        <w:t>Villaseñor</w:t>
      </w:r>
      <w:proofErr w:type="spellEnd"/>
    </w:p>
    <w:p w:rsidR="002F6699" w:rsidRPr="00D80D02" w:rsidRDefault="002F6699" w:rsidP="002F6699">
      <w:pPr>
        <w:pStyle w:val="Sinespaciado"/>
        <w:ind w:left="708"/>
        <w:jc w:val="center"/>
        <w:rPr>
          <w:rFonts w:ascii="Century Gothic" w:hAnsi="Century Gothic" w:cs="Tahoma"/>
          <w:lang w:val="pt-BR"/>
        </w:rPr>
      </w:pPr>
      <w:proofErr w:type="spellStart"/>
      <w:r w:rsidRPr="00D80D02">
        <w:rPr>
          <w:rFonts w:ascii="Century Gothic" w:hAnsi="Century Gothic" w:cs="Tahoma"/>
          <w:lang w:val="pt-BR"/>
        </w:rPr>
        <w:t>Tesorería</w:t>
      </w:r>
      <w:proofErr w:type="spellEnd"/>
      <w:r w:rsidRPr="00D80D02">
        <w:rPr>
          <w:rFonts w:ascii="Century Gothic" w:hAnsi="Century Gothic" w:cs="Tahoma"/>
          <w:lang w:val="pt-BR"/>
        </w:rPr>
        <w:t xml:space="preserve">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A834E2">
      <w:pPr>
        <w:pStyle w:val="Sinespaciado"/>
        <w:rPr>
          <w:rFonts w:ascii="Century Gothic" w:hAnsi="Century Gothic" w:cs="Tahoma"/>
          <w:highlight w:val="yellow"/>
          <w:lang w:val="pt-BR"/>
        </w:rPr>
      </w:pPr>
    </w:p>
    <w:p w:rsidR="001D3635" w:rsidRDefault="001D3635" w:rsidP="002F6699">
      <w:pPr>
        <w:pStyle w:val="Sinespaciado"/>
        <w:ind w:left="708"/>
        <w:jc w:val="center"/>
        <w:rPr>
          <w:rFonts w:ascii="Century Gothic" w:hAnsi="Century Gothic" w:cs="Tahoma"/>
          <w:highlight w:val="yellow"/>
          <w:lang w:val="pt-BR"/>
        </w:rPr>
      </w:pPr>
    </w:p>
    <w:p w:rsidR="00BF4AC2" w:rsidRDefault="00BF4AC2" w:rsidP="002F6699">
      <w:pPr>
        <w:pStyle w:val="Sinespaciado"/>
        <w:ind w:left="708"/>
        <w:jc w:val="center"/>
        <w:rPr>
          <w:rFonts w:ascii="Century Gothic" w:hAnsi="Century Gothic" w:cs="Tahoma"/>
          <w:highlight w:val="yellow"/>
          <w:lang w:val="pt-BR"/>
        </w:rPr>
      </w:pPr>
    </w:p>
    <w:p w:rsidR="00BF4AC2" w:rsidRDefault="00BF4AC2" w:rsidP="002F6699">
      <w:pPr>
        <w:pStyle w:val="Sinespaciado"/>
        <w:ind w:left="708"/>
        <w:jc w:val="center"/>
        <w:rPr>
          <w:rFonts w:ascii="Century Gothic" w:hAnsi="Century Gothic" w:cs="Tahoma"/>
          <w:highlight w:val="yellow"/>
          <w:lang w:val="pt-BR"/>
        </w:rPr>
      </w:pPr>
    </w:p>
    <w:p w:rsidR="000A3237" w:rsidRDefault="000A3237" w:rsidP="002F6699">
      <w:pPr>
        <w:pStyle w:val="Sinespaciado"/>
        <w:ind w:left="708"/>
        <w:jc w:val="center"/>
        <w:rPr>
          <w:rFonts w:ascii="Century Gothic" w:hAnsi="Century Gothic" w:cs="Tahoma"/>
          <w:highlight w:val="yellow"/>
          <w:lang w:val="pt-BR"/>
        </w:rPr>
      </w:pPr>
    </w:p>
    <w:p w:rsidR="00A834E2" w:rsidRPr="004D7160" w:rsidRDefault="00A834E2" w:rsidP="00A834E2">
      <w:pPr>
        <w:pStyle w:val="Sinespaciado"/>
        <w:ind w:left="708"/>
        <w:jc w:val="center"/>
        <w:rPr>
          <w:rFonts w:ascii="Century Gothic" w:hAnsi="Century Gothic"/>
          <w:b/>
        </w:rPr>
      </w:pPr>
      <w:r>
        <w:rPr>
          <w:rFonts w:ascii="Century Gothic" w:hAnsi="Century Gothic" w:cs="Tahoma"/>
          <w:b/>
          <w:lang w:val="es-ES"/>
        </w:rPr>
        <w:t>Dr. José Antonio de la Torre Bravo.</w:t>
      </w:r>
    </w:p>
    <w:p w:rsidR="00BF4AC2" w:rsidRPr="004D7160" w:rsidRDefault="00BF4AC2" w:rsidP="00BF4AC2">
      <w:pPr>
        <w:pStyle w:val="Sinespaciado"/>
        <w:ind w:left="708"/>
        <w:jc w:val="center"/>
        <w:rPr>
          <w:rFonts w:ascii="Century Gothic" w:hAnsi="Century Gothic"/>
        </w:rPr>
      </w:pPr>
      <w:r w:rsidRPr="004D7160">
        <w:rPr>
          <w:rFonts w:ascii="Century Gothic" w:hAnsi="Century Gothic"/>
        </w:rPr>
        <w:t>Representante de la Fracción del Partido Acción Nacional</w:t>
      </w:r>
    </w:p>
    <w:p w:rsidR="00BF4AC2" w:rsidRPr="004D7160" w:rsidRDefault="00A834E2" w:rsidP="00BF4AC2">
      <w:pPr>
        <w:pStyle w:val="Sinespaciado"/>
        <w:ind w:left="708"/>
        <w:jc w:val="center"/>
        <w:rPr>
          <w:rFonts w:ascii="Century Gothic" w:hAnsi="Century Gothic"/>
        </w:rPr>
      </w:pPr>
      <w:r>
        <w:rPr>
          <w:rFonts w:ascii="Century Gothic" w:hAnsi="Century Gothic"/>
        </w:rPr>
        <w:t>Titular</w:t>
      </w:r>
    </w:p>
    <w:p w:rsidR="002F6699" w:rsidRDefault="002F6699" w:rsidP="002F6699">
      <w:pPr>
        <w:pStyle w:val="Sinespaciado"/>
        <w:ind w:left="708"/>
        <w:jc w:val="center"/>
        <w:rPr>
          <w:rFonts w:ascii="Century Gothic" w:hAnsi="Century Gothic" w:cs="Tahoma"/>
          <w:highlight w:val="yellow"/>
          <w:lang w:val="pt-BR"/>
        </w:rPr>
      </w:pPr>
    </w:p>
    <w:p w:rsidR="008D0BC5" w:rsidRDefault="008D0BC5" w:rsidP="002F6699">
      <w:pPr>
        <w:tabs>
          <w:tab w:val="left" w:pos="3969"/>
        </w:tabs>
        <w:spacing w:line="360" w:lineRule="auto"/>
        <w:jc w:val="center"/>
        <w:rPr>
          <w:rFonts w:ascii="Century Gothic" w:eastAsia="Calibri" w:hAnsi="Century Gothic" w:cs="Tahoma"/>
          <w:sz w:val="22"/>
          <w:szCs w:val="22"/>
          <w:lang w:val="es-ES" w:eastAsia="en-US"/>
        </w:rPr>
      </w:pPr>
    </w:p>
    <w:p w:rsidR="00BF4AC2" w:rsidRDefault="00BF4AC2" w:rsidP="002F6699">
      <w:pPr>
        <w:tabs>
          <w:tab w:val="left" w:pos="3969"/>
        </w:tabs>
        <w:spacing w:line="360" w:lineRule="auto"/>
        <w:jc w:val="center"/>
        <w:rPr>
          <w:rFonts w:ascii="Century Gothic" w:eastAsia="Calibri" w:hAnsi="Century Gothic" w:cs="Tahoma"/>
          <w:sz w:val="22"/>
          <w:szCs w:val="22"/>
          <w:lang w:val="es-ES" w:eastAsia="en-US"/>
        </w:rPr>
      </w:pPr>
    </w:p>
    <w:p w:rsidR="00BF4AC2" w:rsidRPr="004D7160" w:rsidRDefault="00BF4AC2" w:rsidP="00BF4AC2">
      <w:pPr>
        <w:pStyle w:val="Sinespaciado"/>
        <w:ind w:left="708"/>
        <w:jc w:val="center"/>
        <w:rPr>
          <w:rFonts w:ascii="Century Gothic" w:hAnsi="Century Gothic" w:cs="Tahoma"/>
          <w:b/>
        </w:rPr>
      </w:pPr>
      <w:r w:rsidRPr="004D7160">
        <w:rPr>
          <w:rFonts w:ascii="Century Gothic" w:hAnsi="Century Gothic" w:cs="Tahoma"/>
          <w:b/>
        </w:rPr>
        <w:t>Cristian Guillermo León Verduzco</w:t>
      </w:r>
    </w:p>
    <w:p w:rsidR="00BF4AC2" w:rsidRPr="004D7160" w:rsidRDefault="00BF4AC2" w:rsidP="00BF4AC2">
      <w:pPr>
        <w:pStyle w:val="Sinespaciado"/>
        <w:ind w:left="708"/>
        <w:jc w:val="center"/>
        <w:rPr>
          <w:rFonts w:ascii="Century Gothic" w:hAnsi="Century Gothic" w:cs="Tahoma"/>
        </w:rPr>
      </w:pPr>
      <w:r w:rsidRPr="004D7160">
        <w:rPr>
          <w:rFonts w:ascii="Century Gothic" w:hAnsi="Century Gothic" w:cs="Tahoma"/>
        </w:rPr>
        <w:t>Secretario Técnico y Ejecutivo del Comité de Adquisiciones.</w:t>
      </w:r>
    </w:p>
    <w:p w:rsidR="00BF4AC2" w:rsidRDefault="00BF4AC2" w:rsidP="00BF4AC2">
      <w:pPr>
        <w:tabs>
          <w:tab w:val="left" w:pos="3969"/>
        </w:tabs>
        <w:spacing w:line="360" w:lineRule="auto"/>
        <w:jc w:val="center"/>
        <w:rPr>
          <w:rFonts w:ascii="Century Gothic" w:eastAsia="Calibri" w:hAnsi="Century Gothic" w:cs="Tahoma"/>
        </w:rPr>
      </w:pPr>
      <w:r w:rsidRPr="004D7160">
        <w:rPr>
          <w:rFonts w:ascii="Century Gothic" w:eastAsia="Calibri" w:hAnsi="Century Gothic" w:cs="Tahoma"/>
        </w:rPr>
        <w:t>Titular.</w:t>
      </w:r>
    </w:p>
    <w:p w:rsidR="00BF4AC2" w:rsidRPr="00D721BE" w:rsidRDefault="00BF4AC2" w:rsidP="002F6699">
      <w:pPr>
        <w:tabs>
          <w:tab w:val="left" w:pos="3969"/>
        </w:tabs>
        <w:spacing w:line="360" w:lineRule="auto"/>
        <w:jc w:val="center"/>
        <w:rPr>
          <w:rFonts w:ascii="Century Gothic" w:eastAsia="Calibri" w:hAnsi="Century Gothic" w:cs="Tahoma"/>
          <w:sz w:val="22"/>
          <w:szCs w:val="22"/>
          <w:lang w:val="es-ES" w:eastAsia="en-US"/>
        </w:rPr>
      </w:pPr>
    </w:p>
    <w:sectPr w:rsidR="00BF4AC2" w:rsidRPr="00D721BE" w:rsidSect="008B3C8C">
      <w:headerReference w:type="default" r:id="rId16"/>
      <w:footerReference w:type="even" r:id="rId17"/>
      <w:footerReference w:type="default" r:id="rId18"/>
      <w:pgSz w:w="12240" w:h="15840" w:code="1"/>
      <w:pgMar w:top="567" w:right="900"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04E" w:rsidRDefault="0045504E" w:rsidP="00162908">
      <w:r>
        <w:separator/>
      </w:r>
    </w:p>
  </w:endnote>
  <w:endnote w:type="continuationSeparator" w:id="0">
    <w:p w:rsidR="0045504E" w:rsidRDefault="0045504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5B" w:rsidRDefault="00F5585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5585B" w:rsidRDefault="00F5585B"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F5585B" w:rsidRDefault="00F5585B">
            <w:pPr>
              <w:pStyle w:val="Piedepgina"/>
              <w:jc w:val="center"/>
            </w:pPr>
          </w:p>
          <w:p w:rsidR="00F5585B" w:rsidRPr="0052066C" w:rsidRDefault="00F5585B"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Sexta Sesión Extraordinaria celebrada el 27 de </w:t>
            </w:r>
            <w:proofErr w:type="gramStart"/>
            <w:r>
              <w:rPr>
                <w:rFonts w:ascii="Century Gothic" w:eastAsiaTheme="minorHAnsi" w:hAnsi="Century Gothic" w:cstheme="minorBidi"/>
                <w:sz w:val="18"/>
                <w:szCs w:val="18"/>
                <w:lang w:val="es-ES"/>
              </w:rPr>
              <w:t>Agosto</w:t>
            </w:r>
            <w:proofErr w:type="gramEnd"/>
            <w:r>
              <w:rPr>
                <w:rFonts w:ascii="Century Gothic" w:eastAsiaTheme="minorHAnsi" w:hAnsi="Century Gothic" w:cstheme="minorBidi"/>
                <w:sz w:val="18"/>
                <w:szCs w:val="18"/>
                <w:lang w:val="es-ES"/>
              </w:rPr>
              <w:t xml:space="preserve"> del 2021</w:t>
            </w:r>
            <w:r w:rsidRPr="0052066C">
              <w:rPr>
                <w:rFonts w:ascii="Century Gothic" w:eastAsiaTheme="minorHAnsi" w:hAnsi="Century Gothic" w:cstheme="minorBidi"/>
                <w:sz w:val="18"/>
                <w:szCs w:val="18"/>
                <w:lang w:val="es-ES"/>
              </w:rPr>
              <w:t>.</w:t>
            </w:r>
          </w:p>
          <w:p w:rsidR="00F5585B" w:rsidRPr="0052066C" w:rsidRDefault="00F5585B"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F5585B" w:rsidRDefault="00F5585B">
            <w:pPr>
              <w:pStyle w:val="Piedepgina"/>
              <w:jc w:val="center"/>
            </w:pPr>
          </w:p>
          <w:p w:rsidR="00F5585B" w:rsidRDefault="00F5585B">
            <w:pPr>
              <w:pStyle w:val="Piedepgina"/>
              <w:jc w:val="center"/>
            </w:pPr>
            <w:r>
              <w:rPr>
                <w:lang w:val="es-ES"/>
              </w:rPr>
              <w:t xml:space="preserve">Página </w:t>
            </w:r>
            <w:r>
              <w:rPr>
                <w:b/>
                <w:bCs/>
              </w:rPr>
              <w:fldChar w:fldCharType="begin"/>
            </w:r>
            <w:r>
              <w:rPr>
                <w:b/>
                <w:bCs/>
              </w:rPr>
              <w:instrText>PAGE</w:instrText>
            </w:r>
            <w:r>
              <w:rPr>
                <w:b/>
                <w:bCs/>
              </w:rPr>
              <w:fldChar w:fldCharType="separate"/>
            </w:r>
            <w:r w:rsidR="00254F8F">
              <w:rPr>
                <w:b/>
                <w:bCs/>
                <w:noProof/>
              </w:rPr>
              <w:t>27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54F8F">
              <w:rPr>
                <w:b/>
                <w:bCs/>
                <w:noProof/>
              </w:rPr>
              <w:t>28</w:t>
            </w:r>
            <w:r>
              <w:rPr>
                <w:b/>
                <w:bCs/>
              </w:rPr>
              <w:fldChar w:fldCharType="end"/>
            </w:r>
          </w:p>
        </w:sdtContent>
      </w:sdt>
    </w:sdtContent>
  </w:sdt>
  <w:p w:rsidR="00F5585B" w:rsidRDefault="00F5585B"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04E" w:rsidRDefault="0045504E" w:rsidP="00162908">
      <w:r>
        <w:separator/>
      </w:r>
    </w:p>
  </w:footnote>
  <w:footnote w:type="continuationSeparator" w:id="0">
    <w:p w:rsidR="0045504E" w:rsidRDefault="0045504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5B" w:rsidRDefault="00F5585B">
    <w:pPr>
      <w:pStyle w:val="Encabezado"/>
    </w:pPr>
    <w:r w:rsidRPr="0056643E">
      <w:rPr>
        <w:noProof/>
        <w:lang w:val="es-MX" w:eastAsia="es-MX"/>
      </w:rPr>
      <mc:AlternateContent>
        <mc:Choice Requires="wpg">
          <w:drawing>
            <wp:inline distT="0" distB="0" distL="0" distR="0" wp14:anchorId="48E75DE5" wp14:editId="6F0A05C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F5585B" w:rsidRDefault="00F5585B" w:rsidP="0044530F">
                            <w:pPr>
                              <w:pStyle w:val="NormalWeb"/>
                              <w:spacing w:after="0"/>
                              <w:rPr>
                                <w:rFonts w:asciiTheme="minorHAnsi" w:hAnsi="Calibri" w:cstheme="minorBidi"/>
                                <w:b/>
                                <w:bCs/>
                                <w:color w:val="FFFFFF" w:themeColor="background1"/>
                                <w:kern w:val="24"/>
                              </w:rPr>
                            </w:pPr>
                          </w:p>
                          <w:p w:rsidR="00F5585B" w:rsidRPr="0044530F" w:rsidRDefault="00F5585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8E75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F5585B" w:rsidRDefault="00F5585B" w:rsidP="0044530F">
                      <w:pPr>
                        <w:pStyle w:val="NormalWeb"/>
                        <w:spacing w:after="0"/>
                        <w:rPr>
                          <w:rFonts w:asciiTheme="minorHAnsi" w:hAnsi="Calibri" w:cstheme="minorBidi"/>
                          <w:b/>
                          <w:bCs/>
                          <w:color w:val="FFFFFF" w:themeColor="background1"/>
                          <w:kern w:val="24"/>
                        </w:rPr>
                      </w:pPr>
                    </w:p>
                    <w:p w:rsidR="00F5585B" w:rsidRPr="0044530F" w:rsidRDefault="00F5585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F5585B" w:rsidRPr="00793FC2" w:rsidRDefault="00F5585B"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SEXTA SESIÓN EXTRAO</w:t>
    </w:r>
    <w:r w:rsidRPr="00793FC2">
      <w:rPr>
        <w:rFonts w:ascii="Tahoma" w:hAnsi="Tahoma" w:cs="Tahoma"/>
        <w:sz w:val="18"/>
        <w:szCs w:val="18"/>
        <w:lang w:val="es-ES_tradnl"/>
      </w:rPr>
      <w:t>RDINARIA</w:t>
    </w:r>
  </w:p>
  <w:p w:rsidR="00F5585B" w:rsidRPr="00793FC2" w:rsidRDefault="00F5585B"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27 DE AGOSTO DEL 2021</w:t>
    </w:r>
  </w:p>
  <w:p w:rsidR="00F5585B" w:rsidRPr="00261A2A" w:rsidRDefault="00F5585B"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D26082"/>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B2B04"/>
    <w:multiLevelType w:val="hybridMultilevel"/>
    <w:tmpl w:val="DFE6F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F646AC"/>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591176"/>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9D3AB7"/>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737C69"/>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216794"/>
    <w:multiLevelType w:val="hybridMultilevel"/>
    <w:tmpl w:val="2FBED454"/>
    <w:lvl w:ilvl="0" w:tplc="5532C0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F3B1C"/>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6C5463"/>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7"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8"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33" w15:restartNumberingAfterBreak="0">
    <w:nsid w:val="5EDE45AD"/>
    <w:multiLevelType w:val="hybridMultilevel"/>
    <w:tmpl w:val="6F382056"/>
    <w:lvl w:ilvl="0" w:tplc="D568811E">
      <w:start w:val="1"/>
      <w:numFmt w:val="upperLetter"/>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5" w15:restartNumberingAfterBreak="0">
    <w:nsid w:val="66BA4B61"/>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F514E0A"/>
    <w:multiLevelType w:val="hybridMultilevel"/>
    <w:tmpl w:val="EB606F36"/>
    <w:lvl w:ilvl="0" w:tplc="C228F9B2">
      <w:start w:val="4"/>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8"/>
  </w:num>
  <w:num w:numId="9">
    <w:abstractNumId w:val="31"/>
  </w:num>
  <w:num w:numId="10">
    <w:abstractNumId w:val="12"/>
  </w:num>
  <w:num w:numId="11">
    <w:abstractNumId w:val="30"/>
  </w:num>
  <w:num w:numId="12">
    <w:abstractNumId w:val="16"/>
  </w:num>
  <w:num w:numId="13">
    <w:abstractNumId w:val="3"/>
  </w:num>
  <w:num w:numId="14">
    <w:abstractNumId w:val="9"/>
  </w:num>
  <w:num w:numId="15">
    <w:abstractNumId w:val="1"/>
  </w:num>
  <w:num w:numId="16">
    <w:abstractNumId w:val="21"/>
  </w:num>
  <w:num w:numId="17">
    <w:abstractNumId w:val="38"/>
  </w:num>
  <w:num w:numId="18">
    <w:abstractNumId w:val="13"/>
  </w:num>
  <w:num w:numId="19">
    <w:abstractNumId w:val="19"/>
  </w:num>
  <w:num w:numId="20">
    <w:abstractNumId w:val="10"/>
  </w:num>
  <w:num w:numId="21">
    <w:abstractNumId w:val="36"/>
  </w:num>
  <w:num w:numId="22">
    <w:abstractNumId w:val="7"/>
  </w:num>
  <w:num w:numId="23">
    <w:abstractNumId w:val="28"/>
  </w:num>
  <w:num w:numId="24">
    <w:abstractNumId w:val="11"/>
  </w:num>
  <w:num w:numId="25">
    <w:abstractNumId w:val="4"/>
  </w:num>
  <w:num w:numId="26">
    <w:abstractNumId w:val="29"/>
  </w:num>
  <w:num w:numId="27">
    <w:abstractNumId w:val="27"/>
  </w:num>
  <w:num w:numId="28">
    <w:abstractNumId w:val="34"/>
  </w:num>
  <w:num w:numId="29">
    <w:abstractNumId w:val="26"/>
  </w:num>
  <w:num w:numId="30">
    <w:abstractNumId w:val="24"/>
  </w:num>
  <w:num w:numId="31">
    <w:abstractNumId w:val="22"/>
  </w:num>
  <w:num w:numId="32">
    <w:abstractNumId w:val="33"/>
  </w:num>
  <w:num w:numId="33">
    <w:abstractNumId w:val="32"/>
  </w:num>
  <w:num w:numId="34">
    <w:abstractNumId w:val="25"/>
  </w:num>
  <w:num w:numId="35">
    <w:abstractNumId w:val="23"/>
  </w:num>
  <w:num w:numId="36">
    <w:abstractNumId w:val="20"/>
  </w:num>
  <w:num w:numId="37">
    <w:abstractNumId w:val="37"/>
  </w:num>
  <w:num w:numId="38">
    <w:abstractNumId w:val="6"/>
  </w:num>
  <w:num w:numId="39">
    <w:abstractNumId w:val="15"/>
  </w:num>
  <w:num w:numId="40">
    <w:abstractNumId w:val="5"/>
  </w:num>
  <w:num w:numId="41">
    <w:abstractNumId w:val="17"/>
  </w:num>
  <w:num w:numId="42">
    <w:abstractNumId w:val="35"/>
  </w:num>
  <w:num w:numId="4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371F"/>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25F0"/>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3C32"/>
    <w:rsid w:val="001150EC"/>
    <w:rsid w:val="0011742E"/>
    <w:rsid w:val="00124F24"/>
    <w:rsid w:val="0012509A"/>
    <w:rsid w:val="001277A1"/>
    <w:rsid w:val="00127A51"/>
    <w:rsid w:val="001307DC"/>
    <w:rsid w:val="001377A1"/>
    <w:rsid w:val="001438B2"/>
    <w:rsid w:val="00143BF3"/>
    <w:rsid w:val="00143F16"/>
    <w:rsid w:val="001452D4"/>
    <w:rsid w:val="00145CA1"/>
    <w:rsid w:val="001475AF"/>
    <w:rsid w:val="00152A23"/>
    <w:rsid w:val="001532BF"/>
    <w:rsid w:val="001536A8"/>
    <w:rsid w:val="00162103"/>
    <w:rsid w:val="00162908"/>
    <w:rsid w:val="001644F8"/>
    <w:rsid w:val="0016799C"/>
    <w:rsid w:val="00171992"/>
    <w:rsid w:val="00171ADC"/>
    <w:rsid w:val="0017234B"/>
    <w:rsid w:val="001727AD"/>
    <w:rsid w:val="00175387"/>
    <w:rsid w:val="00180240"/>
    <w:rsid w:val="00185A6E"/>
    <w:rsid w:val="00187738"/>
    <w:rsid w:val="00190B90"/>
    <w:rsid w:val="00190E59"/>
    <w:rsid w:val="00192816"/>
    <w:rsid w:val="00195C83"/>
    <w:rsid w:val="00196E43"/>
    <w:rsid w:val="001A04EB"/>
    <w:rsid w:val="001A1EC4"/>
    <w:rsid w:val="001A404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3635"/>
    <w:rsid w:val="001D5B1C"/>
    <w:rsid w:val="001D7F82"/>
    <w:rsid w:val="001E3BA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F16"/>
    <w:rsid w:val="002401D4"/>
    <w:rsid w:val="0024241B"/>
    <w:rsid w:val="00242654"/>
    <w:rsid w:val="00242D52"/>
    <w:rsid w:val="002463AB"/>
    <w:rsid w:val="00253D48"/>
    <w:rsid w:val="00254F8F"/>
    <w:rsid w:val="002558F3"/>
    <w:rsid w:val="002560D6"/>
    <w:rsid w:val="00256490"/>
    <w:rsid w:val="00260FE4"/>
    <w:rsid w:val="00261659"/>
    <w:rsid w:val="00264084"/>
    <w:rsid w:val="00264669"/>
    <w:rsid w:val="00264E0E"/>
    <w:rsid w:val="00264F0B"/>
    <w:rsid w:val="002652EB"/>
    <w:rsid w:val="0027084E"/>
    <w:rsid w:val="00270ADC"/>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1CD9"/>
    <w:rsid w:val="002B31E4"/>
    <w:rsid w:val="002B4E70"/>
    <w:rsid w:val="002C10E7"/>
    <w:rsid w:val="002C327F"/>
    <w:rsid w:val="002C561E"/>
    <w:rsid w:val="002C5F95"/>
    <w:rsid w:val="002C7066"/>
    <w:rsid w:val="002D1086"/>
    <w:rsid w:val="002D116E"/>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469A"/>
    <w:rsid w:val="003066D1"/>
    <w:rsid w:val="00311C76"/>
    <w:rsid w:val="00312126"/>
    <w:rsid w:val="00312135"/>
    <w:rsid w:val="00315B23"/>
    <w:rsid w:val="00315CAB"/>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29EA"/>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7818"/>
    <w:rsid w:val="003B53BC"/>
    <w:rsid w:val="003B5894"/>
    <w:rsid w:val="003C18EF"/>
    <w:rsid w:val="003C1F64"/>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7882"/>
    <w:rsid w:val="00430057"/>
    <w:rsid w:val="00433722"/>
    <w:rsid w:val="004339D6"/>
    <w:rsid w:val="00435AED"/>
    <w:rsid w:val="00436C37"/>
    <w:rsid w:val="004379A4"/>
    <w:rsid w:val="00437D7D"/>
    <w:rsid w:val="00440288"/>
    <w:rsid w:val="004409ED"/>
    <w:rsid w:val="00440EEA"/>
    <w:rsid w:val="0044235F"/>
    <w:rsid w:val="0044530F"/>
    <w:rsid w:val="004466C5"/>
    <w:rsid w:val="00451D24"/>
    <w:rsid w:val="00453B10"/>
    <w:rsid w:val="00453CDE"/>
    <w:rsid w:val="00453EE2"/>
    <w:rsid w:val="004543FE"/>
    <w:rsid w:val="0045504E"/>
    <w:rsid w:val="0045757A"/>
    <w:rsid w:val="00465F38"/>
    <w:rsid w:val="00471955"/>
    <w:rsid w:val="004731C9"/>
    <w:rsid w:val="004736D3"/>
    <w:rsid w:val="00474236"/>
    <w:rsid w:val="00475C60"/>
    <w:rsid w:val="0047674B"/>
    <w:rsid w:val="00476ADA"/>
    <w:rsid w:val="00483D36"/>
    <w:rsid w:val="00483FCF"/>
    <w:rsid w:val="0048520D"/>
    <w:rsid w:val="0048675F"/>
    <w:rsid w:val="00494101"/>
    <w:rsid w:val="0049523A"/>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7F4"/>
    <w:rsid w:val="00551B59"/>
    <w:rsid w:val="005527A9"/>
    <w:rsid w:val="005528E9"/>
    <w:rsid w:val="0056059D"/>
    <w:rsid w:val="00563935"/>
    <w:rsid w:val="00564669"/>
    <w:rsid w:val="005659F6"/>
    <w:rsid w:val="005668CD"/>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4B39"/>
    <w:rsid w:val="005B0C7E"/>
    <w:rsid w:val="005B1EE1"/>
    <w:rsid w:val="005B43B3"/>
    <w:rsid w:val="005B441F"/>
    <w:rsid w:val="005B7510"/>
    <w:rsid w:val="005B7B24"/>
    <w:rsid w:val="005C06DD"/>
    <w:rsid w:val="005C074A"/>
    <w:rsid w:val="005C0E08"/>
    <w:rsid w:val="005C5ACC"/>
    <w:rsid w:val="005C63C1"/>
    <w:rsid w:val="005C78FC"/>
    <w:rsid w:val="005C7F90"/>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18A"/>
    <w:rsid w:val="0061078F"/>
    <w:rsid w:val="00610A1A"/>
    <w:rsid w:val="00611850"/>
    <w:rsid w:val="0061254E"/>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2463"/>
    <w:rsid w:val="006639CB"/>
    <w:rsid w:val="0066520A"/>
    <w:rsid w:val="00666813"/>
    <w:rsid w:val="00666E69"/>
    <w:rsid w:val="00666F60"/>
    <w:rsid w:val="006706BF"/>
    <w:rsid w:val="0067213D"/>
    <w:rsid w:val="0067330C"/>
    <w:rsid w:val="0067657C"/>
    <w:rsid w:val="00681973"/>
    <w:rsid w:val="006850B0"/>
    <w:rsid w:val="00687F53"/>
    <w:rsid w:val="006900B8"/>
    <w:rsid w:val="00690CFA"/>
    <w:rsid w:val="00690F25"/>
    <w:rsid w:val="00693228"/>
    <w:rsid w:val="006A1038"/>
    <w:rsid w:val="006A2033"/>
    <w:rsid w:val="006A237F"/>
    <w:rsid w:val="006A7A13"/>
    <w:rsid w:val="006B11D3"/>
    <w:rsid w:val="006B12EB"/>
    <w:rsid w:val="006B228A"/>
    <w:rsid w:val="006B25DD"/>
    <w:rsid w:val="006B295D"/>
    <w:rsid w:val="006B36CA"/>
    <w:rsid w:val="006B7EA3"/>
    <w:rsid w:val="006C10E1"/>
    <w:rsid w:val="006C2538"/>
    <w:rsid w:val="006C3786"/>
    <w:rsid w:val="006C3E8F"/>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353F"/>
    <w:rsid w:val="006F5DD7"/>
    <w:rsid w:val="007053BE"/>
    <w:rsid w:val="007064B4"/>
    <w:rsid w:val="00707054"/>
    <w:rsid w:val="00707DE7"/>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F67"/>
    <w:rsid w:val="00742C80"/>
    <w:rsid w:val="00743107"/>
    <w:rsid w:val="007436B7"/>
    <w:rsid w:val="007449A6"/>
    <w:rsid w:val="0074512B"/>
    <w:rsid w:val="00745C2E"/>
    <w:rsid w:val="00745D01"/>
    <w:rsid w:val="007476BD"/>
    <w:rsid w:val="007518B5"/>
    <w:rsid w:val="0075211C"/>
    <w:rsid w:val="007527E0"/>
    <w:rsid w:val="0075352B"/>
    <w:rsid w:val="00755674"/>
    <w:rsid w:val="00756581"/>
    <w:rsid w:val="0076463A"/>
    <w:rsid w:val="00765B77"/>
    <w:rsid w:val="00766084"/>
    <w:rsid w:val="0076772F"/>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5089"/>
    <w:rsid w:val="007C7E1E"/>
    <w:rsid w:val="007D1560"/>
    <w:rsid w:val="007D5576"/>
    <w:rsid w:val="007D6350"/>
    <w:rsid w:val="007D7729"/>
    <w:rsid w:val="007E049D"/>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04B"/>
    <w:rsid w:val="00817BDE"/>
    <w:rsid w:val="00820181"/>
    <w:rsid w:val="00822EE6"/>
    <w:rsid w:val="00823AEA"/>
    <w:rsid w:val="00827DE6"/>
    <w:rsid w:val="0083554C"/>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3C8C"/>
    <w:rsid w:val="008B4946"/>
    <w:rsid w:val="008B561C"/>
    <w:rsid w:val="008B7405"/>
    <w:rsid w:val="008C0C82"/>
    <w:rsid w:val="008C1236"/>
    <w:rsid w:val="008C2476"/>
    <w:rsid w:val="008C316F"/>
    <w:rsid w:val="008C37CD"/>
    <w:rsid w:val="008C768D"/>
    <w:rsid w:val="008D0BC5"/>
    <w:rsid w:val="008D2D16"/>
    <w:rsid w:val="008D5918"/>
    <w:rsid w:val="008D6022"/>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C74"/>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3016"/>
    <w:rsid w:val="009440FB"/>
    <w:rsid w:val="009467A0"/>
    <w:rsid w:val="00946E98"/>
    <w:rsid w:val="00950B09"/>
    <w:rsid w:val="009517D1"/>
    <w:rsid w:val="00953D43"/>
    <w:rsid w:val="009571F9"/>
    <w:rsid w:val="0095735E"/>
    <w:rsid w:val="00957BA7"/>
    <w:rsid w:val="009616FC"/>
    <w:rsid w:val="009646FB"/>
    <w:rsid w:val="00964CD0"/>
    <w:rsid w:val="0096533F"/>
    <w:rsid w:val="00966678"/>
    <w:rsid w:val="0096714B"/>
    <w:rsid w:val="009678F7"/>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43A"/>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D68CB"/>
    <w:rsid w:val="009E05E5"/>
    <w:rsid w:val="009E0F5A"/>
    <w:rsid w:val="009E1698"/>
    <w:rsid w:val="009E3D88"/>
    <w:rsid w:val="009E5AC4"/>
    <w:rsid w:val="009F11A1"/>
    <w:rsid w:val="009F4A8E"/>
    <w:rsid w:val="009F6121"/>
    <w:rsid w:val="009F65BC"/>
    <w:rsid w:val="00A02852"/>
    <w:rsid w:val="00A05D90"/>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4E2"/>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6866"/>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47A0"/>
    <w:rsid w:val="00AE5BD0"/>
    <w:rsid w:val="00AE6B38"/>
    <w:rsid w:val="00AF1770"/>
    <w:rsid w:val="00AF1C4B"/>
    <w:rsid w:val="00AF2267"/>
    <w:rsid w:val="00AF32DA"/>
    <w:rsid w:val="00AF4316"/>
    <w:rsid w:val="00AF501A"/>
    <w:rsid w:val="00AF77BE"/>
    <w:rsid w:val="00B0229E"/>
    <w:rsid w:val="00B06794"/>
    <w:rsid w:val="00B0681F"/>
    <w:rsid w:val="00B103EA"/>
    <w:rsid w:val="00B113C5"/>
    <w:rsid w:val="00B11761"/>
    <w:rsid w:val="00B17D32"/>
    <w:rsid w:val="00B203C9"/>
    <w:rsid w:val="00B221F6"/>
    <w:rsid w:val="00B258AF"/>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151"/>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72E2"/>
    <w:rsid w:val="00B87786"/>
    <w:rsid w:val="00B87C13"/>
    <w:rsid w:val="00B905CF"/>
    <w:rsid w:val="00B915AA"/>
    <w:rsid w:val="00B92DD2"/>
    <w:rsid w:val="00B93B7F"/>
    <w:rsid w:val="00B95A5C"/>
    <w:rsid w:val="00B95D30"/>
    <w:rsid w:val="00B96729"/>
    <w:rsid w:val="00B967AE"/>
    <w:rsid w:val="00B96857"/>
    <w:rsid w:val="00B97330"/>
    <w:rsid w:val="00BA2D44"/>
    <w:rsid w:val="00BA3C96"/>
    <w:rsid w:val="00BA4454"/>
    <w:rsid w:val="00BA4DEE"/>
    <w:rsid w:val="00BB083F"/>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4AC2"/>
    <w:rsid w:val="00C0038C"/>
    <w:rsid w:val="00C031A4"/>
    <w:rsid w:val="00C05337"/>
    <w:rsid w:val="00C05546"/>
    <w:rsid w:val="00C05953"/>
    <w:rsid w:val="00C06ED3"/>
    <w:rsid w:val="00C07C68"/>
    <w:rsid w:val="00C1484E"/>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0981"/>
    <w:rsid w:val="00C828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48EA"/>
    <w:rsid w:val="00CC623C"/>
    <w:rsid w:val="00CD1101"/>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BCC"/>
    <w:rsid w:val="00D01D59"/>
    <w:rsid w:val="00D021B9"/>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3210"/>
    <w:rsid w:val="00D455EB"/>
    <w:rsid w:val="00D4635D"/>
    <w:rsid w:val="00D467D2"/>
    <w:rsid w:val="00D4793F"/>
    <w:rsid w:val="00D47C2B"/>
    <w:rsid w:val="00D52902"/>
    <w:rsid w:val="00D55E7C"/>
    <w:rsid w:val="00D5750F"/>
    <w:rsid w:val="00D6033C"/>
    <w:rsid w:val="00D61FB4"/>
    <w:rsid w:val="00D63154"/>
    <w:rsid w:val="00D649CB"/>
    <w:rsid w:val="00D66287"/>
    <w:rsid w:val="00D71D71"/>
    <w:rsid w:val="00D721BE"/>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1BE3"/>
    <w:rsid w:val="00DB2860"/>
    <w:rsid w:val="00DB4961"/>
    <w:rsid w:val="00DB5476"/>
    <w:rsid w:val="00DB60FE"/>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962"/>
    <w:rsid w:val="00E02FB8"/>
    <w:rsid w:val="00E04DBA"/>
    <w:rsid w:val="00E060C1"/>
    <w:rsid w:val="00E069B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2B4C"/>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921A8"/>
    <w:rsid w:val="00E93612"/>
    <w:rsid w:val="00E96236"/>
    <w:rsid w:val="00E96839"/>
    <w:rsid w:val="00E96C1A"/>
    <w:rsid w:val="00E97629"/>
    <w:rsid w:val="00EA0329"/>
    <w:rsid w:val="00EA3EB6"/>
    <w:rsid w:val="00EA4DAA"/>
    <w:rsid w:val="00EB235E"/>
    <w:rsid w:val="00EB25E5"/>
    <w:rsid w:val="00EB6B0F"/>
    <w:rsid w:val="00EB7E5A"/>
    <w:rsid w:val="00EC13B0"/>
    <w:rsid w:val="00EC3944"/>
    <w:rsid w:val="00EC6F8E"/>
    <w:rsid w:val="00EC7EEA"/>
    <w:rsid w:val="00ED06C1"/>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2F83"/>
    <w:rsid w:val="00F34ECF"/>
    <w:rsid w:val="00F36349"/>
    <w:rsid w:val="00F3694F"/>
    <w:rsid w:val="00F37A7F"/>
    <w:rsid w:val="00F37FC3"/>
    <w:rsid w:val="00F424A8"/>
    <w:rsid w:val="00F43F5F"/>
    <w:rsid w:val="00F47311"/>
    <w:rsid w:val="00F47E44"/>
    <w:rsid w:val="00F5071B"/>
    <w:rsid w:val="00F50BBF"/>
    <w:rsid w:val="00F5329E"/>
    <w:rsid w:val="00F5412B"/>
    <w:rsid w:val="00F5585B"/>
    <w:rsid w:val="00F55F26"/>
    <w:rsid w:val="00F56909"/>
    <w:rsid w:val="00F56B1E"/>
    <w:rsid w:val="00F57F60"/>
    <w:rsid w:val="00F602AC"/>
    <w:rsid w:val="00F61BFE"/>
    <w:rsid w:val="00F62F4A"/>
    <w:rsid w:val="00F6305F"/>
    <w:rsid w:val="00F63EC9"/>
    <w:rsid w:val="00F64D4E"/>
    <w:rsid w:val="00F64F66"/>
    <w:rsid w:val="00F661FD"/>
    <w:rsid w:val="00F7116A"/>
    <w:rsid w:val="00F74D41"/>
    <w:rsid w:val="00F820D3"/>
    <w:rsid w:val="00F824BB"/>
    <w:rsid w:val="00F86BF3"/>
    <w:rsid w:val="00F904C0"/>
    <w:rsid w:val="00F90C7E"/>
    <w:rsid w:val="00F91AE3"/>
    <w:rsid w:val="00F9309D"/>
    <w:rsid w:val="00F930FB"/>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32F8"/>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2A895-4526-4608-B554-7E70F6D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37697918">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84014012">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3931264">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5027-9D85-45E7-978E-5290EF83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5240</Words>
  <Characters>28824</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cp:revision>
  <cp:lastPrinted>2021-08-30T16:28:00Z</cp:lastPrinted>
  <dcterms:created xsi:type="dcterms:W3CDTF">2021-08-31T15:20:00Z</dcterms:created>
  <dcterms:modified xsi:type="dcterms:W3CDTF">2021-09-01T15:44:00Z</dcterms:modified>
</cp:coreProperties>
</file>